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D6FD6" w14:textId="0820711D" w:rsidR="00AB2081" w:rsidRPr="008D2367" w:rsidRDefault="00AB2081" w:rsidP="0024024D">
      <w:pPr>
        <w:pStyle w:val="Default"/>
        <w:framePr w:w="4727" w:h="2401" w:hRule="exact" w:wrap="auto" w:vAnchor="page" w:hAnchor="page" w:x="1306" w:y="2356"/>
        <w:spacing w:after="200"/>
        <w:ind w:firstLine="720"/>
        <w:rPr>
          <w:rFonts w:ascii="Times New Roman" w:hAnsi="Times New Roman" w:cs="Times New Roman"/>
          <w:color w:val="auto"/>
        </w:rPr>
      </w:pPr>
    </w:p>
    <w:p w14:paraId="74983969" w14:textId="77777777" w:rsidR="00AB2081" w:rsidRPr="008D2367" w:rsidRDefault="00AB2081" w:rsidP="00C82D90">
      <w:pPr>
        <w:pStyle w:val="Default"/>
        <w:framePr w:w="4727" w:h="2401" w:hRule="exact" w:wrap="auto" w:vAnchor="page" w:hAnchor="page" w:x="1306" w:y="2356"/>
        <w:spacing w:after="200"/>
        <w:rPr>
          <w:rFonts w:ascii="Times New Roman" w:hAnsi="Times New Roman" w:cs="Times New Roman"/>
          <w:color w:val="auto"/>
        </w:rPr>
      </w:pPr>
    </w:p>
    <w:p w14:paraId="0EDF54BA" w14:textId="421FF682" w:rsidR="00BA1BDC" w:rsidRPr="008D2367" w:rsidRDefault="00BA1BDC" w:rsidP="004B2CC4">
      <w:pPr>
        <w:pStyle w:val="CM16"/>
        <w:widowControl/>
        <w:spacing w:after="200"/>
        <w:jc w:val="center"/>
        <w:rPr>
          <w:rFonts w:ascii="Times New Roman" w:hAnsi="Times New Roman" w:cs="Times New Roman"/>
          <w:b/>
          <w:bCs/>
          <w:sz w:val="36"/>
          <w:szCs w:val="36"/>
        </w:rPr>
      </w:pPr>
    </w:p>
    <w:p w14:paraId="28C2267C" w14:textId="5F40A9B3" w:rsidR="00BA1BDC" w:rsidRPr="008D2367" w:rsidRDefault="00751215" w:rsidP="0062018C">
      <w:pPr>
        <w:pStyle w:val="CM16"/>
        <w:widowControl/>
        <w:spacing w:after="200"/>
        <w:rPr>
          <w:rFonts w:ascii="Times New Roman" w:hAnsi="Times New Roman" w:cs="Times New Roman"/>
          <w:b/>
          <w:bCs/>
          <w:sz w:val="36"/>
          <w:szCs w:val="36"/>
        </w:rPr>
      </w:pPr>
      <w:r w:rsidRPr="008D2367">
        <w:rPr>
          <w:rFonts w:ascii="Times New Roman" w:hAnsi="Times New Roman" w:cs="Times New Roman"/>
          <w:noProof/>
          <w:color w:val="1F497D"/>
        </w:rPr>
        <w:drawing>
          <wp:anchor distT="0" distB="0" distL="114300" distR="114300" simplePos="0" relativeHeight="251658241" behindDoc="0" locked="0" layoutInCell="1" allowOverlap="1" wp14:anchorId="2F897AB3" wp14:editId="2F7FE314">
            <wp:simplePos x="0" y="0"/>
            <wp:positionH relativeFrom="margin">
              <wp:posOffset>415290</wp:posOffset>
            </wp:positionH>
            <wp:positionV relativeFrom="paragraph">
              <wp:posOffset>132080</wp:posOffset>
            </wp:positionV>
            <wp:extent cx="5016500" cy="1056640"/>
            <wp:effectExtent l="0" t="0" r="0" b="0"/>
            <wp:wrapSquare wrapText="bothSides"/>
            <wp:docPr id="7" name="Picture 7"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ESE logo"/>
                    <pic:cNvPicPr>
                      <a:picLocks noChangeAspect="1" noChangeArrowheads="1"/>
                    </pic:cNvPicPr>
                  </pic:nvPicPr>
                  <pic:blipFill>
                    <a:blip r:embed="rId11"/>
                    <a:stretch>
                      <a:fillRect/>
                    </a:stretch>
                  </pic:blipFill>
                  <pic:spPr bwMode="auto">
                    <a:xfrm>
                      <a:off x="0" y="0"/>
                      <a:ext cx="5016500" cy="10566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B4B1E64" w14:textId="77777777" w:rsidR="00BA1BDC" w:rsidRPr="008D2367" w:rsidRDefault="00BA1BDC" w:rsidP="0062018C">
      <w:pPr>
        <w:pStyle w:val="CM16"/>
        <w:widowControl/>
        <w:spacing w:after="200"/>
        <w:rPr>
          <w:rFonts w:ascii="Times New Roman" w:hAnsi="Times New Roman" w:cs="Times New Roman"/>
          <w:b/>
          <w:bCs/>
          <w:sz w:val="36"/>
          <w:szCs w:val="36"/>
        </w:rPr>
      </w:pPr>
    </w:p>
    <w:p w14:paraId="4BD9B6C6" w14:textId="203A8584" w:rsidR="00BA1BDC" w:rsidRPr="008D2367" w:rsidRDefault="00BA1BDC" w:rsidP="0062018C">
      <w:pPr>
        <w:pStyle w:val="CM16"/>
        <w:widowControl/>
        <w:spacing w:after="200"/>
        <w:rPr>
          <w:rFonts w:ascii="Times New Roman" w:hAnsi="Times New Roman" w:cs="Times New Roman"/>
          <w:b/>
          <w:bCs/>
          <w:sz w:val="36"/>
          <w:szCs w:val="36"/>
        </w:rPr>
      </w:pPr>
    </w:p>
    <w:p w14:paraId="7A45989A" w14:textId="6542C489" w:rsidR="00BA1BDC" w:rsidRPr="008D2367" w:rsidRDefault="00BA1BDC" w:rsidP="0062018C">
      <w:pPr>
        <w:pStyle w:val="CM16"/>
        <w:widowControl/>
        <w:spacing w:after="200"/>
        <w:rPr>
          <w:rFonts w:ascii="Times New Roman" w:hAnsi="Times New Roman" w:cs="Times New Roman"/>
          <w:b/>
          <w:bCs/>
          <w:sz w:val="36"/>
          <w:szCs w:val="36"/>
        </w:rPr>
      </w:pPr>
    </w:p>
    <w:p w14:paraId="5AFC4182" w14:textId="55A475D2" w:rsidR="00BA1BDC" w:rsidRPr="008D2367" w:rsidRDefault="00BA1BDC" w:rsidP="0062018C">
      <w:pPr>
        <w:pStyle w:val="CM16"/>
        <w:widowControl/>
        <w:spacing w:after="200"/>
        <w:rPr>
          <w:rFonts w:ascii="Times New Roman" w:hAnsi="Times New Roman" w:cs="Times New Roman"/>
          <w:b/>
          <w:bCs/>
          <w:sz w:val="36"/>
          <w:szCs w:val="36"/>
        </w:rPr>
      </w:pPr>
    </w:p>
    <w:p w14:paraId="1A69F1EB" w14:textId="77777777" w:rsidR="00BA1BDC" w:rsidRPr="008D2367" w:rsidRDefault="00BA1BDC" w:rsidP="0062018C">
      <w:pPr>
        <w:pStyle w:val="CM16"/>
        <w:widowControl/>
        <w:spacing w:after="200"/>
        <w:rPr>
          <w:rFonts w:ascii="Times New Roman" w:hAnsi="Times New Roman" w:cs="Times New Roman"/>
          <w:b/>
          <w:bCs/>
          <w:sz w:val="36"/>
          <w:szCs w:val="36"/>
        </w:rPr>
      </w:pPr>
    </w:p>
    <w:p w14:paraId="6D72881B" w14:textId="77777777" w:rsidR="00BA1BDC" w:rsidRPr="008D2367" w:rsidRDefault="001C6C0D" w:rsidP="00BF48EC">
      <w:pPr>
        <w:pStyle w:val="CM16"/>
        <w:widowControl/>
        <w:rPr>
          <w:rFonts w:ascii="Times New Roman" w:hAnsi="Times New Roman" w:cs="Times New Roman"/>
          <w:b/>
          <w:bCs/>
          <w:sz w:val="36"/>
          <w:szCs w:val="36"/>
        </w:rPr>
      </w:pPr>
      <w:r w:rsidRPr="008D2367">
        <w:rPr>
          <w:rFonts w:ascii="Times New Roman" w:hAnsi="Times New Roman" w:cs="Times New Roman"/>
          <w:b/>
          <w:bCs/>
          <w:sz w:val="36"/>
          <w:szCs w:val="36"/>
        </w:rPr>
        <w:tab/>
      </w:r>
      <w:r w:rsidR="00AB2081" w:rsidRPr="008D2367">
        <w:rPr>
          <w:rFonts w:ascii="Times New Roman" w:hAnsi="Times New Roman" w:cs="Times New Roman"/>
          <w:b/>
          <w:bCs/>
          <w:sz w:val="36"/>
          <w:szCs w:val="36"/>
        </w:rPr>
        <w:t>Researcher’s guide to</w:t>
      </w:r>
      <w:r w:rsidR="00BA1BDC" w:rsidRPr="008D2367">
        <w:rPr>
          <w:rFonts w:ascii="Times New Roman" w:hAnsi="Times New Roman" w:cs="Times New Roman"/>
          <w:b/>
          <w:bCs/>
          <w:sz w:val="36"/>
          <w:szCs w:val="36"/>
        </w:rPr>
        <w:t xml:space="preserve"> </w:t>
      </w:r>
    </w:p>
    <w:p w14:paraId="5DDC5570" w14:textId="77777777" w:rsidR="00AB2081" w:rsidRPr="008D2367" w:rsidRDefault="001C6C0D" w:rsidP="00BF48EC">
      <w:pPr>
        <w:pStyle w:val="CM16"/>
        <w:widowControl/>
        <w:rPr>
          <w:rFonts w:ascii="Times New Roman" w:hAnsi="Times New Roman" w:cs="Times New Roman"/>
          <w:b/>
          <w:bCs/>
          <w:sz w:val="36"/>
          <w:szCs w:val="36"/>
        </w:rPr>
      </w:pPr>
      <w:r w:rsidRPr="008D2367">
        <w:rPr>
          <w:rFonts w:ascii="Times New Roman" w:hAnsi="Times New Roman" w:cs="Times New Roman"/>
          <w:b/>
          <w:bCs/>
          <w:sz w:val="36"/>
          <w:szCs w:val="36"/>
        </w:rPr>
        <w:tab/>
      </w:r>
      <w:r w:rsidR="00BA1BDC" w:rsidRPr="008D2367">
        <w:rPr>
          <w:rFonts w:ascii="Times New Roman" w:hAnsi="Times New Roman" w:cs="Times New Roman"/>
          <w:b/>
          <w:bCs/>
          <w:sz w:val="36"/>
          <w:szCs w:val="36"/>
        </w:rPr>
        <w:t>M</w:t>
      </w:r>
      <w:r w:rsidR="00AB2081" w:rsidRPr="008D2367">
        <w:rPr>
          <w:rFonts w:ascii="Times New Roman" w:hAnsi="Times New Roman" w:cs="Times New Roman"/>
          <w:b/>
          <w:bCs/>
          <w:sz w:val="36"/>
          <w:szCs w:val="36"/>
        </w:rPr>
        <w:t xml:space="preserve">assachusetts state education data </w:t>
      </w:r>
    </w:p>
    <w:p w14:paraId="68C69D99" w14:textId="77777777" w:rsidR="00BA1BDC" w:rsidRPr="008D2367" w:rsidRDefault="008711F4" w:rsidP="00BF48EC">
      <w:pPr>
        <w:pStyle w:val="Default"/>
        <w:widowControl/>
        <w:rPr>
          <w:rFonts w:ascii="Times New Roman" w:hAnsi="Times New Roman" w:cs="Times New Roman"/>
          <w:color w:val="auto"/>
        </w:rPr>
      </w:pPr>
      <w:r w:rsidRPr="008D2367">
        <w:rPr>
          <w:rFonts w:ascii="Times New Roman" w:hAnsi="Times New Roman" w:cs="Times New Roman"/>
          <w:noProof/>
          <w:color w:val="auto"/>
        </w:rPr>
        <mc:AlternateContent>
          <mc:Choice Requires="wps">
            <w:drawing>
              <wp:anchor distT="0" distB="0" distL="114300" distR="114300" simplePos="0" relativeHeight="251658240" behindDoc="0" locked="0" layoutInCell="1" allowOverlap="1" wp14:anchorId="32287315" wp14:editId="6A1D548A">
                <wp:simplePos x="0" y="0"/>
                <wp:positionH relativeFrom="column">
                  <wp:posOffset>462280</wp:posOffset>
                </wp:positionH>
                <wp:positionV relativeFrom="paragraph">
                  <wp:posOffset>86995</wp:posOffset>
                </wp:positionV>
                <wp:extent cx="4505325" cy="0"/>
                <wp:effectExtent l="14605" t="17780" r="13970" b="39370"/>
                <wp:wrapNone/>
                <wp:docPr id="11" name="Straight Arrow Connector 11" descr="Dividing line (decorativ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straightConnector1">
                          <a:avLst/>
                        </a:prstGeom>
                        <a:noFill/>
                        <a:ln w="22225">
                          <a:solidFill>
                            <a:schemeClr val="tx1">
                              <a:lumMod val="100000"/>
                              <a:lumOff val="0"/>
                            </a:schemeClr>
                          </a:solidFill>
                          <a:round/>
                          <a:headEnd/>
                          <a:tailEnd/>
                        </a:ln>
                        <a:effectLst>
                          <a:outerShdw dist="25400" dir="54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6F8C6FF" id="_x0000_t32" coordsize="21600,21600" o:spt="32" o:oned="t" path="m,l21600,21600e" filled="f">
                <v:path arrowok="t" fillok="f" o:connecttype="none"/>
                <o:lock v:ext="edit" shapetype="t"/>
              </v:shapetype>
              <v:shape id="Straight Arrow Connector 11" o:spid="_x0000_s1026" type="#_x0000_t32" alt="Dividing line (decorative)" style="position:absolute;margin-left:36.4pt;margin-top:6.85pt;width:354.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" strokecolor="black [3213]" strokeweight="1.75pt">
                <v:shadow on="t" opacity=".5" offset="0"/>
              </v:shape>
            </w:pict>
          </mc:Fallback>
        </mc:AlternateContent>
      </w:r>
      <w:r w:rsidR="001C6C0D" w:rsidRPr="008D2367">
        <w:rPr>
          <w:rFonts w:ascii="Times New Roman" w:hAnsi="Times New Roman" w:cs="Times New Roman"/>
          <w:color w:val="auto"/>
        </w:rPr>
        <w:tab/>
      </w:r>
    </w:p>
    <w:p w14:paraId="2698F6B6" w14:textId="5D81D10E" w:rsidR="00BA1BDC" w:rsidRPr="008D2367" w:rsidRDefault="00375407" w:rsidP="0009723B">
      <w:pPr>
        <w:pStyle w:val="CM1"/>
        <w:widowControl/>
        <w:spacing w:line="240" w:lineRule="auto"/>
        <w:ind w:firstLine="720"/>
        <w:rPr>
          <w:rFonts w:ascii="Times New Roman" w:hAnsi="Times New Roman" w:cs="Times New Roman"/>
        </w:rPr>
      </w:pPr>
      <w:r w:rsidRPr="008D2367">
        <w:rPr>
          <w:rFonts w:ascii="Times New Roman" w:hAnsi="Times New Roman" w:cs="Times New Roman"/>
        </w:rPr>
        <w:t>202</w:t>
      </w:r>
      <w:r>
        <w:rPr>
          <w:rFonts w:ascii="Times New Roman" w:hAnsi="Times New Roman" w:cs="Times New Roman"/>
        </w:rPr>
        <w:t>4</w:t>
      </w:r>
    </w:p>
    <w:p w14:paraId="553D6ED2" w14:textId="77777777" w:rsidR="00AB2081" w:rsidRPr="008D2367" w:rsidRDefault="001C6C0D" w:rsidP="00BF48EC">
      <w:pPr>
        <w:pStyle w:val="CM1"/>
        <w:widowControl/>
        <w:spacing w:line="240" w:lineRule="auto"/>
        <w:rPr>
          <w:rFonts w:ascii="Times New Roman" w:hAnsi="Times New Roman" w:cs="Times New Roman"/>
        </w:rPr>
      </w:pPr>
      <w:r w:rsidRPr="008D2367">
        <w:rPr>
          <w:rFonts w:ascii="Times New Roman" w:hAnsi="Times New Roman" w:cs="Times New Roman"/>
        </w:rPr>
        <w:tab/>
      </w:r>
      <w:r w:rsidR="00AB2081" w:rsidRPr="008D2367">
        <w:rPr>
          <w:rFonts w:ascii="Times New Roman" w:hAnsi="Times New Roman" w:cs="Times New Roman"/>
        </w:rPr>
        <w:t xml:space="preserve">Office of </w:t>
      </w:r>
      <w:r w:rsidR="00B22AE0" w:rsidRPr="008D2367">
        <w:rPr>
          <w:rFonts w:ascii="Times New Roman" w:hAnsi="Times New Roman" w:cs="Times New Roman"/>
        </w:rPr>
        <w:t xml:space="preserve">Planning and </w:t>
      </w:r>
      <w:r w:rsidR="00AB2081" w:rsidRPr="008D2367">
        <w:rPr>
          <w:rFonts w:ascii="Times New Roman" w:hAnsi="Times New Roman" w:cs="Times New Roman"/>
        </w:rPr>
        <w:t>Research</w:t>
      </w:r>
      <w:r w:rsidR="00B22AE0" w:rsidRPr="008D2367">
        <w:rPr>
          <w:rFonts w:ascii="Times New Roman" w:hAnsi="Times New Roman" w:cs="Times New Roman"/>
        </w:rPr>
        <w:t xml:space="preserve"> </w:t>
      </w:r>
    </w:p>
    <w:p w14:paraId="30D14BCD" w14:textId="77777777" w:rsidR="00AB2081" w:rsidRPr="008D2367" w:rsidRDefault="00AB2081" w:rsidP="0062018C">
      <w:pPr>
        <w:pStyle w:val="Default"/>
        <w:widowControl/>
        <w:spacing w:after="200"/>
        <w:rPr>
          <w:rFonts w:ascii="Times New Roman" w:hAnsi="Times New Roman" w:cs="Times New Roman"/>
          <w:color w:val="auto"/>
        </w:rPr>
      </w:pPr>
    </w:p>
    <w:p w14:paraId="6855C552" w14:textId="77777777" w:rsidR="00163B46" w:rsidRPr="008D2367" w:rsidRDefault="00163B46" w:rsidP="0062018C">
      <w:pPr>
        <w:pStyle w:val="Default"/>
        <w:widowControl/>
        <w:spacing w:after="200"/>
        <w:rPr>
          <w:rFonts w:ascii="Times New Roman" w:hAnsi="Times New Roman" w:cs="Times New Roman"/>
          <w:color w:val="auto"/>
        </w:rPr>
      </w:pPr>
    </w:p>
    <w:p w14:paraId="3D7FD06D" w14:textId="77777777" w:rsidR="00163B46" w:rsidRPr="008D2367" w:rsidRDefault="00163B46" w:rsidP="0062018C">
      <w:pPr>
        <w:pStyle w:val="Default"/>
        <w:widowControl/>
        <w:spacing w:after="200"/>
        <w:rPr>
          <w:rFonts w:ascii="Times New Roman" w:hAnsi="Times New Roman" w:cs="Times New Roman"/>
          <w:color w:val="auto"/>
        </w:rPr>
      </w:pPr>
    </w:p>
    <w:p w14:paraId="6B6BC62E" w14:textId="292C5605" w:rsidR="00163B46" w:rsidRPr="008D2367" w:rsidRDefault="00163B46" w:rsidP="0062018C">
      <w:pPr>
        <w:pStyle w:val="Default"/>
        <w:widowControl/>
        <w:spacing w:after="200"/>
        <w:rPr>
          <w:rFonts w:ascii="Times New Roman" w:hAnsi="Times New Roman" w:cs="Times New Roman"/>
          <w:color w:val="auto"/>
        </w:rPr>
      </w:pPr>
    </w:p>
    <w:p w14:paraId="24ECD197" w14:textId="77777777" w:rsidR="00BC4DE3" w:rsidRPr="008D2367" w:rsidRDefault="00BC4DE3" w:rsidP="0062018C">
      <w:pPr>
        <w:pStyle w:val="Default"/>
        <w:widowControl/>
        <w:spacing w:after="200"/>
        <w:rPr>
          <w:rFonts w:ascii="Times New Roman" w:hAnsi="Times New Roman" w:cs="Times New Roman"/>
          <w:color w:val="auto"/>
        </w:rPr>
        <w:sectPr w:rsidR="00BC4DE3" w:rsidRPr="008D2367" w:rsidSect="00E94F5E">
          <w:headerReference w:type="default" r:id="rId12"/>
          <w:footerReference w:type="default" r:id="rId13"/>
          <w:headerReference w:type="first" r:id="rId14"/>
          <w:footerReference w:type="first" r:id="rId15"/>
          <w:pgSz w:w="12240" w:h="15840" w:code="1"/>
          <w:pgMar w:top="1440" w:right="1440" w:bottom="1440" w:left="1440" w:header="720" w:footer="720" w:gutter="0"/>
          <w:cols w:space="720"/>
          <w:noEndnote/>
          <w:titlePg/>
          <w:docGrid w:linePitch="299"/>
        </w:sectPr>
      </w:pPr>
    </w:p>
    <w:p w14:paraId="209EB1B9" w14:textId="21C5133A" w:rsidR="00AB2081" w:rsidRPr="00EB0196" w:rsidRDefault="00AB2081" w:rsidP="0062018C">
      <w:pPr>
        <w:pStyle w:val="CM17"/>
        <w:pageBreakBefore/>
        <w:widowControl/>
        <w:spacing w:after="200"/>
        <w:jc w:val="both"/>
        <w:rPr>
          <w:rFonts w:ascii="Times New Roman" w:hAnsi="Times New Roman" w:cs="Times New Roman"/>
          <w:b/>
          <w:bCs/>
          <w:sz w:val="36"/>
          <w:szCs w:val="36"/>
        </w:rPr>
      </w:pPr>
      <w:r w:rsidRPr="00EB0196">
        <w:rPr>
          <w:rFonts w:ascii="Times New Roman" w:hAnsi="Times New Roman" w:cs="Times New Roman"/>
          <w:b/>
          <w:bCs/>
          <w:sz w:val="36"/>
          <w:szCs w:val="36"/>
        </w:rPr>
        <w:lastRenderedPageBreak/>
        <w:t xml:space="preserve">Table of Contents </w:t>
      </w:r>
    </w:p>
    <w:bookmarkStart w:id="0" w:name="_Toc8918172" w:displacedByCustomXml="next"/>
    <w:sdt>
      <w:sdtPr>
        <w:rPr>
          <w:rFonts w:eastAsiaTheme="minorEastAsia" w:cstheme="minorBidi"/>
          <w:b w:val="0"/>
          <w:bCs w:val="0"/>
          <w:sz w:val="24"/>
          <w:szCs w:val="22"/>
        </w:rPr>
        <w:id w:val="-286203265"/>
        <w:docPartObj>
          <w:docPartGallery w:val="Table of Contents"/>
          <w:docPartUnique/>
        </w:docPartObj>
      </w:sdtPr>
      <w:sdtEndPr>
        <w:rPr>
          <w:noProof/>
        </w:rPr>
      </w:sdtEndPr>
      <w:sdtContent>
        <w:p w14:paraId="75EDFE62" w14:textId="1E7E89CA" w:rsidR="000A2048" w:rsidRPr="00090396" w:rsidRDefault="000A2048">
          <w:pPr>
            <w:pStyle w:val="TOCHeading"/>
            <w:rPr>
              <w:rFonts w:cs="Times New Roman"/>
              <w:sz w:val="24"/>
              <w:szCs w:val="24"/>
            </w:rPr>
          </w:pPr>
          <w:r w:rsidRPr="00090396">
            <w:rPr>
              <w:rFonts w:cs="Times New Roman"/>
              <w:sz w:val="24"/>
              <w:szCs w:val="24"/>
            </w:rPr>
            <w:t>Contents</w:t>
          </w:r>
        </w:p>
        <w:p w14:paraId="1A1F86E0" w14:textId="2DA82CF8" w:rsidR="00090396" w:rsidRPr="00090396" w:rsidRDefault="000A2048">
          <w:pPr>
            <w:pStyle w:val="TOC1"/>
            <w:rPr>
              <w:rFonts w:ascii="Times New Roman" w:hAnsi="Times New Roman" w:cs="Times New Roman"/>
            </w:rPr>
          </w:pPr>
          <w:r w:rsidRPr="00090396">
            <w:rPr>
              <w:rFonts w:ascii="Times New Roman" w:hAnsi="Times New Roman" w:cs="Times New Roman"/>
            </w:rPr>
            <w:fldChar w:fldCharType="begin"/>
          </w:r>
          <w:r w:rsidRPr="00090396">
            <w:rPr>
              <w:rFonts w:ascii="Times New Roman" w:hAnsi="Times New Roman" w:cs="Times New Roman"/>
            </w:rPr>
            <w:instrText xml:space="preserve"> TOC \o "1-3" \h \z \u </w:instrText>
          </w:r>
          <w:r w:rsidRPr="00090396">
            <w:rPr>
              <w:rFonts w:ascii="Times New Roman" w:hAnsi="Times New Roman" w:cs="Times New Roman"/>
            </w:rPr>
            <w:fldChar w:fldCharType="separate"/>
          </w:r>
          <w:hyperlink w:anchor="_Toc159409337" w:history="1">
            <w:r w:rsidR="00090396" w:rsidRPr="00090396">
              <w:rPr>
                <w:rStyle w:val="Hyperlink"/>
                <w:rFonts w:ascii="Times New Roman" w:hAnsi="Times New Roman" w:cs="Times New Roman"/>
              </w:rPr>
              <w:t>I. Introduction</w:t>
            </w:r>
            <w:r w:rsidR="00090396" w:rsidRPr="00090396">
              <w:rPr>
                <w:rFonts w:ascii="Times New Roman" w:hAnsi="Times New Roman" w:cs="Times New Roman"/>
                <w:webHidden/>
              </w:rPr>
              <w:tab/>
            </w:r>
            <w:r w:rsidR="00090396" w:rsidRPr="00090396">
              <w:rPr>
                <w:rFonts w:ascii="Times New Roman" w:hAnsi="Times New Roman" w:cs="Times New Roman"/>
                <w:webHidden/>
              </w:rPr>
              <w:fldChar w:fldCharType="begin"/>
            </w:r>
            <w:r w:rsidR="00090396" w:rsidRPr="00090396">
              <w:rPr>
                <w:rFonts w:ascii="Times New Roman" w:hAnsi="Times New Roman" w:cs="Times New Roman"/>
                <w:webHidden/>
              </w:rPr>
              <w:instrText xml:space="preserve"> PAGEREF _Toc159409337 \h </w:instrText>
            </w:r>
            <w:r w:rsidR="00090396" w:rsidRPr="00090396">
              <w:rPr>
                <w:rFonts w:ascii="Times New Roman" w:hAnsi="Times New Roman" w:cs="Times New Roman"/>
                <w:webHidden/>
              </w:rPr>
            </w:r>
            <w:r w:rsidR="00090396" w:rsidRPr="00090396">
              <w:rPr>
                <w:rFonts w:ascii="Times New Roman" w:hAnsi="Times New Roman" w:cs="Times New Roman"/>
                <w:webHidden/>
              </w:rPr>
              <w:fldChar w:fldCharType="separate"/>
            </w:r>
            <w:r w:rsidR="006C6B24">
              <w:rPr>
                <w:rFonts w:ascii="Times New Roman" w:hAnsi="Times New Roman" w:cs="Times New Roman"/>
                <w:webHidden/>
              </w:rPr>
              <w:t>2</w:t>
            </w:r>
            <w:r w:rsidR="00090396" w:rsidRPr="00090396">
              <w:rPr>
                <w:rFonts w:ascii="Times New Roman" w:hAnsi="Times New Roman" w:cs="Times New Roman"/>
                <w:webHidden/>
              </w:rPr>
              <w:fldChar w:fldCharType="end"/>
            </w:r>
          </w:hyperlink>
        </w:p>
        <w:p w14:paraId="46860FA0" w14:textId="6DE37ABF" w:rsidR="00090396" w:rsidRPr="00090396" w:rsidRDefault="00000000">
          <w:pPr>
            <w:pStyle w:val="TOC1"/>
            <w:rPr>
              <w:rFonts w:ascii="Times New Roman" w:hAnsi="Times New Roman" w:cs="Times New Roman"/>
            </w:rPr>
          </w:pPr>
          <w:hyperlink w:anchor="_Toc159409338" w:history="1">
            <w:r w:rsidR="00090396" w:rsidRPr="00090396">
              <w:rPr>
                <w:rStyle w:val="Hyperlink"/>
                <w:rFonts w:ascii="Times New Roman" w:hAnsi="Times New Roman" w:cs="Times New Roman"/>
              </w:rPr>
              <w:t>II. DESE’s Research Agenda</w:t>
            </w:r>
            <w:r w:rsidR="00090396" w:rsidRPr="00090396">
              <w:rPr>
                <w:rFonts w:ascii="Times New Roman" w:hAnsi="Times New Roman" w:cs="Times New Roman"/>
                <w:webHidden/>
              </w:rPr>
              <w:tab/>
            </w:r>
            <w:r w:rsidR="00090396" w:rsidRPr="00090396">
              <w:rPr>
                <w:rFonts w:ascii="Times New Roman" w:hAnsi="Times New Roman" w:cs="Times New Roman"/>
                <w:webHidden/>
              </w:rPr>
              <w:fldChar w:fldCharType="begin"/>
            </w:r>
            <w:r w:rsidR="00090396" w:rsidRPr="00090396">
              <w:rPr>
                <w:rFonts w:ascii="Times New Roman" w:hAnsi="Times New Roman" w:cs="Times New Roman"/>
                <w:webHidden/>
              </w:rPr>
              <w:instrText xml:space="preserve"> PAGEREF _Toc159409338 \h </w:instrText>
            </w:r>
            <w:r w:rsidR="00090396" w:rsidRPr="00090396">
              <w:rPr>
                <w:rFonts w:ascii="Times New Roman" w:hAnsi="Times New Roman" w:cs="Times New Roman"/>
                <w:webHidden/>
              </w:rPr>
            </w:r>
            <w:r w:rsidR="00090396" w:rsidRPr="00090396">
              <w:rPr>
                <w:rFonts w:ascii="Times New Roman" w:hAnsi="Times New Roman" w:cs="Times New Roman"/>
                <w:webHidden/>
              </w:rPr>
              <w:fldChar w:fldCharType="separate"/>
            </w:r>
            <w:r w:rsidR="006C6B24">
              <w:rPr>
                <w:rFonts w:ascii="Times New Roman" w:hAnsi="Times New Roman" w:cs="Times New Roman"/>
                <w:webHidden/>
              </w:rPr>
              <w:t>2</w:t>
            </w:r>
            <w:r w:rsidR="00090396" w:rsidRPr="00090396">
              <w:rPr>
                <w:rFonts w:ascii="Times New Roman" w:hAnsi="Times New Roman" w:cs="Times New Roman"/>
                <w:webHidden/>
              </w:rPr>
              <w:fldChar w:fldCharType="end"/>
            </w:r>
          </w:hyperlink>
        </w:p>
        <w:p w14:paraId="20123535" w14:textId="11267B6D" w:rsidR="00090396" w:rsidRPr="00090396" w:rsidRDefault="00000000">
          <w:pPr>
            <w:pStyle w:val="TOC1"/>
            <w:rPr>
              <w:rFonts w:ascii="Times New Roman" w:hAnsi="Times New Roman" w:cs="Times New Roman"/>
            </w:rPr>
          </w:pPr>
          <w:hyperlink w:anchor="_Toc159409339" w:history="1">
            <w:r w:rsidR="00090396" w:rsidRPr="00090396">
              <w:rPr>
                <w:rStyle w:val="Hyperlink"/>
                <w:rFonts w:ascii="Times New Roman" w:hAnsi="Times New Roman" w:cs="Times New Roman"/>
              </w:rPr>
              <w:t>III. Available data</w:t>
            </w:r>
            <w:r w:rsidR="00090396" w:rsidRPr="00090396">
              <w:rPr>
                <w:rFonts w:ascii="Times New Roman" w:hAnsi="Times New Roman" w:cs="Times New Roman"/>
                <w:webHidden/>
              </w:rPr>
              <w:tab/>
            </w:r>
            <w:r w:rsidR="00090396" w:rsidRPr="00090396">
              <w:rPr>
                <w:rFonts w:ascii="Times New Roman" w:hAnsi="Times New Roman" w:cs="Times New Roman"/>
                <w:webHidden/>
              </w:rPr>
              <w:fldChar w:fldCharType="begin"/>
            </w:r>
            <w:r w:rsidR="00090396" w:rsidRPr="00090396">
              <w:rPr>
                <w:rFonts w:ascii="Times New Roman" w:hAnsi="Times New Roman" w:cs="Times New Roman"/>
                <w:webHidden/>
              </w:rPr>
              <w:instrText xml:space="preserve"> PAGEREF _Toc159409339 \h </w:instrText>
            </w:r>
            <w:r w:rsidR="00090396" w:rsidRPr="00090396">
              <w:rPr>
                <w:rFonts w:ascii="Times New Roman" w:hAnsi="Times New Roman" w:cs="Times New Roman"/>
                <w:webHidden/>
              </w:rPr>
            </w:r>
            <w:r w:rsidR="00090396" w:rsidRPr="00090396">
              <w:rPr>
                <w:rFonts w:ascii="Times New Roman" w:hAnsi="Times New Roman" w:cs="Times New Roman"/>
                <w:webHidden/>
              </w:rPr>
              <w:fldChar w:fldCharType="separate"/>
            </w:r>
            <w:r w:rsidR="006C6B24">
              <w:rPr>
                <w:rFonts w:ascii="Times New Roman" w:hAnsi="Times New Roman" w:cs="Times New Roman"/>
                <w:webHidden/>
              </w:rPr>
              <w:t>2</w:t>
            </w:r>
            <w:r w:rsidR="00090396" w:rsidRPr="00090396">
              <w:rPr>
                <w:rFonts w:ascii="Times New Roman" w:hAnsi="Times New Roman" w:cs="Times New Roman"/>
                <w:webHidden/>
              </w:rPr>
              <w:fldChar w:fldCharType="end"/>
            </w:r>
          </w:hyperlink>
        </w:p>
        <w:p w14:paraId="7590020D" w14:textId="51314261" w:rsidR="00090396" w:rsidRPr="00090396" w:rsidRDefault="00000000">
          <w:pPr>
            <w:pStyle w:val="TOC1"/>
            <w:rPr>
              <w:rFonts w:ascii="Times New Roman" w:hAnsi="Times New Roman" w:cs="Times New Roman"/>
            </w:rPr>
          </w:pPr>
          <w:hyperlink w:anchor="_Toc159409340" w:history="1">
            <w:r w:rsidR="00090396" w:rsidRPr="00090396">
              <w:rPr>
                <w:rStyle w:val="Hyperlink"/>
                <w:rFonts w:ascii="Times New Roman" w:hAnsi="Times New Roman" w:cs="Times New Roman"/>
              </w:rPr>
              <w:t>IV. Requesting Access to State Data</w:t>
            </w:r>
            <w:r w:rsidR="00090396" w:rsidRPr="00090396">
              <w:rPr>
                <w:rFonts w:ascii="Times New Roman" w:hAnsi="Times New Roman" w:cs="Times New Roman"/>
                <w:webHidden/>
              </w:rPr>
              <w:tab/>
            </w:r>
            <w:r w:rsidR="00090396" w:rsidRPr="00090396">
              <w:rPr>
                <w:rFonts w:ascii="Times New Roman" w:hAnsi="Times New Roman" w:cs="Times New Roman"/>
                <w:webHidden/>
              </w:rPr>
              <w:fldChar w:fldCharType="begin"/>
            </w:r>
            <w:r w:rsidR="00090396" w:rsidRPr="00090396">
              <w:rPr>
                <w:rFonts w:ascii="Times New Roman" w:hAnsi="Times New Roman" w:cs="Times New Roman"/>
                <w:webHidden/>
              </w:rPr>
              <w:instrText xml:space="preserve"> PAGEREF _Toc159409340 \h </w:instrText>
            </w:r>
            <w:r w:rsidR="00090396" w:rsidRPr="00090396">
              <w:rPr>
                <w:rFonts w:ascii="Times New Roman" w:hAnsi="Times New Roman" w:cs="Times New Roman"/>
                <w:webHidden/>
              </w:rPr>
            </w:r>
            <w:r w:rsidR="00090396" w:rsidRPr="00090396">
              <w:rPr>
                <w:rFonts w:ascii="Times New Roman" w:hAnsi="Times New Roman" w:cs="Times New Roman"/>
                <w:webHidden/>
              </w:rPr>
              <w:fldChar w:fldCharType="separate"/>
            </w:r>
            <w:r w:rsidR="006C6B24">
              <w:rPr>
                <w:rFonts w:ascii="Times New Roman" w:hAnsi="Times New Roman" w:cs="Times New Roman"/>
                <w:webHidden/>
              </w:rPr>
              <w:t>7</w:t>
            </w:r>
            <w:r w:rsidR="00090396" w:rsidRPr="00090396">
              <w:rPr>
                <w:rFonts w:ascii="Times New Roman" w:hAnsi="Times New Roman" w:cs="Times New Roman"/>
                <w:webHidden/>
              </w:rPr>
              <w:fldChar w:fldCharType="end"/>
            </w:r>
          </w:hyperlink>
        </w:p>
        <w:p w14:paraId="30AB97B9" w14:textId="252B9E84" w:rsidR="00090396" w:rsidRPr="00090396" w:rsidRDefault="00000000">
          <w:pPr>
            <w:pStyle w:val="TOC1"/>
            <w:rPr>
              <w:rFonts w:ascii="Times New Roman" w:hAnsi="Times New Roman" w:cs="Times New Roman"/>
            </w:rPr>
          </w:pPr>
          <w:hyperlink w:anchor="_Toc159409341" w:history="1">
            <w:r w:rsidR="00090396" w:rsidRPr="00090396">
              <w:rPr>
                <w:rStyle w:val="Hyperlink"/>
                <w:rFonts w:ascii="Times New Roman" w:hAnsi="Times New Roman" w:cs="Times New Roman"/>
              </w:rPr>
              <w:t>V. Criteria for access to confidential data</w:t>
            </w:r>
            <w:r w:rsidR="00090396" w:rsidRPr="00090396">
              <w:rPr>
                <w:rFonts w:ascii="Times New Roman" w:hAnsi="Times New Roman" w:cs="Times New Roman"/>
                <w:webHidden/>
              </w:rPr>
              <w:tab/>
            </w:r>
            <w:r w:rsidR="00090396" w:rsidRPr="00090396">
              <w:rPr>
                <w:rFonts w:ascii="Times New Roman" w:hAnsi="Times New Roman" w:cs="Times New Roman"/>
                <w:webHidden/>
              </w:rPr>
              <w:fldChar w:fldCharType="begin"/>
            </w:r>
            <w:r w:rsidR="00090396" w:rsidRPr="00090396">
              <w:rPr>
                <w:rFonts w:ascii="Times New Roman" w:hAnsi="Times New Roman" w:cs="Times New Roman"/>
                <w:webHidden/>
              </w:rPr>
              <w:instrText xml:space="preserve"> PAGEREF _Toc159409341 \h </w:instrText>
            </w:r>
            <w:r w:rsidR="00090396" w:rsidRPr="00090396">
              <w:rPr>
                <w:rFonts w:ascii="Times New Roman" w:hAnsi="Times New Roman" w:cs="Times New Roman"/>
                <w:webHidden/>
              </w:rPr>
            </w:r>
            <w:r w:rsidR="00090396" w:rsidRPr="00090396">
              <w:rPr>
                <w:rFonts w:ascii="Times New Roman" w:hAnsi="Times New Roman" w:cs="Times New Roman"/>
                <w:webHidden/>
              </w:rPr>
              <w:fldChar w:fldCharType="separate"/>
            </w:r>
            <w:r w:rsidR="006C6B24">
              <w:rPr>
                <w:rFonts w:ascii="Times New Roman" w:hAnsi="Times New Roman" w:cs="Times New Roman"/>
                <w:webHidden/>
              </w:rPr>
              <w:t>11</w:t>
            </w:r>
            <w:r w:rsidR="00090396" w:rsidRPr="00090396">
              <w:rPr>
                <w:rFonts w:ascii="Times New Roman" w:hAnsi="Times New Roman" w:cs="Times New Roman"/>
                <w:webHidden/>
              </w:rPr>
              <w:fldChar w:fldCharType="end"/>
            </w:r>
          </w:hyperlink>
        </w:p>
        <w:p w14:paraId="41E8565E" w14:textId="1AEB69CE" w:rsidR="00090396" w:rsidRPr="00090396" w:rsidRDefault="00000000">
          <w:pPr>
            <w:pStyle w:val="TOC1"/>
            <w:rPr>
              <w:rFonts w:ascii="Times New Roman" w:hAnsi="Times New Roman" w:cs="Times New Roman"/>
            </w:rPr>
          </w:pPr>
          <w:hyperlink w:anchor="_Toc159409342" w:history="1">
            <w:r w:rsidR="00090396" w:rsidRPr="00090396">
              <w:rPr>
                <w:rStyle w:val="Hyperlink"/>
                <w:rFonts w:ascii="Times New Roman" w:hAnsi="Times New Roman" w:cs="Times New Roman"/>
              </w:rPr>
              <w:t>VI. Using SIMS Data</w:t>
            </w:r>
            <w:r w:rsidR="00090396" w:rsidRPr="00090396">
              <w:rPr>
                <w:rFonts w:ascii="Times New Roman" w:hAnsi="Times New Roman" w:cs="Times New Roman"/>
                <w:webHidden/>
              </w:rPr>
              <w:tab/>
            </w:r>
            <w:r w:rsidR="00090396" w:rsidRPr="00090396">
              <w:rPr>
                <w:rFonts w:ascii="Times New Roman" w:hAnsi="Times New Roman" w:cs="Times New Roman"/>
                <w:webHidden/>
              </w:rPr>
              <w:fldChar w:fldCharType="begin"/>
            </w:r>
            <w:r w:rsidR="00090396" w:rsidRPr="00090396">
              <w:rPr>
                <w:rFonts w:ascii="Times New Roman" w:hAnsi="Times New Roman" w:cs="Times New Roman"/>
                <w:webHidden/>
              </w:rPr>
              <w:instrText xml:space="preserve"> PAGEREF _Toc159409342 \h </w:instrText>
            </w:r>
            <w:r w:rsidR="00090396" w:rsidRPr="00090396">
              <w:rPr>
                <w:rFonts w:ascii="Times New Roman" w:hAnsi="Times New Roman" w:cs="Times New Roman"/>
                <w:webHidden/>
              </w:rPr>
            </w:r>
            <w:r w:rsidR="00090396" w:rsidRPr="00090396">
              <w:rPr>
                <w:rFonts w:ascii="Times New Roman" w:hAnsi="Times New Roman" w:cs="Times New Roman"/>
                <w:webHidden/>
              </w:rPr>
              <w:fldChar w:fldCharType="separate"/>
            </w:r>
            <w:r w:rsidR="006C6B24">
              <w:rPr>
                <w:rFonts w:ascii="Times New Roman" w:hAnsi="Times New Roman" w:cs="Times New Roman"/>
                <w:webHidden/>
              </w:rPr>
              <w:t>12</w:t>
            </w:r>
            <w:r w:rsidR="00090396" w:rsidRPr="00090396">
              <w:rPr>
                <w:rFonts w:ascii="Times New Roman" w:hAnsi="Times New Roman" w:cs="Times New Roman"/>
                <w:webHidden/>
              </w:rPr>
              <w:fldChar w:fldCharType="end"/>
            </w:r>
          </w:hyperlink>
        </w:p>
        <w:p w14:paraId="09463CE7" w14:textId="71127B77" w:rsidR="00090396" w:rsidRPr="00090396" w:rsidRDefault="00000000">
          <w:pPr>
            <w:pStyle w:val="TOC1"/>
            <w:rPr>
              <w:rFonts w:ascii="Times New Roman" w:hAnsi="Times New Roman" w:cs="Times New Roman"/>
            </w:rPr>
          </w:pPr>
          <w:hyperlink w:anchor="_Toc159409343" w:history="1">
            <w:r w:rsidR="00090396" w:rsidRPr="00090396">
              <w:rPr>
                <w:rStyle w:val="Hyperlink"/>
                <w:rFonts w:ascii="Times New Roman" w:hAnsi="Times New Roman" w:cs="Times New Roman"/>
              </w:rPr>
              <w:t>VII. Using SCS data</w:t>
            </w:r>
            <w:r w:rsidR="00090396" w:rsidRPr="00090396">
              <w:rPr>
                <w:rFonts w:ascii="Times New Roman" w:hAnsi="Times New Roman" w:cs="Times New Roman"/>
                <w:webHidden/>
              </w:rPr>
              <w:tab/>
            </w:r>
            <w:r w:rsidR="00090396" w:rsidRPr="00090396">
              <w:rPr>
                <w:rFonts w:ascii="Times New Roman" w:hAnsi="Times New Roman" w:cs="Times New Roman"/>
                <w:webHidden/>
              </w:rPr>
              <w:fldChar w:fldCharType="begin"/>
            </w:r>
            <w:r w:rsidR="00090396" w:rsidRPr="00090396">
              <w:rPr>
                <w:rFonts w:ascii="Times New Roman" w:hAnsi="Times New Roman" w:cs="Times New Roman"/>
                <w:webHidden/>
              </w:rPr>
              <w:instrText xml:space="preserve"> PAGEREF _Toc159409343 \h </w:instrText>
            </w:r>
            <w:r w:rsidR="00090396" w:rsidRPr="00090396">
              <w:rPr>
                <w:rFonts w:ascii="Times New Roman" w:hAnsi="Times New Roman" w:cs="Times New Roman"/>
                <w:webHidden/>
              </w:rPr>
            </w:r>
            <w:r w:rsidR="00090396" w:rsidRPr="00090396">
              <w:rPr>
                <w:rFonts w:ascii="Times New Roman" w:hAnsi="Times New Roman" w:cs="Times New Roman"/>
                <w:webHidden/>
              </w:rPr>
              <w:fldChar w:fldCharType="separate"/>
            </w:r>
            <w:r w:rsidR="006C6B24">
              <w:rPr>
                <w:rFonts w:ascii="Times New Roman" w:hAnsi="Times New Roman" w:cs="Times New Roman"/>
                <w:webHidden/>
              </w:rPr>
              <w:t>20</w:t>
            </w:r>
            <w:r w:rsidR="00090396" w:rsidRPr="00090396">
              <w:rPr>
                <w:rFonts w:ascii="Times New Roman" w:hAnsi="Times New Roman" w:cs="Times New Roman"/>
                <w:webHidden/>
              </w:rPr>
              <w:fldChar w:fldCharType="end"/>
            </w:r>
          </w:hyperlink>
        </w:p>
        <w:p w14:paraId="669B1AD8" w14:textId="586DD1BD" w:rsidR="00090396" w:rsidRPr="00090396" w:rsidRDefault="00000000">
          <w:pPr>
            <w:pStyle w:val="TOC1"/>
            <w:rPr>
              <w:rFonts w:ascii="Times New Roman" w:hAnsi="Times New Roman" w:cs="Times New Roman"/>
            </w:rPr>
          </w:pPr>
          <w:hyperlink w:anchor="_Toc159409344" w:history="1">
            <w:r w:rsidR="00090396" w:rsidRPr="00090396">
              <w:rPr>
                <w:rStyle w:val="Hyperlink"/>
                <w:rFonts w:ascii="Times New Roman" w:hAnsi="Times New Roman" w:cs="Times New Roman"/>
              </w:rPr>
              <w:t>VIII. Using MCAS Data</w:t>
            </w:r>
            <w:r w:rsidR="00090396" w:rsidRPr="00090396">
              <w:rPr>
                <w:rFonts w:ascii="Times New Roman" w:hAnsi="Times New Roman" w:cs="Times New Roman"/>
                <w:webHidden/>
              </w:rPr>
              <w:tab/>
            </w:r>
            <w:r w:rsidR="00090396" w:rsidRPr="00090396">
              <w:rPr>
                <w:rFonts w:ascii="Times New Roman" w:hAnsi="Times New Roman" w:cs="Times New Roman"/>
                <w:webHidden/>
              </w:rPr>
              <w:fldChar w:fldCharType="begin"/>
            </w:r>
            <w:r w:rsidR="00090396" w:rsidRPr="00090396">
              <w:rPr>
                <w:rFonts w:ascii="Times New Roman" w:hAnsi="Times New Roman" w:cs="Times New Roman"/>
                <w:webHidden/>
              </w:rPr>
              <w:instrText xml:space="preserve"> PAGEREF _Toc159409344 \h </w:instrText>
            </w:r>
            <w:r w:rsidR="00090396" w:rsidRPr="00090396">
              <w:rPr>
                <w:rFonts w:ascii="Times New Roman" w:hAnsi="Times New Roman" w:cs="Times New Roman"/>
                <w:webHidden/>
              </w:rPr>
            </w:r>
            <w:r w:rsidR="00090396" w:rsidRPr="00090396">
              <w:rPr>
                <w:rFonts w:ascii="Times New Roman" w:hAnsi="Times New Roman" w:cs="Times New Roman"/>
                <w:webHidden/>
              </w:rPr>
              <w:fldChar w:fldCharType="separate"/>
            </w:r>
            <w:r w:rsidR="006C6B24">
              <w:rPr>
                <w:rFonts w:ascii="Times New Roman" w:hAnsi="Times New Roman" w:cs="Times New Roman"/>
                <w:webHidden/>
              </w:rPr>
              <w:t>23</w:t>
            </w:r>
            <w:r w:rsidR="00090396" w:rsidRPr="00090396">
              <w:rPr>
                <w:rFonts w:ascii="Times New Roman" w:hAnsi="Times New Roman" w:cs="Times New Roman"/>
                <w:webHidden/>
              </w:rPr>
              <w:fldChar w:fldCharType="end"/>
            </w:r>
          </w:hyperlink>
        </w:p>
        <w:p w14:paraId="6761C1C2" w14:textId="6EBB1F16" w:rsidR="00090396" w:rsidRPr="00090396" w:rsidRDefault="00000000">
          <w:pPr>
            <w:pStyle w:val="TOC1"/>
            <w:rPr>
              <w:rFonts w:ascii="Times New Roman" w:hAnsi="Times New Roman" w:cs="Times New Roman"/>
            </w:rPr>
          </w:pPr>
          <w:hyperlink w:anchor="_Toc159409345" w:history="1">
            <w:r w:rsidR="00090396" w:rsidRPr="00090396">
              <w:rPr>
                <w:rStyle w:val="Hyperlink"/>
                <w:rFonts w:ascii="Times New Roman" w:hAnsi="Times New Roman" w:cs="Times New Roman"/>
              </w:rPr>
              <w:t>IX. Using VOCAL (school climate) data</w:t>
            </w:r>
            <w:r w:rsidR="00090396" w:rsidRPr="00090396">
              <w:rPr>
                <w:rFonts w:ascii="Times New Roman" w:hAnsi="Times New Roman" w:cs="Times New Roman"/>
                <w:webHidden/>
              </w:rPr>
              <w:tab/>
            </w:r>
            <w:r w:rsidR="00090396" w:rsidRPr="00090396">
              <w:rPr>
                <w:rFonts w:ascii="Times New Roman" w:hAnsi="Times New Roman" w:cs="Times New Roman"/>
                <w:webHidden/>
              </w:rPr>
              <w:fldChar w:fldCharType="begin"/>
            </w:r>
            <w:r w:rsidR="00090396" w:rsidRPr="00090396">
              <w:rPr>
                <w:rFonts w:ascii="Times New Roman" w:hAnsi="Times New Roman" w:cs="Times New Roman"/>
                <w:webHidden/>
              </w:rPr>
              <w:instrText xml:space="preserve"> PAGEREF _Toc159409345 \h </w:instrText>
            </w:r>
            <w:r w:rsidR="00090396" w:rsidRPr="00090396">
              <w:rPr>
                <w:rFonts w:ascii="Times New Roman" w:hAnsi="Times New Roman" w:cs="Times New Roman"/>
                <w:webHidden/>
              </w:rPr>
            </w:r>
            <w:r w:rsidR="00090396" w:rsidRPr="00090396">
              <w:rPr>
                <w:rFonts w:ascii="Times New Roman" w:hAnsi="Times New Roman" w:cs="Times New Roman"/>
                <w:webHidden/>
              </w:rPr>
              <w:fldChar w:fldCharType="separate"/>
            </w:r>
            <w:r w:rsidR="006C6B24">
              <w:rPr>
                <w:rFonts w:ascii="Times New Roman" w:hAnsi="Times New Roman" w:cs="Times New Roman"/>
                <w:webHidden/>
              </w:rPr>
              <w:t>32</w:t>
            </w:r>
            <w:r w:rsidR="00090396" w:rsidRPr="00090396">
              <w:rPr>
                <w:rFonts w:ascii="Times New Roman" w:hAnsi="Times New Roman" w:cs="Times New Roman"/>
                <w:webHidden/>
              </w:rPr>
              <w:fldChar w:fldCharType="end"/>
            </w:r>
          </w:hyperlink>
        </w:p>
        <w:p w14:paraId="2C5321E5" w14:textId="5FEB8F78" w:rsidR="00090396" w:rsidRPr="00090396" w:rsidRDefault="00000000">
          <w:pPr>
            <w:pStyle w:val="TOC1"/>
            <w:rPr>
              <w:rFonts w:ascii="Times New Roman" w:hAnsi="Times New Roman" w:cs="Times New Roman"/>
            </w:rPr>
          </w:pPr>
          <w:hyperlink w:anchor="_Toc159409346" w:history="1">
            <w:r w:rsidR="00090396" w:rsidRPr="00090396">
              <w:rPr>
                <w:rStyle w:val="Hyperlink"/>
                <w:rFonts w:ascii="Times New Roman" w:hAnsi="Times New Roman" w:cs="Times New Roman"/>
              </w:rPr>
              <w:t>X. Using ACCESS for ELLs data</w:t>
            </w:r>
            <w:r w:rsidR="00090396" w:rsidRPr="00090396">
              <w:rPr>
                <w:rFonts w:ascii="Times New Roman" w:hAnsi="Times New Roman" w:cs="Times New Roman"/>
                <w:webHidden/>
              </w:rPr>
              <w:tab/>
            </w:r>
            <w:r w:rsidR="00090396" w:rsidRPr="00090396">
              <w:rPr>
                <w:rFonts w:ascii="Times New Roman" w:hAnsi="Times New Roman" w:cs="Times New Roman"/>
                <w:webHidden/>
              </w:rPr>
              <w:fldChar w:fldCharType="begin"/>
            </w:r>
            <w:r w:rsidR="00090396" w:rsidRPr="00090396">
              <w:rPr>
                <w:rFonts w:ascii="Times New Roman" w:hAnsi="Times New Roman" w:cs="Times New Roman"/>
                <w:webHidden/>
              </w:rPr>
              <w:instrText xml:space="preserve"> PAGEREF _Toc159409346 \h </w:instrText>
            </w:r>
            <w:r w:rsidR="00090396" w:rsidRPr="00090396">
              <w:rPr>
                <w:rFonts w:ascii="Times New Roman" w:hAnsi="Times New Roman" w:cs="Times New Roman"/>
                <w:webHidden/>
              </w:rPr>
            </w:r>
            <w:r w:rsidR="00090396" w:rsidRPr="00090396">
              <w:rPr>
                <w:rFonts w:ascii="Times New Roman" w:hAnsi="Times New Roman" w:cs="Times New Roman"/>
                <w:webHidden/>
              </w:rPr>
              <w:fldChar w:fldCharType="separate"/>
            </w:r>
            <w:r w:rsidR="006C6B24">
              <w:rPr>
                <w:rFonts w:ascii="Times New Roman" w:hAnsi="Times New Roman" w:cs="Times New Roman"/>
                <w:webHidden/>
              </w:rPr>
              <w:t>34</w:t>
            </w:r>
            <w:r w:rsidR="00090396" w:rsidRPr="00090396">
              <w:rPr>
                <w:rFonts w:ascii="Times New Roman" w:hAnsi="Times New Roman" w:cs="Times New Roman"/>
                <w:webHidden/>
              </w:rPr>
              <w:fldChar w:fldCharType="end"/>
            </w:r>
          </w:hyperlink>
        </w:p>
        <w:p w14:paraId="0C480FAF" w14:textId="5011BE81" w:rsidR="00090396" w:rsidRPr="00090396" w:rsidRDefault="00000000">
          <w:pPr>
            <w:pStyle w:val="TOC1"/>
            <w:rPr>
              <w:rFonts w:ascii="Times New Roman" w:hAnsi="Times New Roman" w:cs="Times New Roman"/>
            </w:rPr>
          </w:pPr>
          <w:hyperlink w:anchor="_Toc159409347" w:history="1">
            <w:r w:rsidR="00090396" w:rsidRPr="00090396">
              <w:rPr>
                <w:rStyle w:val="Hyperlink"/>
                <w:rFonts w:ascii="Times New Roman" w:hAnsi="Times New Roman" w:cs="Times New Roman"/>
              </w:rPr>
              <w:t>XI. Using other student-level data: SSDR, AP, SAT, ACT, and GED/HiSET</w:t>
            </w:r>
            <w:r w:rsidR="00090396" w:rsidRPr="00090396">
              <w:rPr>
                <w:rFonts w:ascii="Times New Roman" w:hAnsi="Times New Roman" w:cs="Times New Roman"/>
                <w:webHidden/>
              </w:rPr>
              <w:tab/>
            </w:r>
            <w:r w:rsidR="00090396" w:rsidRPr="00090396">
              <w:rPr>
                <w:rFonts w:ascii="Times New Roman" w:hAnsi="Times New Roman" w:cs="Times New Roman"/>
                <w:webHidden/>
              </w:rPr>
              <w:fldChar w:fldCharType="begin"/>
            </w:r>
            <w:r w:rsidR="00090396" w:rsidRPr="00090396">
              <w:rPr>
                <w:rFonts w:ascii="Times New Roman" w:hAnsi="Times New Roman" w:cs="Times New Roman"/>
                <w:webHidden/>
              </w:rPr>
              <w:instrText xml:space="preserve"> PAGEREF _Toc159409347 \h </w:instrText>
            </w:r>
            <w:r w:rsidR="00090396" w:rsidRPr="00090396">
              <w:rPr>
                <w:rFonts w:ascii="Times New Roman" w:hAnsi="Times New Roman" w:cs="Times New Roman"/>
                <w:webHidden/>
              </w:rPr>
            </w:r>
            <w:r w:rsidR="00090396" w:rsidRPr="00090396">
              <w:rPr>
                <w:rFonts w:ascii="Times New Roman" w:hAnsi="Times New Roman" w:cs="Times New Roman"/>
                <w:webHidden/>
              </w:rPr>
              <w:fldChar w:fldCharType="separate"/>
            </w:r>
            <w:r w:rsidR="006C6B24">
              <w:rPr>
                <w:rFonts w:ascii="Times New Roman" w:hAnsi="Times New Roman" w:cs="Times New Roman"/>
                <w:webHidden/>
              </w:rPr>
              <w:t>37</w:t>
            </w:r>
            <w:r w:rsidR="00090396" w:rsidRPr="00090396">
              <w:rPr>
                <w:rFonts w:ascii="Times New Roman" w:hAnsi="Times New Roman" w:cs="Times New Roman"/>
                <w:webHidden/>
              </w:rPr>
              <w:fldChar w:fldCharType="end"/>
            </w:r>
          </w:hyperlink>
        </w:p>
        <w:p w14:paraId="438E569C" w14:textId="14C04B43" w:rsidR="00090396" w:rsidRPr="00090396" w:rsidRDefault="00000000">
          <w:pPr>
            <w:pStyle w:val="TOC1"/>
            <w:rPr>
              <w:rFonts w:ascii="Times New Roman" w:hAnsi="Times New Roman" w:cs="Times New Roman"/>
            </w:rPr>
          </w:pPr>
          <w:hyperlink w:anchor="_Toc159409348" w:history="1">
            <w:r w:rsidR="00090396" w:rsidRPr="00090396">
              <w:rPr>
                <w:rStyle w:val="Hyperlink"/>
                <w:rFonts w:ascii="Times New Roman" w:hAnsi="Times New Roman" w:cs="Times New Roman"/>
              </w:rPr>
              <w:t>XII. Using NSC data</w:t>
            </w:r>
            <w:r w:rsidR="00090396" w:rsidRPr="00090396">
              <w:rPr>
                <w:rFonts w:ascii="Times New Roman" w:hAnsi="Times New Roman" w:cs="Times New Roman"/>
                <w:webHidden/>
              </w:rPr>
              <w:tab/>
            </w:r>
            <w:r w:rsidR="00090396" w:rsidRPr="00090396">
              <w:rPr>
                <w:rFonts w:ascii="Times New Roman" w:hAnsi="Times New Roman" w:cs="Times New Roman"/>
                <w:webHidden/>
              </w:rPr>
              <w:fldChar w:fldCharType="begin"/>
            </w:r>
            <w:r w:rsidR="00090396" w:rsidRPr="00090396">
              <w:rPr>
                <w:rFonts w:ascii="Times New Roman" w:hAnsi="Times New Roman" w:cs="Times New Roman"/>
                <w:webHidden/>
              </w:rPr>
              <w:instrText xml:space="preserve"> PAGEREF _Toc159409348 \h </w:instrText>
            </w:r>
            <w:r w:rsidR="00090396" w:rsidRPr="00090396">
              <w:rPr>
                <w:rFonts w:ascii="Times New Roman" w:hAnsi="Times New Roman" w:cs="Times New Roman"/>
                <w:webHidden/>
              </w:rPr>
            </w:r>
            <w:r w:rsidR="00090396" w:rsidRPr="00090396">
              <w:rPr>
                <w:rFonts w:ascii="Times New Roman" w:hAnsi="Times New Roman" w:cs="Times New Roman"/>
                <w:webHidden/>
              </w:rPr>
              <w:fldChar w:fldCharType="separate"/>
            </w:r>
            <w:r w:rsidR="006C6B24">
              <w:rPr>
                <w:rFonts w:ascii="Times New Roman" w:hAnsi="Times New Roman" w:cs="Times New Roman"/>
                <w:webHidden/>
              </w:rPr>
              <w:t>38</w:t>
            </w:r>
            <w:r w:rsidR="00090396" w:rsidRPr="00090396">
              <w:rPr>
                <w:rFonts w:ascii="Times New Roman" w:hAnsi="Times New Roman" w:cs="Times New Roman"/>
                <w:webHidden/>
              </w:rPr>
              <w:fldChar w:fldCharType="end"/>
            </w:r>
          </w:hyperlink>
        </w:p>
        <w:p w14:paraId="469D74B1" w14:textId="50DC9421" w:rsidR="00090396" w:rsidRPr="00090396" w:rsidRDefault="00000000">
          <w:pPr>
            <w:pStyle w:val="TOC1"/>
            <w:rPr>
              <w:rFonts w:ascii="Times New Roman" w:hAnsi="Times New Roman" w:cs="Times New Roman"/>
            </w:rPr>
          </w:pPr>
          <w:hyperlink w:anchor="_Toc159409349" w:history="1">
            <w:r w:rsidR="00090396" w:rsidRPr="00090396">
              <w:rPr>
                <w:rStyle w:val="Hyperlink"/>
                <w:rFonts w:ascii="Times New Roman" w:hAnsi="Times New Roman" w:cs="Times New Roman"/>
              </w:rPr>
              <w:t>XIII. Using DUA’s Unemployment Insurance wage data</w:t>
            </w:r>
            <w:r w:rsidR="00090396" w:rsidRPr="00090396">
              <w:rPr>
                <w:rFonts w:ascii="Times New Roman" w:hAnsi="Times New Roman" w:cs="Times New Roman"/>
                <w:webHidden/>
              </w:rPr>
              <w:tab/>
            </w:r>
            <w:r w:rsidR="00090396" w:rsidRPr="00090396">
              <w:rPr>
                <w:rFonts w:ascii="Times New Roman" w:hAnsi="Times New Roman" w:cs="Times New Roman"/>
                <w:webHidden/>
              </w:rPr>
              <w:fldChar w:fldCharType="begin"/>
            </w:r>
            <w:r w:rsidR="00090396" w:rsidRPr="00090396">
              <w:rPr>
                <w:rFonts w:ascii="Times New Roman" w:hAnsi="Times New Roman" w:cs="Times New Roman"/>
                <w:webHidden/>
              </w:rPr>
              <w:instrText xml:space="preserve"> PAGEREF _Toc159409349 \h </w:instrText>
            </w:r>
            <w:r w:rsidR="00090396" w:rsidRPr="00090396">
              <w:rPr>
                <w:rFonts w:ascii="Times New Roman" w:hAnsi="Times New Roman" w:cs="Times New Roman"/>
                <w:webHidden/>
              </w:rPr>
            </w:r>
            <w:r w:rsidR="00090396" w:rsidRPr="00090396">
              <w:rPr>
                <w:rFonts w:ascii="Times New Roman" w:hAnsi="Times New Roman" w:cs="Times New Roman"/>
                <w:webHidden/>
              </w:rPr>
              <w:fldChar w:fldCharType="separate"/>
            </w:r>
            <w:r w:rsidR="006C6B24">
              <w:rPr>
                <w:rFonts w:ascii="Times New Roman" w:hAnsi="Times New Roman" w:cs="Times New Roman"/>
                <w:webHidden/>
              </w:rPr>
              <w:t>40</w:t>
            </w:r>
            <w:r w:rsidR="00090396" w:rsidRPr="00090396">
              <w:rPr>
                <w:rFonts w:ascii="Times New Roman" w:hAnsi="Times New Roman" w:cs="Times New Roman"/>
                <w:webHidden/>
              </w:rPr>
              <w:fldChar w:fldCharType="end"/>
            </w:r>
          </w:hyperlink>
        </w:p>
        <w:p w14:paraId="219271DC" w14:textId="68880412" w:rsidR="00090396" w:rsidRPr="00090396" w:rsidRDefault="00000000">
          <w:pPr>
            <w:pStyle w:val="TOC1"/>
            <w:rPr>
              <w:rFonts w:ascii="Times New Roman" w:hAnsi="Times New Roman" w:cs="Times New Roman"/>
            </w:rPr>
          </w:pPr>
          <w:hyperlink w:anchor="_Toc159409350" w:history="1">
            <w:r w:rsidR="00090396" w:rsidRPr="00090396">
              <w:rPr>
                <w:rStyle w:val="Hyperlink"/>
                <w:rFonts w:ascii="Times New Roman" w:hAnsi="Times New Roman" w:cs="Times New Roman"/>
              </w:rPr>
              <w:t>XIV. Using educator data: EPIMS and ELAR</w:t>
            </w:r>
            <w:r w:rsidR="00090396" w:rsidRPr="00090396">
              <w:rPr>
                <w:rFonts w:ascii="Times New Roman" w:hAnsi="Times New Roman" w:cs="Times New Roman"/>
                <w:webHidden/>
              </w:rPr>
              <w:tab/>
            </w:r>
            <w:r w:rsidR="00090396" w:rsidRPr="00090396">
              <w:rPr>
                <w:rFonts w:ascii="Times New Roman" w:hAnsi="Times New Roman" w:cs="Times New Roman"/>
                <w:webHidden/>
              </w:rPr>
              <w:fldChar w:fldCharType="begin"/>
            </w:r>
            <w:r w:rsidR="00090396" w:rsidRPr="00090396">
              <w:rPr>
                <w:rFonts w:ascii="Times New Roman" w:hAnsi="Times New Roman" w:cs="Times New Roman"/>
                <w:webHidden/>
              </w:rPr>
              <w:instrText xml:space="preserve"> PAGEREF _Toc159409350 \h </w:instrText>
            </w:r>
            <w:r w:rsidR="00090396" w:rsidRPr="00090396">
              <w:rPr>
                <w:rFonts w:ascii="Times New Roman" w:hAnsi="Times New Roman" w:cs="Times New Roman"/>
                <w:webHidden/>
              </w:rPr>
            </w:r>
            <w:r w:rsidR="00090396" w:rsidRPr="00090396">
              <w:rPr>
                <w:rFonts w:ascii="Times New Roman" w:hAnsi="Times New Roman" w:cs="Times New Roman"/>
                <w:webHidden/>
              </w:rPr>
              <w:fldChar w:fldCharType="separate"/>
            </w:r>
            <w:r w:rsidR="006C6B24">
              <w:rPr>
                <w:rFonts w:ascii="Times New Roman" w:hAnsi="Times New Roman" w:cs="Times New Roman"/>
                <w:webHidden/>
              </w:rPr>
              <w:t>42</w:t>
            </w:r>
            <w:r w:rsidR="00090396" w:rsidRPr="00090396">
              <w:rPr>
                <w:rFonts w:ascii="Times New Roman" w:hAnsi="Times New Roman" w:cs="Times New Roman"/>
                <w:webHidden/>
              </w:rPr>
              <w:fldChar w:fldCharType="end"/>
            </w:r>
          </w:hyperlink>
        </w:p>
        <w:p w14:paraId="0A26CA4F" w14:textId="4C3EE5AB" w:rsidR="00090396" w:rsidRPr="00090396" w:rsidRDefault="00000000">
          <w:pPr>
            <w:pStyle w:val="TOC1"/>
            <w:rPr>
              <w:rFonts w:ascii="Times New Roman" w:hAnsi="Times New Roman" w:cs="Times New Roman"/>
            </w:rPr>
          </w:pPr>
          <w:hyperlink w:anchor="_Toc159409351" w:history="1">
            <w:r w:rsidR="00090396" w:rsidRPr="00090396">
              <w:rPr>
                <w:rStyle w:val="Hyperlink"/>
                <w:rFonts w:ascii="Times New Roman" w:hAnsi="Times New Roman" w:cs="Times New Roman"/>
              </w:rPr>
              <w:t>XV. Using financial data</w:t>
            </w:r>
            <w:r w:rsidR="00090396" w:rsidRPr="00090396">
              <w:rPr>
                <w:rFonts w:ascii="Times New Roman" w:hAnsi="Times New Roman" w:cs="Times New Roman"/>
                <w:webHidden/>
              </w:rPr>
              <w:tab/>
            </w:r>
            <w:r w:rsidR="00090396" w:rsidRPr="00090396">
              <w:rPr>
                <w:rFonts w:ascii="Times New Roman" w:hAnsi="Times New Roman" w:cs="Times New Roman"/>
                <w:webHidden/>
              </w:rPr>
              <w:fldChar w:fldCharType="begin"/>
            </w:r>
            <w:r w:rsidR="00090396" w:rsidRPr="00090396">
              <w:rPr>
                <w:rFonts w:ascii="Times New Roman" w:hAnsi="Times New Roman" w:cs="Times New Roman"/>
                <w:webHidden/>
              </w:rPr>
              <w:instrText xml:space="preserve"> PAGEREF _Toc159409351 \h </w:instrText>
            </w:r>
            <w:r w:rsidR="00090396" w:rsidRPr="00090396">
              <w:rPr>
                <w:rFonts w:ascii="Times New Roman" w:hAnsi="Times New Roman" w:cs="Times New Roman"/>
                <w:webHidden/>
              </w:rPr>
            </w:r>
            <w:r w:rsidR="00090396" w:rsidRPr="00090396">
              <w:rPr>
                <w:rFonts w:ascii="Times New Roman" w:hAnsi="Times New Roman" w:cs="Times New Roman"/>
                <w:webHidden/>
              </w:rPr>
              <w:fldChar w:fldCharType="separate"/>
            </w:r>
            <w:r w:rsidR="006C6B24">
              <w:rPr>
                <w:rFonts w:ascii="Times New Roman" w:hAnsi="Times New Roman" w:cs="Times New Roman"/>
                <w:webHidden/>
              </w:rPr>
              <w:t>44</w:t>
            </w:r>
            <w:r w:rsidR="00090396" w:rsidRPr="00090396">
              <w:rPr>
                <w:rFonts w:ascii="Times New Roman" w:hAnsi="Times New Roman" w:cs="Times New Roman"/>
                <w:webHidden/>
              </w:rPr>
              <w:fldChar w:fldCharType="end"/>
            </w:r>
          </w:hyperlink>
        </w:p>
        <w:p w14:paraId="0D2BF3D2" w14:textId="638BE71C" w:rsidR="00090396" w:rsidRPr="00090396" w:rsidRDefault="00000000">
          <w:pPr>
            <w:pStyle w:val="TOC1"/>
            <w:rPr>
              <w:rFonts w:ascii="Times New Roman" w:hAnsi="Times New Roman" w:cs="Times New Roman"/>
            </w:rPr>
          </w:pPr>
          <w:hyperlink w:anchor="_Toc159409352" w:history="1">
            <w:r w:rsidR="00090396" w:rsidRPr="00090396">
              <w:rPr>
                <w:rStyle w:val="Hyperlink"/>
                <w:rFonts w:ascii="Times New Roman" w:hAnsi="Times New Roman" w:cs="Times New Roman"/>
              </w:rPr>
              <w:t>XVI. Appendices</w:t>
            </w:r>
            <w:r w:rsidR="00090396" w:rsidRPr="00090396">
              <w:rPr>
                <w:rFonts w:ascii="Times New Roman" w:hAnsi="Times New Roman" w:cs="Times New Roman"/>
                <w:webHidden/>
              </w:rPr>
              <w:tab/>
            </w:r>
            <w:r w:rsidR="00090396" w:rsidRPr="00090396">
              <w:rPr>
                <w:rFonts w:ascii="Times New Roman" w:hAnsi="Times New Roman" w:cs="Times New Roman"/>
                <w:webHidden/>
              </w:rPr>
              <w:fldChar w:fldCharType="begin"/>
            </w:r>
            <w:r w:rsidR="00090396" w:rsidRPr="00090396">
              <w:rPr>
                <w:rFonts w:ascii="Times New Roman" w:hAnsi="Times New Roman" w:cs="Times New Roman"/>
                <w:webHidden/>
              </w:rPr>
              <w:instrText xml:space="preserve"> PAGEREF _Toc159409352 \h </w:instrText>
            </w:r>
            <w:r w:rsidR="00090396" w:rsidRPr="00090396">
              <w:rPr>
                <w:rFonts w:ascii="Times New Roman" w:hAnsi="Times New Roman" w:cs="Times New Roman"/>
                <w:webHidden/>
              </w:rPr>
            </w:r>
            <w:r w:rsidR="00090396" w:rsidRPr="00090396">
              <w:rPr>
                <w:rFonts w:ascii="Times New Roman" w:hAnsi="Times New Roman" w:cs="Times New Roman"/>
                <w:webHidden/>
              </w:rPr>
              <w:fldChar w:fldCharType="separate"/>
            </w:r>
            <w:r w:rsidR="006C6B24">
              <w:rPr>
                <w:rFonts w:ascii="Times New Roman" w:hAnsi="Times New Roman" w:cs="Times New Roman"/>
                <w:webHidden/>
              </w:rPr>
              <w:t>48</w:t>
            </w:r>
            <w:r w:rsidR="00090396" w:rsidRPr="00090396">
              <w:rPr>
                <w:rFonts w:ascii="Times New Roman" w:hAnsi="Times New Roman" w:cs="Times New Roman"/>
                <w:webHidden/>
              </w:rPr>
              <w:fldChar w:fldCharType="end"/>
            </w:r>
          </w:hyperlink>
        </w:p>
        <w:p w14:paraId="6A357ED3" w14:textId="42308D96" w:rsidR="00090396" w:rsidRPr="00090396" w:rsidRDefault="00000000">
          <w:pPr>
            <w:pStyle w:val="TOC1"/>
            <w:rPr>
              <w:rFonts w:ascii="Times New Roman" w:hAnsi="Times New Roman" w:cs="Times New Roman"/>
            </w:rPr>
          </w:pPr>
          <w:hyperlink w:anchor="_Toc159409353" w:history="1">
            <w:r w:rsidR="00090396" w:rsidRPr="00090396">
              <w:rPr>
                <w:rStyle w:val="Hyperlink"/>
                <w:rFonts w:ascii="Times New Roman" w:hAnsi="Times New Roman" w:cs="Times New Roman"/>
              </w:rPr>
              <w:t>Appendix 1: MCAS test data availability by subject and grade</w:t>
            </w:r>
            <w:r w:rsidR="00090396" w:rsidRPr="00090396">
              <w:rPr>
                <w:rFonts w:ascii="Times New Roman" w:hAnsi="Times New Roman" w:cs="Times New Roman"/>
                <w:webHidden/>
              </w:rPr>
              <w:tab/>
            </w:r>
            <w:r w:rsidR="00090396" w:rsidRPr="00090396">
              <w:rPr>
                <w:rFonts w:ascii="Times New Roman" w:hAnsi="Times New Roman" w:cs="Times New Roman"/>
                <w:webHidden/>
              </w:rPr>
              <w:fldChar w:fldCharType="begin"/>
            </w:r>
            <w:r w:rsidR="00090396" w:rsidRPr="00090396">
              <w:rPr>
                <w:rFonts w:ascii="Times New Roman" w:hAnsi="Times New Roman" w:cs="Times New Roman"/>
                <w:webHidden/>
              </w:rPr>
              <w:instrText xml:space="preserve"> PAGEREF _Toc159409353 \h </w:instrText>
            </w:r>
            <w:r w:rsidR="00090396" w:rsidRPr="00090396">
              <w:rPr>
                <w:rFonts w:ascii="Times New Roman" w:hAnsi="Times New Roman" w:cs="Times New Roman"/>
                <w:webHidden/>
              </w:rPr>
            </w:r>
            <w:r w:rsidR="00090396" w:rsidRPr="00090396">
              <w:rPr>
                <w:rFonts w:ascii="Times New Roman" w:hAnsi="Times New Roman" w:cs="Times New Roman"/>
                <w:webHidden/>
              </w:rPr>
              <w:fldChar w:fldCharType="separate"/>
            </w:r>
            <w:r w:rsidR="006C6B24">
              <w:rPr>
                <w:rFonts w:ascii="Times New Roman" w:hAnsi="Times New Roman" w:cs="Times New Roman"/>
                <w:webHidden/>
              </w:rPr>
              <w:t>48</w:t>
            </w:r>
            <w:r w:rsidR="00090396" w:rsidRPr="00090396">
              <w:rPr>
                <w:rFonts w:ascii="Times New Roman" w:hAnsi="Times New Roman" w:cs="Times New Roman"/>
                <w:webHidden/>
              </w:rPr>
              <w:fldChar w:fldCharType="end"/>
            </w:r>
          </w:hyperlink>
        </w:p>
        <w:p w14:paraId="214F660E" w14:textId="77930A47" w:rsidR="00090396" w:rsidRPr="00090396" w:rsidRDefault="00000000">
          <w:pPr>
            <w:pStyle w:val="TOC1"/>
            <w:rPr>
              <w:rFonts w:ascii="Times New Roman" w:hAnsi="Times New Roman" w:cs="Times New Roman"/>
            </w:rPr>
          </w:pPr>
          <w:hyperlink w:anchor="_Toc159409354" w:history="1">
            <w:r w:rsidR="00090396" w:rsidRPr="00090396">
              <w:rPr>
                <w:rStyle w:val="Hyperlink"/>
                <w:rFonts w:ascii="Times New Roman" w:hAnsi="Times New Roman" w:cs="Times New Roman"/>
              </w:rPr>
              <w:t>Appendix 2: Sample SIMS file format</w:t>
            </w:r>
            <w:r w:rsidR="00090396" w:rsidRPr="00090396">
              <w:rPr>
                <w:rFonts w:ascii="Times New Roman" w:hAnsi="Times New Roman" w:cs="Times New Roman"/>
                <w:webHidden/>
              </w:rPr>
              <w:tab/>
            </w:r>
            <w:r w:rsidR="00090396" w:rsidRPr="00090396">
              <w:rPr>
                <w:rFonts w:ascii="Times New Roman" w:hAnsi="Times New Roman" w:cs="Times New Roman"/>
                <w:webHidden/>
              </w:rPr>
              <w:fldChar w:fldCharType="begin"/>
            </w:r>
            <w:r w:rsidR="00090396" w:rsidRPr="00090396">
              <w:rPr>
                <w:rFonts w:ascii="Times New Roman" w:hAnsi="Times New Roman" w:cs="Times New Roman"/>
                <w:webHidden/>
              </w:rPr>
              <w:instrText xml:space="preserve"> PAGEREF _Toc159409354 \h </w:instrText>
            </w:r>
            <w:r w:rsidR="00090396" w:rsidRPr="00090396">
              <w:rPr>
                <w:rFonts w:ascii="Times New Roman" w:hAnsi="Times New Roman" w:cs="Times New Roman"/>
                <w:webHidden/>
              </w:rPr>
            </w:r>
            <w:r w:rsidR="00090396" w:rsidRPr="00090396">
              <w:rPr>
                <w:rFonts w:ascii="Times New Roman" w:hAnsi="Times New Roman" w:cs="Times New Roman"/>
                <w:webHidden/>
              </w:rPr>
              <w:fldChar w:fldCharType="separate"/>
            </w:r>
            <w:r w:rsidR="006C6B24">
              <w:rPr>
                <w:rFonts w:ascii="Times New Roman" w:hAnsi="Times New Roman" w:cs="Times New Roman"/>
                <w:webHidden/>
              </w:rPr>
              <w:t>51</w:t>
            </w:r>
            <w:r w:rsidR="00090396" w:rsidRPr="00090396">
              <w:rPr>
                <w:rFonts w:ascii="Times New Roman" w:hAnsi="Times New Roman" w:cs="Times New Roman"/>
                <w:webHidden/>
              </w:rPr>
              <w:fldChar w:fldCharType="end"/>
            </w:r>
          </w:hyperlink>
        </w:p>
        <w:p w14:paraId="7E0AF528" w14:textId="3FB82746" w:rsidR="00090396" w:rsidRPr="00090396" w:rsidRDefault="00000000">
          <w:pPr>
            <w:pStyle w:val="TOC1"/>
            <w:rPr>
              <w:rFonts w:ascii="Times New Roman" w:hAnsi="Times New Roman" w:cs="Times New Roman"/>
            </w:rPr>
          </w:pPr>
          <w:hyperlink w:anchor="_Toc159409355" w:history="1">
            <w:r w:rsidR="00090396" w:rsidRPr="00090396">
              <w:rPr>
                <w:rStyle w:val="Hyperlink"/>
                <w:rFonts w:ascii="Times New Roman" w:hAnsi="Times New Roman" w:cs="Times New Roman"/>
              </w:rPr>
              <w:t>Appendix 3: Standard template for data-sharing agreements</w:t>
            </w:r>
            <w:r w:rsidR="00090396" w:rsidRPr="00090396">
              <w:rPr>
                <w:rFonts w:ascii="Times New Roman" w:hAnsi="Times New Roman" w:cs="Times New Roman"/>
                <w:webHidden/>
              </w:rPr>
              <w:tab/>
            </w:r>
            <w:r w:rsidR="00090396" w:rsidRPr="00090396">
              <w:rPr>
                <w:rFonts w:ascii="Times New Roman" w:hAnsi="Times New Roman" w:cs="Times New Roman"/>
                <w:webHidden/>
              </w:rPr>
              <w:fldChar w:fldCharType="begin"/>
            </w:r>
            <w:r w:rsidR="00090396" w:rsidRPr="00090396">
              <w:rPr>
                <w:rFonts w:ascii="Times New Roman" w:hAnsi="Times New Roman" w:cs="Times New Roman"/>
                <w:webHidden/>
              </w:rPr>
              <w:instrText xml:space="preserve"> PAGEREF _Toc159409355 \h </w:instrText>
            </w:r>
            <w:r w:rsidR="00090396" w:rsidRPr="00090396">
              <w:rPr>
                <w:rFonts w:ascii="Times New Roman" w:hAnsi="Times New Roman" w:cs="Times New Roman"/>
                <w:webHidden/>
              </w:rPr>
            </w:r>
            <w:r w:rsidR="00090396" w:rsidRPr="00090396">
              <w:rPr>
                <w:rFonts w:ascii="Times New Roman" w:hAnsi="Times New Roman" w:cs="Times New Roman"/>
                <w:webHidden/>
              </w:rPr>
              <w:fldChar w:fldCharType="separate"/>
            </w:r>
            <w:r w:rsidR="006C6B24">
              <w:rPr>
                <w:rFonts w:ascii="Times New Roman" w:hAnsi="Times New Roman" w:cs="Times New Roman"/>
                <w:webHidden/>
              </w:rPr>
              <w:t>53</w:t>
            </w:r>
            <w:r w:rsidR="00090396" w:rsidRPr="00090396">
              <w:rPr>
                <w:rFonts w:ascii="Times New Roman" w:hAnsi="Times New Roman" w:cs="Times New Roman"/>
                <w:webHidden/>
              </w:rPr>
              <w:fldChar w:fldCharType="end"/>
            </w:r>
          </w:hyperlink>
        </w:p>
        <w:p w14:paraId="056C0A14" w14:textId="17E27496" w:rsidR="00090396" w:rsidRPr="00090396" w:rsidRDefault="00000000">
          <w:pPr>
            <w:pStyle w:val="TOC1"/>
            <w:rPr>
              <w:rFonts w:ascii="Times New Roman" w:hAnsi="Times New Roman" w:cs="Times New Roman"/>
            </w:rPr>
          </w:pPr>
          <w:hyperlink w:anchor="_Toc159409356" w:history="1">
            <w:r w:rsidR="00090396" w:rsidRPr="00090396">
              <w:rPr>
                <w:rStyle w:val="Hyperlink"/>
                <w:rFonts w:ascii="Times New Roman" w:hAnsi="Times New Roman" w:cs="Times New Roman"/>
              </w:rPr>
              <w:t>Appendix 4: Data Impacts of Coronavirus</w:t>
            </w:r>
            <w:r w:rsidR="00090396" w:rsidRPr="00090396">
              <w:rPr>
                <w:rFonts w:ascii="Times New Roman" w:hAnsi="Times New Roman" w:cs="Times New Roman"/>
                <w:webHidden/>
              </w:rPr>
              <w:tab/>
            </w:r>
            <w:r w:rsidR="00090396" w:rsidRPr="00090396">
              <w:rPr>
                <w:rFonts w:ascii="Times New Roman" w:hAnsi="Times New Roman" w:cs="Times New Roman"/>
                <w:webHidden/>
              </w:rPr>
              <w:fldChar w:fldCharType="begin"/>
            </w:r>
            <w:r w:rsidR="00090396" w:rsidRPr="00090396">
              <w:rPr>
                <w:rFonts w:ascii="Times New Roman" w:hAnsi="Times New Roman" w:cs="Times New Roman"/>
                <w:webHidden/>
              </w:rPr>
              <w:instrText xml:space="preserve"> PAGEREF _Toc159409356 \h </w:instrText>
            </w:r>
            <w:r w:rsidR="00090396" w:rsidRPr="00090396">
              <w:rPr>
                <w:rFonts w:ascii="Times New Roman" w:hAnsi="Times New Roman" w:cs="Times New Roman"/>
                <w:webHidden/>
              </w:rPr>
            </w:r>
            <w:r w:rsidR="00090396" w:rsidRPr="00090396">
              <w:rPr>
                <w:rFonts w:ascii="Times New Roman" w:hAnsi="Times New Roman" w:cs="Times New Roman"/>
                <w:webHidden/>
              </w:rPr>
              <w:fldChar w:fldCharType="separate"/>
            </w:r>
            <w:r w:rsidR="006C6B24">
              <w:rPr>
                <w:rFonts w:ascii="Times New Roman" w:hAnsi="Times New Roman" w:cs="Times New Roman"/>
                <w:webHidden/>
              </w:rPr>
              <w:t>60</w:t>
            </w:r>
            <w:r w:rsidR="00090396" w:rsidRPr="00090396">
              <w:rPr>
                <w:rFonts w:ascii="Times New Roman" w:hAnsi="Times New Roman" w:cs="Times New Roman"/>
                <w:webHidden/>
              </w:rPr>
              <w:fldChar w:fldCharType="end"/>
            </w:r>
          </w:hyperlink>
        </w:p>
        <w:p w14:paraId="1CCB4F33" w14:textId="19DFB619" w:rsidR="00090396" w:rsidRPr="00090396" w:rsidRDefault="00000000">
          <w:pPr>
            <w:pStyle w:val="TOC1"/>
            <w:rPr>
              <w:rFonts w:ascii="Times New Roman" w:hAnsi="Times New Roman" w:cs="Times New Roman"/>
            </w:rPr>
          </w:pPr>
          <w:hyperlink w:anchor="_Toc159409357" w:history="1">
            <w:r w:rsidR="00090396" w:rsidRPr="00090396">
              <w:rPr>
                <w:rStyle w:val="Hyperlink"/>
                <w:rFonts w:ascii="Times New Roman" w:hAnsi="Times New Roman" w:cs="Times New Roman"/>
              </w:rPr>
              <w:t>Appendix 5: Additional DESE Policies for Research and Evaluation:</w:t>
            </w:r>
            <w:r w:rsidR="00090396" w:rsidRPr="00090396">
              <w:rPr>
                <w:rFonts w:ascii="Times New Roman" w:hAnsi="Times New Roman" w:cs="Times New Roman"/>
                <w:webHidden/>
              </w:rPr>
              <w:tab/>
            </w:r>
            <w:r w:rsidR="00090396" w:rsidRPr="00090396">
              <w:rPr>
                <w:rFonts w:ascii="Times New Roman" w:hAnsi="Times New Roman" w:cs="Times New Roman"/>
                <w:webHidden/>
              </w:rPr>
              <w:fldChar w:fldCharType="begin"/>
            </w:r>
            <w:r w:rsidR="00090396" w:rsidRPr="00090396">
              <w:rPr>
                <w:rFonts w:ascii="Times New Roman" w:hAnsi="Times New Roman" w:cs="Times New Roman"/>
                <w:webHidden/>
              </w:rPr>
              <w:instrText xml:space="preserve"> PAGEREF _Toc159409357 \h </w:instrText>
            </w:r>
            <w:r w:rsidR="00090396" w:rsidRPr="00090396">
              <w:rPr>
                <w:rFonts w:ascii="Times New Roman" w:hAnsi="Times New Roman" w:cs="Times New Roman"/>
                <w:webHidden/>
              </w:rPr>
            </w:r>
            <w:r w:rsidR="00090396" w:rsidRPr="00090396">
              <w:rPr>
                <w:rFonts w:ascii="Times New Roman" w:hAnsi="Times New Roman" w:cs="Times New Roman"/>
                <w:webHidden/>
              </w:rPr>
              <w:fldChar w:fldCharType="separate"/>
            </w:r>
            <w:r w:rsidR="006C6B24">
              <w:rPr>
                <w:rFonts w:ascii="Times New Roman" w:hAnsi="Times New Roman" w:cs="Times New Roman"/>
                <w:webHidden/>
              </w:rPr>
              <w:t>65</w:t>
            </w:r>
            <w:r w:rsidR="00090396" w:rsidRPr="00090396">
              <w:rPr>
                <w:rFonts w:ascii="Times New Roman" w:hAnsi="Times New Roman" w:cs="Times New Roman"/>
                <w:webHidden/>
              </w:rPr>
              <w:fldChar w:fldCharType="end"/>
            </w:r>
          </w:hyperlink>
        </w:p>
        <w:p w14:paraId="3EAA1844" w14:textId="46F60E9E" w:rsidR="00090396" w:rsidRPr="00090396" w:rsidRDefault="00000000">
          <w:pPr>
            <w:pStyle w:val="TOC2"/>
            <w:tabs>
              <w:tab w:val="right" w:leader="dot" w:pos="9530"/>
            </w:tabs>
            <w:rPr>
              <w:rFonts w:cs="Times New Roman"/>
              <w:noProof/>
              <w:szCs w:val="24"/>
            </w:rPr>
          </w:pPr>
          <w:hyperlink w:anchor="_Toc159409358" w:history="1">
            <w:r w:rsidR="00090396" w:rsidRPr="00090396">
              <w:rPr>
                <w:rStyle w:val="Hyperlink"/>
                <w:rFonts w:cs="Times New Roman"/>
                <w:noProof/>
                <w:szCs w:val="24"/>
              </w:rPr>
              <w:t>Policy Regarding the Use of Open Science Practices</w:t>
            </w:r>
            <w:r w:rsidR="00090396" w:rsidRPr="00090396">
              <w:rPr>
                <w:rFonts w:cs="Times New Roman"/>
                <w:noProof/>
                <w:webHidden/>
                <w:szCs w:val="24"/>
              </w:rPr>
              <w:tab/>
            </w:r>
            <w:r w:rsidR="00090396" w:rsidRPr="00090396">
              <w:rPr>
                <w:rFonts w:cs="Times New Roman"/>
                <w:noProof/>
                <w:webHidden/>
                <w:szCs w:val="24"/>
              </w:rPr>
              <w:fldChar w:fldCharType="begin"/>
            </w:r>
            <w:r w:rsidR="00090396" w:rsidRPr="00090396">
              <w:rPr>
                <w:rFonts w:cs="Times New Roman"/>
                <w:noProof/>
                <w:webHidden/>
                <w:szCs w:val="24"/>
              </w:rPr>
              <w:instrText xml:space="preserve"> PAGEREF _Toc159409358 \h </w:instrText>
            </w:r>
            <w:r w:rsidR="00090396" w:rsidRPr="00090396">
              <w:rPr>
                <w:rFonts w:cs="Times New Roman"/>
                <w:noProof/>
                <w:webHidden/>
                <w:szCs w:val="24"/>
              </w:rPr>
            </w:r>
            <w:r w:rsidR="00090396" w:rsidRPr="00090396">
              <w:rPr>
                <w:rFonts w:cs="Times New Roman"/>
                <w:noProof/>
                <w:webHidden/>
                <w:szCs w:val="24"/>
              </w:rPr>
              <w:fldChar w:fldCharType="separate"/>
            </w:r>
            <w:r w:rsidR="006C6B24">
              <w:rPr>
                <w:rFonts w:cs="Times New Roman"/>
                <w:noProof/>
                <w:webHidden/>
                <w:szCs w:val="24"/>
              </w:rPr>
              <w:t>65</w:t>
            </w:r>
            <w:r w:rsidR="00090396" w:rsidRPr="00090396">
              <w:rPr>
                <w:rFonts w:cs="Times New Roman"/>
                <w:noProof/>
                <w:webHidden/>
                <w:szCs w:val="24"/>
              </w:rPr>
              <w:fldChar w:fldCharType="end"/>
            </w:r>
          </w:hyperlink>
        </w:p>
        <w:p w14:paraId="4644EFF6" w14:textId="1E71C026" w:rsidR="000A2048" w:rsidRDefault="000A2048">
          <w:r w:rsidRPr="00090396">
            <w:rPr>
              <w:rFonts w:cs="Times New Roman"/>
              <w:b/>
              <w:bCs/>
              <w:noProof/>
              <w:szCs w:val="24"/>
            </w:rPr>
            <w:fldChar w:fldCharType="end"/>
          </w:r>
        </w:p>
      </w:sdtContent>
    </w:sdt>
    <w:p w14:paraId="615C1A78" w14:textId="26791D24" w:rsidR="00645635" w:rsidRDefault="00645635" w:rsidP="00645635"/>
    <w:p w14:paraId="06438F8E" w14:textId="6560488D" w:rsidR="00645635" w:rsidRDefault="00645635" w:rsidP="00645635"/>
    <w:p w14:paraId="39CC38A5" w14:textId="36ADEE95" w:rsidR="00645635" w:rsidRDefault="00645635" w:rsidP="00645635"/>
    <w:p w14:paraId="49A69821" w14:textId="38475D5F" w:rsidR="00645635" w:rsidRDefault="00645635">
      <w:r>
        <w:br w:type="page"/>
      </w:r>
    </w:p>
    <w:p w14:paraId="0E150FC3" w14:textId="5C3110BD" w:rsidR="00AB2081" w:rsidRPr="000A2048" w:rsidRDefault="00AB2081" w:rsidP="000A2048">
      <w:pPr>
        <w:pStyle w:val="Heading1"/>
      </w:pPr>
      <w:bookmarkStart w:id="1" w:name="_Toc156902662"/>
      <w:bookmarkStart w:id="2" w:name="_Toc159409337"/>
      <w:r w:rsidRPr="000A2048">
        <w:lastRenderedPageBreak/>
        <w:t>I. Introduction</w:t>
      </w:r>
      <w:bookmarkEnd w:id="0"/>
      <w:bookmarkEnd w:id="1"/>
      <w:bookmarkEnd w:id="2"/>
      <w:r w:rsidRPr="000A2048">
        <w:t xml:space="preserve"> </w:t>
      </w:r>
    </w:p>
    <w:p w14:paraId="590A672F" w14:textId="73920F12" w:rsidR="00DB25FF" w:rsidRPr="008D2367" w:rsidRDefault="00AB2081" w:rsidP="0062018C">
      <w:pPr>
        <w:pStyle w:val="CM16"/>
        <w:widowControl/>
        <w:spacing w:after="200"/>
        <w:rPr>
          <w:rFonts w:ascii="Times New Roman" w:hAnsi="Times New Roman" w:cs="Times New Roman"/>
        </w:rPr>
      </w:pPr>
      <w:r w:rsidRPr="008D2367">
        <w:rPr>
          <w:rFonts w:ascii="Times New Roman" w:hAnsi="Times New Roman" w:cs="Times New Roman"/>
        </w:rPr>
        <w:t>The Massachusetts Department of Elementary and Secondary Education (</w:t>
      </w:r>
      <w:r w:rsidR="005359E3" w:rsidRPr="008D2367">
        <w:rPr>
          <w:rFonts w:ascii="Times New Roman" w:hAnsi="Times New Roman" w:cs="Times New Roman"/>
        </w:rPr>
        <w:t>DESE</w:t>
      </w:r>
      <w:r w:rsidRPr="008D2367">
        <w:rPr>
          <w:rFonts w:ascii="Times New Roman" w:hAnsi="Times New Roman" w:cs="Times New Roman"/>
        </w:rPr>
        <w:t>) has a wealth of data on students, schools, districts</w:t>
      </w:r>
      <w:r w:rsidR="004E2004" w:rsidRPr="008D2367">
        <w:rPr>
          <w:rFonts w:ascii="Times New Roman" w:hAnsi="Times New Roman" w:cs="Times New Roman"/>
        </w:rPr>
        <w:t>,</w:t>
      </w:r>
      <w:r w:rsidRPr="008D2367">
        <w:rPr>
          <w:rFonts w:ascii="Times New Roman" w:hAnsi="Times New Roman" w:cs="Times New Roman"/>
        </w:rPr>
        <w:t xml:space="preserve"> and </w:t>
      </w:r>
      <w:r w:rsidR="009F3C68" w:rsidRPr="008D2367">
        <w:rPr>
          <w:rFonts w:ascii="Times New Roman" w:hAnsi="Times New Roman" w:cs="Times New Roman"/>
        </w:rPr>
        <w:t xml:space="preserve">educators </w:t>
      </w:r>
      <w:r w:rsidRPr="008D2367">
        <w:rPr>
          <w:rFonts w:ascii="Times New Roman" w:hAnsi="Times New Roman" w:cs="Times New Roman"/>
        </w:rPr>
        <w:t>available for research purposes. Th</w:t>
      </w:r>
      <w:r w:rsidR="00942A95" w:rsidRPr="008D2367">
        <w:rPr>
          <w:rFonts w:ascii="Times New Roman" w:hAnsi="Times New Roman" w:cs="Times New Roman"/>
        </w:rPr>
        <w:t>e</w:t>
      </w:r>
      <w:r w:rsidRPr="008D2367">
        <w:rPr>
          <w:rFonts w:ascii="Times New Roman" w:hAnsi="Times New Roman" w:cs="Times New Roman"/>
        </w:rPr>
        <w:t xml:space="preserve"> </w:t>
      </w:r>
      <w:r w:rsidR="00942A95" w:rsidRPr="008D2367">
        <w:rPr>
          <w:rFonts w:ascii="Times New Roman" w:hAnsi="Times New Roman" w:cs="Times New Roman"/>
        </w:rPr>
        <w:t xml:space="preserve">purpose of this </w:t>
      </w:r>
      <w:r w:rsidRPr="008D2367">
        <w:rPr>
          <w:rFonts w:ascii="Times New Roman" w:hAnsi="Times New Roman" w:cs="Times New Roman"/>
        </w:rPr>
        <w:t xml:space="preserve">guide for researchers and evaluators is to clarify what data </w:t>
      </w:r>
      <w:r w:rsidR="00942A95" w:rsidRPr="008D2367">
        <w:rPr>
          <w:rFonts w:ascii="Times New Roman" w:hAnsi="Times New Roman" w:cs="Times New Roman"/>
        </w:rPr>
        <w:t>is available</w:t>
      </w:r>
      <w:r w:rsidR="000B11A9" w:rsidRPr="008D2367">
        <w:rPr>
          <w:rFonts w:ascii="Times New Roman" w:hAnsi="Times New Roman" w:cs="Times New Roman"/>
        </w:rPr>
        <w:t>,</w:t>
      </w:r>
      <w:r w:rsidRPr="008D2367">
        <w:rPr>
          <w:rFonts w:ascii="Times New Roman" w:hAnsi="Times New Roman" w:cs="Times New Roman"/>
        </w:rPr>
        <w:t xml:space="preserve"> how to obtain and interpret it, and</w:t>
      </w:r>
      <w:r w:rsidR="000B11A9" w:rsidRPr="008D2367">
        <w:rPr>
          <w:rFonts w:ascii="Times New Roman" w:hAnsi="Times New Roman" w:cs="Times New Roman"/>
        </w:rPr>
        <w:t>,</w:t>
      </w:r>
      <w:r w:rsidRPr="008D2367">
        <w:rPr>
          <w:rFonts w:ascii="Times New Roman" w:hAnsi="Times New Roman" w:cs="Times New Roman"/>
        </w:rPr>
        <w:t xml:space="preserve"> ultimately</w:t>
      </w:r>
      <w:r w:rsidR="000B11A9" w:rsidRPr="008D2367">
        <w:rPr>
          <w:rFonts w:ascii="Times New Roman" w:hAnsi="Times New Roman" w:cs="Times New Roman"/>
        </w:rPr>
        <w:t>,</w:t>
      </w:r>
      <w:r w:rsidRPr="008D2367">
        <w:rPr>
          <w:rFonts w:ascii="Times New Roman" w:hAnsi="Times New Roman" w:cs="Times New Roman"/>
        </w:rPr>
        <w:t xml:space="preserve"> to generate better research projects and more accurate results</w:t>
      </w:r>
      <w:r w:rsidR="004E2004" w:rsidRPr="008D2367">
        <w:rPr>
          <w:rFonts w:ascii="Times New Roman" w:hAnsi="Times New Roman" w:cs="Times New Roman"/>
        </w:rPr>
        <w:t xml:space="preserve"> that can help inform decisions</w:t>
      </w:r>
      <w:r w:rsidRPr="008D2367">
        <w:rPr>
          <w:rFonts w:ascii="Times New Roman" w:hAnsi="Times New Roman" w:cs="Times New Roman"/>
        </w:rPr>
        <w:t>.</w:t>
      </w:r>
      <w:r w:rsidR="00DD1C54" w:rsidRPr="008D2367">
        <w:rPr>
          <w:rFonts w:ascii="Times New Roman" w:hAnsi="Times New Roman" w:cs="Times New Roman"/>
        </w:rPr>
        <w:t xml:space="preserve"> </w:t>
      </w:r>
    </w:p>
    <w:p w14:paraId="7F254A84" w14:textId="36F2D952" w:rsidR="00AB2081" w:rsidRPr="008D2367" w:rsidRDefault="00AB2081" w:rsidP="0062018C">
      <w:pPr>
        <w:pStyle w:val="CM16"/>
        <w:widowControl/>
        <w:spacing w:after="200"/>
        <w:rPr>
          <w:rFonts w:ascii="Times New Roman" w:hAnsi="Times New Roman" w:cs="Times New Roman"/>
        </w:rPr>
      </w:pPr>
      <w:r w:rsidRPr="008D2367">
        <w:rPr>
          <w:rFonts w:ascii="Times New Roman" w:hAnsi="Times New Roman" w:cs="Times New Roman"/>
        </w:rPr>
        <w:t xml:space="preserve">The Office of </w:t>
      </w:r>
      <w:r w:rsidR="00B22AE0" w:rsidRPr="008D2367">
        <w:rPr>
          <w:rFonts w:ascii="Times New Roman" w:hAnsi="Times New Roman" w:cs="Times New Roman"/>
        </w:rPr>
        <w:t>Planning and</w:t>
      </w:r>
      <w:r w:rsidRPr="008D2367">
        <w:rPr>
          <w:rFonts w:ascii="Times New Roman" w:hAnsi="Times New Roman" w:cs="Times New Roman"/>
        </w:rPr>
        <w:t xml:space="preserve"> Research</w:t>
      </w:r>
      <w:r w:rsidR="00B22AE0" w:rsidRPr="008D2367">
        <w:rPr>
          <w:rFonts w:ascii="Times New Roman" w:hAnsi="Times New Roman" w:cs="Times New Roman"/>
        </w:rPr>
        <w:t xml:space="preserve"> </w:t>
      </w:r>
      <w:r w:rsidRPr="008D2367">
        <w:rPr>
          <w:rFonts w:ascii="Times New Roman" w:hAnsi="Times New Roman" w:cs="Times New Roman"/>
        </w:rPr>
        <w:t>(</w:t>
      </w:r>
      <w:r w:rsidR="00B22AE0" w:rsidRPr="008D2367">
        <w:rPr>
          <w:rFonts w:ascii="Times New Roman" w:hAnsi="Times New Roman" w:cs="Times New Roman"/>
        </w:rPr>
        <w:t>OPR</w:t>
      </w:r>
      <w:r w:rsidRPr="008D2367">
        <w:rPr>
          <w:rFonts w:ascii="Times New Roman" w:hAnsi="Times New Roman" w:cs="Times New Roman"/>
        </w:rPr>
        <w:t xml:space="preserve">) </w:t>
      </w:r>
      <w:r w:rsidR="00942A95" w:rsidRPr="008D2367">
        <w:rPr>
          <w:rFonts w:ascii="Times New Roman" w:hAnsi="Times New Roman" w:cs="Times New Roman"/>
        </w:rPr>
        <w:t>is</w:t>
      </w:r>
      <w:r w:rsidRPr="008D2367">
        <w:rPr>
          <w:rFonts w:ascii="Times New Roman" w:hAnsi="Times New Roman" w:cs="Times New Roman"/>
        </w:rPr>
        <w:t xml:space="preserve"> the first point of contact for any external researchers wishing to use </w:t>
      </w:r>
      <w:r w:rsidR="005359E3" w:rsidRPr="008D2367">
        <w:rPr>
          <w:rFonts w:ascii="Times New Roman" w:hAnsi="Times New Roman" w:cs="Times New Roman"/>
        </w:rPr>
        <w:t xml:space="preserve">DESE </w:t>
      </w:r>
      <w:r w:rsidRPr="008D2367">
        <w:rPr>
          <w:rFonts w:ascii="Times New Roman" w:hAnsi="Times New Roman" w:cs="Times New Roman"/>
        </w:rPr>
        <w:t xml:space="preserve">data, whether on a contract with </w:t>
      </w:r>
      <w:r w:rsidR="005359E3" w:rsidRPr="008D2367">
        <w:rPr>
          <w:rFonts w:ascii="Times New Roman" w:hAnsi="Times New Roman" w:cs="Times New Roman"/>
        </w:rPr>
        <w:t xml:space="preserve">DESE </w:t>
      </w:r>
      <w:r w:rsidRPr="008D2367">
        <w:rPr>
          <w:rFonts w:ascii="Times New Roman" w:hAnsi="Times New Roman" w:cs="Times New Roman"/>
        </w:rPr>
        <w:t xml:space="preserve">or for their own research purposes. </w:t>
      </w:r>
      <w:r w:rsidR="00942A95" w:rsidRPr="008D2367">
        <w:rPr>
          <w:rFonts w:ascii="Times New Roman" w:hAnsi="Times New Roman" w:cs="Times New Roman"/>
        </w:rPr>
        <w:t>OPR</w:t>
      </w:r>
      <w:r w:rsidRPr="008D2367">
        <w:rPr>
          <w:rFonts w:ascii="Times New Roman" w:hAnsi="Times New Roman" w:cs="Times New Roman"/>
        </w:rPr>
        <w:t xml:space="preserve"> can direct </w:t>
      </w:r>
      <w:r w:rsidR="00CF6143" w:rsidRPr="008D2367">
        <w:rPr>
          <w:rFonts w:ascii="Times New Roman" w:hAnsi="Times New Roman" w:cs="Times New Roman"/>
        </w:rPr>
        <w:t>researchers</w:t>
      </w:r>
      <w:r w:rsidRPr="008D2367">
        <w:rPr>
          <w:rFonts w:ascii="Times New Roman" w:hAnsi="Times New Roman" w:cs="Times New Roman"/>
        </w:rPr>
        <w:t xml:space="preserve"> to the non-confidential data that are available and shepherd </w:t>
      </w:r>
      <w:r w:rsidR="00942A95" w:rsidRPr="008D2367">
        <w:rPr>
          <w:rFonts w:ascii="Times New Roman" w:hAnsi="Times New Roman" w:cs="Times New Roman"/>
        </w:rPr>
        <w:t>researchers</w:t>
      </w:r>
      <w:r w:rsidR="00CF6143" w:rsidRPr="008D2367">
        <w:rPr>
          <w:rFonts w:ascii="Times New Roman" w:hAnsi="Times New Roman" w:cs="Times New Roman"/>
        </w:rPr>
        <w:t xml:space="preserve"> </w:t>
      </w:r>
      <w:r w:rsidRPr="008D2367">
        <w:rPr>
          <w:rFonts w:ascii="Times New Roman" w:hAnsi="Times New Roman" w:cs="Times New Roman"/>
        </w:rPr>
        <w:t xml:space="preserve">through the process of qualifying to receive confidential data, if appropriate. </w:t>
      </w:r>
      <w:r w:rsidR="00F61E8C" w:rsidRPr="008D2367">
        <w:rPr>
          <w:rFonts w:ascii="Times New Roman" w:hAnsi="Times New Roman" w:cs="Times New Roman"/>
        </w:rPr>
        <w:t>Matt Deninger</w:t>
      </w:r>
      <w:r w:rsidR="00340733" w:rsidRPr="008D2367">
        <w:rPr>
          <w:rFonts w:ascii="Times New Roman" w:hAnsi="Times New Roman" w:cs="Times New Roman"/>
        </w:rPr>
        <w:t xml:space="preserve">, </w:t>
      </w:r>
      <w:r w:rsidR="00887E53" w:rsidRPr="008D2367">
        <w:rPr>
          <w:rFonts w:ascii="Times New Roman" w:hAnsi="Times New Roman" w:cs="Times New Roman"/>
        </w:rPr>
        <w:t>Chief Strategy and Research Officer</w:t>
      </w:r>
      <w:r w:rsidR="00340733" w:rsidRPr="008D2367">
        <w:rPr>
          <w:rFonts w:ascii="Times New Roman" w:hAnsi="Times New Roman" w:cs="Times New Roman"/>
        </w:rPr>
        <w:t xml:space="preserve">, is the best place to start. </w:t>
      </w:r>
      <w:r w:rsidR="00F61E8C">
        <w:rPr>
          <w:rFonts w:ascii="Times New Roman" w:hAnsi="Times New Roman" w:cs="Times New Roman"/>
        </w:rPr>
        <w:t>H</w:t>
      </w:r>
      <w:r w:rsidR="00340733">
        <w:rPr>
          <w:rFonts w:ascii="Times New Roman" w:hAnsi="Times New Roman" w:cs="Times New Roman"/>
        </w:rPr>
        <w:t xml:space="preserve">e can be reached at </w:t>
      </w:r>
      <w:hyperlink r:id="rId16" w:history="1">
        <w:r w:rsidR="000528E0" w:rsidRPr="000528E0">
          <w:rPr>
            <w:rStyle w:val="Hyperlink"/>
            <w:rFonts w:ascii="Times New Roman" w:hAnsi="Times New Roman" w:cs="Times New Roman"/>
          </w:rPr>
          <w:t>Matthew.J.Deninger@mass.</w:t>
        </w:r>
      </w:hyperlink>
      <w:r w:rsidR="00587D2F">
        <w:rPr>
          <w:rStyle w:val="Hyperlink"/>
          <w:rFonts w:ascii="Times New Roman" w:hAnsi="Times New Roman" w:cs="Times New Roman"/>
        </w:rPr>
        <w:t>gov</w:t>
      </w:r>
      <w:r w:rsidR="00EE3D9D">
        <w:rPr>
          <w:rFonts w:ascii="Times New Roman" w:hAnsi="Times New Roman" w:cs="Times New Roman"/>
        </w:rPr>
        <w:t xml:space="preserve">. </w:t>
      </w:r>
    </w:p>
    <w:p w14:paraId="60C3CC50" w14:textId="20E55A16" w:rsidR="0092531B" w:rsidRPr="000A2048" w:rsidRDefault="000E34E9" w:rsidP="000A2048">
      <w:pPr>
        <w:pStyle w:val="Heading1"/>
      </w:pPr>
      <w:bookmarkStart w:id="3" w:name="_Toc8918173"/>
      <w:bookmarkStart w:id="4" w:name="_Toc156902663"/>
      <w:bookmarkStart w:id="5" w:name="_Toc159409338"/>
      <w:r w:rsidRPr="000A2048">
        <w:t xml:space="preserve">II. </w:t>
      </w:r>
      <w:r w:rsidR="005359E3" w:rsidRPr="000A2048">
        <w:t>DESE’</w:t>
      </w:r>
      <w:r w:rsidRPr="000A2048">
        <w:t>s R</w:t>
      </w:r>
      <w:r w:rsidR="0092531B" w:rsidRPr="000A2048">
        <w:t xml:space="preserve">esearch </w:t>
      </w:r>
      <w:r w:rsidRPr="000A2048">
        <w:t>A</w:t>
      </w:r>
      <w:r w:rsidR="0092531B" w:rsidRPr="000A2048">
        <w:t>genda</w:t>
      </w:r>
      <w:bookmarkEnd w:id="3"/>
      <w:bookmarkEnd w:id="4"/>
      <w:bookmarkEnd w:id="5"/>
    </w:p>
    <w:p w14:paraId="7B7589C6" w14:textId="6B53C6E0" w:rsidR="005E6DA4" w:rsidRDefault="005359E3" w:rsidP="000E5F10">
      <w:pPr>
        <w:pStyle w:val="CM16"/>
        <w:rPr>
          <w:rFonts w:ascii="Times New Roman" w:eastAsia="Times New Roman" w:hAnsi="Times New Roman" w:cs="Times New Roman"/>
        </w:rPr>
      </w:pPr>
      <w:r w:rsidRPr="008D2367">
        <w:rPr>
          <w:rFonts w:ascii="Times New Roman" w:eastAsia="Times New Roman" w:hAnsi="Times New Roman" w:cs="Times New Roman"/>
        </w:rPr>
        <w:t>DESE’</w:t>
      </w:r>
      <w:r w:rsidR="0092531B" w:rsidRPr="008D2367">
        <w:rPr>
          <w:rFonts w:ascii="Times New Roman" w:eastAsia="Times New Roman" w:hAnsi="Times New Roman" w:cs="Times New Roman"/>
        </w:rPr>
        <w:t xml:space="preserve">s </w:t>
      </w:r>
      <w:r w:rsidR="00D9223F" w:rsidRPr="008D2367">
        <w:rPr>
          <w:rFonts w:ascii="Times New Roman" w:eastAsia="Times New Roman" w:hAnsi="Times New Roman" w:cs="Times New Roman"/>
        </w:rPr>
        <w:t xml:space="preserve">goal </w:t>
      </w:r>
      <w:r w:rsidR="00E50A16" w:rsidRPr="00E50A16">
        <w:rPr>
          <w:rFonts w:ascii="Times New Roman" w:eastAsia="Times New Roman" w:hAnsi="Times New Roman" w:cs="Times New Roman"/>
        </w:rPr>
        <w:t>is that as a result</w:t>
      </w:r>
      <w:r w:rsidR="005E6DA4">
        <w:rPr>
          <w:rFonts w:ascii="Times New Roman" w:eastAsia="Times New Roman" w:hAnsi="Times New Roman" w:cs="Times New Roman"/>
        </w:rPr>
        <w:t xml:space="preserve"> </w:t>
      </w:r>
      <w:r w:rsidR="00E50A16" w:rsidRPr="00E50A16">
        <w:rPr>
          <w:rFonts w:ascii="Times New Roman" w:eastAsia="Times New Roman" w:hAnsi="Times New Roman" w:cs="Times New Roman"/>
        </w:rPr>
        <w:t>of their public education</w:t>
      </w:r>
      <w:r w:rsidR="005E6DA4">
        <w:rPr>
          <w:rFonts w:ascii="Times New Roman" w:eastAsia="Times New Roman" w:hAnsi="Times New Roman" w:cs="Times New Roman"/>
        </w:rPr>
        <w:t xml:space="preserve"> </w:t>
      </w:r>
      <w:r w:rsidR="00E50A16" w:rsidRPr="00E50A16">
        <w:rPr>
          <w:rFonts w:ascii="Times New Roman" w:eastAsia="Times New Roman" w:hAnsi="Times New Roman" w:cs="Times New Roman"/>
        </w:rPr>
        <w:t>in Massachusetts,</w:t>
      </w:r>
      <w:r w:rsidR="005E6DA4">
        <w:rPr>
          <w:rFonts w:ascii="Times New Roman" w:eastAsia="Times New Roman" w:hAnsi="Times New Roman" w:cs="Times New Roman"/>
        </w:rPr>
        <w:t xml:space="preserve"> </w:t>
      </w:r>
      <w:r w:rsidR="00E50A16" w:rsidRPr="00E50A16">
        <w:rPr>
          <w:rFonts w:ascii="Times New Roman" w:eastAsia="Times New Roman" w:hAnsi="Times New Roman" w:cs="Times New Roman"/>
        </w:rPr>
        <w:t>students will:</w:t>
      </w:r>
      <w:r w:rsidR="005209E1">
        <w:rPr>
          <w:rFonts w:ascii="Times New Roman" w:eastAsia="Times New Roman" w:hAnsi="Times New Roman" w:cs="Times New Roman"/>
        </w:rPr>
        <w:t xml:space="preserve"> Attain academic knowledge and skills, understand and value self, understand and value others, and engage with the world so that they can be curious and creative, shape their path, feel connected, and be empowered. </w:t>
      </w:r>
    </w:p>
    <w:p w14:paraId="0277CDFD" w14:textId="77777777" w:rsidR="004D25B8" w:rsidRPr="004D25B8" w:rsidRDefault="004D25B8" w:rsidP="004D25B8">
      <w:pPr>
        <w:pStyle w:val="Default"/>
      </w:pPr>
    </w:p>
    <w:p w14:paraId="31F63F51" w14:textId="70A4ABFE" w:rsidR="00761E3C" w:rsidRDefault="00D92B1E" w:rsidP="00761E3C">
      <w:pPr>
        <w:rPr>
          <w:rFonts w:eastAsia="Times New Roman" w:cs="Times New Roman"/>
          <w:szCs w:val="24"/>
        </w:rPr>
      </w:pPr>
      <w:r w:rsidRPr="008D2367">
        <w:rPr>
          <w:rFonts w:eastAsia="Times New Roman" w:cs="Times New Roman"/>
          <w:szCs w:val="24"/>
        </w:rPr>
        <w:t xml:space="preserve">We encourage </w:t>
      </w:r>
      <w:r w:rsidR="00761E3C" w:rsidRPr="008D2367">
        <w:rPr>
          <w:rFonts w:eastAsia="Times New Roman" w:cs="Times New Roman"/>
          <w:szCs w:val="24"/>
        </w:rPr>
        <w:t>research teams to consider and promote diversity, equity, and inclusion</w:t>
      </w:r>
      <w:r w:rsidRPr="008D2367">
        <w:rPr>
          <w:rFonts w:eastAsia="Times New Roman" w:cs="Times New Roman"/>
          <w:szCs w:val="24"/>
        </w:rPr>
        <w:t xml:space="preserve"> within </w:t>
      </w:r>
      <w:r w:rsidR="00DA2591">
        <w:rPr>
          <w:rFonts w:eastAsia="Times New Roman" w:cs="Times New Roman"/>
          <w:szCs w:val="24"/>
        </w:rPr>
        <w:t>all projects</w:t>
      </w:r>
      <w:r w:rsidR="00761E3C" w:rsidRPr="008D2367">
        <w:rPr>
          <w:rFonts w:eastAsia="Times New Roman" w:cs="Times New Roman"/>
          <w:szCs w:val="24"/>
        </w:rPr>
        <w:t>.</w:t>
      </w:r>
    </w:p>
    <w:p w14:paraId="5239080A" w14:textId="77777777" w:rsidR="004D25B8" w:rsidRPr="008D2367" w:rsidRDefault="004D25B8" w:rsidP="00761E3C">
      <w:pPr>
        <w:rPr>
          <w:rFonts w:eastAsia="Times New Roman" w:cs="Times New Roman"/>
          <w:szCs w:val="24"/>
        </w:rPr>
      </w:pPr>
    </w:p>
    <w:p w14:paraId="45E9D847" w14:textId="47A11DD8" w:rsidR="0092531B" w:rsidRPr="008D2367" w:rsidRDefault="0092531B" w:rsidP="5899F9CC">
      <w:pPr>
        <w:rPr>
          <w:rFonts w:eastAsia="Times New Roman" w:cs="Times New Roman"/>
        </w:rPr>
      </w:pPr>
      <w:r w:rsidRPr="008D2367">
        <w:rPr>
          <w:rFonts w:eastAsia="Times New Roman" w:cs="Times New Roman"/>
        </w:rPr>
        <w:t xml:space="preserve">Research focused on any one or more of </w:t>
      </w:r>
      <w:r w:rsidR="00B85107" w:rsidRPr="008D2367">
        <w:rPr>
          <w:rFonts w:eastAsia="Times New Roman" w:cs="Times New Roman"/>
        </w:rPr>
        <w:t>these</w:t>
      </w:r>
      <w:r w:rsidR="005359E3" w:rsidRPr="008D2367">
        <w:rPr>
          <w:rFonts w:eastAsia="Times New Roman" w:cs="Times New Roman"/>
        </w:rPr>
        <w:t xml:space="preserve"> </w:t>
      </w:r>
      <w:r w:rsidR="00D073DD">
        <w:rPr>
          <w:rFonts w:eastAsia="Times New Roman" w:cs="Times New Roman"/>
        </w:rPr>
        <w:t xml:space="preserve">areas within the </w:t>
      </w:r>
      <w:hyperlink r:id="rId17" w:history="1">
        <w:r w:rsidR="00D073DD" w:rsidRPr="004D25B8">
          <w:rPr>
            <w:rStyle w:val="Hyperlink"/>
            <w:rFonts w:eastAsia="Times New Roman" w:cs="Times New Roman"/>
          </w:rPr>
          <w:t>Educational Vision</w:t>
        </w:r>
      </w:hyperlink>
      <w:r w:rsidRPr="008D2367">
        <w:rPr>
          <w:rFonts w:eastAsia="Times New Roman" w:cs="Times New Roman"/>
        </w:rPr>
        <w:t xml:space="preserve">, whether broad or narrow in scope, would be </w:t>
      </w:r>
      <w:r w:rsidR="005359E3" w:rsidRPr="008D2367">
        <w:rPr>
          <w:rFonts w:eastAsia="Times New Roman" w:cs="Times New Roman"/>
        </w:rPr>
        <w:t>of potential value to</w:t>
      </w:r>
      <w:r w:rsidRPr="008D2367">
        <w:rPr>
          <w:rFonts w:eastAsia="Times New Roman" w:cs="Times New Roman"/>
        </w:rPr>
        <w:t xml:space="preserve"> </w:t>
      </w:r>
      <w:r w:rsidR="00B85107" w:rsidRPr="008D2367">
        <w:rPr>
          <w:rFonts w:eastAsia="Times New Roman" w:cs="Times New Roman"/>
        </w:rPr>
        <w:t>DESE.</w:t>
      </w:r>
      <w:r w:rsidRPr="008D2367">
        <w:rPr>
          <w:rFonts w:eastAsia="Times New Roman" w:cs="Times New Roman"/>
        </w:rPr>
        <w:t xml:space="preserve"> </w:t>
      </w:r>
      <w:r w:rsidR="00360B65" w:rsidRPr="008D2367">
        <w:rPr>
          <w:rFonts w:eastAsia="Times New Roman" w:cs="Times New Roman"/>
        </w:rPr>
        <w:t>Please check the Office</w:t>
      </w:r>
      <w:r w:rsidR="00ED3CFE" w:rsidRPr="008D2367">
        <w:rPr>
          <w:rFonts w:eastAsia="Times New Roman" w:cs="Times New Roman"/>
        </w:rPr>
        <w:t xml:space="preserve"> of Planning and Research’s website for updates to the agency’s research agenda </w:t>
      </w:r>
      <w:hyperlink r:id="rId18" w:history="1">
        <w:r w:rsidR="00360B65" w:rsidRPr="00ED3CFE">
          <w:rPr>
            <w:rStyle w:val="Hyperlink"/>
            <w:rFonts w:eastAsia="Times New Roman" w:cs="Times New Roman"/>
          </w:rPr>
          <w:t>https://www.doe.mass.edu/research/researchers.html</w:t>
        </w:r>
      </w:hyperlink>
      <w:r w:rsidR="004F4FC6" w:rsidRPr="008D2367">
        <w:rPr>
          <w:rFonts w:eastAsia="Times New Roman" w:cs="Times New Roman"/>
        </w:rPr>
        <w:t xml:space="preserve">. </w:t>
      </w:r>
    </w:p>
    <w:p w14:paraId="371B00DF" w14:textId="6B181EFF" w:rsidR="00AB2081" w:rsidRPr="000A2048" w:rsidRDefault="00AB2081" w:rsidP="000A2048">
      <w:pPr>
        <w:pStyle w:val="Heading1"/>
      </w:pPr>
      <w:bookmarkStart w:id="6" w:name="_Toc8918174"/>
      <w:bookmarkStart w:id="7" w:name="_Toc156902664"/>
      <w:bookmarkStart w:id="8" w:name="_Toc159409339"/>
      <w:r w:rsidRPr="000A2048">
        <w:t>II</w:t>
      </w:r>
      <w:r w:rsidR="006D72F1" w:rsidRPr="000A2048">
        <w:t>I</w:t>
      </w:r>
      <w:r w:rsidRPr="000A2048">
        <w:t xml:space="preserve">. </w:t>
      </w:r>
      <w:r w:rsidR="00F00975" w:rsidRPr="000A2048">
        <w:t>Available data</w:t>
      </w:r>
      <w:bookmarkEnd w:id="6"/>
      <w:bookmarkEnd w:id="7"/>
      <w:bookmarkEnd w:id="8"/>
      <w:r w:rsidRPr="000A2048">
        <w:t xml:space="preserve"> </w:t>
      </w:r>
    </w:p>
    <w:p w14:paraId="21FD4620" w14:textId="0429B04F" w:rsidR="0009174D" w:rsidRPr="008D2367" w:rsidRDefault="00AB2081" w:rsidP="0062018C">
      <w:pPr>
        <w:pStyle w:val="CM19"/>
        <w:widowControl/>
        <w:rPr>
          <w:rFonts w:ascii="Times New Roman" w:hAnsi="Times New Roman" w:cs="Times New Roman"/>
        </w:rPr>
      </w:pPr>
      <w:r w:rsidRPr="008D2367">
        <w:rPr>
          <w:rFonts w:ascii="Times New Roman" w:hAnsi="Times New Roman" w:cs="Times New Roman"/>
        </w:rPr>
        <w:t xml:space="preserve">We have </w:t>
      </w:r>
      <w:r w:rsidR="004D2F23" w:rsidRPr="008D2367">
        <w:rPr>
          <w:rFonts w:ascii="Times New Roman" w:hAnsi="Times New Roman" w:cs="Times New Roman"/>
        </w:rPr>
        <w:t>four</w:t>
      </w:r>
      <w:r w:rsidR="00C55F8F" w:rsidRPr="008D2367">
        <w:rPr>
          <w:rFonts w:ascii="Times New Roman" w:hAnsi="Times New Roman" w:cs="Times New Roman"/>
        </w:rPr>
        <w:t xml:space="preserve"> </w:t>
      </w:r>
      <w:r w:rsidRPr="008D2367">
        <w:rPr>
          <w:rFonts w:ascii="Times New Roman" w:hAnsi="Times New Roman" w:cs="Times New Roman"/>
        </w:rPr>
        <w:t xml:space="preserve">kinds of data </w:t>
      </w:r>
      <w:r w:rsidR="00772387">
        <w:rPr>
          <w:rFonts w:ascii="Times New Roman" w:hAnsi="Times New Roman" w:cs="Times New Roman"/>
        </w:rPr>
        <w:t xml:space="preserve">that are </w:t>
      </w:r>
      <w:r w:rsidR="00D71A34">
        <w:rPr>
          <w:rFonts w:ascii="Times New Roman" w:hAnsi="Times New Roman" w:cs="Times New Roman"/>
        </w:rPr>
        <w:t xml:space="preserve">generally available </w:t>
      </w:r>
      <w:r w:rsidRPr="008D2367">
        <w:rPr>
          <w:rFonts w:ascii="Times New Roman" w:hAnsi="Times New Roman" w:cs="Times New Roman"/>
        </w:rPr>
        <w:t>for researchers</w:t>
      </w:r>
      <w:r w:rsidR="006C6B24">
        <w:rPr>
          <w:rFonts w:ascii="Times New Roman" w:hAnsi="Times New Roman" w:cs="Times New Roman"/>
        </w:rPr>
        <w:t>. Those include</w:t>
      </w:r>
      <w:r w:rsidRPr="008D2367">
        <w:rPr>
          <w:rFonts w:ascii="Times New Roman" w:hAnsi="Times New Roman" w:cs="Times New Roman"/>
        </w:rPr>
        <w:t xml:space="preserve">: </w:t>
      </w:r>
    </w:p>
    <w:p w14:paraId="0C780EAC" w14:textId="772250E2" w:rsidR="0009174D" w:rsidRPr="008D2367" w:rsidRDefault="009A21D8" w:rsidP="0062018C">
      <w:pPr>
        <w:pStyle w:val="CM19"/>
        <w:widowControl/>
        <w:numPr>
          <w:ilvl w:val="0"/>
          <w:numId w:val="13"/>
        </w:numPr>
        <w:tabs>
          <w:tab w:val="left" w:pos="720"/>
        </w:tabs>
        <w:ind w:left="720"/>
        <w:rPr>
          <w:rFonts w:ascii="Times New Roman" w:hAnsi="Times New Roman" w:cs="Times New Roman"/>
        </w:rPr>
      </w:pPr>
      <w:r w:rsidRPr="008D2367">
        <w:rPr>
          <w:rFonts w:ascii="Times New Roman" w:hAnsi="Times New Roman" w:cs="Times New Roman"/>
        </w:rPr>
        <w:t>aggregate data at the school, district, and statewide levels,</w:t>
      </w:r>
      <w:r w:rsidR="00AB2081" w:rsidRPr="008D2367">
        <w:rPr>
          <w:rFonts w:ascii="Times New Roman" w:hAnsi="Times New Roman" w:cs="Times New Roman"/>
        </w:rPr>
        <w:t xml:space="preserve"> </w:t>
      </w:r>
    </w:p>
    <w:p w14:paraId="74D7962D" w14:textId="7B5B4032" w:rsidR="0009174D" w:rsidRPr="008D2367" w:rsidRDefault="009A21D8" w:rsidP="0062018C">
      <w:pPr>
        <w:pStyle w:val="CM19"/>
        <w:widowControl/>
        <w:numPr>
          <w:ilvl w:val="0"/>
          <w:numId w:val="13"/>
        </w:numPr>
        <w:tabs>
          <w:tab w:val="left" w:pos="720"/>
        </w:tabs>
        <w:ind w:left="720"/>
        <w:rPr>
          <w:rFonts w:ascii="Times New Roman" w:hAnsi="Times New Roman" w:cs="Times New Roman"/>
        </w:rPr>
      </w:pPr>
      <w:r w:rsidRPr="008D2367">
        <w:rPr>
          <w:rFonts w:ascii="Times New Roman" w:hAnsi="Times New Roman" w:cs="Times New Roman"/>
        </w:rPr>
        <w:t>confidential student-level data</w:t>
      </w:r>
      <w:r w:rsidR="004D2F23" w:rsidRPr="008D2367">
        <w:rPr>
          <w:rFonts w:ascii="Times New Roman" w:hAnsi="Times New Roman" w:cs="Times New Roman"/>
        </w:rPr>
        <w:t>,</w:t>
      </w:r>
    </w:p>
    <w:p w14:paraId="0DA9374F" w14:textId="5686542A" w:rsidR="0009174D" w:rsidRPr="008D2367" w:rsidRDefault="009A21D8" w:rsidP="0062018C">
      <w:pPr>
        <w:pStyle w:val="CM19"/>
        <w:widowControl/>
        <w:numPr>
          <w:ilvl w:val="0"/>
          <w:numId w:val="13"/>
        </w:numPr>
        <w:tabs>
          <w:tab w:val="left" w:pos="720"/>
        </w:tabs>
        <w:ind w:left="720"/>
        <w:rPr>
          <w:rFonts w:ascii="Times New Roman" w:hAnsi="Times New Roman" w:cs="Times New Roman"/>
        </w:rPr>
      </w:pPr>
      <w:r w:rsidRPr="008D2367">
        <w:rPr>
          <w:rFonts w:ascii="Times New Roman" w:hAnsi="Times New Roman" w:cs="Times New Roman"/>
        </w:rPr>
        <w:t>non-confidential student-level data</w:t>
      </w:r>
      <w:r w:rsidR="004D2F23" w:rsidRPr="008D2367">
        <w:rPr>
          <w:rFonts w:ascii="Times New Roman" w:hAnsi="Times New Roman" w:cs="Times New Roman"/>
        </w:rPr>
        <w:t xml:space="preserve">, and </w:t>
      </w:r>
    </w:p>
    <w:p w14:paraId="200AC0CC" w14:textId="5A6B78CF" w:rsidR="00D71A34" w:rsidRPr="00D71A34" w:rsidRDefault="00772387" w:rsidP="000A2048">
      <w:pPr>
        <w:pStyle w:val="CM19"/>
        <w:widowControl/>
        <w:numPr>
          <w:ilvl w:val="0"/>
          <w:numId w:val="13"/>
        </w:numPr>
        <w:tabs>
          <w:tab w:val="left" w:pos="720"/>
        </w:tabs>
        <w:spacing w:after="200"/>
        <w:ind w:left="720"/>
        <w:rPr>
          <w:rFonts w:ascii="Times New Roman" w:hAnsi="Times New Roman" w:cs="Times New Roman"/>
        </w:rPr>
      </w:pPr>
      <w:r>
        <w:rPr>
          <w:rFonts w:ascii="Times New Roman" w:hAnsi="Times New Roman" w:cs="Times New Roman"/>
        </w:rPr>
        <w:t xml:space="preserve">individual-level </w:t>
      </w:r>
      <w:r w:rsidR="009A21D8" w:rsidRPr="008D2367">
        <w:rPr>
          <w:rFonts w:ascii="Times New Roman" w:hAnsi="Times New Roman" w:cs="Times New Roman"/>
        </w:rPr>
        <w:t>data on educators</w:t>
      </w:r>
      <w:r w:rsidR="004D2F23" w:rsidRPr="008D2367">
        <w:rPr>
          <w:rFonts w:ascii="Times New Roman" w:hAnsi="Times New Roman" w:cs="Times New Roman"/>
        </w:rPr>
        <w:t>.</w:t>
      </w:r>
      <w:bookmarkStart w:id="9" w:name="_Aggregate_data"/>
      <w:bookmarkStart w:id="10" w:name="_Toc312313864"/>
      <w:bookmarkStart w:id="11" w:name="_Toc317246883"/>
      <w:bookmarkStart w:id="12" w:name="_Toc317247194"/>
      <w:bookmarkStart w:id="13" w:name="_Toc402269017"/>
      <w:bookmarkStart w:id="14" w:name="_Toc449108686"/>
      <w:bookmarkStart w:id="15" w:name="_Toc486854923"/>
      <w:bookmarkStart w:id="16" w:name="_Toc486855302"/>
      <w:bookmarkStart w:id="17" w:name="_Toc8918175"/>
      <w:bookmarkEnd w:id="9"/>
    </w:p>
    <w:p w14:paraId="7D35E832" w14:textId="7756F4D4" w:rsidR="006C6B24" w:rsidRPr="006C6B24" w:rsidRDefault="006C6B24" w:rsidP="000A2048">
      <w:r w:rsidRPr="006C6B24">
        <w:t>Additional data may be made available for research purposes that are collected by DESE program offices. These data may be at any of the following levels.</w:t>
      </w:r>
      <w:r w:rsidR="00730FA9">
        <w:t xml:space="preserve"> In what follows, we describe each of these types of data and point </w:t>
      </w:r>
      <w:r w:rsidR="00772387">
        <w:t>researchers to</w:t>
      </w:r>
      <w:r w:rsidR="00730FA9">
        <w:t xml:space="preserve"> relevant resources.</w:t>
      </w:r>
      <w:r w:rsidRPr="006C6B24">
        <w:t xml:space="preserve"> </w:t>
      </w:r>
    </w:p>
    <w:p w14:paraId="02748CF0" w14:textId="77777777" w:rsidR="006C6B24" w:rsidRDefault="006C6B24" w:rsidP="000A2048">
      <w:pPr>
        <w:rPr>
          <w:b/>
          <w:bCs/>
        </w:rPr>
      </w:pPr>
    </w:p>
    <w:p w14:paraId="485E1C1B" w14:textId="745F0B00" w:rsidR="00AB2081" w:rsidRPr="000A2048" w:rsidRDefault="00AB2081" w:rsidP="000A2048">
      <w:pPr>
        <w:rPr>
          <w:b/>
          <w:bCs/>
        </w:rPr>
      </w:pPr>
      <w:r w:rsidRPr="000A2048">
        <w:rPr>
          <w:b/>
          <w:bCs/>
        </w:rPr>
        <w:t>Aggregate data</w:t>
      </w:r>
      <w:bookmarkEnd w:id="10"/>
      <w:bookmarkEnd w:id="11"/>
      <w:bookmarkEnd w:id="12"/>
      <w:bookmarkEnd w:id="13"/>
      <w:bookmarkEnd w:id="14"/>
      <w:bookmarkEnd w:id="15"/>
      <w:bookmarkEnd w:id="16"/>
      <w:bookmarkEnd w:id="17"/>
      <w:r w:rsidRPr="000A2048">
        <w:rPr>
          <w:b/>
          <w:bCs/>
        </w:rPr>
        <w:t xml:space="preserve"> </w:t>
      </w:r>
    </w:p>
    <w:p w14:paraId="25B02A44" w14:textId="77777777" w:rsidR="00A106A5" w:rsidRPr="008D2367" w:rsidRDefault="00D228C5" w:rsidP="00A106A5">
      <w:pPr>
        <w:pStyle w:val="CM16"/>
        <w:widowControl/>
        <w:spacing w:after="200"/>
        <w:rPr>
          <w:rFonts w:ascii="Times New Roman" w:hAnsi="Times New Roman" w:cs="Times New Roman"/>
        </w:rPr>
      </w:pPr>
      <w:r w:rsidRPr="008D2367">
        <w:rPr>
          <w:rFonts w:ascii="Times New Roman" w:hAnsi="Times New Roman" w:cs="Times New Roman"/>
        </w:rPr>
        <w:t xml:space="preserve">Most of the aggregate data that </w:t>
      </w:r>
      <w:r w:rsidR="005359E3" w:rsidRPr="008D2367">
        <w:rPr>
          <w:rFonts w:ascii="Times New Roman" w:hAnsi="Times New Roman" w:cs="Times New Roman"/>
        </w:rPr>
        <w:t xml:space="preserve">DESE </w:t>
      </w:r>
      <w:r w:rsidR="00AB2081" w:rsidRPr="008D2367">
        <w:rPr>
          <w:rFonts w:ascii="Times New Roman" w:hAnsi="Times New Roman" w:cs="Times New Roman"/>
        </w:rPr>
        <w:t>collect</w:t>
      </w:r>
      <w:r w:rsidRPr="008D2367">
        <w:rPr>
          <w:rFonts w:ascii="Times New Roman" w:hAnsi="Times New Roman" w:cs="Times New Roman"/>
        </w:rPr>
        <w:t>s</w:t>
      </w:r>
      <w:r w:rsidR="00AB2081" w:rsidRPr="008D2367">
        <w:rPr>
          <w:rFonts w:ascii="Times New Roman" w:hAnsi="Times New Roman" w:cs="Times New Roman"/>
        </w:rPr>
        <w:t xml:space="preserve"> on students, educators, schools, and districts</w:t>
      </w:r>
      <w:r w:rsidRPr="008D2367">
        <w:rPr>
          <w:rFonts w:ascii="Times New Roman" w:hAnsi="Times New Roman" w:cs="Times New Roman"/>
        </w:rPr>
        <w:t xml:space="preserve"> can be found online at one of the following links</w:t>
      </w:r>
      <w:r w:rsidR="00A106A5">
        <w:rPr>
          <w:rFonts w:ascii="Times New Roman" w:hAnsi="Times New Roman" w:cs="Times New Roman"/>
        </w:rPr>
        <w:t xml:space="preserve">. </w:t>
      </w:r>
      <w:r w:rsidR="00A106A5" w:rsidRPr="008D2367">
        <w:rPr>
          <w:rFonts w:ascii="Times New Roman" w:eastAsia="Times New Roman" w:hAnsi="Times New Roman" w:cs="Times New Roman"/>
        </w:rPr>
        <w:t xml:space="preserve">Researchers may also wish to review OPR’s Reports webpage: </w:t>
      </w:r>
      <w:hyperlink r:id="rId19">
        <w:r w:rsidR="00A106A5" w:rsidRPr="008D2367">
          <w:rPr>
            <w:rStyle w:val="Hyperlink"/>
            <w:rFonts w:ascii="Times New Roman" w:eastAsia="Times New Roman" w:hAnsi="Times New Roman" w:cs="Times New Roman"/>
          </w:rPr>
          <w:t>http://www.doe.mass</w:t>
        </w:r>
        <w:r w:rsidR="00A106A5" w:rsidRPr="008D2367">
          <w:rPr>
            <w:rStyle w:val="Hyperlink"/>
            <w:rFonts w:ascii="Times New Roman" w:hAnsi="Times New Roman" w:cs="Times New Roman"/>
          </w:rPr>
          <w:t>.edu/research/reports/</w:t>
        </w:r>
      </w:hyperlink>
      <w:r w:rsidR="00A106A5" w:rsidRPr="008D2367">
        <w:rPr>
          <w:rFonts w:ascii="Times New Roman" w:hAnsi="Times New Roman" w:cs="Times New Roman"/>
        </w:rPr>
        <w:t xml:space="preserve">. This page includes links to all of the Department’s major report series as well as to recent program evaluations and legislative reports. </w:t>
      </w:r>
    </w:p>
    <w:p w14:paraId="224CE530" w14:textId="58906430" w:rsidR="00AB2081" w:rsidRPr="008D2367" w:rsidRDefault="0091059F" w:rsidP="0062018C">
      <w:pPr>
        <w:pStyle w:val="Default"/>
        <w:widowControl/>
        <w:numPr>
          <w:ilvl w:val="0"/>
          <w:numId w:val="12"/>
        </w:numPr>
        <w:spacing w:after="200"/>
        <w:rPr>
          <w:rFonts w:ascii="Times New Roman" w:hAnsi="Times New Roman" w:cs="Times New Roman"/>
          <w:color w:val="auto"/>
        </w:rPr>
      </w:pPr>
      <w:r w:rsidRPr="008D2367">
        <w:rPr>
          <w:rFonts w:ascii="Times New Roman" w:hAnsi="Times New Roman" w:cs="Times New Roman"/>
          <w:color w:val="auto"/>
        </w:rPr>
        <w:lastRenderedPageBreak/>
        <w:t xml:space="preserve">The </w:t>
      </w:r>
      <w:r w:rsidR="004E2004" w:rsidRPr="008D2367">
        <w:rPr>
          <w:rFonts w:ascii="Times New Roman" w:hAnsi="Times New Roman" w:cs="Times New Roman"/>
          <w:b/>
          <w:bCs/>
          <w:color w:val="auto"/>
        </w:rPr>
        <w:t xml:space="preserve">School and District </w:t>
      </w:r>
      <w:r w:rsidRPr="008D2367">
        <w:rPr>
          <w:rFonts w:ascii="Times New Roman" w:hAnsi="Times New Roman" w:cs="Times New Roman"/>
          <w:b/>
          <w:color w:val="auto"/>
        </w:rPr>
        <w:t>P</w:t>
      </w:r>
      <w:r w:rsidR="00AB2081" w:rsidRPr="008D2367">
        <w:rPr>
          <w:rFonts w:ascii="Times New Roman" w:hAnsi="Times New Roman" w:cs="Times New Roman"/>
          <w:b/>
          <w:color w:val="auto"/>
        </w:rPr>
        <w:t>rofiles</w:t>
      </w:r>
      <w:r w:rsidR="00AB2081" w:rsidRPr="008D2367">
        <w:rPr>
          <w:rFonts w:ascii="Times New Roman" w:hAnsi="Times New Roman" w:cs="Times New Roman"/>
          <w:color w:val="auto"/>
        </w:rPr>
        <w:t xml:space="preserve"> website:</w:t>
      </w:r>
      <w:r w:rsidR="0009174D" w:rsidRPr="008D2367">
        <w:rPr>
          <w:rFonts w:ascii="Times New Roman" w:hAnsi="Times New Roman" w:cs="Times New Roman"/>
          <w:color w:val="auto"/>
        </w:rPr>
        <w:t xml:space="preserve"> </w:t>
      </w:r>
      <w:hyperlink r:id="rId20" w:history="1">
        <w:r w:rsidR="0009174D" w:rsidRPr="003401D5">
          <w:rPr>
            <w:rStyle w:val="Hyperlink"/>
            <w:rFonts w:ascii="Times New Roman" w:hAnsi="Times New Roman" w:cs="Times New Roman"/>
          </w:rPr>
          <w:t>http://profiles.doe.mass.edu/</w:t>
        </w:r>
      </w:hyperlink>
      <w:r w:rsidR="00172A62" w:rsidRPr="0009174D">
        <w:rPr>
          <w:rFonts w:ascii="Times New Roman" w:hAnsi="Times New Roman" w:cs="Times New Roman"/>
          <w:color w:val="auto"/>
        </w:rPr>
        <w:t>.</w:t>
      </w:r>
      <w:r w:rsidR="00172A62" w:rsidRPr="008D2367">
        <w:rPr>
          <w:rFonts w:ascii="Times New Roman" w:hAnsi="Times New Roman" w:cs="Times New Roman"/>
          <w:color w:val="auto"/>
        </w:rPr>
        <w:t xml:space="preserve"> </w:t>
      </w:r>
      <w:r w:rsidR="00AB2081" w:rsidRPr="008D2367">
        <w:rPr>
          <w:rFonts w:ascii="Times New Roman" w:hAnsi="Times New Roman" w:cs="Times New Roman"/>
          <w:i/>
          <w:iCs/>
          <w:color w:val="auto"/>
        </w:rPr>
        <w:t>Profiles</w:t>
      </w:r>
      <w:r w:rsidR="00AB2081" w:rsidRPr="008D2367">
        <w:rPr>
          <w:rFonts w:ascii="Times New Roman" w:hAnsi="Times New Roman" w:cs="Times New Roman"/>
          <w:color w:val="auto"/>
        </w:rPr>
        <w:t xml:space="preserve"> include</w:t>
      </w:r>
      <w:r w:rsidR="004E2004" w:rsidRPr="008D2367">
        <w:rPr>
          <w:rFonts w:ascii="Times New Roman" w:hAnsi="Times New Roman" w:cs="Times New Roman"/>
          <w:color w:val="auto"/>
        </w:rPr>
        <w:t>s</w:t>
      </w:r>
      <w:r w:rsidR="00AB2081" w:rsidRPr="008D2367">
        <w:rPr>
          <w:rFonts w:ascii="Times New Roman" w:hAnsi="Times New Roman" w:cs="Times New Roman"/>
          <w:color w:val="auto"/>
        </w:rPr>
        <w:t xml:space="preserve"> school- and district-level data on enrollment, </w:t>
      </w:r>
      <w:r w:rsidR="00D43B81" w:rsidRPr="008D2367">
        <w:rPr>
          <w:rFonts w:ascii="Times New Roman" w:hAnsi="Times New Roman" w:cs="Times New Roman"/>
          <w:color w:val="auto"/>
        </w:rPr>
        <w:t xml:space="preserve">class size, </w:t>
      </w:r>
      <w:r w:rsidR="00AB2081" w:rsidRPr="008D2367">
        <w:rPr>
          <w:rFonts w:ascii="Times New Roman" w:hAnsi="Times New Roman" w:cs="Times New Roman"/>
          <w:color w:val="auto"/>
        </w:rPr>
        <w:t xml:space="preserve">graduation </w:t>
      </w:r>
      <w:r w:rsidR="00562907" w:rsidRPr="008D2367">
        <w:rPr>
          <w:rFonts w:ascii="Times New Roman" w:hAnsi="Times New Roman" w:cs="Times New Roman"/>
          <w:color w:val="auto"/>
        </w:rPr>
        <w:t xml:space="preserve">and college enrollment </w:t>
      </w:r>
      <w:r w:rsidR="00AB2081" w:rsidRPr="008D2367">
        <w:rPr>
          <w:rFonts w:ascii="Times New Roman" w:hAnsi="Times New Roman" w:cs="Times New Roman"/>
          <w:color w:val="auto"/>
        </w:rPr>
        <w:t xml:space="preserve">rates, dropouts, MCAS and SAT results, </w:t>
      </w:r>
      <w:r w:rsidR="00FF3119" w:rsidRPr="008D2367">
        <w:rPr>
          <w:rFonts w:ascii="Times New Roman" w:hAnsi="Times New Roman" w:cs="Times New Roman"/>
          <w:color w:val="auto"/>
        </w:rPr>
        <w:t xml:space="preserve">school and district accountability determinations, </w:t>
      </w:r>
      <w:r w:rsidR="00AB2081" w:rsidRPr="008D2367">
        <w:rPr>
          <w:rFonts w:ascii="Times New Roman" w:hAnsi="Times New Roman" w:cs="Times New Roman"/>
          <w:color w:val="auto"/>
        </w:rPr>
        <w:t xml:space="preserve">plans of high school graduates, per-pupil expenditures, teacher data and salaries, and more. It also provides directories of all the schools in the state by type (public, private, charter, collaborative, etc.). All </w:t>
      </w:r>
      <w:r w:rsidR="00AB2081" w:rsidRPr="008D2367">
        <w:rPr>
          <w:rFonts w:ascii="Times New Roman" w:hAnsi="Times New Roman" w:cs="Times New Roman"/>
          <w:i/>
          <w:iCs/>
          <w:color w:val="auto"/>
        </w:rPr>
        <w:t>Profiles</w:t>
      </w:r>
      <w:r w:rsidR="00AB2081" w:rsidRPr="008D2367">
        <w:rPr>
          <w:rFonts w:ascii="Times New Roman" w:hAnsi="Times New Roman" w:cs="Times New Roman"/>
          <w:color w:val="auto"/>
        </w:rPr>
        <w:t xml:space="preserve"> </w:t>
      </w:r>
      <w:r w:rsidR="00663062" w:rsidRPr="008D2367">
        <w:rPr>
          <w:rFonts w:ascii="Times New Roman" w:hAnsi="Times New Roman" w:cs="Times New Roman"/>
          <w:color w:val="auto"/>
        </w:rPr>
        <w:t xml:space="preserve">data are posted in year-by-year </w:t>
      </w:r>
      <w:r w:rsidR="00AB2081" w:rsidRPr="008D2367">
        <w:rPr>
          <w:rFonts w:ascii="Times New Roman" w:hAnsi="Times New Roman" w:cs="Times New Roman"/>
          <w:color w:val="auto"/>
        </w:rPr>
        <w:t xml:space="preserve">tables </w:t>
      </w:r>
      <w:r w:rsidR="00663062" w:rsidRPr="008D2367">
        <w:rPr>
          <w:rFonts w:ascii="Times New Roman" w:hAnsi="Times New Roman" w:cs="Times New Roman"/>
          <w:color w:val="auto"/>
        </w:rPr>
        <w:t xml:space="preserve">that </w:t>
      </w:r>
      <w:r w:rsidR="00AB2081" w:rsidRPr="008D2367">
        <w:rPr>
          <w:rFonts w:ascii="Times New Roman" w:hAnsi="Times New Roman" w:cs="Times New Roman"/>
          <w:color w:val="auto"/>
        </w:rPr>
        <w:t>are exportable in Excel format.</w:t>
      </w:r>
    </w:p>
    <w:p w14:paraId="7B011B74" w14:textId="77C6769D" w:rsidR="00AB2081" w:rsidRPr="008D2367" w:rsidRDefault="009C58CE" w:rsidP="0062018C">
      <w:pPr>
        <w:pStyle w:val="Default"/>
        <w:widowControl/>
        <w:numPr>
          <w:ilvl w:val="0"/>
          <w:numId w:val="12"/>
        </w:numPr>
        <w:spacing w:after="200"/>
        <w:rPr>
          <w:rFonts w:ascii="Times New Roman" w:hAnsi="Times New Roman" w:cs="Times New Roman"/>
          <w:color w:val="auto"/>
        </w:rPr>
      </w:pPr>
      <w:r w:rsidRPr="008D2367">
        <w:rPr>
          <w:rFonts w:ascii="Times New Roman" w:hAnsi="Times New Roman" w:cs="Times New Roman"/>
          <w:color w:val="auto"/>
        </w:rPr>
        <w:t xml:space="preserve">The </w:t>
      </w:r>
      <w:r w:rsidRPr="008D2367">
        <w:rPr>
          <w:rFonts w:ascii="Times New Roman" w:hAnsi="Times New Roman" w:cs="Times New Roman"/>
          <w:b/>
          <w:color w:val="auto"/>
        </w:rPr>
        <w:t>Statistical Reports</w:t>
      </w:r>
      <w:r w:rsidRPr="008D2367">
        <w:rPr>
          <w:rFonts w:ascii="Times New Roman" w:hAnsi="Times New Roman" w:cs="Times New Roman"/>
          <w:color w:val="auto"/>
        </w:rPr>
        <w:t xml:space="preserve"> website:</w:t>
      </w:r>
      <w:r w:rsidR="0009174D" w:rsidRPr="008D2367">
        <w:rPr>
          <w:rFonts w:ascii="Times New Roman" w:hAnsi="Times New Roman" w:cs="Times New Roman"/>
          <w:color w:val="auto"/>
        </w:rPr>
        <w:t xml:space="preserve"> </w:t>
      </w:r>
      <w:hyperlink r:id="rId21" w:history="1">
        <w:r w:rsidR="0009174D" w:rsidRPr="003401D5">
          <w:rPr>
            <w:rStyle w:val="Hyperlink"/>
            <w:rFonts w:ascii="Times New Roman" w:hAnsi="Times New Roman" w:cs="Times New Roman"/>
          </w:rPr>
          <w:t>http://www.doe.mass.edu/infoservices/reports/</w:t>
        </w:r>
      </w:hyperlink>
      <w:r w:rsidRPr="0009174D">
        <w:rPr>
          <w:rFonts w:ascii="Times New Roman" w:hAnsi="Times New Roman" w:cs="Times New Roman"/>
          <w:color w:val="auto"/>
        </w:rPr>
        <w:t>.</w:t>
      </w:r>
      <w:r w:rsidRPr="008D2367">
        <w:rPr>
          <w:rFonts w:ascii="Times New Roman" w:hAnsi="Times New Roman" w:cs="Times New Roman"/>
          <w:color w:val="auto"/>
        </w:rPr>
        <w:t xml:space="preserve"> This lists all the reports produced by the </w:t>
      </w:r>
      <w:r w:rsidR="00663062" w:rsidRPr="008D2367">
        <w:rPr>
          <w:rFonts w:ascii="Times New Roman" w:hAnsi="Times New Roman" w:cs="Times New Roman"/>
          <w:color w:val="auto"/>
        </w:rPr>
        <w:t xml:space="preserve">Education Data </w:t>
      </w:r>
      <w:r w:rsidRPr="008D2367">
        <w:rPr>
          <w:rFonts w:ascii="Times New Roman" w:hAnsi="Times New Roman" w:cs="Times New Roman"/>
          <w:color w:val="auto"/>
        </w:rPr>
        <w:t xml:space="preserve">Services unit, many of which are in queryable and/or downloadable format. </w:t>
      </w:r>
      <w:r w:rsidR="00AB2081" w:rsidRPr="008D2367">
        <w:rPr>
          <w:rFonts w:ascii="Times New Roman" w:hAnsi="Times New Roman" w:cs="Times New Roman"/>
          <w:color w:val="auto"/>
        </w:rPr>
        <w:t>While much of this information</w:t>
      </w:r>
      <w:r w:rsidR="00663062" w:rsidRPr="008D2367">
        <w:rPr>
          <w:rFonts w:ascii="Times New Roman" w:hAnsi="Times New Roman" w:cs="Times New Roman"/>
          <w:color w:val="auto"/>
        </w:rPr>
        <w:t xml:space="preserve"> (graduation rate, grade retention, mobility, and dropout reports) </w:t>
      </w:r>
      <w:r w:rsidR="00AB2081" w:rsidRPr="008D2367">
        <w:rPr>
          <w:rFonts w:ascii="Times New Roman" w:hAnsi="Times New Roman" w:cs="Times New Roman"/>
          <w:color w:val="auto"/>
        </w:rPr>
        <w:t xml:space="preserve">is also posted on </w:t>
      </w:r>
      <w:r w:rsidR="00AB2081" w:rsidRPr="008D2367">
        <w:rPr>
          <w:rFonts w:ascii="Times New Roman" w:hAnsi="Times New Roman" w:cs="Times New Roman"/>
          <w:i/>
          <w:iCs/>
          <w:color w:val="auto"/>
        </w:rPr>
        <w:t>Profiles</w:t>
      </w:r>
      <w:r w:rsidR="00AB2081" w:rsidRPr="008D2367">
        <w:rPr>
          <w:rFonts w:ascii="Times New Roman" w:hAnsi="Times New Roman" w:cs="Times New Roman"/>
          <w:color w:val="auto"/>
        </w:rPr>
        <w:t xml:space="preserve">, some </w:t>
      </w:r>
      <w:r w:rsidR="003C296A" w:rsidRPr="008D2367">
        <w:rPr>
          <w:rFonts w:ascii="Times New Roman" w:hAnsi="Times New Roman" w:cs="Times New Roman"/>
          <w:color w:val="auto"/>
        </w:rPr>
        <w:t xml:space="preserve">provide additional </w:t>
      </w:r>
      <w:r w:rsidR="00663062" w:rsidRPr="008D2367">
        <w:rPr>
          <w:rFonts w:ascii="Times New Roman" w:hAnsi="Times New Roman" w:cs="Times New Roman"/>
          <w:color w:val="auto"/>
        </w:rPr>
        <w:t xml:space="preserve">details, breakdowns, and </w:t>
      </w:r>
      <w:r w:rsidR="003C296A" w:rsidRPr="008D2367">
        <w:rPr>
          <w:rFonts w:ascii="Times New Roman" w:hAnsi="Times New Roman" w:cs="Times New Roman"/>
          <w:color w:val="auto"/>
        </w:rPr>
        <w:t>statewide summaries</w:t>
      </w:r>
      <w:r w:rsidR="00AB2081" w:rsidRPr="008D2367">
        <w:rPr>
          <w:rFonts w:ascii="Times New Roman" w:hAnsi="Times New Roman" w:cs="Times New Roman"/>
          <w:color w:val="auto"/>
        </w:rPr>
        <w:t>.</w:t>
      </w:r>
      <w:r w:rsidR="00494F81" w:rsidRPr="008D2367">
        <w:rPr>
          <w:rFonts w:ascii="Times New Roman" w:hAnsi="Times New Roman" w:cs="Times New Roman"/>
          <w:color w:val="auto"/>
        </w:rPr>
        <w:t xml:space="preserve"> </w:t>
      </w:r>
    </w:p>
    <w:p w14:paraId="74873A1B" w14:textId="7D332875" w:rsidR="00486880" w:rsidRPr="008D2367" w:rsidRDefault="00AB2081" w:rsidP="0062018C">
      <w:pPr>
        <w:pStyle w:val="Default"/>
        <w:widowControl/>
        <w:numPr>
          <w:ilvl w:val="0"/>
          <w:numId w:val="12"/>
        </w:numPr>
        <w:spacing w:after="200"/>
        <w:rPr>
          <w:rFonts w:ascii="Times New Roman" w:hAnsi="Times New Roman" w:cs="Times New Roman"/>
          <w:color w:val="auto"/>
        </w:rPr>
      </w:pPr>
      <w:r w:rsidRPr="008D2367">
        <w:rPr>
          <w:rFonts w:ascii="Times New Roman" w:hAnsi="Times New Roman" w:cs="Times New Roman"/>
          <w:color w:val="auto"/>
        </w:rPr>
        <w:t xml:space="preserve">The </w:t>
      </w:r>
      <w:r w:rsidRPr="008D2367">
        <w:rPr>
          <w:rFonts w:ascii="Times New Roman" w:hAnsi="Times New Roman" w:cs="Times New Roman"/>
          <w:b/>
          <w:color w:val="auto"/>
        </w:rPr>
        <w:t>school and district finance</w:t>
      </w:r>
      <w:r w:rsidRPr="008D2367">
        <w:rPr>
          <w:rFonts w:ascii="Times New Roman" w:hAnsi="Times New Roman" w:cs="Times New Roman"/>
          <w:color w:val="auto"/>
        </w:rPr>
        <w:t xml:space="preserve"> website:</w:t>
      </w:r>
      <w:r w:rsidR="0009174D" w:rsidRPr="008D2367">
        <w:rPr>
          <w:rFonts w:ascii="Times New Roman" w:hAnsi="Times New Roman" w:cs="Times New Roman"/>
          <w:color w:val="auto"/>
        </w:rPr>
        <w:t xml:space="preserve"> </w:t>
      </w:r>
      <w:hyperlink r:id="rId22" w:history="1">
        <w:r w:rsidR="002A447E" w:rsidRPr="00B66182">
          <w:rPr>
            <w:rStyle w:val="Hyperlink"/>
            <w:rFonts w:ascii="Times New Roman" w:hAnsi="Times New Roman" w:cs="Times New Roman"/>
          </w:rPr>
          <w:t>http://www.doe.mass.edu/finance/statistics/</w:t>
        </w:r>
      </w:hyperlink>
      <w:r w:rsidR="002A447E" w:rsidRPr="00B66182">
        <w:rPr>
          <w:rFonts w:ascii="Times New Roman" w:hAnsi="Times New Roman" w:cs="Times New Roman"/>
        </w:rPr>
        <w:t>.</w:t>
      </w:r>
      <w:r w:rsidR="0009174D" w:rsidRPr="008D2367">
        <w:rPr>
          <w:rFonts w:ascii="Times New Roman" w:hAnsi="Times New Roman" w:cs="Times New Roman"/>
          <w:color w:val="auto"/>
        </w:rPr>
        <w:t xml:space="preserve"> </w:t>
      </w:r>
      <w:r w:rsidR="00B66182" w:rsidRPr="008D2367">
        <w:rPr>
          <w:rFonts w:ascii="Times New Roman" w:hAnsi="Times New Roman" w:cs="Times New Roman"/>
          <w:color w:val="auto"/>
        </w:rPr>
        <w:t xml:space="preserve">Finance reports on the </w:t>
      </w:r>
      <w:r w:rsidR="009E35E2" w:rsidRPr="008D2367">
        <w:rPr>
          <w:rFonts w:ascii="Times New Roman" w:hAnsi="Times New Roman" w:cs="Times New Roman"/>
          <w:color w:val="auto"/>
        </w:rPr>
        <w:t>School Finance and District Support website</w:t>
      </w:r>
      <w:r w:rsidRPr="008D2367">
        <w:rPr>
          <w:rFonts w:ascii="Times New Roman" w:hAnsi="Times New Roman" w:cs="Times New Roman"/>
          <w:color w:val="auto"/>
        </w:rPr>
        <w:t xml:space="preserve"> include </w:t>
      </w:r>
      <w:r w:rsidR="00B66182" w:rsidRPr="008D2367">
        <w:rPr>
          <w:rFonts w:ascii="Times New Roman" w:hAnsi="Times New Roman" w:cs="Times New Roman"/>
          <w:color w:val="auto"/>
        </w:rPr>
        <w:t xml:space="preserve">per pupil expenditures, teacher average salaries, </w:t>
      </w:r>
      <w:r w:rsidR="00255CE9" w:rsidRPr="008D2367">
        <w:rPr>
          <w:rFonts w:ascii="Times New Roman" w:hAnsi="Times New Roman" w:cs="Times New Roman"/>
          <w:color w:val="auto"/>
        </w:rPr>
        <w:t>special education</w:t>
      </w:r>
      <w:r w:rsidR="00B66182" w:rsidRPr="008D2367">
        <w:rPr>
          <w:rFonts w:ascii="Times New Roman" w:hAnsi="Times New Roman" w:cs="Times New Roman"/>
          <w:color w:val="auto"/>
        </w:rPr>
        <w:t xml:space="preserve"> expenditures, and state totals. Other useful reports on charter schools, school choice, and state aid programs are available as well. </w:t>
      </w:r>
      <w:r w:rsidR="009E282D" w:rsidRPr="008D2367">
        <w:rPr>
          <w:rFonts w:ascii="Times New Roman" w:hAnsi="Times New Roman" w:cs="Times New Roman"/>
          <w:color w:val="auto"/>
        </w:rPr>
        <w:t xml:space="preserve">Greater explanation about the financial data sets can be found in </w:t>
      </w:r>
      <w:r w:rsidR="00072946" w:rsidRPr="008D2367">
        <w:rPr>
          <w:rFonts w:ascii="Times New Roman" w:hAnsi="Times New Roman" w:cs="Times New Roman"/>
          <w:color w:val="auto"/>
        </w:rPr>
        <w:t>Section XII</w:t>
      </w:r>
      <w:r w:rsidR="00663062" w:rsidRPr="008D2367">
        <w:rPr>
          <w:rFonts w:ascii="Times New Roman" w:hAnsi="Times New Roman" w:cs="Times New Roman"/>
          <w:color w:val="auto"/>
        </w:rPr>
        <w:t xml:space="preserve"> of this guide</w:t>
      </w:r>
      <w:r w:rsidR="00072946" w:rsidRPr="008D2367">
        <w:rPr>
          <w:rFonts w:ascii="Times New Roman" w:hAnsi="Times New Roman" w:cs="Times New Roman"/>
          <w:color w:val="auto"/>
        </w:rPr>
        <w:t>.</w:t>
      </w:r>
      <w:r w:rsidR="009E282D" w:rsidRPr="008D2367">
        <w:rPr>
          <w:rFonts w:ascii="Times New Roman" w:hAnsi="Times New Roman" w:cs="Times New Roman"/>
          <w:color w:val="auto"/>
        </w:rPr>
        <w:t xml:space="preserve"> </w:t>
      </w:r>
      <w:r w:rsidRPr="008D2367">
        <w:rPr>
          <w:rFonts w:ascii="Times New Roman" w:hAnsi="Times New Roman" w:cs="Times New Roman"/>
          <w:color w:val="auto"/>
        </w:rPr>
        <w:t>Additional financial data are also available</w:t>
      </w:r>
      <w:r w:rsidR="002A447E" w:rsidRPr="008D2367">
        <w:rPr>
          <w:rFonts w:ascii="Times New Roman" w:hAnsi="Times New Roman" w:cs="Times New Roman"/>
          <w:color w:val="auto"/>
        </w:rPr>
        <w:t xml:space="preserve"> in the DART </w:t>
      </w:r>
      <w:r w:rsidR="005B3E77" w:rsidRPr="008D2367">
        <w:rPr>
          <w:rFonts w:ascii="Times New Roman" w:hAnsi="Times New Roman" w:cs="Times New Roman"/>
          <w:color w:val="auto"/>
        </w:rPr>
        <w:t>D</w:t>
      </w:r>
      <w:r w:rsidR="002A447E" w:rsidRPr="008D2367">
        <w:rPr>
          <w:rFonts w:ascii="Times New Roman" w:hAnsi="Times New Roman" w:cs="Times New Roman"/>
          <w:color w:val="auto"/>
        </w:rPr>
        <w:t>etail</w:t>
      </w:r>
      <w:r w:rsidR="005B3E77" w:rsidRPr="008D2367">
        <w:rPr>
          <w:rFonts w:ascii="Times New Roman" w:hAnsi="Times New Roman" w:cs="Times New Roman"/>
          <w:color w:val="auto"/>
        </w:rPr>
        <w:t>: Staffing and Finance</w:t>
      </w:r>
      <w:r w:rsidR="002A447E" w:rsidRPr="008D2367">
        <w:rPr>
          <w:rFonts w:ascii="Times New Roman" w:hAnsi="Times New Roman" w:cs="Times New Roman"/>
          <w:color w:val="auto"/>
        </w:rPr>
        <w:t xml:space="preserve"> (see below)</w:t>
      </w:r>
      <w:r w:rsidRPr="008D2367">
        <w:rPr>
          <w:rFonts w:ascii="Times New Roman" w:hAnsi="Times New Roman" w:cs="Times New Roman"/>
          <w:color w:val="auto"/>
        </w:rPr>
        <w:t>.</w:t>
      </w:r>
    </w:p>
    <w:p w14:paraId="02CD1F83" w14:textId="6AC1000D" w:rsidR="00D0716D" w:rsidRPr="008D2367" w:rsidRDefault="00663062" w:rsidP="0062018C">
      <w:pPr>
        <w:pStyle w:val="Default"/>
        <w:widowControl/>
        <w:numPr>
          <w:ilvl w:val="0"/>
          <w:numId w:val="12"/>
        </w:numPr>
        <w:spacing w:after="200"/>
        <w:rPr>
          <w:rFonts w:ascii="Times New Roman" w:eastAsia="Times New Roman" w:hAnsi="Times New Roman" w:cs="Times New Roman"/>
        </w:rPr>
      </w:pPr>
      <w:r w:rsidRPr="008D2367">
        <w:rPr>
          <w:rFonts w:ascii="Times New Roman" w:hAnsi="Times New Roman" w:cs="Times New Roman"/>
          <w:color w:val="auto"/>
        </w:rPr>
        <w:t xml:space="preserve">DESE </w:t>
      </w:r>
      <w:r w:rsidR="0041459C" w:rsidRPr="008D2367">
        <w:rPr>
          <w:rFonts w:ascii="Times New Roman" w:hAnsi="Times New Roman" w:cs="Times New Roman"/>
          <w:color w:val="auto"/>
        </w:rPr>
        <w:t>ha</w:t>
      </w:r>
      <w:r w:rsidRPr="008D2367">
        <w:rPr>
          <w:rFonts w:ascii="Times New Roman" w:hAnsi="Times New Roman" w:cs="Times New Roman"/>
          <w:color w:val="auto"/>
        </w:rPr>
        <w:t>s</w:t>
      </w:r>
      <w:r w:rsidR="0041459C" w:rsidRPr="008D2367">
        <w:rPr>
          <w:rFonts w:ascii="Times New Roman" w:hAnsi="Times New Roman" w:cs="Times New Roman"/>
          <w:color w:val="auto"/>
        </w:rPr>
        <w:t xml:space="preserve"> created </w:t>
      </w:r>
      <w:r w:rsidR="0041459C" w:rsidRPr="008D2367">
        <w:rPr>
          <w:rFonts w:ascii="Times New Roman" w:hAnsi="Times New Roman" w:cs="Times New Roman"/>
          <w:b/>
          <w:bCs/>
          <w:color w:val="auto"/>
        </w:rPr>
        <w:t>a</w:t>
      </w:r>
      <w:r w:rsidR="00AB2081" w:rsidRPr="008D2367">
        <w:rPr>
          <w:rFonts w:ascii="Times New Roman" w:hAnsi="Times New Roman" w:cs="Times New Roman"/>
          <w:b/>
          <w:bCs/>
          <w:color w:val="auto"/>
        </w:rPr>
        <w:t>ggregate sch</w:t>
      </w:r>
      <w:r w:rsidR="00B56494" w:rsidRPr="008D2367">
        <w:rPr>
          <w:rFonts w:ascii="Times New Roman" w:hAnsi="Times New Roman" w:cs="Times New Roman"/>
          <w:b/>
          <w:bCs/>
          <w:color w:val="auto"/>
        </w:rPr>
        <w:t>ool- and district-level files</w:t>
      </w:r>
      <w:r w:rsidR="00B56494" w:rsidRPr="008D2367">
        <w:rPr>
          <w:rFonts w:ascii="Times New Roman" w:hAnsi="Times New Roman" w:cs="Times New Roman"/>
          <w:color w:val="auto"/>
        </w:rPr>
        <w:t xml:space="preserve"> to</w:t>
      </w:r>
      <w:r w:rsidR="00AB2081" w:rsidRPr="008D2367">
        <w:rPr>
          <w:rFonts w:ascii="Times New Roman" w:hAnsi="Times New Roman" w:cs="Times New Roman"/>
          <w:color w:val="auto"/>
        </w:rPr>
        <w:t xml:space="preserve"> make </w:t>
      </w:r>
      <w:r w:rsidR="00541920" w:rsidRPr="008D2367">
        <w:rPr>
          <w:rFonts w:ascii="Times New Roman" w:hAnsi="Times New Roman" w:cs="Times New Roman"/>
          <w:color w:val="auto"/>
        </w:rPr>
        <w:t xml:space="preserve">student assessment </w:t>
      </w:r>
      <w:r w:rsidR="002967A1" w:rsidRPr="008D2367">
        <w:rPr>
          <w:rFonts w:ascii="Times New Roman" w:hAnsi="Times New Roman" w:cs="Times New Roman"/>
          <w:color w:val="auto"/>
        </w:rPr>
        <w:t>result</w:t>
      </w:r>
      <w:r w:rsidR="00D43B81" w:rsidRPr="008D2367">
        <w:rPr>
          <w:rFonts w:ascii="Times New Roman" w:hAnsi="Times New Roman" w:cs="Times New Roman"/>
          <w:color w:val="auto"/>
        </w:rPr>
        <w:t>s</w:t>
      </w:r>
      <w:r w:rsidR="00A87646" w:rsidRPr="008D2367">
        <w:rPr>
          <w:rFonts w:ascii="Times New Roman" w:hAnsi="Times New Roman" w:cs="Times New Roman"/>
          <w:color w:val="auto"/>
        </w:rPr>
        <w:t xml:space="preserve">, data used for accountability determinations, </w:t>
      </w:r>
      <w:r w:rsidR="00D43B81" w:rsidRPr="008D2367">
        <w:rPr>
          <w:rFonts w:ascii="Times New Roman" w:hAnsi="Times New Roman" w:cs="Times New Roman"/>
          <w:color w:val="auto"/>
        </w:rPr>
        <w:t>and higher education enrollment</w:t>
      </w:r>
      <w:r w:rsidR="002967A1" w:rsidRPr="008D2367">
        <w:rPr>
          <w:rFonts w:ascii="Times New Roman" w:hAnsi="Times New Roman" w:cs="Times New Roman"/>
          <w:color w:val="auto"/>
        </w:rPr>
        <w:t xml:space="preserve"> data </w:t>
      </w:r>
      <w:r w:rsidR="00562907" w:rsidRPr="008D2367">
        <w:rPr>
          <w:rFonts w:ascii="Times New Roman" w:hAnsi="Times New Roman" w:cs="Times New Roman"/>
          <w:color w:val="auto"/>
        </w:rPr>
        <w:t xml:space="preserve">from the National Student Clearinghouse </w:t>
      </w:r>
      <w:r w:rsidR="00AB2081" w:rsidRPr="008D2367">
        <w:rPr>
          <w:rFonts w:ascii="Times New Roman" w:hAnsi="Times New Roman" w:cs="Times New Roman"/>
          <w:color w:val="auto"/>
        </w:rPr>
        <w:t xml:space="preserve">available in a more accessible format for researchers. </w:t>
      </w:r>
      <w:r w:rsidR="00C868B9" w:rsidRPr="008D2367">
        <w:rPr>
          <w:rFonts w:ascii="Times New Roman" w:hAnsi="Times New Roman" w:cs="Times New Roman"/>
          <w:color w:val="auto"/>
        </w:rPr>
        <w:t xml:space="preserve">MCAS files include student questionnaire data in relevant grade files. </w:t>
      </w:r>
      <w:r w:rsidR="009B7EF5" w:rsidRPr="008D2367">
        <w:rPr>
          <w:rFonts w:ascii="Times New Roman" w:hAnsi="Times New Roman" w:cs="Times New Roman"/>
          <w:color w:val="auto"/>
        </w:rPr>
        <w:t>Files can be</w:t>
      </w:r>
      <w:r w:rsidR="00CD70EE" w:rsidRPr="008D2367">
        <w:rPr>
          <w:rFonts w:ascii="Times New Roman" w:hAnsi="Times New Roman" w:cs="Times New Roman"/>
          <w:color w:val="auto"/>
        </w:rPr>
        <w:t xml:space="preserve"> </w:t>
      </w:r>
      <w:r w:rsidR="67651D93" w:rsidRPr="008D2367">
        <w:rPr>
          <w:rFonts w:ascii="Times New Roman" w:hAnsi="Times New Roman" w:cs="Times New Roman"/>
          <w:color w:val="auto"/>
        </w:rPr>
        <w:t>accessed</w:t>
      </w:r>
      <w:r w:rsidR="009B7EF5" w:rsidRPr="008D2367">
        <w:rPr>
          <w:rFonts w:ascii="Times New Roman" w:hAnsi="Times New Roman" w:cs="Times New Roman"/>
          <w:color w:val="auto"/>
        </w:rPr>
        <w:t xml:space="preserve"> </w:t>
      </w:r>
      <w:r w:rsidR="467509C5" w:rsidRPr="008D2367">
        <w:rPr>
          <w:rFonts w:ascii="Times New Roman" w:hAnsi="Times New Roman" w:cs="Times New Roman"/>
          <w:color w:val="auto"/>
        </w:rPr>
        <w:t>after</w:t>
      </w:r>
      <w:r w:rsidR="00133737" w:rsidRPr="008D2367">
        <w:rPr>
          <w:rFonts w:ascii="Times New Roman" w:hAnsi="Times New Roman" w:cs="Times New Roman"/>
          <w:color w:val="auto"/>
        </w:rPr>
        <w:t xml:space="preserve"> completing a brief online form available at: </w:t>
      </w:r>
      <w:hyperlink r:id="rId23">
        <w:r w:rsidR="0009174D" w:rsidRPr="008D2367">
          <w:rPr>
            <w:rStyle w:val="Hyperlink"/>
            <w:rFonts w:ascii="Times New Roman" w:hAnsi="Times New Roman" w:cs="Times New Roman"/>
          </w:rPr>
          <w:t>http://www.doe.mass.edu/infoservices/research/</w:t>
        </w:r>
      </w:hyperlink>
      <w:r w:rsidR="0009174D" w:rsidRPr="008D2367">
        <w:rPr>
          <w:rFonts w:ascii="Times New Roman" w:hAnsi="Times New Roman" w:cs="Times New Roman"/>
          <w:color w:val="auto"/>
        </w:rPr>
        <w:t xml:space="preserve">. </w:t>
      </w:r>
    </w:p>
    <w:p w14:paraId="123EA841" w14:textId="2E6D238F" w:rsidR="002A447E" w:rsidRPr="008D2367" w:rsidRDefault="002A447E" w:rsidP="0041459C">
      <w:pPr>
        <w:pStyle w:val="Default"/>
        <w:widowControl/>
        <w:numPr>
          <w:ilvl w:val="0"/>
          <w:numId w:val="12"/>
        </w:numPr>
        <w:spacing w:after="200"/>
        <w:rPr>
          <w:rFonts w:ascii="Times New Roman" w:eastAsia="Times New Roman" w:hAnsi="Times New Roman" w:cs="Times New Roman"/>
        </w:rPr>
      </w:pPr>
      <w:r w:rsidRPr="008D2367">
        <w:rPr>
          <w:rFonts w:ascii="Times New Roman" w:hAnsi="Times New Roman" w:cs="Times New Roman"/>
        </w:rPr>
        <w:t xml:space="preserve">Researchers may also wish to review the Department’s </w:t>
      </w:r>
      <w:r w:rsidRPr="008D2367">
        <w:rPr>
          <w:rFonts w:ascii="Times New Roman" w:eastAsia="Times New Roman" w:hAnsi="Times New Roman" w:cs="Times New Roman"/>
          <w:b/>
          <w:bCs/>
        </w:rPr>
        <w:t>District Analysis and Review Tools (DARTs)</w:t>
      </w:r>
      <w:r w:rsidR="005B3E77" w:rsidRPr="008D2367">
        <w:rPr>
          <w:rFonts w:ascii="Times New Roman" w:eastAsia="Times New Roman" w:hAnsi="Times New Roman" w:cs="Times New Roman"/>
        </w:rPr>
        <w:t xml:space="preserve">: </w:t>
      </w:r>
      <w:hyperlink r:id="rId24" w:history="1">
        <w:r w:rsidR="008E7CDC" w:rsidRPr="00BD6CCB">
          <w:rPr>
            <w:rStyle w:val="Hyperlink"/>
            <w:rFonts w:ascii="Times New Roman" w:hAnsi="Times New Roman" w:cs="Times New Roman"/>
          </w:rPr>
          <w:t>https://www.doe.mass.edu/dart/</w:t>
        </w:r>
      </w:hyperlink>
      <w:r w:rsidR="00A72D71" w:rsidRPr="00D0716D">
        <w:rPr>
          <w:rFonts w:ascii="Times New Roman" w:hAnsi="Times New Roman" w:cs="Times New Roman"/>
        </w:rPr>
        <w:t>.</w:t>
      </w:r>
      <w:r w:rsidR="00A72D71" w:rsidRPr="008D2367">
        <w:rPr>
          <w:rFonts w:ascii="Times New Roman" w:hAnsi="Times New Roman" w:cs="Times New Roman"/>
        </w:rPr>
        <w:t xml:space="preserve"> </w:t>
      </w:r>
      <w:r w:rsidRPr="008D2367">
        <w:rPr>
          <w:rFonts w:ascii="Times New Roman" w:eastAsia="Times New Roman" w:hAnsi="Times New Roman" w:cs="Times New Roman"/>
        </w:rPr>
        <w:t>The DARTs offer snapshots of district and school performance, allowing users to easily track select data elements over time and make meaningful comparisons to the state or to com</w:t>
      </w:r>
      <w:r w:rsidRPr="008D2367">
        <w:rPr>
          <w:rFonts w:ascii="Times New Roman" w:eastAsia="Times New Roman" w:hAnsi="Times New Roman" w:cs="Times New Roman"/>
          <w:bCs/>
        </w:rPr>
        <w:t>parable organizations</w:t>
      </w:r>
      <w:r w:rsidR="00D0716D" w:rsidRPr="008D2367">
        <w:rPr>
          <w:rFonts w:ascii="Times New Roman" w:eastAsia="Times New Roman" w:hAnsi="Times New Roman" w:cs="Times New Roman"/>
          <w:bCs/>
        </w:rPr>
        <w:t xml:space="preserve">. </w:t>
      </w:r>
      <w:r w:rsidR="00D0716D" w:rsidRPr="008D2367">
        <w:rPr>
          <w:rFonts w:ascii="Times New Roman" w:eastAsia="Times New Roman" w:hAnsi="Times New Roman" w:cs="Times New Roman"/>
        </w:rPr>
        <w:t xml:space="preserve">The DARTs for Districts and Schools </w:t>
      </w:r>
      <w:r w:rsidR="00D0716D" w:rsidRPr="008D2367">
        <w:rPr>
          <w:rFonts w:ascii="Times New Roman" w:hAnsi="Times New Roman" w:cs="Times New Roman"/>
        </w:rPr>
        <w:t xml:space="preserve">cover a broad range of district and school interests including demographic, assessment, student support, educator, financial, and achievement gap data. </w:t>
      </w:r>
      <w:r w:rsidR="00084957" w:rsidRPr="008D2367">
        <w:rPr>
          <w:rFonts w:ascii="Times New Roman" w:hAnsi="Times New Roman" w:cs="Times New Roman"/>
        </w:rPr>
        <w:t>The DART</w:t>
      </w:r>
      <w:r w:rsidR="00663062" w:rsidRPr="008D2367">
        <w:rPr>
          <w:rFonts w:ascii="Times New Roman" w:hAnsi="Times New Roman" w:cs="Times New Roman"/>
        </w:rPr>
        <w:t>s</w:t>
      </w:r>
      <w:r w:rsidR="005C6915" w:rsidRPr="008D2367">
        <w:rPr>
          <w:rFonts w:ascii="Times New Roman" w:hAnsi="Times New Roman" w:cs="Times New Roman"/>
        </w:rPr>
        <w:t xml:space="preserve"> for d</w:t>
      </w:r>
      <w:r w:rsidR="00084957" w:rsidRPr="008D2367">
        <w:rPr>
          <w:rFonts w:ascii="Times New Roman" w:hAnsi="Times New Roman" w:cs="Times New Roman"/>
        </w:rPr>
        <w:t xml:space="preserve">istricts and schools </w:t>
      </w:r>
      <w:r w:rsidR="00D0716D" w:rsidRPr="008D2367">
        <w:rPr>
          <w:rFonts w:ascii="Times New Roman" w:eastAsia="Times New Roman" w:hAnsi="Times New Roman" w:cs="Times New Roman"/>
        </w:rPr>
        <w:t xml:space="preserve">are available through the </w:t>
      </w:r>
      <w:r w:rsidR="00D0716D" w:rsidRPr="008D2367">
        <w:rPr>
          <w:rFonts w:ascii="Times New Roman" w:eastAsia="Times New Roman" w:hAnsi="Times New Roman" w:cs="Times New Roman"/>
          <w:i/>
          <w:iCs/>
        </w:rPr>
        <w:t>Profiles</w:t>
      </w:r>
      <w:r w:rsidR="00D0716D" w:rsidRPr="008D2367">
        <w:rPr>
          <w:rFonts w:ascii="Times New Roman" w:eastAsia="Times New Roman" w:hAnsi="Times New Roman" w:cs="Times New Roman"/>
        </w:rPr>
        <w:t xml:space="preserve"> webpage</w:t>
      </w:r>
      <w:r w:rsidR="00084957" w:rsidRPr="008D2367">
        <w:rPr>
          <w:rFonts w:ascii="Times New Roman" w:eastAsia="Times New Roman" w:hAnsi="Times New Roman" w:cs="Times New Roman"/>
        </w:rPr>
        <w:t>.</w:t>
      </w:r>
      <w:r w:rsidR="005C6915" w:rsidRPr="008D2367">
        <w:rPr>
          <w:rFonts w:ascii="Times New Roman" w:eastAsia="Times New Roman" w:hAnsi="Times New Roman" w:cs="Times New Roman"/>
        </w:rPr>
        <w:t xml:space="preserve"> </w:t>
      </w:r>
      <w:r w:rsidRPr="008D2367">
        <w:rPr>
          <w:rFonts w:ascii="Times New Roman" w:eastAsia="Times New Roman" w:hAnsi="Times New Roman" w:cs="Times New Roman"/>
          <w:bCs/>
        </w:rPr>
        <w:t xml:space="preserve">The Department </w:t>
      </w:r>
      <w:r w:rsidR="00084957" w:rsidRPr="008D2367">
        <w:rPr>
          <w:rFonts w:ascii="Times New Roman" w:eastAsia="Times New Roman" w:hAnsi="Times New Roman" w:cs="Times New Roman"/>
          <w:bCs/>
        </w:rPr>
        <w:t xml:space="preserve">also </w:t>
      </w:r>
      <w:r w:rsidR="005B3E77" w:rsidRPr="008D2367">
        <w:rPr>
          <w:rFonts w:ascii="Times New Roman" w:eastAsia="Times New Roman" w:hAnsi="Times New Roman" w:cs="Times New Roman"/>
          <w:bCs/>
        </w:rPr>
        <w:t>has</w:t>
      </w:r>
      <w:r w:rsidRPr="008D2367">
        <w:rPr>
          <w:rFonts w:ascii="Times New Roman" w:eastAsia="Times New Roman" w:hAnsi="Times New Roman" w:cs="Times New Roman"/>
        </w:rPr>
        <w:t xml:space="preserve"> a suite of DART tools that provide in-depth data on target</w:t>
      </w:r>
      <w:r w:rsidR="00A72D71" w:rsidRPr="008D2367">
        <w:rPr>
          <w:rFonts w:ascii="Times New Roman" w:eastAsia="Times New Roman" w:hAnsi="Times New Roman" w:cs="Times New Roman"/>
        </w:rPr>
        <w:t>e</w:t>
      </w:r>
      <w:r w:rsidRPr="008D2367">
        <w:rPr>
          <w:rFonts w:ascii="Times New Roman" w:eastAsia="Times New Roman" w:hAnsi="Times New Roman" w:cs="Times New Roman"/>
        </w:rPr>
        <w:t>d topic areas includ</w:t>
      </w:r>
      <w:r w:rsidR="00764B3A" w:rsidRPr="008D2367">
        <w:rPr>
          <w:rFonts w:ascii="Times New Roman" w:eastAsia="Times New Roman" w:hAnsi="Times New Roman" w:cs="Times New Roman"/>
        </w:rPr>
        <w:t>ing</w:t>
      </w:r>
      <w:r w:rsidRPr="008D2367">
        <w:rPr>
          <w:rFonts w:ascii="Times New Roman" w:eastAsia="Times New Roman" w:hAnsi="Times New Roman" w:cs="Times New Roman"/>
        </w:rPr>
        <w:t>: DART Detail: Staffing and Finance</w:t>
      </w:r>
      <w:r w:rsidR="00CC5FDF" w:rsidRPr="008D2367">
        <w:rPr>
          <w:rFonts w:ascii="Times New Roman" w:eastAsia="Times New Roman" w:hAnsi="Times New Roman" w:cs="Times New Roman"/>
        </w:rPr>
        <w:t>;</w:t>
      </w:r>
      <w:r w:rsidRPr="008D2367">
        <w:rPr>
          <w:rFonts w:ascii="Times New Roman" w:eastAsia="Times New Roman" w:hAnsi="Times New Roman" w:cs="Times New Roman"/>
        </w:rPr>
        <w:t xml:space="preserve"> DART Detail: English Language Learners</w:t>
      </w:r>
      <w:r w:rsidR="00CC5FDF" w:rsidRPr="008D2367">
        <w:rPr>
          <w:rFonts w:ascii="Times New Roman" w:eastAsia="Times New Roman" w:hAnsi="Times New Roman" w:cs="Times New Roman"/>
        </w:rPr>
        <w:t>;</w:t>
      </w:r>
      <w:r w:rsidRPr="008D2367">
        <w:rPr>
          <w:rFonts w:ascii="Times New Roman" w:eastAsia="Times New Roman" w:hAnsi="Times New Roman" w:cs="Times New Roman"/>
        </w:rPr>
        <w:t xml:space="preserve"> Dart</w:t>
      </w:r>
      <w:r w:rsidR="005B3E77" w:rsidRPr="008D2367">
        <w:rPr>
          <w:rFonts w:ascii="Times New Roman" w:eastAsia="Times New Roman" w:hAnsi="Times New Roman" w:cs="Times New Roman"/>
        </w:rPr>
        <w:t xml:space="preserve"> Detail: Success a</w:t>
      </w:r>
      <w:r w:rsidRPr="008D2367">
        <w:rPr>
          <w:rFonts w:ascii="Times New Roman" w:eastAsia="Times New Roman" w:hAnsi="Times New Roman" w:cs="Times New Roman"/>
        </w:rPr>
        <w:t xml:space="preserve">fter High School. </w:t>
      </w:r>
      <w:r w:rsidR="00B85107" w:rsidRPr="008D2367">
        <w:rPr>
          <w:rFonts w:ascii="Times New Roman" w:eastAsia="Times New Roman" w:hAnsi="Times New Roman" w:cs="Times New Roman"/>
        </w:rPr>
        <w:t>These</w:t>
      </w:r>
      <w:r w:rsidR="000D04B7" w:rsidRPr="008D2367">
        <w:rPr>
          <w:rFonts w:ascii="Times New Roman" w:eastAsia="Times New Roman" w:hAnsi="Times New Roman" w:cs="Times New Roman"/>
        </w:rPr>
        <w:t>, and DART User Guides</w:t>
      </w:r>
      <w:r w:rsidR="005359E3" w:rsidRPr="008D2367">
        <w:rPr>
          <w:rFonts w:ascii="Times New Roman" w:eastAsia="Times New Roman" w:hAnsi="Times New Roman" w:cs="Times New Roman"/>
        </w:rPr>
        <w:t xml:space="preserve"> </w:t>
      </w:r>
      <w:r w:rsidR="001C629E" w:rsidRPr="008D2367">
        <w:rPr>
          <w:rFonts w:ascii="Times New Roman" w:eastAsia="Times New Roman" w:hAnsi="Times New Roman" w:cs="Times New Roman"/>
        </w:rPr>
        <w:t xml:space="preserve">are available </w:t>
      </w:r>
      <w:r w:rsidR="0041459C" w:rsidRPr="008D2367">
        <w:rPr>
          <w:rFonts w:ascii="Times New Roman" w:eastAsia="Times New Roman" w:hAnsi="Times New Roman" w:cs="Times New Roman"/>
        </w:rPr>
        <w:t>at the same link</w:t>
      </w:r>
      <w:r w:rsidR="001C629E" w:rsidRPr="008D2367">
        <w:rPr>
          <w:rFonts w:ascii="Times New Roman" w:eastAsia="Times New Roman" w:hAnsi="Times New Roman" w:cs="Times New Roman"/>
        </w:rPr>
        <w:t xml:space="preserve">. </w:t>
      </w:r>
      <w:r w:rsidR="001C629E">
        <w:rPr>
          <w:rFonts w:ascii="Times New Roman" w:eastAsia="Times New Roman" w:hAnsi="Times New Roman" w:cs="Times New Roman"/>
        </w:rPr>
        <w:t xml:space="preserve">A reference listing data points contained </w:t>
      </w:r>
      <w:r w:rsidR="001C629E" w:rsidRPr="0041459C">
        <w:rPr>
          <w:rFonts w:ascii="Times New Roman" w:eastAsia="Times New Roman" w:hAnsi="Times New Roman" w:cs="Times New Roman"/>
        </w:rPr>
        <w:t xml:space="preserve">across DARTs is </w:t>
      </w:r>
      <w:r w:rsidR="0041459C" w:rsidRPr="0041459C">
        <w:rPr>
          <w:rFonts w:ascii="Times New Roman" w:eastAsia="Times New Roman" w:hAnsi="Times New Roman" w:cs="Times New Roman"/>
        </w:rPr>
        <w:t>posted</w:t>
      </w:r>
      <w:r w:rsidR="001C629E" w:rsidRPr="0041459C">
        <w:rPr>
          <w:rFonts w:ascii="Times New Roman" w:eastAsia="Times New Roman" w:hAnsi="Times New Roman" w:cs="Times New Roman"/>
        </w:rPr>
        <w:t xml:space="preserve"> at</w:t>
      </w:r>
      <w:r w:rsidR="0041459C" w:rsidRPr="0041459C">
        <w:rPr>
          <w:rFonts w:ascii="Times New Roman" w:hAnsi="Times New Roman" w:cs="Times New Roman"/>
        </w:rPr>
        <w:t xml:space="preserve"> </w:t>
      </w:r>
      <w:hyperlink r:id="rId25" w:history="1">
        <w:r w:rsidR="0041459C" w:rsidRPr="0041459C">
          <w:rPr>
            <w:rStyle w:val="Hyperlink"/>
            <w:rFonts w:ascii="Times New Roman" w:hAnsi="Times New Roman" w:cs="Times New Roman"/>
          </w:rPr>
          <w:t>http://www.doe.mass.edu/dart/dart-reference-guide.xlsx</w:t>
        </w:r>
      </w:hyperlink>
      <w:r w:rsidR="0041459C" w:rsidRPr="0041459C">
        <w:rPr>
          <w:rFonts w:ascii="Times New Roman" w:hAnsi="Times New Roman" w:cs="Times New Roman"/>
        </w:rPr>
        <w:t xml:space="preserve">. </w:t>
      </w:r>
    </w:p>
    <w:p w14:paraId="5406BB68" w14:textId="55982D9F" w:rsidR="00C26BBF" w:rsidRPr="008D2367" w:rsidRDefault="0007649D" w:rsidP="0041459C">
      <w:pPr>
        <w:pStyle w:val="Default"/>
        <w:widowControl/>
        <w:numPr>
          <w:ilvl w:val="0"/>
          <w:numId w:val="12"/>
        </w:numPr>
        <w:spacing w:after="200"/>
        <w:rPr>
          <w:rFonts w:ascii="Times New Roman" w:eastAsia="Times New Roman" w:hAnsi="Times New Roman" w:cs="Times New Roman"/>
          <w:b/>
          <w:bCs/>
        </w:rPr>
      </w:pPr>
      <w:r w:rsidRPr="008D2367">
        <w:rPr>
          <w:rFonts w:ascii="Times New Roman" w:hAnsi="Times New Roman" w:cs="Times New Roman"/>
        </w:rPr>
        <w:t xml:space="preserve">The </w:t>
      </w:r>
      <w:r w:rsidRPr="008D2367">
        <w:rPr>
          <w:rFonts w:ascii="Times New Roman" w:hAnsi="Times New Roman" w:cs="Times New Roman"/>
          <w:b/>
          <w:bCs/>
        </w:rPr>
        <w:t>Resource Allocation and District Action Reports (</w:t>
      </w:r>
      <w:r w:rsidR="00C26BBF" w:rsidRPr="008D2367">
        <w:rPr>
          <w:rFonts w:ascii="Times New Roman" w:hAnsi="Times New Roman" w:cs="Times New Roman"/>
          <w:b/>
          <w:bCs/>
        </w:rPr>
        <w:t>RADAR</w:t>
      </w:r>
      <w:r w:rsidRPr="008D2367">
        <w:rPr>
          <w:rFonts w:ascii="Times New Roman" w:hAnsi="Times New Roman" w:cs="Times New Roman"/>
          <w:b/>
          <w:bCs/>
        </w:rPr>
        <w:t>)</w:t>
      </w:r>
      <w:r w:rsidR="00101B5B" w:rsidRPr="008D2367">
        <w:rPr>
          <w:rFonts w:ascii="Times New Roman" w:hAnsi="Times New Roman" w:cs="Times New Roman"/>
        </w:rPr>
        <w:t xml:space="preserve"> provides information on district resources. This data tool allows for the comparison of </w:t>
      </w:r>
      <w:r w:rsidR="1C6C32E9" w:rsidRPr="008D2367">
        <w:rPr>
          <w:rFonts w:ascii="Times New Roman" w:hAnsi="Times New Roman" w:cs="Times New Roman"/>
        </w:rPr>
        <w:t xml:space="preserve">up </w:t>
      </w:r>
      <w:r w:rsidR="00101B5B" w:rsidRPr="008D2367">
        <w:rPr>
          <w:rFonts w:ascii="Times New Roman" w:hAnsi="Times New Roman" w:cs="Times New Roman"/>
        </w:rPr>
        <w:t xml:space="preserve">to 10 districts, tracking trends over 5 years, and reports on associations between district resources and performance. </w:t>
      </w:r>
      <w:hyperlink r:id="rId26">
        <w:r w:rsidR="00101B5B" w:rsidRPr="008D2367">
          <w:rPr>
            <w:rStyle w:val="Hyperlink"/>
            <w:rFonts w:ascii="Times New Roman" w:hAnsi="Times New Roman" w:cs="Times New Roman"/>
          </w:rPr>
          <w:t>https://www.doe.mass.edu/research/radar/</w:t>
        </w:r>
      </w:hyperlink>
      <w:r w:rsidR="00101B5B" w:rsidRPr="008D2367">
        <w:rPr>
          <w:rFonts w:ascii="Times New Roman" w:hAnsi="Times New Roman" w:cs="Times New Roman"/>
        </w:rPr>
        <w:t xml:space="preserve">  </w:t>
      </w:r>
      <w:r w:rsidRPr="008D2367">
        <w:rPr>
          <w:rFonts w:ascii="Times New Roman" w:hAnsi="Times New Roman" w:cs="Times New Roman"/>
        </w:rPr>
        <w:t xml:space="preserve"> </w:t>
      </w:r>
    </w:p>
    <w:p w14:paraId="6372BDBF" w14:textId="77777777" w:rsidR="00725C34" w:rsidRDefault="00101B5B" w:rsidP="009B0F28">
      <w:pPr>
        <w:pStyle w:val="ListParagraph"/>
        <w:keepNext/>
        <w:keepLines/>
        <w:numPr>
          <w:ilvl w:val="0"/>
          <w:numId w:val="12"/>
        </w:numPr>
        <w:rPr>
          <w:rFonts w:cs="Times New Roman"/>
          <w:szCs w:val="24"/>
        </w:rPr>
      </w:pPr>
      <w:r w:rsidRPr="008D2367">
        <w:rPr>
          <w:rFonts w:cs="Times New Roman"/>
          <w:b/>
          <w:bCs/>
          <w:szCs w:val="24"/>
        </w:rPr>
        <w:lastRenderedPageBreak/>
        <w:t>Views of Climate and Learning (VOCAL)</w:t>
      </w:r>
      <w:r w:rsidRPr="008D2367">
        <w:rPr>
          <w:rFonts w:cs="Times New Roman"/>
          <w:szCs w:val="24"/>
        </w:rPr>
        <w:t xml:space="preserve"> is an annual survey sponsored by the Department, asking students about their views on three dimensions and nine topics related to school climate. Aggregate data may be requested. For more information, see the VOCAL section of this research guide or </w:t>
      </w:r>
      <w:hyperlink r:id="rId27" w:history="1">
        <w:r w:rsidRPr="00765D93">
          <w:rPr>
            <w:rStyle w:val="Hyperlink"/>
            <w:rFonts w:cs="Times New Roman"/>
            <w:szCs w:val="24"/>
          </w:rPr>
          <w:t>https://www.doe.mass.edu/research/vocal/</w:t>
        </w:r>
      </w:hyperlink>
      <w:r w:rsidRPr="008D2367">
        <w:rPr>
          <w:rFonts w:cs="Times New Roman"/>
          <w:szCs w:val="24"/>
        </w:rPr>
        <w:t xml:space="preserve"> </w:t>
      </w:r>
    </w:p>
    <w:p w14:paraId="4125CFCD" w14:textId="3C09EA6A" w:rsidR="00101B5B" w:rsidRDefault="00101B5B" w:rsidP="00725C34">
      <w:pPr>
        <w:pStyle w:val="ListParagraph"/>
        <w:keepNext/>
        <w:keepLines/>
        <w:rPr>
          <w:rFonts w:cs="Times New Roman"/>
          <w:szCs w:val="24"/>
        </w:rPr>
      </w:pPr>
      <w:r w:rsidRPr="008D2367">
        <w:rPr>
          <w:rFonts w:cs="Times New Roman"/>
          <w:szCs w:val="24"/>
        </w:rPr>
        <w:t xml:space="preserve"> </w:t>
      </w:r>
    </w:p>
    <w:p w14:paraId="12C0A73F" w14:textId="0973F05B" w:rsidR="00903FE4" w:rsidRPr="009B0F28" w:rsidRDefault="00903FE4" w:rsidP="009B0F28">
      <w:pPr>
        <w:pStyle w:val="ListParagraph"/>
        <w:keepNext/>
        <w:keepLines/>
        <w:numPr>
          <w:ilvl w:val="0"/>
          <w:numId w:val="12"/>
        </w:numPr>
        <w:rPr>
          <w:rFonts w:cs="Times New Roman"/>
          <w:szCs w:val="24"/>
        </w:rPr>
      </w:pPr>
      <w:r w:rsidRPr="00903FE4">
        <w:rPr>
          <w:rFonts w:cs="Times New Roman"/>
          <w:szCs w:val="24"/>
        </w:rPr>
        <w:t>The</w:t>
      </w:r>
      <w:r>
        <w:rPr>
          <w:rFonts w:cs="Times New Roman"/>
          <w:b/>
          <w:bCs/>
          <w:szCs w:val="24"/>
        </w:rPr>
        <w:t xml:space="preserve"> </w:t>
      </w:r>
      <w:r w:rsidR="00725C34" w:rsidRPr="00725C34">
        <w:rPr>
          <w:rFonts w:cs="Times New Roman"/>
          <w:szCs w:val="24"/>
        </w:rPr>
        <w:t xml:space="preserve">Massachusetts </w:t>
      </w:r>
      <w:r w:rsidR="00725C34" w:rsidRPr="00A564C1">
        <w:rPr>
          <w:rFonts w:cs="Times New Roman"/>
          <w:b/>
          <w:bCs/>
          <w:szCs w:val="24"/>
        </w:rPr>
        <w:t>Education-to-Career (E2C) Research and Data Hub</w:t>
      </w:r>
      <w:r w:rsidR="00725C34" w:rsidRPr="00725C34">
        <w:rPr>
          <w:rFonts w:cs="Times New Roman"/>
          <w:szCs w:val="24"/>
        </w:rPr>
        <w:t xml:space="preserve"> brings together data and research about how children and students progress from early education and care settings, through their K-12 education, and into higher education and the workforce.</w:t>
      </w:r>
      <w:r w:rsidR="00A564C1">
        <w:rPr>
          <w:rFonts w:cs="Times New Roman"/>
          <w:szCs w:val="24"/>
        </w:rPr>
        <w:t xml:space="preserve"> A variety of data sources for different audiences are available online: </w:t>
      </w:r>
      <w:r w:rsidR="00B87787" w:rsidRPr="00B87787">
        <w:t xml:space="preserve"> </w:t>
      </w:r>
      <w:hyperlink r:id="rId28" w:history="1">
        <w:r w:rsidR="00B87787" w:rsidRPr="00467343">
          <w:rPr>
            <w:rStyle w:val="Hyperlink"/>
            <w:rFonts w:cs="Times New Roman"/>
            <w:szCs w:val="24"/>
          </w:rPr>
          <w:t>https://educationtocareer.data.mass.gov/</w:t>
        </w:r>
      </w:hyperlink>
      <w:r w:rsidR="00B87787">
        <w:rPr>
          <w:rFonts w:cs="Times New Roman"/>
          <w:szCs w:val="24"/>
        </w:rPr>
        <w:t xml:space="preserve"> </w:t>
      </w:r>
      <w:r>
        <w:rPr>
          <w:rFonts w:cs="Times New Roman"/>
          <w:szCs w:val="24"/>
        </w:rPr>
        <w:t xml:space="preserve"> </w:t>
      </w:r>
      <w:r>
        <w:rPr>
          <w:rFonts w:cs="Times New Roman"/>
          <w:b/>
          <w:bCs/>
          <w:szCs w:val="24"/>
        </w:rPr>
        <w:t xml:space="preserve"> </w:t>
      </w:r>
    </w:p>
    <w:p w14:paraId="0698E487" w14:textId="77777777" w:rsidR="004D25B8" w:rsidRDefault="004D25B8" w:rsidP="00A564C1">
      <w:pPr>
        <w:pStyle w:val="CM16"/>
        <w:widowControl/>
        <w:rPr>
          <w:rFonts w:ascii="Times New Roman" w:eastAsia="Times New Roman" w:hAnsi="Times New Roman" w:cs="Times New Roman"/>
        </w:rPr>
      </w:pPr>
    </w:p>
    <w:p w14:paraId="3456EE9C" w14:textId="3AA80EF2" w:rsidR="00AB2081" w:rsidRPr="000A2048" w:rsidRDefault="002B2C5A" w:rsidP="000A2048">
      <w:pPr>
        <w:rPr>
          <w:b/>
          <w:bCs/>
        </w:rPr>
      </w:pPr>
      <w:bookmarkStart w:id="18" w:name="_Toc312313865"/>
      <w:bookmarkStart w:id="19" w:name="_Toc317246884"/>
      <w:bookmarkStart w:id="20" w:name="_Toc317247195"/>
      <w:bookmarkStart w:id="21" w:name="_Toc402269018"/>
      <w:bookmarkStart w:id="22" w:name="_Toc449108687"/>
      <w:bookmarkStart w:id="23" w:name="_Toc486854924"/>
      <w:bookmarkStart w:id="24" w:name="_Toc486855303"/>
      <w:bookmarkStart w:id="25" w:name="_Toc8918176"/>
      <w:r w:rsidRPr="000A2048">
        <w:rPr>
          <w:b/>
          <w:bCs/>
        </w:rPr>
        <w:t>Confidential student-level data</w:t>
      </w:r>
      <w:bookmarkEnd w:id="18"/>
      <w:bookmarkEnd w:id="19"/>
      <w:bookmarkEnd w:id="20"/>
      <w:bookmarkEnd w:id="21"/>
      <w:bookmarkEnd w:id="22"/>
      <w:bookmarkEnd w:id="23"/>
      <w:bookmarkEnd w:id="24"/>
      <w:bookmarkEnd w:id="25"/>
      <w:r w:rsidRPr="000A2048">
        <w:rPr>
          <w:b/>
          <w:bCs/>
        </w:rPr>
        <w:t xml:space="preserve"> </w:t>
      </w:r>
    </w:p>
    <w:p w14:paraId="6C1B91E1" w14:textId="0D19E374" w:rsidR="0017110C" w:rsidRPr="008D2367" w:rsidRDefault="003E2E8D" w:rsidP="0017110C">
      <w:pPr>
        <w:pStyle w:val="Default"/>
        <w:rPr>
          <w:rFonts w:ascii="Times New Roman" w:hAnsi="Times New Roman" w:cs="Times New Roman"/>
          <w:color w:val="auto"/>
        </w:rPr>
      </w:pPr>
      <w:r w:rsidRPr="008D2367">
        <w:rPr>
          <w:rFonts w:ascii="Times New Roman" w:hAnsi="Times New Roman" w:cs="Times New Roman"/>
          <w:color w:val="auto"/>
        </w:rPr>
        <w:t xml:space="preserve">Confidential student-level data are made available only to researchers who have submitted an approved research project proposal and have agreed to the terms of a data-sharing agreement with the agency. </w:t>
      </w:r>
      <w:r w:rsidR="00A86164">
        <w:rPr>
          <w:rFonts w:ascii="Times New Roman" w:hAnsi="Times New Roman" w:cs="Times New Roman"/>
          <w:color w:val="auto"/>
        </w:rPr>
        <w:t xml:space="preserve">Please note, </w:t>
      </w:r>
      <w:r w:rsidR="0017110C">
        <w:rPr>
          <w:rFonts w:ascii="Times New Roman" w:hAnsi="Times New Roman" w:cs="Times New Roman"/>
          <w:color w:val="auto"/>
        </w:rPr>
        <w:t>t</w:t>
      </w:r>
      <w:r w:rsidR="0017110C" w:rsidRPr="0017110C">
        <w:rPr>
          <w:rFonts w:ascii="Times New Roman" w:hAnsi="Times New Roman" w:cs="Times New Roman"/>
          <w:color w:val="auto"/>
        </w:rPr>
        <w:t xml:space="preserve">he </w:t>
      </w:r>
      <w:hyperlink r:id="rId29" w:history="1">
        <w:r w:rsidR="0017110C" w:rsidRPr="00CB6BCA">
          <w:rPr>
            <w:rStyle w:val="Hyperlink"/>
            <w:rFonts w:ascii="Times New Roman" w:hAnsi="Times New Roman" w:cs="Times New Roman"/>
          </w:rPr>
          <w:t>Family Educational Rights and Privacy Act of 1974 (FERPA)</w:t>
        </w:r>
      </w:hyperlink>
      <w:r w:rsidR="0017110C" w:rsidRPr="008D2367">
        <w:rPr>
          <w:rFonts w:ascii="Times New Roman" w:hAnsi="Times New Roman" w:cs="Times New Roman"/>
          <w:color w:val="auto"/>
        </w:rPr>
        <w:t xml:space="preserve"> protects student privacy and permits the sharing of individual-level student data </w:t>
      </w:r>
      <w:r w:rsidR="00AA2F7B" w:rsidRPr="008D2367">
        <w:rPr>
          <w:rFonts w:ascii="Times New Roman" w:hAnsi="Times New Roman" w:cs="Times New Roman"/>
          <w:color w:val="auto"/>
        </w:rPr>
        <w:t>to organizations conducting studies for, or on behalf of, educational agencies or institutions to</w:t>
      </w:r>
      <w:r w:rsidR="0017110C" w:rsidRPr="008D2367">
        <w:rPr>
          <w:rFonts w:ascii="Times New Roman" w:hAnsi="Times New Roman" w:cs="Times New Roman"/>
          <w:color w:val="auto"/>
        </w:rPr>
        <w:t>:</w:t>
      </w:r>
    </w:p>
    <w:p w14:paraId="78B85248" w14:textId="77777777" w:rsidR="0017110C" w:rsidRPr="008D2367" w:rsidRDefault="0017110C" w:rsidP="0017110C">
      <w:pPr>
        <w:pStyle w:val="Default"/>
        <w:rPr>
          <w:rFonts w:ascii="Times New Roman" w:hAnsi="Times New Roman" w:cs="Times New Roman"/>
          <w:color w:val="auto"/>
        </w:rPr>
      </w:pPr>
    </w:p>
    <w:p w14:paraId="52398393" w14:textId="6BC13CD4" w:rsidR="0017110C" w:rsidRPr="008D2367" w:rsidRDefault="0017110C" w:rsidP="003A484C">
      <w:pPr>
        <w:pStyle w:val="Default"/>
        <w:ind w:left="720"/>
        <w:rPr>
          <w:rFonts w:ascii="Times New Roman" w:hAnsi="Times New Roman" w:cs="Times New Roman"/>
          <w:color w:val="auto"/>
        </w:rPr>
      </w:pPr>
      <w:r w:rsidRPr="008D2367">
        <w:rPr>
          <w:rFonts w:ascii="Times New Roman" w:hAnsi="Times New Roman" w:cs="Times New Roman"/>
          <w:color w:val="auto"/>
        </w:rPr>
        <w:t>1. Develop, validate, or administer predictive tests; or</w:t>
      </w:r>
    </w:p>
    <w:p w14:paraId="03797C24" w14:textId="03829E64" w:rsidR="0017110C" w:rsidRPr="008D2367" w:rsidRDefault="0017110C" w:rsidP="003A484C">
      <w:pPr>
        <w:pStyle w:val="Default"/>
        <w:ind w:left="720"/>
        <w:rPr>
          <w:rFonts w:ascii="Times New Roman" w:hAnsi="Times New Roman" w:cs="Times New Roman"/>
          <w:color w:val="auto"/>
        </w:rPr>
      </w:pPr>
      <w:r w:rsidRPr="008D2367">
        <w:rPr>
          <w:rFonts w:ascii="Times New Roman" w:hAnsi="Times New Roman" w:cs="Times New Roman"/>
          <w:color w:val="auto"/>
        </w:rPr>
        <w:t>2. Administer student aid programs; or</w:t>
      </w:r>
    </w:p>
    <w:p w14:paraId="5B0002B7" w14:textId="4A60C77D" w:rsidR="00A86164" w:rsidRPr="008D2367" w:rsidRDefault="0017110C" w:rsidP="00152A34">
      <w:pPr>
        <w:pStyle w:val="Default"/>
        <w:widowControl/>
        <w:ind w:left="720"/>
        <w:rPr>
          <w:rFonts w:ascii="Times New Roman" w:hAnsi="Times New Roman" w:cs="Times New Roman"/>
          <w:color w:val="auto"/>
        </w:rPr>
      </w:pPr>
      <w:r w:rsidRPr="008D2367">
        <w:rPr>
          <w:rFonts w:ascii="Times New Roman" w:hAnsi="Times New Roman" w:cs="Times New Roman"/>
          <w:color w:val="auto"/>
        </w:rPr>
        <w:t>3. Improve instruction</w:t>
      </w:r>
      <w:r w:rsidR="00071AE0" w:rsidRPr="008D2367">
        <w:rPr>
          <w:rFonts w:ascii="Times New Roman" w:hAnsi="Times New Roman" w:cs="Times New Roman"/>
          <w:color w:val="auto"/>
        </w:rPr>
        <w:t xml:space="preserve">; </w:t>
      </w:r>
      <w:r w:rsidR="00152A34" w:rsidRPr="008D2367">
        <w:rPr>
          <w:rFonts w:ascii="Times New Roman" w:hAnsi="Times New Roman" w:cs="Times New Roman"/>
          <w:color w:val="auto"/>
        </w:rPr>
        <w:t>or</w:t>
      </w:r>
    </w:p>
    <w:p w14:paraId="031C4C4A" w14:textId="482A511D" w:rsidR="00152A34" w:rsidRDefault="00152A34" w:rsidP="003A484C">
      <w:pPr>
        <w:pStyle w:val="Default"/>
        <w:widowControl/>
        <w:ind w:left="720"/>
        <w:rPr>
          <w:rFonts w:ascii="Times New Roman" w:hAnsi="Times New Roman" w:cs="Times New Roman"/>
          <w:color w:val="auto"/>
        </w:rPr>
      </w:pPr>
      <w:r w:rsidRPr="008D2367">
        <w:rPr>
          <w:rFonts w:ascii="Times New Roman" w:hAnsi="Times New Roman" w:cs="Times New Roman"/>
          <w:color w:val="auto"/>
        </w:rPr>
        <w:t>4. To audit or evaluate Federal</w:t>
      </w:r>
      <w:r w:rsidR="00BF00CD" w:rsidRPr="008D2367">
        <w:rPr>
          <w:rFonts w:ascii="Times New Roman" w:hAnsi="Times New Roman" w:cs="Times New Roman"/>
          <w:color w:val="auto"/>
        </w:rPr>
        <w:t>-</w:t>
      </w:r>
      <w:r w:rsidRPr="008D2367">
        <w:rPr>
          <w:rFonts w:ascii="Times New Roman" w:hAnsi="Times New Roman" w:cs="Times New Roman"/>
          <w:color w:val="auto"/>
        </w:rPr>
        <w:t xml:space="preserve"> or State</w:t>
      </w:r>
      <w:r w:rsidR="00BF00CD" w:rsidRPr="008D2367">
        <w:rPr>
          <w:rFonts w:ascii="Times New Roman" w:hAnsi="Times New Roman" w:cs="Times New Roman"/>
          <w:color w:val="auto"/>
        </w:rPr>
        <w:t>-supported</w:t>
      </w:r>
      <w:r w:rsidRPr="008D2367">
        <w:rPr>
          <w:rFonts w:ascii="Times New Roman" w:hAnsi="Times New Roman" w:cs="Times New Roman"/>
          <w:color w:val="auto"/>
        </w:rPr>
        <w:t xml:space="preserve"> educational programs. </w:t>
      </w:r>
    </w:p>
    <w:p w14:paraId="18BBB03D" w14:textId="77777777" w:rsidR="00D06340" w:rsidRPr="008D2367" w:rsidRDefault="00D06340" w:rsidP="003A484C">
      <w:pPr>
        <w:pStyle w:val="Default"/>
        <w:widowControl/>
        <w:ind w:left="720"/>
        <w:rPr>
          <w:rFonts w:ascii="Times New Roman" w:hAnsi="Times New Roman" w:cs="Times New Roman"/>
          <w:color w:val="auto"/>
        </w:rPr>
      </w:pPr>
    </w:p>
    <w:p w14:paraId="5B2F9A17" w14:textId="4C56901A" w:rsidR="009433F7" w:rsidRPr="008D2367" w:rsidRDefault="00BF00CD" w:rsidP="0062018C">
      <w:pPr>
        <w:pStyle w:val="Default"/>
        <w:widowControl/>
        <w:spacing w:after="200"/>
        <w:rPr>
          <w:rFonts w:ascii="Times New Roman" w:hAnsi="Times New Roman" w:cs="Times New Roman"/>
          <w:color w:val="auto"/>
        </w:rPr>
      </w:pPr>
      <w:r w:rsidRPr="008D2367">
        <w:rPr>
          <w:rFonts w:ascii="Times New Roman" w:hAnsi="Times New Roman" w:cs="Times New Roman"/>
          <w:color w:val="auto"/>
        </w:rPr>
        <w:t>To obtain confidential student-level data</w:t>
      </w:r>
      <w:r w:rsidR="009433F7" w:rsidRPr="008D2367">
        <w:rPr>
          <w:rFonts w:ascii="Times New Roman" w:hAnsi="Times New Roman" w:cs="Times New Roman"/>
          <w:color w:val="auto"/>
        </w:rPr>
        <w:t xml:space="preserve">, a research project </w:t>
      </w:r>
      <w:r w:rsidR="009433F7" w:rsidRPr="008D2367">
        <w:rPr>
          <w:rFonts w:ascii="Times New Roman" w:hAnsi="Times New Roman" w:cs="Times New Roman"/>
          <w:b/>
          <w:bCs/>
          <w:color w:val="auto"/>
        </w:rPr>
        <w:t>must</w:t>
      </w:r>
      <w:r w:rsidR="009433F7" w:rsidRPr="008D2367">
        <w:rPr>
          <w:rFonts w:ascii="Times New Roman" w:hAnsi="Times New Roman" w:cs="Times New Roman"/>
          <w:color w:val="auto"/>
        </w:rPr>
        <w:t xml:space="preserve"> qualify under one of these exemptions for data sharing. </w:t>
      </w:r>
    </w:p>
    <w:p w14:paraId="6533471B" w14:textId="3C5D1D08" w:rsidR="003E2E8D" w:rsidRPr="008D2367" w:rsidRDefault="00CB6BCA" w:rsidP="0062018C">
      <w:pPr>
        <w:pStyle w:val="Default"/>
        <w:widowControl/>
        <w:spacing w:after="200"/>
        <w:rPr>
          <w:rFonts w:ascii="Times New Roman" w:hAnsi="Times New Roman" w:cs="Times New Roman"/>
          <w:color w:val="auto"/>
        </w:rPr>
      </w:pPr>
      <w:r w:rsidRPr="008D2367">
        <w:rPr>
          <w:rFonts w:ascii="Times New Roman" w:hAnsi="Times New Roman" w:cs="Times New Roman"/>
          <w:color w:val="auto"/>
        </w:rPr>
        <w:t>D</w:t>
      </w:r>
      <w:r w:rsidR="003E2E8D" w:rsidRPr="008D2367">
        <w:rPr>
          <w:rFonts w:ascii="Times New Roman" w:hAnsi="Times New Roman" w:cs="Times New Roman"/>
          <w:color w:val="auto"/>
        </w:rPr>
        <w:t xml:space="preserve">ata </w:t>
      </w:r>
      <w:r w:rsidRPr="008D2367">
        <w:rPr>
          <w:rFonts w:ascii="Times New Roman" w:hAnsi="Times New Roman" w:cs="Times New Roman"/>
          <w:color w:val="auto"/>
        </w:rPr>
        <w:t xml:space="preserve">that are available for research purposes </w:t>
      </w:r>
      <w:r w:rsidR="003E2E8D" w:rsidRPr="008D2367">
        <w:rPr>
          <w:rFonts w:ascii="Times New Roman" w:hAnsi="Times New Roman" w:cs="Times New Roman"/>
          <w:color w:val="auto"/>
        </w:rPr>
        <w:t xml:space="preserve">are described in greater detail </w:t>
      </w:r>
      <w:r w:rsidR="00CC27F0" w:rsidRPr="008D2367">
        <w:rPr>
          <w:rFonts w:ascii="Times New Roman" w:hAnsi="Times New Roman" w:cs="Times New Roman"/>
          <w:color w:val="auto"/>
        </w:rPr>
        <w:t>in later sections</w:t>
      </w:r>
      <w:r w:rsidR="003E2E8D" w:rsidRPr="008D2367">
        <w:rPr>
          <w:rFonts w:ascii="Times New Roman" w:hAnsi="Times New Roman" w:cs="Times New Roman"/>
          <w:color w:val="auto"/>
        </w:rPr>
        <w:t xml:space="preserve">. </w:t>
      </w:r>
      <w:r w:rsidR="005373D7" w:rsidRPr="008D2367">
        <w:rPr>
          <w:rFonts w:ascii="Times New Roman" w:hAnsi="Times New Roman" w:cs="Times New Roman"/>
        </w:rPr>
        <w:t>Links to current data handbooks for most data se</w:t>
      </w:r>
      <w:r w:rsidR="003128F9" w:rsidRPr="008D2367">
        <w:rPr>
          <w:rFonts w:ascii="Times New Roman" w:hAnsi="Times New Roman" w:cs="Times New Roman"/>
        </w:rPr>
        <w:t>ts</w:t>
      </w:r>
      <w:r w:rsidR="005373D7" w:rsidRPr="008D2367">
        <w:rPr>
          <w:rFonts w:ascii="Times New Roman" w:hAnsi="Times New Roman" w:cs="Times New Roman"/>
        </w:rPr>
        <w:t xml:space="preserve"> can be found on DESE’s </w:t>
      </w:r>
      <w:hyperlink r:id="rId30" w:history="1">
        <w:r w:rsidR="005373D7" w:rsidRPr="00C74E7F">
          <w:rPr>
            <w:rStyle w:val="Hyperlink"/>
            <w:rFonts w:ascii="Times New Roman" w:hAnsi="Times New Roman" w:cs="Times New Roman"/>
          </w:rPr>
          <w:t>Data Collection</w:t>
        </w:r>
      </w:hyperlink>
      <w:r w:rsidR="005373D7" w:rsidRPr="008D2367">
        <w:rPr>
          <w:rFonts w:ascii="Times New Roman" w:hAnsi="Times New Roman" w:cs="Times New Roman"/>
        </w:rPr>
        <w:t xml:space="preserve"> website and are listed in the About section for each data set in this document.</w:t>
      </w:r>
    </w:p>
    <w:p w14:paraId="5769DE44" w14:textId="5D0FA487" w:rsidR="004614AC" w:rsidRPr="008D2367" w:rsidRDefault="004614AC" w:rsidP="0062018C">
      <w:pPr>
        <w:pStyle w:val="Default"/>
        <w:widowControl/>
        <w:spacing w:after="200"/>
        <w:rPr>
          <w:rFonts w:ascii="Times New Roman" w:hAnsi="Times New Roman" w:cs="Times New Roman"/>
          <w:color w:val="auto"/>
        </w:rPr>
      </w:pPr>
      <w:r w:rsidRPr="008D2367">
        <w:rPr>
          <w:rFonts w:ascii="Times New Roman" w:hAnsi="Times New Roman" w:cs="Times New Roman"/>
          <w:i/>
          <w:iCs/>
          <w:color w:val="auto"/>
        </w:rPr>
        <w:t>Note</w:t>
      </w:r>
      <w:r w:rsidRPr="008D2367">
        <w:rPr>
          <w:rFonts w:ascii="Times New Roman" w:hAnsi="Times New Roman" w:cs="Times New Roman"/>
          <w:color w:val="auto"/>
        </w:rPr>
        <w:t>: The response to the coronavirus pandemic impacted many of the following datasets during the 2019-</w:t>
      </w:r>
      <w:r w:rsidR="00D16057" w:rsidRPr="008D2367">
        <w:rPr>
          <w:rFonts w:ascii="Times New Roman" w:hAnsi="Times New Roman" w:cs="Times New Roman"/>
          <w:color w:val="auto"/>
        </w:rPr>
        <w:t>2020 and 2020-</w:t>
      </w:r>
      <w:r w:rsidRPr="008D2367">
        <w:rPr>
          <w:rFonts w:ascii="Times New Roman" w:hAnsi="Times New Roman" w:cs="Times New Roman"/>
          <w:color w:val="auto"/>
        </w:rPr>
        <w:t xml:space="preserve">2021 academic years. </w:t>
      </w:r>
      <w:r w:rsidRPr="5899F9CC">
        <w:rPr>
          <w:rFonts w:ascii="Times New Roman" w:hAnsi="Times New Roman" w:cs="Times New Roman"/>
          <w:color w:val="auto"/>
        </w:rPr>
        <w:t xml:space="preserve">Please see </w:t>
      </w:r>
      <w:hyperlink w:anchor="_Appendix_5:_Data" w:history="1">
        <w:r w:rsidR="00FB32DE" w:rsidRPr="00FB32DE">
          <w:rPr>
            <w:rStyle w:val="Hyperlink"/>
            <w:rFonts w:ascii="Times New Roman" w:hAnsi="Times New Roman" w:cs="Times New Roman"/>
          </w:rPr>
          <w:t xml:space="preserve">Appendix 5 </w:t>
        </w:r>
      </w:hyperlink>
      <w:r w:rsidRPr="5899F9CC">
        <w:rPr>
          <w:rFonts w:ascii="Times New Roman" w:hAnsi="Times New Roman" w:cs="Times New Roman"/>
          <w:color w:val="auto"/>
        </w:rPr>
        <w:t>for details.</w:t>
      </w:r>
    </w:p>
    <w:p w14:paraId="38604587" w14:textId="4970622E" w:rsidR="003E2E8D" w:rsidRPr="00F37400" w:rsidRDefault="003E2E8D" w:rsidP="00CF2F33">
      <w:pPr>
        <w:pStyle w:val="ListParagraph"/>
        <w:numPr>
          <w:ilvl w:val="0"/>
          <w:numId w:val="74"/>
        </w:numPr>
        <w:spacing w:after="120"/>
        <w:contextualSpacing w:val="0"/>
      </w:pPr>
      <w:r w:rsidRPr="00CF2F33">
        <w:rPr>
          <w:b/>
        </w:rPr>
        <w:t>Student Information Management System (</w:t>
      </w:r>
      <w:hyperlink r:id="rId31" w:history="1">
        <w:r w:rsidRPr="00CF2F33">
          <w:rPr>
            <w:rStyle w:val="Hyperlink"/>
            <w:rFonts w:cs="Times New Roman"/>
            <w:b/>
          </w:rPr>
          <w:t>SIMS</w:t>
        </w:r>
      </w:hyperlink>
      <w:r w:rsidRPr="00CF2F33">
        <w:rPr>
          <w:b/>
        </w:rPr>
        <w:t>)</w:t>
      </w:r>
      <w:r w:rsidRPr="00B66182">
        <w:t xml:space="preserve">: </w:t>
      </w:r>
      <w:r>
        <w:t xml:space="preserve">Individual student-level records linked by a unique statewide identifier (SASID) and including </w:t>
      </w:r>
      <w:r w:rsidRPr="0019049C">
        <w:t xml:space="preserve">student demographics, attendance, </w:t>
      </w:r>
      <w:r>
        <w:t xml:space="preserve">discipline, program participation, and </w:t>
      </w:r>
      <w:r w:rsidRPr="0019049C">
        <w:t xml:space="preserve">plans </w:t>
      </w:r>
      <w:r>
        <w:t xml:space="preserve">after </w:t>
      </w:r>
      <w:r w:rsidRPr="0019049C">
        <w:t>high school</w:t>
      </w:r>
      <w:r>
        <w:t>. 2002 to present. Currently collected in October, March, and end of year.</w:t>
      </w:r>
    </w:p>
    <w:p w14:paraId="7CEDABBA" w14:textId="35668391" w:rsidR="003E2E8D" w:rsidRDefault="00BF2191" w:rsidP="00CF2F33">
      <w:pPr>
        <w:pStyle w:val="ListParagraph"/>
        <w:numPr>
          <w:ilvl w:val="0"/>
          <w:numId w:val="74"/>
        </w:numPr>
        <w:spacing w:after="120"/>
        <w:contextualSpacing w:val="0"/>
      </w:pPr>
      <w:r w:rsidRPr="00CF2F33">
        <w:rPr>
          <w:b/>
          <w:bCs/>
        </w:rPr>
        <w:t>Student Course Schedules (</w:t>
      </w:r>
      <w:hyperlink r:id="rId32">
        <w:r w:rsidRPr="008D2367">
          <w:rPr>
            <w:rStyle w:val="Hyperlink"/>
            <w:rFonts w:cs="Times New Roman"/>
            <w:b/>
            <w:bCs/>
          </w:rPr>
          <w:t>SCS</w:t>
        </w:r>
      </w:hyperlink>
      <w:r w:rsidRPr="00CF2F33">
        <w:rPr>
          <w:b/>
          <w:bCs/>
        </w:rPr>
        <w:t>)</w:t>
      </w:r>
      <w:r w:rsidR="003E2E8D" w:rsidRPr="00CF2F33">
        <w:rPr>
          <w:b/>
          <w:bCs/>
        </w:rPr>
        <w:t>.</w:t>
      </w:r>
      <w:r w:rsidR="003E2E8D" w:rsidRPr="5899F9CC">
        <w:t xml:space="preserve"> Individual student-level records on </w:t>
      </w:r>
      <w:r w:rsidRPr="5899F9CC">
        <w:t>which students are enrolled in which courses</w:t>
      </w:r>
      <w:r w:rsidR="003E2E8D" w:rsidRPr="5899F9CC">
        <w:t xml:space="preserve">, along with </w:t>
      </w:r>
      <w:r w:rsidRPr="5899F9CC">
        <w:t xml:space="preserve">course completion and performance. </w:t>
      </w:r>
      <w:r w:rsidR="003E2E8D" w:rsidRPr="5899F9CC">
        <w:t xml:space="preserve">2011 to present. Currently collected in October and end of year; the October file is generally not shared for </w:t>
      </w:r>
      <w:r w:rsidR="0A4BDED4" w:rsidRPr="5899F9CC">
        <w:t>research</w:t>
      </w:r>
      <w:r w:rsidR="003E2E8D" w:rsidRPr="5899F9CC">
        <w:t xml:space="preserve"> purposes.</w:t>
      </w:r>
    </w:p>
    <w:p w14:paraId="4BC67231" w14:textId="4853E8DF" w:rsidR="003E2E8D" w:rsidRDefault="003E2E8D" w:rsidP="00CF2F33">
      <w:pPr>
        <w:pStyle w:val="ListParagraph"/>
        <w:numPr>
          <w:ilvl w:val="0"/>
          <w:numId w:val="74"/>
        </w:numPr>
        <w:spacing w:after="120"/>
        <w:contextualSpacing w:val="0"/>
      </w:pPr>
      <w:r w:rsidRPr="00CF2F33">
        <w:rPr>
          <w:b/>
          <w:bCs/>
          <w:iCs/>
        </w:rPr>
        <w:t>Massachusetts Comprehensive Assessment System (</w:t>
      </w:r>
      <w:hyperlink r:id="rId33" w:history="1">
        <w:r w:rsidRPr="00CF2F33">
          <w:rPr>
            <w:rStyle w:val="Hyperlink"/>
            <w:rFonts w:cs="Times New Roman"/>
            <w:b/>
            <w:bCs/>
            <w:iCs/>
          </w:rPr>
          <w:t>MCAS</w:t>
        </w:r>
      </w:hyperlink>
      <w:r w:rsidRPr="00CF2F33">
        <w:rPr>
          <w:b/>
          <w:bCs/>
          <w:iCs/>
        </w:rPr>
        <w:t xml:space="preserve">). </w:t>
      </w:r>
      <w:r w:rsidRPr="003E2E8D">
        <w:t>The Massachusetts Comprehensive Assessment System assesses student performance in mathematics, English language arts, and science and technology/engineering</w:t>
      </w:r>
      <w:r>
        <w:t xml:space="preserve">. </w:t>
      </w:r>
      <w:r w:rsidR="000D41D8">
        <w:t>Student-level records available back to 1998, l</w:t>
      </w:r>
      <w:r>
        <w:t>inked to SASIDs from 2002 to present</w:t>
      </w:r>
      <w:r w:rsidR="000D41D8">
        <w:t>.</w:t>
      </w:r>
    </w:p>
    <w:p w14:paraId="70493976" w14:textId="4C218538" w:rsidR="003E2E8D" w:rsidRPr="00750F1F" w:rsidRDefault="003E2E8D" w:rsidP="00CF2F33">
      <w:pPr>
        <w:pStyle w:val="ListParagraph"/>
        <w:numPr>
          <w:ilvl w:val="0"/>
          <w:numId w:val="74"/>
        </w:numPr>
        <w:spacing w:after="120"/>
        <w:contextualSpacing w:val="0"/>
      </w:pPr>
      <w:r w:rsidRPr="00CF2F33">
        <w:rPr>
          <w:b/>
          <w:bCs/>
        </w:rPr>
        <w:lastRenderedPageBreak/>
        <w:t xml:space="preserve">MCAS student questionnaire. </w:t>
      </w:r>
      <w:r w:rsidR="00EC1F5A" w:rsidRPr="5899F9CC">
        <w:t xml:space="preserve">As part of the MCAS administration, students in grades 8 and 10 are asked to complete a questionnaire. In 2017, the questionnaire was </w:t>
      </w:r>
      <w:r w:rsidR="00AA6FB3" w:rsidRPr="5899F9CC">
        <w:t xml:space="preserve">also </w:t>
      </w:r>
      <w:r w:rsidR="00EC1F5A" w:rsidRPr="5899F9CC">
        <w:t>administered to grade 5 students; in 2019, grade 4 was added). The questions have changed considerably over the years</w:t>
      </w:r>
      <w:r w:rsidR="00665464" w:rsidRPr="5899F9CC">
        <w:t>, 2002 to present</w:t>
      </w:r>
      <w:r w:rsidR="00EC1F5A" w:rsidRPr="5899F9CC">
        <w:t>. In 2017, this data became focused on student perceptions of school climate and is referred to as the Views of Climate and Learning (</w:t>
      </w:r>
      <w:hyperlink r:id="rId34">
        <w:r w:rsidR="00EC1F5A" w:rsidRPr="00625A2C">
          <w:rPr>
            <w:rStyle w:val="Hyperlink"/>
            <w:rFonts w:cs="Times New Roman"/>
            <w:b/>
            <w:bCs/>
          </w:rPr>
          <w:t>VOCAL</w:t>
        </w:r>
      </w:hyperlink>
      <w:r w:rsidR="00EC1F5A" w:rsidRPr="5899F9CC">
        <w:t>) survey</w:t>
      </w:r>
      <w:r w:rsidR="00791B9F" w:rsidRPr="5899F9CC">
        <w:t>,</w:t>
      </w:r>
      <w:r w:rsidR="00EC1F5A" w:rsidRPr="5899F9CC">
        <w:t xml:space="preserve"> </w:t>
      </w:r>
      <w:r w:rsidR="00665464" w:rsidRPr="5899F9CC">
        <w:t xml:space="preserve">2017 </w:t>
      </w:r>
      <w:r w:rsidR="00EC1F5A" w:rsidRPr="5899F9CC">
        <w:t>to present.</w:t>
      </w:r>
      <w:r w:rsidR="00C26BBF" w:rsidRPr="5899F9CC">
        <w:t xml:space="preserve"> </w:t>
      </w:r>
    </w:p>
    <w:p w14:paraId="776F937B" w14:textId="5BEC8407" w:rsidR="0085229D" w:rsidRPr="008D2367" w:rsidRDefault="000D41D8" w:rsidP="00CF2F33">
      <w:pPr>
        <w:pStyle w:val="ListParagraph"/>
        <w:numPr>
          <w:ilvl w:val="0"/>
          <w:numId w:val="74"/>
        </w:numPr>
        <w:spacing w:after="120"/>
        <w:contextualSpacing w:val="0"/>
        <w:rPr>
          <w:rFonts w:cs="Times New Roman"/>
        </w:rPr>
      </w:pPr>
      <w:r w:rsidRPr="00CF2F33">
        <w:rPr>
          <w:b/>
          <w:bCs/>
          <w:iCs/>
        </w:rPr>
        <w:t>English proficiency assessments</w:t>
      </w:r>
      <w:r w:rsidR="003E2E8D" w:rsidRPr="00CF2F33">
        <w:rPr>
          <w:b/>
          <w:bCs/>
          <w:iCs/>
        </w:rPr>
        <w:t xml:space="preserve">. </w:t>
      </w:r>
      <w:r w:rsidR="003E2E8D" w:rsidRPr="000D41D8">
        <w:t>Between 2005 and 2012, the Massachusetts English Proficiency Assessment (MEPA) was administered to all English learners (ELs)</w:t>
      </w:r>
      <w:r w:rsidRPr="000D41D8">
        <w:t xml:space="preserve">. </w:t>
      </w:r>
      <w:r w:rsidR="00AA6FB3">
        <w:t>Massachusetts</w:t>
      </w:r>
      <w:r w:rsidR="00AA6FB3" w:rsidRPr="000D41D8">
        <w:t xml:space="preserve"> </w:t>
      </w:r>
      <w:r w:rsidRPr="000D41D8">
        <w:t xml:space="preserve">switched to the </w:t>
      </w:r>
      <w:hyperlink r:id="rId35" w:history="1">
        <w:r w:rsidRPr="00625A2C">
          <w:rPr>
            <w:rStyle w:val="Hyperlink"/>
            <w:b/>
            <w:bCs/>
          </w:rPr>
          <w:t>ACCESS</w:t>
        </w:r>
      </w:hyperlink>
      <w:r w:rsidRPr="000D41D8">
        <w:t xml:space="preserve"> assessment in 2012</w:t>
      </w:r>
      <w:r w:rsidR="003952DE">
        <w:t xml:space="preserve"> (to present)</w:t>
      </w:r>
      <w:r w:rsidRPr="000D41D8">
        <w:t>.</w:t>
      </w:r>
    </w:p>
    <w:p w14:paraId="56BF2E88" w14:textId="72C0A8BB" w:rsidR="000D41D8" w:rsidRPr="00CF2F33" w:rsidRDefault="00BF2191" w:rsidP="00CF2F33">
      <w:pPr>
        <w:pStyle w:val="ListParagraph"/>
        <w:numPr>
          <w:ilvl w:val="0"/>
          <w:numId w:val="74"/>
        </w:numPr>
        <w:spacing w:after="120"/>
        <w:contextualSpacing w:val="0"/>
        <w:rPr>
          <w:b/>
        </w:rPr>
      </w:pPr>
      <w:r w:rsidRPr="00CF2F33">
        <w:rPr>
          <w:b/>
        </w:rPr>
        <w:t>School Safety Discipline Report (</w:t>
      </w:r>
      <w:hyperlink r:id="rId36" w:history="1">
        <w:r w:rsidRPr="00CF2F33">
          <w:rPr>
            <w:rStyle w:val="Hyperlink"/>
            <w:rFonts w:cs="Times New Roman"/>
            <w:b/>
          </w:rPr>
          <w:t>SSDR)</w:t>
        </w:r>
      </w:hyperlink>
      <w:r w:rsidR="000D41D8" w:rsidRPr="00CF2F33">
        <w:rPr>
          <w:b/>
        </w:rPr>
        <w:t>.</w:t>
      </w:r>
      <w:r w:rsidR="000D41D8" w:rsidRPr="000D41D8">
        <w:t xml:space="preserve"> Individual student-level records of each offense </w:t>
      </w:r>
      <w:r w:rsidR="00AA6FB3">
        <w:t xml:space="preserve">that </w:t>
      </w:r>
      <w:r w:rsidR="000D41D8" w:rsidRPr="000D41D8">
        <w:t>occurs on school property and/or a st</w:t>
      </w:r>
      <w:r w:rsidR="000D41D8">
        <w:t xml:space="preserve">udent is suspended or expelled. 2002 to present. </w:t>
      </w:r>
    </w:p>
    <w:p w14:paraId="506CC986" w14:textId="6415FC4D" w:rsidR="000D41D8" w:rsidRPr="008D2367" w:rsidRDefault="00BF308C" w:rsidP="00CF2F33">
      <w:pPr>
        <w:pStyle w:val="ListParagraph"/>
        <w:numPr>
          <w:ilvl w:val="0"/>
          <w:numId w:val="74"/>
        </w:numPr>
        <w:spacing w:after="120"/>
        <w:contextualSpacing w:val="0"/>
        <w:rPr>
          <w:rFonts w:cs="Times New Roman"/>
        </w:rPr>
      </w:pPr>
      <w:r w:rsidRPr="00CF2F33">
        <w:rPr>
          <w:b/>
        </w:rPr>
        <w:t>College admissions test data</w:t>
      </w:r>
      <w:r w:rsidR="000D41D8" w:rsidRPr="00CF2F33">
        <w:rPr>
          <w:b/>
        </w:rPr>
        <w:t xml:space="preserve">. </w:t>
      </w:r>
      <w:r w:rsidR="000D41D8" w:rsidRPr="000D41D8">
        <w:t>The Department receives SAT and Advanced Placement (AP) examination scores for students who take those assessments from College Board. This data is provided to the department without SASIDs</w:t>
      </w:r>
      <w:r w:rsidR="00AA6FB3">
        <w:t xml:space="preserve">; </w:t>
      </w:r>
      <w:r w:rsidR="000D41D8" w:rsidRPr="000D41D8">
        <w:t>the Department matches the student names to the</w:t>
      </w:r>
      <w:r w:rsidR="00AA6FB3">
        <w:t>ir</w:t>
      </w:r>
      <w:r w:rsidR="000D41D8" w:rsidRPr="000D41D8">
        <w:t xml:space="preserve"> corresponding SASID. </w:t>
      </w:r>
      <w:r w:rsidR="000D41D8">
        <w:t>Gradu</w:t>
      </w:r>
      <w:r w:rsidR="00715B52">
        <w:t>a</w:t>
      </w:r>
      <w:r w:rsidR="000D41D8">
        <w:t>ting classes of 2007 to present.</w:t>
      </w:r>
    </w:p>
    <w:p w14:paraId="4E41FB70" w14:textId="47B4398D" w:rsidR="000D41D8" w:rsidRPr="00CF2F33" w:rsidRDefault="00836F17" w:rsidP="00CF2F33">
      <w:pPr>
        <w:pStyle w:val="ListParagraph"/>
        <w:numPr>
          <w:ilvl w:val="0"/>
          <w:numId w:val="74"/>
        </w:numPr>
        <w:spacing w:after="120"/>
        <w:contextualSpacing w:val="0"/>
      </w:pPr>
      <w:r w:rsidRPr="00CF2F33">
        <w:rPr>
          <w:b/>
          <w:szCs w:val="24"/>
        </w:rPr>
        <w:t>National Student Clearinghouse (</w:t>
      </w:r>
      <w:hyperlink r:id="rId37" w:history="1">
        <w:r w:rsidRPr="00CF2F33">
          <w:rPr>
            <w:rStyle w:val="Hyperlink"/>
            <w:rFonts w:cs="Times New Roman"/>
            <w:b/>
            <w:szCs w:val="24"/>
          </w:rPr>
          <w:t>NSC</w:t>
        </w:r>
      </w:hyperlink>
      <w:r w:rsidRPr="00CF2F33">
        <w:rPr>
          <w:b/>
          <w:szCs w:val="24"/>
        </w:rPr>
        <w:t>)</w:t>
      </w:r>
      <w:r w:rsidR="000D41D8" w:rsidRPr="00CF2F33">
        <w:rPr>
          <w:b/>
          <w:szCs w:val="24"/>
        </w:rPr>
        <w:t xml:space="preserve">. </w:t>
      </w:r>
      <w:r w:rsidR="0058321C" w:rsidRPr="00CF2F33">
        <w:rPr>
          <w:color w:val="000000"/>
          <w:szCs w:val="24"/>
        </w:rPr>
        <w:t xml:space="preserve">The </w:t>
      </w:r>
      <w:r w:rsidRPr="00CF2F33">
        <w:rPr>
          <w:color w:val="000000"/>
          <w:szCs w:val="24"/>
        </w:rPr>
        <w:t xml:space="preserve">National Student Clearinghouse (NSC) is a non-profit institution that provides enrollment and degree verification from colleges and universities. </w:t>
      </w:r>
      <w:r w:rsidR="00CD7771" w:rsidRPr="00CF2F33">
        <w:rPr>
          <w:color w:val="000000"/>
          <w:szCs w:val="24"/>
        </w:rPr>
        <w:t xml:space="preserve">NSC </w:t>
      </w:r>
      <w:r w:rsidR="00DC4F3D" w:rsidRPr="00CF2F33">
        <w:rPr>
          <w:color w:val="000000"/>
          <w:szCs w:val="24"/>
        </w:rPr>
        <w:t xml:space="preserve">data is </w:t>
      </w:r>
      <w:r w:rsidR="00AA6FB3" w:rsidRPr="00CF2F33">
        <w:rPr>
          <w:color w:val="000000"/>
          <w:szCs w:val="24"/>
        </w:rPr>
        <w:t xml:space="preserve">purchased </w:t>
      </w:r>
      <w:r w:rsidR="00CD7771" w:rsidRPr="00CF2F33">
        <w:rPr>
          <w:color w:val="000000"/>
          <w:szCs w:val="24"/>
        </w:rPr>
        <w:t>by the Department</w:t>
      </w:r>
      <w:r w:rsidR="00211ECC" w:rsidRPr="00CF2F33">
        <w:rPr>
          <w:color w:val="000000"/>
          <w:szCs w:val="24"/>
        </w:rPr>
        <w:t xml:space="preserve"> each year and used</w:t>
      </w:r>
      <w:r w:rsidR="00CD7771" w:rsidRPr="00CF2F33">
        <w:rPr>
          <w:color w:val="000000"/>
          <w:szCs w:val="24"/>
        </w:rPr>
        <w:t xml:space="preserve"> to </w:t>
      </w:r>
      <w:r w:rsidR="000D41D8" w:rsidRPr="00CF2F33">
        <w:rPr>
          <w:color w:val="000000"/>
          <w:szCs w:val="24"/>
        </w:rPr>
        <w:t xml:space="preserve">determine </w:t>
      </w:r>
      <w:r w:rsidR="00211ECC" w:rsidRPr="00CF2F33">
        <w:rPr>
          <w:color w:val="000000"/>
          <w:szCs w:val="24"/>
        </w:rPr>
        <w:t xml:space="preserve">whether its high school graduates went to, </w:t>
      </w:r>
      <w:r w:rsidR="00DC4F3D" w:rsidRPr="00CF2F33">
        <w:rPr>
          <w:color w:val="000000"/>
          <w:szCs w:val="24"/>
        </w:rPr>
        <w:t>persiste</w:t>
      </w:r>
      <w:r w:rsidR="00211ECC" w:rsidRPr="00CF2F33">
        <w:rPr>
          <w:color w:val="000000"/>
          <w:szCs w:val="24"/>
        </w:rPr>
        <w:t xml:space="preserve">d in, and/or </w:t>
      </w:r>
      <w:r w:rsidR="00DC4F3D" w:rsidRPr="00CF2F33">
        <w:rPr>
          <w:color w:val="000000"/>
          <w:szCs w:val="24"/>
        </w:rPr>
        <w:t>complet</w:t>
      </w:r>
      <w:r w:rsidR="00211ECC" w:rsidRPr="00CF2F33">
        <w:rPr>
          <w:color w:val="000000"/>
          <w:szCs w:val="24"/>
        </w:rPr>
        <w:t>ed postsecondary study</w:t>
      </w:r>
      <w:r w:rsidR="00DC4F3D" w:rsidRPr="00CF2F33">
        <w:rPr>
          <w:color w:val="000000"/>
          <w:szCs w:val="24"/>
        </w:rPr>
        <w:t xml:space="preserve">. </w:t>
      </w:r>
    </w:p>
    <w:p w14:paraId="03A5D590" w14:textId="3D77101B" w:rsidR="00CF2F33" w:rsidRPr="00CF2F33" w:rsidRDefault="00167484" w:rsidP="00CF2F33">
      <w:pPr>
        <w:pStyle w:val="ListParagraph"/>
        <w:numPr>
          <w:ilvl w:val="0"/>
          <w:numId w:val="74"/>
        </w:numPr>
        <w:spacing w:after="120"/>
        <w:contextualSpacing w:val="0"/>
      </w:pPr>
      <w:r w:rsidRPr="00CF2F33">
        <w:rPr>
          <w:b/>
        </w:rPr>
        <w:t>Department of Unemployment Assistance</w:t>
      </w:r>
      <w:r>
        <w:t xml:space="preserve"> </w:t>
      </w:r>
      <w:r w:rsidRPr="00CF2F33">
        <w:rPr>
          <w:b/>
        </w:rPr>
        <w:t>(DUA) wage data</w:t>
      </w:r>
      <w:r>
        <w:t>. The Department receives quarterly</w:t>
      </w:r>
      <w:r w:rsidRPr="00CF2F33">
        <w:rPr>
          <w:szCs w:val="24"/>
        </w:rPr>
        <w:t xml:space="preserve"> employment and earnings information for students who have enrolled in Massachusetts public schools and are linked to an individual in DUA’s data system. 2010 to present. </w:t>
      </w:r>
    </w:p>
    <w:p w14:paraId="78881667" w14:textId="4E7C2D6A" w:rsidR="00344164" w:rsidRDefault="00791B9F" w:rsidP="00344164">
      <w:pPr>
        <w:pStyle w:val="ListParagraph"/>
        <w:numPr>
          <w:ilvl w:val="0"/>
          <w:numId w:val="74"/>
        </w:numPr>
        <w:spacing w:after="120"/>
        <w:contextualSpacing w:val="0"/>
      </w:pPr>
      <w:r w:rsidRPr="00CF2F33">
        <w:rPr>
          <w:b/>
          <w:bCs/>
        </w:rPr>
        <w:t>Voting Data.</w:t>
      </w:r>
      <w:r w:rsidRPr="14D9EEE1">
        <w:t xml:space="preserve"> The Department </w:t>
      </w:r>
      <w:r w:rsidR="7D9D06BA" w:rsidRPr="14D9EEE1">
        <w:t xml:space="preserve">has </w:t>
      </w:r>
      <w:r w:rsidRPr="14D9EEE1">
        <w:t xml:space="preserve">voting data on </w:t>
      </w:r>
      <w:r w:rsidR="1AA97200" w:rsidRPr="14D9EEE1">
        <w:t>Massachusetts</w:t>
      </w:r>
      <w:r w:rsidRPr="14D9EEE1">
        <w:t xml:space="preserve"> residents</w:t>
      </w:r>
      <w:r w:rsidR="00C26BBF" w:rsidRPr="14D9EEE1">
        <w:t>,</w:t>
      </w:r>
      <w:r w:rsidR="7EA25945" w:rsidRPr="14D9EEE1">
        <w:t xml:space="preserve"> from the</w:t>
      </w:r>
      <w:r w:rsidR="00C26BBF" w:rsidRPr="14D9EEE1">
        <w:t xml:space="preserve"> 2018 </w:t>
      </w:r>
      <w:r w:rsidR="0D0B1D17" w:rsidRPr="14D9EEE1">
        <w:t>election</w:t>
      </w:r>
      <w:r w:rsidRPr="14D9EEE1">
        <w:t>.</w:t>
      </w:r>
      <w:r w:rsidR="643071C0">
        <w:t xml:space="preserve"> </w:t>
      </w:r>
    </w:p>
    <w:p w14:paraId="4A7214C8" w14:textId="55BFC845" w:rsidR="00361EEA" w:rsidRPr="00FF0BD4" w:rsidRDefault="00361EEA" w:rsidP="00344164">
      <w:pPr>
        <w:pStyle w:val="ListParagraph"/>
        <w:numPr>
          <w:ilvl w:val="0"/>
          <w:numId w:val="74"/>
        </w:numPr>
        <w:spacing w:after="120"/>
        <w:contextualSpacing w:val="0"/>
      </w:pPr>
      <w:r w:rsidRPr="00CF2F33">
        <w:rPr>
          <w:b/>
          <w:bCs/>
        </w:rPr>
        <w:t>High school equivalency data.</w:t>
      </w:r>
      <w:r>
        <w:t xml:space="preserve"> The Department has data on Massachusetts residents who take the GED or HiSET</w:t>
      </w:r>
      <w:r w:rsidR="00F37400">
        <w:t xml:space="preserve"> through adult education programming. </w:t>
      </w:r>
    </w:p>
    <w:p w14:paraId="7F43E8B3" w14:textId="10F2B2FB" w:rsidR="00AB2081" w:rsidRPr="000A2048" w:rsidRDefault="00AB2081" w:rsidP="000A2048">
      <w:pPr>
        <w:rPr>
          <w:b/>
          <w:bCs/>
        </w:rPr>
      </w:pPr>
      <w:bookmarkStart w:id="26" w:name="_Non-confidential_student-level_data"/>
      <w:bookmarkStart w:id="27" w:name="_Toc312313866"/>
      <w:bookmarkStart w:id="28" w:name="_Toc317246885"/>
      <w:bookmarkStart w:id="29" w:name="_Toc317247196"/>
      <w:bookmarkStart w:id="30" w:name="_Toc402269019"/>
      <w:bookmarkStart w:id="31" w:name="_Toc449108688"/>
      <w:bookmarkStart w:id="32" w:name="_Toc486854925"/>
      <w:bookmarkStart w:id="33" w:name="_Toc486855304"/>
      <w:bookmarkStart w:id="34" w:name="_Toc8918177"/>
      <w:bookmarkEnd w:id="26"/>
      <w:r w:rsidRPr="000A2048">
        <w:rPr>
          <w:b/>
          <w:bCs/>
        </w:rPr>
        <w:t>Non-confidential student-level data</w:t>
      </w:r>
      <w:bookmarkEnd w:id="27"/>
      <w:bookmarkEnd w:id="28"/>
      <w:bookmarkEnd w:id="29"/>
      <w:bookmarkEnd w:id="30"/>
      <w:bookmarkEnd w:id="31"/>
      <w:bookmarkEnd w:id="32"/>
      <w:bookmarkEnd w:id="33"/>
      <w:bookmarkEnd w:id="34"/>
      <w:r w:rsidRPr="000A2048">
        <w:rPr>
          <w:b/>
          <w:bCs/>
        </w:rPr>
        <w:t xml:space="preserve"> </w:t>
      </w:r>
    </w:p>
    <w:p w14:paraId="23487769" w14:textId="7B5A7FDF" w:rsidR="00CD36BF" w:rsidRPr="008D2367" w:rsidRDefault="00AB2081" w:rsidP="00C868B9">
      <w:pPr>
        <w:pStyle w:val="CM16"/>
        <w:widowControl/>
        <w:spacing w:after="200"/>
        <w:rPr>
          <w:rFonts w:ascii="Times New Roman" w:hAnsi="Times New Roman" w:cs="Times New Roman"/>
        </w:rPr>
      </w:pPr>
      <w:r w:rsidRPr="008D2367">
        <w:rPr>
          <w:rFonts w:ascii="Times New Roman" w:hAnsi="Times New Roman" w:cs="Times New Roman"/>
        </w:rPr>
        <w:t>We make available certain non-identifiable student-level MCAS</w:t>
      </w:r>
      <w:r w:rsidR="00B567C6" w:rsidRPr="008D2367">
        <w:rPr>
          <w:rFonts w:ascii="Times New Roman" w:hAnsi="Times New Roman" w:cs="Times New Roman"/>
        </w:rPr>
        <w:t xml:space="preserve"> and SSDR </w:t>
      </w:r>
      <w:r w:rsidRPr="008D2367">
        <w:rPr>
          <w:rFonts w:ascii="Times New Roman" w:hAnsi="Times New Roman" w:cs="Times New Roman"/>
        </w:rPr>
        <w:t xml:space="preserve">data for research purposes. </w:t>
      </w:r>
      <w:r w:rsidR="0065014B" w:rsidRPr="008D2367">
        <w:rPr>
          <w:rFonts w:ascii="Times New Roman" w:hAnsi="Times New Roman" w:cs="Times New Roman"/>
        </w:rPr>
        <w:t>F</w:t>
      </w:r>
      <w:r w:rsidRPr="008D2367">
        <w:rPr>
          <w:rFonts w:ascii="Times New Roman" w:hAnsi="Times New Roman" w:cs="Times New Roman"/>
        </w:rPr>
        <w:t xml:space="preserve">iles </w:t>
      </w:r>
      <w:r w:rsidR="0065014B" w:rsidRPr="008D2367">
        <w:rPr>
          <w:rFonts w:ascii="Times New Roman" w:hAnsi="Times New Roman" w:cs="Times New Roman"/>
        </w:rPr>
        <w:t>for p</w:t>
      </w:r>
      <w:r w:rsidR="00C44DF8" w:rsidRPr="008D2367">
        <w:rPr>
          <w:rFonts w:ascii="Times New Roman" w:hAnsi="Times New Roman" w:cs="Times New Roman"/>
        </w:rPr>
        <w:t>rior</w:t>
      </w:r>
      <w:r w:rsidR="0065014B" w:rsidRPr="008D2367">
        <w:rPr>
          <w:rFonts w:ascii="Times New Roman" w:hAnsi="Times New Roman" w:cs="Times New Roman"/>
        </w:rPr>
        <w:t xml:space="preserve"> years </w:t>
      </w:r>
      <w:r w:rsidRPr="008D2367">
        <w:rPr>
          <w:rFonts w:ascii="Times New Roman" w:hAnsi="Times New Roman" w:cs="Times New Roman"/>
        </w:rPr>
        <w:t xml:space="preserve">are available </w:t>
      </w:r>
      <w:r w:rsidR="00A93506" w:rsidRPr="008D2367">
        <w:rPr>
          <w:rFonts w:ascii="Times New Roman" w:hAnsi="Times New Roman" w:cs="Times New Roman"/>
        </w:rPr>
        <w:t xml:space="preserve">via emailed link </w:t>
      </w:r>
      <w:r w:rsidR="3698E3BA" w:rsidRPr="008D2367">
        <w:rPr>
          <w:rFonts w:ascii="Times New Roman" w:hAnsi="Times New Roman" w:cs="Times New Roman"/>
        </w:rPr>
        <w:t>after completing a brief online form</w:t>
      </w:r>
      <w:r w:rsidR="00A7215C" w:rsidRPr="008D2367">
        <w:rPr>
          <w:rFonts w:ascii="Times New Roman" w:hAnsi="Times New Roman" w:cs="Times New Roman"/>
        </w:rPr>
        <w:t xml:space="preserve"> </w:t>
      </w:r>
      <w:r w:rsidRPr="008D2367">
        <w:rPr>
          <w:rFonts w:ascii="Times New Roman" w:hAnsi="Times New Roman" w:cs="Times New Roman"/>
        </w:rPr>
        <w:t>at</w:t>
      </w:r>
      <w:r w:rsidR="004D2F23" w:rsidRPr="008D2367">
        <w:rPr>
          <w:rFonts w:ascii="Times New Roman" w:hAnsi="Times New Roman" w:cs="Times New Roman"/>
        </w:rPr>
        <w:t xml:space="preserve"> </w:t>
      </w:r>
      <w:hyperlink r:id="rId38">
        <w:r w:rsidR="004D2F23" w:rsidRPr="008D2367">
          <w:rPr>
            <w:rStyle w:val="Hyperlink"/>
            <w:rFonts w:ascii="Times New Roman" w:hAnsi="Times New Roman" w:cs="Times New Roman"/>
          </w:rPr>
          <w:t>http://www.doe.mass.edu/infoservices/research/</w:t>
        </w:r>
      </w:hyperlink>
      <w:r w:rsidR="00A93506" w:rsidRPr="008D2367">
        <w:rPr>
          <w:rFonts w:ascii="Times New Roman" w:hAnsi="Times New Roman" w:cs="Times New Roman"/>
        </w:rPr>
        <w:t xml:space="preserve">. These data </w:t>
      </w:r>
      <w:r w:rsidRPr="008D2367">
        <w:rPr>
          <w:rFonts w:ascii="Times New Roman" w:hAnsi="Times New Roman" w:cs="Times New Roman"/>
        </w:rPr>
        <w:t xml:space="preserve">come in two forms: </w:t>
      </w:r>
    </w:p>
    <w:p w14:paraId="4F2D50B4" w14:textId="77777777" w:rsidR="00CD36BF" w:rsidRPr="008D2367" w:rsidRDefault="00CD36BF" w:rsidP="00445083">
      <w:pPr>
        <w:pStyle w:val="CM16"/>
        <w:widowControl/>
        <w:spacing w:after="200"/>
        <w:ind w:left="720"/>
        <w:rPr>
          <w:rFonts w:ascii="Times New Roman" w:hAnsi="Times New Roman" w:cs="Times New Roman"/>
        </w:rPr>
      </w:pPr>
      <w:r w:rsidRPr="008D2367">
        <w:rPr>
          <w:rFonts w:ascii="Times New Roman" w:hAnsi="Times New Roman" w:cs="Times New Roman"/>
        </w:rPr>
        <w:t xml:space="preserve">1. </w:t>
      </w:r>
      <w:r w:rsidR="00AB2081" w:rsidRPr="008D2367">
        <w:rPr>
          <w:rFonts w:ascii="Times New Roman" w:hAnsi="Times New Roman" w:cs="Times New Roman"/>
        </w:rPr>
        <w:t>records with individual student demographic information but no school or district identifiers</w:t>
      </w:r>
      <w:r w:rsidR="007C4CAC" w:rsidRPr="008D2367">
        <w:rPr>
          <w:rFonts w:ascii="Times New Roman" w:hAnsi="Times New Roman" w:cs="Times New Roman"/>
        </w:rPr>
        <w:t>,</w:t>
      </w:r>
      <w:r w:rsidR="00AB2081" w:rsidRPr="008D2367">
        <w:rPr>
          <w:rFonts w:ascii="Times New Roman" w:hAnsi="Times New Roman" w:cs="Times New Roman"/>
        </w:rPr>
        <w:t xml:space="preserve"> and </w:t>
      </w:r>
    </w:p>
    <w:p w14:paraId="00E2455C" w14:textId="32314802" w:rsidR="00CD36BF" w:rsidRPr="008D2367" w:rsidRDefault="00CD36BF" w:rsidP="00CD36BF">
      <w:pPr>
        <w:pStyle w:val="CM16"/>
        <w:widowControl/>
        <w:spacing w:after="200"/>
        <w:ind w:firstLine="720"/>
        <w:rPr>
          <w:rFonts w:ascii="Times New Roman" w:hAnsi="Times New Roman" w:cs="Times New Roman"/>
        </w:rPr>
      </w:pPr>
      <w:r w:rsidRPr="008D2367">
        <w:rPr>
          <w:rFonts w:ascii="Times New Roman" w:hAnsi="Times New Roman" w:cs="Times New Roman"/>
        </w:rPr>
        <w:t>2</w:t>
      </w:r>
      <w:r w:rsidR="0065014B" w:rsidRPr="008D2367">
        <w:rPr>
          <w:rFonts w:ascii="Times New Roman" w:hAnsi="Times New Roman" w:cs="Times New Roman"/>
        </w:rPr>
        <w:t>.</w:t>
      </w:r>
      <w:r w:rsidRPr="008D2367">
        <w:rPr>
          <w:rFonts w:ascii="Times New Roman" w:hAnsi="Times New Roman" w:cs="Times New Roman"/>
        </w:rPr>
        <w:t xml:space="preserve"> </w:t>
      </w:r>
      <w:r w:rsidR="00AB2081" w:rsidRPr="008D2367">
        <w:rPr>
          <w:rFonts w:ascii="Times New Roman" w:hAnsi="Times New Roman" w:cs="Times New Roman"/>
        </w:rPr>
        <w:t xml:space="preserve">records with school and district identifiers but no student demographic information. </w:t>
      </w:r>
    </w:p>
    <w:p w14:paraId="6B431CCE" w14:textId="7E963239" w:rsidR="00AB2081" w:rsidRPr="008D2367" w:rsidRDefault="008410FE" w:rsidP="00CD36BF">
      <w:pPr>
        <w:pStyle w:val="CM16"/>
        <w:widowControl/>
        <w:spacing w:after="200"/>
        <w:rPr>
          <w:rFonts w:ascii="Times New Roman" w:hAnsi="Times New Roman" w:cs="Times New Roman"/>
        </w:rPr>
      </w:pPr>
      <w:r w:rsidRPr="008D2367">
        <w:rPr>
          <w:rFonts w:ascii="Times New Roman" w:hAnsi="Times New Roman" w:cs="Times New Roman"/>
        </w:rPr>
        <w:t xml:space="preserve">The most recent files (i.e., for the previous year) for </w:t>
      </w:r>
      <w:r w:rsidR="007E4BAE" w:rsidRPr="008D2367">
        <w:rPr>
          <w:rFonts w:ascii="Times New Roman" w:hAnsi="Times New Roman" w:cs="Times New Roman"/>
        </w:rPr>
        <w:t>Assessment</w:t>
      </w:r>
      <w:r w:rsidR="00AB2081" w:rsidRPr="008D2367">
        <w:rPr>
          <w:rFonts w:ascii="Times New Roman" w:hAnsi="Times New Roman" w:cs="Times New Roman"/>
        </w:rPr>
        <w:t xml:space="preserve"> </w:t>
      </w:r>
      <w:r w:rsidRPr="008D2367">
        <w:rPr>
          <w:rFonts w:ascii="Times New Roman" w:hAnsi="Times New Roman" w:cs="Times New Roman"/>
        </w:rPr>
        <w:t xml:space="preserve">data </w:t>
      </w:r>
      <w:r w:rsidR="00AB2081" w:rsidRPr="008D2367">
        <w:rPr>
          <w:rFonts w:ascii="Times New Roman" w:hAnsi="Times New Roman" w:cs="Times New Roman"/>
        </w:rPr>
        <w:t>are typically posted in December each year; disciplinary data are typically posted in January</w:t>
      </w:r>
      <w:r w:rsidR="00494F81" w:rsidRPr="008D2367">
        <w:rPr>
          <w:rFonts w:ascii="Times New Roman" w:hAnsi="Times New Roman" w:cs="Times New Roman"/>
        </w:rPr>
        <w:t xml:space="preserve"> or Febru</w:t>
      </w:r>
      <w:r w:rsidR="00D64F0E" w:rsidRPr="008D2367">
        <w:rPr>
          <w:rFonts w:ascii="Times New Roman" w:hAnsi="Times New Roman" w:cs="Times New Roman"/>
        </w:rPr>
        <w:t>a</w:t>
      </w:r>
      <w:r w:rsidR="00494F81" w:rsidRPr="008D2367">
        <w:rPr>
          <w:rFonts w:ascii="Times New Roman" w:hAnsi="Times New Roman" w:cs="Times New Roman"/>
        </w:rPr>
        <w:t>ry</w:t>
      </w:r>
      <w:r w:rsidR="00CD36BF" w:rsidRPr="008D2367">
        <w:rPr>
          <w:rFonts w:ascii="Times New Roman" w:hAnsi="Times New Roman" w:cs="Times New Roman"/>
        </w:rPr>
        <w:t xml:space="preserve">. </w:t>
      </w:r>
    </w:p>
    <w:p w14:paraId="08B4EC79" w14:textId="318C6188" w:rsidR="00AB2081" w:rsidRPr="000A2048" w:rsidRDefault="00AB2081" w:rsidP="000A2048">
      <w:pPr>
        <w:rPr>
          <w:b/>
          <w:bCs/>
        </w:rPr>
      </w:pPr>
      <w:bookmarkStart w:id="35" w:name="_Toc312313867"/>
      <w:bookmarkStart w:id="36" w:name="_Toc317246886"/>
      <w:bookmarkStart w:id="37" w:name="_Toc317247197"/>
      <w:bookmarkStart w:id="38" w:name="_Toc402269020"/>
      <w:bookmarkStart w:id="39" w:name="_Toc449108689"/>
      <w:bookmarkStart w:id="40" w:name="_Toc486854926"/>
      <w:bookmarkStart w:id="41" w:name="_Toc486855305"/>
      <w:bookmarkStart w:id="42" w:name="_Toc8918178"/>
      <w:r w:rsidRPr="000A2048">
        <w:rPr>
          <w:b/>
          <w:bCs/>
        </w:rPr>
        <w:t>Data on educators</w:t>
      </w:r>
      <w:bookmarkEnd w:id="35"/>
      <w:bookmarkEnd w:id="36"/>
      <w:bookmarkEnd w:id="37"/>
      <w:bookmarkEnd w:id="38"/>
      <w:bookmarkEnd w:id="39"/>
      <w:bookmarkEnd w:id="40"/>
      <w:bookmarkEnd w:id="41"/>
      <w:bookmarkEnd w:id="42"/>
      <w:r w:rsidRPr="000A2048">
        <w:rPr>
          <w:b/>
          <w:bCs/>
        </w:rPr>
        <w:t xml:space="preserve"> </w:t>
      </w:r>
    </w:p>
    <w:p w14:paraId="57929856" w14:textId="1700FBE9" w:rsidR="00FF0BD4" w:rsidRPr="008D2367" w:rsidRDefault="00FF0BD4" w:rsidP="00FF0BD4">
      <w:pPr>
        <w:pStyle w:val="Default"/>
        <w:widowControl/>
        <w:spacing w:after="200"/>
        <w:rPr>
          <w:rFonts w:ascii="Times New Roman" w:hAnsi="Times New Roman" w:cs="Times New Roman"/>
          <w:color w:val="auto"/>
        </w:rPr>
      </w:pPr>
      <w:r w:rsidRPr="008D2367">
        <w:rPr>
          <w:rFonts w:ascii="Times New Roman" w:hAnsi="Times New Roman" w:cs="Times New Roman"/>
          <w:color w:val="auto"/>
        </w:rPr>
        <w:lastRenderedPageBreak/>
        <w:t>Some educator-level data is public record, whereas others are made available only to researchers who have submitted an approved research project proposal and have agreed to the terms of a data-sharing agreement with the agency. These data se</w:t>
      </w:r>
      <w:r w:rsidR="003128F9" w:rsidRPr="008D2367">
        <w:rPr>
          <w:rFonts w:ascii="Times New Roman" w:hAnsi="Times New Roman" w:cs="Times New Roman"/>
          <w:color w:val="auto"/>
        </w:rPr>
        <w:t>ts</w:t>
      </w:r>
      <w:r w:rsidRPr="008D2367">
        <w:rPr>
          <w:rFonts w:ascii="Times New Roman" w:hAnsi="Times New Roman" w:cs="Times New Roman"/>
          <w:color w:val="auto"/>
        </w:rPr>
        <w:t xml:space="preserve"> are described in greater detail </w:t>
      </w:r>
      <w:r w:rsidR="00C6565C" w:rsidRPr="008D2367">
        <w:rPr>
          <w:rFonts w:ascii="Times New Roman" w:hAnsi="Times New Roman" w:cs="Times New Roman"/>
          <w:color w:val="auto"/>
        </w:rPr>
        <w:t>in later sections</w:t>
      </w:r>
      <w:r w:rsidRPr="008D2367">
        <w:rPr>
          <w:rFonts w:ascii="Times New Roman" w:hAnsi="Times New Roman" w:cs="Times New Roman"/>
          <w:color w:val="auto"/>
        </w:rPr>
        <w:t xml:space="preserve">. </w:t>
      </w:r>
    </w:p>
    <w:p w14:paraId="4549D37A" w14:textId="4E09215B" w:rsidR="00FF0BD4" w:rsidRPr="008D2367" w:rsidRDefault="00FF0BD4" w:rsidP="00CD016C">
      <w:pPr>
        <w:pStyle w:val="Default"/>
        <w:widowControl/>
        <w:numPr>
          <w:ilvl w:val="0"/>
          <w:numId w:val="12"/>
        </w:numPr>
        <w:spacing w:after="200"/>
        <w:rPr>
          <w:rFonts w:ascii="Times New Roman" w:hAnsi="Times New Roman" w:cs="Times New Roman"/>
        </w:rPr>
      </w:pPr>
      <w:r w:rsidRPr="008D2367">
        <w:rPr>
          <w:rFonts w:ascii="Times New Roman" w:hAnsi="Times New Roman" w:cs="Times New Roman"/>
          <w:b/>
          <w:color w:val="auto"/>
        </w:rPr>
        <w:t>Education Personnel Information Management System (</w:t>
      </w:r>
      <w:hyperlink r:id="rId39" w:history="1">
        <w:r w:rsidRPr="00FF0BD4">
          <w:rPr>
            <w:rStyle w:val="Hyperlink"/>
            <w:rFonts w:ascii="Times New Roman" w:hAnsi="Times New Roman" w:cs="Times New Roman"/>
            <w:b/>
          </w:rPr>
          <w:t>EPIMS</w:t>
        </w:r>
      </w:hyperlink>
      <w:r w:rsidRPr="00FF0BD4">
        <w:rPr>
          <w:rFonts w:ascii="Times New Roman" w:hAnsi="Times New Roman" w:cs="Times New Roman"/>
          <w:b/>
          <w:color w:val="auto"/>
        </w:rPr>
        <w:t>)</w:t>
      </w:r>
      <w:r>
        <w:rPr>
          <w:rFonts w:ascii="Times New Roman" w:hAnsi="Times New Roman" w:cs="Times New Roman"/>
          <w:color w:val="auto"/>
        </w:rPr>
        <w:t>.</w:t>
      </w:r>
      <w:r w:rsidRPr="008D2367">
        <w:rPr>
          <w:rFonts w:ascii="Times New Roman" w:hAnsi="Times New Roman" w:cs="Times New Roman"/>
          <w:color w:val="auto"/>
        </w:rPr>
        <w:t xml:space="preserve"> D</w:t>
      </w:r>
      <w:r w:rsidR="00AB2081" w:rsidRPr="008D2367">
        <w:rPr>
          <w:rFonts w:ascii="Times New Roman" w:hAnsi="Times New Roman" w:cs="Times New Roman"/>
        </w:rPr>
        <w:t xml:space="preserve">emographic and work assignment information about educators and administrative personnel in schools and districts. </w:t>
      </w:r>
      <w:r w:rsidRPr="008D2367">
        <w:rPr>
          <w:rFonts w:ascii="Times New Roman" w:hAnsi="Times New Roman" w:cs="Times New Roman"/>
        </w:rPr>
        <w:t>2007 to present.</w:t>
      </w:r>
    </w:p>
    <w:p w14:paraId="534BDE88" w14:textId="2FF2BA25" w:rsidR="00D97E30" w:rsidRPr="008D2367" w:rsidRDefault="00FF0BD4" w:rsidP="00CD016C">
      <w:pPr>
        <w:pStyle w:val="Default"/>
        <w:widowControl/>
        <w:numPr>
          <w:ilvl w:val="0"/>
          <w:numId w:val="12"/>
        </w:numPr>
        <w:spacing w:after="200"/>
        <w:rPr>
          <w:rFonts w:ascii="Times New Roman" w:hAnsi="Times New Roman" w:cs="Times New Roman"/>
        </w:rPr>
      </w:pPr>
      <w:r w:rsidRPr="008D2367">
        <w:rPr>
          <w:rFonts w:ascii="Times New Roman" w:hAnsi="Times New Roman" w:cs="Times New Roman"/>
          <w:b/>
          <w:color w:val="auto"/>
        </w:rPr>
        <w:t>Educator Licensure and Renewal System (</w:t>
      </w:r>
      <w:hyperlink r:id="rId40" w:history="1">
        <w:r w:rsidRPr="00FF0BD4">
          <w:rPr>
            <w:rStyle w:val="Hyperlink"/>
            <w:rFonts w:ascii="Times New Roman" w:hAnsi="Times New Roman" w:cs="Times New Roman"/>
            <w:b/>
          </w:rPr>
          <w:t>ELAR</w:t>
        </w:r>
      </w:hyperlink>
      <w:r>
        <w:rPr>
          <w:rFonts w:ascii="Times New Roman" w:hAnsi="Times New Roman" w:cs="Times New Roman"/>
          <w:b/>
          <w:color w:val="auto"/>
        </w:rPr>
        <w:t>).</w:t>
      </w:r>
      <w:r w:rsidRPr="008D2367">
        <w:rPr>
          <w:rFonts w:ascii="Times New Roman" w:hAnsi="Times New Roman" w:cs="Times New Roman"/>
        </w:rPr>
        <w:t xml:space="preserve"> Data on all </w:t>
      </w:r>
      <w:r w:rsidR="00DD700D" w:rsidRPr="008D2367">
        <w:rPr>
          <w:rFonts w:ascii="Times New Roman" w:hAnsi="Times New Roman" w:cs="Times New Roman"/>
        </w:rPr>
        <w:t xml:space="preserve">current and formerly licensed </w:t>
      </w:r>
      <w:r w:rsidRPr="008D2367">
        <w:rPr>
          <w:rFonts w:ascii="Times New Roman" w:hAnsi="Times New Roman" w:cs="Times New Roman"/>
        </w:rPr>
        <w:t>educators</w:t>
      </w:r>
      <w:r w:rsidR="00DD700D" w:rsidRPr="008D2367">
        <w:rPr>
          <w:rFonts w:ascii="Times New Roman" w:hAnsi="Times New Roman" w:cs="Times New Roman"/>
        </w:rPr>
        <w:t xml:space="preserve">, plus recent enrollees in </w:t>
      </w:r>
      <w:r w:rsidR="00793A3C" w:rsidRPr="008D2367">
        <w:rPr>
          <w:rFonts w:ascii="Times New Roman" w:hAnsi="Times New Roman" w:cs="Times New Roman"/>
        </w:rPr>
        <w:t xml:space="preserve">and completers of </w:t>
      </w:r>
      <w:r w:rsidR="00DD700D" w:rsidRPr="008D2367">
        <w:rPr>
          <w:rFonts w:ascii="Times New Roman" w:hAnsi="Times New Roman" w:cs="Times New Roman"/>
        </w:rPr>
        <w:t>Massachusetts educator preparation programs</w:t>
      </w:r>
      <w:r w:rsidRPr="008D2367">
        <w:rPr>
          <w:rFonts w:ascii="Times New Roman" w:hAnsi="Times New Roman" w:cs="Times New Roman"/>
        </w:rPr>
        <w:t xml:space="preserve">. Beginning in </w:t>
      </w:r>
      <w:r w:rsidR="00445083" w:rsidRPr="008D2367">
        <w:rPr>
          <w:rFonts w:ascii="Times New Roman" w:hAnsi="Times New Roman" w:cs="Times New Roman"/>
        </w:rPr>
        <w:t>2023</w:t>
      </w:r>
      <w:r w:rsidR="00211ECC" w:rsidRPr="008D2367">
        <w:rPr>
          <w:rFonts w:ascii="Times New Roman" w:hAnsi="Times New Roman" w:cs="Times New Roman"/>
        </w:rPr>
        <w:t>,</w:t>
      </w:r>
      <w:r w:rsidRPr="008D2367">
        <w:rPr>
          <w:rFonts w:ascii="Times New Roman" w:hAnsi="Times New Roman" w:cs="Times New Roman"/>
        </w:rPr>
        <w:t xml:space="preserve"> DESE take</w:t>
      </w:r>
      <w:r w:rsidR="00211ECC" w:rsidRPr="008D2367">
        <w:rPr>
          <w:rFonts w:ascii="Times New Roman" w:hAnsi="Times New Roman" w:cs="Times New Roman"/>
        </w:rPr>
        <w:t>s</w:t>
      </w:r>
      <w:r w:rsidRPr="008D2367">
        <w:rPr>
          <w:rFonts w:ascii="Times New Roman" w:hAnsi="Times New Roman" w:cs="Times New Roman"/>
        </w:rPr>
        <w:t xml:space="preserve"> a snapshot of the database </w:t>
      </w:r>
      <w:r w:rsidR="00445083" w:rsidRPr="008D2367">
        <w:rPr>
          <w:rFonts w:ascii="Times New Roman" w:hAnsi="Times New Roman" w:cs="Times New Roman"/>
        </w:rPr>
        <w:t xml:space="preserve">four times per </w:t>
      </w:r>
      <w:r w:rsidRPr="008D2367">
        <w:rPr>
          <w:rFonts w:ascii="Times New Roman" w:hAnsi="Times New Roman" w:cs="Times New Roman"/>
        </w:rPr>
        <w:t xml:space="preserve">year to facilitate research and data-sharing. </w:t>
      </w:r>
    </w:p>
    <w:p w14:paraId="0360B636" w14:textId="375EDF8D" w:rsidR="00E818A7" w:rsidRPr="00A106A5" w:rsidRDefault="007C4CAC" w:rsidP="00A106A5">
      <w:pPr>
        <w:pStyle w:val="CM16"/>
        <w:widowControl/>
        <w:spacing w:after="200"/>
        <w:rPr>
          <w:rFonts w:ascii="Times New Roman" w:hAnsi="Times New Roman" w:cs="Times New Roman"/>
        </w:rPr>
      </w:pPr>
      <w:r w:rsidRPr="008D2367">
        <w:rPr>
          <w:rFonts w:ascii="Times New Roman" w:hAnsi="Times New Roman" w:cs="Times New Roman"/>
        </w:rPr>
        <w:t xml:space="preserve"> </w:t>
      </w:r>
      <w:r w:rsidR="00E818A7" w:rsidRPr="00A106A5">
        <w:rPr>
          <w:rFonts w:ascii="Times New Roman" w:hAnsi="Times New Roman" w:cs="Times New Roman"/>
        </w:rPr>
        <w:br w:type="page"/>
      </w:r>
    </w:p>
    <w:p w14:paraId="303AD9F5" w14:textId="162C3D87" w:rsidR="00AB2081" w:rsidRPr="000A2048" w:rsidRDefault="006D72F1" w:rsidP="000A2048">
      <w:pPr>
        <w:pStyle w:val="Heading1"/>
      </w:pPr>
      <w:bookmarkStart w:id="43" w:name="_Toc8918179"/>
      <w:bookmarkStart w:id="44" w:name="_Toc156902665"/>
      <w:bookmarkStart w:id="45" w:name="_Toc159409340"/>
      <w:r w:rsidRPr="000A2048">
        <w:lastRenderedPageBreak/>
        <w:t>IV</w:t>
      </w:r>
      <w:r w:rsidR="00AB2081" w:rsidRPr="000A2048">
        <w:t xml:space="preserve">. Requesting </w:t>
      </w:r>
      <w:r w:rsidR="00B24F55" w:rsidRPr="000A2048">
        <w:t xml:space="preserve">Access to </w:t>
      </w:r>
      <w:r w:rsidR="00AB2081" w:rsidRPr="000A2048">
        <w:t>State Data</w:t>
      </w:r>
      <w:bookmarkEnd w:id="43"/>
      <w:bookmarkEnd w:id="44"/>
      <w:bookmarkEnd w:id="45"/>
      <w:r w:rsidR="00AB2081" w:rsidRPr="000A2048">
        <w:t xml:space="preserve"> </w:t>
      </w:r>
    </w:p>
    <w:p w14:paraId="57251E88" w14:textId="77777777" w:rsidR="000A2048" w:rsidRDefault="000A2048" w:rsidP="000A2048">
      <w:pPr>
        <w:rPr>
          <w:b/>
          <w:bCs/>
        </w:rPr>
      </w:pPr>
    </w:p>
    <w:p w14:paraId="1B69008C" w14:textId="268F00F9" w:rsidR="00747079" w:rsidRPr="000A2048" w:rsidRDefault="00747079" w:rsidP="000A2048">
      <w:pPr>
        <w:rPr>
          <w:b/>
          <w:bCs/>
        </w:rPr>
      </w:pPr>
      <w:r w:rsidRPr="000A2048">
        <w:rPr>
          <w:b/>
          <w:bCs/>
        </w:rPr>
        <w:t>DESE-initiated Projects</w:t>
      </w:r>
    </w:p>
    <w:p w14:paraId="6FB53C0A" w14:textId="4818130C" w:rsidR="007132A8" w:rsidRDefault="009C2DAC" w:rsidP="00402593">
      <w:r>
        <w:t>DESE-initiated projects are listed for public, competitive bidding on COMMBUYS (</w:t>
      </w:r>
      <w:r w:rsidR="004759BA" w:rsidRPr="004759BA">
        <w:t>https://www.commbuys.com/bso/</w:t>
      </w:r>
      <w:r>
        <w:t xml:space="preserve">). These projects include </w:t>
      </w:r>
      <w:r w:rsidR="00B56009">
        <w:t>contracted research and evaluation work</w:t>
      </w:r>
      <w:r w:rsidR="006F09A6">
        <w:t>,</w:t>
      </w:r>
      <w:r w:rsidR="00405D59">
        <w:t xml:space="preserve"> </w:t>
      </w:r>
      <w:r w:rsidR="008C726F">
        <w:t>as well as</w:t>
      </w:r>
      <w:r w:rsidR="005A6AF3">
        <w:t xml:space="preserve"> </w:t>
      </w:r>
      <w:r w:rsidR="00A661E9">
        <w:t xml:space="preserve">partnerships </w:t>
      </w:r>
      <w:r w:rsidR="008C726F">
        <w:t xml:space="preserve">with DESE program offices </w:t>
      </w:r>
      <w:r w:rsidR="00A661E9">
        <w:t>to pursue research grant</w:t>
      </w:r>
      <w:r w:rsidR="00405D59">
        <w:t xml:space="preserve"> funding</w:t>
      </w:r>
      <w:r w:rsidR="00E45BF0">
        <w:t xml:space="preserve"> wherein DESE receives </w:t>
      </w:r>
      <w:r w:rsidR="00E45BF0" w:rsidRPr="00CC5FDF">
        <w:rPr>
          <w:u w:val="single"/>
        </w:rPr>
        <w:t>any portion</w:t>
      </w:r>
      <w:r w:rsidR="00E45BF0">
        <w:t xml:space="preserve"> of the grant funds</w:t>
      </w:r>
      <w:r w:rsidR="00A661E9">
        <w:t xml:space="preserve"> </w:t>
      </w:r>
      <w:r w:rsidR="00C42648">
        <w:t xml:space="preserve">(e.g., </w:t>
      </w:r>
      <w:r w:rsidR="00A80A39">
        <w:t>f</w:t>
      </w:r>
      <w:r w:rsidR="00C42648">
        <w:t xml:space="preserve">ederal grants, </w:t>
      </w:r>
      <w:r w:rsidR="00A80A39">
        <w:t>foundation grants</w:t>
      </w:r>
      <w:r w:rsidR="00D37009">
        <w:t>, research partnerships</w:t>
      </w:r>
      <w:r w:rsidR="00A80A39">
        <w:t>)</w:t>
      </w:r>
      <w:r w:rsidR="00405D59">
        <w:t>.</w:t>
      </w:r>
      <w:r w:rsidR="00A661E9">
        <w:t xml:space="preserve"> </w:t>
      </w:r>
    </w:p>
    <w:p w14:paraId="208F9E9C" w14:textId="7DF6DBEA" w:rsidR="00EA6778" w:rsidRDefault="00633B90" w:rsidP="00402593">
      <w:r>
        <w:t xml:space="preserve">Research teams that are awarded these </w:t>
      </w:r>
      <w:r w:rsidR="00A2449D">
        <w:t>contracts</w:t>
      </w:r>
      <w:r w:rsidR="00713D1B">
        <w:t xml:space="preserve"> may include their winning project proposal in addition to the </w:t>
      </w:r>
      <w:r w:rsidR="00270636">
        <w:t xml:space="preserve">information requested below. </w:t>
      </w:r>
    </w:p>
    <w:p w14:paraId="02154DA6" w14:textId="77777777" w:rsidR="004D25B8" w:rsidRDefault="004D25B8" w:rsidP="000A2048">
      <w:pPr>
        <w:rPr>
          <w:b/>
          <w:bCs/>
        </w:rPr>
      </w:pPr>
    </w:p>
    <w:p w14:paraId="1F898600" w14:textId="3283B721" w:rsidR="00AD5C56" w:rsidRPr="000A2048" w:rsidRDefault="00EA6778" w:rsidP="000A2048">
      <w:pPr>
        <w:rPr>
          <w:b/>
          <w:bCs/>
        </w:rPr>
      </w:pPr>
      <w:r w:rsidRPr="000A2048">
        <w:rPr>
          <w:b/>
          <w:bCs/>
        </w:rPr>
        <w:t>Researcher-initiated Projects</w:t>
      </w:r>
    </w:p>
    <w:p w14:paraId="09DB1D4C" w14:textId="1CB83D3B" w:rsidR="00270636" w:rsidRDefault="00270636" w:rsidP="00402593">
      <w:r>
        <w:t>Researcher-initiated projects include</w:t>
      </w:r>
      <w:r w:rsidR="00F467A6">
        <w:t xml:space="preserve"> </w:t>
      </w:r>
      <w:r w:rsidR="008E2B01">
        <w:t xml:space="preserve">projects aimed at generating academic papers, </w:t>
      </w:r>
      <w:r w:rsidR="004C2FCF">
        <w:t>policy reports</w:t>
      </w:r>
      <w:r w:rsidR="00F467A6">
        <w:t xml:space="preserve">, </w:t>
      </w:r>
      <w:r w:rsidR="00D67AFE">
        <w:t>letters of support</w:t>
      </w:r>
      <w:r w:rsidR="004C2FCF">
        <w:t>,</w:t>
      </w:r>
      <w:r w:rsidR="00D67AFE">
        <w:t xml:space="preserve"> and/or grant projects where the funding is awarded </w:t>
      </w:r>
      <w:r w:rsidR="00D67AFE" w:rsidRPr="00CC5FDF">
        <w:rPr>
          <w:u w:val="single"/>
        </w:rPr>
        <w:t>only</w:t>
      </w:r>
      <w:r w:rsidR="00D67AFE">
        <w:t xml:space="preserve"> to the research team.</w:t>
      </w:r>
    </w:p>
    <w:p w14:paraId="6E422359" w14:textId="1334A954" w:rsidR="006777CC" w:rsidRDefault="006777CC" w:rsidP="00402593">
      <w:r w:rsidRPr="008D2367">
        <w:rPr>
          <w:rFonts w:cs="Times New Roman"/>
        </w:rPr>
        <w:t xml:space="preserve">The first step in any researcher-initiated data request is to contact Matt Deninger, Chief Strategy and Research Officer, at </w:t>
      </w:r>
      <w:hyperlink r:id="rId41" w:history="1">
        <w:r w:rsidRPr="006777CC">
          <w:rPr>
            <w:rStyle w:val="Hyperlink"/>
            <w:rFonts w:cs="Times New Roman"/>
          </w:rPr>
          <w:t>matthew.j.deninger@mass.</w:t>
        </w:r>
        <w:r w:rsidRPr="001A790E">
          <w:rPr>
            <w:rStyle w:val="Hyperlink"/>
            <w:rFonts w:cs="Times New Roman"/>
          </w:rPr>
          <w:t>gov</w:t>
        </w:r>
      </w:hyperlink>
      <w:r>
        <w:rPr>
          <w:rStyle w:val="Hyperlink"/>
          <w:rFonts w:cs="Times New Roman"/>
        </w:rPr>
        <w:t>.</w:t>
      </w:r>
      <w:r w:rsidRPr="008D2367">
        <w:rPr>
          <w:rStyle w:val="Hyperlink"/>
          <w:rFonts w:cs="Times New Roman"/>
        </w:rPr>
        <w:t xml:space="preserve"> </w:t>
      </w:r>
      <w:r w:rsidRPr="008D2367">
        <w:rPr>
          <w:rStyle w:val="Hyperlink"/>
          <w:rFonts w:cs="Times New Roman"/>
          <w:color w:val="auto"/>
          <w:u w:val="none"/>
        </w:rPr>
        <w:t>Please include</w:t>
      </w:r>
      <w:r w:rsidRPr="008D2367">
        <w:rPr>
          <w:rFonts w:cs="Times New Roman"/>
        </w:rPr>
        <w:t xml:space="preserve"> a general summary of the idea for the project proposal</w:t>
      </w:r>
      <w:r w:rsidR="006B02B4" w:rsidRPr="008D2367">
        <w:rPr>
          <w:rFonts w:cs="Times New Roman"/>
        </w:rPr>
        <w:t>.</w:t>
      </w:r>
      <w:r w:rsidR="00B80F93" w:rsidRPr="008D2367">
        <w:rPr>
          <w:rFonts w:cs="Times New Roman"/>
        </w:rPr>
        <w:t xml:space="preserve"> </w:t>
      </w:r>
      <w:r w:rsidR="00F51F58" w:rsidRPr="008D2367">
        <w:rPr>
          <w:rFonts w:cs="Times New Roman"/>
        </w:rPr>
        <w:t xml:space="preserve">This step allows DESE staff to </w:t>
      </w:r>
      <w:r w:rsidR="00B0297B" w:rsidRPr="008D2367">
        <w:rPr>
          <w:rFonts w:cs="Times New Roman"/>
        </w:rPr>
        <w:t xml:space="preserve">provide high-level feedback on project feasibility, interest, and </w:t>
      </w:r>
      <w:r w:rsidR="00B10305" w:rsidRPr="008D2367">
        <w:rPr>
          <w:rFonts w:cs="Times New Roman"/>
        </w:rPr>
        <w:t xml:space="preserve">potential </w:t>
      </w:r>
      <w:r w:rsidR="00EB7406" w:rsidRPr="008D2367">
        <w:rPr>
          <w:rFonts w:cs="Times New Roman"/>
        </w:rPr>
        <w:t xml:space="preserve">overlap with prior </w:t>
      </w:r>
      <w:r w:rsidR="00670337" w:rsidRPr="008D2367">
        <w:rPr>
          <w:rFonts w:cs="Times New Roman"/>
        </w:rPr>
        <w:t>or</w:t>
      </w:r>
      <w:r w:rsidR="00EB7406" w:rsidRPr="008D2367">
        <w:rPr>
          <w:rFonts w:cs="Times New Roman"/>
        </w:rPr>
        <w:t xml:space="preserve"> in-progress research. </w:t>
      </w:r>
    </w:p>
    <w:p w14:paraId="5D075161" w14:textId="77777777" w:rsidR="004D25B8" w:rsidRDefault="004D25B8" w:rsidP="000A2048">
      <w:pPr>
        <w:rPr>
          <w:b/>
          <w:bCs/>
        </w:rPr>
      </w:pPr>
    </w:p>
    <w:p w14:paraId="53BD0B6C" w14:textId="065098EC" w:rsidR="00AD5C56" w:rsidRPr="000A2048" w:rsidRDefault="002D707E" w:rsidP="000A2048">
      <w:pPr>
        <w:rPr>
          <w:b/>
          <w:bCs/>
        </w:rPr>
      </w:pPr>
      <w:r w:rsidRPr="000A2048">
        <w:rPr>
          <w:b/>
          <w:bCs/>
        </w:rPr>
        <w:t xml:space="preserve">Project Proposal Process </w:t>
      </w:r>
    </w:p>
    <w:p w14:paraId="5CC86983" w14:textId="6F9FD9FD" w:rsidR="00AB2081" w:rsidRPr="008D2367" w:rsidRDefault="00AB2081" w:rsidP="4814F92B">
      <w:pPr>
        <w:rPr>
          <w:rFonts w:cs="Times New Roman"/>
        </w:rPr>
      </w:pPr>
      <w:r>
        <w:t>To receive data from the Department not already made available on our website</w:t>
      </w:r>
      <w:r w:rsidR="000A074C">
        <w:t>—including but not limited to confidential student-level data—</w:t>
      </w:r>
      <w:r>
        <w:t xml:space="preserve">researchers must go through the following steps: </w:t>
      </w:r>
    </w:p>
    <w:p w14:paraId="665118A3" w14:textId="77777777" w:rsidR="004D25B8" w:rsidRDefault="004D25B8" w:rsidP="000A2048">
      <w:pPr>
        <w:rPr>
          <w:b/>
          <w:bCs/>
          <w:i/>
          <w:iCs/>
        </w:rPr>
      </w:pPr>
      <w:bookmarkStart w:id="46" w:name="_Toc312313869"/>
      <w:bookmarkStart w:id="47" w:name="_Toc317247199"/>
      <w:bookmarkStart w:id="48" w:name="_Toc402269022"/>
      <w:bookmarkStart w:id="49" w:name="_Toc449108691"/>
      <w:bookmarkStart w:id="50" w:name="_Toc486854928"/>
      <w:bookmarkStart w:id="51" w:name="_Toc486855307"/>
      <w:bookmarkStart w:id="52" w:name="_Toc8918180"/>
    </w:p>
    <w:p w14:paraId="0F84BACF" w14:textId="7CC9D72F" w:rsidR="00AB2081" w:rsidRPr="000A2048" w:rsidRDefault="00AB2081" w:rsidP="000A2048">
      <w:pPr>
        <w:rPr>
          <w:b/>
          <w:bCs/>
          <w:i/>
          <w:iCs/>
        </w:rPr>
      </w:pPr>
      <w:r w:rsidRPr="000A2048">
        <w:rPr>
          <w:b/>
          <w:bCs/>
          <w:i/>
          <w:iCs/>
        </w:rPr>
        <w:t xml:space="preserve">1) </w:t>
      </w:r>
      <w:r w:rsidR="002B37C7" w:rsidRPr="000A2048">
        <w:rPr>
          <w:b/>
          <w:bCs/>
          <w:i/>
          <w:iCs/>
        </w:rPr>
        <w:t>Review eligibility for DESE data sharing</w:t>
      </w:r>
      <w:bookmarkEnd w:id="46"/>
      <w:bookmarkEnd w:id="47"/>
      <w:bookmarkEnd w:id="48"/>
      <w:bookmarkEnd w:id="49"/>
      <w:bookmarkEnd w:id="50"/>
      <w:bookmarkEnd w:id="51"/>
      <w:bookmarkEnd w:id="52"/>
    </w:p>
    <w:p w14:paraId="71FF401B" w14:textId="362BF485" w:rsidR="00942A95" w:rsidRPr="008D2367" w:rsidRDefault="009E753E" w:rsidP="78F45E3E">
      <w:pPr>
        <w:rPr>
          <w:rFonts w:cs="Times New Roman"/>
        </w:rPr>
      </w:pPr>
      <w:r w:rsidDel="00E45E0D">
        <w:t>OPR</w:t>
      </w:r>
      <w:r w:rsidR="00AB2081" w:rsidDel="00E45E0D">
        <w:t xml:space="preserve"> will determine whether </w:t>
      </w:r>
      <w:r w:rsidR="00CF6143" w:rsidDel="00E45E0D">
        <w:t>a</w:t>
      </w:r>
      <w:r w:rsidR="00AB2081" w:rsidDel="00E45E0D">
        <w:t xml:space="preserve"> project will meet our criteria for data-sharing</w:t>
      </w:r>
      <w:r w:rsidR="00B94290" w:rsidDel="00E45E0D">
        <w:t xml:space="preserve">. </w:t>
      </w:r>
      <w:r w:rsidR="00FC434B" w:rsidDel="00E45E0D">
        <w:t>T</w:t>
      </w:r>
      <w:r w:rsidR="000A074C" w:rsidDel="00E45E0D">
        <w:t xml:space="preserve">he criteria </w:t>
      </w:r>
      <w:r w:rsidR="005359E3" w:rsidDel="00E45E0D">
        <w:t xml:space="preserve">DESE </w:t>
      </w:r>
      <w:r w:rsidR="000A074C" w:rsidDel="00E45E0D">
        <w:t>uses to assess whether or not to provide data for a particular research project</w:t>
      </w:r>
      <w:r w:rsidR="00FC434B" w:rsidDel="00E45E0D">
        <w:t xml:space="preserve"> are listed </w:t>
      </w:r>
      <w:r w:rsidR="007A7FA3">
        <w:t xml:space="preserve">in </w:t>
      </w:r>
      <w:hyperlink w:anchor="_V._Criteria_for">
        <w:r w:rsidR="00FC434B" w:rsidRPr="78F45E3E">
          <w:rPr>
            <w:rStyle w:val="Hyperlink"/>
          </w:rPr>
          <w:t>Section V</w:t>
        </w:r>
      </w:hyperlink>
      <w:r w:rsidR="000A074C">
        <w:t xml:space="preserve">. </w:t>
      </w:r>
    </w:p>
    <w:p w14:paraId="20BA9D64" w14:textId="77777777" w:rsidR="004D25B8" w:rsidRDefault="004D25B8" w:rsidP="000A2048">
      <w:pPr>
        <w:rPr>
          <w:b/>
          <w:bCs/>
          <w:i/>
          <w:iCs/>
        </w:rPr>
      </w:pPr>
      <w:bookmarkStart w:id="53" w:name="_Toc312313870"/>
      <w:bookmarkStart w:id="54" w:name="_Toc317247200"/>
      <w:bookmarkStart w:id="55" w:name="_Toc402269023"/>
      <w:bookmarkStart w:id="56" w:name="_Toc449108692"/>
      <w:bookmarkStart w:id="57" w:name="_Toc486854929"/>
      <w:bookmarkStart w:id="58" w:name="_Toc486855308"/>
      <w:bookmarkStart w:id="59" w:name="_Toc8918181"/>
    </w:p>
    <w:p w14:paraId="2CB29533" w14:textId="502B1B14" w:rsidR="00AB2081" w:rsidRPr="000A2048" w:rsidRDefault="00214650" w:rsidP="000A2048">
      <w:pPr>
        <w:rPr>
          <w:b/>
          <w:bCs/>
          <w:i/>
          <w:iCs/>
        </w:rPr>
      </w:pPr>
      <w:r w:rsidRPr="000A2048">
        <w:rPr>
          <w:b/>
          <w:bCs/>
          <w:i/>
          <w:iCs/>
        </w:rPr>
        <w:t>2) Submit a project proposal</w:t>
      </w:r>
      <w:bookmarkEnd w:id="53"/>
      <w:bookmarkEnd w:id="54"/>
      <w:bookmarkEnd w:id="55"/>
      <w:bookmarkEnd w:id="56"/>
      <w:bookmarkEnd w:id="57"/>
      <w:bookmarkEnd w:id="58"/>
      <w:bookmarkEnd w:id="59"/>
      <w:r w:rsidR="00AB2081" w:rsidRPr="000A2048">
        <w:rPr>
          <w:b/>
          <w:bCs/>
          <w:i/>
          <w:iCs/>
        </w:rPr>
        <w:t xml:space="preserve"> </w:t>
      </w:r>
      <w:r w:rsidR="006777CC" w:rsidRPr="000A2048">
        <w:rPr>
          <w:b/>
          <w:bCs/>
          <w:i/>
          <w:iCs/>
        </w:rPr>
        <w:t>to the Office of Planning and Research (OPR)</w:t>
      </w:r>
    </w:p>
    <w:p w14:paraId="5A128C42" w14:textId="632B9A4A" w:rsidR="00340733" w:rsidRPr="008D2367" w:rsidRDefault="00AB2081" w:rsidP="00402593">
      <w:pPr>
        <w:pStyle w:val="CM8"/>
        <w:widowControl/>
        <w:spacing w:after="200" w:line="240" w:lineRule="auto"/>
        <w:rPr>
          <w:rFonts w:ascii="Times New Roman" w:hAnsi="Times New Roman" w:cs="Times New Roman"/>
        </w:rPr>
      </w:pPr>
      <w:r w:rsidRPr="008D2367">
        <w:rPr>
          <w:rFonts w:ascii="Times New Roman" w:hAnsi="Times New Roman" w:cs="Times New Roman"/>
        </w:rPr>
        <w:t>The next step is submitting a project proposal</w:t>
      </w:r>
      <w:r w:rsidR="007555C3" w:rsidRPr="008D2367">
        <w:rPr>
          <w:rFonts w:ascii="Times New Roman" w:hAnsi="Times New Roman" w:cs="Times New Roman"/>
        </w:rPr>
        <w:t xml:space="preserve">. </w:t>
      </w:r>
      <w:r w:rsidR="000B11A9" w:rsidRPr="008D2367">
        <w:rPr>
          <w:rFonts w:ascii="Times New Roman" w:hAnsi="Times New Roman" w:cs="Times New Roman"/>
        </w:rPr>
        <w:t xml:space="preserve">The proposal </w:t>
      </w:r>
      <w:r w:rsidR="0069564D" w:rsidRPr="008D2367">
        <w:rPr>
          <w:rFonts w:ascii="Times New Roman" w:hAnsi="Times New Roman" w:cs="Times New Roman"/>
        </w:rPr>
        <w:t xml:space="preserve">(typically 3-5 pages) </w:t>
      </w:r>
      <w:r w:rsidR="00760066" w:rsidRPr="008D2367">
        <w:rPr>
          <w:rFonts w:ascii="Times New Roman" w:hAnsi="Times New Roman" w:cs="Times New Roman"/>
        </w:rPr>
        <w:t>must</w:t>
      </w:r>
      <w:r w:rsidR="000B11A9" w:rsidRPr="008D2367">
        <w:rPr>
          <w:rFonts w:ascii="Times New Roman" w:hAnsi="Times New Roman" w:cs="Times New Roman"/>
        </w:rPr>
        <w:t xml:space="preserve"> </w:t>
      </w:r>
      <w:r w:rsidR="00C74E7F" w:rsidRPr="008D2367">
        <w:rPr>
          <w:rFonts w:ascii="Times New Roman" w:hAnsi="Times New Roman" w:cs="Times New Roman"/>
        </w:rPr>
        <w:t xml:space="preserve">be on the letterhead of the sponsoring organization and must </w:t>
      </w:r>
      <w:r w:rsidR="000B11A9" w:rsidRPr="008D2367">
        <w:rPr>
          <w:rFonts w:ascii="Times New Roman" w:hAnsi="Times New Roman" w:cs="Times New Roman"/>
        </w:rPr>
        <w:t>contain the following elements:</w:t>
      </w:r>
    </w:p>
    <w:p w14:paraId="149BABCD" w14:textId="77777777" w:rsidR="00C74E7F" w:rsidRPr="008D2367" w:rsidRDefault="00C74E7F" w:rsidP="00402593">
      <w:pPr>
        <w:pStyle w:val="CM8"/>
        <w:widowControl/>
        <w:numPr>
          <w:ilvl w:val="0"/>
          <w:numId w:val="22"/>
        </w:numPr>
        <w:spacing w:after="200" w:line="240" w:lineRule="auto"/>
        <w:rPr>
          <w:rFonts w:ascii="Times New Roman" w:hAnsi="Times New Roman" w:cs="Times New Roman"/>
        </w:rPr>
      </w:pPr>
      <w:r w:rsidRPr="008D2367">
        <w:rPr>
          <w:rFonts w:ascii="Times New Roman" w:hAnsi="Times New Roman" w:cs="Times New Roman"/>
        </w:rPr>
        <w:t>A brief description of the purpose of the study</w:t>
      </w:r>
    </w:p>
    <w:p w14:paraId="331A998F" w14:textId="77777777" w:rsidR="00C74E7F" w:rsidRPr="008D2367" w:rsidRDefault="00C74E7F" w:rsidP="00402593">
      <w:pPr>
        <w:pStyle w:val="CM8"/>
        <w:widowControl/>
        <w:numPr>
          <w:ilvl w:val="0"/>
          <w:numId w:val="22"/>
        </w:numPr>
        <w:spacing w:after="200" w:line="240" w:lineRule="auto"/>
        <w:rPr>
          <w:rFonts w:ascii="Times New Roman" w:hAnsi="Times New Roman" w:cs="Times New Roman"/>
        </w:rPr>
      </w:pPr>
      <w:r w:rsidRPr="008D2367">
        <w:rPr>
          <w:rFonts w:ascii="Times New Roman" w:hAnsi="Times New Roman" w:cs="Times New Roman"/>
        </w:rPr>
        <w:t>A list of the research question(s) to be answered</w:t>
      </w:r>
    </w:p>
    <w:p w14:paraId="1E81E4BC" w14:textId="77777777" w:rsidR="00C74E7F" w:rsidRPr="008D2367" w:rsidRDefault="00C74E7F" w:rsidP="00402593">
      <w:pPr>
        <w:pStyle w:val="CM8"/>
        <w:widowControl/>
        <w:numPr>
          <w:ilvl w:val="0"/>
          <w:numId w:val="22"/>
        </w:numPr>
        <w:spacing w:after="200" w:line="240" w:lineRule="auto"/>
        <w:rPr>
          <w:rFonts w:ascii="Times New Roman" w:hAnsi="Times New Roman" w:cs="Times New Roman"/>
        </w:rPr>
      </w:pPr>
      <w:r w:rsidRPr="008D2367">
        <w:rPr>
          <w:rFonts w:ascii="Times New Roman" w:hAnsi="Times New Roman" w:cs="Times New Roman"/>
        </w:rPr>
        <w:t>The proposed methodology or analytical approach for answering those questions</w:t>
      </w:r>
    </w:p>
    <w:p w14:paraId="7830B558" w14:textId="15ED4DDF" w:rsidR="00C74E7F" w:rsidRPr="008D2367" w:rsidRDefault="00C74E7F" w:rsidP="00402593">
      <w:pPr>
        <w:pStyle w:val="CM8"/>
        <w:widowControl/>
        <w:numPr>
          <w:ilvl w:val="0"/>
          <w:numId w:val="22"/>
        </w:numPr>
        <w:spacing w:after="200" w:line="240" w:lineRule="auto"/>
        <w:rPr>
          <w:rFonts w:ascii="Times New Roman" w:hAnsi="Times New Roman" w:cs="Times New Roman"/>
        </w:rPr>
      </w:pPr>
      <w:r w:rsidRPr="008D2367">
        <w:rPr>
          <w:rFonts w:ascii="Times New Roman" w:hAnsi="Times New Roman" w:cs="Times New Roman"/>
        </w:rPr>
        <w:t xml:space="preserve">The data needed from </w:t>
      </w:r>
      <w:r w:rsidR="005359E3" w:rsidRPr="008D2367">
        <w:rPr>
          <w:rFonts w:ascii="Times New Roman" w:hAnsi="Times New Roman" w:cs="Times New Roman"/>
        </w:rPr>
        <w:t xml:space="preserve">DESE </w:t>
      </w:r>
      <w:r w:rsidRPr="008D2367">
        <w:rPr>
          <w:rFonts w:ascii="Times New Roman" w:hAnsi="Times New Roman" w:cs="Times New Roman"/>
        </w:rPr>
        <w:t>to answer the research questions, specifying the particular data se</w:t>
      </w:r>
      <w:r w:rsidR="003128F9" w:rsidRPr="008D2367">
        <w:rPr>
          <w:rFonts w:ascii="Times New Roman" w:hAnsi="Times New Roman" w:cs="Times New Roman"/>
        </w:rPr>
        <w:t>ts</w:t>
      </w:r>
      <w:r w:rsidRPr="008D2367">
        <w:rPr>
          <w:rFonts w:ascii="Times New Roman" w:hAnsi="Times New Roman" w:cs="Times New Roman"/>
        </w:rPr>
        <w:t>, years, and schools/districts from which data are required</w:t>
      </w:r>
      <w:r w:rsidR="00BC37E4" w:rsidRPr="008D2367">
        <w:rPr>
          <w:rFonts w:ascii="Times New Roman" w:hAnsi="Times New Roman" w:cs="Times New Roman"/>
        </w:rPr>
        <w:t>. Current data handbooks for most data se</w:t>
      </w:r>
      <w:r w:rsidR="003128F9" w:rsidRPr="008D2367">
        <w:rPr>
          <w:rFonts w:ascii="Times New Roman" w:hAnsi="Times New Roman" w:cs="Times New Roman"/>
        </w:rPr>
        <w:t>ts</w:t>
      </w:r>
      <w:r w:rsidR="00BC37E4" w:rsidRPr="008D2367">
        <w:rPr>
          <w:rFonts w:ascii="Times New Roman" w:hAnsi="Times New Roman" w:cs="Times New Roman"/>
        </w:rPr>
        <w:t xml:space="preserve"> can be found on DESE’s </w:t>
      </w:r>
      <w:hyperlink r:id="rId42" w:history="1">
        <w:r w:rsidR="00BC37E4" w:rsidRPr="00C74E7F">
          <w:rPr>
            <w:rStyle w:val="Hyperlink"/>
            <w:rFonts w:ascii="Times New Roman" w:hAnsi="Times New Roman" w:cs="Times New Roman"/>
          </w:rPr>
          <w:t>Data Collection</w:t>
        </w:r>
      </w:hyperlink>
      <w:r w:rsidR="00BC37E4" w:rsidRPr="008D2367">
        <w:rPr>
          <w:rFonts w:ascii="Times New Roman" w:hAnsi="Times New Roman" w:cs="Times New Roman"/>
        </w:rPr>
        <w:t xml:space="preserve"> website and are linked</w:t>
      </w:r>
      <w:r w:rsidR="00270526" w:rsidRPr="008D2367">
        <w:rPr>
          <w:rFonts w:ascii="Times New Roman" w:hAnsi="Times New Roman" w:cs="Times New Roman"/>
        </w:rPr>
        <w:t>, if available,</w:t>
      </w:r>
      <w:r w:rsidR="00BC37E4" w:rsidRPr="008D2367">
        <w:rPr>
          <w:rFonts w:ascii="Times New Roman" w:hAnsi="Times New Roman" w:cs="Times New Roman"/>
        </w:rPr>
        <w:t xml:space="preserve"> in the </w:t>
      </w:r>
      <w:r w:rsidR="00BC37E4" w:rsidRPr="008D2367">
        <w:rPr>
          <w:rFonts w:ascii="Times New Roman" w:hAnsi="Times New Roman" w:cs="Times New Roman"/>
          <w:i/>
          <w:iCs/>
        </w:rPr>
        <w:t>About</w:t>
      </w:r>
      <w:r w:rsidR="00BC37E4" w:rsidRPr="008D2367">
        <w:rPr>
          <w:rFonts w:ascii="Times New Roman" w:hAnsi="Times New Roman" w:cs="Times New Roman"/>
        </w:rPr>
        <w:t xml:space="preserve"> section</w:t>
      </w:r>
      <w:r w:rsidR="00E976AF" w:rsidRPr="008D2367">
        <w:rPr>
          <w:rFonts w:ascii="Times New Roman" w:hAnsi="Times New Roman" w:cs="Times New Roman"/>
        </w:rPr>
        <w:t xml:space="preserve"> </w:t>
      </w:r>
      <w:r w:rsidR="00270526" w:rsidRPr="008D2367">
        <w:rPr>
          <w:rFonts w:ascii="Times New Roman" w:hAnsi="Times New Roman" w:cs="Times New Roman"/>
        </w:rPr>
        <w:t xml:space="preserve">for each dataset within </w:t>
      </w:r>
      <w:r w:rsidR="00E976AF" w:rsidRPr="008D2367">
        <w:rPr>
          <w:rFonts w:ascii="Times New Roman" w:hAnsi="Times New Roman" w:cs="Times New Roman"/>
        </w:rPr>
        <w:t>this document.</w:t>
      </w:r>
      <w:r w:rsidR="00B338D8" w:rsidRPr="008D2367">
        <w:rPr>
          <w:rFonts w:ascii="Times New Roman" w:hAnsi="Times New Roman" w:cs="Times New Roman"/>
        </w:rPr>
        <w:t xml:space="preserve"> </w:t>
      </w:r>
    </w:p>
    <w:p w14:paraId="01F959A4" w14:textId="4BFA9ABA" w:rsidR="00846FF8" w:rsidRPr="008D2367" w:rsidRDefault="00846FF8" w:rsidP="00876C88">
      <w:pPr>
        <w:pStyle w:val="CM8"/>
        <w:widowControl/>
        <w:numPr>
          <w:ilvl w:val="1"/>
          <w:numId w:val="22"/>
        </w:numPr>
        <w:spacing w:after="120" w:line="240" w:lineRule="auto"/>
        <w:rPr>
          <w:rFonts w:ascii="Times New Roman" w:hAnsi="Times New Roman" w:cs="Times New Roman"/>
        </w:rPr>
      </w:pPr>
      <w:r w:rsidRPr="008D2367">
        <w:rPr>
          <w:rFonts w:ascii="Times New Roman" w:hAnsi="Times New Roman" w:cs="Times New Roman"/>
        </w:rPr>
        <w:t>Please align this data request to your research questions, at a high level</w:t>
      </w:r>
      <w:r w:rsidR="00E43A32" w:rsidRPr="008D2367">
        <w:rPr>
          <w:rFonts w:ascii="Times New Roman" w:hAnsi="Times New Roman" w:cs="Times New Roman"/>
        </w:rPr>
        <w:t>,</w:t>
      </w:r>
      <w:r w:rsidRPr="008D2367">
        <w:rPr>
          <w:rFonts w:ascii="Times New Roman" w:hAnsi="Times New Roman" w:cs="Times New Roman"/>
        </w:rPr>
        <w:t xml:space="preserve"> e.g., SIMS will be used for student demographic characteristics. </w:t>
      </w:r>
    </w:p>
    <w:p w14:paraId="7FA9E1E2" w14:textId="0E6CE0D1" w:rsidR="00C74E7F" w:rsidRPr="008D2367" w:rsidRDefault="00C74E7F" w:rsidP="00876C88">
      <w:pPr>
        <w:pStyle w:val="CM8"/>
        <w:widowControl/>
        <w:numPr>
          <w:ilvl w:val="1"/>
          <w:numId w:val="22"/>
        </w:numPr>
        <w:spacing w:after="120" w:line="240" w:lineRule="auto"/>
        <w:rPr>
          <w:rFonts w:ascii="Times New Roman" w:hAnsi="Times New Roman" w:cs="Times New Roman"/>
        </w:rPr>
      </w:pPr>
      <w:r w:rsidRPr="008D2367">
        <w:rPr>
          <w:rFonts w:ascii="Times New Roman" w:hAnsi="Times New Roman" w:cs="Times New Roman"/>
        </w:rPr>
        <w:t>Please note whether you specifically need access to student or educator names, dates of birth, and/or local (not state) identification numbers, and if so, why</w:t>
      </w:r>
      <w:r w:rsidR="00BC3E05" w:rsidRPr="008D2367">
        <w:rPr>
          <w:rFonts w:ascii="Times New Roman" w:hAnsi="Times New Roman" w:cs="Times New Roman"/>
        </w:rPr>
        <w:t xml:space="preserve">. We </w:t>
      </w:r>
      <w:r w:rsidR="00BC3E05" w:rsidRPr="008D2367">
        <w:rPr>
          <w:rFonts w:ascii="Times New Roman" w:hAnsi="Times New Roman" w:cs="Times New Roman"/>
        </w:rPr>
        <w:lastRenderedPageBreak/>
        <w:t>only provide these data elements if specifically required for a study design</w:t>
      </w:r>
      <w:r w:rsidR="000F1FD2" w:rsidRPr="008D2367">
        <w:rPr>
          <w:rFonts w:ascii="Times New Roman" w:hAnsi="Times New Roman" w:cs="Times New Roman"/>
        </w:rPr>
        <w:t>, e.g., for data matching purposes</w:t>
      </w:r>
      <w:r w:rsidR="00BC3E05" w:rsidRPr="008D2367">
        <w:rPr>
          <w:rFonts w:ascii="Times New Roman" w:hAnsi="Times New Roman" w:cs="Times New Roman"/>
        </w:rPr>
        <w:t>.</w:t>
      </w:r>
    </w:p>
    <w:p w14:paraId="334B911D" w14:textId="47154337" w:rsidR="00C74E7F" w:rsidRPr="008D2367" w:rsidRDefault="00E43A32" w:rsidP="00876C88">
      <w:pPr>
        <w:pStyle w:val="CM8"/>
        <w:widowControl/>
        <w:numPr>
          <w:ilvl w:val="1"/>
          <w:numId w:val="22"/>
        </w:numPr>
        <w:spacing w:after="120" w:line="240" w:lineRule="auto"/>
        <w:rPr>
          <w:rFonts w:ascii="Times New Roman" w:hAnsi="Times New Roman" w:cs="Times New Roman"/>
        </w:rPr>
      </w:pPr>
      <w:r w:rsidRPr="008D2367">
        <w:rPr>
          <w:rFonts w:ascii="Times New Roman" w:hAnsi="Times New Roman" w:cs="Times New Roman"/>
        </w:rPr>
        <w:t>If requesting educator data, p</w:t>
      </w:r>
      <w:r w:rsidR="00C74E7F" w:rsidRPr="008D2367">
        <w:rPr>
          <w:rFonts w:ascii="Times New Roman" w:hAnsi="Times New Roman" w:cs="Times New Roman"/>
        </w:rPr>
        <w:t>lease state if you need educators</w:t>
      </w:r>
      <w:r w:rsidR="00211ECC" w:rsidRPr="008D2367">
        <w:rPr>
          <w:rFonts w:ascii="Times New Roman" w:hAnsi="Times New Roman" w:cs="Times New Roman"/>
        </w:rPr>
        <w:t>’</w:t>
      </w:r>
      <w:r w:rsidR="00C74E7F" w:rsidRPr="008D2367">
        <w:rPr>
          <w:rFonts w:ascii="Times New Roman" w:hAnsi="Times New Roman" w:cs="Times New Roman"/>
        </w:rPr>
        <w:t xml:space="preserve"> evaluation ratings. We only give </w:t>
      </w:r>
      <w:r w:rsidR="00B85107" w:rsidRPr="008D2367">
        <w:rPr>
          <w:rFonts w:ascii="Times New Roman" w:hAnsi="Times New Roman" w:cs="Times New Roman"/>
        </w:rPr>
        <w:t>these</w:t>
      </w:r>
      <w:r w:rsidR="005359E3" w:rsidRPr="008D2367">
        <w:rPr>
          <w:rFonts w:ascii="Times New Roman" w:hAnsi="Times New Roman" w:cs="Times New Roman"/>
        </w:rPr>
        <w:t xml:space="preserve"> </w:t>
      </w:r>
      <w:r w:rsidR="00C74E7F" w:rsidRPr="008D2367">
        <w:rPr>
          <w:rFonts w:ascii="Times New Roman" w:hAnsi="Times New Roman" w:cs="Times New Roman"/>
        </w:rPr>
        <w:t>data out if they are directly tied to a research question for the study, as they are subject to a higher confidentiality requirement than our other data.</w:t>
      </w:r>
    </w:p>
    <w:p w14:paraId="39C5E4BC" w14:textId="78B2617F" w:rsidR="00783C7F" w:rsidRPr="008D2367" w:rsidRDefault="00783C7F" w:rsidP="00876C88">
      <w:pPr>
        <w:pStyle w:val="Default"/>
        <w:numPr>
          <w:ilvl w:val="1"/>
          <w:numId w:val="22"/>
        </w:numPr>
        <w:spacing w:after="120"/>
        <w:rPr>
          <w:rFonts w:ascii="Times New Roman" w:hAnsi="Times New Roman" w:cs="Times New Roman"/>
        </w:rPr>
      </w:pPr>
      <w:r w:rsidRPr="008D2367">
        <w:rPr>
          <w:rFonts w:ascii="Times New Roman" w:hAnsi="Times New Roman" w:cs="Times New Roman"/>
        </w:rPr>
        <w:t xml:space="preserve">Please note if you already have access to </w:t>
      </w:r>
      <w:r w:rsidR="00A629C1" w:rsidRPr="008D2367">
        <w:rPr>
          <w:rFonts w:ascii="Times New Roman" w:hAnsi="Times New Roman" w:cs="Times New Roman"/>
        </w:rPr>
        <w:t xml:space="preserve">the </w:t>
      </w:r>
      <w:r w:rsidRPr="008D2367">
        <w:rPr>
          <w:rFonts w:ascii="Times New Roman" w:hAnsi="Times New Roman" w:cs="Times New Roman"/>
        </w:rPr>
        <w:t xml:space="preserve">data </w:t>
      </w:r>
      <w:r w:rsidR="00A629C1" w:rsidRPr="008D2367">
        <w:rPr>
          <w:rFonts w:ascii="Times New Roman" w:hAnsi="Times New Roman" w:cs="Times New Roman"/>
        </w:rPr>
        <w:t xml:space="preserve">you are requesting </w:t>
      </w:r>
      <w:r w:rsidRPr="008D2367">
        <w:rPr>
          <w:rFonts w:ascii="Times New Roman" w:hAnsi="Times New Roman" w:cs="Times New Roman"/>
        </w:rPr>
        <w:t xml:space="preserve">from another approved project (or note which you do and don’t have, if relevant). </w:t>
      </w:r>
    </w:p>
    <w:p w14:paraId="5552CDF1" w14:textId="77777777" w:rsidR="00783C7F" w:rsidRPr="008D2367" w:rsidRDefault="00783C7F" w:rsidP="00783C7F">
      <w:pPr>
        <w:pStyle w:val="Default"/>
        <w:rPr>
          <w:rFonts w:ascii="Times New Roman" w:hAnsi="Times New Roman" w:cs="Times New Roman"/>
        </w:rPr>
      </w:pPr>
    </w:p>
    <w:p w14:paraId="750AE2AB" w14:textId="53ADD71C" w:rsidR="00C74E7F" w:rsidRPr="008D2367" w:rsidRDefault="00C74E7F" w:rsidP="00876C88">
      <w:pPr>
        <w:pStyle w:val="CM8"/>
        <w:widowControl/>
        <w:numPr>
          <w:ilvl w:val="0"/>
          <w:numId w:val="22"/>
        </w:numPr>
        <w:spacing w:after="200" w:line="240" w:lineRule="auto"/>
        <w:rPr>
          <w:rFonts w:ascii="Times New Roman" w:hAnsi="Times New Roman" w:cs="Times New Roman"/>
        </w:rPr>
      </w:pPr>
      <w:r w:rsidRPr="008D2367">
        <w:rPr>
          <w:rFonts w:ascii="Times New Roman" w:hAnsi="Times New Roman" w:cs="Times New Roman"/>
        </w:rPr>
        <w:t xml:space="preserve">Which </w:t>
      </w:r>
      <w:hyperlink r:id="rId43" w:history="1">
        <w:r w:rsidRPr="00C74E7F">
          <w:rPr>
            <w:rStyle w:val="Hyperlink"/>
            <w:rFonts w:ascii="Times New Roman" w:hAnsi="Times New Roman" w:cs="Times New Roman"/>
          </w:rPr>
          <w:t>program office(s)</w:t>
        </w:r>
      </w:hyperlink>
      <w:r w:rsidRPr="008D2367">
        <w:rPr>
          <w:rFonts w:ascii="Times New Roman" w:hAnsi="Times New Roman" w:cs="Times New Roman"/>
        </w:rPr>
        <w:t xml:space="preserve"> your work will support, and a description of any prior contact you may have had with them regarding their interest in the project. (Prior contact is not required; </w:t>
      </w:r>
      <w:r w:rsidR="00211ECC" w:rsidRPr="008D2367">
        <w:rPr>
          <w:rFonts w:ascii="Times New Roman" w:hAnsi="Times New Roman" w:cs="Times New Roman"/>
        </w:rPr>
        <w:t xml:space="preserve">OPR </w:t>
      </w:r>
      <w:r w:rsidRPr="008D2367">
        <w:rPr>
          <w:rFonts w:ascii="Times New Roman" w:hAnsi="Times New Roman" w:cs="Times New Roman"/>
        </w:rPr>
        <w:t>just want</w:t>
      </w:r>
      <w:r w:rsidR="00211ECC" w:rsidRPr="008D2367">
        <w:rPr>
          <w:rFonts w:ascii="Times New Roman" w:hAnsi="Times New Roman" w:cs="Times New Roman"/>
        </w:rPr>
        <w:t>s</w:t>
      </w:r>
      <w:r w:rsidRPr="008D2367">
        <w:rPr>
          <w:rFonts w:ascii="Times New Roman" w:hAnsi="Times New Roman" w:cs="Times New Roman"/>
        </w:rPr>
        <w:t xml:space="preserve"> to know if you've already had discussions or not.)</w:t>
      </w:r>
    </w:p>
    <w:p w14:paraId="3DA6B1DB" w14:textId="77777777" w:rsidR="00C74E7F" w:rsidRPr="008D2367" w:rsidRDefault="00C74E7F" w:rsidP="00876C88">
      <w:pPr>
        <w:pStyle w:val="CM8"/>
        <w:widowControl/>
        <w:numPr>
          <w:ilvl w:val="0"/>
          <w:numId w:val="22"/>
        </w:numPr>
        <w:spacing w:after="200" w:line="240" w:lineRule="auto"/>
        <w:rPr>
          <w:rFonts w:ascii="Times New Roman" w:hAnsi="Times New Roman" w:cs="Times New Roman"/>
        </w:rPr>
      </w:pPr>
      <w:r w:rsidRPr="008D2367">
        <w:rPr>
          <w:rFonts w:ascii="Times New Roman" w:hAnsi="Times New Roman" w:cs="Times New Roman"/>
        </w:rPr>
        <w:t xml:space="preserve">The anticipated timeframe and deliverable(s) for the project. </w:t>
      </w:r>
    </w:p>
    <w:p w14:paraId="31CC2A14" w14:textId="3BE9975C" w:rsidR="00BE1FAC" w:rsidRPr="008D2367" w:rsidRDefault="00BE1FAC" w:rsidP="00876C88">
      <w:pPr>
        <w:pStyle w:val="CM8"/>
        <w:widowControl/>
        <w:numPr>
          <w:ilvl w:val="1"/>
          <w:numId w:val="22"/>
        </w:numPr>
        <w:spacing w:after="120" w:line="240" w:lineRule="auto"/>
        <w:rPr>
          <w:rFonts w:ascii="Times New Roman" w:hAnsi="Times New Roman" w:cs="Times New Roman"/>
        </w:rPr>
      </w:pPr>
      <w:r w:rsidRPr="008D2367">
        <w:rPr>
          <w:rFonts w:ascii="Times New Roman" w:hAnsi="Times New Roman" w:cs="Times New Roman"/>
        </w:rPr>
        <w:t>An anticipated end date is required for a data sharing agreement</w:t>
      </w:r>
      <w:r w:rsidR="0038546A" w:rsidRPr="008D2367">
        <w:rPr>
          <w:rFonts w:ascii="Times New Roman" w:hAnsi="Times New Roman" w:cs="Times New Roman"/>
        </w:rPr>
        <w:t xml:space="preserve">. This timeframe can be months or years depending on the scope of the project. </w:t>
      </w:r>
    </w:p>
    <w:p w14:paraId="3F020297" w14:textId="61A92A64" w:rsidR="00C74E7F" w:rsidRPr="008D2367" w:rsidRDefault="00C74E7F" w:rsidP="00876C88">
      <w:pPr>
        <w:pStyle w:val="CM8"/>
        <w:widowControl/>
        <w:numPr>
          <w:ilvl w:val="1"/>
          <w:numId w:val="22"/>
        </w:numPr>
        <w:spacing w:after="120" w:line="240" w:lineRule="auto"/>
        <w:rPr>
          <w:rFonts w:ascii="Times New Roman" w:hAnsi="Times New Roman" w:cs="Times New Roman"/>
        </w:rPr>
      </w:pPr>
      <w:r w:rsidRPr="008D2367">
        <w:rPr>
          <w:rFonts w:ascii="Times New Roman" w:hAnsi="Times New Roman" w:cs="Times New Roman"/>
        </w:rPr>
        <w:t>In the timeframe, please propose appropriate touchpoints for agency program staff to engage with you throughout your project, e.g., early on for framing research questions and providing background information, midway for reviewing methodological decisions and/or draft findings, near the end for helping to interpret results, and so forth</w:t>
      </w:r>
      <w:r w:rsidR="00950EC6" w:rsidRPr="008D2367">
        <w:rPr>
          <w:rFonts w:ascii="Times New Roman" w:hAnsi="Times New Roman" w:cs="Times New Roman"/>
        </w:rPr>
        <w:t>.</w:t>
      </w:r>
    </w:p>
    <w:p w14:paraId="4B2A2123" w14:textId="76454BB7" w:rsidR="00C74E7F" w:rsidRPr="008D2367" w:rsidRDefault="00514978" w:rsidP="00876C88">
      <w:pPr>
        <w:pStyle w:val="CM8"/>
        <w:keepNext/>
        <w:widowControl/>
        <w:numPr>
          <w:ilvl w:val="1"/>
          <w:numId w:val="22"/>
        </w:numPr>
        <w:spacing w:after="120" w:line="240" w:lineRule="auto"/>
        <w:rPr>
          <w:rFonts w:ascii="Times New Roman" w:hAnsi="Times New Roman" w:cs="Times New Roman"/>
        </w:rPr>
      </w:pPr>
      <w:r w:rsidRPr="008D2367">
        <w:rPr>
          <w:rFonts w:ascii="Times New Roman" w:hAnsi="Times New Roman" w:cs="Times New Roman"/>
        </w:rPr>
        <w:t>In most cases t</w:t>
      </w:r>
      <w:r w:rsidR="00C74E7F" w:rsidRPr="008D2367">
        <w:rPr>
          <w:rFonts w:ascii="Times New Roman" w:hAnsi="Times New Roman" w:cs="Times New Roman"/>
        </w:rPr>
        <w:t xml:space="preserve">he deliverable(s) should include </w:t>
      </w:r>
      <w:r w:rsidRPr="008D2367">
        <w:rPr>
          <w:rFonts w:ascii="Times New Roman" w:hAnsi="Times New Roman" w:cs="Times New Roman"/>
        </w:rPr>
        <w:t>a</w:t>
      </w:r>
      <w:r w:rsidR="00C74E7F" w:rsidRPr="008D2367">
        <w:rPr>
          <w:rFonts w:ascii="Times New Roman" w:hAnsi="Times New Roman" w:cs="Times New Roman"/>
        </w:rPr>
        <w:t xml:space="preserve"> non-technical version oriented towards policymakers and/or practitioners along with whatever more technical work you may wish to produce for publication. Often this takes the form of a two-page summary in our </w:t>
      </w:r>
      <w:hyperlink r:id="rId44" w:history="1">
        <w:r w:rsidR="00C74E7F" w:rsidRPr="00C74E7F">
          <w:rPr>
            <w:rStyle w:val="Hyperlink"/>
            <w:rFonts w:ascii="Times New Roman" w:hAnsi="Times New Roman" w:cs="Times New Roman"/>
          </w:rPr>
          <w:t>EdLines</w:t>
        </w:r>
      </w:hyperlink>
      <w:r w:rsidR="00C74E7F" w:rsidRPr="008D2367">
        <w:rPr>
          <w:rFonts w:ascii="Times New Roman" w:hAnsi="Times New Roman" w:cs="Times New Roman"/>
        </w:rPr>
        <w:t xml:space="preserve"> series and/or a briefing for agency leadership and program staff.  </w:t>
      </w:r>
    </w:p>
    <w:p w14:paraId="6C6F99D5" w14:textId="0C0D0303" w:rsidR="00BE1FAC" w:rsidRPr="008D2367" w:rsidRDefault="00C74E7F" w:rsidP="00BE1FAC">
      <w:pPr>
        <w:pStyle w:val="CM8"/>
        <w:widowControl/>
        <w:numPr>
          <w:ilvl w:val="1"/>
          <w:numId w:val="22"/>
        </w:numPr>
        <w:spacing w:after="120" w:line="240" w:lineRule="auto"/>
        <w:rPr>
          <w:rFonts w:ascii="Times New Roman" w:hAnsi="Times New Roman" w:cs="Times New Roman"/>
        </w:rPr>
      </w:pPr>
      <w:r w:rsidRPr="008D2367">
        <w:rPr>
          <w:rFonts w:ascii="Times New Roman" w:hAnsi="Times New Roman" w:cs="Times New Roman"/>
        </w:rPr>
        <w:t>Where appropriate, deliverables should also include individual reports and/or briefings for any individual districts or schools participating in your project.</w:t>
      </w:r>
    </w:p>
    <w:p w14:paraId="5FE3612B" w14:textId="19CA20FA" w:rsidR="00C74E7F" w:rsidRPr="008D2367" w:rsidRDefault="00C74E7F" w:rsidP="00876C88">
      <w:pPr>
        <w:pStyle w:val="CM8"/>
        <w:widowControl/>
        <w:numPr>
          <w:ilvl w:val="0"/>
          <w:numId w:val="22"/>
        </w:numPr>
        <w:spacing w:after="200" w:line="240" w:lineRule="auto"/>
        <w:rPr>
          <w:rFonts w:ascii="Times New Roman" w:hAnsi="Times New Roman" w:cs="Times New Roman"/>
        </w:rPr>
      </w:pPr>
      <w:r w:rsidRPr="008D2367">
        <w:rPr>
          <w:rFonts w:ascii="Times New Roman" w:hAnsi="Times New Roman" w:cs="Times New Roman"/>
        </w:rPr>
        <w:t>The source of funding for the project</w:t>
      </w:r>
      <w:r w:rsidR="00514978" w:rsidRPr="008D2367">
        <w:rPr>
          <w:rFonts w:ascii="Times New Roman" w:hAnsi="Times New Roman" w:cs="Times New Roman"/>
        </w:rPr>
        <w:t>, if applicable</w:t>
      </w:r>
    </w:p>
    <w:p w14:paraId="31138E28" w14:textId="2FE77D5E" w:rsidR="00C74E7F" w:rsidRPr="008D2367" w:rsidRDefault="00C74E7F" w:rsidP="00876C88">
      <w:pPr>
        <w:pStyle w:val="CM8"/>
        <w:widowControl/>
        <w:numPr>
          <w:ilvl w:val="0"/>
          <w:numId w:val="22"/>
        </w:numPr>
        <w:spacing w:after="200" w:line="240" w:lineRule="auto"/>
        <w:rPr>
          <w:rFonts w:ascii="Times New Roman" w:hAnsi="Times New Roman" w:cs="Times New Roman"/>
        </w:rPr>
      </w:pPr>
      <w:r w:rsidRPr="008D2367">
        <w:rPr>
          <w:rFonts w:ascii="Times New Roman" w:hAnsi="Times New Roman" w:cs="Times New Roman"/>
        </w:rPr>
        <w:t>Names, titles, email</w:t>
      </w:r>
      <w:r w:rsidR="00123728">
        <w:rPr>
          <w:rFonts w:ascii="Times New Roman" w:hAnsi="Times New Roman" w:cs="Times New Roman"/>
        </w:rPr>
        <w:t xml:space="preserve">, </w:t>
      </w:r>
      <w:r w:rsidRPr="008D2367">
        <w:rPr>
          <w:rFonts w:ascii="Times New Roman" w:hAnsi="Times New Roman" w:cs="Times New Roman"/>
        </w:rPr>
        <w:t>phone, and organizational affiliations</w:t>
      </w:r>
      <w:r w:rsidR="00530760" w:rsidRPr="008D2367">
        <w:rPr>
          <w:rFonts w:ascii="Times New Roman" w:hAnsi="Times New Roman" w:cs="Times New Roman"/>
        </w:rPr>
        <w:t xml:space="preserve"> and addresses</w:t>
      </w:r>
      <w:r w:rsidRPr="008D2367">
        <w:rPr>
          <w:rFonts w:ascii="Times New Roman" w:hAnsi="Times New Roman" w:cs="Times New Roman"/>
        </w:rPr>
        <w:t xml:space="preserve"> of the following:</w:t>
      </w:r>
    </w:p>
    <w:p w14:paraId="56415EB6" w14:textId="1AA20CFE" w:rsidR="00C74E7F" w:rsidRPr="008D2367" w:rsidRDefault="00C74E7F" w:rsidP="00876C88">
      <w:pPr>
        <w:pStyle w:val="CM8"/>
        <w:widowControl/>
        <w:numPr>
          <w:ilvl w:val="1"/>
          <w:numId w:val="22"/>
        </w:numPr>
        <w:spacing w:after="120" w:line="240" w:lineRule="auto"/>
        <w:rPr>
          <w:rFonts w:ascii="Times New Roman" w:hAnsi="Times New Roman" w:cs="Times New Roman"/>
        </w:rPr>
      </w:pPr>
      <w:r w:rsidRPr="008D2367">
        <w:rPr>
          <w:rFonts w:ascii="Times New Roman" w:hAnsi="Times New Roman" w:cs="Times New Roman"/>
        </w:rPr>
        <w:t xml:space="preserve">The </w:t>
      </w:r>
      <w:r w:rsidR="00530760" w:rsidRPr="008D2367">
        <w:rPr>
          <w:rFonts w:ascii="Times New Roman" w:hAnsi="Times New Roman" w:cs="Times New Roman"/>
        </w:rPr>
        <w:t>principal investigator(s) for</w:t>
      </w:r>
      <w:r w:rsidRPr="008D2367">
        <w:rPr>
          <w:rFonts w:ascii="Times New Roman" w:hAnsi="Times New Roman" w:cs="Times New Roman"/>
        </w:rPr>
        <w:t xml:space="preserve"> the project</w:t>
      </w:r>
    </w:p>
    <w:p w14:paraId="24DB3F37" w14:textId="77777777" w:rsidR="00C74E7F" w:rsidRPr="008D2367" w:rsidRDefault="00C74E7F" w:rsidP="00876C88">
      <w:pPr>
        <w:pStyle w:val="CM8"/>
        <w:widowControl/>
        <w:numPr>
          <w:ilvl w:val="1"/>
          <w:numId w:val="22"/>
        </w:numPr>
        <w:spacing w:after="120" w:line="240" w:lineRule="auto"/>
        <w:rPr>
          <w:rFonts w:ascii="Times New Roman" w:hAnsi="Times New Roman" w:cs="Times New Roman"/>
        </w:rPr>
      </w:pPr>
      <w:r w:rsidRPr="008D2367">
        <w:rPr>
          <w:rFonts w:ascii="Times New Roman" w:hAnsi="Times New Roman" w:cs="Times New Roman"/>
        </w:rPr>
        <w:t xml:space="preserve">The person who will serve as the liaison to </w:t>
      </w:r>
      <w:r w:rsidR="005359E3" w:rsidRPr="008D2367">
        <w:rPr>
          <w:rFonts w:ascii="Times New Roman" w:hAnsi="Times New Roman" w:cs="Times New Roman"/>
        </w:rPr>
        <w:t xml:space="preserve">DESE </w:t>
      </w:r>
      <w:r w:rsidRPr="008D2367">
        <w:rPr>
          <w:rFonts w:ascii="Times New Roman" w:hAnsi="Times New Roman" w:cs="Times New Roman"/>
        </w:rPr>
        <w:t>for the project</w:t>
      </w:r>
    </w:p>
    <w:p w14:paraId="0A14E552" w14:textId="3DC7E598" w:rsidR="00C74E7F" w:rsidRPr="008D2367" w:rsidRDefault="00C74E7F" w:rsidP="00876C88">
      <w:pPr>
        <w:pStyle w:val="CM8"/>
        <w:widowControl/>
        <w:numPr>
          <w:ilvl w:val="1"/>
          <w:numId w:val="22"/>
        </w:numPr>
        <w:spacing w:after="120" w:line="240" w:lineRule="auto"/>
        <w:rPr>
          <w:rFonts w:ascii="Times New Roman" w:hAnsi="Times New Roman" w:cs="Times New Roman"/>
        </w:rPr>
      </w:pPr>
      <w:r w:rsidRPr="008D2367">
        <w:rPr>
          <w:rFonts w:ascii="Times New Roman" w:hAnsi="Times New Roman" w:cs="Times New Roman"/>
        </w:rPr>
        <w:t>The person or people who will sign off on the MOU (usually the PI or another authorized signatory from the research organization; some universities also add on someone from their IRB/sponsored projects office)</w:t>
      </w:r>
    </w:p>
    <w:p w14:paraId="247CA8E7" w14:textId="77777777" w:rsidR="0023770D" w:rsidRPr="008D2367" w:rsidRDefault="00530760" w:rsidP="0023770D">
      <w:pPr>
        <w:pStyle w:val="Default"/>
        <w:numPr>
          <w:ilvl w:val="1"/>
          <w:numId w:val="22"/>
        </w:numPr>
        <w:spacing w:after="120"/>
        <w:rPr>
          <w:rFonts w:ascii="Times New Roman" w:hAnsi="Times New Roman" w:cs="Times New Roman"/>
        </w:rPr>
      </w:pPr>
      <w:r w:rsidRPr="008D2367">
        <w:rPr>
          <w:rFonts w:ascii="Times New Roman" w:hAnsi="Times New Roman" w:cs="Times New Roman"/>
        </w:rPr>
        <w:t>The person or people who will require access to our secured drop box to obtain the data</w:t>
      </w:r>
    </w:p>
    <w:p w14:paraId="4E23C9C6" w14:textId="2199CDE6" w:rsidR="0038546A" w:rsidRPr="008D2367" w:rsidRDefault="0038546A" w:rsidP="00577A84">
      <w:pPr>
        <w:pStyle w:val="Default"/>
        <w:spacing w:after="120"/>
        <w:ind w:left="630"/>
        <w:rPr>
          <w:rFonts w:ascii="Times New Roman" w:hAnsi="Times New Roman" w:cs="Times New Roman"/>
        </w:rPr>
      </w:pPr>
      <w:r w:rsidRPr="008D2367">
        <w:rPr>
          <w:rFonts w:ascii="Times New Roman" w:hAnsi="Times New Roman" w:cs="Times New Roman"/>
        </w:rPr>
        <w:t xml:space="preserve">This information will be used to complete the data sharing agreement as well as </w:t>
      </w:r>
      <w:r w:rsidR="0023770D" w:rsidRPr="008D2367">
        <w:rPr>
          <w:rFonts w:ascii="Times New Roman" w:hAnsi="Times New Roman" w:cs="Times New Roman"/>
        </w:rPr>
        <w:t xml:space="preserve">enter individual users in our secure data delivery portal. </w:t>
      </w:r>
    </w:p>
    <w:p w14:paraId="5EAE2113" w14:textId="5DBDBABE" w:rsidR="00AB2081" w:rsidRPr="000A2048" w:rsidRDefault="00AB2081" w:rsidP="000A2048">
      <w:pPr>
        <w:rPr>
          <w:b/>
          <w:bCs/>
          <w:i/>
          <w:iCs/>
        </w:rPr>
      </w:pPr>
      <w:bookmarkStart w:id="60" w:name="_Toc312313871"/>
      <w:bookmarkStart w:id="61" w:name="_Toc317247201"/>
      <w:bookmarkStart w:id="62" w:name="_Toc402269024"/>
      <w:bookmarkStart w:id="63" w:name="_Toc449108693"/>
      <w:bookmarkStart w:id="64" w:name="_Toc486854930"/>
      <w:bookmarkStart w:id="65" w:name="_Toc486855309"/>
      <w:bookmarkStart w:id="66" w:name="_Toc8918182"/>
      <w:r w:rsidRPr="000A2048">
        <w:rPr>
          <w:b/>
          <w:bCs/>
          <w:i/>
          <w:iCs/>
        </w:rPr>
        <w:t xml:space="preserve">3) </w:t>
      </w:r>
      <w:r w:rsidR="00CF6143" w:rsidRPr="000A2048">
        <w:rPr>
          <w:b/>
          <w:bCs/>
          <w:i/>
          <w:iCs/>
        </w:rPr>
        <w:t>Receive p</w:t>
      </w:r>
      <w:r w:rsidRPr="000A2048">
        <w:rPr>
          <w:b/>
          <w:bCs/>
          <w:i/>
          <w:iCs/>
        </w:rPr>
        <w:t>roposal approv</w:t>
      </w:r>
      <w:r w:rsidR="00CF6143" w:rsidRPr="000A2048">
        <w:rPr>
          <w:b/>
          <w:bCs/>
          <w:i/>
          <w:iCs/>
        </w:rPr>
        <w:t>al</w:t>
      </w:r>
      <w:r w:rsidR="00CD65CC" w:rsidRPr="000A2048">
        <w:rPr>
          <w:b/>
          <w:bCs/>
          <w:i/>
          <w:iCs/>
        </w:rPr>
        <w:t>, revisions,</w:t>
      </w:r>
      <w:r w:rsidR="00CF6143" w:rsidRPr="000A2048">
        <w:rPr>
          <w:b/>
          <w:bCs/>
          <w:i/>
          <w:iCs/>
        </w:rPr>
        <w:t xml:space="preserve"> or denial</w:t>
      </w:r>
      <w:r w:rsidRPr="000A2048">
        <w:rPr>
          <w:b/>
          <w:bCs/>
          <w:i/>
          <w:iCs/>
        </w:rPr>
        <w:t xml:space="preserve"> </w:t>
      </w:r>
      <w:r w:rsidR="00CF6143" w:rsidRPr="000A2048">
        <w:rPr>
          <w:b/>
          <w:bCs/>
          <w:i/>
          <w:iCs/>
        </w:rPr>
        <w:t>from</w:t>
      </w:r>
      <w:r w:rsidR="00214650" w:rsidRPr="000A2048">
        <w:rPr>
          <w:b/>
          <w:bCs/>
          <w:i/>
          <w:iCs/>
        </w:rPr>
        <w:t xml:space="preserve"> </w:t>
      </w:r>
      <w:bookmarkEnd w:id="60"/>
      <w:bookmarkEnd w:id="61"/>
      <w:bookmarkEnd w:id="62"/>
      <w:bookmarkEnd w:id="63"/>
      <w:bookmarkEnd w:id="64"/>
      <w:bookmarkEnd w:id="65"/>
      <w:r w:rsidR="005359E3" w:rsidRPr="000A2048">
        <w:rPr>
          <w:b/>
          <w:bCs/>
          <w:i/>
          <w:iCs/>
        </w:rPr>
        <w:t>DESE</w:t>
      </w:r>
      <w:bookmarkEnd w:id="66"/>
      <w:r w:rsidR="005359E3" w:rsidRPr="000A2048">
        <w:rPr>
          <w:b/>
          <w:bCs/>
          <w:i/>
          <w:iCs/>
        </w:rPr>
        <w:t xml:space="preserve"> </w:t>
      </w:r>
    </w:p>
    <w:p w14:paraId="794800A9" w14:textId="15C061DC" w:rsidR="00A56FBB" w:rsidRPr="008D2367" w:rsidRDefault="000D7DF1" w:rsidP="0062018C">
      <w:pPr>
        <w:pStyle w:val="CM16"/>
        <w:widowControl/>
        <w:spacing w:after="200"/>
        <w:rPr>
          <w:rFonts w:ascii="Times New Roman" w:hAnsi="Times New Roman" w:cs="Times New Roman"/>
        </w:rPr>
      </w:pPr>
      <w:r w:rsidRPr="008D2367">
        <w:rPr>
          <w:rFonts w:ascii="Times New Roman" w:hAnsi="Times New Roman" w:cs="Times New Roman"/>
        </w:rPr>
        <w:lastRenderedPageBreak/>
        <w:t xml:space="preserve">Approximately once a month </w:t>
      </w:r>
      <w:r w:rsidR="00B22AE0" w:rsidRPr="008D2367">
        <w:rPr>
          <w:rFonts w:ascii="Times New Roman" w:hAnsi="Times New Roman" w:cs="Times New Roman"/>
        </w:rPr>
        <w:t>OPR</w:t>
      </w:r>
      <w:r w:rsidR="00AB2081" w:rsidRPr="008D2367">
        <w:rPr>
          <w:rFonts w:ascii="Times New Roman" w:hAnsi="Times New Roman" w:cs="Times New Roman"/>
        </w:rPr>
        <w:t xml:space="preserve"> </w:t>
      </w:r>
      <w:r w:rsidR="00AC7A23" w:rsidRPr="008D2367">
        <w:rPr>
          <w:rFonts w:ascii="Times New Roman" w:hAnsi="Times New Roman" w:cs="Times New Roman"/>
        </w:rPr>
        <w:t xml:space="preserve">reviews proposals </w:t>
      </w:r>
      <w:r w:rsidR="00AB2081" w:rsidRPr="008D2367">
        <w:rPr>
          <w:rFonts w:ascii="Times New Roman" w:hAnsi="Times New Roman" w:cs="Times New Roman"/>
        </w:rPr>
        <w:t xml:space="preserve">to determine whether </w:t>
      </w:r>
      <w:r w:rsidR="00760066" w:rsidRPr="008D2367">
        <w:rPr>
          <w:rFonts w:ascii="Times New Roman" w:hAnsi="Times New Roman" w:cs="Times New Roman"/>
        </w:rPr>
        <w:t>a</w:t>
      </w:r>
      <w:r w:rsidR="00AB2081" w:rsidRPr="008D2367">
        <w:rPr>
          <w:rFonts w:ascii="Times New Roman" w:hAnsi="Times New Roman" w:cs="Times New Roman"/>
        </w:rPr>
        <w:t xml:space="preserve"> proposed research project meets</w:t>
      </w:r>
      <w:r w:rsidR="00942A95" w:rsidRPr="008D2367">
        <w:rPr>
          <w:rFonts w:ascii="Times New Roman" w:hAnsi="Times New Roman" w:cs="Times New Roman"/>
        </w:rPr>
        <w:t xml:space="preserve"> current </w:t>
      </w:r>
      <w:r w:rsidR="005359E3" w:rsidRPr="008D2367">
        <w:rPr>
          <w:rFonts w:ascii="Times New Roman" w:hAnsi="Times New Roman" w:cs="Times New Roman"/>
        </w:rPr>
        <w:t xml:space="preserve">DESE </w:t>
      </w:r>
      <w:r w:rsidR="00AB2081" w:rsidRPr="008D2367">
        <w:rPr>
          <w:rFonts w:ascii="Times New Roman" w:hAnsi="Times New Roman" w:cs="Times New Roman"/>
        </w:rPr>
        <w:t>information need</w:t>
      </w:r>
      <w:r w:rsidR="00950EC6" w:rsidRPr="008D2367">
        <w:rPr>
          <w:rFonts w:ascii="Times New Roman" w:hAnsi="Times New Roman" w:cs="Times New Roman"/>
        </w:rPr>
        <w:t>s</w:t>
      </w:r>
      <w:r w:rsidR="00AB2081" w:rsidRPr="008D2367">
        <w:rPr>
          <w:rFonts w:ascii="Times New Roman" w:hAnsi="Times New Roman" w:cs="Times New Roman"/>
        </w:rPr>
        <w:t xml:space="preserve"> and data confidentiality requirements. </w:t>
      </w:r>
      <w:r w:rsidR="004C146B" w:rsidRPr="008D2367">
        <w:rPr>
          <w:rFonts w:ascii="Times New Roman" w:hAnsi="Times New Roman" w:cs="Times New Roman"/>
        </w:rPr>
        <w:t xml:space="preserve">In addition to the eligibility criteria </w:t>
      </w:r>
      <w:r w:rsidR="0058234D" w:rsidRPr="008D2367">
        <w:rPr>
          <w:rFonts w:ascii="Times New Roman" w:hAnsi="Times New Roman" w:cs="Times New Roman"/>
        </w:rPr>
        <w:t xml:space="preserve">and considerations </w:t>
      </w:r>
      <w:r w:rsidR="004C146B" w:rsidRPr="008D2367">
        <w:rPr>
          <w:rFonts w:ascii="Times New Roman" w:hAnsi="Times New Roman" w:cs="Times New Roman"/>
        </w:rPr>
        <w:t xml:space="preserve">listed in </w:t>
      </w:r>
      <w:hyperlink w:anchor="_V._Criteria_for" w:history="1">
        <w:r w:rsidR="004C146B" w:rsidRPr="007A7FA3" w:rsidDel="00E45E0D">
          <w:rPr>
            <w:rStyle w:val="Hyperlink"/>
            <w:rFonts w:ascii="Times New Roman" w:hAnsi="Times New Roman" w:cs="Times New Roman"/>
          </w:rPr>
          <w:t>Section V</w:t>
        </w:r>
      </w:hyperlink>
      <w:r w:rsidR="004C146B" w:rsidRPr="008D2367">
        <w:rPr>
          <w:rFonts w:ascii="Times New Roman" w:hAnsi="Times New Roman" w:cs="Times New Roman"/>
        </w:rPr>
        <w:t>,</w:t>
      </w:r>
      <w:r w:rsidR="004C146B" w:rsidRPr="008D2367" w:rsidDel="00E45E0D">
        <w:rPr>
          <w:rFonts w:ascii="Times New Roman" w:hAnsi="Times New Roman" w:cs="Times New Roman"/>
        </w:rPr>
        <w:t xml:space="preserve"> </w:t>
      </w:r>
      <w:r w:rsidR="00B11622" w:rsidRPr="008D2367">
        <w:rPr>
          <w:rFonts w:ascii="Times New Roman" w:hAnsi="Times New Roman" w:cs="Times New Roman"/>
        </w:rPr>
        <w:t>OPR</w:t>
      </w:r>
      <w:r w:rsidR="00AB2081" w:rsidRPr="008D2367">
        <w:rPr>
          <w:rFonts w:ascii="Times New Roman" w:hAnsi="Times New Roman" w:cs="Times New Roman"/>
        </w:rPr>
        <w:t xml:space="preserve"> </w:t>
      </w:r>
      <w:r w:rsidR="00440DF4" w:rsidRPr="008D2367">
        <w:rPr>
          <w:rFonts w:ascii="Times New Roman" w:hAnsi="Times New Roman" w:cs="Times New Roman"/>
        </w:rPr>
        <w:t>discusses the proposals in relation to the following questions</w:t>
      </w:r>
      <w:r w:rsidR="00A56FBB" w:rsidRPr="008D2367">
        <w:rPr>
          <w:rFonts w:ascii="Times New Roman" w:hAnsi="Times New Roman" w:cs="Times New Roman"/>
        </w:rPr>
        <w:t>:</w:t>
      </w:r>
    </w:p>
    <w:p w14:paraId="72BE554A" w14:textId="0C4CEC02" w:rsidR="007C6612" w:rsidRPr="008D2367" w:rsidRDefault="007C6612" w:rsidP="00AC7CE6">
      <w:pPr>
        <w:pStyle w:val="Default"/>
        <w:ind w:left="720"/>
        <w:rPr>
          <w:rFonts w:ascii="Times New Roman" w:hAnsi="Times New Roman" w:cs="Times New Roman"/>
        </w:rPr>
      </w:pPr>
      <w:r w:rsidRPr="008D2367">
        <w:rPr>
          <w:rFonts w:ascii="Times New Roman" w:hAnsi="Times New Roman" w:cs="Times New Roman"/>
        </w:rPr>
        <w:t xml:space="preserve">1. </w:t>
      </w:r>
      <w:r w:rsidR="00D3590C" w:rsidRPr="008D2367">
        <w:rPr>
          <w:rFonts w:ascii="Times New Roman" w:hAnsi="Times New Roman" w:cs="Times New Roman"/>
        </w:rPr>
        <w:t xml:space="preserve">Is it compliant with </w:t>
      </w:r>
      <w:r w:rsidR="005D3BE1" w:rsidRPr="008D2367">
        <w:rPr>
          <w:rFonts w:ascii="Times New Roman" w:hAnsi="Times New Roman" w:cs="Times New Roman"/>
        </w:rPr>
        <w:t>FERPA regulations for data release</w:t>
      </w:r>
      <w:r w:rsidR="00AC7CE6" w:rsidRPr="008D2367">
        <w:rPr>
          <w:rFonts w:ascii="Times New Roman" w:hAnsi="Times New Roman" w:cs="Times New Roman"/>
        </w:rPr>
        <w:t>?</w:t>
      </w:r>
    </w:p>
    <w:p w14:paraId="70D94E2A" w14:textId="66D9F144" w:rsidR="003149B0" w:rsidRPr="008D2367" w:rsidRDefault="009110BC" w:rsidP="00AC7CE6">
      <w:pPr>
        <w:pStyle w:val="Default"/>
        <w:ind w:left="720"/>
        <w:rPr>
          <w:rFonts w:ascii="Times New Roman" w:hAnsi="Times New Roman" w:cs="Times New Roman"/>
        </w:rPr>
      </w:pPr>
      <w:r w:rsidRPr="008D2367">
        <w:rPr>
          <w:rFonts w:ascii="Times New Roman" w:hAnsi="Times New Roman" w:cs="Times New Roman"/>
        </w:rPr>
        <w:t>2. Is the research feasible</w:t>
      </w:r>
      <w:r w:rsidR="003149B0" w:rsidRPr="008D2367">
        <w:rPr>
          <w:rFonts w:ascii="Times New Roman" w:hAnsi="Times New Roman" w:cs="Times New Roman"/>
        </w:rPr>
        <w:t xml:space="preserve"> in light of:</w:t>
      </w:r>
    </w:p>
    <w:p w14:paraId="5E79C3CD" w14:textId="77777777" w:rsidR="003149B0" w:rsidRPr="008D2367" w:rsidRDefault="003149B0" w:rsidP="003149B0">
      <w:pPr>
        <w:pStyle w:val="Default"/>
        <w:ind w:left="720" w:firstLine="720"/>
        <w:rPr>
          <w:rFonts w:ascii="Times New Roman" w:hAnsi="Times New Roman" w:cs="Times New Roman"/>
        </w:rPr>
      </w:pPr>
      <w:r w:rsidRPr="008D2367">
        <w:rPr>
          <w:rFonts w:ascii="Times New Roman" w:hAnsi="Times New Roman" w:cs="Times New Roman"/>
        </w:rPr>
        <w:t xml:space="preserve">a. the limitations of DESE data, </w:t>
      </w:r>
    </w:p>
    <w:p w14:paraId="4CB6A454" w14:textId="77777777" w:rsidR="005C16BE" w:rsidRPr="008D2367" w:rsidRDefault="00930995" w:rsidP="003149B0">
      <w:pPr>
        <w:pStyle w:val="Default"/>
        <w:ind w:left="720" w:firstLine="720"/>
        <w:rPr>
          <w:rFonts w:ascii="Times New Roman" w:hAnsi="Times New Roman" w:cs="Times New Roman"/>
        </w:rPr>
      </w:pPr>
      <w:r w:rsidRPr="008D2367">
        <w:rPr>
          <w:rFonts w:ascii="Times New Roman" w:hAnsi="Times New Roman" w:cs="Times New Roman"/>
        </w:rPr>
        <w:t xml:space="preserve">b. </w:t>
      </w:r>
      <w:r w:rsidR="003149B0" w:rsidRPr="008D2367">
        <w:rPr>
          <w:rFonts w:ascii="Times New Roman" w:hAnsi="Times New Roman" w:cs="Times New Roman"/>
        </w:rPr>
        <w:t>the timeline for data release and the project</w:t>
      </w:r>
      <w:r w:rsidR="00393254" w:rsidRPr="008D2367">
        <w:rPr>
          <w:rFonts w:ascii="Times New Roman" w:hAnsi="Times New Roman" w:cs="Times New Roman"/>
        </w:rPr>
        <w:t xml:space="preserve"> timeline</w:t>
      </w:r>
      <w:r w:rsidR="003149B0" w:rsidRPr="008D2367">
        <w:rPr>
          <w:rFonts w:ascii="Times New Roman" w:hAnsi="Times New Roman" w:cs="Times New Roman"/>
        </w:rPr>
        <w:t>,</w:t>
      </w:r>
    </w:p>
    <w:p w14:paraId="45BF0EEA" w14:textId="65EF4C6A" w:rsidR="009110BC" w:rsidRPr="008D2367" w:rsidRDefault="005C16BE" w:rsidP="008752D4">
      <w:pPr>
        <w:pStyle w:val="Default"/>
        <w:ind w:left="720" w:firstLine="720"/>
        <w:rPr>
          <w:rFonts w:ascii="Times New Roman" w:hAnsi="Times New Roman" w:cs="Times New Roman"/>
        </w:rPr>
      </w:pPr>
      <w:r w:rsidRPr="008D2367">
        <w:rPr>
          <w:rFonts w:ascii="Times New Roman" w:hAnsi="Times New Roman" w:cs="Times New Roman"/>
        </w:rPr>
        <w:t>c. proposed analytic approach.</w:t>
      </w:r>
      <w:r w:rsidR="003149B0" w:rsidRPr="008D2367">
        <w:rPr>
          <w:rFonts w:ascii="Times New Roman" w:hAnsi="Times New Roman" w:cs="Times New Roman"/>
        </w:rPr>
        <w:t xml:space="preserve"> </w:t>
      </w:r>
    </w:p>
    <w:p w14:paraId="74AD85BD" w14:textId="0D36F2C7" w:rsidR="00767E78" w:rsidRPr="008D2367" w:rsidRDefault="00930995" w:rsidP="00AC7CE6">
      <w:pPr>
        <w:pStyle w:val="Default"/>
        <w:ind w:left="720"/>
        <w:rPr>
          <w:rFonts w:ascii="Times New Roman" w:hAnsi="Times New Roman" w:cs="Times New Roman"/>
        </w:rPr>
      </w:pPr>
      <w:r w:rsidRPr="008D2367">
        <w:rPr>
          <w:rFonts w:ascii="Times New Roman" w:hAnsi="Times New Roman" w:cs="Times New Roman"/>
        </w:rPr>
        <w:t>3</w:t>
      </w:r>
      <w:r w:rsidR="007C6612" w:rsidRPr="008D2367">
        <w:rPr>
          <w:rFonts w:ascii="Times New Roman" w:hAnsi="Times New Roman" w:cs="Times New Roman"/>
        </w:rPr>
        <w:t>.</w:t>
      </w:r>
      <w:r w:rsidR="00DE7600" w:rsidRPr="008D2367">
        <w:rPr>
          <w:rFonts w:ascii="Times New Roman" w:hAnsi="Times New Roman" w:cs="Times New Roman"/>
        </w:rPr>
        <w:t xml:space="preserve"> What is the value-add of the research to DESE and the field? </w:t>
      </w:r>
    </w:p>
    <w:p w14:paraId="6D274F6C" w14:textId="3E71F70E" w:rsidR="00F8018E" w:rsidRPr="008D2367" w:rsidRDefault="00767E78" w:rsidP="00AC7CE6">
      <w:pPr>
        <w:pStyle w:val="Default"/>
        <w:ind w:left="720"/>
        <w:rPr>
          <w:rFonts w:ascii="Times New Roman" w:hAnsi="Times New Roman" w:cs="Times New Roman"/>
        </w:rPr>
      </w:pPr>
      <w:r w:rsidRPr="008D2367">
        <w:rPr>
          <w:rFonts w:ascii="Times New Roman" w:hAnsi="Times New Roman" w:cs="Times New Roman"/>
        </w:rPr>
        <w:tab/>
      </w:r>
      <w:r w:rsidR="00F8018E" w:rsidRPr="008D2367">
        <w:rPr>
          <w:rFonts w:ascii="Times New Roman" w:hAnsi="Times New Roman" w:cs="Times New Roman"/>
        </w:rPr>
        <w:t xml:space="preserve">a. Are </w:t>
      </w:r>
      <w:r w:rsidR="005C16BE" w:rsidRPr="008D2367">
        <w:rPr>
          <w:rFonts w:ascii="Times New Roman" w:hAnsi="Times New Roman" w:cs="Times New Roman"/>
        </w:rPr>
        <w:t xml:space="preserve">other </w:t>
      </w:r>
      <w:r w:rsidR="00F8018E" w:rsidRPr="008D2367">
        <w:rPr>
          <w:rFonts w:ascii="Times New Roman" w:hAnsi="Times New Roman" w:cs="Times New Roman"/>
        </w:rPr>
        <w:t>researchers currently engaged in answering this question?</w:t>
      </w:r>
    </w:p>
    <w:p w14:paraId="10B939AF" w14:textId="34F8B602" w:rsidR="007C6612" w:rsidRPr="008D2367" w:rsidRDefault="00F8018E" w:rsidP="00ED08B8">
      <w:pPr>
        <w:pStyle w:val="Default"/>
        <w:ind w:left="1440"/>
        <w:rPr>
          <w:rFonts w:ascii="Times New Roman" w:hAnsi="Times New Roman" w:cs="Times New Roman"/>
        </w:rPr>
      </w:pPr>
      <w:r w:rsidRPr="008D2367">
        <w:rPr>
          <w:rFonts w:ascii="Times New Roman" w:hAnsi="Times New Roman" w:cs="Times New Roman"/>
        </w:rPr>
        <w:t xml:space="preserve">b. </w:t>
      </w:r>
      <w:r w:rsidR="00ED08B8" w:rsidRPr="008D2367">
        <w:rPr>
          <w:rFonts w:ascii="Times New Roman" w:hAnsi="Times New Roman" w:cs="Times New Roman"/>
        </w:rPr>
        <w:t xml:space="preserve">Will the research provide actionable answers? (e.g., for teachers, students, parents, policymakers, </w:t>
      </w:r>
      <w:r w:rsidR="00241AF2" w:rsidRPr="008D2367">
        <w:rPr>
          <w:rFonts w:ascii="Times New Roman" w:hAnsi="Times New Roman" w:cs="Times New Roman"/>
        </w:rPr>
        <w:t xml:space="preserve">staff, </w:t>
      </w:r>
      <w:r w:rsidR="00ED08B8" w:rsidRPr="008D2367">
        <w:rPr>
          <w:rFonts w:ascii="Times New Roman" w:hAnsi="Times New Roman" w:cs="Times New Roman"/>
        </w:rPr>
        <w:t xml:space="preserve">or programs) </w:t>
      </w:r>
      <w:r w:rsidR="007C6612" w:rsidRPr="008D2367">
        <w:rPr>
          <w:rFonts w:ascii="Times New Roman" w:hAnsi="Times New Roman" w:cs="Times New Roman"/>
        </w:rPr>
        <w:t xml:space="preserve"> </w:t>
      </w:r>
    </w:p>
    <w:p w14:paraId="2BE233E9" w14:textId="4183C28D" w:rsidR="00A961E4" w:rsidRPr="008D2367" w:rsidRDefault="00A961E4" w:rsidP="008752D4">
      <w:pPr>
        <w:pStyle w:val="Default"/>
        <w:ind w:left="1440"/>
        <w:rPr>
          <w:rFonts w:ascii="Times New Roman" w:hAnsi="Times New Roman" w:cs="Times New Roman"/>
        </w:rPr>
      </w:pPr>
      <w:r w:rsidRPr="008D2367">
        <w:rPr>
          <w:rFonts w:ascii="Times New Roman" w:hAnsi="Times New Roman" w:cs="Times New Roman"/>
        </w:rPr>
        <w:t>c. Will the research address questions of interest to the Department in high priority areas for policy development and implementation?</w:t>
      </w:r>
    </w:p>
    <w:p w14:paraId="785E27E1" w14:textId="77777777" w:rsidR="00AC7CE6" w:rsidRPr="008D2367" w:rsidRDefault="00AC7CE6" w:rsidP="008752D4">
      <w:pPr>
        <w:pStyle w:val="Default"/>
        <w:rPr>
          <w:rFonts w:ascii="Times New Roman" w:hAnsi="Times New Roman" w:cs="Times New Roman"/>
        </w:rPr>
      </w:pPr>
    </w:p>
    <w:p w14:paraId="1F528791" w14:textId="10B3ED60" w:rsidR="00B11622" w:rsidRPr="008D2367" w:rsidRDefault="00CD65CC" w:rsidP="0062018C">
      <w:pPr>
        <w:pStyle w:val="CM16"/>
        <w:widowControl/>
        <w:spacing w:after="200"/>
        <w:rPr>
          <w:rFonts w:ascii="Times New Roman" w:hAnsi="Times New Roman" w:cs="Times New Roman"/>
        </w:rPr>
      </w:pPr>
      <w:r w:rsidRPr="008D2367">
        <w:rPr>
          <w:rFonts w:ascii="Times New Roman" w:hAnsi="Times New Roman" w:cs="Times New Roman"/>
        </w:rPr>
        <w:t xml:space="preserve">Based on OPR’s </w:t>
      </w:r>
      <w:r w:rsidR="0074608A" w:rsidRPr="008D2367">
        <w:rPr>
          <w:rFonts w:ascii="Times New Roman" w:hAnsi="Times New Roman" w:cs="Times New Roman"/>
        </w:rPr>
        <w:t>review of the proposal</w:t>
      </w:r>
      <w:r w:rsidRPr="008D2367">
        <w:rPr>
          <w:rFonts w:ascii="Times New Roman" w:hAnsi="Times New Roman" w:cs="Times New Roman"/>
        </w:rPr>
        <w:t>, researchers will be sent a notice of approval, a request for revisions</w:t>
      </w:r>
      <w:r w:rsidR="0074608A" w:rsidRPr="008D2367">
        <w:rPr>
          <w:rFonts w:ascii="Times New Roman" w:hAnsi="Times New Roman" w:cs="Times New Roman"/>
        </w:rPr>
        <w:t xml:space="preserve">, or a denial for the project. </w:t>
      </w:r>
    </w:p>
    <w:p w14:paraId="514E1F3E" w14:textId="7CEEC211" w:rsidR="00AB2081" w:rsidRPr="000A2048" w:rsidRDefault="00AB2081" w:rsidP="000A2048">
      <w:pPr>
        <w:rPr>
          <w:b/>
          <w:bCs/>
          <w:i/>
          <w:iCs/>
        </w:rPr>
      </w:pPr>
      <w:bookmarkStart w:id="67" w:name="_Toc312313872"/>
      <w:bookmarkStart w:id="68" w:name="_Toc317247202"/>
      <w:bookmarkStart w:id="69" w:name="_Toc402269025"/>
      <w:bookmarkStart w:id="70" w:name="_Toc449108694"/>
      <w:bookmarkStart w:id="71" w:name="_Toc486854931"/>
      <w:bookmarkStart w:id="72" w:name="_Toc486855310"/>
      <w:bookmarkStart w:id="73" w:name="_Toc8918183"/>
      <w:r w:rsidRPr="000A2048">
        <w:rPr>
          <w:b/>
          <w:bCs/>
          <w:i/>
          <w:iCs/>
        </w:rPr>
        <w:t>4) Sig</w:t>
      </w:r>
      <w:r w:rsidR="00214650" w:rsidRPr="000A2048">
        <w:rPr>
          <w:b/>
          <w:bCs/>
          <w:i/>
          <w:iCs/>
        </w:rPr>
        <w:t>n a memorandum of understanding</w:t>
      </w:r>
      <w:bookmarkEnd w:id="67"/>
      <w:bookmarkEnd w:id="68"/>
      <w:bookmarkEnd w:id="69"/>
      <w:bookmarkEnd w:id="70"/>
      <w:bookmarkEnd w:id="71"/>
      <w:bookmarkEnd w:id="72"/>
      <w:bookmarkEnd w:id="73"/>
      <w:r w:rsidRPr="000A2048">
        <w:rPr>
          <w:b/>
          <w:bCs/>
          <w:i/>
          <w:iCs/>
        </w:rPr>
        <w:t xml:space="preserve"> </w:t>
      </w:r>
    </w:p>
    <w:p w14:paraId="0DB6FF5E" w14:textId="513DE7B6" w:rsidR="00417D43" w:rsidRPr="008D2367" w:rsidRDefault="00AB2081" w:rsidP="008752D4">
      <w:pPr>
        <w:pStyle w:val="Default"/>
        <w:widowControl/>
        <w:spacing w:after="200"/>
        <w:rPr>
          <w:rFonts w:ascii="Times New Roman" w:hAnsi="Times New Roman" w:cs="Times New Roman"/>
        </w:rPr>
      </w:pPr>
      <w:r w:rsidRPr="008D2367">
        <w:rPr>
          <w:rFonts w:ascii="Times New Roman" w:hAnsi="Times New Roman" w:cs="Times New Roman"/>
        </w:rPr>
        <w:t xml:space="preserve">If the project is approved, </w:t>
      </w:r>
      <w:r w:rsidR="00D14C34" w:rsidRPr="008D2367">
        <w:rPr>
          <w:rFonts w:ascii="Times New Roman" w:hAnsi="Times New Roman" w:cs="Times New Roman"/>
        </w:rPr>
        <w:t>OPR</w:t>
      </w:r>
      <w:r w:rsidRPr="008D2367">
        <w:rPr>
          <w:rFonts w:ascii="Times New Roman" w:hAnsi="Times New Roman" w:cs="Times New Roman"/>
        </w:rPr>
        <w:t xml:space="preserve"> will draw up a memorandum of understanding (MOU) detailing the nature and terms of the data-sharing agreement. </w:t>
      </w:r>
      <w:r w:rsidR="00417D43" w:rsidRPr="008D2367">
        <w:rPr>
          <w:rFonts w:ascii="Times New Roman" w:hAnsi="Times New Roman" w:cs="Times New Roman"/>
        </w:rPr>
        <w:t xml:space="preserve">The project and the MOU are then reviewed by DESE’s Legal Office and Education Data Services Office. Together with OPR, these three offices serve as DESE’s IRB, which meets once a month to discuss new agreements. </w:t>
      </w:r>
      <w:r w:rsidR="000428C4" w:rsidRPr="008D2367">
        <w:rPr>
          <w:rFonts w:ascii="Times New Roman" w:hAnsi="Times New Roman" w:cs="Times New Roman"/>
        </w:rPr>
        <w:t>The IRB may raise additional questions or concerns about the proposed project.</w:t>
      </w:r>
      <w:r w:rsidR="00B94DFF" w:rsidRPr="008D2367">
        <w:rPr>
          <w:rFonts w:ascii="Times New Roman" w:hAnsi="Times New Roman" w:cs="Times New Roman"/>
        </w:rPr>
        <w:t xml:space="preserve"> Proposals are rarely denied at this stage, but researchers may be asked for additional revisions or clarifications.</w:t>
      </w:r>
      <w:r w:rsidR="000428C4" w:rsidRPr="008D2367">
        <w:rPr>
          <w:rFonts w:ascii="Times New Roman" w:hAnsi="Times New Roman" w:cs="Times New Roman"/>
        </w:rPr>
        <w:t xml:space="preserve"> </w:t>
      </w:r>
    </w:p>
    <w:p w14:paraId="3D115F45" w14:textId="56FF9CC0" w:rsidR="00163B46" w:rsidRPr="008D2367" w:rsidRDefault="00665106" w:rsidP="00DD721E">
      <w:pPr>
        <w:pStyle w:val="CM1"/>
        <w:widowControl/>
        <w:spacing w:after="200" w:line="240" w:lineRule="auto"/>
        <w:rPr>
          <w:rFonts w:ascii="Times New Roman" w:hAnsi="Times New Roman" w:cs="Times New Roman"/>
        </w:rPr>
      </w:pPr>
      <w:r w:rsidRPr="008D2367">
        <w:rPr>
          <w:rFonts w:ascii="Times New Roman" w:hAnsi="Times New Roman" w:cs="Times New Roman"/>
        </w:rPr>
        <w:t xml:space="preserve">The standard template for this MOU </w:t>
      </w:r>
      <w:r w:rsidR="00E870D7" w:rsidRPr="008D2367">
        <w:rPr>
          <w:rFonts w:ascii="Times New Roman" w:hAnsi="Times New Roman" w:cs="Times New Roman"/>
        </w:rPr>
        <w:t>is included in the appendices to this document</w:t>
      </w:r>
      <w:r w:rsidR="00DE6594" w:rsidRPr="008D2367">
        <w:rPr>
          <w:rFonts w:ascii="Times New Roman" w:hAnsi="Times New Roman" w:cs="Times New Roman"/>
        </w:rPr>
        <w:t xml:space="preserve"> (</w:t>
      </w:r>
      <w:hyperlink w:anchor="_Appendix_4:_Standard" w:history="1">
        <w:r w:rsidR="00DE6594" w:rsidRPr="00DE6594">
          <w:rPr>
            <w:rStyle w:val="Hyperlink"/>
            <w:rFonts w:ascii="Times New Roman" w:hAnsi="Times New Roman" w:cs="Times New Roman"/>
          </w:rPr>
          <w:t>Appendix 4</w:t>
        </w:r>
      </w:hyperlink>
      <w:r w:rsidR="00DE6594">
        <w:rPr>
          <w:rFonts w:ascii="Times New Roman" w:hAnsi="Times New Roman" w:cs="Times New Roman"/>
        </w:rPr>
        <w:t>)</w:t>
      </w:r>
      <w:r w:rsidR="00E870D7">
        <w:rPr>
          <w:rFonts w:ascii="Times New Roman" w:hAnsi="Times New Roman" w:cs="Times New Roman"/>
        </w:rPr>
        <w:t>.</w:t>
      </w:r>
      <w:r w:rsidR="00E870D7" w:rsidRPr="008D2367">
        <w:rPr>
          <w:rFonts w:ascii="Times New Roman" w:hAnsi="Times New Roman" w:cs="Times New Roman"/>
        </w:rPr>
        <w:t xml:space="preserve"> </w:t>
      </w:r>
      <w:r w:rsidR="00AB2081" w:rsidRPr="008D2367">
        <w:rPr>
          <w:rFonts w:ascii="Times New Roman" w:hAnsi="Times New Roman" w:cs="Times New Roman"/>
        </w:rPr>
        <w:t xml:space="preserve">All parties must agree to the terms of the MOU before any data-sharing can occur. </w:t>
      </w:r>
      <w:r w:rsidR="00D14C34" w:rsidRPr="008D2367">
        <w:rPr>
          <w:rFonts w:ascii="Times New Roman" w:hAnsi="Times New Roman" w:cs="Times New Roman"/>
        </w:rPr>
        <w:t>The language of the MOU is determined by federal guidelines for student and educator confidentiality</w:t>
      </w:r>
      <w:r w:rsidR="004C760D" w:rsidRPr="008D2367">
        <w:rPr>
          <w:rFonts w:ascii="Times New Roman" w:hAnsi="Times New Roman" w:cs="Times New Roman"/>
        </w:rPr>
        <w:t xml:space="preserve">. </w:t>
      </w:r>
      <w:r w:rsidR="00D14C34" w:rsidRPr="008D2367">
        <w:rPr>
          <w:rFonts w:ascii="Times New Roman" w:hAnsi="Times New Roman" w:cs="Times New Roman"/>
        </w:rPr>
        <w:t xml:space="preserve">The requesting researcher is responsible for managing any approval process at his or her home institution, such as an Office for Sponsored Research or </w:t>
      </w:r>
      <w:r w:rsidR="00A70BF1" w:rsidRPr="008D2367">
        <w:rPr>
          <w:rFonts w:ascii="Times New Roman" w:hAnsi="Times New Roman" w:cs="Times New Roman"/>
        </w:rPr>
        <w:t>l</w:t>
      </w:r>
      <w:r w:rsidR="00D14C34" w:rsidRPr="008D2367">
        <w:rPr>
          <w:rFonts w:ascii="Times New Roman" w:hAnsi="Times New Roman" w:cs="Times New Roman"/>
        </w:rPr>
        <w:t>egal department.</w:t>
      </w:r>
    </w:p>
    <w:p w14:paraId="5E80BA6C" w14:textId="77777777" w:rsidR="00E01FF2" w:rsidRPr="008D2367" w:rsidRDefault="00E01FF2" w:rsidP="0062018C">
      <w:pPr>
        <w:pStyle w:val="Default"/>
        <w:widowControl/>
        <w:spacing w:after="200"/>
        <w:rPr>
          <w:rFonts w:ascii="Times New Roman" w:hAnsi="Times New Roman" w:cs="Times New Roman"/>
        </w:rPr>
      </w:pPr>
      <w:r w:rsidRPr="008D2367">
        <w:rPr>
          <w:rFonts w:ascii="Times New Roman" w:hAnsi="Times New Roman" w:cs="Times New Roman"/>
        </w:rPr>
        <w:t xml:space="preserve">A key consideration in the Memorandum of Understanding is how the security of the state’s confidential student data will be maintained. Recipients of </w:t>
      </w:r>
      <w:r w:rsidR="00867A77" w:rsidRPr="008D2367">
        <w:rPr>
          <w:rFonts w:ascii="Times New Roman" w:hAnsi="Times New Roman" w:cs="Times New Roman"/>
        </w:rPr>
        <w:t>state</w:t>
      </w:r>
      <w:r w:rsidRPr="008D2367">
        <w:rPr>
          <w:rFonts w:ascii="Times New Roman" w:hAnsi="Times New Roman" w:cs="Times New Roman"/>
        </w:rPr>
        <w:t xml:space="preserve"> data are required to agree to many conditions, including:</w:t>
      </w:r>
    </w:p>
    <w:p w14:paraId="2F1106B1" w14:textId="77777777" w:rsidR="00942E33" w:rsidRPr="008D2367" w:rsidRDefault="00942E33" w:rsidP="00791474">
      <w:pPr>
        <w:pStyle w:val="Default"/>
        <w:widowControl/>
        <w:numPr>
          <w:ilvl w:val="0"/>
          <w:numId w:val="20"/>
        </w:numPr>
        <w:rPr>
          <w:rFonts w:ascii="Times New Roman" w:hAnsi="Times New Roman" w:cs="Times New Roman"/>
        </w:rPr>
      </w:pPr>
      <w:r w:rsidRPr="008D2367">
        <w:rPr>
          <w:rFonts w:ascii="Times New Roman" w:hAnsi="Times New Roman" w:cs="Times New Roman"/>
        </w:rPr>
        <w:t>Storing data using industry-standard encryption and authentication;</w:t>
      </w:r>
    </w:p>
    <w:p w14:paraId="0B7CB1B5" w14:textId="77777777" w:rsidR="00D0716D" w:rsidRPr="008D2367" w:rsidRDefault="00E01FF2" w:rsidP="00791474">
      <w:pPr>
        <w:pStyle w:val="Default"/>
        <w:keepNext/>
        <w:widowControl/>
        <w:numPr>
          <w:ilvl w:val="0"/>
          <w:numId w:val="20"/>
        </w:numPr>
        <w:rPr>
          <w:rFonts w:ascii="Times New Roman" w:hAnsi="Times New Roman" w:cs="Times New Roman"/>
        </w:rPr>
      </w:pPr>
      <w:r w:rsidRPr="008D2367">
        <w:rPr>
          <w:rFonts w:ascii="Times New Roman" w:hAnsi="Times New Roman" w:cs="Times New Roman"/>
        </w:rPr>
        <w:t>Not using the data for any purpose other than to conduct the specific approved research project;</w:t>
      </w:r>
    </w:p>
    <w:p w14:paraId="49BA1284" w14:textId="77777777" w:rsidR="00E01FF2" w:rsidRPr="008D2367" w:rsidRDefault="00E01FF2" w:rsidP="00791474">
      <w:pPr>
        <w:pStyle w:val="Default"/>
        <w:widowControl/>
        <w:numPr>
          <w:ilvl w:val="0"/>
          <w:numId w:val="20"/>
        </w:numPr>
        <w:rPr>
          <w:rFonts w:ascii="Times New Roman" w:hAnsi="Times New Roman" w:cs="Times New Roman"/>
        </w:rPr>
      </w:pPr>
      <w:r w:rsidRPr="008D2367">
        <w:rPr>
          <w:rFonts w:ascii="Times New Roman" w:hAnsi="Times New Roman" w:cs="Times New Roman"/>
        </w:rPr>
        <w:t>Not copying, reproducing, or transmitting the data to anyone else;</w:t>
      </w:r>
    </w:p>
    <w:p w14:paraId="026540C7" w14:textId="1C838830" w:rsidR="00E01FF2" w:rsidRPr="008D2367" w:rsidRDefault="00E01FF2" w:rsidP="00791474">
      <w:pPr>
        <w:pStyle w:val="Default"/>
        <w:widowControl/>
        <w:numPr>
          <w:ilvl w:val="0"/>
          <w:numId w:val="20"/>
        </w:numPr>
        <w:rPr>
          <w:rFonts w:ascii="Times New Roman" w:hAnsi="Times New Roman" w:cs="Times New Roman"/>
        </w:rPr>
      </w:pPr>
      <w:r w:rsidRPr="008D2367">
        <w:rPr>
          <w:rFonts w:ascii="Times New Roman" w:hAnsi="Times New Roman" w:cs="Times New Roman"/>
        </w:rPr>
        <w:t xml:space="preserve">Not reporting study results in a manner that could identify an individual student, including observing a minimum </w:t>
      </w:r>
      <w:r w:rsidRPr="008D2367">
        <w:rPr>
          <w:rFonts w:ascii="Times New Roman" w:hAnsi="Times New Roman" w:cs="Times New Roman"/>
          <w:i/>
          <w:iCs/>
        </w:rPr>
        <w:t>N</w:t>
      </w:r>
      <w:r w:rsidRPr="008D2367">
        <w:rPr>
          <w:rFonts w:ascii="Times New Roman" w:hAnsi="Times New Roman" w:cs="Times New Roman"/>
        </w:rPr>
        <w:t xml:space="preserve"> size of 10 for any disaggregation;</w:t>
      </w:r>
    </w:p>
    <w:p w14:paraId="29119FA6" w14:textId="77777777" w:rsidR="00E01FF2" w:rsidRPr="008D2367" w:rsidRDefault="00E01FF2" w:rsidP="00791474">
      <w:pPr>
        <w:pStyle w:val="Default"/>
        <w:widowControl/>
        <w:numPr>
          <w:ilvl w:val="0"/>
          <w:numId w:val="20"/>
        </w:numPr>
        <w:rPr>
          <w:rFonts w:ascii="Times New Roman" w:hAnsi="Times New Roman" w:cs="Times New Roman"/>
        </w:rPr>
      </w:pPr>
      <w:r w:rsidRPr="008D2367">
        <w:rPr>
          <w:rFonts w:ascii="Times New Roman" w:hAnsi="Times New Roman" w:cs="Times New Roman"/>
        </w:rPr>
        <w:t>Implementing administrative, physical, and technical safeguards to protect data confidentiality, security, and integrity and to prevent redisclosure;</w:t>
      </w:r>
    </w:p>
    <w:p w14:paraId="24267E57" w14:textId="77777777" w:rsidR="00E01FF2" w:rsidRPr="008D2367" w:rsidRDefault="00E01FF2" w:rsidP="00791474">
      <w:pPr>
        <w:pStyle w:val="Default"/>
        <w:widowControl/>
        <w:numPr>
          <w:ilvl w:val="0"/>
          <w:numId w:val="20"/>
        </w:numPr>
        <w:rPr>
          <w:rFonts w:ascii="Times New Roman" w:hAnsi="Times New Roman" w:cs="Times New Roman"/>
        </w:rPr>
      </w:pPr>
      <w:r w:rsidRPr="008D2367">
        <w:rPr>
          <w:rFonts w:ascii="Times New Roman" w:hAnsi="Times New Roman" w:cs="Times New Roman"/>
        </w:rPr>
        <w:t>Destroying all data once no longer needed for the purpose of the research project.</w:t>
      </w:r>
    </w:p>
    <w:p w14:paraId="602F8C32" w14:textId="77777777" w:rsidR="000A2048" w:rsidRDefault="000A2048" w:rsidP="000A2048"/>
    <w:p w14:paraId="02AF6C88" w14:textId="436A4D98" w:rsidR="00CF2F33" w:rsidRDefault="00E01FF2" w:rsidP="000A2048">
      <w:r w:rsidRPr="008D2367">
        <w:lastRenderedPageBreak/>
        <w:t xml:space="preserve">Researchers who cannot agree to </w:t>
      </w:r>
      <w:r w:rsidR="00B85107" w:rsidRPr="008D2367">
        <w:t>these</w:t>
      </w:r>
      <w:r w:rsidR="005359E3" w:rsidRPr="008D2367">
        <w:t xml:space="preserve"> </w:t>
      </w:r>
      <w:r w:rsidRPr="008D2367">
        <w:t>terms will not receive access to state data.</w:t>
      </w:r>
      <w:bookmarkStart w:id="74" w:name="_Toc312313873"/>
      <w:bookmarkStart w:id="75" w:name="_Toc317247203"/>
      <w:bookmarkStart w:id="76" w:name="_Toc402269026"/>
      <w:bookmarkStart w:id="77" w:name="_Toc449108695"/>
      <w:bookmarkStart w:id="78" w:name="_Toc486854932"/>
      <w:bookmarkStart w:id="79" w:name="_Toc486855311"/>
      <w:bookmarkStart w:id="80" w:name="_Toc8918184"/>
    </w:p>
    <w:p w14:paraId="7F02FFCC" w14:textId="77777777" w:rsidR="000A2048" w:rsidRPr="008D2367" w:rsidRDefault="000A2048" w:rsidP="000A2048">
      <w:pPr>
        <w:rPr>
          <w:b/>
          <w:bCs/>
        </w:rPr>
      </w:pPr>
    </w:p>
    <w:p w14:paraId="15D49170" w14:textId="1EE353A8" w:rsidR="00163B46" w:rsidRPr="000A2048" w:rsidRDefault="00163B46" w:rsidP="000A2048">
      <w:pPr>
        <w:rPr>
          <w:b/>
          <w:bCs/>
          <w:i/>
          <w:iCs/>
        </w:rPr>
      </w:pPr>
      <w:r w:rsidRPr="000A2048">
        <w:rPr>
          <w:b/>
          <w:bCs/>
          <w:i/>
          <w:iCs/>
        </w:rPr>
        <w:t xml:space="preserve">5) </w:t>
      </w:r>
      <w:r w:rsidR="00760066" w:rsidRPr="000A2048">
        <w:rPr>
          <w:b/>
          <w:bCs/>
          <w:i/>
          <w:iCs/>
        </w:rPr>
        <w:t>Receive access to</w:t>
      </w:r>
      <w:r w:rsidRPr="000A2048">
        <w:rPr>
          <w:b/>
          <w:bCs/>
          <w:i/>
          <w:iCs/>
        </w:rPr>
        <w:t xml:space="preserve"> data</w:t>
      </w:r>
      <w:bookmarkEnd w:id="74"/>
      <w:bookmarkEnd w:id="75"/>
      <w:bookmarkEnd w:id="76"/>
      <w:bookmarkEnd w:id="77"/>
      <w:bookmarkEnd w:id="78"/>
      <w:bookmarkEnd w:id="79"/>
      <w:bookmarkEnd w:id="80"/>
      <w:r w:rsidRPr="000A2048">
        <w:rPr>
          <w:b/>
          <w:bCs/>
          <w:i/>
          <w:iCs/>
        </w:rPr>
        <w:t xml:space="preserve"> </w:t>
      </w:r>
    </w:p>
    <w:p w14:paraId="0958EC04" w14:textId="5B0B075A" w:rsidR="00544F40" w:rsidRPr="008D2367" w:rsidRDefault="00163B46" w:rsidP="0062018C">
      <w:pPr>
        <w:pStyle w:val="CM1"/>
        <w:widowControl/>
        <w:spacing w:after="200" w:line="240" w:lineRule="auto"/>
        <w:rPr>
          <w:rFonts w:ascii="Times New Roman" w:hAnsi="Times New Roman" w:cs="Times New Roman"/>
        </w:rPr>
      </w:pPr>
      <w:r w:rsidRPr="008D2367">
        <w:rPr>
          <w:rFonts w:ascii="Times New Roman" w:hAnsi="Times New Roman" w:cs="Times New Roman"/>
        </w:rPr>
        <w:t xml:space="preserve">Once the MOU is in place, OPR will request </w:t>
      </w:r>
      <w:r w:rsidR="00B94DFF" w:rsidRPr="008D2367">
        <w:rPr>
          <w:rFonts w:ascii="Times New Roman" w:hAnsi="Times New Roman" w:cs="Times New Roman"/>
        </w:rPr>
        <w:t>a secure portal be created for data delivery</w:t>
      </w:r>
      <w:r w:rsidR="00382E18" w:rsidRPr="008D2367">
        <w:rPr>
          <w:rFonts w:ascii="Times New Roman" w:hAnsi="Times New Roman" w:cs="Times New Roman"/>
        </w:rPr>
        <w:t xml:space="preserve"> (i.e., a “dropbox”)</w:t>
      </w:r>
      <w:r w:rsidR="000565CD" w:rsidRPr="008D2367">
        <w:rPr>
          <w:rFonts w:ascii="Times New Roman" w:hAnsi="Times New Roman" w:cs="Times New Roman"/>
        </w:rPr>
        <w:t xml:space="preserve">. </w:t>
      </w:r>
      <w:r w:rsidR="003B0333" w:rsidRPr="008D2367">
        <w:rPr>
          <w:rFonts w:ascii="Times New Roman" w:hAnsi="Times New Roman" w:cs="Times New Roman"/>
        </w:rPr>
        <w:t xml:space="preserve">OPR will </w:t>
      </w:r>
      <w:r w:rsidR="00455F61" w:rsidRPr="008D2367">
        <w:rPr>
          <w:rFonts w:ascii="Times New Roman" w:hAnsi="Times New Roman" w:cs="Times New Roman"/>
        </w:rPr>
        <w:t xml:space="preserve">also </w:t>
      </w:r>
      <w:r w:rsidR="003B0333" w:rsidRPr="008D2367">
        <w:rPr>
          <w:rFonts w:ascii="Times New Roman" w:hAnsi="Times New Roman" w:cs="Times New Roman"/>
        </w:rPr>
        <w:t>request</w:t>
      </w:r>
      <w:r w:rsidR="00B94DFF" w:rsidRPr="008D2367">
        <w:rPr>
          <w:rFonts w:ascii="Times New Roman" w:hAnsi="Times New Roman" w:cs="Times New Roman"/>
        </w:rPr>
        <w:t xml:space="preserve"> </w:t>
      </w:r>
      <w:r w:rsidRPr="008D2367">
        <w:rPr>
          <w:rFonts w:ascii="Times New Roman" w:hAnsi="Times New Roman" w:cs="Times New Roman"/>
        </w:rPr>
        <w:t>the data from the Data Analysis and Reporting group</w:t>
      </w:r>
      <w:r w:rsidR="00942E33" w:rsidRPr="008D2367">
        <w:rPr>
          <w:rFonts w:ascii="Times New Roman" w:hAnsi="Times New Roman" w:cs="Times New Roman"/>
        </w:rPr>
        <w:t xml:space="preserve"> within Education Data Services</w:t>
      </w:r>
      <w:r w:rsidRPr="008D2367">
        <w:rPr>
          <w:rFonts w:ascii="Times New Roman" w:hAnsi="Times New Roman" w:cs="Times New Roman"/>
        </w:rPr>
        <w:t>. The primary focus of this group is completing the federal and state report</w:t>
      </w:r>
      <w:r w:rsidR="00E4708D" w:rsidRPr="008D2367">
        <w:rPr>
          <w:rFonts w:ascii="Times New Roman" w:hAnsi="Times New Roman" w:cs="Times New Roman"/>
        </w:rPr>
        <w:t>ing requi</w:t>
      </w:r>
      <w:r w:rsidR="00942E33" w:rsidRPr="008D2367">
        <w:rPr>
          <w:rFonts w:ascii="Times New Roman" w:hAnsi="Times New Roman" w:cs="Times New Roman"/>
        </w:rPr>
        <w:t>remen</w:t>
      </w:r>
      <w:r w:rsidR="00E4708D" w:rsidRPr="008D2367">
        <w:rPr>
          <w:rFonts w:ascii="Times New Roman" w:hAnsi="Times New Roman" w:cs="Times New Roman"/>
        </w:rPr>
        <w:t>t</w:t>
      </w:r>
      <w:r w:rsidR="00942E33" w:rsidRPr="008D2367">
        <w:rPr>
          <w:rFonts w:ascii="Times New Roman" w:hAnsi="Times New Roman" w:cs="Times New Roman"/>
        </w:rPr>
        <w:t>s</w:t>
      </w:r>
      <w:r w:rsidR="00E4708D" w:rsidRPr="008D2367">
        <w:rPr>
          <w:rFonts w:ascii="Times New Roman" w:hAnsi="Times New Roman" w:cs="Times New Roman"/>
        </w:rPr>
        <w:t xml:space="preserve">. </w:t>
      </w:r>
      <w:r w:rsidR="00EE0C3C" w:rsidRPr="008D2367">
        <w:rPr>
          <w:rFonts w:ascii="Times New Roman" w:hAnsi="Times New Roman" w:cs="Times New Roman"/>
        </w:rPr>
        <w:t>D</w:t>
      </w:r>
      <w:r w:rsidRPr="008D2367">
        <w:rPr>
          <w:rFonts w:ascii="Times New Roman" w:hAnsi="Times New Roman" w:cs="Times New Roman"/>
        </w:rPr>
        <w:t xml:space="preserve">epending on the complexity of </w:t>
      </w:r>
      <w:r w:rsidR="00760066" w:rsidRPr="008D2367">
        <w:rPr>
          <w:rFonts w:ascii="Times New Roman" w:hAnsi="Times New Roman" w:cs="Times New Roman"/>
        </w:rPr>
        <w:t xml:space="preserve">the </w:t>
      </w:r>
      <w:r w:rsidRPr="008D2367">
        <w:rPr>
          <w:rFonts w:ascii="Times New Roman" w:hAnsi="Times New Roman" w:cs="Times New Roman"/>
        </w:rPr>
        <w:t xml:space="preserve">request and the timing relative to </w:t>
      </w:r>
      <w:r w:rsidR="00942E33" w:rsidRPr="008D2367">
        <w:rPr>
          <w:rFonts w:ascii="Times New Roman" w:hAnsi="Times New Roman" w:cs="Times New Roman"/>
        </w:rPr>
        <w:t>certain</w:t>
      </w:r>
      <w:r w:rsidRPr="008D2367">
        <w:rPr>
          <w:rFonts w:ascii="Times New Roman" w:hAnsi="Times New Roman" w:cs="Times New Roman"/>
        </w:rPr>
        <w:t xml:space="preserve"> </w:t>
      </w:r>
      <w:r w:rsidR="00F41656" w:rsidRPr="008D2367">
        <w:rPr>
          <w:rFonts w:ascii="Times New Roman" w:hAnsi="Times New Roman" w:cs="Times New Roman"/>
        </w:rPr>
        <w:t xml:space="preserve">annual </w:t>
      </w:r>
      <w:r w:rsidRPr="008D2367">
        <w:rPr>
          <w:rFonts w:ascii="Times New Roman" w:hAnsi="Times New Roman" w:cs="Times New Roman"/>
        </w:rPr>
        <w:t>reporting requirements</w:t>
      </w:r>
      <w:r w:rsidR="00EE0C3C" w:rsidRPr="008D2367">
        <w:rPr>
          <w:rFonts w:ascii="Times New Roman" w:hAnsi="Times New Roman" w:cs="Times New Roman"/>
        </w:rPr>
        <w:t xml:space="preserve">, </w:t>
      </w:r>
      <w:r w:rsidR="00B17D16" w:rsidRPr="008D2367">
        <w:rPr>
          <w:rFonts w:ascii="Times New Roman" w:hAnsi="Times New Roman" w:cs="Times New Roman"/>
        </w:rPr>
        <w:t>it could take several weeks to fulfill a data request for back files</w:t>
      </w:r>
      <w:r w:rsidRPr="008D2367">
        <w:rPr>
          <w:rFonts w:ascii="Times New Roman" w:hAnsi="Times New Roman" w:cs="Times New Roman"/>
        </w:rPr>
        <w:t>.</w:t>
      </w:r>
      <w:r w:rsidR="00B17D16" w:rsidRPr="008D2367">
        <w:rPr>
          <w:rFonts w:ascii="Times New Roman" w:hAnsi="Times New Roman" w:cs="Times New Roman"/>
        </w:rPr>
        <w:t xml:space="preserve"> </w:t>
      </w:r>
    </w:p>
    <w:p w14:paraId="16DC2186" w14:textId="44B68E26" w:rsidR="00163B46" w:rsidRPr="008D2367" w:rsidRDefault="00B17D16" w:rsidP="0062018C">
      <w:pPr>
        <w:pStyle w:val="CM1"/>
        <w:widowControl/>
        <w:spacing w:after="200" w:line="240" w:lineRule="auto"/>
        <w:rPr>
          <w:rFonts w:ascii="Times New Roman" w:hAnsi="Times New Roman" w:cs="Times New Roman"/>
        </w:rPr>
      </w:pPr>
      <w:r w:rsidRPr="008D2367">
        <w:rPr>
          <w:rFonts w:ascii="Times New Roman" w:hAnsi="Times New Roman" w:cs="Times New Roman"/>
        </w:rPr>
        <w:t>A</w:t>
      </w:r>
      <w:r w:rsidR="0032161B" w:rsidRPr="008D2367">
        <w:rPr>
          <w:rFonts w:ascii="Times New Roman" w:hAnsi="Times New Roman" w:cs="Times New Roman"/>
        </w:rPr>
        <w:t xml:space="preserve">s new data become available, OPR coordinates with the Data Analysis and Reporting group to deliver files to researchers in line with their MOUs. Researchers will be notified via email </w:t>
      </w:r>
      <w:r w:rsidR="00865EF6">
        <w:rPr>
          <w:rFonts w:ascii="Times New Roman" w:hAnsi="Times New Roman" w:cs="Times New Roman"/>
        </w:rPr>
        <w:t>when</w:t>
      </w:r>
      <w:r w:rsidR="0032161B" w:rsidRPr="008D2367">
        <w:rPr>
          <w:rFonts w:ascii="Times New Roman" w:hAnsi="Times New Roman" w:cs="Times New Roman"/>
        </w:rPr>
        <w:t xml:space="preserve"> new data files are available in their secure portal</w:t>
      </w:r>
      <w:r w:rsidR="0026340A" w:rsidRPr="008D2367">
        <w:rPr>
          <w:rFonts w:ascii="Times New Roman" w:hAnsi="Times New Roman" w:cs="Times New Roman"/>
        </w:rPr>
        <w:t xml:space="preserve"> and do not need to contact the Department to request each file annually</w:t>
      </w:r>
      <w:r w:rsidR="0032161B" w:rsidRPr="008D2367">
        <w:rPr>
          <w:rFonts w:ascii="Times New Roman" w:hAnsi="Times New Roman" w:cs="Times New Roman"/>
        </w:rPr>
        <w:t>.</w:t>
      </w:r>
      <w:r w:rsidR="00163B46" w:rsidRPr="008D2367">
        <w:rPr>
          <w:rFonts w:ascii="Times New Roman" w:hAnsi="Times New Roman" w:cs="Times New Roman"/>
        </w:rPr>
        <w:t xml:space="preserve"> We provide data in SPSS format only.</w:t>
      </w:r>
    </w:p>
    <w:p w14:paraId="5DD8E4BD" w14:textId="6AD46B88" w:rsidR="00AB2081" w:rsidRPr="000A2048" w:rsidRDefault="00AE2BD5" w:rsidP="000A2048">
      <w:pPr>
        <w:jc w:val="center"/>
        <w:rPr>
          <w:b/>
          <w:bCs/>
          <w:i/>
          <w:iCs/>
          <w:u w:val="single"/>
        </w:rPr>
      </w:pPr>
      <w:r w:rsidRPr="000A2048">
        <w:rPr>
          <w:b/>
          <w:bCs/>
          <w:i/>
          <w:iCs/>
          <w:u w:val="single"/>
        </w:rPr>
        <w:t xml:space="preserve">Sample </w:t>
      </w:r>
      <w:r w:rsidR="00192F45" w:rsidRPr="000A2048">
        <w:rPr>
          <w:b/>
          <w:bCs/>
          <w:i/>
          <w:iCs/>
          <w:u w:val="single"/>
        </w:rPr>
        <w:t>Timeline</w:t>
      </w:r>
    </w:p>
    <w:p w14:paraId="49BAC6A0" w14:textId="6A198898" w:rsidR="00667B13" w:rsidRDefault="00192F45" w:rsidP="00135B2C">
      <w:pPr>
        <w:pStyle w:val="CM1"/>
        <w:widowControl/>
        <w:spacing w:after="200" w:line="240" w:lineRule="auto"/>
        <w:rPr>
          <w:rFonts w:ascii="Times New Roman" w:hAnsi="Times New Roman" w:cs="Times New Roman"/>
        </w:rPr>
      </w:pPr>
      <w:r w:rsidRPr="008D2367">
        <w:rPr>
          <w:rFonts w:ascii="Times New Roman" w:hAnsi="Times New Roman" w:cs="Times New Roman"/>
        </w:rPr>
        <w:t xml:space="preserve">Given the rigor of the approval process and competing priorities of staff, it can take a substantial amount of time for a proposal navigate this process. </w:t>
      </w:r>
      <w:r w:rsidR="00F67907" w:rsidRPr="008D2367">
        <w:rPr>
          <w:rFonts w:ascii="Times New Roman" w:hAnsi="Times New Roman" w:cs="Times New Roman"/>
        </w:rPr>
        <w:t>What follows</w:t>
      </w:r>
      <w:r w:rsidR="00B70415" w:rsidRPr="008D2367">
        <w:rPr>
          <w:rFonts w:ascii="Times New Roman" w:hAnsi="Times New Roman" w:cs="Times New Roman"/>
        </w:rPr>
        <w:t xml:space="preserve"> is a</w:t>
      </w:r>
      <w:r w:rsidR="00F67907" w:rsidRPr="008D2367">
        <w:rPr>
          <w:rFonts w:ascii="Times New Roman" w:hAnsi="Times New Roman" w:cs="Times New Roman"/>
        </w:rPr>
        <w:t xml:space="preserve"> “perfect world” ex</w:t>
      </w:r>
      <w:r w:rsidR="00B70415" w:rsidRPr="008D2367">
        <w:rPr>
          <w:rFonts w:ascii="Times New Roman" w:hAnsi="Times New Roman" w:cs="Times New Roman"/>
        </w:rPr>
        <w:t>ample timeline for approval</w:t>
      </w:r>
      <w:r w:rsidR="00C76C21" w:rsidRPr="008D2367">
        <w:rPr>
          <w:rFonts w:ascii="Times New Roman" w:hAnsi="Times New Roman" w:cs="Times New Roman"/>
        </w:rPr>
        <w:t xml:space="preserve"> through data delivery</w:t>
      </w:r>
      <w:r w:rsidR="00B70415" w:rsidRPr="008D2367">
        <w:rPr>
          <w:rFonts w:ascii="Times New Roman" w:hAnsi="Times New Roman" w:cs="Times New Roman"/>
        </w:rPr>
        <w:t xml:space="preserve">: </w:t>
      </w:r>
    </w:p>
    <w:p w14:paraId="5D4FE1FD" w14:textId="2243C629" w:rsidR="00B70415" w:rsidRPr="008D2367" w:rsidRDefault="00B70415" w:rsidP="00135B2C">
      <w:pPr>
        <w:pStyle w:val="Default"/>
        <w:rPr>
          <w:rFonts w:ascii="Times New Roman" w:hAnsi="Times New Roman" w:cs="Times New Roman"/>
        </w:rPr>
      </w:pPr>
      <w:r w:rsidRPr="008D2367">
        <w:rPr>
          <w:rFonts w:ascii="Times New Roman" w:hAnsi="Times New Roman" w:cs="Times New Roman"/>
        </w:rPr>
        <w:tab/>
        <w:t xml:space="preserve">January 1 </w:t>
      </w:r>
      <w:r w:rsidR="00865EF6">
        <w:rPr>
          <w:rFonts w:ascii="Times New Roman" w:hAnsi="Times New Roman" w:cs="Times New Roman"/>
        </w:rPr>
        <w:tab/>
      </w:r>
      <w:r w:rsidR="00135B2C">
        <w:rPr>
          <w:rFonts w:ascii="Times New Roman" w:hAnsi="Times New Roman" w:cs="Times New Roman"/>
        </w:rPr>
        <w:t>P</w:t>
      </w:r>
      <w:r w:rsidRPr="008D2367">
        <w:rPr>
          <w:rFonts w:ascii="Times New Roman" w:hAnsi="Times New Roman" w:cs="Times New Roman"/>
        </w:rPr>
        <w:t>roject submitted</w:t>
      </w:r>
      <w:r w:rsidR="0006196F" w:rsidRPr="008D2367">
        <w:rPr>
          <w:rFonts w:ascii="Times New Roman" w:hAnsi="Times New Roman" w:cs="Times New Roman"/>
        </w:rPr>
        <w:t>.</w:t>
      </w:r>
    </w:p>
    <w:p w14:paraId="064F9710" w14:textId="1D15D223" w:rsidR="00B70415" w:rsidRPr="008D2367" w:rsidRDefault="00B70415" w:rsidP="00135B2C">
      <w:pPr>
        <w:pStyle w:val="Default"/>
        <w:rPr>
          <w:rFonts w:ascii="Times New Roman" w:hAnsi="Times New Roman" w:cs="Times New Roman"/>
        </w:rPr>
      </w:pPr>
      <w:r w:rsidRPr="008D2367">
        <w:rPr>
          <w:rFonts w:ascii="Times New Roman" w:hAnsi="Times New Roman" w:cs="Times New Roman"/>
        </w:rPr>
        <w:tab/>
        <w:t xml:space="preserve">January 15 </w:t>
      </w:r>
      <w:r w:rsidR="00865EF6">
        <w:rPr>
          <w:rFonts w:ascii="Times New Roman" w:hAnsi="Times New Roman" w:cs="Times New Roman"/>
        </w:rPr>
        <w:tab/>
      </w:r>
      <w:r w:rsidRPr="008D2367">
        <w:rPr>
          <w:rFonts w:ascii="Times New Roman" w:hAnsi="Times New Roman" w:cs="Times New Roman"/>
        </w:rPr>
        <w:t>OPR Proposal Review Meeting</w:t>
      </w:r>
      <w:r w:rsidR="0006196F" w:rsidRPr="008D2367">
        <w:rPr>
          <w:rFonts w:ascii="Times New Roman" w:hAnsi="Times New Roman" w:cs="Times New Roman"/>
        </w:rPr>
        <w:t>.</w:t>
      </w:r>
    </w:p>
    <w:p w14:paraId="1D832BAB" w14:textId="692B47E1" w:rsidR="00211335" w:rsidRPr="008D2367" w:rsidRDefault="00CB3500" w:rsidP="00135B2C">
      <w:pPr>
        <w:pStyle w:val="CM1"/>
        <w:widowControl/>
        <w:spacing w:line="240" w:lineRule="auto"/>
        <w:rPr>
          <w:rFonts w:ascii="Times New Roman" w:hAnsi="Times New Roman" w:cs="Times New Roman"/>
        </w:rPr>
      </w:pPr>
      <w:r w:rsidRPr="008D2367">
        <w:rPr>
          <w:rFonts w:ascii="Times New Roman" w:hAnsi="Times New Roman" w:cs="Times New Roman"/>
        </w:rPr>
        <w:tab/>
        <w:t>Januar</w:t>
      </w:r>
      <w:r w:rsidR="00211335" w:rsidRPr="008D2367">
        <w:rPr>
          <w:rFonts w:ascii="Times New Roman" w:hAnsi="Times New Roman" w:cs="Times New Roman"/>
        </w:rPr>
        <w:t xml:space="preserve">y 16-18 </w:t>
      </w:r>
      <w:r w:rsidRPr="008D2367">
        <w:rPr>
          <w:rFonts w:ascii="Times New Roman" w:hAnsi="Times New Roman" w:cs="Times New Roman"/>
        </w:rPr>
        <w:t xml:space="preserve">OPR </w:t>
      </w:r>
      <w:r w:rsidR="00CC76B3" w:rsidRPr="008D2367">
        <w:rPr>
          <w:rFonts w:ascii="Times New Roman" w:hAnsi="Times New Roman" w:cs="Times New Roman"/>
        </w:rPr>
        <w:t>sends notice of project approval</w:t>
      </w:r>
      <w:r w:rsidR="0006196F" w:rsidRPr="008D2367">
        <w:rPr>
          <w:rFonts w:ascii="Times New Roman" w:hAnsi="Times New Roman" w:cs="Times New Roman"/>
        </w:rPr>
        <w:t>.</w:t>
      </w:r>
    </w:p>
    <w:p w14:paraId="1F246513" w14:textId="3C71614C" w:rsidR="00211335" w:rsidRPr="008D2367" w:rsidRDefault="00211335" w:rsidP="00135B2C">
      <w:pPr>
        <w:pStyle w:val="Default"/>
        <w:rPr>
          <w:rFonts w:ascii="Times New Roman" w:hAnsi="Times New Roman" w:cs="Times New Roman"/>
        </w:rPr>
      </w:pPr>
      <w:r w:rsidRPr="008D2367">
        <w:rPr>
          <w:rFonts w:ascii="Times New Roman" w:hAnsi="Times New Roman" w:cs="Times New Roman"/>
        </w:rPr>
        <w:tab/>
        <w:t>February 15</w:t>
      </w:r>
      <w:r w:rsidR="00CC76B3" w:rsidRPr="008D2367">
        <w:rPr>
          <w:rFonts w:ascii="Times New Roman" w:hAnsi="Times New Roman" w:cs="Times New Roman"/>
        </w:rPr>
        <w:t xml:space="preserve"> </w:t>
      </w:r>
      <w:r w:rsidR="00865EF6">
        <w:rPr>
          <w:rFonts w:ascii="Times New Roman" w:hAnsi="Times New Roman" w:cs="Times New Roman"/>
        </w:rPr>
        <w:tab/>
      </w:r>
      <w:r w:rsidR="00CC76B3" w:rsidRPr="008D2367">
        <w:rPr>
          <w:rFonts w:ascii="Times New Roman" w:hAnsi="Times New Roman" w:cs="Times New Roman"/>
        </w:rPr>
        <w:t>DESE IRB Meeting to review project and draft MOU</w:t>
      </w:r>
      <w:r w:rsidR="0006196F" w:rsidRPr="008D2367">
        <w:rPr>
          <w:rFonts w:ascii="Times New Roman" w:hAnsi="Times New Roman" w:cs="Times New Roman"/>
        </w:rPr>
        <w:t>.</w:t>
      </w:r>
    </w:p>
    <w:p w14:paraId="03AC76D8" w14:textId="64AE834A" w:rsidR="00CC76B3" w:rsidRPr="008D2367" w:rsidRDefault="00CC76B3" w:rsidP="00135B2C">
      <w:pPr>
        <w:pStyle w:val="Default"/>
        <w:rPr>
          <w:rFonts w:ascii="Times New Roman" w:hAnsi="Times New Roman" w:cs="Times New Roman"/>
        </w:rPr>
      </w:pPr>
      <w:r w:rsidRPr="008D2367">
        <w:rPr>
          <w:rFonts w:ascii="Times New Roman" w:hAnsi="Times New Roman" w:cs="Times New Roman"/>
        </w:rPr>
        <w:tab/>
        <w:t>February 16</w:t>
      </w:r>
      <w:r w:rsidR="00865EF6">
        <w:rPr>
          <w:rFonts w:ascii="Times New Roman" w:hAnsi="Times New Roman" w:cs="Times New Roman"/>
        </w:rPr>
        <w:t xml:space="preserve"> </w:t>
      </w:r>
      <w:r w:rsidR="00865EF6">
        <w:rPr>
          <w:rFonts w:ascii="Times New Roman" w:hAnsi="Times New Roman" w:cs="Times New Roman"/>
        </w:rPr>
        <w:tab/>
      </w:r>
      <w:r w:rsidRPr="008D2367">
        <w:rPr>
          <w:rFonts w:ascii="Times New Roman" w:hAnsi="Times New Roman" w:cs="Times New Roman"/>
        </w:rPr>
        <w:t xml:space="preserve">OPR sends draft MOU </w:t>
      </w:r>
      <w:r w:rsidR="00700998" w:rsidRPr="008D2367">
        <w:rPr>
          <w:rFonts w:ascii="Times New Roman" w:hAnsi="Times New Roman" w:cs="Times New Roman"/>
        </w:rPr>
        <w:t>to researcher’s</w:t>
      </w:r>
      <w:r w:rsidR="00F67907" w:rsidRPr="008D2367">
        <w:rPr>
          <w:rFonts w:ascii="Times New Roman" w:hAnsi="Times New Roman" w:cs="Times New Roman"/>
        </w:rPr>
        <w:t xml:space="preserve"> inst</w:t>
      </w:r>
      <w:r w:rsidR="000E3302" w:rsidRPr="008D2367">
        <w:rPr>
          <w:rFonts w:ascii="Times New Roman" w:hAnsi="Times New Roman" w:cs="Times New Roman"/>
        </w:rPr>
        <w:t xml:space="preserve">itution </w:t>
      </w:r>
      <w:r w:rsidR="00700998" w:rsidRPr="008D2367">
        <w:rPr>
          <w:rFonts w:ascii="Times New Roman" w:hAnsi="Times New Roman" w:cs="Times New Roman"/>
        </w:rPr>
        <w:t xml:space="preserve">for </w:t>
      </w:r>
      <w:r w:rsidR="00F67907" w:rsidRPr="008D2367">
        <w:rPr>
          <w:rFonts w:ascii="Times New Roman" w:hAnsi="Times New Roman" w:cs="Times New Roman"/>
        </w:rPr>
        <w:t xml:space="preserve">legal review. </w:t>
      </w:r>
    </w:p>
    <w:p w14:paraId="60672951" w14:textId="15EF9031" w:rsidR="00865EF6" w:rsidRDefault="00F67907" w:rsidP="00135B2C">
      <w:pPr>
        <w:pStyle w:val="Default"/>
        <w:ind w:firstLine="720"/>
        <w:rPr>
          <w:rFonts w:ascii="Times New Roman" w:hAnsi="Times New Roman" w:cs="Times New Roman"/>
        </w:rPr>
      </w:pPr>
      <w:r w:rsidRPr="008D2367">
        <w:rPr>
          <w:rFonts w:ascii="Times New Roman" w:hAnsi="Times New Roman" w:cs="Times New Roman"/>
        </w:rPr>
        <w:t xml:space="preserve">March 1 </w:t>
      </w:r>
      <w:r w:rsidR="00865EF6">
        <w:rPr>
          <w:rFonts w:ascii="Times New Roman" w:hAnsi="Times New Roman" w:cs="Times New Roman"/>
        </w:rPr>
        <w:tab/>
      </w:r>
      <w:r w:rsidR="000E3302" w:rsidRPr="008D2367">
        <w:rPr>
          <w:rFonts w:ascii="Times New Roman" w:hAnsi="Times New Roman" w:cs="Times New Roman"/>
        </w:rPr>
        <w:t>Research</w:t>
      </w:r>
      <w:r w:rsidR="00700998" w:rsidRPr="008D2367">
        <w:rPr>
          <w:rFonts w:ascii="Times New Roman" w:hAnsi="Times New Roman" w:cs="Times New Roman"/>
        </w:rPr>
        <w:t>er’s</w:t>
      </w:r>
      <w:r w:rsidR="000E3302" w:rsidRPr="008D2367">
        <w:rPr>
          <w:rFonts w:ascii="Times New Roman" w:hAnsi="Times New Roman" w:cs="Times New Roman"/>
        </w:rPr>
        <w:t xml:space="preserve"> institution approves</w:t>
      </w:r>
      <w:r w:rsidR="00CC0DBD" w:rsidRPr="008D2367">
        <w:rPr>
          <w:rFonts w:ascii="Times New Roman" w:hAnsi="Times New Roman" w:cs="Times New Roman"/>
        </w:rPr>
        <w:t>,</w:t>
      </w:r>
      <w:r w:rsidR="000E3302" w:rsidRPr="008D2367">
        <w:rPr>
          <w:rFonts w:ascii="Times New Roman" w:hAnsi="Times New Roman" w:cs="Times New Roman"/>
        </w:rPr>
        <w:t xml:space="preserve"> signs</w:t>
      </w:r>
      <w:r w:rsidR="00CC0DBD" w:rsidRPr="008D2367">
        <w:rPr>
          <w:rFonts w:ascii="Times New Roman" w:hAnsi="Times New Roman" w:cs="Times New Roman"/>
        </w:rPr>
        <w:t>, and returns the</w:t>
      </w:r>
      <w:r w:rsidR="000E3302" w:rsidRPr="008D2367">
        <w:rPr>
          <w:rFonts w:ascii="Times New Roman" w:hAnsi="Times New Roman" w:cs="Times New Roman"/>
        </w:rPr>
        <w:t xml:space="preserve"> MOU</w:t>
      </w:r>
      <w:r w:rsidR="00CC0DBD" w:rsidRPr="008D2367">
        <w:rPr>
          <w:rFonts w:ascii="Times New Roman" w:hAnsi="Times New Roman" w:cs="Times New Roman"/>
        </w:rPr>
        <w:t xml:space="preserve">; </w:t>
      </w:r>
      <w:r w:rsidR="000E3302" w:rsidRPr="008D2367">
        <w:rPr>
          <w:rFonts w:ascii="Times New Roman" w:hAnsi="Times New Roman" w:cs="Times New Roman"/>
        </w:rPr>
        <w:t xml:space="preserve">MOU is </w:t>
      </w:r>
    </w:p>
    <w:p w14:paraId="5D41C972" w14:textId="2A7833C7" w:rsidR="00CC0DBD" w:rsidRPr="008D2367" w:rsidRDefault="000E3302" w:rsidP="00135B2C">
      <w:pPr>
        <w:pStyle w:val="Default"/>
        <w:ind w:left="1440" w:firstLine="720"/>
        <w:rPr>
          <w:rFonts w:ascii="Times New Roman" w:hAnsi="Times New Roman" w:cs="Times New Roman"/>
        </w:rPr>
      </w:pPr>
      <w:r w:rsidRPr="008D2367">
        <w:rPr>
          <w:rFonts w:ascii="Times New Roman" w:hAnsi="Times New Roman" w:cs="Times New Roman"/>
        </w:rPr>
        <w:t>executed by DESE</w:t>
      </w:r>
      <w:r w:rsidR="00CC0DBD" w:rsidRPr="008D2367">
        <w:rPr>
          <w:rFonts w:ascii="Times New Roman" w:hAnsi="Times New Roman" w:cs="Times New Roman"/>
        </w:rPr>
        <w:t>; a secure portal is requested for the project</w:t>
      </w:r>
      <w:r w:rsidR="0006196F" w:rsidRPr="008D2367">
        <w:rPr>
          <w:rFonts w:ascii="Times New Roman" w:hAnsi="Times New Roman" w:cs="Times New Roman"/>
        </w:rPr>
        <w:t>.</w:t>
      </w:r>
    </w:p>
    <w:p w14:paraId="51F0812A" w14:textId="227B6744" w:rsidR="00CC0DBD" w:rsidRPr="008D2367" w:rsidRDefault="00CC0DBD" w:rsidP="00135B2C">
      <w:pPr>
        <w:pStyle w:val="Default"/>
        <w:rPr>
          <w:rFonts w:ascii="Times New Roman" w:hAnsi="Times New Roman" w:cs="Times New Roman"/>
        </w:rPr>
      </w:pPr>
      <w:r w:rsidRPr="008D2367">
        <w:rPr>
          <w:rFonts w:ascii="Times New Roman" w:hAnsi="Times New Roman" w:cs="Times New Roman"/>
        </w:rPr>
        <w:tab/>
        <w:t>March 15</w:t>
      </w:r>
      <w:r w:rsidR="00865EF6">
        <w:rPr>
          <w:rFonts w:ascii="Times New Roman" w:hAnsi="Times New Roman" w:cs="Times New Roman"/>
        </w:rPr>
        <w:tab/>
        <w:t>A</w:t>
      </w:r>
      <w:r w:rsidRPr="008D2367">
        <w:rPr>
          <w:rFonts w:ascii="Times New Roman" w:hAnsi="Times New Roman" w:cs="Times New Roman"/>
        </w:rPr>
        <w:t xml:space="preserve"> secure portal is </w:t>
      </w:r>
      <w:r w:rsidR="00121949" w:rsidRPr="008D2367">
        <w:rPr>
          <w:rFonts w:ascii="Times New Roman" w:hAnsi="Times New Roman" w:cs="Times New Roman"/>
        </w:rPr>
        <w:t>created for the project</w:t>
      </w:r>
      <w:r w:rsidR="0006196F" w:rsidRPr="008D2367">
        <w:rPr>
          <w:rFonts w:ascii="Times New Roman" w:hAnsi="Times New Roman" w:cs="Times New Roman"/>
        </w:rPr>
        <w:t>.</w:t>
      </w:r>
    </w:p>
    <w:p w14:paraId="3D2D0404" w14:textId="73356FC5" w:rsidR="00121949" w:rsidRPr="008D2367" w:rsidRDefault="00121949" w:rsidP="00135B2C">
      <w:pPr>
        <w:pStyle w:val="Default"/>
        <w:rPr>
          <w:rFonts w:ascii="Times New Roman" w:hAnsi="Times New Roman" w:cs="Times New Roman"/>
        </w:rPr>
      </w:pPr>
      <w:r w:rsidRPr="008D2367">
        <w:rPr>
          <w:rFonts w:ascii="Times New Roman" w:hAnsi="Times New Roman" w:cs="Times New Roman"/>
        </w:rPr>
        <w:tab/>
        <w:t xml:space="preserve">March 30 </w:t>
      </w:r>
      <w:r w:rsidR="00865EF6">
        <w:rPr>
          <w:rFonts w:ascii="Times New Roman" w:hAnsi="Times New Roman" w:cs="Times New Roman"/>
        </w:rPr>
        <w:tab/>
        <w:t>A</w:t>
      </w:r>
      <w:r w:rsidRPr="008D2367">
        <w:rPr>
          <w:rFonts w:ascii="Times New Roman" w:hAnsi="Times New Roman" w:cs="Times New Roman"/>
        </w:rPr>
        <w:t>ll data available to date for the project are delivered to the secure portal.</w:t>
      </w:r>
    </w:p>
    <w:p w14:paraId="7F85703B" w14:textId="77777777" w:rsidR="00135B2C" w:rsidRDefault="00135B2C" w:rsidP="00135B2C">
      <w:pPr>
        <w:pStyle w:val="CM1"/>
        <w:widowControl/>
        <w:spacing w:after="200" w:line="240" w:lineRule="auto"/>
        <w:rPr>
          <w:rFonts w:ascii="Times New Roman" w:hAnsi="Times New Roman" w:cs="Times New Roman"/>
        </w:rPr>
      </w:pPr>
    </w:p>
    <w:p w14:paraId="0206975D" w14:textId="4C4B4AE7" w:rsidR="00FC434B" w:rsidRPr="008D2367" w:rsidRDefault="00192F45" w:rsidP="00135B2C">
      <w:pPr>
        <w:pStyle w:val="CM1"/>
        <w:widowControl/>
        <w:spacing w:after="200" w:line="240" w:lineRule="auto"/>
        <w:rPr>
          <w:rFonts w:ascii="Times New Roman" w:eastAsiaTheme="majorEastAsia" w:hAnsi="Times New Roman" w:cs="Times New Roman"/>
          <w:b/>
          <w:sz w:val="28"/>
          <w:szCs w:val="28"/>
        </w:rPr>
      </w:pPr>
      <w:r w:rsidRPr="008D2367">
        <w:rPr>
          <w:rFonts w:ascii="Times New Roman" w:hAnsi="Times New Roman" w:cs="Times New Roman"/>
        </w:rPr>
        <w:t xml:space="preserve">A </w:t>
      </w:r>
      <w:r w:rsidR="006F71B4" w:rsidRPr="008D2367">
        <w:rPr>
          <w:rFonts w:ascii="Times New Roman" w:hAnsi="Times New Roman" w:cs="Times New Roman"/>
        </w:rPr>
        <w:t>researcher who</w:t>
      </w:r>
      <w:r w:rsidRPr="008D2367">
        <w:rPr>
          <w:rFonts w:ascii="Times New Roman" w:hAnsi="Times New Roman" w:cs="Times New Roman"/>
        </w:rPr>
        <w:t xml:space="preserve"> </w:t>
      </w:r>
      <w:r w:rsidR="00AA1D72" w:rsidRPr="008D2367">
        <w:rPr>
          <w:rFonts w:ascii="Times New Roman" w:hAnsi="Times New Roman" w:cs="Times New Roman"/>
        </w:rPr>
        <w:t>receive</w:t>
      </w:r>
      <w:r w:rsidRPr="008D2367">
        <w:rPr>
          <w:rFonts w:ascii="Times New Roman" w:hAnsi="Times New Roman" w:cs="Times New Roman"/>
        </w:rPr>
        <w:t>s approv</w:t>
      </w:r>
      <w:r w:rsidR="00AA1D72" w:rsidRPr="008D2367">
        <w:rPr>
          <w:rFonts w:ascii="Times New Roman" w:hAnsi="Times New Roman" w:cs="Times New Roman"/>
        </w:rPr>
        <w:t>al</w:t>
      </w:r>
      <w:r w:rsidRPr="008D2367">
        <w:rPr>
          <w:rFonts w:ascii="Times New Roman" w:hAnsi="Times New Roman" w:cs="Times New Roman"/>
        </w:rPr>
        <w:t xml:space="preserve"> during the OPR review process should plan that their project will be reviewed by the IRB the following month. If there are revisions or further questions from either OPR or the IRB, it can extend this time frame substantially.</w:t>
      </w:r>
      <w:r w:rsidR="00145A4E" w:rsidRPr="008D2367">
        <w:rPr>
          <w:rFonts w:ascii="Times New Roman" w:hAnsi="Times New Roman" w:cs="Times New Roman"/>
        </w:rPr>
        <w:t xml:space="preserve"> MOU review and approval at</w:t>
      </w:r>
      <w:r w:rsidR="00AE2BD5" w:rsidRPr="008D2367">
        <w:rPr>
          <w:rFonts w:ascii="Times New Roman" w:hAnsi="Times New Roman" w:cs="Times New Roman"/>
        </w:rPr>
        <w:t xml:space="preserve"> the</w:t>
      </w:r>
      <w:r w:rsidR="00145A4E" w:rsidRPr="008D2367">
        <w:rPr>
          <w:rFonts w:ascii="Times New Roman" w:hAnsi="Times New Roman" w:cs="Times New Roman"/>
        </w:rPr>
        <w:t xml:space="preserve"> researcher’s institution can also extend this time frame. </w:t>
      </w:r>
      <w:r w:rsidRPr="008D2367">
        <w:rPr>
          <w:rFonts w:ascii="Times New Roman" w:hAnsi="Times New Roman" w:cs="Times New Roman"/>
        </w:rPr>
        <w:t xml:space="preserve">Please take this </w:t>
      </w:r>
      <w:r w:rsidR="00544F40" w:rsidRPr="008D2367">
        <w:rPr>
          <w:rFonts w:ascii="Times New Roman" w:hAnsi="Times New Roman" w:cs="Times New Roman"/>
        </w:rPr>
        <w:t xml:space="preserve">sample timeline and potential delays </w:t>
      </w:r>
      <w:r w:rsidRPr="008D2367">
        <w:rPr>
          <w:rFonts w:ascii="Times New Roman" w:hAnsi="Times New Roman" w:cs="Times New Roman"/>
        </w:rPr>
        <w:t xml:space="preserve">into account in your </w:t>
      </w:r>
      <w:r w:rsidR="00544F40" w:rsidRPr="008D2367">
        <w:rPr>
          <w:rFonts w:ascii="Times New Roman" w:hAnsi="Times New Roman" w:cs="Times New Roman"/>
        </w:rPr>
        <w:t xml:space="preserve">project </w:t>
      </w:r>
      <w:r w:rsidRPr="008D2367">
        <w:rPr>
          <w:rFonts w:ascii="Times New Roman" w:hAnsi="Times New Roman" w:cs="Times New Roman"/>
        </w:rPr>
        <w:t>planning.</w:t>
      </w:r>
      <w:r w:rsidR="00FC434B" w:rsidRPr="008D2367">
        <w:rPr>
          <w:rFonts w:ascii="Times New Roman" w:hAnsi="Times New Roman" w:cs="Times New Roman"/>
        </w:rPr>
        <w:br w:type="page"/>
      </w:r>
    </w:p>
    <w:p w14:paraId="4E7DA955" w14:textId="62E4E3DE" w:rsidR="00FC434B" w:rsidRPr="000A2048" w:rsidRDefault="00FC434B" w:rsidP="000A2048">
      <w:pPr>
        <w:pStyle w:val="Heading1"/>
      </w:pPr>
      <w:bookmarkStart w:id="81" w:name="_V._Criteria_for"/>
      <w:bookmarkStart w:id="82" w:name="_Toc156902666"/>
      <w:bookmarkStart w:id="83" w:name="_Toc159409341"/>
      <w:bookmarkEnd w:id="81"/>
      <w:r w:rsidRPr="000A2048">
        <w:lastRenderedPageBreak/>
        <w:t>V. Criteria for access to confidential data</w:t>
      </w:r>
      <w:bookmarkEnd w:id="82"/>
      <w:bookmarkEnd w:id="83"/>
    </w:p>
    <w:p w14:paraId="019A73A9" w14:textId="77777777" w:rsidR="00C47F52" w:rsidRDefault="00C47F52" w:rsidP="00C47F52">
      <w:pPr>
        <w:rPr>
          <w:rFonts w:cs="Times New Roman"/>
          <w:b/>
          <w:i/>
          <w:szCs w:val="24"/>
        </w:rPr>
      </w:pPr>
    </w:p>
    <w:p w14:paraId="45D6060F" w14:textId="4FF192D2" w:rsidR="00FC434B" w:rsidRPr="008D2367" w:rsidRDefault="00FC434B" w:rsidP="00FC434B">
      <w:pPr>
        <w:spacing w:after="120"/>
        <w:rPr>
          <w:rFonts w:cs="Times New Roman"/>
          <w:b/>
          <w:i/>
          <w:szCs w:val="24"/>
        </w:rPr>
      </w:pPr>
      <w:r w:rsidRPr="008D2367">
        <w:rPr>
          <w:rFonts w:cs="Times New Roman"/>
          <w:b/>
          <w:i/>
          <w:szCs w:val="24"/>
        </w:rPr>
        <w:t>Required criteria</w:t>
      </w:r>
    </w:p>
    <w:p w14:paraId="3EB341AB" w14:textId="77777777" w:rsidR="00FC434B" w:rsidRPr="008D2367" w:rsidRDefault="00FC434B" w:rsidP="00FC434B">
      <w:pPr>
        <w:pStyle w:val="ListParagraph"/>
        <w:numPr>
          <w:ilvl w:val="0"/>
          <w:numId w:val="29"/>
        </w:numPr>
        <w:rPr>
          <w:rFonts w:cs="Times New Roman"/>
        </w:rPr>
      </w:pPr>
      <w:r w:rsidRPr="008D2367">
        <w:rPr>
          <w:rFonts w:cs="Times New Roman"/>
        </w:rPr>
        <w:t>The researcher must be affiliated with an academic institution or independent, nonpartisan research organization.</w:t>
      </w:r>
    </w:p>
    <w:p w14:paraId="7DEB1D40" w14:textId="77777777" w:rsidR="00FC434B" w:rsidRPr="008D2367" w:rsidRDefault="00FC434B" w:rsidP="00FC434B">
      <w:pPr>
        <w:pStyle w:val="ListParagraph"/>
        <w:numPr>
          <w:ilvl w:val="0"/>
          <w:numId w:val="29"/>
        </w:numPr>
        <w:rPr>
          <w:rFonts w:cs="Times New Roman"/>
        </w:rPr>
      </w:pPr>
      <w:r w:rsidRPr="008D2367">
        <w:rPr>
          <w:rFonts w:cs="Times New Roman"/>
        </w:rPr>
        <w:t>The researcher and any institutions with which s/he is affiliated, including third-party funders of the proposed research project, must not be in an advocacy role with respect to the topic of study or have a stake in the study’s outcome.</w:t>
      </w:r>
    </w:p>
    <w:p w14:paraId="3FCE222D" w14:textId="77777777" w:rsidR="00FC434B" w:rsidRPr="008D2367" w:rsidRDefault="00FC434B" w:rsidP="00FC434B">
      <w:pPr>
        <w:pStyle w:val="ListParagraph"/>
        <w:numPr>
          <w:ilvl w:val="0"/>
          <w:numId w:val="29"/>
        </w:numPr>
        <w:rPr>
          <w:rFonts w:cs="Times New Roman"/>
        </w:rPr>
      </w:pPr>
      <w:r w:rsidRPr="008D2367">
        <w:rPr>
          <w:rFonts w:cs="Times New Roman"/>
        </w:rPr>
        <w:t>The study design and methodology must support an objective analysis of the proposed research question(s).</w:t>
      </w:r>
    </w:p>
    <w:p w14:paraId="6201F0FC" w14:textId="77777777" w:rsidR="00FC434B" w:rsidRPr="008D2367" w:rsidRDefault="00FC434B" w:rsidP="00FC434B">
      <w:pPr>
        <w:pStyle w:val="ListParagraph"/>
        <w:numPr>
          <w:ilvl w:val="0"/>
          <w:numId w:val="29"/>
        </w:numPr>
        <w:rPr>
          <w:rFonts w:cs="Times New Roman"/>
        </w:rPr>
      </w:pPr>
      <w:r w:rsidRPr="008D2367">
        <w:rPr>
          <w:rFonts w:cs="Times New Roman"/>
        </w:rPr>
        <w:t>The study must propose to examine a topic relevant for policymaking.</w:t>
      </w:r>
    </w:p>
    <w:p w14:paraId="7F86EF2D" w14:textId="77777777" w:rsidR="00FC434B" w:rsidRPr="008D2367" w:rsidRDefault="00FC434B" w:rsidP="00FC434B">
      <w:pPr>
        <w:pStyle w:val="ListParagraph"/>
        <w:numPr>
          <w:ilvl w:val="0"/>
          <w:numId w:val="29"/>
        </w:numPr>
        <w:rPr>
          <w:rFonts w:cs="Times New Roman"/>
        </w:rPr>
      </w:pPr>
      <w:r w:rsidRPr="008D2367">
        <w:rPr>
          <w:rFonts w:cs="Times New Roman"/>
        </w:rPr>
        <w:t>The requester must be willing and able to comply with the requirements associated with being an authorized representative of the Department for the purpose of conducting the study, as defined in the MOU.</w:t>
      </w:r>
    </w:p>
    <w:p w14:paraId="7692864F" w14:textId="77777777" w:rsidR="00FC434B" w:rsidRPr="008D2367" w:rsidRDefault="00FC434B" w:rsidP="00FC434B">
      <w:pPr>
        <w:pStyle w:val="ListParagraph"/>
        <w:numPr>
          <w:ilvl w:val="0"/>
          <w:numId w:val="29"/>
        </w:numPr>
        <w:rPr>
          <w:rFonts w:cs="Times New Roman"/>
        </w:rPr>
      </w:pPr>
      <w:r w:rsidRPr="008D2367">
        <w:rPr>
          <w:rFonts w:cs="Times New Roman"/>
        </w:rPr>
        <w:t>If the study request is from a junior researcher such as a student or research assistant, the project proposal must be under the direction of a faculty advisor who already has an approved data-sharing agreement with the Department. The proposal must include a letter of support from the senior advisor.</w:t>
      </w:r>
    </w:p>
    <w:p w14:paraId="6E37735E" w14:textId="77777777" w:rsidR="00FC434B" w:rsidRPr="008D2367" w:rsidRDefault="00FC434B" w:rsidP="00FC434B">
      <w:pPr>
        <w:spacing w:after="120"/>
        <w:rPr>
          <w:rFonts w:cs="Times New Roman"/>
        </w:rPr>
      </w:pPr>
      <w:r w:rsidRPr="008D2367">
        <w:rPr>
          <w:rFonts w:cs="Times New Roman"/>
          <w:b/>
          <w:i/>
          <w:szCs w:val="24"/>
        </w:rPr>
        <w:t xml:space="preserve">Additional considerations: </w:t>
      </w:r>
      <w:r w:rsidRPr="008D2367">
        <w:rPr>
          <w:rFonts w:cs="Times New Roman"/>
          <w:b/>
          <w:i/>
        </w:rPr>
        <w:t>Study design and methodology</w:t>
      </w:r>
    </w:p>
    <w:p w14:paraId="6051C1ED" w14:textId="77777777" w:rsidR="00FC434B" w:rsidRPr="008D2367" w:rsidRDefault="00FC434B" w:rsidP="00FC434B">
      <w:pPr>
        <w:pStyle w:val="ListParagraph"/>
        <w:numPr>
          <w:ilvl w:val="0"/>
          <w:numId w:val="29"/>
        </w:numPr>
        <w:rPr>
          <w:rFonts w:cs="Times New Roman"/>
        </w:rPr>
      </w:pPr>
      <w:r w:rsidRPr="008D2367">
        <w:rPr>
          <w:rFonts w:cs="Times New Roman"/>
        </w:rPr>
        <w:t>The proposal includes specific, well thought out research questions that relate to a topic relevant for policy decision-making.</w:t>
      </w:r>
    </w:p>
    <w:p w14:paraId="3B8986C7" w14:textId="77777777" w:rsidR="00FC434B" w:rsidRPr="008D2367" w:rsidRDefault="00FC434B" w:rsidP="00FC434B">
      <w:pPr>
        <w:pStyle w:val="ListParagraph"/>
        <w:numPr>
          <w:ilvl w:val="0"/>
          <w:numId w:val="29"/>
        </w:numPr>
        <w:rPr>
          <w:rFonts w:cs="Times New Roman"/>
        </w:rPr>
      </w:pPr>
      <w:r w:rsidRPr="008D2367">
        <w:rPr>
          <w:rFonts w:cs="Times New Roman"/>
        </w:rPr>
        <w:t>The methodology aligns with the research questions (i.e., the research questions can be answered with the proposed methodology) and is consistent with current best practices in research design.</w:t>
      </w:r>
    </w:p>
    <w:p w14:paraId="2604466E" w14:textId="77777777" w:rsidR="00FC434B" w:rsidRPr="008D2367" w:rsidRDefault="00FC434B" w:rsidP="00FC434B">
      <w:pPr>
        <w:pStyle w:val="ListParagraph"/>
        <w:numPr>
          <w:ilvl w:val="0"/>
          <w:numId w:val="29"/>
        </w:numPr>
        <w:rPr>
          <w:rFonts w:cs="Times New Roman"/>
        </w:rPr>
      </w:pPr>
      <w:r w:rsidRPr="008D2367">
        <w:rPr>
          <w:rFonts w:cs="Times New Roman"/>
        </w:rPr>
        <w:t>The research questions can be answered effectively with data the Department has available.</w:t>
      </w:r>
    </w:p>
    <w:p w14:paraId="0D0E9E0A" w14:textId="77777777" w:rsidR="00FC434B" w:rsidRPr="008D2367" w:rsidRDefault="00FC434B" w:rsidP="00FC434B">
      <w:pPr>
        <w:pStyle w:val="ListParagraph"/>
        <w:numPr>
          <w:ilvl w:val="0"/>
          <w:numId w:val="29"/>
        </w:numPr>
        <w:rPr>
          <w:rFonts w:cs="Times New Roman"/>
        </w:rPr>
      </w:pPr>
      <w:r w:rsidRPr="008D2367">
        <w:rPr>
          <w:rFonts w:cs="Times New Roman"/>
        </w:rPr>
        <w:t>Previous work published by the researcher (and/or faculty advisor) suggests that he or she has expertise in the topic to be studied and the methodology to be used.</w:t>
      </w:r>
    </w:p>
    <w:p w14:paraId="04D1A254" w14:textId="77777777" w:rsidR="00FC434B" w:rsidRPr="008D2367" w:rsidRDefault="00FC434B" w:rsidP="00FC434B">
      <w:pPr>
        <w:pStyle w:val="ListParagraph"/>
        <w:numPr>
          <w:ilvl w:val="0"/>
          <w:numId w:val="29"/>
        </w:numPr>
        <w:rPr>
          <w:rFonts w:cs="Times New Roman"/>
        </w:rPr>
      </w:pPr>
      <w:r w:rsidRPr="008D2367">
        <w:rPr>
          <w:rFonts w:cs="Times New Roman"/>
        </w:rPr>
        <w:t>Previous work published by the researcher (and/or faculty advisor) suggests that he or she has credibility with other researchers and experts.</w:t>
      </w:r>
    </w:p>
    <w:p w14:paraId="794D28EF" w14:textId="77777777" w:rsidR="00FC434B" w:rsidRPr="008D2367" w:rsidRDefault="00FC434B" w:rsidP="00FC434B">
      <w:pPr>
        <w:spacing w:after="120"/>
        <w:rPr>
          <w:rFonts w:cs="Times New Roman"/>
          <w:b/>
          <w:i/>
        </w:rPr>
      </w:pPr>
      <w:r w:rsidRPr="008D2367">
        <w:rPr>
          <w:rFonts w:cs="Times New Roman"/>
          <w:b/>
          <w:i/>
        </w:rPr>
        <w:t>Additional considerations: Benefit and relevance to DESE policy and programming</w:t>
      </w:r>
    </w:p>
    <w:p w14:paraId="45A1A216" w14:textId="77777777" w:rsidR="00FC434B" w:rsidRPr="008D2367" w:rsidRDefault="00FC434B" w:rsidP="00FC434B">
      <w:pPr>
        <w:pStyle w:val="ListParagraph"/>
        <w:numPr>
          <w:ilvl w:val="0"/>
          <w:numId w:val="29"/>
        </w:numPr>
        <w:rPr>
          <w:rFonts w:cs="Times New Roman"/>
        </w:rPr>
      </w:pPr>
      <w:r w:rsidRPr="008D2367">
        <w:rPr>
          <w:rFonts w:cs="Times New Roman"/>
        </w:rPr>
        <w:t>Gathering more information on the proposed topic is a high Department priority.</w:t>
      </w:r>
    </w:p>
    <w:p w14:paraId="64D40CF1" w14:textId="77777777" w:rsidR="00FC434B" w:rsidRPr="008D2367" w:rsidRDefault="00FC434B" w:rsidP="00FC434B">
      <w:pPr>
        <w:pStyle w:val="ListParagraph"/>
        <w:numPr>
          <w:ilvl w:val="0"/>
          <w:numId w:val="29"/>
        </w:numPr>
        <w:rPr>
          <w:rFonts w:cs="Times New Roman"/>
        </w:rPr>
      </w:pPr>
      <w:r w:rsidRPr="008D2367">
        <w:rPr>
          <w:rFonts w:cs="Times New Roman"/>
        </w:rPr>
        <w:t>The information gained will be relevant statewide or for high priority districts, schools, or students.</w:t>
      </w:r>
    </w:p>
    <w:p w14:paraId="3601696B" w14:textId="77777777" w:rsidR="00FC434B" w:rsidRPr="008D2367" w:rsidRDefault="00FC434B" w:rsidP="00FC434B">
      <w:pPr>
        <w:pStyle w:val="ListParagraph"/>
        <w:numPr>
          <w:ilvl w:val="0"/>
          <w:numId w:val="29"/>
        </w:numPr>
        <w:rPr>
          <w:rFonts w:cs="Times New Roman"/>
        </w:rPr>
      </w:pPr>
      <w:r w:rsidRPr="008D2367">
        <w:rPr>
          <w:rFonts w:cs="Times New Roman"/>
        </w:rPr>
        <w:t>The study is likely to provide information in time to be of use for anticipated decision-making.</w:t>
      </w:r>
    </w:p>
    <w:p w14:paraId="6F360EFA" w14:textId="77777777" w:rsidR="00FC434B" w:rsidRPr="008D2367" w:rsidRDefault="00FC434B" w:rsidP="00FC434B">
      <w:pPr>
        <w:pStyle w:val="ListParagraph"/>
        <w:numPr>
          <w:ilvl w:val="0"/>
          <w:numId w:val="29"/>
        </w:numPr>
        <w:rPr>
          <w:rFonts w:cs="Times New Roman"/>
        </w:rPr>
      </w:pPr>
      <w:r w:rsidRPr="008D2367">
        <w:rPr>
          <w:rFonts w:cs="Times New Roman"/>
        </w:rPr>
        <w:t>The study does not overlap undesirably with other work already in progress.</w:t>
      </w:r>
    </w:p>
    <w:p w14:paraId="64CC007F" w14:textId="00BDD5B7" w:rsidR="0063708F" w:rsidRPr="008D2367" w:rsidRDefault="00FC434B" w:rsidP="00FC434B">
      <w:pPr>
        <w:rPr>
          <w:rFonts w:eastAsiaTheme="majorEastAsia" w:cs="Times New Roman"/>
          <w:b/>
          <w:sz w:val="28"/>
          <w:szCs w:val="28"/>
        </w:rPr>
      </w:pPr>
      <w:r w:rsidRPr="008D2367">
        <w:rPr>
          <w:rFonts w:cs="Times New Roman"/>
        </w:rPr>
        <w:t>Meeting all listed criteria is not a guarantee that the Department will make individually identifiable data available to a researcher; these criteria are necessary but not sufficient. Final discretion to share identifiable data with a</w:t>
      </w:r>
      <w:r w:rsidR="00013640">
        <w:rPr>
          <w:rFonts w:cs="Times New Roman"/>
        </w:rPr>
        <w:t>ny</w:t>
      </w:r>
      <w:r w:rsidRPr="008D2367">
        <w:rPr>
          <w:rFonts w:cs="Times New Roman"/>
        </w:rPr>
        <w:t xml:space="preserve"> researcher rests with the Department. </w:t>
      </w:r>
      <w:r w:rsidR="0063708F" w:rsidRPr="008D2367">
        <w:rPr>
          <w:rFonts w:cs="Times New Roman"/>
        </w:rPr>
        <w:br w:type="page"/>
      </w:r>
    </w:p>
    <w:p w14:paraId="013C002D" w14:textId="51E98AD9" w:rsidR="00BF4E15" w:rsidRPr="008D2367" w:rsidRDefault="00AB2081" w:rsidP="00645635">
      <w:pPr>
        <w:pStyle w:val="Heading1"/>
        <w:spacing w:before="0" w:after="200"/>
        <w:rPr>
          <w:rFonts w:cs="Times New Roman"/>
        </w:rPr>
      </w:pPr>
      <w:bookmarkStart w:id="84" w:name="_Toc8918185"/>
      <w:bookmarkStart w:id="85" w:name="_Toc156902667"/>
      <w:bookmarkStart w:id="86" w:name="_Toc159409342"/>
      <w:r w:rsidRPr="008D2367">
        <w:rPr>
          <w:rFonts w:cs="Times New Roman"/>
        </w:rPr>
        <w:lastRenderedPageBreak/>
        <w:t>V</w:t>
      </w:r>
      <w:r w:rsidR="00FC434B" w:rsidRPr="008D2367">
        <w:rPr>
          <w:rFonts w:cs="Times New Roman"/>
        </w:rPr>
        <w:t>I</w:t>
      </w:r>
      <w:r w:rsidRPr="008D2367">
        <w:rPr>
          <w:rFonts w:cs="Times New Roman"/>
        </w:rPr>
        <w:t xml:space="preserve">. Using SIMS </w:t>
      </w:r>
      <w:r w:rsidR="00DB25FF" w:rsidRPr="008D2367">
        <w:rPr>
          <w:rFonts w:cs="Times New Roman"/>
        </w:rPr>
        <w:t>D</w:t>
      </w:r>
      <w:r w:rsidRPr="008D2367">
        <w:rPr>
          <w:rFonts w:cs="Times New Roman"/>
        </w:rPr>
        <w:t>ata</w:t>
      </w:r>
      <w:bookmarkEnd w:id="84"/>
      <w:bookmarkEnd w:id="85"/>
      <w:bookmarkEnd w:id="86"/>
      <w:r w:rsidRPr="008D2367">
        <w:rPr>
          <w:rFonts w:cs="Times New Roman"/>
        </w:rPr>
        <w:t xml:space="preserve"> </w:t>
      </w:r>
      <w:bookmarkStart w:id="87" w:name="_Toc312313875"/>
    </w:p>
    <w:p w14:paraId="1964E232" w14:textId="142BCDCB" w:rsidR="00932D05" w:rsidRPr="000A2048" w:rsidRDefault="00932D05" w:rsidP="000A2048">
      <w:pPr>
        <w:rPr>
          <w:b/>
          <w:bCs/>
        </w:rPr>
      </w:pPr>
      <w:bookmarkStart w:id="88" w:name="_Toc8918186"/>
      <w:r w:rsidRPr="000A2048">
        <w:rPr>
          <w:b/>
          <w:bCs/>
        </w:rPr>
        <w:t>About SIMS</w:t>
      </w:r>
      <w:bookmarkEnd w:id="88"/>
    </w:p>
    <w:p w14:paraId="21FF639C" w14:textId="77777777" w:rsidR="00932D05" w:rsidRPr="008D2367" w:rsidRDefault="00932D05" w:rsidP="00932D05">
      <w:pPr>
        <w:pStyle w:val="CM17"/>
        <w:keepNext/>
        <w:keepLines/>
        <w:widowControl/>
        <w:rPr>
          <w:rFonts w:ascii="Times New Roman" w:hAnsi="Times New Roman" w:cs="Times New Roman"/>
        </w:rPr>
      </w:pPr>
      <w:r w:rsidRPr="008D2367">
        <w:rPr>
          <w:rFonts w:ascii="Times New Roman" w:hAnsi="Times New Roman" w:cs="Times New Roman"/>
        </w:rPr>
        <w:t>The Student Information Management System</w:t>
      </w:r>
      <w:r w:rsidR="003E2E8D" w:rsidRPr="008D2367">
        <w:rPr>
          <w:rFonts w:ascii="Times New Roman" w:hAnsi="Times New Roman" w:cs="Times New Roman"/>
        </w:rPr>
        <w:t xml:space="preserve">, which launched statewide in 2002, contains individual student records, with a unique statewide identifier (SASID) for each student. SIMS collects data on student demographics, attendance, discipline, program participation, and plans after high school, among other information. Linking SIMS data files across years can allow for longitudinal calculations such as grade retention rates. </w:t>
      </w:r>
    </w:p>
    <w:p w14:paraId="5210AB10" w14:textId="77777777" w:rsidR="00932D05" w:rsidRPr="008D2367" w:rsidRDefault="00932D05" w:rsidP="00932D05">
      <w:pPr>
        <w:pStyle w:val="CM17"/>
        <w:keepNext/>
        <w:keepLines/>
        <w:widowControl/>
        <w:rPr>
          <w:rFonts w:ascii="Times New Roman" w:hAnsi="Times New Roman" w:cs="Times New Roman"/>
        </w:rPr>
      </w:pPr>
    </w:p>
    <w:p w14:paraId="5268CADA" w14:textId="6A1B14DA" w:rsidR="00932D05" w:rsidRPr="008D2367" w:rsidRDefault="003E2E8D" w:rsidP="00645635">
      <w:pPr>
        <w:pStyle w:val="CM17"/>
        <w:keepNext/>
        <w:keepLines/>
        <w:widowControl/>
        <w:rPr>
          <w:rFonts w:ascii="Times New Roman" w:hAnsi="Times New Roman" w:cs="Times New Roman"/>
        </w:rPr>
      </w:pPr>
      <w:r w:rsidRPr="008D2367">
        <w:rPr>
          <w:rFonts w:ascii="Times New Roman" w:hAnsi="Times New Roman" w:cs="Times New Roman"/>
        </w:rPr>
        <w:t>SIMS data are generally submitted three times per year school year: in October</w:t>
      </w:r>
      <w:r w:rsidR="00781148">
        <w:rPr>
          <w:rFonts w:ascii="Times New Roman" w:hAnsi="Times New Roman" w:cs="Times New Roman"/>
        </w:rPr>
        <w:t xml:space="preserve"> (SIMSA)</w:t>
      </w:r>
      <w:r w:rsidRPr="008D2367">
        <w:rPr>
          <w:rFonts w:ascii="Times New Roman" w:hAnsi="Times New Roman" w:cs="Times New Roman"/>
        </w:rPr>
        <w:t>, March</w:t>
      </w:r>
      <w:r w:rsidR="00781148">
        <w:rPr>
          <w:rFonts w:ascii="Times New Roman" w:hAnsi="Times New Roman" w:cs="Times New Roman"/>
        </w:rPr>
        <w:t xml:space="preserve"> (SIMSC)</w:t>
      </w:r>
      <w:r w:rsidRPr="008D2367">
        <w:rPr>
          <w:rFonts w:ascii="Times New Roman" w:hAnsi="Times New Roman" w:cs="Times New Roman"/>
        </w:rPr>
        <w:t>, and end of year</w:t>
      </w:r>
      <w:r w:rsidR="00942E33" w:rsidRPr="008D2367">
        <w:rPr>
          <w:rFonts w:ascii="Times New Roman" w:hAnsi="Times New Roman" w:cs="Times New Roman"/>
        </w:rPr>
        <w:t xml:space="preserve"> (June)</w:t>
      </w:r>
      <w:r w:rsidR="00781148">
        <w:rPr>
          <w:rFonts w:ascii="Times New Roman" w:hAnsi="Times New Roman" w:cs="Times New Roman"/>
        </w:rPr>
        <w:t xml:space="preserve"> (SIMSD)</w:t>
      </w:r>
      <w:r w:rsidRPr="008D2367">
        <w:rPr>
          <w:rFonts w:ascii="Times New Roman" w:hAnsi="Times New Roman" w:cs="Times New Roman"/>
        </w:rPr>
        <w:t>.</w:t>
      </w:r>
      <w:r w:rsidRPr="008D2367">
        <w:rPr>
          <w:rStyle w:val="FootnoteReference"/>
          <w:rFonts w:ascii="Times New Roman" w:hAnsi="Times New Roman" w:cs="Times New Roman"/>
        </w:rPr>
        <w:footnoteReference w:id="2"/>
      </w:r>
      <w:r w:rsidR="00932D05" w:rsidRPr="008D2367">
        <w:rPr>
          <w:rFonts w:ascii="Times New Roman" w:hAnsi="Times New Roman" w:cs="Times New Roman"/>
        </w:rPr>
        <w:t xml:space="preserve"> </w:t>
      </w:r>
      <w:r w:rsidRPr="008D2367">
        <w:rPr>
          <w:rFonts w:ascii="Times New Roman" w:hAnsi="Times New Roman" w:cs="Times New Roman"/>
        </w:rPr>
        <w:t xml:space="preserve">These data usually become available for research purposes in January, June, and September, respectively. Most research projects use the October collection for the basic demographic information about each student, linking to the end-of-year collection for information on student dropout and graduation. The March series is collected primarily as preparation for administration of the spring MCAS and is not generally used for research purposes. </w:t>
      </w:r>
      <w:bookmarkStart w:id="89" w:name="_Toc312313876"/>
      <w:bookmarkStart w:id="90" w:name="_Toc317247206"/>
      <w:bookmarkStart w:id="91" w:name="_Toc402269029"/>
      <w:bookmarkStart w:id="92" w:name="_Toc449108697"/>
      <w:bookmarkStart w:id="93" w:name="_Toc486855313"/>
      <w:bookmarkEnd w:id="87"/>
    </w:p>
    <w:p w14:paraId="2C410194" w14:textId="4EA87ED5" w:rsidR="0084600B" w:rsidRPr="008D2367" w:rsidRDefault="0084600B" w:rsidP="0084600B">
      <w:pPr>
        <w:pStyle w:val="Default"/>
        <w:rPr>
          <w:rFonts w:ascii="Times New Roman" w:hAnsi="Times New Roman" w:cs="Times New Roman"/>
        </w:rPr>
      </w:pPr>
    </w:p>
    <w:p w14:paraId="0E37F06F" w14:textId="3B2064C8" w:rsidR="0084600B" w:rsidRPr="008D2367" w:rsidRDefault="0084600B" w:rsidP="004D25B8">
      <w:pPr>
        <w:pStyle w:val="Default"/>
        <w:widowControl/>
        <w:rPr>
          <w:rFonts w:ascii="Times New Roman" w:hAnsi="Times New Roman" w:cs="Times New Roman"/>
          <w:b/>
          <w:bCs/>
          <w:color w:val="auto"/>
        </w:rPr>
      </w:pPr>
      <w:r w:rsidRPr="008D2367">
        <w:rPr>
          <w:rFonts w:ascii="Times New Roman" w:hAnsi="Times New Roman" w:cs="Times New Roman"/>
          <w:b/>
          <w:bCs/>
          <w:color w:val="auto"/>
        </w:rPr>
        <w:t xml:space="preserve">SIMS Data Handbooks: </w:t>
      </w:r>
    </w:p>
    <w:p w14:paraId="130F935D" w14:textId="3426360D" w:rsidR="0084600B" w:rsidRPr="008D2367" w:rsidRDefault="0084600B" w:rsidP="0084600B">
      <w:pPr>
        <w:pStyle w:val="Default"/>
        <w:widowControl/>
        <w:spacing w:after="200"/>
        <w:ind w:left="720"/>
        <w:rPr>
          <w:rFonts w:ascii="Times New Roman" w:hAnsi="Times New Roman" w:cs="Times New Roman"/>
          <w:color w:val="auto"/>
        </w:rPr>
      </w:pPr>
      <w:r>
        <w:rPr>
          <w:rFonts w:ascii="Times New Roman" w:hAnsi="Times New Roman" w:cs="Times New Roman"/>
          <w:color w:val="auto"/>
        </w:rPr>
        <w:t xml:space="preserve">Current: </w:t>
      </w:r>
      <w:hyperlink r:id="rId45" w:history="1">
        <w:r w:rsidRPr="0084600B">
          <w:rPr>
            <w:rStyle w:val="Hyperlink"/>
            <w:rFonts w:ascii="Times New Roman" w:hAnsi="Times New Roman" w:cs="Times New Roman"/>
          </w:rPr>
          <w:t>http://www.doe.mass.edu/infoservices/data/sims/SIMS-DataHandbook.docx</w:t>
        </w:r>
      </w:hyperlink>
      <w:r w:rsidRPr="00E4708D">
        <w:rPr>
          <w:rFonts w:ascii="Times New Roman" w:hAnsi="Times New Roman" w:cs="Times New Roman"/>
          <w:color w:val="0000FF"/>
          <w:u w:val="single"/>
        </w:rPr>
        <w:t xml:space="preserve"> </w:t>
      </w:r>
      <w:r w:rsidRPr="0084600B">
        <w:rPr>
          <w:rFonts w:ascii="Times New Roman" w:hAnsi="Times New Roman" w:cs="Times New Roman"/>
          <w:color w:val="auto"/>
        </w:rPr>
        <w:t xml:space="preserve">Previous </w:t>
      </w:r>
      <w:r w:rsidR="00770779">
        <w:rPr>
          <w:rFonts w:ascii="Times New Roman" w:hAnsi="Times New Roman" w:cs="Times New Roman"/>
          <w:color w:val="auto"/>
        </w:rPr>
        <w:t>available by request at</w:t>
      </w:r>
      <w:r w:rsidRPr="0084600B">
        <w:rPr>
          <w:rFonts w:ascii="Times New Roman" w:hAnsi="Times New Roman" w:cs="Times New Roman"/>
          <w:color w:val="auto"/>
        </w:rPr>
        <w:t xml:space="preserve">: </w:t>
      </w:r>
      <w:hyperlink r:id="rId46" w:history="1">
        <w:r w:rsidRPr="0084600B">
          <w:rPr>
            <w:rStyle w:val="Hyperlink"/>
            <w:rFonts w:ascii="Times New Roman" w:hAnsi="Times New Roman" w:cs="Times New Roman"/>
            <w:color w:val="0000FF"/>
          </w:rPr>
          <w:t>http://www.doe.mass.edu/infoservices/research/</w:t>
        </w:r>
      </w:hyperlink>
    </w:p>
    <w:p w14:paraId="75DF715F" w14:textId="3B663C54" w:rsidR="00AB2081" w:rsidRPr="000A2048" w:rsidRDefault="000A074C" w:rsidP="000A2048">
      <w:pPr>
        <w:rPr>
          <w:b/>
          <w:bCs/>
        </w:rPr>
      </w:pPr>
      <w:bookmarkStart w:id="94" w:name="_Toc8918187"/>
      <w:r w:rsidRPr="000A2048">
        <w:rPr>
          <w:b/>
          <w:bCs/>
        </w:rPr>
        <w:t>Which students are</w:t>
      </w:r>
      <w:r w:rsidR="00AB2081" w:rsidRPr="000A2048">
        <w:rPr>
          <w:b/>
          <w:bCs/>
        </w:rPr>
        <w:t xml:space="preserve"> reported</w:t>
      </w:r>
      <w:r w:rsidRPr="000A2048">
        <w:rPr>
          <w:b/>
          <w:bCs/>
        </w:rPr>
        <w:t xml:space="preserve"> in SIMS</w:t>
      </w:r>
      <w:r w:rsidR="00AB2081" w:rsidRPr="000A2048">
        <w:rPr>
          <w:b/>
          <w:bCs/>
        </w:rPr>
        <w:t>?</w:t>
      </w:r>
      <w:bookmarkEnd w:id="89"/>
      <w:bookmarkEnd w:id="90"/>
      <w:bookmarkEnd w:id="91"/>
      <w:bookmarkEnd w:id="92"/>
      <w:bookmarkEnd w:id="93"/>
      <w:bookmarkEnd w:id="94"/>
      <w:r w:rsidR="00AB2081" w:rsidRPr="000A2048">
        <w:rPr>
          <w:b/>
          <w:bCs/>
        </w:rPr>
        <w:t xml:space="preserve"> </w:t>
      </w:r>
    </w:p>
    <w:p w14:paraId="180D3E1B" w14:textId="77777777" w:rsidR="00AB2081" w:rsidRPr="008D2367" w:rsidRDefault="00AB2081" w:rsidP="0062018C">
      <w:pPr>
        <w:pStyle w:val="CM7"/>
        <w:widowControl/>
        <w:spacing w:line="240" w:lineRule="auto"/>
        <w:rPr>
          <w:rFonts w:ascii="Times New Roman" w:hAnsi="Times New Roman" w:cs="Times New Roman"/>
        </w:rPr>
      </w:pPr>
      <w:r w:rsidRPr="008D2367">
        <w:rPr>
          <w:rFonts w:ascii="Times New Roman" w:hAnsi="Times New Roman" w:cs="Times New Roman"/>
        </w:rPr>
        <w:t xml:space="preserve">Massachusetts public school districts must report all students in a district between the ages of 3 and 21 who are: </w:t>
      </w:r>
    </w:p>
    <w:p w14:paraId="4F1442BC" w14:textId="77777777" w:rsidR="00AB2081" w:rsidRPr="008D2367" w:rsidRDefault="00523A06" w:rsidP="00876C88">
      <w:pPr>
        <w:pStyle w:val="Default"/>
        <w:widowControl/>
        <w:numPr>
          <w:ilvl w:val="0"/>
          <w:numId w:val="26"/>
        </w:numPr>
        <w:ind w:left="720"/>
        <w:rPr>
          <w:rFonts w:ascii="Times New Roman" w:hAnsi="Times New Roman" w:cs="Times New Roman"/>
          <w:color w:val="auto"/>
        </w:rPr>
      </w:pPr>
      <w:r w:rsidRPr="008D2367">
        <w:rPr>
          <w:rFonts w:ascii="Times New Roman" w:hAnsi="Times New Roman" w:cs="Times New Roman"/>
          <w:color w:val="auto"/>
        </w:rPr>
        <w:t>E</w:t>
      </w:r>
      <w:r w:rsidR="00AB2081" w:rsidRPr="008D2367">
        <w:rPr>
          <w:rFonts w:ascii="Times New Roman" w:hAnsi="Times New Roman" w:cs="Times New Roman"/>
          <w:color w:val="auto"/>
        </w:rPr>
        <w:t xml:space="preserve">nrolled in the district, regardless of the reason; </w:t>
      </w:r>
    </w:p>
    <w:p w14:paraId="57511796" w14:textId="77777777" w:rsidR="00AB2081" w:rsidRPr="008D2367" w:rsidRDefault="00523A06" w:rsidP="00876C88">
      <w:pPr>
        <w:pStyle w:val="Default"/>
        <w:widowControl/>
        <w:numPr>
          <w:ilvl w:val="0"/>
          <w:numId w:val="26"/>
        </w:numPr>
        <w:ind w:left="720"/>
        <w:rPr>
          <w:rFonts w:ascii="Times New Roman" w:hAnsi="Times New Roman" w:cs="Times New Roman"/>
          <w:color w:val="auto"/>
        </w:rPr>
      </w:pPr>
      <w:r w:rsidRPr="008D2367">
        <w:rPr>
          <w:rFonts w:ascii="Times New Roman" w:hAnsi="Times New Roman" w:cs="Times New Roman"/>
          <w:color w:val="auto"/>
        </w:rPr>
        <w:t>E</w:t>
      </w:r>
      <w:r w:rsidR="00AB2081" w:rsidRPr="008D2367">
        <w:rPr>
          <w:rFonts w:ascii="Times New Roman" w:hAnsi="Times New Roman" w:cs="Times New Roman"/>
          <w:color w:val="auto"/>
        </w:rPr>
        <w:t xml:space="preserve">nrolled in private schools or collaboratives (in state and out of state) and for whom the district is financially responsible; </w:t>
      </w:r>
    </w:p>
    <w:p w14:paraId="5D02C7E8" w14:textId="77777777" w:rsidR="00114082" w:rsidRPr="008D2367" w:rsidRDefault="00523A06" w:rsidP="00876C88">
      <w:pPr>
        <w:pStyle w:val="Default"/>
        <w:widowControl/>
        <w:numPr>
          <w:ilvl w:val="0"/>
          <w:numId w:val="26"/>
        </w:numPr>
        <w:ind w:left="720"/>
        <w:rPr>
          <w:rFonts w:ascii="Times New Roman" w:hAnsi="Times New Roman" w:cs="Times New Roman"/>
          <w:color w:val="auto"/>
        </w:rPr>
      </w:pPr>
      <w:r w:rsidRPr="008D2367">
        <w:rPr>
          <w:rFonts w:ascii="Times New Roman" w:hAnsi="Times New Roman" w:cs="Times New Roman"/>
          <w:color w:val="auto"/>
        </w:rPr>
        <w:t>N</w:t>
      </w:r>
      <w:r w:rsidR="00AB2081" w:rsidRPr="008D2367">
        <w:rPr>
          <w:rFonts w:ascii="Times New Roman" w:hAnsi="Times New Roman" w:cs="Times New Roman"/>
          <w:color w:val="auto"/>
        </w:rPr>
        <w:t xml:space="preserve">ot educated by the district but have active IEPs and receive their special education services from the district (may include home-schooled students or students educated in private schools); or </w:t>
      </w:r>
    </w:p>
    <w:p w14:paraId="4EBBF722" w14:textId="77777777" w:rsidR="00AB2081" w:rsidRPr="008D2367" w:rsidRDefault="00523A06" w:rsidP="00876C88">
      <w:pPr>
        <w:pStyle w:val="Default"/>
        <w:widowControl/>
        <w:numPr>
          <w:ilvl w:val="0"/>
          <w:numId w:val="26"/>
        </w:numPr>
        <w:spacing w:after="200"/>
        <w:ind w:left="720"/>
        <w:rPr>
          <w:rFonts w:ascii="Times New Roman" w:hAnsi="Times New Roman" w:cs="Times New Roman"/>
          <w:color w:val="auto"/>
        </w:rPr>
      </w:pPr>
      <w:r w:rsidRPr="008D2367">
        <w:rPr>
          <w:rFonts w:ascii="Times New Roman" w:hAnsi="Times New Roman" w:cs="Times New Roman"/>
          <w:color w:val="auto"/>
        </w:rPr>
        <w:t>O</w:t>
      </w:r>
      <w:r w:rsidR="00AB2081" w:rsidRPr="008D2367">
        <w:rPr>
          <w:rFonts w:ascii="Times New Roman" w:hAnsi="Times New Roman" w:cs="Times New Roman"/>
          <w:color w:val="auto"/>
        </w:rPr>
        <w:t xml:space="preserve">utplaced to the Department of Youth Services (DYS) or a correctional facility. </w:t>
      </w:r>
    </w:p>
    <w:p w14:paraId="1C04A3C1" w14:textId="77777777" w:rsidR="00AB2081" w:rsidRPr="008D2367" w:rsidRDefault="00AB2081" w:rsidP="0062018C">
      <w:pPr>
        <w:pStyle w:val="CM1"/>
        <w:widowControl/>
        <w:spacing w:line="240" w:lineRule="auto"/>
        <w:rPr>
          <w:rFonts w:ascii="Times New Roman" w:hAnsi="Times New Roman" w:cs="Times New Roman"/>
        </w:rPr>
      </w:pPr>
      <w:r w:rsidRPr="008D2367">
        <w:rPr>
          <w:rFonts w:ascii="Times New Roman" w:hAnsi="Times New Roman" w:cs="Times New Roman"/>
        </w:rPr>
        <w:t xml:space="preserve">SIMS does </w:t>
      </w:r>
      <w:r w:rsidRPr="008D2367">
        <w:rPr>
          <w:rFonts w:ascii="Times New Roman" w:hAnsi="Times New Roman" w:cs="Times New Roman"/>
          <w:i/>
          <w:iCs/>
        </w:rPr>
        <w:t>not</w:t>
      </w:r>
      <w:r w:rsidRPr="008D2367">
        <w:rPr>
          <w:rFonts w:ascii="Times New Roman" w:hAnsi="Times New Roman" w:cs="Times New Roman"/>
        </w:rPr>
        <w:t xml:space="preserve"> include: </w:t>
      </w:r>
    </w:p>
    <w:p w14:paraId="790AD2C4" w14:textId="77777777" w:rsidR="00AB2081" w:rsidRPr="008D2367" w:rsidRDefault="00523A06" w:rsidP="00876C88">
      <w:pPr>
        <w:pStyle w:val="Default"/>
        <w:widowControl/>
        <w:numPr>
          <w:ilvl w:val="0"/>
          <w:numId w:val="15"/>
        </w:numPr>
        <w:ind w:left="720"/>
        <w:rPr>
          <w:rFonts w:ascii="Times New Roman" w:hAnsi="Times New Roman" w:cs="Times New Roman"/>
          <w:color w:val="auto"/>
        </w:rPr>
      </w:pPr>
      <w:r w:rsidRPr="008D2367">
        <w:rPr>
          <w:rFonts w:ascii="Times New Roman" w:hAnsi="Times New Roman" w:cs="Times New Roman"/>
          <w:color w:val="auto"/>
        </w:rPr>
        <w:t>H</w:t>
      </w:r>
      <w:r w:rsidR="00AB2081" w:rsidRPr="008D2367">
        <w:rPr>
          <w:rFonts w:ascii="Times New Roman" w:hAnsi="Times New Roman" w:cs="Times New Roman"/>
          <w:color w:val="auto"/>
        </w:rPr>
        <w:t xml:space="preserve">ome-schooled students (unless they receive special education services from the district); </w:t>
      </w:r>
    </w:p>
    <w:p w14:paraId="2F449720" w14:textId="737567F6" w:rsidR="00AB2081" w:rsidRPr="008D2367" w:rsidRDefault="008842C5" w:rsidP="00876C88">
      <w:pPr>
        <w:pStyle w:val="Default"/>
        <w:widowControl/>
        <w:numPr>
          <w:ilvl w:val="0"/>
          <w:numId w:val="15"/>
        </w:numPr>
        <w:ind w:left="720"/>
        <w:rPr>
          <w:rFonts w:ascii="Times New Roman" w:hAnsi="Times New Roman" w:cs="Times New Roman"/>
          <w:color w:val="auto"/>
        </w:rPr>
      </w:pPr>
      <w:r w:rsidRPr="008D2367">
        <w:rPr>
          <w:rFonts w:ascii="Times New Roman" w:hAnsi="Times New Roman" w:cs="Times New Roman"/>
          <w:color w:val="auto"/>
        </w:rPr>
        <w:t>Parentally-placed private school students</w:t>
      </w:r>
      <w:r w:rsidR="00AB2081" w:rsidRPr="008D2367">
        <w:rPr>
          <w:rFonts w:ascii="Times New Roman" w:hAnsi="Times New Roman" w:cs="Times New Roman"/>
          <w:color w:val="auto"/>
        </w:rPr>
        <w:t xml:space="preserve"> (unless they receive special education services from the district); </w:t>
      </w:r>
    </w:p>
    <w:p w14:paraId="75666C15" w14:textId="77777777" w:rsidR="00AB2081" w:rsidRPr="008D2367" w:rsidRDefault="00523A06" w:rsidP="00876C88">
      <w:pPr>
        <w:pStyle w:val="Default"/>
        <w:widowControl/>
        <w:numPr>
          <w:ilvl w:val="0"/>
          <w:numId w:val="15"/>
        </w:numPr>
        <w:ind w:left="720"/>
        <w:rPr>
          <w:rFonts w:ascii="Times New Roman" w:hAnsi="Times New Roman" w:cs="Times New Roman"/>
          <w:color w:val="auto"/>
        </w:rPr>
      </w:pPr>
      <w:r w:rsidRPr="008D2367">
        <w:rPr>
          <w:rFonts w:ascii="Times New Roman" w:hAnsi="Times New Roman" w:cs="Times New Roman"/>
          <w:color w:val="auto"/>
        </w:rPr>
        <w:t>S</w:t>
      </w:r>
      <w:r w:rsidR="00AB2081" w:rsidRPr="008D2367">
        <w:rPr>
          <w:rFonts w:ascii="Times New Roman" w:hAnsi="Times New Roman" w:cs="Times New Roman"/>
          <w:color w:val="auto"/>
        </w:rPr>
        <w:t xml:space="preserve">tudents in alternative/adult programs working toward their GED; and </w:t>
      </w:r>
    </w:p>
    <w:p w14:paraId="754D4A13" w14:textId="77777777" w:rsidR="00AB2081" w:rsidRPr="008D2367" w:rsidRDefault="00523A06" w:rsidP="00876C88">
      <w:pPr>
        <w:pStyle w:val="Default"/>
        <w:widowControl/>
        <w:numPr>
          <w:ilvl w:val="0"/>
          <w:numId w:val="15"/>
        </w:numPr>
        <w:spacing w:after="200"/>
        <w:ind w:left="720"/>
        <w:rPr>
          <w:rFonts w:ascii="Times New Roman" w:hAnsi="Times New Roman" w:cs="Times New Roman"/>
          <w:color w:val="auto"/>
        </w:rPr>
      </w:pPr>
      <w:r w:rsidRPr="008D2367">
        <w:rPr>
          <w:rFonts w:ascii="Times New Roman" w:hAnsi="Times New Roman" w:cs="Times New Roman"/>
          <w:color w:val="auto"/>
        </w:rPr>
        <w:t>S</w:t>
      </w:r>
      <w:r w:rsidR="00AB2081" w:rsidRPr="008D2367">
        <w:rPr>
          <w:rFonts w:ascii="Times New Roman" w:hAnsi="Times New Roman" w:cs="Times New Roman"/>
          <w:color w:val="auto"/>
        </w:rPr>
        <w:t xml:space="preserve">tudents traveling abroad for the school year. </w:t>
      </w:r>
    </w:p>
    <w:p w14:paraId="311FC333" w14:textId="6C930B64" w:rsidR="00AB2081" w:rsidRPr="000A2048" w:rsidRDefault="00AB2081" w:rsidP="000A2048">
      <w:pPr>
        <w:rPr>
          <w:b/>
          <w:bCs/>
        </w:rPr>
      </w:pPr>
      <w:bookmarkStart w:id="95" w:name="_Toc312313877"/>
      <w:bookmarkStart w:id="96" w:name="_Toc317247207"/>
      <w:bookmarkStart w:id="97" w:name="_Toc402269030"/>
      <w:bookmarkStart w:id="98" w:name="_Toc449108698"/>
      <w:bookmarkStart w:id="99" w:name="_Toc486854934"/>
      <w:bookmarkStart w:id="100" w:name="_Toc486855314"/>
      <w:bookmarkStart w:id="101" w:name="_Toc8918188"/>
      <w:r w:rsidRPr="000A2048">
        <w:rPr>
          <w:b/>
          <w:bCs/>
        </w:rPr>
        <w:t>What is a SASID?</w:t>
      </w:r>
      <w:bookmarkEnd w:id="95"/>
      <w:bookmarkEnd w:id="96"/>
      <w:bookmarkEnd w:id="97"/>
      <w:bookmarkEnd w:id="98"/>
      <w:bookmarkEnd w:id="99"/>
      <w:bookmarkEnd w:id="100"/>
      <w:bookmarkEnd w:id="101"/>
      <w:r w:rsidRPr="000A2048">
        <w:rPr>
          <w:b/>
          <w:bCs/>
        </w:rPr>
        <w:t xml:space="preserve"> </w:t>
      </w:r>
    </w:p>
    <w:p w14:paraId="2A903E97" w14:textId="77777777" w:rsidR="00214650" w:rsidRPr="008D2367" w:rsidRDefault="00AB2081" w:rsidP="00932D05">
      <w:pPr>
        <w:pStyle w:val="CM1"/>
        <w:widowControl/>
        <w:spacing w:after="200" w:line="240" w:lineRule="auto"/>
        <w:rPr>
          <w:rFonts w:ascii="Times New Roman" w:hAnsi="Times New Roman" w:cs="Times New Roman"/>
        </w:rPr>
      </w:pPr>
      <w:r w:rsidRPr="008D2367">
        <w:rPr>
          <w:rFonts w:ascii="Times New Roman" w:hAnsi="Times New Roman" w:cs="Times New Roman"/>
        </w:rPr>
        <w:t>A SASID, or State</w:t>
      </w:r>
      <w:r w:rsidR="00425300" w:rsidRPr="008D2367">
        <w:rPr>
          <w:rFonts w:ascii="Times New Roman" w:hAnsi="Times New Roman" w:cs="Times New Roman"/>
        </w:rPr>
        <w:t>-</w:t>
      </w:r>
      <w:r w:rsidRPr="008D2367">
        <w:rPr>
          <w:rFonts w:ascii="Times New Roman" w:hAnsi="Times New Roman" w:cs="Times New Roman"/>
        </w:rPr>
        <w:t>Assigned Student Identifier, is required for all students reported in the SIMS data collection. It is a ten-digit number unique to each student, and it stays with the student throughout the student’s public education in Massachusetts</w:t>
      </w:r>
      <w:r w:rsidR="003514CD" w:rsidRPr="008D2367">
        <w:rPr>
          <w:rFonts w:ascii="Times New Roman" w:hAnsi="Times New Roman" w:cs="Times New Roman"/>
        </w:rPr>
        <w:t>,</w:t>
      </w:r>
      <w:r w:rsidR="007A4B45" w:rsidRPr="008D2367">
        <w:rPr>
          <w:rFonts w:ascii="Times New Roman" w:hAnsi="Times New Roman" w:cs="Times New Roman"/>
        </w:rPr>
        <w:t xml:space="preserve"> including pre-K and higher education</w:t>
      </w:r>
      <w:r w:rsidRPr="008D2367">
        <w:rPr>
          <w:rFonts w:ascii="Times New Roman" w:hAnsi="Times New Roman" w:cs="Times New Roman"/>
        </w:rPr>
        <w:t xml:space="preserve">. </w:t>
      </w:r>
      <w:r w:rsidRPr="008D2367">
        <w:rPr>
          <w:rFonts w:ascii="Times New Roman" w:hAnsi="Times New Roman" w:cs="Times New Roman"/>
        </w:rPr>
        <w:lastRenderedPageBreak/>
        <w:t xml:space="preserve">The SASID </w:t>
      </w:r>
      <w:r w:rsidR="00042F44" w:rsidRPr="008D2367">
        <w:rPr>
          <w:rFonts w:ascii="Times New Roman" w:hAnsi="Times New Roman" w:cs="Times New Roman"/>
        </w:rPr>
        <w:t>is</w:t>
      </w:r>
      <w:r w:rsidRPr="008D2367">
        <w:rPr>
          <w:rFonts w:ascii="Times New Roman" w:hAnsi="Times New Roman" w:cs="Times New Roman"/>
        </w:rPr>
        <w:t xml:space="preserve"> included in all SIMS submissions. SASIDs ensure that all the information associated with a student does not get associated with another student sharing similar identifying information. </w:t>
      </w:r>
    </w:p>
    <w:p w14:paraId="7ABDF022" w14:textId="329DE4EA" w:rsidR="00AB2081" w:rsidRPr="000A2048" w:rsidRDefault="00031C79" w:rsidP="000A2048">
      <w:pPr>
        <w:rPr>
          <w:b/>
          <w:bCs/>
        </w:rPr>
      </w:pPr>
      <w:bookmarkStart w:id="102" w:name="_Toc312313878"/>
      <w:bookmarkStart w:id="103" w:name="_Toc317247208"/>
      <w:bookmarkStart w:id="104" w:name="_Toc402269031"/>
      <w:bookmarkStart w:id="105" w:name="_Toc449108699"/>
      <w:bookmarkStart w:id="106" w:name="_Toc486854935"/>
      <w:bookmarkStart w:id="107" w:name="_Toc486855315"/>
      <w:bookmarkStart w:id="108" w:name="_Toc8918189"/>
      <w:r w:rsidRPr="000A2048">
        <w:rPr>
          <w:b/>
          <w:bCs/>
        </w:rPr>
        <w:t xml:space="preserve">Common questions on </w:t>
      </w:r>
      <w:r w:rsidR="00AB2081" w:rsidRPr="000A2048">
        <w:rPr>
          <w:b/>
          <w:bCs/>
        </w:rPr>
        <w:t xml:space="preserve">SIMS </w:t>
      </w:r>
      <w:bookmarkEnd w:id="102"/>
      <w:bookmarkEnd w:id="103"/>
      <w:bookmarkEnd w:id="104"/>
      <w:bookmarkEnd w:id="105"/>
      <w:bookmarkEnd w:id="106"/>
      <w:bookmarkEnd w:id="107"/>
      <w:r w:rsidRPr="000A2048">
        <w:rPr>
          <w:b/>
          <w:bCs/>
        </w:rPr>
        <w:t>business rules</w:t>
      </w:r>
      <w:bookmarkEnd w:id="108"/>
    </w:p>
    <w:p w14:paraId="63B23AEA" w14:textId="77777777" w:rsidR="00AB2081" w:rsidRPr="008D2367" w:rsidRDefault="00AB2081" w:rsidP="0062018C">
      <w:pPr>
        <w:pStyle w:val="Default"/>
        <w:widowControl/>
        <w:rPr>
          <w:rFonts w:ascii="Times New Roman" w:hAnsi="Times New Roman" w:cs="Times New Roman"/>
          <w:color w:val="auto"/>
        </w:rPr>
      </w:pPr>
      <w:r w:rsidRPr="008D2367">
        <w:rPr>
          <w:rFonts w:ascii="Times New Roman" w:hAnsi="Times New Roman" w:cs="Times New Roman"/>
          <w:b/>
          <w:bCs/>
          <w:i/>
          <w:iCs/>
          <w:color w:val="auto"/>
        </w:rPr>
        <w:t xml:space="preserve">Terminology for SIMS administrations </w:t>
      </w:r>
    </w:p>
    <w:p w14:paraId="478B18DF" w14:textId="261D3A20" w:rsidR="00397886" w:rsidRPr="008D2367" w:rsidRDefault="00AB2081" w:rsidP="0062018C">
      <w:pPr>
        <w:pStyle w:val="CM16"/>
        <w:widowControl/>
        <w:spacing w:after="200"/>
        <w:rPr>
          <w:rFonts w:ascii="Times New Roman" w:hAnsi="Times New Roman" w:cs="Times New Roman"/>
        </w:rPr>
      </w:pPr>
      <w:r w:rsidRPr="008D2367">
        <w:rPr>
          <w:rFonts w:ascii="Times New Roman" w:hAnsi="Times New Roman" w:cs="Times New Roman"/>
        </w:rPr>
        <w:t>The Department has several ways of identifying a particular administration of SIMS. In addition to the date, an administration of SIMS is given a period number representing the consecutive administration of SIMS as well as a year and letter. For example, the October 1, 2004, administration of SIMS is also Period 13, meaning it is the 1</w:t>
      </w:r>
      <w:r w:rsidR="00D340FF" w:rsidRPr="008D2367">
        <w:rPr>
          <w:rFonts w:ascii="Times New Roman" w:hAnsi="Times New Roman" w:cs="Times New Roman"/>
        </w:rPr>
        <w:t>3</w:t>
      </w:r>
      <w:r w:rsidR="00D340FF" w:rsidRPr="008D2367">
        <w:rPr>
          <w:rFonts w:ascii="Times New Roman" w:hAnsi="Times New Roman" w:cs="Times New Roman"/>
          <w:vertAlign w:val="superscript"/>
        </w:rPr>
        <w:t>th</w:t>
      </w:r>
      <w:r w:rsidR="00D340FF" w:rsidRPr="008D2367">
        <w:rPr>
          <w:rFonts w:ascii="Times New Roman" w:hAnsi="Times New Roman" w:cs="Times New Roman"/>
        </w:rPr>
        <w:t xml:space="preserve"> </w:t>
      </w:r>
      <w:r w:rsidRPr="008D2367">
        <w:rPr>
          <w:rFonts w:ascii="Times New Roman" w:hAnsi="Times New Roman" w:cs="Times New Roman"/>
        </w:rPr>
        <w:t>administration of SIMS since SIMS originated, and SIMS 05A, meaning it is the Octob</w:t>
      </w:r>
      <w:r w:rsidR="00FA2B3F" w:rsidRPr="008D2367">
        <w:rPr>
          <w:rFonts w:ascii="Times New Roman" w:hAnsi="Times New Roman" w:cs="Times New Roman"/>
        </w:rPr>
        <w:t>er administration in the 2004–</w:t>
      </w:r>
      <w:r w:rsidRPr="008D2367">
        <w:rPr>
          <w:rFonts w:ascii="Times New Roman" w:hAnsi="Times New Roman" w:cs="Times New Roman"/>
        </w:rPr>
        <w:t>05 school year. The letter B was used for December administrations, which no longer occur. Consequently, most years use only the letters A, C</w:t>
      </w:r>
      <w:r w:rsidR="008842C5" w:rsidRPr="008D2367">
        <w:rPr>
          <w:rFonts w:ascii="Times New Roman" w:hAnsi="Times New Roman" w:cs="Times New Roman"/>
        </w:rPr>
        <w:t>,</w:t>
      </w:r>
      <w:r w:rsidRPr="008D2367">
        <w:rPr>
          <w:rFonts w:ascii="Times New Roman" w:hAnsi="Times New Roman" w:cs="Times New Roman"/>
        </w:rPr>
        <w:t xml:space="preserve"> and D. </w:t>
      </w:r>
    </w:p>
    <w:p w14:paraId="3E45F223" w14:textId="77777777" w:rsidR="00AB2081" w:rsidRPr="008D2367" w:rsidRDefault="00AB2081" w:rsidP="0062018C">
      <w:pPr>
        <w:pStyle w:val="Default"/>
        <w:widowControl/>
        <w:rPr>
          <w:rFonts w:ascii="Times New Roman" w:hAnsi="Times New Roman" w:cs="Times New Roman"/>
          <w:color w:val="auto"/>
        </w:rPr>
      </w:pPr>
      <w:r w:rsidRPr="008D2367">
        <w:rPr>
          <w:rFonts w:ascii="Times New Roman" w:hAnsi="Times New Roman" w:cs="Times New Roman"/>
          <w:b/>
          <w:bCs/>
          <w:i/>
          <w:iCs/>
          <w:color w:val="auto"/>
        </w:rPr>
        <w:t xml:space="preserve">Variable names </w:t>
      </w:r>
    </w:p>
    <w:p w14:paraId="1C66FB5D" w14:textId="77777777" w:rsidR="00EA2AF9" w:rsidRPr="008D2367" w:rsidRDefault="00AB2081" w:rsidP="0062018C">
      <w:pPr>
        <w:pStyle w:val="CM16"/>
        <w:widowControl/>
        <w:spacing w:after="200"/>
        <w:rPr>
          <w:rFonts w:ascii="Times New Roman" w:hAnsi="Times New Roman" w:cs="Times New Roman"/>
        </w:rPr>
      </w:pPr>
      <w:r w:rsidRPr="008D2367">
        <w:rPr>
          <w:rFonts w:ascii="Times New Roman" w:hAnsi="Times New Roman" w:cs="Times New Roman"/>
        </w:rPr>
        <w:t xml:space="preserve">The datasets for SIMS use variable headings that are shortened versions of full variable names. </w:t>
      </w:r>
      <w:r w:rsidR="00B85107" w:rsidRPr="008D2367">
        <w:rPr>
          <w:rFonts w:ascii="Times New Roman" w:hAnsi="Times New Roman" w:cs="Times New Roman"/>
        </w:rPr>
        <w:t>These</w:t>
      </w:r>
      <w:r w:rsidR="005359E3" w:rsidRPr="008D2367">
        <w:rPr>
          <w:rFonts w:ascii="Times New Roman" w:hAnsi="Times New Roman" w:cs="Times New Roman"/>
        </w:rPr>
        <w:t xml:space="preserve"> </w:t>
      </w:r>
      <w:r w:rsidRPr="008D2367">
        <w:rPr>
          <w:rFonts w:ascii="Times New Roman" w:hAnsi="Times New Roman" w:cs="Times New Roman"/>
        </w:rPr>
        <w:t xml:space="preserve">full variables are linked to DOE data elements: the categories schools use when reporting their data. For example, the full variable name for </w:t>
      </w:r>
      <w:r w:rsidR="00EA2AF9" w:rsidRPr="008D2367">
        <w:rPr>
          <w:rFonts w:ascii="Times New Roman" w:hAnsi="Times New Roman" w:cs="Times New Roman"/>
        </w:rPr>
        <w:t xml:space="preserve">the </w:t>
      </w:r>
      <w:r w:rsidRPr="008D2367">
        <w:rPr>
          <w:rFonts w:ascii="Times New Roman" w:hAnsi="Times New Roman" w:cs="Times New Roman"/>
        </w:rPr>
        <w:t>variable heading ENSTAT is “enrollment status at time of data collect</w:t>
      </w:r>
      <w:r w:rsidR="00B94290" w:rsidRPr="008D2367">
        <w:rPr>
          <w:rFonts w:ascii="Times New Roman" w:hAnsi="Times New Roman" w:cs="Times New Roman"/>
        </w:rPr>
        <w:t>ion” and is also DOE12. The hand</w:t>
      </w:r>
      <w:r w:rsidRPr="008D2367">
        <w:rPr>
          <w:rFonts w:ascii="Times New Roman" w:hAnsi="Times New Roman" w:cs="Times New Roman"/>
        </w:rPr>
        <w:t xml:space="preserve">book for a given </w:t>
      </w:r>
      <w:r w:rsidR="00B94290" w:rsidRPr="008D2367">
        <w:rPr>
          <w:rFonts w:ascii="Times New Roman" w:hAnsi="Times New Roman" w:cs="Times New Roman"/>
        </w:rPr>
        <w:t xml:space="preserve">period </w:t>
      </w:r>
      <w:r w:rsidRPr="008D2367">
        <w:rPr>
          <w:rFonts w:ascii="Times New Roman" w:hAnsi="Times New Roman" w:cs="Times New Roman"/>
        </w:rPr>
        <w:t xml:space="preserve">provides information, organized by DOE element, on the full definition of the variable as well as the possible responses. </w:t>
      </w:r>
    </w:p>
    <w:p w14:paraId="0322AEDE" w14:textId="71648677" w:rsidR="003C472A" w:rsidRPr="008D2367" w:rsidRDefault="00715A11" w:rsidP="0062018C">
      <w:pPr>
        <w:pStyle w:val="Default"/>
        <w:widowControl/>
        <w:spacing w:after="200"/>
        <w:rPr>
          <w:rFonts w:ascii="Times New Roman" w:hAnsi="Times New Roman" w:cs="Times New Roman"/>
          <w:b/>
          <w:i/>
          <w:color w:val="auto"/>
        </w:rPr>
      </w:pPr>
      <w:r w:rsidRPr="008D2367">
        <w:rPr>
          <w:rFonts w:ascii="Times New Roman" w:hAnsi="Times New Roman" w:cs="Times New Roman"/>
        </w:rPr>
        <w:t>Several</w:t>
      </w:r>
      <w:r w:rsidR="003C472A" w:rsidRPr="008D2367">
        <w:rPr>
          <w:rFonts w:ascii="Times New Roman" w:hAnsi="Times New Roman" w:cs="Times New Roman"/>
        </w:rPr>
        <w:t xml:space="preserve"> </w:t>
      </w:r>
      <w:r w:rsidR="00AB2081" w:rsidRPr="008D2367">
        <w:rPr>
          <w:rFonts w:ascii="Times New Roman" w:hAnsi="Times New Roman" w:cs="Times New Roman"/>
        </w:rPr>
        <w:t xml:space="preserve">variables in the SIMS datasets are not included in the DOE elements. The first is ORG_CODE, or organizational code. This is a four-digit code for the school district and is the same as the first four digits of the school code, which is DOE015. The second variable not included in the DOE elements is PERIOD, which is explained in “Terminology for SIMS administrations” above. </w:t>
      </w:r>
    </w:p>
    <w:p w14:paraId="649B24E8" w14:textId="77777777" w:rsidR="00AB2081" w:rsidRPr="008D2367" w:rsidRDefault="00AB2081" w:rsidP="0062018C">
      <w:pPr>
        <w:pStyle w:val="CM1"/>
        <w:widowControl/>
        <w:spacing w:line="240" w:lineRule="auto"/>
        <w:rPr>
          <w:rFonts w:ascii="Times New Roman" w:hAnsi="Times New Roman" w:cs="Times New Roman"/>
        </w:rPr>
      </w:pPr>
      <w:r w:rsidRPr="008D2367">
        <w:rPr>
          <w:rFonts w:ascii="Times New Roman" w:hAnsi="Times New Roman" w:cs="Times New Roman"/>
          <w:b/>
          <w:bCs/>
          <w:i/>
          <w:iCs/>
        </w:rPr>
        <w:t xml:space="preserve">Variable definitions </w:t>
      </w:r>
    </w:p>
    <w:p w14:paraId="2EE3C335" w14:textId="21A46F9C" w:rsidR="00AB2081" w:rsidRPr="008D2367" w:rsidRDefault="00AB2081" w:rsidP="00220E38">
      <w:pPr>
        <w:pStyle w:val="Default"/>
        <w:widowControl/>
        <w:spacing w:after="200"/>
        <w:rPr>
          <w:rFonts w:ascii="Times New Roman" w:hAnsi="Times New Roman" w:cs="Times New Roman"/>
          <w:color w:val="auto"/>
        </w:rPr>
      </w:pPr>
      <w:r w:rsidRPr="008D2367">
        <w:rPr>
          <w:rFonts w:ascii="Times New Roman" w:hAnsi="Times New Roman" w:cs="Times New Roman"/>
          <w:color w:val="auto"/>
        </w:rPr>
        <w:t>The current SIMS Data Handbook provides definitions, codes</w:t>
      </w:r>
      <w:r w:rsidR="00D97D5E">
        <w:rPr>
          <w:rFonts w:ascii="Times New Roman" w:hAnsi="Times New Roman" w:cs="Times New Roman"/>
          <w:color w:val="auto"/>
        </w:rPr>
        <w:t>,</w:t>
      </w:r>
      <w:r w:rsidRPr="008D2367">
        <w:rPr>
          <w:rFonts w:ascii="Times New Roman" w:hAnsi="Times New Roman" w:cs="Times New Roman"/>
          <w:color w:val="auto"/>
        </w:rPr>
        <w:t xml:space="preserve"> and usage information for each of the DOE data elements. </w:t>
      </w:r>
      <w:r w:rsidR="00E94F26" w:rsidRPr="008D2367">
        <w:rPr>
          <w:rFonts w:ascii="Times New Roman" w:hAnsi="Times New Roman" w:cs="Times New Roman"/>
          <w:color w:val="auto"/>
        </w:rPr>
        <w:t>S</w:t>
      </w:r>
      <w:r w:rsidRPr="008D2367">
        <w:rPr>
          <w:rFonts w:ascii="Times New Roman" w:hAnsi="Times New Roman" w:cs="Times New Roman"/>
          <w:color w:val="auto"/>
        </w:rPr>
        <w:t xml:space="preserve">ome of the variables have changed over time. </w:t>
      </w:r>
      <w:r w:rsidRPr="008D2367">
        <w:rPr>
          <w:rFonts w:ascii="Times New Roman" w:hAnsi="Times New Roman" w:cs="Times New Roman"/>
          <w:b/>
          <w:bCs/>
          <w:color w:val="auto"/>
        </w:rPr>
        <w:t xml:space="preserve">Before including a given variable, be sure to account for any changes in the definition or coding of that data element. </w:t>
      </w:r>
      <w:r w:rsidRPr="008D2367">
        <w:rPr>
          <w:rFonts w:ascii="Times New Roman" w:hAnsi="Times New Roman" w:cs="Times New Roman"/>
          <w:color w:val="auto"/>
        </w:rPr>
        <w:t>The total number of variables also changes from year to year, as some are discontinued</w:t>
      </w:r>
      <w:r w:rsidR="00AF4830" w:rsidRPr="008D2367">
        <w:rPr>
          <w:rFonts w:ascii="Times New Roman" w:hAnsi="Times New Roman" w:cs="Times New Roman"/>
          <w:color w:val="auto"/>
        </w:rPr>
        <w:t>,</w:t>
      </w:r>
      <w:r w:rsidRPr="008D2367">
        <w:rPr>
          <w:rFonts w:ascii="Times New Roman" w:hAnsi="Times New Roman" w:cs="Times New Roman"/>
          <w:color w:val="auto"/>
        </w:rPr>
        <w:t xml:space="preserve"> and others added. Some of the important changes in variables are described below. Additional information on variable changes over time can be found in Appendix </w:t>
      </w:r>
      <w:r w:rsidR="007209FA" w:rsidRPr="008D2367">
        <w:rPr>
          <w:rFonts w:ascii="Times New Roman" w:hAnsi="Times New Roman" w:cs="Times New Roman"/>
          <w:color w:val="auto"/>
        </w:rPr>
        <w:t>4</w:t>
      </w:r>
      <w:r w:rsidRPr="008D2367">
        <w:rPr>
          <w:rFonts w:ascii="Times New Roman" w:hAnsi="Times New Roman" w:cs="Times New Roman"/>
          <w:color w:val="auto"/>
        </w:rPr>
        <w:t xml:space="preserve">. </w:t>
      </w:r>
      <w:r w:rsidR="00CF6143" w:rsidRPr="008D2367">
        <w:rPr>
          <w:rFonts w:ascii="Times New Roman" w:hAnsi="Times New Roman" w:cs="Times New Roman"/>
          <w:color w:val="auto"/>
        </w:rPr>
        <w:t>Researchers should note that updated handbooks continue to be posted on an annual basis. Hence, all researchers should check the website for any updates that have been added after this version of the Researcher</w:t>
      </w:r>
      <w:r w:rsidR="00C0611A" w:rsidRPr="008D2367">
        <w:rPr>
          <w:rFonts w:ascii="Times New Roman" w:hAnsi="Times New Roman" w:cs="Times New Roman"/>
          <w:color w:val="auto"/>
        </w:rPr>
        <w:t>’s</w:t>
      </w:r>
      <w:r w:rsidR="00CF6143" w:rsidRPr="008D2367">
        <w:rPr>
          <w:rFonts w:ascii="Times New Roman" w:hAnsi="Times New Roman" w:cs="Times New Roman"/>
          <w:color w:val="auto"/>
        </w:rPr>
        <w:t xml:space="preserve"> Guide was compiled and </w:t>
      </w:r>
      <w:r w:rsidR="00B94290" w:rsidRPr="008D2367">
        <w:rPr>
          <w:rFonts w:ascii="Times New Roman" w:hAnsi="Times New Roman" w:cs="Times New Roman"/>
          <w:color w:val="auto"/>
        </w:rPr>
        <w:t>compare hand</w:t>
      </w:r>
      <w:r w:rsidRPr="008D2367">
        <w:rPr>
          <w:rFonts w:ascii="Times New Roman" w:hAnsi="Times New Roman" w:cs="Times New Roman"/>
          <w:color w:val="auto"/>
        </w:rPr>
        <w:t>books from the yea</w:t>
      </w:r>
      <w:r w:rsidR="00397886" w:rsidRPr="008D2367">
        <w:rPr>
          <w:rFonts w:ascii="Times New Roman" w:hAnsi="Times New Roman" w:cs="Times New Roman"/>
          <w:color w:val="auto"/>
        </w:rPr>
        <w:t xml:space="preserve">rs relevant to </w:t>
      </w:r>
      <w:r w:rsidR="00CF6143" w:rsidRPr="008D2367">
        <w:rPr>
          <w:rFonts w:ascii="Times New Roman" w:hAnsi="Times New Roman" w:cs="Times New Roman"/>
          <w:color w:val="auto"/>
        </w:rPr>
        <w:t>their</w:t>
      </w:r>
      <w:r w:rsidR="00397886" w:rsidRPr="008D2367">
        <w:rPr>
          <w:rFonts w:ascii="Times New Roman" w:hAnsi="Times New Roman" w:cs="Times New Roman"/>
          <w:color w:val="auto"/>
        </w:rPr>
        <w:t xml:space="preserve"> research. </w:t>
      </w:r>
    </w:p>
    <w:p w14:paraId="72C49A73" w14:textId="77777777" w:rsidR="00D0716D" w:rsidRPr="008D2367" w:rsidRDefault="000739DE" w:rsidP="00220E38">
      <w:pPr>
        <w:pStyle w:val="Default"/>
        <w:keepNext/>
        <w:widowControl/>
        <w:rPr>
          <w:rFonts w:ascii="Times New Roman" w:hAnsi="Times New Roman" w:cs="Times New Roman"/>
          <w:b/>
          <w:i/>
          <w:color w:val="auto"/>
        </w:rPr>
      </w:pPr>
      <w:r w:rsidRPr="008D2367">
        <w:rPr>
          <w:rFonts w:ascii="Times New Roman" w:hAnsi="Times New Roman" w:cs="Times New Roman"/>
          <w:b/>
          <w:i/>
          <w:color w:val="auto"/>
        </w:rPr>
        <w:t xml:space="preserve">Changes to students’ characteristics across SIMS administrations </w:t>
      </w:r>
    </w:p>
    <w:p w14:paraId="7B661194" w14:textId="7FA499D8" w:rsidR="00D0716D" w:rsidRPr="008D2367" w:rsidRDefault="000739DE" w:rsidP="0062018C">
      <w:pPr>
        <w:pStyle w:val="Default"/>
        <w:keepNext/>
        <w:widowControl/>
        <w:spacing w:after="200"/>
        <w:rPr>
          <w:rFonts w:ascii="Times New Roman" w:hAnsi="Times New Roman" w:cs="Times New Roman"/>
          <w:color w:val="auto"/>
        </w:rPr>
      </w:pPr>
      <w:r w:rsidRPr="008D2367">
        <w:rPr>
          <w:rFonts w:ascii="Times New Roman" w:hAnsi="Times New Roman" w:cs="Times New Roman"/>
          <w:color w:val="auto"/>
        </w:rPr>
        <w:t>Students sometimes have different codes for categories such as race, special education status, low</w:t>
      </w:r>
      <w:r w:rsidR="00F305FB">
        <w:rPr>
          <w:rFonts w:ascii="Times New Roman" w:hAnsi="Times New Roman" w:cs="Times New Roman"/>
          <w:color w:val="auto"/>
        </w:rPr>
        <w:t>-</w:t>
      </w:r>
      <w:r w:rsidRPr="008D2367">
        <w:rPr>
          <w:rFonts w:ascii="Times New Roman" w:hAnsi="Times New Roman" w:cs="Times New Roman"/>
          <w:color w:val="auto"/>
        </w:rPr>
        <w:t>income status</w:t>
      </w:r>
      <w:r w:rsidR="008A3C0F" w:rsidRPr="008D2367">
        <w:rPr>
          <w:rFonts w:ascii="Times New Roman" w:hAnsi="Times New Roman" w:cs="Times New Roman"/>
          <w:color w:val="auto"/>
        </w:rPr>
        <w:t xml:space="preserve">, or English </w:t>
      </w:r>
      <w:r w:rsidR="00C0611A" w:rsidRPr="008D2367">
        <w:rPr>
          <w:rFonts w:ascii="Times New Roman" w:hAnsi="Times New Roman" w:cs="Times New Roman"/>
          <w:color w:val="auto"/>
        </w:rPr>
        <w:t xml:space="preserve">Learner </w:t>
      </w:r>
      <w:r w:rsidR="005D3ED0" w:rsidRPr="008D2367">
        <w:rPr>
          <w:rFonts w:ascii="Times New Roman" w:hAnsi="Times New Roman" w:cs="Times New Roman"/>
          <w:color w:val="auto"/>
        </w:rPr>
        <w:t>status</w:t>
      </w:r>
      <w:r w:rsidRPr="008D2367">
        <w:rPr>
          <w:rFonts w:ascii="Times New Roman" w:hAnsi="Times New Roman" w:cs="Times New Roman"/>
          <w:color w:val="auto"/>
        </w:rPr>
        <w:t xml:space="preserve"> in different SIMS administrations. Income and special education status can change over time; race represents whatever the parent or guardian indicates on school enrollment forms</w:t>
      </w:r>
      <w:r w:rsidR="007C545D" w:rsidRPr="008D2367">
        <w:rPr>
          <w:rFonts w:ascii="Times New Roman" w:hAnsi="Times New Roman" w:cs="Times New Roman"/>
          <w:color w:val="auto"/>
        </w:rPr>
        <w:t xml:space="preserve">; and </w:t>
      </w:r>
      <w:r w:rsidR="00C0611A" w:rsidRPr="008D2367">
        <w:rPr>
          <w:rFonts w:ascii="Times New Roman" w:hAnsi="Times New Roman" w:cs="Times New Roman"/>
          <w:color w:val="auto"/>
        </w:rPr>
        <w:t xml:space="preserve">English Learner status </w:t>
      </w:r>
      <w:r w:rsidR="007C545D" w:rsidRPr="008D2367">
        <w:rPr>
          <w:rFonts w:ascii="Times New Roman" w:hAnsi="Times New Roman" w:cs="Times New Roman"/>
          <w:color w:val="auto"/>
        </w:rPr>
        <w:t xml:space="preserve">reflects English proficiency </w:t>
      </w:r>
      <w:r w:rsidR="0057491E" w:rsidRPr="008D2367">
        <w:rPr>
          <w:rFonts w:ascii="Times New Roman" w:hAnsi="Times New Roman" w:cs="Times New Roman"/>
          <w:color w:val="auto"/>
        </w:rPr>
        <w:t>per school determination</w:t>
      </w:r>
      <w:r w:rsidRPr="008D2367">
        <w:rPr>
          <w:rFonts w:ascii="Times New Roman" w:hAnsi="Times New Roman" w:cs="Times New Roman"/>
          <w:color w:val="auto"/>
        </w:rPr>
        <w:t xml:space="preserve">. Researchers using data from a single administration of SIMS should use the code that is current at the time of that administration. For researchers using data from more than one </w:t>
      </w:r>
      <w:r w:rsidRPr="008D2367">
        <w:rPr>
          <w:rFonts w:ascii="Times New Roman" w:hAnsi="Times New Roman" w:cs="Times New Roman"/>
          <w:color w:val="auto"/>
        </w:rPr>
        <w:lastRenderedPageBreak/>
        <w:t>year, determining which code to use will depend on the research question. The Department can help</w:t>
      </w:r>
      <w:r w:rsidR="00760066" w:rsidRPr="008D2367">
        <w:rPr>
          <w:rFonts w:ascii="Times New Roman" w:hAnsi="Times New Roman" w:cs="Times New Roman"/>
          <w:color w:val="auto"/>
        </w:rPr>
        <w:t xml:space="preserve"> researchers </w:t>
      </w:r>
      <w:r w:rsidRPr="008D2367">
        <w:rPr>
          <w:rFonts w:ascii="Times New Roman" w:hAnsi="Times New Roman" w:cs="Times New Roman"/>
          <w:color w:val="auto"/>
        </w:rPr>
        <w:t xml:space="preserve">decide how to address this issue for </w:t>
      </w:r>
      <w:r w:rsidR="00760066" w:rsidRPr="008D2367">
        <w:rPr>
          <w:rFonts w:ascii="Times New Roman" w:hAnsi="Times New Roman" w:cs="Times New Roman"/>
          <w:color w:val="auto"/>
        </w:rPr>
        <w:t>their</w:t>
      </w:r>
      <w:r w:rsidRPr="008D2367">
        <w:rPr>
          <w:rFonts w:ascii="Times New Roman" w:hAnsi="Times New Roman" w:cs="Times New Roman"/>
          <w:color w:val="auto"/>
        </w:rPr>
        <w:t xml:space="preserve"> particular research focus. </w:t>
      </w:r>
    </w:p>
    <w:p w14:paraId="15BD58DF" w14:textId="77777777" w:rsidR="000739DE" w:rsidRPr="008D2367" w:rsidRDefault="000739DE" w:rsidP="000A62CE">
      <w:pPr>
        <w:pStyle w:val="Default"/>
        <w:keepNext/>
        <w:keepLines/>
        <w:widowControl/>
        <w:rPr>
          <w:rFonts w:ascii="Times New Roman" w:hAnsi="Times New Roman" w:cs="Times New Roman"/>
          <w:b/>
          <w:i/>
          <w:color w:val="auto"/>
        </w:rPr>
      </w:pPr>
      <w:r w:rsidRPr="008D2367">
        <w:rPr>
          <w:rFonts w:ascii="Times New Roman" w:hAnsi="Times New Roman" w:cs="Times New Roman"/>
          <w:b/>
          <w:i/>
          <w:color w:val="auto"/>
        </w:rPr>
        <w:t xml:space="preserve">Multiple SASIDs </w:t>
      </w:r>
    </w:p>
    <w:p w14:paraId="1C073177" w14:textId="77777777" w:rsidR="000739DE" w:rsidRPr="008D2367" w:rsidRDefault="000739DE" w:rsidP="000A62CE">
      <w:pPr>
        <w:pStyle w:val="Default"/>
        <w:keepNext/>
        <w:keepLines/>
        <w:widowControl/>
        <w:spacing w:after="200"/>
        <w:rPr>
          <w:rFonts w:ascii="Times New Roman" w:hAnsi="Times New Roman" w:cs="Times New Roman"/>
          <w:color w:val="auto"/>
        </w:rPr>
      </w:pPr>
      <w:r w:rsidRPr="008D2367">
        <w:rPr>
          <w:rFonts w:ascii="Times New Roman" w:hAnsi="Times New Roman" w:cs="Times New Roman"/>
          <w:color w:val="auto"/>
        </w:rPr>
        <w:t xml:space="preserve">While the Department tries to avoid having multiple SASIDs for a single student, it does happen on occasion. In this case, use the SASID that is linked with an MCAS score when possible. Data made available to researchers will already have most multiple SASID issues resolved. </w:t>
      </w:r>
    </w:p>
    <w:p w14:paraId="5B015C86" w14:textId="77777777" w:rsidR="000739DE" w:rsidRPr="008D2367" w:rsidRDefault="000739DE" w:rsidP="00220E38">
      <w:pPr>
        <w:pStyle w:val="Default"/>
        <w:widowControl/>
        <w:rPr>
          <w:rFonts w:ascii="Times New Roman" w:hAnsi="Times New Roman" w:cs="Times New Roman"/>
          <w:b/>
          <w:i/>
          <w:color w:val="auto"/>
        </w:rPr>
      </w:pPr>
      <w:r w:rsidRPr="008D2367">
        <w:rPr>
          <w:rFonts w:ascii="Times New Roman" w:hAnsi="Times New Roman" w:cs="Times New Roman"/>
          <w:b/>
          <w:i/>
          <w:color w:val="auto"/>
        </w:rPr>
        <w:t xml:space="preserve">Multiple records for the same student </w:t>
      </w:r>
    </w:p>
    <w:p w14:paraId="5E4766A8" w14:textId="28BBBD31" w:rsidR="000739DE" w:rsidRPr="008D2367" w:rsidRDefault="000739DE" w:rsidP="0062018C">
      <w:pPr>
        <w:pStyle w:val="Default"/>
        <w:widowControl/>
        <w:spacing w:after="200"/>
        <w:rPr>
          <w:rFonts w:ascii="Times New Roman" w:hAnsi="Times New Roman" w:cs="Times New Roman"/>
          <w:color w:val="auto"/>
        </w:rPr>
      </w:pPr>
      <w:r w:rsidRPr="008D2367">
        <w:rPr>
          <w:rFonts w:ascii="Times New Roman" w:hAnsi="Times New Roman" w:cs="Times New Roman"/>
          <w:color w:val="auto"/>
        </w:rPr>
        <w:t>Once a student has been reported as enrolled in a district in a particular school year, he or she must be included in all district SIMS reports for the remainder of the school year even if he or she transfers</w:t>
      </w:r>
      <w:r w:rsidR="00955D13" w:rsidRPr="008D2367">
        <w:rPr>
          <w:rFonts w:ascii="Times New Roman" w:hAnsi="Times New Roman" w:cs="Times New Roman"/>
          <w:color w:val="auto"/>
        </w:rPr>
        <w:t xml:space="preserve"> out</w:t>
      </w:r>
      <w:r w:rsidRPr="008D2367">
        <w:rPr>
          <w:rFonts w:ascii="Times New Roman" w:hAnsi="Times New Roman" w:cs="Times New Roman"/>
          <w:color w:val="auto"/>
        </w:rPr>
        <w:t>. As a result, students may have more than one record in any given SIMS administration. The enrollment status (ENSTAT) variable indicates whether a student is currently enrolled in a given school or is being reported as a transfer</w:t>
      </w:r>
      <w:r w:rsidR="004C760D" w:rsidRPr="008D2367">
        <w:rPr>
          <w:rFonts w:ascii="Times New Roman" w:hAnsi="Times New Roman" w:cs="Times New Roman"/>
          <w:color w:val="auto"/>
        </w:rPr>
        <w:t xml:space="preserve">. </w:t>
      </w:r>
      <w:r w:rsidR="00182B71" w:rsidRPr="008D2367">
        <w:rPr>
          <w:rFonts w:ascii="Times New Roman" w:hAnsi="Times New Roman" w:cs="Times New Roman"/>
          <w:color w:val="auto"/>
        </w:rPr>
        <w:t xml:space="preserve">The </w:t>
      </w:r>
      <w:r w:rsidR="00182B71" w:rsidRPr="008D2367">
        <w:rPr>
          <w:rFonts w:ascii="Times New Roman" w:hAnsi="Times New Roman" w:cs="Times New Roman"/>
          <w:i/>
          <w:iCs/>
          <w:color w:val="auto"/>
        </w:rPr>
        <w:t>reason for reporting</w:t>
      </w:r>
      <w:r w:rsidR="00182B71" w:rsidRPr="008D2367">
        <w:rPr>
          <w:rFonts w:ascii="Times New Roman" w:hAnsi="Times New Roman" w:cs="Times New Roman"/>
          <w:color w:val="auto"/>
        </w:rPr>
        <w:t xml:space="preserve"> and </w:t>
      </w:r>
      <w:r w:rsidR="00182B71" w:rsidRPr="008D2367">
        <w:rPr>
          <w:rFonts w:ascii="Times New Roman" w:hAnsi="Times New Roman" w:cs="Times New Roman"/>
          <w:i/>
          <w:iCs/>
          <w:color w:val="auto"/>
        </w:rPr>
        <w:t>reason for enrollment</w:t>
      </w:r>
      <w:r w:rsidR="00182B71" w:rsidRPr="008D2367">
        <w:rPr>
          <w:rFonts w:ascii="Times New Roman" w:hAnsi="Times New Roman" w:cs="Times New Roman"/>
          <w:color w:val="auto"/>
        </w:rPr>
        <w:t xml:space="preserve"> variables can also contribute to a student having multiple records</w:t>
      </w:r>
      <w:r w:rsidR="004C760D" w:rsidRPr="008D2367">
        <w:rPr>
          <w:rFonts w:ascii="Times New Roman" w:hAnsi="Times New Roman" w:cs="Times New Roman"/>
          <w:color w:val="auto"/>
        </w:rPr>
        <w:t xml:space="preserve">. </w:t>
      </w:r>
      <w:r w:rsidR="00C04E35" w:rsidRPr="008D2367">
        <w:rPr>
          <w:rFonts w:ascii="Times New Roman" w:hAnsi="Times New Roman" w:cs="Times New Roman"/>
          <w:color w:val="auto"/>
        </w:rPr>
        <w:t xml:space="preserve">See </w:t>
      </w:r>
      <w:r w:rsidR="00A32B44" w:rsidRPr="008D2367">
        <w:rPr>
          <w:rFonts w:ascii="Times New Roman" w:hAnsi="Times New Roman" w:cs="Times New Roman"/>
          <w:color w:val="auto"/>
        </w:rPr>
        <w:t>below</w:t>
      </w:r>
      <w:r w:rsidR="00637A96" w:rsidRPr="008D2367">
        <w:rPr>
          <w:rFonts w:ascii="Times New Roman" w:hAnsi="Times New Roman" w:cs="Times New Roman"/>
          <w:color w:val="auto"/>
        </w:rPr>
        <w:t xml:space="preserve"> </w:t>
      </w:r>
      <w:r w:rsidR="00C04E35" w:rsidRPr="008D2367">
        <w:rPr>
          <w:rFonts w:ascii="Times New Roman" w:hAnsi="Times New Roman" w:cs="Times New Roman"/>
          <w:color w:val="auto"/>
        </w:rPr>
        <w:t xml:space="preserve">for the </w:t>
      </w:r>
      <w:r w:rsidR="00E35528" w:rsidRPr="008D2367">
        <w:rPr>
          <w:rFonts w:ascii="Times New Roman" w:hAnsi="Times New Roman" w:cs="Times New Roman"/>
          <w:color w:val="auto"/>
        </w:rPr>
        <w:t>Department</w:t>
      </w:r>
      <w:r w:rsidR="001E065D" w:rsidRPr="008D2367">
        <w:rPr>
          <w:rFonts w:ascii="Times New Roman" w:hAnsi="Times New Roman" w:cs="Times New Roman"/>
          <w:color w:val="auto"/>
        </w:rPr>
        <w:t>’</w:t>
      </w:r>
      <w:r w:rsidR="00E35528" w:rsidRPr="008D2367">
        <w:rPr>
          <w:rFonts w:ascii="Times New Roman" w:hAnsi="Times New Roman" w:cs="Times New Roman"/>
          <w:color w:val="auto"/>
        </w:rPr>
        <w:t xml:space="preserve">s process of ordering enrollment status to make a SIMS file unique. </w:t>
      </w:r>
    </w:p>
    <w:p w14:paraId="743A1D09" w14:textId="77777777" w:rsidR="002C5E96" w:rsidRPr="008D2367" w:rsidRDefault="00A23F22" w:rsidP="00220E38">
      <w:pPr>
        <w:pStyle w:val="Default"/>
        <w:keepNext/>
        <w:keepLines/>
        <w:widowControl/>
        <w:rPr>
          <w:rFonts w:ascii="Times New Roman" w:hAnsi="Times New Roman" w:cs="Times New Roman"/>
          <w:b/>
          <w:i/>
          <w:color w:val="auto"/>
        </w:rPr>
      </w:pPr>
      <w:r w:rsidRPr="008D2367">
        <w:rPr>
          <w:rFonts w:ascii="Times New Roman" w:hAnsi="Times New Roman" w:cs="Times New Roman"/>
          <w:b/>
          <w:i/>
          <w:color w:val="auto"/>
        </w:rPr>
        <w:t xml:space="preserve">Minimum N </w:t>
      </w:r>
    </w:p>
    <w:p w14:paraId="7478D296" w14:textId="77777777" w:rsidR="002C5E96" w:rsidRPr="008D2367" w:rsidRDefault="005359E3" w:rsidP="0062018C">
      <w:pPr>
        <w:pStyle w:val="Default"/>
        <w:keepNext/>
        <w:keepLines/>
        <w:widowControl/>
        <w:spacing w:after="200"/>
        <w:rPr>
          <w:rFonts w:ascii="Times New Roman" w:hAnsi="Times New Roman" w:cs="Times New Roman"/>
          <w:color w:val="auto"/>
        </w:rPr>
      </w:pPr>
      <w:r w:rsidRPr="008D2367">
        <w:rPr>
          <w:rFonts w:ascii="Times New Roman" w:hAnsi="Times New Roman" w:cs="Times New Roman"/>
          <w:color w:val="auto"/>
        </w:rPr>
        <w:t xml:space="preserve">DESE </w:t>
      </w:r>
      <w:r w:rsidR="00A23F22" w:rsidRPr="008D2367">
        <w:rPr>
          <w:rFonts w:ascii="Times New Roman" w:hAnsi="Times New Roman" w:cs="Times New Roman"/>
          <w:color w:val="auto"/>
        </w:rPr>
        <w:t>uses a minimum N of 6 students for reporting any student demographic information and a minimum N of 10 for reporting student test outcomes. Accountability determinations are made for schools and districts with a minimum N of 20 in the aggregate</w:t>
      </w:r>
      <w:r w:rsidR="000E6A24" w:rsidRPr="008D2367">
        <w:rPr>
          <w:rFonts w:ascii="Times New Roman" w:hAnsi="Times New Roman" w:cs="Times New Roman"/>
          <w:color w:val="auto"/>
        </w:rPr>
        <w:t xml:space="preserve"> and </w:t>
      </w:r>
      <w:r w:rsidR="00A23F22" w:rsidRPr="008D2367">
        <w:rPr>
          <w:rFonts w:ascii="Times New Roman" w:hAnsi="Times New Roman" w:cs="Times New Roman"/>
          <w:color w:val="auto"/>
        </w:rPr>
        <w:t>for subgroups.</w:t>
      </w:r>
    </w:p>
    <w:p w14:paraId="5A33A91F" w14:textId="77777777" w:rsidR="00A23F22" w:rsidRPr="008D2367" w:rsidRDefault="00A23F22" w:rsidP="00220E38">
      <w:pPr>
        <w:pStyle w:val="Default"/>
        <w:keepNext/>
        <w:keepLines/>
        <w:widowControl/>
        <w:rPr>
          <w:rFonts w:ascii="Times New Roman" w:hAnsi="Times New Roman" w:cs="Times New Roman"/>
          <w:b/>
          <w:i/>
          <w:color w:val="auto"/>
        </w:rPr>
      </w:pPr>
      <w:r w:rsidRPr="008D2367">
        <w:rPr>
          <w:rFonts w:ascii="Times New Roman" w:hAnsi="Times New Roman" w:cs="Times New Roman"/>
          <w:b/>
          <w:i/>
          <w:color w:val="auto"/>
        </w:rPr>
        <w:t xml:space="preserve">Graduation and dropout rates </w:t>
      </w:r>
    </w:p>
    <w:p w14:paraId="0AEBE202" w14:textId="77777777" w:rsidR="00A23F22" w:rsidRPr="008D2367" w:rsidRDefault="00A23F22" w:rsidP="0062018C">
      <w:pPr>
        <w:pStyle w:val="Default"/>
        <w:keepNext/>
        <w:keepLines/>
        <w:widowControl/>
        <w:spacing w:after="200"/>
        <w:rPr>
          <w:rFonts w:ascii="Times New Roman" w:hAnsi="Times New Roman" w:cs="Times New Roman"/>
          <w:color w:val="auto"/>
        </w:rPr>
      </w:pPr>
      <w:r w:rsidRPr="008D2367">
        <w:rPr>
          <w:rFonts w:ascii="Times New Roman" w:hAnsi="Times New Roman" w:cs="Times New Roman"/>
          <w:color w:val="auto"/>
        </w:rPr>
        <w:t xml:space="preserve">Researchers conducting analyses that include graduation or dropout rates should read Annual Dropout Rate vs. </w:t>
      </w:r>
      <w:r w:rsidRPr="0019049C">
        <w:rPr>
          <w:rFonts w:ascii="Times New Roman" w:hAnsi="Times New Roman" w:cs="Times New Roman"/>
          <w:color w:val="auto"/>
        </w:rPr>
        <w:t xml:space="preserve">Cohort Graduation Rate, available online at </w:t>
      </w:r>
      <w:hyperlink r:id="rId47" w:history="1">
        <w:r w:rsidRPr="00293F4E">
          <w:rPr>
            <w:rStyle w:val="Hyperlink"/>
            <w:rFonts w:ascii="Times New Roman" w:hAnsi="Times New Roman" w:cs="Times New Roman"/>
            <w:color w:val="0000FF"/>
          </w:rPr>
          <w:t>http://www.doe.mass.edu/infoservices/reports/gradrates/dropoutvsgrad.html</w:t>
        </w:r>
      </w:hyperlink>
      <w:r w:rsidRPr="0019049C">
        <w:rPr>
          <w:rFonts w:ascii="Times New Roman" w:hAnsi="Times New Roman" w:cs="Times New Roman"/>
          <w:color w:val="auto"/>
        </w:rPr>
        <w:t xml:space="preserve"> and the Frequently Asked Questions on graduation rates, available online at </w:t>
      </w:r>
      <w:hyperlink r:id="rId48" w:history="1">
        <w:r w:rsidRPr="00293F4E">
          <w:rPr>
            <w:rStyle w:val="Hyperlink"/>
            <w:rFonts w:ascii="Times New Roman" w:hAnsi="Times New Roman" w:cs="Times New Roman"/>
            <w:color w:val="0000FF"/>
          </w:rPr>
          <w:t>http://www.doe.mass.edu/infoservices/reports/gradrates/gradratesfaq.html</w:t>
        </w:r>
      </w:hyperlink>
      <w:r w:rsidRPr="0019049C">
        <w:rPr>
          <w:rFonts w:ascii="Times New Roman" w:hAnsi="Times New Roman" w:cs="Times New Roman"/>
          <w:color w:val="auto"/>
        </w:rPr>
        <w:t xml:space="preserve">. </w:t>
      </w:r>
    </w:p>
    <w:p w14:paraId="164A0EBE" w14:textId="73EAE565" w:rsidR="00A23F22" w:rsidRPr="008D2367" w:rsidRDefault="00A23F22" w:rsidP="0062018C">
      <w:pPr>
        <w:pStyle w:val="Default"/>
        <w:keepNext/>
        <w:widowControl/>
        <w:spacing w:after="200"/>
        <w:rPr>
          <w:rFonts w:ascii="Times New Roman" w:hAnsi="Times New Roman" w:cs="Times New Roman"/>
          <w:color w:val="auto"/>
        </w:rPr>
      </w:pPr>
      <w:r w:rsidRPr="008D2367">
        <w:rPr>
          <w:rFonts w:ascii="Times New Roman" w:hAnsi="Times New Roman" w:cs="Times New Roman"/>
          <w:color w:val="auto"/>
        </w:rPr>
        <w:t xml:space="preserve">In 2006, </w:t>
      </w:r>
      <w:r w:rsidR="005359E3" w:rsidRPr="008D2367">
        <w:rPr>
          <w:rFonts w:ascii="Times New Roman" w:hAnsi="Times New Roman" w:cs="Times New Roman"/>
          <w:color w:val="auto"/>
        </w:rPr>
        <w:t xml:space="preserve">DESE </w:t>
      </w:r>
      <w:r w:rsidRPr="008D2367">
        <w:rPr>
          <w:rFonts w:ascii="Times New Roman" w:hAnsi="Times New Roman" w:cs="Times New Roman"/>
          <w:color w:val="auto"/>
        </w:rPr>
        <w:t xml:space="preserve">began to calculate both a four-year and a five-year graduation rate for each cohort. Prior to 2006, graduation rates were estimated from annual dropout data or from grade-level enrollment information. For each cohort since 2006, the standard graduation rate calculation counts students who move within or between districts in whichever school and district they are in when they graduate. However, to understand better how schools and districts are doing with students that started ninth grade with them and didn't transfer out, </w:t>
      </w:r>
      <w:r w:rsidR="005359E3" w:rsidRPr="008D2367">
        <w:rPr>
          <w:rFonts w:ascii="Times New Roman" w:hAnsi="Times New Roman" w:cs="Times New Roman"/>
          <w:color w:val="auto"/>
        </w:rPr>
        <w:t xml:space="preserve">DESE </w:t>
      </w:r>
      <w:r w:rsidRPr="008D2367">
        <w:rPr>
          <w:rFonts w:ascii="Times New Roman" w:hAnsi="Times New Roman" w:cs="Times New Roman"/>
          <w:color w:val="auto"/>
        </w:rPr>
        <w:t>also publishes an adjusted graduation rate. The adjusted graduation rate includes only those students who were in the original cohort and did not leave the cohort. It does not include the students that transferred into the school or district after October 1</w:t>
      </w:r>
      <w:r w:rsidR="00C0611A" w:rsidRPr="008D2367">
        <w:rPr>
          <w:rFonts w:ascii="Times New Roman" w:hAnsi="Times New Roman" w:cs="Times New Roman"/>
          <w:color w:val="auto"/>
          <w:vertAlign w:val="superscript"/>
        </w:rPr>
        <w:t>st</w:t>
      </w:r>
      <w:r w:rsidR="00C0611A" w:rsidRPr="008D2367">
        <w:rPr>
          <w:rFonts w:ascii="Times New Roman" w:hAnsi="Times New Roman" w:cs="Times New Roman"/>
          <w:color w:val="auto"/>
        </w:rPr>
        <w:t xml:space="preserve"> </w:t>
      </w:r>
      <w:r w:rsidRPr="008D2367">
        <w:rPr>
          <w:rFonts w:ascii="Times New Roman" w:hAnsi="Times New Roman" w:cs="Times New Roman"/>
          <w:color w:val="auto"/>
        </w:rPr>
        <w:t>of ninth grade.</w:t>
      </w:r>
    </w:p>
    <w:p w14:paraId="3224425A" w14:textId="77777777" w:rsidR="00A23F22" w:rsidRPr="008D2367" w:rsidRDefault="00A23F22" w:rsidP="0062018C">
      <w:pPr>
        <w:pStyle w:val="Default"/>
        <w:widowControl/>
        <w:spacing w:after="200"/>
        <w:rPr>
          <w:rFonts w:ascii="Times New Roman" w:hAnsi="Times New Roman" w:cs="Times New Roman"/>
        </w:rPr>
      </w:pPr>
      <w:r w:rsidRPr="008D2367">
        <w:rPr>
          <w:rFonts w:ascii="Times New Roman" w:hAnsi="Times New Roman" w:cs="Times New Roman"/>
        </w:rPr>
        <w:t xml:space="preserve">Linking SIMS files across time allows for calculations like dropout and graduation rate. The process of attributing student outcomes to particular schools and districts can be complex in certain situations and may rely on the March SIMS collection which is not typically shared with researchers. If it is critical for a research project to be able to precisely identify all dropouts and/or members of a graduation cohort as </w:t>
      </w:r>
      <w:r w:rsidR="005359E3" w:rsidRPr="008D2367">
        <w:rPr>
          <w:rFonts w:ascii="Times New Roman" w:hAnsi="Times New Roman" w:cs="Times New Roman"/>
        </w:rPr>
        <w:t xml:space="preserve">DESE </w:t>
      </w:r>
      <w:r w:rsidRPr="008D2367">
        <w:rPr>
          <w:rFonts w:ascii="Times New Roman" w:hAnsi="Times New Roman" w:cs="Times New Roman"/>
        </w:rPr>
        <w:t xml:space="preserve">defines them, a graduate and/or dropout file can be requested. </w:t>
      </w:r>
    </w:p>
    <w:p w14:paraId="34123A6E" w14:textId="28E9871F" w:rsidR="00A23F22" w:rsidRPr="000A2048" w:rsidRDefault="00031C79" w:rsidP="000A2048">
      <w:pPr>
        <w:rPr>
          <w:b/>
          <w:bCs/>
        </w:rPr>
      </w:pPr>
      <w:r w:rsidRPr="000A2048">
        <w:rPr>
          <w:b/>
          <w:bCs/>
        </w:rPr>
        <w:t xml:space="preserve">Common questions on </w:t>
      </w:r>
      <w:r w:rsidR="00A23F22" w:rsidRPr="000A2048">
        <w:rPr>
          <w:b/>
          <w:bCs/>
        </w:rPr>
        <w:t xml:space="preserve">SIMS data elements </w:t>
      </w:r>
    </w:p>
    <w:p w14:paraId="3A586F98" w14:textId="77777777" w:rsidR="00A23F22" w:rsidRPr="008D2367" w:rsidRDefault="00A23F22" w:rsidP="000A62CE">
      <w:pPr>
        <w:pStyle w:val="CM1"/>
        <w:keepNext/>
        <w:keepLines/>
        <w:widowControl/>
        <w:spacing w:line="240" w:lineRule="auto"/>
        <w:rPr>
          <w:rFonts w:ascii="Times New Roman" w:hAnsi="Times New Roman" w:cs="Times New Roman"/>
        </w:rPr>
      </w:pPr>
      <w:r w:rsidRPr="008D2367">
        <w:rPr>
          <w:rFonts w:ascii="Times New Roman" w:hAnsi="Times New Roman" w:cs="Times New Roman"/>
          <w:b/>
          <w:bCs/>
          <w:i/>
          <w:iCs/>
        </w:rPr>
        <w:lastRenderedPageBreak/>
        <w:t xml:space="preserve">Race categories </w:t>
      </w:r>
    </w:p>
    <w:p w14:paraId="6DBDE7B1" w14:textId="6EC9F5F1" w:rsidR="00A23F22" w:rsidRPr="008D2367" w:rsidRDefault="00A23F22" w:rsidP="000A62CE">
      <w:pPr>
        <w:pStyle w:val="CM16"/>
        <w:keepNext/>
        <w:keepLines/>
        <w:widowControl/>
        <w:spacing w:after="200"/>
        <w:rPr>
          <w:rFonts w:ascii="Times New Roman" w:hAnsi="Times New Roman" w:cs="Times New Roman"/>
        </w:rPr>
      </w:pPr>
      <w:r w:rsidRPr="008D2367">
        <w:rPr>
          <w:rFonts w:ascii="Times New Roman" w:hAnsi="Times New Roman" w:cs="Times New Roman"/>
        </w:rPr>
        <w:t xml:space="preserve">Through the 2004–05 school year </w:t>
      </w:r>
      <w:r w:rsidR="000A62CE" w:rsidRPr="008D2367">
        <w:rPr>
          <w:rFonts w:ascii="Times New Roman" w:hAnsi="Times New Roman" w:cs="Times New Roman"/>
        </w:rPr>
        <w:t>DESE</w:t>
      </w:r>
      <w:r w:rsidRPr="008D2367">
        <w:rPr>
          <w:rFonts w:ascii="Times New Roman" w:hAnsi="Times New Roman" w:cs="Times New Roman"/>
        </w:rPr>
        <w:t xml:space="preserve"> collected a single data element covering both race and Hispanic ethnicity. Its categories were: American Indian or Alaskan Native; Asian or Pacific Islander; </w:t>
      </w:r>
      <w:r w:rsidR="003204A0" w:rsidRPr="008D2367">
        <w:rPr>
          <w:rFonts w:ascii="Times New Roman" w:hAnsi="Times New Roman" w:cs="Times New Roman"/>
        </w:rPr>
        <w:t>Black</w:t>
      </w:r>
      <w:r w:rsidRPr="008D2367">
        <w:rPr>
          <w:rFonts w:ascii="Times New Roman" w:hAnsi="Times New Roman" w:cs="Times New Roman"/>
        </w:rPr>
        <w:t xml:space="preserve">; </w:t>
      </w:r>
      <w:r w:rsidR="003204A0" w:rsidRPr="008D2367">
        <w:rPr>
          <w:rFonts w:ascii="Times New Roman" w:hAnsi="Times New Roman" w:cs="Times New Roman"/>
        </w:rPr>
        <w:t>White</w:t>
      </w:r>
      <w:r w:rsidRPr="008D2367">
        <w:rPr>
          <w:rFonts w:ascii="Times New Roman" w:hAnsi="Times New Roman" w:cs="Times New Roman"/>
        </w:rPr>
        <w:t xml:space="preserve">; and Hispanic. </w:t>
      </w:r>
    </w:p>
    <w:p w14:paraId="296E6A76" w14:textId="02B43CBB" w:rsidR="00A23F22" w:rsidRPr="008D2367" w:rsidRDefault="00A23F22" w:rsidP="00220E38">
      <w:pPr>
        <w:pStyle w:val="CM7"/>
        <w:widowControl/>
        <w:spacing w:line="240" w:lineRule="auto"/>
        <w:rPr>
          <w:rFonts w:ascii="Times New Roman" w:hAnsi="Times New Roman" w:cs="Times New Roman"/>
        </w:rPr>
      </w:pPr>
      <w:r w:rsidRPr="008D2367">
        <w:rPr>
          <w:rFonts w:ascii="Times New Roman" w:hAnsi="Times New Roman" w:cs="Times New Roman"/>
        </w:rPr>
        <w:t xml:space="preserve">Beginning in 2005–06, </w:t>
      </w:r>
      <w:r w:rsidR="000A62CE" w:rsidRPr="008D2367">
        <w:rPr>
          <w:rFonts w:ascii="Times New Roman" w:hAnsi="Times New Roman" w:cs="Times New Roman"/>
        </w:rPr>
        <w:t xml:space="preserve">DESE </w:t>
      </w:r>
      <w:r w:rsidRPr="008D2367">
        <w:rPr>
          <w:rFonts w:ascii="Times New Roman" w:hAnsi="Times New Roman" w:cs="Times New Roman"/>
        </w:rPr>
        <w:t xml:space="preserve">started collecting one data element for race and another for Hispanic ethnicity. It also separated the Asian or Pacific Islander category into two separate categories and allowed respondents to choose to identify with more than one race. The current data elements and possible categories are: </w:t>
      </w:r>
    </w:p>
    <w:p w14:paraId="0BF6FFC5" w14:textId="77777777" w:rsidR="00A23F22" w:rsidRPr="008D2367" w:rsidRDefault="00A23F22" w:rsidP="00876C88">
      <w:pPr>
        <w:pStyle w:val="Default"/>
        <w:widowControl/>
        <w:numPr>
          <w:ilvl w:val="0"/>
          <w:numId w:val="16"/>
        </w:numPr>
        <w:ind w:left="720"/>
        <w:rPr>
          <w:rFonts w:ascii="Times New Roman" w:hAnsi="Times New Roman" w:cs="Times New Roman"/>
          <w:color w:val="auto"/>
        </w:rPr>
      </w:pPr>
      <w:r w:rsidRPr="008D2367">
        <w:rPr>
          <w:rFonts w:ascii="Times New Roman" w:hAnsi="Times New Roman" w:cs="Times New Roman"/>
          <w:i/>
          <w:iCs/>
          <w:color w:val="auto"/>
        </w:rPr>
        <w:t xml:space="preserve">Ethnicity: </w:t>
      </w:r>
      <w:r w:rsidRPr="008D2367">
        <w:rPr>
          <w:rFonts w:ascii="Times New Roman" w:hAnsi="Times New Roman" w:cs="Times New Roman"/>
          <w:color w:val="auto"/>
        </w:rPr>
        <w:t xml:space="preserve">Not Hispanic or Latino; Hispanic or Latino </w:t>
      </w:r>
    </w:p>
    <w:p w14:paraId="1DBEE64F" w14:textId="27CD2358" w:rsidR="006107FF" w:rsidRPr="008D2367" w:rsidRDefault="00A23F22" w:rsidP="00876C88">
      <w:pPr>
        <w:pStyle w:val="Default"/>
        <w:widowControl/>
        <w:numPr>
          <w:ilvl w:val="0"/>
          <w:numId w:val="16"/>
        </w:numPr>
        <w:spacing w:after="200"/>
        <w:ind w:left="720"/>
        <w:rPr>
          <w:rFonts w:ascii="Times New Roman" w:hAnsi="Times New Roman" w:cs="Times New Roman"/>
          <w:color w:val="auto"/>
        </w:rPr>
      </w:pPr>
      <w:r w:rsidRPr="008D2367">
        <w:rPr>
          <w:rFonts w:ascii="Times New Roman" w:hAnsi="Times New Roman" w:cs="Times New Roman"/>
          <w:i/>
          <w:iCs/>
          <w:color w:val="auto"/>
        </w:rPr>
        <w:t>Race:</w:t>
      </w:r>
      <w:r w:rsidRPr="008D2367">
        <w:rPr>
          <w:rFonts w:ascii="Times New Roman" w:hAnsi="Times New Roman" w:cs="Times New Roman"/>
          <w:color w:val="auto"/>
        </w:rPr>
        <w:t xml:space="preserve"> </w:t>
      </w:r>
      <w:r w:rsidR="003204A0" w:rsidRPr="008D2367">
        <w:rPr>
          <w:rFonts w:ascii="Times New Roman" w:hAnsi="Times New Roman" w:cs="Times New Roman"/>
          <w:color w:val="auto"/>
        </w:rPr>
        <w:t>White</w:t>
      </w:r>
      <w:r w:rsidRPr="008D2367">
        <w:rPr>
          <w:rFonts w:ascii="Times New Roman" w:hAnsi="Times New Roman" w:cs="Times New Roman"/>
          <w:color w:val="auto"/>
        </w:rPr>
        <w:t xml:space="preserve">; </w:t>
      </w:r>
      <w:r w:rsidR="003204A0" w:rsidRPr="008D2367">
        <w:rPr>
          <w:rFonts w:ascii="Times New Roman" w:hAnsi="Times New Roman" w:cs="Times New Roman"/>
          <w:color w:val="auto"/>
        </w:rPr>
        <w:t xml:space="preserve">Black </w:t>
      </w:r>
      <w:r w:rsidRPr="008D2367">
        <w:rPr>
          <w:rFonts w:ascii="Times New Roman" w:hAnsi="Times New Roman" w:cs="Times New Roman"/>
          <w:color w:val="auto"/>
        </w:rPr>
        <w:t xml:space="preserve">or African American; Asian; American Indian or Alaska Native; Native Hawaiian or other Pacific Islander </w:t>
      </w:r>
    </w:p>
    <w:p w14:paraId="3F9631F3" w14:textId="77777777" w:rsidR="00A23F22" w:rsidRPr="008D2367" w:rsidRDefault="00A23F22" w:rsidP="0062018C">
      <w:pPr>
        <w:pStyle w:val="Default"/>
        <w:widowControl/>
        <w:spacing w:after="200"/>
        <w:rPr>
          <w:rFonts w:ascii="Times New Roman" w:hAnsi="Times New Roman" w:cs="Times New Roman"/>
          <w:color w:val="auto"/>
        </w:rPr>
      </w:pPr>
      <w:r w:rsidRPr="008D2367">
        <w:rPr>
          <w:rFonts w:ascii="Times New Roman" w:hAnsi="Times New Roman" w:cs="Times New Roman"/>
          <w:color w:val="auto"/>
        </w:rPr>
        <w:t xml:space="preserve">Each student now has one designation for ethnicity (either Hispanic or not Hispanic) and at least one designation for race, resulting in 62 possible combinations. </w:t>
      </w:r>
    </w:p>
    <w:p w14:paraId="00071B89" w14:textId="6EB4B615" w:rsidR="00A23F22" w:rsidRPr="008D2367" w:rsidRDefault="00A23F22" w:rsidP="0062018C">
      <w:pPr>
        <w:pStyle w:val="Default"/>
        <w:widowControl/>
        <w:spacing w:after="200"/>
        <w:rPr>
          <w:rFonts w:ascii="Times New Roman" w:hAnsi="Times New Roman" w:cs="Times New Roman"/>
          <w:color w:val="auto"/>
        </w:rPr>
      </w:pPr>
      <w:r w:rsidRPr="008D2367">
        <w:rPr>
          <w:rFonts w:ascii="Times New Roman" w:hAnsi="Times New Roman" w:cs="Times New Roman"/>
          <w:color w:val="auto"/>
        </w:rPr>
        <w:t xml:space="preserve">We include any student reporting Hispanic ethnicity in the Hispanic category regardless of race. Students classified as not Hispanic are included in the race category they designated. Non-Hispanic students with more than one race are considered multi-race. For example, a student who is both </w:t>
      </w:r>
      <w:r w:rsidR="003204A0" w:rsidRPr="008D2367">
        <w:rPr>
          <w:rFonts w:ascii="Times New Roman" w:hAnsi="Times New Roman" w:cs="Times New Roman"/>
          <w:color w:val="auto"/>
        </w:rPr>
        <w:t xml:space="preserve">Black </w:t>
      </w:r>
      <w:r w:rsidRPr="008D2367">
        <w:rPr>
          <w:rFonts w:ascii="Times New Roman" w:hAnsi="Times New Roman" w:cs="Times New Roman"/>
          <w:color w:val="auto"/>
        </w:rPr>
        <w:t xml:space="preserve">and Hispanic would count only as Hispanic when collapsing categories. A student who is </w:t>
      </w:r>
      <w:r w:rsidR="003204A0" w:rsidRPr="008D2367">
        <w:rPr>
          <w:rFonts w:ascii="Times New Roman" w:hAnsi="Times New Roman" w:cs="Times New Roman"/>
          <w:color w:val="auto"/>
        </w:rPr>
        <w:t>Black</w:t>
      </w:r>
      <w:r w:rsidRPr="008D2367">
        <w:rPr>
          <w:rFonts w:ascii="Times New Roman" w:hAnsi="Times New Roman" w:cs="Times New Roman"/>
          <w:color w:val="auto"/>
        </w:rPr>
        <w:t xml:space="preserve">, </w:t>
      </w:r>
      <w:r w:rsidR="003204A0" w:rsidRPr="008D2367">
        <w:rPr>
          <w:rFonts w:ascii="Times New Roman" w:hAnsi="Times New Roman" w:cs="Times New Roman"/>
          <w:color w:val="auto"/>
        </w:rPr>
        <w:t>White</w:t>
      </w:r>
      <w:r w:rsidRPr="008D2367">
        <w:rPr>
          <w:rFonts w:ascii="Times New Roman" w:hAnsi="Times New Roman" w:cs="Times New Roman"/>
          <w:color w:val="auto"/>
        </w:rPr>
        <w:t xml:space="preserve">, and Hispanic would still be included in the Hispanic category. A non-Hispanic student who is both Asian and </w:t>
      </w:r>
      <w:r w:rsidR="003204A0" w:rsidRPr="008D2367">
        <w:rPr>
          <w:rFonts w:ascii="Times New Roman" w:hAnsi="Times New Roman" w:cs="Times New Roman"/>
          <w:color w:val="auto"/>
        </w:rPr>
        <w:t xml:space="preserve">White </w:t>
      </w:r>
      <w:r w:rsidR="00220E38" w:rsidRPr="008D2367">
        <w:rPr>
          <w:rFonts w:ascii="Times New Roman" w:hAnsi="Times New Roman" w:cs="Times New Roman"/>
          <w:color w:val="auto"/>
        </w:rPr>
        <w:t xml:space="preserve">would be in the multi-race </w:t>
      </w:r>
      <w:r w:rsidRPr="008D2367">
        <w:rPr>
          <w:rFonts w:ascii="Times New Roman" w:hAnsi="Times New Roman" w:cs="Times New Roman"/>
          <w:color w:val="auto"/>
        </w:rPr>
        <w:t xml:space="preserve">category. </w:t>
      </w:r>
    </w:p>
    <w:p w14:paraId="564E7C9D" w14:textId="77777777" w:rsidR="00270526" w:rsidRPr="008D2367" w:rsidRDefault="00A23F22" w:rsidP="00270526">
      <w:pPr>
        <w:pStyle w:val="Default"/>
        <w:widowControl/>
        <w:spacing w:after="200"/>
        <w:rPr>
          <w:rStyle w:val="Hyperlink"/>
          <w:rFonts w:ascii="Times New Roman" w:hAnsi="Times New Roman" w:cs="Times New Roman"/>
          <w:color w:val="0000FF"/>
        </w:rPr>
      </w:pPr>
      <w:r w:rsidRPr="008D2367">
        <w:rPr>
          <w:rFonts w:ascii="Times New Roman" w:hAnsi="Times New Roman" w:cs="Times New Roman"/>
          <w:color w:val="auto"/>
        </w:rPr>
        <w:t xml:space="preserve">This results in seven racial/ethnic categories: Hispanic or Latino; </w:t>
      </w:r>
      <w:r w:rsidR="00A70957" w:rsidRPr="008D2367">
        <w:rPr>
          <w:rFonts w:ascii="Times New Roman" w:hAnsi="Times New Roman" w:cs="Times New Roman"/>
          <w:color w:val="auto"/>
        </w:rPr>
        <w:t>W</w:t>
      </w:r>
      <w:r w:rsidRPr="008D2367">
        <w:rPr>
          <w:rFonts w:ascii="Times New Roman" w:hAnsi="Times New Roman" w:cs="Times New Roman"/>
          <w:color w:val="auto"/>
        </w:rPr>
        <w:t xml:space="preserve">hite; Black or African American; Asian; American Indian or Alaska Native; Native Hawaiian or other Pacific Islander; and multi-race, non-Hispanic. Additional information about the race/ethnicity categories can be found on the Department’s website at: </w:t>
      </w:r>
      <w:hyperlink r:id="rId49" w:history="1">
        <w:r w:rsidR="00270526" w:rsidRPr="00270526">
          <w:rPr>
            <w:rStyle w:val="Hyperlink"/>
            <w:rFonts w:ascii="Times New Roman" w:hAnsi="Times New Roman" w:cs="Times New Roman"/>
          </w:rPr>
          <w:t>http://www.doe.mass.edu/infoservices/data/guides/race-faq.html</w:t>
        </w:r>
      </w:hyperlink>
    </w:p>
    <w:p w14:paraId="4EA1A23B" w14:textId="6BA93B22" w:rsidR="00922518" w:rsidRPr="008D2367" w:rsidRDefault="00922518" w:rsidP="003B69E0">
      <w:pPr>
        <w:pStyle w:val="Default"/>
        <w:widowControl/>
        <w:rPr>
          <w:rFonts w:ascii="Times New Roman" w:hAnsi="Times New Roman" w:cs="Times New Roman"/>
          <w:b/>
          <w:i/>
          <w:color w:val="auto"/>
        </w:rPr>
      </w:pPr>
      <w:r w:rsidRPr="008D2367">
        <w:rPr>
          <w:rFonts w:ascii="Times New Roman" w:hAnsi="Times New Roman" w:cs="Times New Roman"/>
          <w:b/>
          <w:i/>
          <w:color w:val="auto"/>
        </w:rPr>
        <w:t xml:space="preserve">Bilingual education/English language learners </w:t>
      </w:r>
    </w:p>
    <w:p w14:paraId="29D99B02" w14:textId="4475E8A4" w:rsidR="00922518" w:rsidRPr="008D2367" w:rsidRDefault="00922518" w:rsidP="0041612F">
      <w:pPr>
        <w:pStyle w:val="Default"/>
        <w:widowControl/>
        <w:spacing w:after="200"/>
        <w:rPr>
          <w:rFonts w:ascii="Times New Roman" w:hAnsi="Times New Roman" w:cs="Times New Roman"/>
          <w:color w:val="auto"/>
        </w:rPr>
      </w:pPr>
      <w:r w:rsidRPr="008D2367">
        <w:rPr>
          <w:rFonts w:ascii="Times New Roman" w:hAnsi="Times New Roman" w:cs="Times New Roman"/>
          <w:color w:val="auto"/>
        </w:rPr>
        <w:t>For the 2003–04 SIMS administrations, “Bilingual Education Program Status” changed to “English Language Learners Program Status,” and the response codes also changed. The new variable reflected the passage of legislation in Massachusetts changing the default model of second-language education from transitional bilingual education to sheltered English immersion. The variables for the scores of limited English proficient students on a range of standardized tests were also eliminated. Also, between the 2003–04 and 2004–05 administrations, the meaning of response code 04 changed from “receiving English as a second language services (for waivered students only)” to “LEP student whose parent/guardian has consented to opt out of all ELL programs offered in the district.” In 2009, the LEP definition was modified</w:t>
      </w:r>
      <w:r w:rsidR="00CC5A4D" w:rsidRPr="008D2367">
        <w:rPr>
          <w:rFonts w:ascii="Times New Roman" w:hAnsi="Times New Roman" w:cs="Times New Roman"/>
          <w:color w:val="auto"/>
        </w:rPr>
        <w:t>,</w:t>
      </w:r>
      <w:r w:rsidRPr="008D2367">
        <w:rPr>
          <w:rFonts w:ascii="Times New Roman" w:hAnsi="Times New Roman" w:cs="Times New Roman"/>
          <w:color w:val="auto"/>
        </w:rPr>
        <w:t xml:space="preserve"> and ELL Program status codes were clarified.</w:t>
      </w:r>
      <w:r w:rsidR="0041612F" w:rsidRPr="008D2367">
        <w:rPr>
          <w:rFonts w:ascii="Times New Roman" w:hAnsi="Times New Roman" w:cs="Times New Roman"/>
          <w:color w:val="auto"/>
        </w:rPr>
        <w:t xml:space="preserve"> </w:t>
      </w:r>
      <w:r w:rsidR="0041612F" w:rsidRPr="008D2367">
        <w:rPr>
          <w:rFonts w:ascii="Times New Roman" w:hAnsi="Times New Roman" w:cs="Times New Roman"/>
          <w:shd w:val="clear" w:color="auto" w:fill="FFFFFF"/>
        </w:rPr>
        <w:t>Until 2018, a former EL student was defined as a student not currently an EL but had been at some point in the two previous academic years. Beginning in the 2018–19 school year, former EL status was extended to the prior four academic years.</w:t>
      </w:r>
    </w:p>
    <w:p w14:paraId="1C1C72F2" w14:textId="77777777" w:rsidR="00A23F22" w:rsidRPr="008D2367" w:rsidRDefault="000C789F" w:rsidP="00220E38">
      <w:pPr>
        <w:pStyle w:val="Default"/>
        <w:widowControl/>
        <w:rPr>
          <w:rFonts w:ascii="Times New Roman" w:hAnsi="Times New Roman" w:cs="Times New Roman"/>
          <w:b/>
          <w:i/>
          <w:color w:val="auto"/>
        </w:rPr>
      </w:pPr>
      <w:r w:rsidRPr="008D2367">
        <w:rPr>
          <w:rFonts w:ascii="Times New Roman" w:hAnsi="Times New Roman" w:cs="Times New Roman"/>
          <w:b/>
          <w:i/>
          <w:color w:val="auto"/>
        </w:rPr>
        <w:t>Low income/</w:t>
      </w:r>
      <w:r w:rsidR="001375C2" w:rsidRPr="008D2367">
        <w:rPr>
          <w:rFonts w:ascii="Times New Roman" w:hAnsi="Times New Roman" w:cs="Times New Roman"/>
          <w:b/>
          <w:i/>
          <w:color w:val="auto"/>
        </w:rPr>
        <w:t>e</w:t>
      </w:r>
      <w:r w:rsidRPr="008D2367">
        <w:rPr>
          <w:rFonts w:ascii="Times New Roman" w:hAnsi="Times New Roman" w:cs="Times New Roman"/>
          <w:b/>
          <w:i/>
          <w:color w:val="auto"/>
        </w:rPr>
        <w:t xml:space="preserve">conomically </w:t>
      </w:r>
      <w:r w:rsidR="001375C2" w:rsidRPr="008D2367">
        <w:rPr>
          <w:rFonts w:ascii="Times New Roman" w:hAnsi="Times New Roman" w:cs="Times New Roman"/>
          <w:b/>
          <w:i/>
          <w:color w:val="auto"/>
        </w:rPr>
        <w:t>d</w:t>
      </w:r>
      <w:r w:rsidRPr="008D2367">
        <w:rPr>
          <w:rFonts w:ascii="Times New Roman" w:hAnsi="Times New Roman" w:cs="Times New Roman"/>
          <w:b/>
          <w:i/>
          <w:color w:val="auto"/>
        </w:rPr>
        <w:t xml:space="preserve">isadvantaged </w:t>
      </w:r>
      <w:r w:rsidR="00A23F22" w:rsidRPr="008D2367">
        <w:rPr>
          <w:rFonts w:ascii="Times New Roman" w:hAnsi="Times New Roman" w:cs="Times New Roman"/>
          <w:b/>
          <w:i/>
          <w:color w:val="auto"/>
        </w:rPr>
        <w:t xml:space="preserve">status </w:t>
      </w:r>
    </w:p>
    <w:p w14:paraId="0A7271E1" w14:textId="77777777" w:rsidR="00A23F22" w:rsidRPr="008D2367" w:rsidRDefault="00A23F22" w:rsidP="0062018C">
      <w:pPr>
        <w:pStyle w:val="Default"/>
        <w:widowControl/>
        <w:spacing w:after="200"/>
        <w:rPr>
          <w:rFonts w:ascii="Times New Roman" w:hAnsi="Times New Roman" w:cs="Times New Roman"/>
          <w:color w:val="auto"/>
        </w:rPr>
      </w:pPr>
      <w:r w:rsidRPr="008D2367">
        <w:rPr>
          <w:rFonts w:ascii="Times New Roman" w:hAnsi="Times New Roman" w:cs="Times New Roman"/>
          <w:color w:val="auto"/>
        </w:rPr>
        <w:t xml:space="preserve">For the SIMS 2001–02 and 2002–03 administrations, the Department divided income status into those eligible and not eligible for free or reduced-price lunch. In the 2003–04 administration, the codes were expanded to allow differentiation between eligibility for free lunch and eligibility for reduced-price lunch. </w:t>
      </w:r>
    </w:p>
    <w:p w14:paraId="3A5031A9" w14:textId="0A86AC03" w:rsidR="00046B24" w:rsidRPr="008D2367" w:rsidRDefault="00A23F22" w:rsidP="0062018C">
      <w:pPr>
        <w:pStyle w:val="Default"/>
        <w:widowControl/>
        <w:spacing w:after="200"/>
        <w:rPr>
          <w:rFonts w:ascii="Times New Roman" w:hAnsi="Times New Roman" w:cs="Times New Roman"/>
          <w:color w:val="auto"/>
        </w:rPr>
      </w:pPr>
      <w:r w:rsidRPr="008D2367">
        <w:rPr>
          <w:rFonts w:ascii="Times New Roman" w:hAnsi="Times New Roman" w:cs="Times New Roman"/>
          <w:color w:val="auto"/>
        </w:rPr>
        <w:lastRenderedPageBreak/>
        <w:t xml:space="preserve">In 2014–15, </w:t>
      </w:r>
      <w:r w:rsidR="005359E3" w:rsidRPr="008D2367">
        <w:rPr>
          <w:rFonts w:ascii="Times New Roman" w:hAnsi="Times New Roman" w:cs="Times New Roman"/>
          <w:color w:val="auto"/>
        </w:rPr>
        <w:t xml:space="preserve">DESE </w:t>
      </w:r>
      <w:r w:rsidRPr="008D2367">
        <w:rPr>
          <w:rFonts w:ascii="Times New Roman" w:hAnsi="Times New Roman" w:cs="Times New Roman"/>
          <w:color w:val="auto"/>
        </w:rPr>
        <w:t xml:space="preserve">substantially changed its data collection on </w:t>
      </w:r>
      <w:r w:rsidR="00AC2009" w:rsidRPr="008D2367">
        <w:rPr>
          <w:rFonts w:ascii="Times New Roman" w:hAnsi="Times New Roman" w:cs="Times New Roman"/>
          <w:color w:val="auto"/>
        </w:rPr>
        <w:t>low</w:t>
      </w:r>
      <w:r w:rsidR="00AC2009">
        <w:rPr>
          <w:rFonts w:ascii="Times New Roman" w:hAnsi="Times New Roman" w:cs="Times New Roman"/>
          <w:color w:val="auto"/>
        </w:rPr>
        <w:t>-</w:t>
      </w:r>
      <w:r w:rsidRPr="008D2367">
        <w:rPr>
          <w:rFonts w:ascii="Times New Roman" w:hAnsi="Times New Roman" w:cs="Times New Roman"/>
          <w:color w:val="auto"/>
        </w:rPr>
        <w:t xml:space="preserve">income status in response to a policy change at the U.S. Department of Agriculture, which sponsors the free- and reduced-price lunch program. </w:t>
      </w:r>
      <w:r>
        <w:rPr>
          <w:rFonts w:ascii="Times New Roman" w:hAnsi="Times New Roman" w:cs="Times New Roman"/>
          <w:color w:val="auto"/>
        </w:rPr>
        <w:t xml:space="preserve">Under USDA’s </w:t>
      </w:r>
      <w:hyperlink r:id="rId50" w:history="1">
        <w:r w:rsidRPr="002561C8">
          <w:rPr>
            <w:rStyle w:val="Hyperlink"/>
            <w:rFonts w:ascii="Times New Roman" w:hAnsi="Times New Roman" w:cs="Times New Roman"/>
          </w:rPr>
          <w:t xml:space="preserve">Community </w:t>
        </w:r>
        <w:r w:rsidR="00B702E5" w:rsidRPr="002561C8">
          <w:rPr>
            <w:rStyle w:val="Hyperlink"/>
            <w:rFonts w:ascii="Times New Roman" w:hAnsi="Times New Roman" w:cs="Times New Roman"/>
          </w:rPr>
          <w:t>Eligibility</w:t>
        </w:r>
        <w:r w:rsidRPr="002561C8">
          <w:rPr>
            <w:rStyle w:val="Hyperlink"/>
            <w:rFonts w:ascii="Times New Roman" w:hAnsi="Times New Roman" w:cs="Times New Roman"/>
          </w:rPr>
          <w:t xml:space="preserve"> Program</w:t>
        </w:r>
      </w:hyperlink>
      <w:r w:rsidRPr="008D2367">
        <w:rPr>
          <w:rFonts w:ascii="Times New Roman" w:hAnsi="Times New Roman" w:cs="Times New Roman"/>
          <w:color w:val="auto"/>
        </w:rPr>
        <w:t xml:space="preserve">, many of the state’s largest and poorest districts </w:t>
      </w:r>
      <w:r w:rsidR="00A46892" w:rsidRPr="008D2367">
        <w:rPr>
          <w:rFonts w:ascii="Times New Roman" w:hAnsi="Times New Roman" w:cs="Times New Roman"/>
          <w:color w:val="auto"/>
        </w:rPr>
        <w:t xml:space="preserve">may </w:t>
      </w:r>
      <w:r w:rsidRPr="008D2367">
        <w:rPr>
          <w:rFonts w:ascii="Times New Roman" w:hAnsi="Times New Roman" w:cs="Times New Roman"/>
          <w:color w:val="auto"/>
        </w:rPr>
        <w:t xml:space="preserve">offer free lunch to all students rather than having to individually qualify them for the program. </w:t>
      </w:r>
      <w:r w:rsidR="00B85107" w:rsidRPr="008D2367">
        <w:rPr>
          <w:rFonts w:ascii="Times New Roman" w:hAnsi="Times New Roman" w:cs="Times New Roman"/>
          <w:color w:val="auto"/>
        </w:rPr>
        <w:t>These</w:t>
      </w:r>
      <w:r w:rsidR="005359E3" w:rsidRPr="008D2367">
        <w:rPr>
          <w:rFonts w:ascii="Times New Roman" w:hAnsi="Times New Roman" w:cs="Times New Roman"/>
          <w:color w:val="auto"/>
        </w:rPr>
        <w:t xml:space="preserve"> </w:t>
      </w:r>
      <w:r w:rsidRPr="008D2367">
        <w:rPr>
          <w:rFonts w:ascii="Times New Roman" w:hAnsi="Times New Roman" w:cs="Times New Roman"/>
          <w:color w:val="auto"/>
        </w:rPr>
        <w:t>districts could choose to report each student’s free and reduced</w:t>
      </w:r>
      <w:r w:rsidR="00A46892" w:rsidRPr="008D2367">
        <w:rPr>
          <w:rFonts w:ascii="Times New Roman" w:hAnsi="Times New Roman" w:cs="Times New Roman"/>
          <w:color w:val="auto"/>
        </w:rPr>
        <w:t>-</w:t>
      </w:r>
      <w:r w:rsidRPr="008D2367">
        <w:rPr>
          <w:rFonts w:ascii="Times New Roman" w:hAnsi="Times New Roman" w:cs="Times New Roman"/>
          <w:color w:val="auto"/>
        </w:rPr>
        <w:t xml:space="preserve">price lunch status in SIMS, or they could report the default 00 value for all students. As a result, </w:t>
      </w:r>
      <w:r w:rsidR="005359E3" w:rsidRPr="008D2367">
        <w:rPr>
          <w:rFonts w:ascii="Times New Roman" w:hAnsi="Times New Roman" w:cs="Times New Roman"/>
          <w:color w:val="auto"/>
        </w:rPr>
        <w:t xml:space="preserve">DESE </w:t>
      </w:r>
      <w:r w:rsidRPr="008D2367">
        <w:rPr>
          <w:rFonts w:ascii="Times New Roman" w:hAnsi="Times New Roman" w:cs="Times New Roman"/>
          <w:color w:val="auto"/>
        </w:rPr>
        <w:t xml:space="preserve">no longer has systematic, statewide individual-level data on students’ free and </w:t>
      </w:r>
      <w:r w:rsidR="00AC2009" w:rsidRPr="008D2367">
        <w:rPr>
          <w:rFonts w:ascii="Times New Roman" w:hAnsi="Times New Roman" w:cs="Times New Roman"/>
          <w:color w:val="auto"/>
        </w:rPr>
        <w:t>reduced</w:t>
      </w:r>
      <w:r w:rsidR="00AC2009">
        <w:rPr>
          <w:rFonts w:ascii="Times New Roman" w:hAnsi="Times New Roman" w:cs="Times New Roman"/>
          <w:color w:val="auto"/>
        </w:rPr>
        <w:t>-</w:t>
      </w:r>
      <w:r w:rsidRPr="008D2367">
        <w:rPr>
          <w:rFonts w:ascii="Times New Roman" w:hAnsi="Times New Roman" w:cs="Times New Roman"/>
          <w:color w:val="auto"/>
        </w:rPr>
        <w:t xml:space="preserve">price lunch status, and DOE19 is no longer used by </w:t>
      </w:r>
      <w:r w:rsidR="005359E3" w:rsidRPr="008D2367">
        <w:rPr>
          <w:rFonts w:ascii="Times New Roman" w:hAnsi="Times New Roman" w:cs="Times New Roman"/>
          <w:color w:val="auto"/>
        </w:rPr>
        <w:t xml:space="preserve">DESE </w:t>
      </w:r>
      <w:r w:rsidRPr="008D2367">
        <w:rPr>
          <w:rFonts w:ascii="Times New Roman" w:hAnsi="Times New Roman" w:cs="Times New Roman"/>
          <w:color w:val="auto"/>
        </w:rPr>
        <w:t xml:space="preserve">for reporting and statistical purposes. </w:t>
      </w:r>
    </w:p>
    <w:p w14:paraId="5DA8D855" w14:textId="24C0FFCF" w:rsidR="00922518" w:rsidRPr="008D2367" w:rsidRDefault="00046B24" w:rsidP="0062018C">
      <w:pPr>
        <w:pStyle w:val="Default"/>
        <w:widowControl/>
        <w:spacing w:after="200"/>
        <w:rPr>
          <w:rFonts w:ascii="Times New Roman" w:hAnsi="Times New Roman" w:cs="Times New Roman"/>
          <w:color w:val="auto"/>
        </w:rPr>
      </w:pPr>
      <w:r w:rsidRPr="008D2367">
        <w:rPr>
          <w:rFonts w:ascii="Times New Roman" w:hAnsi="Times New Roman" w:cs="Times New Roman"/>
          <w:color w:val="auto"/>
        </w:rPr>
        <w:t>B</w:t>
      </w:r>
      <w:r w:rsidR="00A23F22" w:rsidRPr="008D2367">
        <w:rPr>
          <w:rFonts w:ascii="Times New Roman" w:hAnsi="Times New Roman" w:cs="Times New Roman"/>
          <w:color w:val="auto"/>
        </w:rPr>
        <w:t xml:space="preserve">eginning in the 2014–15 school year, </w:t>
      </w:r>
      <w:r w:rsidR="005359E3" w:rsidRPr="008D2367">
        <w:rPr>
          <w:rFonts w:ascii="Times New Roman" w:hAnsi="Times New Roman" w:cs="Times New Roman"/>
          <w:color w:val="auto"/>
        </w:rPr>
        <w:t>DESE</w:t>
      </w:r>
      <w:r w:rsidR="00A23F22" w:rsidRPr="008D2367">
        <w:rPr>
          <w:rFonts w:ascii="Times New Roman" w:hAnsi="Times New Roman" w:cs="Times New Roman"/>
          <w:color w:val="auto"/>
        </w:rPr>
        <w:t xml:space="preserve"> us</w:t>
      </w:r>
      <w:r w:rsidR="00006479" w:rsidRPr="008D2367">
        <w:rPr>
          <w:rFonts w:ascii="Times New Roman" w:hAnsi="Times New Roman" w:cs="Times New Roman"/>
          <w:color w:val="auto"/>
        </w:rPr>
        <w:t>ed</w:t>
      </w:r>
      <w:r w:rsidR="00A23F22" w:rsidRPr="008D2367">
        <w:rPr>
          <w:rFonts w:ascii="Times New Roman" w:hAnsi="Times New Roman" w:cs="Times New Roman"/>
          <w:color w:val="auto"/>
        </w:rPr>
        <w:t xml:space="preserve"> a metric called “economically disadvantaged,” which is based on a student’s participation in one or more of the following state administered programs: the Supplemental Nutrition Assistance Program (SNAP), the Transitional Assistance for Families with Dependent Children (TAFDC), the Department of Children and Families’ foster care program, and MassHealth (Medicaid). This variable appears as ECODIS in the data. Due to the change in methodology, the number of economically disadvantaged students in most schools</w:t>
      </w:r>
      <w:r w:rsidR="00322B28" w:rsidRPr="008D2367">
        <w:rPr>
          <w:rFonts w:ascii="Times New Roman" w:hAnsi="Times New Roman" w:cs="Times New Roman"/>
          <w:color w:val="auto"/>
        </w:rPr>
        <w:t xml:space="preserve"> in 2014-15 and beyond</w:t>
      </w:r>
      <w:r w:rsidR="00A23F22" w:rsidRPr="008D2367">
        <w:rPr>
          <w:rFonts w:ascii="Times New Roman" w:hAnsi="Times New Roman" w:cs="Times New Roman"/>
          <w:color w:val="auto"/>
        </w:rPr>
        <w:t xml:space="preserve"> is lower than the number of low-income students reported in 2013-14 and prior years. Enrollment and achievement data for economically disadvantaged students </w:t>
      </w:r>
      <w:r w:rsidR="00A23F22" w:rsidRPr="008D2367">
        <w:rPr>
          <w:rFonts w:ascii="Times New Roman" w:hAnsi="Times New Roman" w:cs="Times New Roman"/>
          <w:color w:val="auto"/>
          <w:u w:val="single"/>
        </w:rPr>
        <w:t>cannot</w:t>
      </w:r>
      <w:r w:rsidR="00A23F22" w:rsidRPr="008D2367">
        <w:rPr>
          <w:rFonts w:ascii="Times New Roman" w:hAnsi="Times New Roman" w:cs="Times New Roman"/>
          <w:color w:val="auto"/>
        </w:rPr>
        <w:t xml:space="preserve"> be directly compared to </w:t>
      </w:r>
      <w:r w:rsidR="00AC2009" w:rsidRPr="008D2367">
        <w:rPr>
          <w:rFonts w:ascii="Times New Roman" w:hAnsi="Times New Roman" w:cs="Times New Roman"/>
          <w:color w:val="auto"/>
        </w:rPr>
        <w:t>low</w:t>
      </w:r>
      <w:r w:rsidR="00AC2009">
        <w:rPr>
          <w:rFonts w:ascii="Times New Roman" w:hAnsi="Times New Roman" w:cs="Times New Roman"/>
          <w:color w:val="auto"/>
        </w:rPr>
        <w:t>-</w:t>
      </w:r>
      <w:r w:rsidR="00A23F22" w:rsidRPr="008D2367">
        <w:rPr>
          <w:rFonts w:ascii="Times New Roman" w:hAnsi="Times New Roman" w:cs="Times New Roman"/>
          <w:color w:val="auto"/>
        </w:rPr>
        <w:t xml:space="preserve">income data in prior years. </w:t>
      </w:r>
      <w:r w:rsidR="00A23F22">
        <w:rPr>
          <w:rFonts w:ascii="Times New Roman" w:hAnsi="Times New Roman" w:cs="Times New Roman"/>
          <w:color w:val="auto"/>
        </w:rPr>
        <w:t xml:space="preserve">For more information, see </w:t>
      </w:r>
      <w:hyperlink r:id="rId51" w:history="1">
        <w:r w:rsidR="00A23F22" w:rsidRPr="004239B8">
          <w:rPr>
            <w:rStyle w:val="Hyperlink"/>
            <w:rFonts w:ascii="Times New Roman" w:hAnsi="Times New Roman" w:cs="Times New Roman"/>
          </w:rPr>
          <w:t>http://www.doe.mass.edu/infoservices/data/ed.html</w:t>
        </w:r>
      </w:hyperlink>
      <w:r w:rsidR="00A23F22">
        <w:rPr>
          <w:rFonts w:ascii="Times New Roman" w:hAnsi="Times New Roman" w:cs="Times New Roman"/>
          <w:color w:val="auto"/>
        </w:rPr>
        <w:t xml:space="preserve">. </w:t>
      </w:r>
    </w:p>
    <w:p w14:paraId="040E7AAE" w14:textId="77777777" w:rsidR="00890EC0" w:rsidRPr="008D2367" w:rsidRDefault="00890EC0" w:rsidP="00890EC0">
      <w:pPr>
        <w:rPr>
          <w:rFonts w:cs="Times New Roman"/>
          <w:szCs w:val="24"/>
          <w:shd w:val="clear" w:color="auto" w:fill="FFFFFF"/>
        </w:rPr>
      </w:pPr>
      <w:r w:rsidRPr="008D2367">
        <w:rPr>
          <w:rFonts w:cs="Times New Roman"/>
          <w:szCs w:val="24"/>
        </w:rPr>
        <w:t xml:space="preserve">In 2021-22, the definition of low-income students in the Massachusetts SIMS data expanded because </w:t>
      </w:r>
      <w:r w:rsidRPr="008D2367">
        <w:rPr>
          <w:rFonts w:cs="Times New Roman"/>
          <w:szCs w:val="24"/>
          <w:shd w:val="clear" w:color="auto" w:fill="FFFFFF"/>
        </w:rPr>
        <w:t>the state’s 2019 Student Opportunity Act required DESE to modify its definition. In recent years (2015-2021), students were identified as “economically disadvantaged”</w:t>
      </w:r>
      <w:r w:rsidRPr="008D2367">
        <w:rPr>
          <w:rFonts w:cs="Times New Roman"/>
          <w:szCs w:val="24"/>
        </w:rPr>
        <w:t xml:space="preserve"> (ECODIS)</w:t>
      </w:r>
      <w:r w:rsidRPr="008D2367">
        <w:rPr>
          <w:rFonts w:cs="Times New Roman"/>
          <w:szCs w:val="24"/>
          <w:shd w:val="clear" w:color="auto" w:fill="FFFFFF"/>
        </w:rPr>
        <w:t xml:space="preserve"> based on participation in one or more of the following state-administered programs: </w:t>
      </w:r>
    </w:p>
    <w:p w14:paraId="3A8511A5" w14:textId="77777777" w:rsidR="00890EC0" w:rsidRPr="008D2367" w:rsidRDefault="00890EC0" w:rsidP="00890EC0">
      <w:pPr>
        <w:pStyle w:val="ListParagraph"/>
        <w:numPr>
          <w:ilvl w:val="0"/>
          <w:numId w:val="47"/>
        </w:numPr>
        <w:rPr>
          <w:rFonts w:cs="Times New Roman"/>
          <w:szCs w:val="24"/>
        </w:rPr>
      </w:pPr>
      <w:r w:rsidRPr="008D2367">
        <w:rPr>
          <w:rFonts w:cs="Times New Roman"/>
          <w:szCs w:val="24"/>
          <w:shd w:val="clear" w:color="auto" w:fill="FFFFFF"/>
        </w:rPr>
        <w:t xml:space="preserve">the Supplemental Nutrition Assistance Program (SNAP); </w:t>
      </w:r>
    </w:p>
    <w:p w14:paraId="1E02B5C5" w14:textId="77777777" w:rsidR="00890EC0" w:rsidRPr="008D2367" w:rsidRDefault="00890EC0" w:rsidP="00890EC0">
      <w:pPr>
        <w:pStyle w:val="ListParagraph"/>
        <w:numPr>
          <w:ilvl w:val="0"/>
          <w:numId w:val="47"/>
        </w:numPr>
        <w:rPr>
          <w:rFonts w:cs="Times New Roman"/>
          <w:szCs w:val="24"/>
        </w:rPr>
      </w:pPr>
      <w:r w:rsidRPr="008D2367">
        <w:rPr>
          <w:rFonts w:cs="Times New Roman"/>
          <w:szCs w:val="24"/>
          <w:shd w:val="clear" w:color="auto" w:fill="FFFFFF"/>
        </w:rPr>
        <w:t xml:space="preserve">the Transitional Assistance for Families with Dependent Children (TAFDC); </w:t>
      </w:r>
    </w:p>
    <w:p w14:paraId="6903FD56" w14:textId="77777777" w:rsidR="00890EC0" w:rsidRPr="008D2367" w:rsidRDefault="00890EC0" w:rsidP="00890EC0">
      <w:pPr>
        <w:pStyle w:val="ListParagraph"/>
        <w:numPr>
          <w:ilvl w:val="0"/>
          <w:numId w:val="47"/>
        </w:numPr>
        <w:rPr>
          <w:rFonts w:cs="Times New Roman"/>
          <w:szCs w:val="24"/>
        </w:rPr>
      </w:pPr>
      <w:r w:rsidRPr="008D2367">
        <w:rPr>
          <w:rFonts w:cs="Times New Roman"/>
          <w:szCs w:val="24"/>
          <w:shd w:val="clear" w:color="auto" w:fill="FFFFFF"/>
        </w:rPr>
        <w:t>the Department of Children and Families' (DCF) foster care program; and</w:t>
      </w:r>
    </w:p>
    <w:p w14:paraId="591AC3FA" w14:textId="77777777" w:rsidR="00890EC0" w:rsidRPr="008D2367" w:rsidRDefault="00890EC0" w:rsidP="00890EC0">
      <w:pPr>
        <w:pStyle w:val="ListParagraph"/>
        <w:numPr>
          <w:ilvl w:val="0"/>
          <w:numId w:val="47"/>
        </w:numPr>
        <w:rPr>
          <w:rFonts w:cs="Times New Roman"/>
          <w:szCs w:val="24"/>
        </w:rPr>
      </w:pPr>
      <w:r w:rsidRPr="008D2367">
        <w:rPr>
          <w:rFonts w:cs="Times New Roman"/>
          <w:szCs w:val="24"/>
          <w:shd w:val="clear" w:color="auto" w:fill="FFFFFF"/>
        </w:rPr>
        <w:t xml:space="preserve">certain MassHealth (Medicaid) programs. </w:t>
      </w:r>
    </w:p>
    <w:p w14:paraId="72DD31B2" w14:textId="77777777" w:rsidR="00890EC0" w:rsidRPr="008D2367" w:rsidRDefault="00890EC0" w:rsidP="00890EC0">
      <w:pPr>
        <w:rPr>
          <w:rFonts w:cs="Times New Roman"/>
          <w:szCs w:val="24"/>
          <w:shd w:val="clear" w:color="auto" w:fill="FFFFFF"/>
        </w:rPr>
      </w:pPr>
    </w:p>
    <w:p w14:paraId="2AC87EBD" w14:textId="77777777" w:rsidR="00890EC0" w:rsidRPr="008D2367" w:rsidRDefault="00890EC0" w:rsidP="00890EC0">
      <w:pPr>
        <w:rPr>
          <w:rFonts w:cs="Times New Roman"/>
          <w:szCs w:val="24"/>
          <w:shd w:val="clear" w:color="auto" w:fill="FFFFFF"/>
        </w:rPr>
      </w:pPr>
      <w:r w:rsidRPr="008D2367">
        <w:rPr>
          <w:rFonts w:cs="Times New Roman"/>
          <w:szCs w:val="24"/>
          <w:shd w:val="clear" w:color="auto" w:fill="FFFFFF"/>
        </w:rPr>
        <w:t>Starting in the 2021-22 academic year, the state has returned to the “low</w:t>
      </w:r>
      <w:r w:rsidRPr="008D2367">
        <w:rPr>
          <w:rFonts w:cs="Times New Roman"/>
          <w:szCs w:val="24"/>
        </w:rPr>
        <w:t>-</w:t>
      </w:r>
      <w:r w:rsidRPr="008D2367">
        <w:rPr>
          <w:rFonts w:cs="Times New Roman"/>
          <w:szCs w:val="24"/>
          <w:shd w:val="clear" w:color="auto" w:fill="FFFFFF"/>
        </w:rPr>
        <w:t>income” descriptor and has expanded the definition to include three additional groups of students:</w:t>
      </w:r>
    </w:p>
    <w:p w14:paraId="68B2E2E9" w14:textId="77777777" w:rsidR="00890EC0" w:rsidRPr="008D2367" w:rsidRDefault="00890EC0" w:rsidP="00890EC0">
      <w:pPr>
        <w:pStyle w:val="ListParagraph"/>
        <w:numPr>
          <w:ilvl w:val="0"/>
          <w:numId w:val="48"/>
        </w:numPr>
        <w:rPr>
          <w:rFonts w:cs="Times New Roman"/>
          <w:szCs w:val="24"/>
        </w:rPr>
      </w:pPr>
      <w:r w:rsidRPr="008D2367">
        <w:rPr>
          <w:rFonts w:cs="Times New Roman"/>
          <w:szCs w:val="24"/>
          <w:shd w:val="clear" w:color="auto" w:fill="FFFFFF"/>
        </w:rPr>
        <w:t>MassHealth program participants up to 185% of the federal poverty level;</w:t>
      </w:r>
    </w:p>
    <w:p w14:paraId="31B80513" w14:textId="77777777" w:rsidR="00890EC0" w:rsidRPr="008D2367" w:rsidRDefault="00890EC0" w:rsidP="00890EC0">
      <w:pPr>
        <w:pStyle w:val="ListParagraph"/>
        <w:numPr>
          <w:ilvl w:val="0"/>
          <w:numId w:val="48"/>
        </w:numPr>
        <w:rPr>
          <w:rFonts w:cs="Times New Roman"/>
          <w:szCs w:val="24"/>
        </w:rPr>
      </w:pPr>
      <w:r w:rsidRPr="008D2367">
        <w:rPr>
          <w:rFonts w:cs="Times New Roman"/>
          <w:szCs w:val="24"/>
          <w:shd w:val="clear" w:color="auto" w:fill="FFFFFF"/>
        </w:rPr>
        <w:t xml:space="preserve">students identified by districts as homeless, and </w:t>
      </w:r>
    </w:p>
    <w:p w14:paraId="7BA76A1D" w14:textId="77777777" w:rsidR="00890EC0" w:rsidRPr="008D2367" w:rsidRDefault="00890EC0" w:rsidP="00890EC0">
      <w:pPr>
        <w:pStyle w:val="ListParagraph"/>
        <w:numPr>
          <w:ilvl w:val="0"/>
          <w:numId w:val="48"/>
        </w:numPr>
        <w:rPr>
          <w:rFonts w:cs="Times New Roman"/>
          <w:szCs w:val="24"/>
        </w:rPr>
      </w:pPr>
      <w:r w:rsidRPr="008D2367">
        <w:rPr>
          <w:rFonts w:cs="Times New Roman"/>
          <w:szCs w:val="24"/>
          <w:shd w:val="clear" w:color="auto" w:fill="FFFFFF"/>
        </w:rPr>
        <w:t>students that districts have confirmed have met the </w:t>
      </w:r>
      <w:r w:rsidRPr="008D2367">
        <w:rPr>
          <w:rStyle w:val="il"/>
          <w:rFonts w:cs="Times New Roman"/>
          <w:szCs w:val="24"/>
          <w:shd w:val="clear" w:color="auto" w:fill="FFFFFF"/>
        </w:rPr>
        <w:t>low</w:t>
      </w:r>
      <w:r w:rsidRPr="008D2367">
        <w:rPr>
          <w:rFonts w:cs="Times New Roman"/>
          <w:szCs w:val="24"/>
          <w:shd w:val="clear" w:color="auto" w:fill="FFFFFF"/>
        </w:rPr>
        <w:t>-</w:t>
      </w:r>
      <w:r w:rsidRPr="008D2367">
        <w:rPr>
          <w:rStyle w:val="il"/>
          <w:rFonts w:cs="Times New Roman"/>
          <w:szCs w:val="24"/>
          <w:shd w:val="clear" w:color="auto" w:fill="FFFFFF"/>
        </w:rPr>
        <w:t>income</w:t>
      </w:r>
      <w:r w:rsidRPr="008D2367">
        <w:rPr>
          <w:rFonts w:cs="Times New Roman"/>
          <w:szCs w:val="24"/>
          <w:shd w:val="clear" w:color="auto" w:fill="FFFFFF"/>
        </w:rPr>
        <w:t> criteria through a supplemental process, which involves the collection of required supporting documentation (SIMS DOE056). </w:t>
      </w:r>
    </w:p>
    <w:p w14:paraId="609ECDEC" w14:textId="5FA6A54C" w:rsidR="00890EC0" w:rsidRPr="008D2367" w:rsidRDefault="00890EC0" w:rsidP="00890EC0">
      <w:pPr>
        <w:rPr>
          <w:rFonts w:cs="Times New Roman"/>
          <w:szCs w:val="24"/>
          <w:shd w:val="clear" w:color="auto" w:fill="FFFFFF"/>
        </w:rPr>
      </w:pPr>
      <w:r>
        <w:rPr>
          <w:rFonts w:cs="Times New Roman"/>
          <w:szCs w:val="24"/>
          <w:shd w:val="clear" w:color="auto" w:fill="FFFFFF"/>
        </w:rPr>
        <w:t>See </w:t>
      </w:r>
      <w:hyperlink r:id="rId52" w:tgtFrame="_blank" w:history="1">
        <w:r>
          <w:rPr>
            <w:rStyle w:val="Hyperlink"/>
            <w:rFonts w:cs="Times New Roman"/>
            <w:color w:val="1155CC"/>
            <w:szCs w:val="24"/>
            <w:shd w:val="clear" w:color="auto" w:fill="FFFFFF"/>
          </w:rPr>
          <w:t>Redefining </w:t>
        </w:r>
        <w:r>
          <w:rPr>
            <w:rStyle w:val="il"/>
            <w:rFonts w:cs="Times New Roman"/>
            <w:color w:val="1155CC"/>
            <w:szCs w:val="24"/>
            <w:u w:val="single"/>
            <w:shd w:val="clear" w:color="auto" w:fill="FFFFFF"/>
          </w:rPr>
          <w:t>Low</w:t>
        </w:r>
        <w:r>
          <w:rPr>
            <w:rStyle w:val="Hyperlink"/>
            <w:rFonts w:cs="Times New Roman"/>
            <w:color w:val="1155CC"/>
            <w:szCs w:val="24"/>
            <w:shd w:val="clear" w:color="auto" w:fill="FFFFFF"/>
          </w:rPr>
          <w:t>-</w:t>
        </w:r>
        <w:r>
          <w:rPr>
            <w:rStyle w:val="il"/>
            <w:rFonts w:cs="Times New Roman"/>
            <w:color w:val="1155CC"/>
            <w:szCs w:val="24"/>
            <w:u w:val="single"/>
            <w:shd w:val="clear" w:color="auto" w:fill="FFFFFF"/>
          </w:rPr>
          <w:t>income</w:t>
        </w:r>
        <w:r>
          <w:rPr>
            <w:rStyle w:val="Hyperlink"/>
            <w:rFonts w:cs="Times New Roman"/>
            <w:color w:val="1155CC"/>
            <w:szCs w:val="24"/>
            <w:shd w:val="clear" w:color="auto" w:fill="FFFFFF"/>
          </w:rPr>
          <w:t> Under the Student Opportunity Act (SY 2021-22)</w:t>
        </w:r>
      </w:hyperlink>
      <w:r>
        <w:rPr>
          <w:rFonts w:cs="Times New Roman"/>
          <w:szCs w:val="24"/>
          <w:shd w:val="clear" w:color="auto" w:fill="FFFFFF"/>
        </w:rPr>
        <w:t xml:space="preserve"> for more information.</w:t>
      </w:r>
    </w:p>
    <w:p w14:paraId="0DC216FA" w14:textId="77777777" w:rsidR="000F7AF7" w:rsidRPr="008D2367" w:rsidRDefault="000F7AF7" w:rsidP="00890EC0">
      <w:pPr>
        <w:rPr>
          <w:rFonts w:cs="Times New Roman"/>
          <w:szCs w:val="24"/>
          <w:shd w:val="clear" w:color="auto" w:fill="FFFFFF"/>
        </w:rPr>
      </w:pPr>
    </w:p>
    <w:p w14:paraId="7F01F607" w14:textId="77777777" w:rsidR="008C2597" w:rsidRDefault="000F7AF7" w:rsidP="00890EC0">
      <w:pPr>
        <w:rPr>
          <w:rFonts w:cs="Times New Roman"/>
          <w:szCs w:val="24"/>
          <w:shd w:val="clear" w:color="auto" w:fill="FFFFFF"/>
        </w:rPr>
      </w:pPr>
      <w:r w:rsidRPr="008D2367">
        <w:rPr>
          <w:rFonts w:cs="Times New Roman"/>
          <w:szCs w:val="24"/>
          <w:shd w:val="clear" w:color="auto" w:fill="FFFFFF"/>
        </w:rPr>
        <w:t>This change in measurement creates meaningful differences in who is included in this group of students</w:t>
      </w:r>
      <w:r w:rsidR="0026747D" w:rsidRPr="008D2367">
        <w:rPr>
          <w:rFonts w:cs="Times New Roman"/>
          <w:szCs w:val="24"/>
          <w:shd w:val="clear" w:color="auto" w:fill="FFFFFF"/>
        </w:rPr>
        <w:t xml:space="preserve">, which has strong impacts for data analysis and reporting. Please see </w:t>
      </w:r>
      <w:r w:rsidR="000E0536" w:rsidRPr="008D2367">
        <w:rPr>
          <w:rFonts w:cs="Times New Roman"/>
          <w:szCs w:val="24"/>
          <w:shd w:val="clear" w:color="auto" w:fill="FFFFFF"/>
        </w:rPr>
        <w:t xml:space="preserve">the </w:t>
      </w:r>
      <w:hyperlink r:id="rId53" w:history="1">
        <w:r w:rsidR="000E0536" w:rsidRPr="00CB7262">
          <w:rPr>
            <w:rStyle w:val="Hyperlink"/>
            <w:rFonts w:cs="Times New Roman"/>
            <w:szCs w:val="24"/>
            <w:shd w:val="clear" w:color="auto" w:fill="FFFFFF"/>
          </w:rPr>
          <w:t>technical memo</w:t>
        </w:r>
      </w:hyperlink>
      <w:r w:rsidR="000E0536" w:rsidRPr="008D2367">
        <w:rPr>
          <w:rFonts w:cs="Times New Roman"/>
          <w:szCs w:val="24"/>
          <w:shd w:val="clear" w:color="auto" w:fill="FFFFFF"/>
        </w:rPr>
        <w:t xml:space="preserve"> for details</w:t>
      </w:r>
      <w:r w:rsidR="0026747D" w:rsidRPr="008D2367">
        <w:rPr>
          <w:rFonts w:cs="Times New Roman"/>
          <w:szCs w:val="24"/>
          <w:shd w:val="clear" w:color="auto" w:fill="FFFFFF"/>
        </w:rPr>
        <w:t xml:space="preserve">. </w:t>
      </w:r>
    </w:p>
    <w:p w14:paraId="52DD2248" w14:textId="77777777" w:rsidR="008C2597" w:rsidRDefault="008C2597" w:rsidP="00890EC0">
      <w:pPr>
        <w:rPr>
          <w:rFonts w:cs="Times New Roman"/>
          <w:szCs w:val="24"/>
          <w:shd w:val="clear" w:color="auto" w:fill="FFFFFF"/>
        </w:rPr>
      </w:pPr>
    </w:p>
    <w:p w14:paraId="040559FC" w14:textId="24EEC269" w:rsidR="00AA2893" w:rsidRDefault="00B16F0F" w:rsidP="00890EC0">
      <w:pPr>
        <w:rPr>
          <w:rFonts w:cs="Times New Roman"/>
          <w:szCs w:val="24"/>
          <w:shd w:val="clear" w:color="auto" w:fill="FFFFFF"/>
        </w:rPr>
      </w:pPr>
      <w:r>
        <w:rPr>
          <w:rFonts w:cs="Times New Roman"/>
          <w:szCs w:val="24"/>
          <w:shd w:val="clear" w:color="auto" w:fill="FFFFFF"/>
        </w:rPr>
        <w:t xml:space="preserve">As we continue to learn about the implications of this change, </w:t>
      </w:r>
      <w:r w:rsidR="00830B17">
        <w:rPr>
          <w:rFonts w:cs="Times New Roman"/>
          <w:szCs w:val="24"/>
          <w:shd w:val="clear" w:color="auto" w:fill="FFFFFF"/>
        </w:rPr>
        <w:t xml:space="preserve">DESE </w:t>
      </w:r>
      <w:r w:rsidR="008C2597">
        <w:rPr>
          <w:rFonts w:cs="Times New Roman"/>
          <w:szCs w:val="24"/>
          <w:shd w:val="clear" w:color="auto" w:fill="FFFFFF"/>
        </w:rPr>
        <w:t>has committed to including</w:t>
      </w:r>
      <w:r w:rsidR="00E84757">
        <w:rPr>
          <w:rFonts w:cs="Times New Roman"/>
          <w:szCs w:val="24"/>
          <w:shd w:val="clear" w:color="auto" w:fill="FFFFFF"/>
        </w:rPr>
        <w:t xml:space="preserve"> </w:t>
      </w:r>
      <w:r w:rsidR="00451392">
        <w:rPr>
          <w:rFonts w:cs="Times New Roman"/>
          <w:szCs w:val="24"/>
          <w:shd w:val="clear" w:color="auto" w:fill="FFFFFF"/>
        </w:rPr>
        <w:t xml:space="preserve">three variables related to </w:t>
      </w:r>
      <w:r w:rsidR="003D3C4F">
        <w:rPr>
          <w:rFonts w:cs="Times New Roman"/>
          <w:szCs w:val="24"/>
          <w:shd w:val="clear" w:color="auto" w:fill="FFFFFF"/>
        </w:rPr>
        <w:t>low-income designation</w:t>
      </w:r>
      <w:r w:rsidR="00AE5814">
        <w:rPr>
          <w:rFonts w:cs="Times New Roman"/>
          <w:szCs w:val="24"/>
          <w:shd w:val="clear" w:color="auto" w:fill="FFFFFF"/>
        </w:rPr>
        <w:t xml:space="preserve"> in SIMS files available for research purposes</w:t>
      </w:r>
      <w:r w:rsidR="003D3C4F">
        <w:rPr>
          <w:rFonts w:cs="Times New Roman"/>
          <w:szCs w:val="24"/>
          <w:shd w:val="clear" w:color="auto" w:fill="FFFFFF"/>
        </w:rPr>
        <w:t xml:space="preserve">: </w:t>
      </w:r>
    </w:p>
    <w:p w14:paraId="27DD3D82" w14:textId="7AE0044D" w:rsidR="00B16F0F" w:rsidRDefault="003D3C4F" w:rsidP="00B16F0F">
      <w:pPr>
        <w:pStyle w:val="ListParagraph"/>
        <w:numPr>
          <w:ilvl w:val="0"/>
          <w:numId w:val="75"/>
        </w:numPr>
        <w:rPr>
          <w:rFonts w:cs="Times New Roman"/>
          <w:szCs w:val="24"/>
          <w:shd w:val="clear" w:color="auto" w:fill="FFFFFF"/>
        </w:rPr>
      </w:pPr>
      <w:r w:rsidRPr="00B16F0F">
        <w:rPr>
          <w:rFonts w:cs="Times New Roman"/>
          <w:szCs w:val="24"/>
          <w:shd w:val="clear" w:color="auto" w:fill="FFFFFF"/>
        </w:rPr>
        <w:t>ECODIS_old</w:t>
      </w:r>
      <w:r w:rsidR="00AA2893" w:rsidRPr="00B16F0F">
        <w:rPr>
          <w:rFonts w:cs="Times New Roman"/>
          <w:szCs w:val="24"/>
          <w:shd w:val="clear" w:color="auto" w:fill="FFFFFF"/>
        </w:rPr>
        <w:t xml:space="preserve"> a variable </w:t>
      </w:r>
      <w:r w:rsidR="00BE458E" w:rsidRPr="00B16F0F">
        <w:rPr>
          <w:rFonts w:cs="Times New Roman"/>
          <w:szCs w:val="24"/>
          <w:shd w:val="clear" w:color="auto" w:fill="FFFFFF"/>
        </w:rPr>
        <w:t>that matches the previous definition of economic disadvantage from 2014-15 to 2020-2021</w:t>
      </w:r>
      <w:r w:rsidR="00AE5814">
        <w:rPr>
          <w:rFonts w:cs="Times New Roman"/>
          <w:szCs w:val="24"/>
          <w:shd w:val="clear" w:color="auto" w:fill="FFFFFF"/>
        </w:rPr>
        <w:t xml:space="preserve"> (i.e., </w:t>
      </w:r>
      <w:r w:rsidR="00B97308">
        <w:rPr>
          <w:rFonts w:cs="Times New Roman"/>
          <w:szCs w:val="24"/>
          <w:shd w:val="clear" w:color="auto" w:fill="FFFFFF"/>
        </w:rPr>
        <w:t xml:space="preserve">up to </w:t>
      </w:r>
      <w:r w:rsidR="00AE5814">
        <w:rPr>
          <w:rFonts w:cs="Times New Roman"/>
          <w:szCs w:val="24"/>
          <w:shd w:val="clear" w:color="auto" w:fill="FFFFFF"/>
        </w:rPr>
        <w:t xml:space="preserve">135% </w:t>
      </w:r>
      <w:r w:rsidR="00B97308">
        <w:rPr>
          <w:rFonts w:cs="Times New Roman"/>
          <w:szCs w:val="24"/>
          <w:shd w:val="clear" w:color="auto" w:fill="FFFFFF"/>
        </w:rPr>
        <w:t xml:space="preserve">of the </w:t>
      </w:r>
      <w:r w:rsidR="00AE5814">
        <w:rPr>
          <w:rFonts w:cs="Times New Roman"/>
          <w:szCs w:val="24"/>
          <w:shd w:val="clear" w:color="auto" w:fill="FFFFFF"/>
        </w:rPr>
        <w:t>federal poverty level);</w:t>
      </w:r>
    </w:p>
    <w:p w14:paraId="708B2C96" w14:textId="08A5E146" w:rsidR="00AE5814" w:rsidRDefault="00AE5814" w:rsidP="00B16F0F">
      <w:pPr>
        <w:pStyle w:val="ListParagraph"/>
        <w:numPr>
          <w:ilvl w:val="0"/>
          <w:numId w:val="75"/>
        </w:numPr>
        <w:rPr>
          <w:rFonts w:cs="Times New Roman"/>
          <w:szCs w:val="24"/>
          <w:shd w:val="clear" w:color="auto" w:fill="FFFFFF"/>
        </w:rPr>
      </w:pPr>
      <w:r>
        <w:rPr>
          <w:rFonts w:cs="Times New Roman"/>
          <w:szCs w:val="24"/>
          <w:shd w:val="clear" w:color="auto" w:fill="FFFFFF"/>
        </w:rPr>
        <w:lastRenderedPageBreak/>
        <w:t xml:space="preserve">ECODIS a variable that is </w:t>
      </w:r>
      <w:r w:rsidR="00BF0E1C">
        <w:rPr>
          <w:rFonts w:cs="Times New Roman"/>
          <w:szCs w:val="24"/>
          <w:shd w:val="clear" w:color="auto" w:fill="FFFFFF"/>
        </w:rPr>
        <w:t>folded</w:t>
      </w:r>
      <w:r>
        <w:rPr>
          <w:rFonts w:cs="Times New Roman"/>
          <w:szCs w:val="24"/>
          <w:shd w:val="clear" w:color="auto" w:fill="FFFFFF"/>
        </w:rPr>
        <w:t xml:space="preserve"> into the new LOW_INCOME variable, that includes </w:t>
      </w:r>
      <w:r w:rsidR="00CB2EC5">
        <w:rPr>
          <w:rFonts w:cs="Times New Roman"/>
          <w:szCs w:val="24"/>
          <w:shd w:val="clear" w:color="auto" w:fill="FFFFFF"/>
        </w:rPr>
        <w:t>up to 185% of the federal poverty level;</w:t>
      </w:r>
    </w:p>
    <w:p w14:paraId="3C5D090E" w14:textId="5701782B" w:rsidR="000F7AF7" w:rsidRPr="00E979B2" w:rsidRDefault="00CB2EC5" w:rsidP="005024F9">
      <w:pPr>
        <w:pStyle w:val="ListParagraph"/>
        <w:numPr>
          <w:ilvl w:val="0"/>
          <w:numId w:val="75"/>
        </w:numPr>
        <w:rPr>
          <w:rFonts w:cs="Times New Roman"/>
          <w:szCs w:val="24"/>
        </w:rPr>
      </w:pPr>
      <w:r w:rsidRPr="008C2597">
        <w:rPr>
          <w:rFonts w:cs="Times New Roman"/>
          <w:szCs w:val="24"/>
          <w:shd w:val="clear" w:color="auto" w:fill="FFFFFF"/>
        </w:rPr>
        <w:t xml:space="preserve">LOW_INCOME a variable that includes all students identified via federal poverty level as well as students identified by districts as </w:t>
      </w:r>
      <w:r w:rsidR="008C2597" w:rsidRPr="008C2597">
        <w:rPr>
          <w:rFonts w:cs="Times New Roman"/>
          <w:szCs w:val="24"/>
          <w:shd w:val="clear" w:color="auto" w:fill="FFFFFF"/>
        </w:rPr>
        <w:t xml:space="preserve">homeless or low-income through the supplemental process. </w:t>
      </w:r>
      <w:r w:rsidR="00AA2893" w:rsidRPr="008C2597">
        <w:rPr>
          <w:rFonts w:cs="Times New Roman"/>
          <w:szCs w:val="24"/>
          <w:shd w:val="clear" w:color="auto" w:fill="FFFFFF"/>
        </w:rPr>
        <w:t xml:space="preserve"> </w:t>
      </w:r>
    </w:p>
    <w:p w14:paraId="6DBF4E8C" w14:textId="108B01C1" w:rsidR="00BF0E1C" w:rsidRPr="00BF0E1C" w:rsidRDefault="00BF0E1C" w:rsidP="00BF0E1C">
      <w:pPr>
        <w:rPr>
          <w:rFonts w:cs="Times New Roman"/>
          <w:szCs w:val="24"/>
        </w:rPr>
      </w:pPr>
      <w:r>
        <w:rPr>
          <w:rFonts w:cs="Times New Roman"/>
          <w:szCs w:val="24"/>
        </w:rPr>
        <w:t xml:space="preserve">These variables will be included for at least 3 years, to provide continuity in </w:t>
      </w:r>
      <w:r w:rsidR="000C643F">
        <w:rPr>
          <w:rFonts w:cs="Times New Roman"/>
          <w:szCs w:val="24"/>
        </w:rPr>
        <w:t xml:space="preserve">measurement across projects. DESE is partnered with researchers to identify and develop best practices for navigating this change and will provide additional information </w:t>
      </w:r>
      <w:r w:rsidR="00B97308">
        <w:rPr>
          <w:rFonts w:cs="Times New Roman"/>
          <w:szCs w:val="24"/>
        </w:rPr>
        <w:t xml:space="preserve">and recommendations in the future. </w:t>
      </w:r>
    </w:p>
    <w:p w14:paraId="23A74E3B" w14:textId="5B84E464" w:rsidR="00356D0D" w:rsidRDefault="00356D0D" w:rsidP="00220E38">
      <w:pPr>
        <w:pStyle w:val="Default"/>
        <w:widowControl/>
        <w:rPr>
          <w:rFonts w:ascii="Times New Roman" w:hAnsi="Times New Roman" w:cs="Times New Roman"/>
          <w:b/>
          <w:i/>
          <w:color w:val="auto"/>
        </w:rPr>
      </w:pPr>
    </w:p>
    <w:p w14:paraId="569F0E00" w14:textId="6A2A8AC3" w:rsidR="000C789F" w:rsidRPr="008D2367" w:rsidRDefault="000C789F" w:rsidP="00220E38">
      <w:pPr>
        <w:pStyle w:val="Default"/>
        <w:widowControl/>
        <w:rPr>
          <w:rFonts w:ascii="Times New Roman" w:hAnsi="Times New Roman" w:cs="Times New Roman"/>
          <w:b/>
          <w:i/>
          <w:color w:val="auto"/>
        </w:rPr>
      </w:pPr>
      <w:r w:rsidRPr="008D2367">
        <w:rPr>
          <w:rFonts w:ascii="Times New Roman" w:hAnsi="Times New Roman" w:cs="Times New Roman"/>
          <w:b/>
          <w:i/>
          <w:color w:val="auto"/>
        </w:rPr>
        <w:t xml:space="preserve">Special education </w:t>
      </w:r>
    </w:p>
    <w:p w14:paraId="3B7815FE" w14:textId="77777777" w:rsidR="004D25B8" w:rsidRDefault="000C789F" w:rsidP="004D25B8">
      <w:pPr>
        <w:pStyle w:val="Default"/>
        <w:widowControl/>
        <w:spacing w:after="200"/>
        <w:rPr>
          <w:rFonts w:ascii="Times New Roman" w:hAnsi="Times New Roman" w:cs="Times New Roman"/>
          <w:color w:val="auto"/>
        </w:rPr>
      </w:pPr>
      <w:r w:rsidRPr="008D2367">
        <w:rPr>
          <w:rFonts w:ascii="Times New Roman" w:hAnsi="Times New Roman" w:cs="Times New Roman"/>
          <w:color w:val="auto"/>
        </w:rPr>
        <w:t xml:space="preserve">In the 2003–04 SIMS administrations, the Department added six new special education categories. Some of </w:t>
      </w:r>
      <w:r w:rsidR="00B85107" w:rsidRPr="008D2367">
        <w:rPr>
          <w:rFonts w:ascii="Times New Roman" w:hAnsi="Times New Roman" w:cs="Times New Roman"/>
          <w:color w:val="auto"/>
        </w:rPr>
        <w:t>these</w:t>
      </w:r>
      <w:r w:rsidR="005359E3" w:rsidRPr="008D2367">
        <w:rPr>
          <w:rFonts w:ascii="Times New Roman" w:hAnsi="Times New Roman" w:cs="Times New Roman"/>
          <w:color w:val="auto"/>
        </w:rPr>
        <w:t xml:space="preserve"> </w:t>
      </w:r>
      <w:r w:rsidRPr="008D2367">
        <w:rPr>
          <w:rFonts w:ascii="Times New Roman" w:hAnsi="Times New Roman" w:cs="Times New Roman"/>
          <w:color w:val="auto"/>
        </w:rPr>
        <w:t>were d</w:t>
      </w:r>
      <w:r w:rsidR="00A62357" w:rsidRPr="008D2367">
        <w:rPr>
          <w:rFonts w:ascii="Times New Roman" w:hAnsi="Times New Roman" w:cs="Times New Roman"/>
          <w:color w:val="auto"/>
        </w:rPr>
        <w:t>iscontinued in subsequent years</w:t>
      </w:r>
      <w:r w:rsidRPr="008D2367">
        <w:rPr>
          <w:rFonts w:ascii="Times New Roman" w:hAnsi="Times New Roman" w:cs="Times New Roman"/>
          <w:color w:val="auto"/>
        </w:rPr>
        <w:t xml:space="preserve">. In 2007–08, the variable for special education status was divided by age, with one for children between ages three and five, and another for students between ages six and 21. </w:t>
      </w:r>
    </w:p>
    <w:p w14:paraId="38D8A1B1" w14:textId="1F8B3B8B" w:rsidR="00A23F22" w:rsidRPr="004D25B8" w:rsidRDefault="00A23F22" w:rsidP="004D25B8">
      <w:pPr>
        <w:pStyle w:val="Default"/>
        <w:widowControl/>
        <w:rPr>
          <w:rFonts w:ascii="Times New Roman" w:hAnsi="Times New Roman" w:cs="Times New Roman"/>
          <w:color w:val="auto"/>
        </w:rPr>
      </w:pPr>
      <w:r w:rsidRPr="008D2367">
        <w:rPr>
          <w:rFonts w:ascii="Times New Roman" w:hAnsi="Times New Roman" w:cs="Times New Roman"/>
          <w:b/>
          <w:i/>
          <w:color w:val="auto"/>
        </w:rPr>
        <w:t xml:space="preserve">High </w:t>
      </w:r>
      <w:r w:rsidR="001F7B27" w:rsidRPr="008D2367">
        <w:rPr>
          <w:rFonts w:ascii="Times New Roman" w:hAnsi="Times New Roman" w:cs="Times New Roman"/>
          <w:b/>
          <w:i/>
          <w:color w:val="auto"/>
        </w:rPr>
        <w:t>n</w:t>
      </w:r>
      <w:r w:rsidRPr="008D2367">
        <w:rPr>
          <w:rFonts w:ascii="Times New Roman" w:hAnsi="Times New Roman" w:cs="Times New Roman"/>
          <w:b/>
          <w:i/>
          <w:color w:val="auto"/>
        </w:rPr>
        <w:t xml:space="preserve">eeds </w:t>
      </w:r>
    </w:p>
    <w:p w14:paraId="69BFDFD6" w14:textId="0529CA27" w:rsidR="00A23F22" w:rsidRDefault="005359E3" w:rsidP="004D25B8">
      <w:pPr>
        <w:pStyle w:val="Default"/>
        <w:widowControl/>
        <w:rPr>
          <w:rFonts w:ascii="Times New Roman" w:hAnsi="Times New Roman" w:cs="Times New Roman"/>
          <w:shd w:val="clear" w:color="auto" w:fill="FFFFFF"/>
        </w:rPr>
      </w:pPr>
      <w:r w:rsidRPr="008D2367">
        <w:rPr>
          <w:rFonts w:ascii="Times New Roman" w:hAnsi="Times New Roman" w:cs="Times New Roman"/>
          <w:color w:val="auto"/>
        </w:rPr>
        <w:t xml:space="preserve">DESE </w:t>
      </w:r>
      <w:r w:rsidR="00A23F22" w:rsidRPr="008D2367">
        <w:rPr>
          <w:rFonts w:ascii="Times New Roman" w:hAnsi="Times New Roman" w:cs="Times New Roman"/>
          <w:color w:val="auto"/>
        </w:rPr>
        <w:t xml:space="preserve">calculates a </w:t>
      </w:r>
      <w:r w:rsidR="001F7B27" w:rsidRPr="008D2367">
        <w:rPr>
          <w:rFonts w:ascii="Times New Roman" w:hAnsi="Times New Roman" w:cs="Times New Roman"/>
          <w:color w:val="auto"/>
        </w:rPr>
        <w:t>“h</w:t>
      </w:r>
      <w:r w:rsidR="00A23F22" w:rsidRPr="008D2367">
        <w:rPr>
          <w:rFonts w:ascii="Times New Roman" w:hAnsi="Times New Roman" w:cs="Times New Roman"/>
          <w:color w:val="auto"/>
        </w:rPr>
        <w:t xml:space="preserve">igh </w:t>
      </w:r>
      <w:r w:rsidR="001F7B27" w:rsidRPr="008D2367">
        <w:rPr>
          <w:rFonts w:ascii="Times New Roman" w:hAnsi="Times New Roman" w:cs="Times New Roman"/>
          <w:color w:val="auto"/>
        </w:rPr>
        <w:t>n</w:t>
      </w:r>
      <w:r w:rsidR="00A23F22" w:rsidRPr="008D2367">
        <w:rPr>
          <w:rFonts w:ascii="Times New Roman" w:hAnsi="Times New Roman" w:cs="Times New Roman"/>
          <w:color w:val="auto"/>
        </w:rPr>
        <w:t>eeds</w:t>
      </w:r>
      <w:r w:rsidR="001F7B27" w:rsidRPr="008D2367">
        <w:rPr>
          <w:rFonts w:ascii="Times New Roman" w:hAnsi="Times New Roman" w:cs="Times New Roman"/>
          <w:color w:val="auto"/>
        </w:rPr>
        <w:t>”</w:t>
      </w:r>
      <w:r w:rsidR="00A23F22" w:rsidRPr="008D2367">
        <w:rPr>
          <w:rFonts w:ascii="Times New Roman" w:hAnsi="Times New Roman" w:cs="Times New Roman"/>
          <w:color w:val="auto"/>
        </w:rPr>
        <w:t xml:space="preserve"> student </w:t>
      </w:r>
      <w:r w:rsidR="00A854DE" w:rsidRPr="008D2367">
        <w:rPr>
          <w:rFonts w:ascii="Times New Roman" w:hAnsi="Times New Roman" w:cs="Times New Roman"/>
          <w:color w:val="auto"/>
        </w:rPr>
        <w:t xml:space="preserve">group </w:t>
      </w:r>
      <w:r w:rsidR="00A23F22" w:rsidRPr="008D2367">
        <w:rPr>
          <w:rFonts w:ascii="Times New Roman" w:hAnsi="Times New Roman" w:cs="Times New Roman"/>
          <w:color w:val="auto"/>
        </w:rPr>
        <w:t>based on the student</w:t>
      </w:r>
      <w:r w:rsidR="00B32975" w:rsidRPr="008D2367">
        <w:rPr>
          <w:rFonts w:ascii="Times New Roman" w:hAnsi="Times New Roman" w:cs="Times New Roman"/>
          <w:color w:val="auto"/>
        </w:rPr>
        <w:t>’</w:t>
      </w:r>
      <w:r w:rsidR="00A23F22" w:rsidRPr="008D2367">
        <w:rPr>
          <w:rFonts w:ascii="Times New Roman" w:hAnsi="Times New Roman" w:cs="Times New Roman"/>
          <w:color w:val="auto"/>
        </w:rPr>
        <w:t xml:space="preserve">s characteristics across SIMS cycles. </w:t>
      </w:r>
      <w:r w:rsidR="00A23F22" w:rsidRPr="008D2367">
        <w:rPr>
          <w:rFonts w:ascii="Times New Roman" w:hAnsi="Times New Roman" w:cs="Times New Roman"/>
          <w:shd w:val="clear" w:color="auto" w:fill="FFFFFF"/>
        </w:rPr>
        <w:t>A student is high needs if he or she is designated as low income (prior to the 2014–15 school year) economically disadvantaged (starting in the 2014–15 school year)</w:t>
      </w:r>
      <w:r w:rsidR="00F209F7" w:rsidRPr="008D2367">
        <w:rPr>
          <w:rFonts w:ascii="Times New Roman" w:hAnsi="Times New Roman" w:cs="Times New Roman"/>
          <w:shd w:val="clear" w:color="auto" w:fill="FFFFFF"/>
        </w:rPr>
        <w:t>, or low income (starting in the 2021-2022 school year)</w:t>
      </w:r>
      <w:r w:rsidR="00A23F22" w:rsidRPr="008D2367">
        <w:rPr>
          <w:rFonts w:ascii="Times New Roman" w:hAnsi="Times New Roman" w:cs="Times New Roman"/>
          <w:shd w:val="clear" w:color="auto" w:fill="FFFFFF"/>
        </w:rPr>
        <w:t xml:space="preserve">, </w:t>
      </w:r>
      <w:r w:rsidR="00B32975" w:rsidRPr="008D2367">
        <w:rPr>
          <w:rFonts w:ascii="Times New Roman" w:hAnsi="Times New Roman" w:cs="Times New Roman"/>
          <w:shd w:val="clear" w:color="auto" w:fill="FFFFFF"/>
        </w:rPr>
        <w:t>an English l</w:t>
      </w:r>
      <w:r w:rsidR="00A23F22" w:rsidRPr="008D2367">
        <w:rPr>
          <w:rFonts w:ascii="Times New Roman" w:hAnsi="Times New Roman" w:cs="Times New Roman"/>
          <w:shd w:val="clear" w:color="auto" w:fill="FFFFFF"/>
        </w:rPr>
        <w:t xml:space="preserve">earner or </w:t>
      </w:r>
      <w:r w:rsidR="00B32975" w:rsidRPr="008D2367">
        <w:rPr>
          <w:rFonts w:ascii="Times New Roman" w:hAnsi="Times New Roman" w:cs="Times New Roman"/>
          <w:shd w:val="clear" w:color="auto" w:fill="FFFFFF"/>
        </w:rPr>
        <w:t>former English learner</w:t>
      </w:r>
      <w:r w:rsidR="0041612F" w:rsidRPr="008D2367">
        <w:rPr>
          <w:rFonts w:ascii="Times New Roman" w:hAnsi="Times New Roman" w:cs="Times New Roman"/>
          <w:shd w:val="clear" w:color="auto" w:fill="FFFFFF"/>
        </w:rPr>
        <w:t xml:space="preserve"> (note change in definition of former EL described above)</w:t>
      </w:r>
      <w:r w:rsidR="00A23F22" w:rsidRPr="008D2367">
        <w:rPr>
          <w:rFonts w:ascii="Times New Roman" w:hAnsi="Times New Roman" w:cs="Times New Roman"/>
          <w:shd w:val="clear" w:color="auto" w:fill="FFFFFF"/>
        </w:rPr>
        <w:t>, or a student</w:t>
      </w:r>
      <w:r w:rsidR="00B32975" w:rsidRPr="008D2367">
        <w:rPr>
          <w:rFonts w:ascii="Times New Roman" w:hAnsi="Times New Roman" w:cs="Times New Roman"/>
          <w:shd w:val="clear" w:color="auto" w:fill="FFFFFF"/>
        </w:rPr>
        <w:t xml:space="preserve"> with disabilities. </w:t>
      </w:r>
      <w:r w:rsidR="00A23F22" w:rsidRPr="008D2367">
        <w:rPr>
          <w:rFonts w:ascii="Times New Roman" w:hAnsi="Times New Roman" w:cs="Times New Roman"/>
          <w:shd w:val="clear" w:color="auto" w:fill="FFFFFF"/>
        </w:rPr>
        <w:t>Because of the change from low income to economically disadvantaged in the 2014–15 school year</w:t>
      </w:r>
      <w:r w:rsidR="00F209F7" w:rsidRPr="008D2367">
        <w:rPr>
          <w:rFonts w:ascii="Times New Roman" w:hAnsi="Times New Roman" w:cs="Times New Roman"/>
          <w:shd w:val="clear" w:color="auto" w:fill="FFFFFF"/>
        </w:rPr>
        <w:t xml:space="preserve"> and from economic disadvantage to the new low income in the 2021-2022 school year</w:t>
      </w:r>
      <w:r w:rsidR="00A23F22" w:rsidRPr="008D2367">
        <w:rPr>
          <w:rFonts w:ascii="Times New Roman" w:hAnsi="Times New Roman" w:cs="Times New Roman"/>
          <w:shd w:val="clear" w:color="auto" w:fill="FFFFFF"/>
        </w:rPr>
        <w:t xml:space="preserve">, be cautious in interpreting or reporting changes in the high needs group over time. </w:t>
      </w:r>
    </w:p>
    <w:p w14:paraId="1D76CD03" w14:textId="77777777" w:rsidR="004D25B8" w:rsidRDefault="004D25B8" w:rsidP="004D25B8">
      <w:pPr>
        <w:pStyle w:val="Default"/>
        <w:widowControl/>
        <w:rPr>
          <w:rFonts w:ascii="Times New Roman" w:hAnsi="Times New Roman" w:cs="Times New Roman"/>
          <w:shd w:val="clear" w:color="auto" w:fill="FFFFFF"/>
        </w:rPr>
      </w:pPr>
    </w:p>
    <w:p w14:paraId="00FAFB19" w14:textId="77777777" w:rsidR="00A23F22" w:rsidRPr="008D2367" w:rsidRDefault="00A23F22" w:rsidP="00220E38">
      <w:pPr>
        <w:pStyle w:val="Default"/>
        <w:widowControl/>
        <w:rPr>
          <w:rFonts w:ascii="Times New Roman" w:hAnsi="Times New Roman" w:cs="Times New Roman"/>
          <w:b/>
          <w:i/>
          <w:color w:val="auto"/>
        </w:rPr>
      </w:pPr>
      <w:r w:rsidRPr="008D2367">
        <w:rPr>
          <w:rFonts w:ascii="Times New Roman" w:hAnsi="Times New Roman" w:cs="Times New Roman"/>
          <w:b/>
          <w:i/>
          <w:color w:val="auto"/>
        </w:rPr>
        <w:t xml:space="preserve">Days of </w:t>
      </w:r>
      <w:r w:rsidR="001F7B27" w:rsidRPr="008D2367">
        <w:rPr>
          <w:rFonts w:ascii="Times New Roman" w:hAnsi="Times New Roman" w:cs="Times New Roman"/>
          <w:b/>
          <w:i/>
          <w:color w:val="auto"/>
        </w:rPr>
        <w:t>m</w:t>
      </w:r>
      <w:r w:rsidRPr="008D2367">
        <w:rPr>
          <w:rFonts w:ascii="Times New Roman" w:hAnsi="Times New Roman" w:cs="Times New Roman"/>
          <w:b/>
          <w:i/>
          <w:color w:val="auto"/>
        </w:rPr>
        <w:t>embership/</w:t>
      </w:r>
      <w:r w:rsidR="001F7B27" w:rsidRPr="008D2367">
        <w:rPr>
          <w:rFonts w:ascii="Times New Roman" w:hAnsi="Times New Roman" w:cs="Times New Roman"/>
          <w:b/>
          <w:i/>
          <w:color w:val="auto"/>
        </w:rPr>
        <w:t>d</w:t>
      </w:r>
      <w:r w:rsidRPr="008D2367">
        <w:rPr>
          <w:rFonts w:ascii="Times New Roman" w:hAnsi="Times New Roman" w:cs="Times New Roman"/>
          <w:b/>
          <w:i/>
          <w:color w:val="auto"/>
        </w:rPr>
        <w:t xml:space="preserve">ays of </w:t>
      </w:r>
      <w:r w:rsidR="001F7B27" w:rsidRPr="008D2367">
        <w:rPr>
          <w:rFonts w:ascii="Times New Roman" w:hAnsi="Times New Roman" w:cs="Times New Roman"/>
          <w:b/>
          <w:i/>
          <w:color w:val="auto"/>
        </w:rPr>
        <w:t>a</w:t>
      </w:r>
      <w:r w:rsidRPr="008D2367">
        <w:rPr>
          <w:rFonts w:ascii="Times New Roman" w:hAnsi="Times New Roman" w:cs="Times New Roman"/>
          <w:b/>
          <w:i/>
          <w:color w:val="auto"/>
        </w:rPr>
        <w:t>ttenda</w:t>
      </w:r>
      <w:r w:rsidR="002235C8" w:rsidRPr="008D2367">
        <w:rPr>
          <w:rFonts w:ascii="Times New Roman" w:hAnsi="Times New Roman" w:cs="Times New Roman"/>
          <w:b/>
          <w:i/>
          <w:color w:val="auto"/>
        </w:rPr>
        <w:t>n</w:t>
      </w:r>
      <w:r w:rsidRPr="008D2367">
        <w:rPr>
          <w:rFonts w:ascii="Times New Roman" w:hAnsi="Times New Roman" w:cs="Times New Roman"/>
          <w:b/>
          <w:i/>
          <w:color w:val="auto"/>
        </w:rPr>
        <w:t xml:space="preserve">ce: 555 code </w:t>
      </w:r>
    </w:p>
    <w:p w14:paraId="377FA634" w14:textId="386A9202" w:rsidR="00A23F22" w:rsidRDefault="00A23F22" w:rsidP="004D25B8">
      <w:pPr>
        <w:pStyle w:val="Default"/>
        <w:widowControl/>
        <w:rPr>
          <w:rFonts w:ascii="Times New Roman" w:hAnsi="Times New Roman" w:cs="Times New Roman"/>
          <w:color w:val="auto"/>
        </w:rPr>
      </w:pPr>
      <w:r w:rsidRPr="008D2367">
        <w:rPr>
          <w:rFonts w:ascii="Times New Roman" w:hAnsi="Times New Roman" w:cs="Times New Roman"/>
          <w:color w:val="auto"/>
        </w:rPr>
        <w:t>Starting in the 2006–07 school year, if a student was reported as enrolled in the previous school year’s end of year report, the student must be submitted again by the district in October of the following school year. If a student’s status change occurred over the summer, districts use the 555</w:t>
      </w:r>
      <w:r w:rsidR="00AF35EC">
        <w:rPr>
          <w:rFonts w:ascii="Times New Roman" w:hAnsi="Times New Roman" w:cs="Times New Roman"/>
          <w:color w:val="auto"/>
        </w:rPr>
        <w:t xml:space="preserve"> </w:t>
      </w:r>
      <w:r w:rsidRPr="008D2367">
        <w:rPr>
          <w:rFonts w:ascii="Times New Roman" w:hAnsi="Times New Roman" w:cs="Times New Roman"/>
          <w:color w:val="auto"/>
        </w:rPr>
        <w:t xml:space="preserve">response code for the days in membership and days in attendance variables when reporting summer transfers, graduates, and dropouts. In prior years, the Department relied on a Missing Students Report for students who were enrolled in the end of year report but did not appear again in the following school year’s October submission. </w:t>
      </w:r>
    </w:p>
    <w:p w14:paraId="13817CA4" w14:textId="77777777" w:rsidR="004D25B8" w:rsidRPr="008D2367" w:rsidRDefault="004D25B8" w:rsidP="004D25B8">
      <w:pPr>
        <w:pStyle w:val="Default"/>
        <w:widowControl/>
        <w:rPr>
          <w:rFonts w:ascii="Times New Roman" w:hAnsi="Times New Roman" w:cs="Times New Roman"/>
          <w:color w:val="auto"/>
        </w:rPr>
      </w:pPr>
    </w:p>
    <w:p w14:paraId="3717F49B" w14:textId="79C14D98" w:rsidR="00A23F22" w:rsidRPr="008D2367" w:rsidRDefault="00BE5FA0" w:rsidP="0041612F">
      <w:pPr>
        <w:pStyle w:val="Default"/>
        <w:keepNext/>
        <w:keepLines/>
        <w:widowControl/>
        <w:rPr>
          <w:rFonts w:ascii="Times New Roman" w:hAnsi="Times New Roman" w:cs="Times New Roman"/>
          <w:b/>
          <w:i/>
          <w:color w:val="auto"/>
        </w:rPr>
      </w:pPr>
      <w:r w:rsidRPr="008D2367">
        <w:rPr>
          <w:rFonts w:ascii="Times New Roman" w:hAnsi="Times New Roman" w:cs="Times New Roman"/>
          <w:b/>
          <w:i/>
          <w:color w:val="auto"/>
        </w:rPr>
        <w:t>Discontinued Variables</w:t>
      </w:r>
      <w:r w:rsidR="00A23F22" w:rsidRPr="008D2367">
        <w:rPr>
          <w:rFonts w:ascii="Times New Roman" w:hAnsi="Times New Roman" w:cs="Times New Roman"/>
          <w:b/>
          <w:i/>
          <w:color w:val="auto"/>
        </w:rPr>
        <w:t xml:space="preserve"> </w:t>
      </w:r>
    </w:p>
    <w:p w14:paraId="4CF3542D" w14:textId="281CE5EF" w:rsidR="00A23F22" w:rsidRPr="008D2367" w:rsidRDefault="00BE5FA0" w:rsidP="00876C88">
      <w:pPr>
        <w:pStyle w:val="Default"/>
        <w:keepNext/>
        <w:keepLines/>
        <w:widowControl/>
        <w:numPr>
          <w:ilvl w:val="0"/>
          <w:numId w:val="25"/>
        </w:numPr>
        <w:ind w:left="720"/>
        <w:rPr>
          <w:rFonts w:ascii="Times New Roman" w:hAnsi="Times New Roman" w:cs="Times New Roman"/>
        </w:rPr>
      </w:pPr>
      <w:r w:rsidRPr="008D2367">
        <w:rPr>
          <w:rFonts w:ascii="Times New Roman" w:hAnsi="Times New Roman" w:cs="Times New Roman"/>
          <w:b/>
          <w:color w:val="auto"/>
        </w:rPr>
        <w:t xml:space="preserve">Suspension. </w:t>
      </w:r>
      <w:r w:rsidR="00A23F22" w:rsidRPr="008D2367">
        <w:rPr>
          <w:rFonts w:ascii="Times New Roman" w:hAnsi="Times New Roman" w:cs="Times New Roman"/>
        </w:rPr>
        <w:t>Beginning in 2012–13, the in</w:t>
      </w:r>
      <w:r w:rsidRPr="008D2367">
        <w:rPr>
          <w:rFonts w:ascii="Times New Roman" w:hAnsi="Times New Roman" w:cs="Times New Roman"/>
        </w:rPr>
        <w:t>- and out-of-</w:t>
      </w:r>
      <w:r w:rsidR="00A23F22" w:rsidRPr="008D2367">
        <w:rPr>
          <w:rFonts w:ascii="Times New Roman" w:hAnsi="Times New Roman" w:cs="Times New Roman"/>
        </w:rPr>
        <w:t xml:space="preserve">school suspension variable in the SIMS data collection was discontinued, with the default code for those variables as 0. </w:t>
      </w:r>
    </w:p>
    <w:p w14:paraId="1F3262AD" w14:textId="77777777" w:rsidR="005B0E4F" w:rsidRDefault="00A23F22" w:rsidP="005B0E4F">
      <w:pPr>
        <w:pStyle w:val="Default"/>
        <w:widowControl/>
        <w:numPr>
          <w:ilvl w:val="0"/>
          <w:numId w:val="25"/>
        </w:numPr>
        <w:spacing w:after="200"/>
        <w:ind w:left="720"/>
        <w:rPr>
          <w:rFonts w:ascii="Times New Roman" w:hAnsi="Times New Roman" w:cs="Times New Roman"/>
        </w:rPr>
      </w:pPr>
      <w:r w:rsidRPr="008D2367">
        <w:rPr>
          <w:rFonts w:ascii="Times New Roman" w:hAnsi="Times New Roman" w:cs="Times New Roman"/>
          <w:b/>
        </w:rPr>
        <w:t>AP courses</w:t>
      </w:r>
      <w:r w:rsidR="00BE5FA0" w:rsidRPr="008D2367">
        <w:rPr>
          <w:rFonts w:ascii="Times New Roman" w:hAnsi="Times New Roman" w:cs="Times New Roman"/>
          <w:b/>
        </w:rPr>
        <w:t xml:space="preserve">. </w:t>
      </w:r>
      <w:r w:rsidRPr="008D2367">
        <w:rPr>
          <w:rFonts w:ascii="Times New Roman" w:hAnsi="Times New Roman" w:cs="Times New Roman"/>
        </w:rPr>
        <w:t xml:space="preserve">Beginning in 2012–13, the AP course variables in the SIMS data collection was discontinued, with the default code for those variables as 500. </w:t>
      </w:r>
      <w:r w:rsidR="001F7B27" w:rsidRPr="008D2367">
        <w:rPr>
          <w:rFonts w:ascii="Times New Roman" w:hAnsi="Times New Roman" w:cs="Times New Roman"/>
        </w:rPr>
        <w:t>Students taking AP courses can be identified through the Student Course Schedule data se</w:t>
      </w:r>
      <w:r w:rsidR="003128F9" w:rsidRPr="008D2367">
        <w:rPr>
          <w:rFonts w:ascii="Times New Roman" w:hAnsi="Times New Roman" w:cs="Times New Roman"/>
        </w:rPr>
        <w:t>ts</w:t>
      </w:r>
      <w:r w:rsidR="001F7B27" w:rsidRPr="008D2367">
        <w:rPr>
          <w:rFonts w:ascii="Times New Roman" w:hAnsi="Times New Roman" w:cs="Times New Roman"/>
        </w:rPr>
        <w:t>.</w:t>
      </w:r>
    </w:p>
    <w:p w14:paraId="329CEFF4" w14:textId="5AD5995C" w:rsidR="007177F0" w:rsidRPr="005B0E4F" w:rsidRDefault="007177F0" w:rsidP="005B0E4F">
      <w:pPr>
        <w:pStyle w:val="Default"/>
        <w:widowControl/>
        <w:spacing w:after="200"/>
        <w:rPr>
          <w:rFonts w:ascii="Times New Roman" w:hAnsi="Times New Roman" w:cs="Times New Roman"/>
        </w:rPr>
      </w:pPr>
      <w:r w:rsidRPr="004D25B8">
        <w:rPr>
          <w:rFonts w:ascii="Times New Roman" w:hAnsi="Times New Roman" w:cs="Times New Roman"/>
          <w:bCs/>
        </w:rPr>
        <w:t xml:space="preserve">Please see </w:t>
      </w:r>
      <w:hyperlink w:anchor="_XI._Using_other" w:history="1">
        <w:r w:rsidRPr="004D25B8">
          <w:rPr>
            <w:rStyle w:val="Hyperlink"/>
            <w:rFonts w:ascii="Times New Roman" w:hAnsi="Times New Roman" w:cs="Times New Roman"/>
            <w:bCs/>
          </w:rPr>
          <w:t>Section XI</w:t>
        </w:r>
      </w:hyperlink>
      <w:r w:rsidRPr="004D25B8">
        <w:rPr>
          <w:rFonts w:ascii="Times New Roman" w:hAnsi="Times New Roman" w:cs="Times New Roman"/>
          <w:bCs/>
        </w:rPr>
        <w:t xml:space="preserve"> for further information on </w:t>
      </w:r>
      <w:r w:rsidR="005B0E4F" w:rsidRPr="004D25B8">
        <w:rPr>
          <w:rFonts w:ascii="Times New Roman" w:hAnsi="Times New Roman" w:cs="Times New Roman"/>
          <w:bCs/>
        </w:rPr>
        <w:t xml:space="preserve">data related to </w:t>
      </w:r>
      <w:r w:rsidRPr="004D25B8">
        <w:rPr>
          <w:rFonts w:ascii="Times New Roman" w:hAnsi="Times New Roman" w:cs="Times New Roman"/>
          <w:bCs/>
        </w:rPr>
        <w:t>student disciplin</w:t>
      </w:r>
      <w:r w:rsidR="005B0E4F" w:rsidRPr="004D25B8">
        <w:rPr>
          <w:rFonts w:ascii="Times New Roman" w:hAnsi="Times New Roman" w:cs="Times New Roman"/>
          <w:bCs/>
        </w:rPr>
        <w:t>e</w:t>
      </w:r>
      <w:r w:rsidRPr="004D25B8">
        <w:rPr>
          <w:rFonts w:ascii="Times New Roman" w:hAnsi="Times New Roman" w:cs="Times New Roman"/>
          <w:bCs/>
        </w:rPr>
        <w:t xml:space="preserve"> and advanced course taking.</w:t>
      </w:r>
      <w:r w:rsidRPr="005B0E4F">
        <w:rPr>
          <w:rFonts w:ascii="Times New Roman" w:hAnsi="Times New Roman" w:cs="Times New Roman"/>
          <w:bCs/>
        </w:rPr>
        <w:t xml:space="preserve"> </w:t>
      </w:r>
    </w:p>
    <w:p w14:paraId="05B59514" w14:textId="5C955068" w:rsidR="00CF41FA" w:rsidRPr="000A2048" w:rsidRDefault="00CF41FA" w:rsidP="000A2048">
      <w:pPr>
        <w:rPr>
          <w:b/>
          <w:bCs/>
        </w:rPr>
      </w:pPr>
      <w:bookmarkStart w:id="109" w:name="_Toc449108737"/>
      <w:bookmarkStart w:id="110" w:name="_Toc486854975"/>
      <w:bookmarkStart w:id="111" w:name="_Toc8918190"/>
      <w:bookmarkStart w:id="112" w:name="_Toc317247205"/>
      <w:bookmarkStart w:id="113" w:name="_Toc402269028"/>
      <w:bookmarkStart w:id="114" w:name="_Toc449108700"/>
      <w:bookmarkStart w:id="115" w:name="_Toc486854936"/>
      <w:bookmarkStart w:id="116" w:name="_Toc486855316"/>
      <w:r w:rsidRPr="000A2048">
        <w:rPr>
          <w:b/>
          <w:bCs/>
        </w:rPr>
        <w:t>Making a SIMS file unique</w:t>
      </w:r>
      <w:bookmarkEnd w:id="109"/>
      <w:bookmarkEnd w:id="110"/>
      <w:bookmarkEnd w:id="111"/>
    </w:p>
    <w:p w14:paraId="2224DF22" w14:textId="2C5B19CE" w:rsidR="00CF41FA" w:rsidRPr="008D2367" w:rsidRDefault="00CF41FA" w:rsidP="00CF41FA">
      <w:pPr>
        <w:rPr>
          <w:rFonts w:cs="Times New Roman"/>
          <w:szCs w:val="24"/>
        </w:rPr>
      </w:pPr>
      <w:r w:rsidRPr="008D2367">
        <w:rPr>
          <w:rFonts w:cs="Times New Roman"/>
          <w:szCs w:val="24"/>
        </w:rPr>
        <w:t xml:space="preserve">Students may be attributed to multiple schools within a SIMS data collection for a variety of reasons. For example, a student may transfer from public School A to public School B, where they </w:t>
      </w:r>
      <w:r w:rsidRPr="008D2367">
        <w:rPr>
          <w:rFonts w:cs="Times New Roman"/>
          <w:szCs w:val="24"/>
        </w:rPr>
        <w:lastRenderedPageBreak/>
        <w:t xml:space="preserve">are currently enrolled. In this case the student will appear in the </w:t>
      </w:r>
      <w:r w:rsidR="00AF35EC">
        <w:rPr>
          <w:rFonts w:cs="Times New Roman"/>
          <w:szCs w:val="24"/>
        </w:rPr>
        <w:t>SIMS</w:t>
      </w:r>
      <w:r w:rsidRPr="008D2367">
        <w:rPr>
          <w:rFonts w:cs="Times New Roman"/>
          <w:szCs w:val="24"/>
        </w:rPr>
        <w:t xml:space="preserve"> file as a transfer in state (enstat=20) at School A and enrolled (enstat=01) at School B. </w:t>
      </w:r>
    </w:p>
    <w:p w14:paraId="7B90DE09" w14:textId="77777777" w:rsidR="00CF41FA" w:rsidRDefault="00CF41FA" w:rsidP="00CF41FA">
      <w:pPr>
        <w:rPr>
          <w:rFonts w:cs="Times New Roman"/>
          <w:szCs w:val="24"/>
        </w:rPr>
      </w:pPr>
      <w:r w:rsidRPr="008D2367">
        <w:rPr>
          <w:rFonts w:cs="Times New Roman"/>
          <w:szCs w:val="24"/>
        </w:rPr>
        <w:t xml:space="preserve">When a unique file is needed to merge data sets or attribute a student to one school for a given time period, the following enrollment hierarchy process is performed on the SIMS file. </w:t>
      </w:r>
    </w:p>
    <w:p w14:paraId="6D283191" w14:textId="77777777" w:rsidR="004D25B8" w:rsidRPr="008D2367" w:rsidRDefault="004D25B8" w:rsidP="00CF41FA">
      <w:pPr>
        <w:rPr>
          <w:rFonts w:cs="Times New Roman"/>
          <w:szCs w:val="24"/>
        </w:rPr>
      </w:pPr>
    </w:p>
    <w:tbl>
      <w:tblPr>
        <w:tblStyle w:val="TableGrid"/>
        <w:tblW w:w="0" w:type="auto"/>
        <w:tblLook w:val="04A0" w:firstRow="1" w:lastRow="0" w:firstColumn="1" w:lastColumn="0" w:noHBand="0" w:noVBand="1"/>
      </w:tblPr>
      <w:tblGrid>
        <w:gridCol w:w="1638"/>
        <w:gridCol w:w="1890"/>
        <w:gridCol w:w="5850"/>
      </w:tblGrid>
      <w:tr w:rsidR="00CF41FA" w:rsidRPr="00E77465" w14:paraId="19188772" w14:textId="77777777" w:rsidTr="00BB2CE7">
        <w:tc>
          <w:tcPr>
            <w:tcW w:w="1638" w:type="dxa"/>
          </w:tcPr>
          <w:p w14:paraId="7FA2F26E" w14:textId="77777777" w:rsidR="00CF41FA" w:rsidRPr="008D2367" w:rsidRDefault="00CF41FA" w:rsidP="00BB2CE7">
            <w:pPr>
              <w:rPr>
                <w:rFonts w:cs="Times New Roman"/>
                <w:szCs w:val="24"/>
              </w:rPr>
            </w:pPr>
            <w:r w:rsidRPr="008D2367">
              <w:rPr>
                <w:rFonts w:cs="Times New Roman"/>
                <w:szCs w:val="24"/>
              </w:rPr>
              <w:t>Enstat</w:t>
            </w:r>
          </w:p>
        </w:tc>
        <w:tc>
          <w:tcPr>
            <w:tcW w:w="1890" w:type="dxa"/>
          </w:tcPr>
          <w:p w14:paraId="293B6D35" w14:textId="77777777" w:rsidR="00CF41FA" w:rsidRPr="008D2367" w:rsidRDefault="00CF41FA" w:rsidP="00BB2CE7">
            <w:pPr>
              <w:rPr>
                <w:rFonts w:cs="Times New Roman"/>
                <w:szCs w:val="24"/>
              </w:rPr>
            </w:pPr>
            <w:r w:rsidRPr="008D2367">
              <w:rPr>
                <w:rFonts w:cs="Times New Roman"/>
                <w:szCs w:val="24"/>
              </w:rPr>
              <w:t>Enrollment Hierarchy</w:t>
            </w:r>
          </w:p>
        </w:tc>
        <w:tc>
          <w:tcPr>
            <w:tcW w:w="5850" w:type="dxa"/>
          </w:tcPr>
          <w:p w14:paraId="67D95ED9" w14:textId="77777777" w:rsidR="00CF41FA" w:rsidRPr="008D2367" w:rsidRDefault="00CF41FA" w:rsidP="00BB2CE7">
            <w:pPr>
              <w:rPr>
                <w:rFonts w:cs="Times New Roman"/>
                <w:szCs w:val="24"/>
              </w:rPr>
            </w:pPr>
            <w:r w:rsidRPr="008D2367">
              <w:rPr>
                <w:rFonts w:cs="Times New Roman"/>
                <w:szCs w:val="24"/>
              </w:rPr>
              <w:t>Explanation</w:t>
            </w:r>
          </w:p>
        </w:tc>
      </w:tr>
      <w:tr w:rsidR="00CF41FA" w:rsidRPr="00E77465" w14:paraId="7B78F3D8" w14:textId="77777777" w:rsidTr="00BB2CE7">
        <w:tc>
          <w:tcPr>
            <w:tcW w:w="1638" w:type="dxa"/>
          </w:tcPr>
          <w:p w14:paraId="5D10E75F" w14:textId="77777777" w:rsidR="00CF41FA" w:rsidRPr="008D2367" w:rsidRDefault="00CF41FA" w:rsidP="00BB2CE7">
            <w:pPr>
              <w:rPr>
                <w:rFonts w:cs="Times New Roman"/>
                <w:szCs w:val="24"/>
              </w:rPr>
            </w:pPr>
            <w:r w:rsidRPr="008D2367">
              <w:rPr>
                <w:rFonts w:cs="Times New Roman"/>
                <w:szCs w:val="24"/>
              </w:rPr>
              <w:t>01</w:t>
            </w:r>
          </w:p>
        </w:tc>
        <w:tc>
          <w:tcPr>
            <w:tcW w:w="1890" w:type="dxa"/>
          </w:tcPr>
          <w:p w14:paraId="6C8901DF" w14:textId="77777777" w:rsidR="00CF41FA" w:rsidRPr="008D2367" w:rsidRDefault="00CF41FA" w:rsidP="00BB2CE7">
            <w:pPr>
              <w:rPr>
                <w:rFonts w:cs="Times New Roman"/>
                <w:szCs w:val="24"/>
              </w:rPr>
            </w:pPr>
            <w:r w:rsidRPr="008D2367">
              <w:rPr>
                <w:rFonts w:cs="Times New Roman"/>
                <w:szCs w:val="24"/>
              </w:rPr>
              <w:t>1</w:t>
            </w:r>
          </w:p>
        </w:tc>
        <w:tc>
          <w:tcPr>
            <w:tcW w:w="5850" w:type="dxa"/>
          </w:tcPr>
          <w:p w14:paraId="5F19CA76" w14:textId="77777777" w:rsidR="00CF41FA" w:rsidRPr="008D2367" w:rsidRDefault="00CF41FA" w:rsidP="00BB2CE7">
            <w:pPr>
              <w:rPr>
                <w:rFonts w:cs="Times New Roman"/>
                <w:szCs w:val="24"/>
              </w:rPr>
            </w:pPr>
            <w:r w:rsidRPr="008D2367">
              <w:rPr>
                <w:rFonts w:cs="Times New Roman"/>
                <w:szCs w:val="24"/>
              </w:rPr>
              <w:t>Enrolled</w:t>
            </w:r>
          </w:p>
        </w:tc>
      </w:tr>
      <w:tr w:rsidR="00CF41FA" w:rsidRPr="00E77465" w14:paraId="6641627C" w14:textId="77777777" w:rsidTr="00BB2CE7">
        <w:tc>
          <w:tcPr>
            <w:tcW w:w="1638" w:type="dxa"/>
          </w:tcPr>
          <w:p w14:paraId="6A2FA3A5" w14:textId="77777777" w:rsidR="00CF41FA" w:rsidRPr="008D2367" w:rsidRDefault="00CF41FA" w:rsidP="00BB2CE7">
            <w:pPr>
              <w:rPr>
                <w:rFonts w:cs="Times New Roman"/>
                <w:szCs w:val="24"/>
              </w:rPr>
            </w:pPr>
            <w:r w:rsidRPr="008D2367">
              <w:rPr>
                <w:rFonts w:cs="Times New Roman"/>
                <w:szCs w:val="24"/>
              </w:rPr>
              <w:t>06</w:t>
            </w:r>
          </w:p>
        </w:tc>
        <w:tc>
          <w:tcPr>
            <w:tcW w:w="1890" w:type="dxa"/>
          </w:tcPr>
          <w:p w14:paraId="40A5ECA6" w14:textId="77777777" w:rsidR="00CF41FA" w:rsidRPr="008D2367" w:rsidRDefault="00CF41FA" w:rsidP="00BB2CE7">
            <w:pPr>
              <w:rPr>
                <w:rFonts w:cs="Times New Roman"/>
                <w:szCs w:val="24"/>
              </w:rPr>
            </w:pPr>
            <w:r w:rsidRPr="008D2367">
              <w:rPr>
                <w:rFonts w:cs="Times New Roman"/>
                <w:szCs w:val="24"/>
              </w:rPr>
              <w:t>2</w:t>
            </w:r>
          </w:p>
        </w:tc>
        <w:tc>
          <w:tcPr>
            <w:tcW w:w="5850" w:type="dxa"/>
          </w:tcPr>
          <w:p w14:paraId="387471E0" w14:textId="77777777" w:rsidR="00CF41FA" w:rsidRPr="008D2367" w:rsidRDefault="00CF41FA" w:rsidP="00BB2CE7">
            <w:pPr>
              <w:rPr>
                <w:rFonts w:cs="Times New Roman"/>
                <w:szCs w:val="24"/>
              </w:rPr>
            </w:pPr>
            <w:r w:rsidRPr="008D2367">
              <w:rPr>
                <w:rFonts w:cs="Times New Roman"/>
                <w:szCs w:val="24"/>
              </w:rPr>
              <w:t>Deceased</w:t>
            </w:r>
          </w:p>
        </w:tc>
      </w:tr>
      <w:tr w:rsidR="00CF41FA" w:rsidRPr="00E77465" w14:paraId="3B547B76" w14:textId="77777777" w:rsidTr="00BB2CE7">
        <w:tc>
          <w:tcPr>
            <w:tcW w:w="1638" w:type="dxa"/>
          </w:tcPr>
          <w:p w14:paraId="756C0D27" w14:textId="77777777" w:rsidR="00CF41FA" w:rsidRPr="008D2367" w:rsidRDefault="00CF41FA" w:rsidP="00BB2CE7">
            <w:pPr>
              <w:rPr>
                <w:rFonts w:cs="Times New Roman"/>
                <w:szCs w:val="24"/>
              </w:rPr>
            </w:pPr>
            <w:r w:rsidRPr="008D2367">
              <w:rPr>
                <w:rFonts w:cs="Times New Roman"/>
                <w:szCs w:val="24"/>
              </w:rPr>
              <w:t>04</w:t>
            </w:r>
          </w:p>
        </w:tc>
        <w:tc>
          <w:tcPr>
            <w:tcW w:w="1890" w:type="dxa"/>
          </w:tcPr>
          <w:p w14:paraId="4D4196C4" w14:textId="77777777" w:rsidR="00CF41FA" w:rsidRPr="008D2367" w:rsidRDefault="00CF41FA" w:rsidP="00BB2CE7">
            <w:pPr>
              <w:rPr>
                <w:rFonts w:cs="Times New Roman"/>
                <w:szCs w:val="24"/>
              </w:rPr>
            </w:pPr>
            <w:r w:rsidRPr="008D2367">
              <w:rPr>
                <w:rFonts w:cs="Times New Roman"/>
                <w:szCs w:val="24"/>
              </w:rPr>
              <w:t>3</w:t>
            </w:r>
          </w:p>
        </w:tc>
        <w:tc>
          <w:tcPr>
            <w:tcW w:w="5850" w:type="dxa"/>
          </w:tcPr>
          <w:p w14:paraId="6841B1F2" w14:textId="77777777" w:rsidR="00CF41FA" w:rsidRPr="008D2367" w:rsidRDefault="00CF41FA" w:rsidP="00BB2CE7">
            <w:pPr>
              <w:rPr>
                <w:rFonts w:cs="Times New Roman"/>
                <w:szCs w:val="24"/>
              </w:rPr>
            </w:pPr>
            <w:r w:rsidRPr="008D2367">
              <w:rPr>
                <w:rFonts w:cs="Times New Roman"/>
                <w:szCs w:val="24"/>
              </w:rPr>
              <w:t>Graduated</w:t>
            </w:r>
          </w:p>
        </w:tc>
      </w:tr>
      <w:tr w:rsidR="00CF41FA" w:rsidRPr="00E77465" w14:paraId="1DEEB88D" w14:textId="77777777" w:rsidTr="00BB2CE7">
        <w:tc>
          <w:tcPr>
            <w:tcW w:w="1638" w:type="dxa"/>
          </w:tcPr>
          <w:p w14:paraId="331142F2" w14:textId="77777777" w:rsidR="00CF41FA" w:rsidRPr="008D2367" w:rsidRDefault="00CF41FA" w:rsidP="00BB2CE7">
            <w:pPr>
              <w:rPr>
                <w:rFonts w:cs="Times New Roman"/>
                <w:szCs w:val="24"/>
              </w:rPr>
            </w:pPr>
            <w:r w:rsidRPr="008D2367">
              <w:rPr>
                <w:rFonts w:cs="Times New Roman"/>
                <w:szCs w:val="24"/>
              </w:rPr>
              <w:t>10</w:t>
            </w:r>
          </w:p>
        </w:tc>
        <w:tc>
          <w:tcPr>
            <w:tcW w:w="1890" w:type="dxa"/>
          </w:tcPr>
          <w:p w14:paraId="38421907" w14:textId="77777777" w:rsidR="00CF41FA" w:rsidRPr="008D2367" w:rsidRDefault="00CF41FA" w:rsidP="00BB2CE7">
            <w:pPr>
              <w:rPr>
                <w:rFonts w:cs="Times New Roman"/>
                <w:szCs w:val="24"/>
              </w:rPr>
            </w:pPr>
            <w:r w:rsidRPr="008D2367">
              <w:rPr>
                <w:rFonts w:cs="Times New Roman"/>
                <w:szCs w:val="24"/>
              </w:rPr>
              <w:t>4</w:t>
            </w:r>
          </w:p>
        </w:tc>
        <w:tc>
          <w:tcPr>
            <w:tcW w:w="5850" w:type="dxa"/>
          </w:tcPr>
          <w:p w14:paraId="5AC6F696" w14:textId="77777777" w:rsidR="00CF41FA" w:rsidRPr="008D2367" w:rsidRDefault="00CF41FA" w:rsidP="00BB2CE7">
            <w:pPr>
              <w:rPr>
                <w:rFonts w:cs="Times New Roman"/>
                <w:szCs w:val="24"/>
              </w:rPr>
            </w:pPr>
            <w:r w:rsidRPr="008D2367">
              <w:rPr>
                <w:rFonts w:cs="Times New Roman"/>
                <w:szCs w:val="24"/>
              </w:rPr>
              <w:t>Certificate of attainment</w:t>
            </w:r>
          </w:p>
        </w:tc>
      </w:tr>
      <w:tr w:rsidR="00CF41FA" w:rsidRPr="00E77465" w14:paraId="2D39ECB8" w14:textId="77777777" w:rsidTr="00BB2CE7">
        <w:tc>
          <w:tcPr>
            <w:tcW w:w="1638" w:type="dxa"/>
          </w:tcPr>
          <w:p w14:paraId="6A2ACDD0" w14:textId="77777777" w:rsidR="00CF41FA" w:rsidRPr="008D2367" w:rsidRDefault="00CF41FA" w:rsidP="00BB2CE7">
            <w:pPr>
              <w:rPr>
                <w:rFonts w:cs="Times New Roman"/>
                <w:szCs w:val="24"/>
              </w:rPr>
            </w:pPr>
            <w:r w:rsidRPr="008D2367">
              <w:rPr>
                <w:rFonts w:cs="Times New Roman"/>
                <w:szCs w:val="24"/>
              </w:rPr>
              <w:t>11</w:t>
            </w:r>
          </w:p>
        </w:tc>
        <w:tc>
          <w:tcPr>
            <w:tcW w:w="1890" w:type="dxa"/>
          </w:tcPr>
          <w:p w14:paraId="0726A78A" w14:textId="77777777" w:rsidR="00CF41FA" w:rsidRPr="008D2367" w:rsidRDefault="00CF41FA" w:rsidP="00BB2CE7">
            <w:pPr>
              <w:rPr>
                <w:rFonts w:cs="Times New Roman"/>
                <w:szCs w:val="24"/>
              </w:rPr>
            </w:pPr>
            <w:r w:rsidRPr="008D2367">
              <w:rPr>
                <w:rFonts w:cs="Times New Roman"/>
                <w:szCs w:val="24"/>
              </w:rPr>
              <w:t>4</w:t>
            </w:r>
          </w:p>
        </w:tc>
        <w:tc>
          <w:tcPr>
            <w:tcW w:w="5850" w:type="dxa"/>
          </w:tcPr>
          <w:p w14:paraId="70F62016" w14:textId="77777777" w:rsidR="00CF41FA" w:rsidRPr="008D2367" w:rsidRDefault="00CF41FA" w:rsidP="00BB2CE7">
            <w:pPr>
              <w:rPr>
                <w:rFonts w:cs="Times New Roman"/>
                <w:szCs w:val="24"/>
              </w:rPr>
            </w:pPr>
            <w:r w:rsidRPr="008D2367">
              <w:rPr>
                <w:rFonts w:cs="Times New Roman"/>
                <w:szCs w:val="24"/>
              </w:rPr>
              <w:t>Completed grade 12 and district approved program</w:t>
            </w:r>
          </w:p>
        </w:tc>
      </w:tr>
      <w:tr w:rsidR="00CF41FA" w:rsidRPr="00E77465" w14:paraId="5EE4C581" w14:textId="77777777" w:rsidTr="00BB2CE7">
        <w:tc>
          <w:tcPr>
            <w:tcW w:w="1638" w:type="dxa"/>
          </w:tcPr>
          <w:p w14:paraId="223B2B15" w14:textId="77777777" w:rsidR="00CF41FA" w:rsidRPr="008D2367" w:rsidRDefault="00CF41FA" w:rsidP="00BB2CE7">
            <w:pPr>
              <w:rPr>
                <w:rFonts w:cs="Times New Roman"/>
                <w:szCs w:val="24"/>
              </w:rPr>
            </w:pPr>
            <w:r w:rsidRPr="008D2367">
              <w:rPr>
                <w:rFonts w:cs="Times New Roman"/>
                <w:szCs w:val="24"/>
              </w:rPr>
              <w:t>09</w:t>
            </w:r>
          </w:p>
        </w:tc>
        <w:tc>
          <w:tcPr>
            <w:tcW w:w="1890" w:type="dxa"/>
          </w:tcPr>
          <w:p w14:paraId="52F08F1B" w14:textId="77777777" w:rsidR="00CF41FA" w:rsidRPr="008D2367" w:rsidRDefault="00CF41FA" w:rsidP="00BB2CE7">
            <w:pPr>
              <w:rPr>
                <w:rFonts w:cs="Times New Roman"/>
                <w:szCs w:val="24"/>
              </w:rPr>
            </w:pPr>
            <w:r w:rsidRPr="008D2367">
              <w:rPr>
                <w:rFonts w:cs="Times New Roman"/>
                <w:szCs w:val="24"/>
              </w:rPr>
              <w:t>5</w:t>
            </w:r>
          </w:p>
        </w:tc>
        <w:tc>
          <w:tcPr>
            <w:tcW w:w="5850" w:type="dxa"/>
          </w:tcPr>
          <w:p w14:paraId="71AEEDC6" w14:textId="77777777" w:rsidR="00CF41FA" w:rsidRPr="008D2367" w:rsidRDefault="00CF41FA" w:rsidP="00BB2CE7">
            <w:pPr>
              <w:rPr>
                <w:rFonts w:cs="Times New Roman"/>
                <w:szCs w:val="24"/>
              </w:rPr>
            </w:pPr>
            <w:r w:rsidRPr="008D2367">
              <w:rPr>
                <w:rFonts w:cs="Times New Roman"/>
                <w:szCs w:val="24"/>
              </w:rPr>
              <w:t>Reached maximum age, did not graduate or receive a CA</w:t>
            </w:r>
          </w:p>
        </w:tc>
      </w:tr>
      <w:tr w:rsidR="00CF41FA" w:rsidRPr="00E77465" w14:paraId="2ACE224D" w14:textId="77777777" w:rsidTr="00BB2CE7">
        <w:tc>
          <w:tcPr>
            <w:tcW w:w="1638" w:type="dxa"/>
          </w:tcPr>
          <w:p w14:paraId="0979DA61" w14:textId="77777777" w:rsidR="00CF41FA" w:rsidRPr="008D2367" w:rsidRDefault="00CF41FA" w:rsidP="00BB2CE7">
            <w:pPr>
              <w:rPr>
                <w:rFonts w:cs="Times New Roman"/>
                <w:szCs w:val="24"/>
              </w:rPr>
            </w:pPr>
            <w:r w:rsidRPr="008D2367">
              <w:rPr>
                <w:rFonts w:cs="Times New Roman"/>
                <w:szCs w:val="24"/>
              </w:rPr>
              <w:t>05</w:t>
            </w:r>
          </w:p>
        </w:tc>
        <w:tc>
          <w:tcPr>
            <w:tcW w:w="1890" w:type="dxa"/>
          </w:tcPr>
          <w:p w14:paraId="22BB8006" w14:textId="77777777" w:rsidR="00CF41FA" w:rsidRPr="008D2367" w:rsidRDefault="00CF41FA" w:rsidP="00BB2CE7">
            <w:pPr>
              <w:rPr>
                <w:rFonts w:cs="Times New Roman"/>
                <w:szCs w:val="24"/>
              </w:rPr>
            </w:pPr>
            <w:r w:rsidRPr="008D2367">
              <w:rPr>
                <w:rFonts w:cs="Times New Roman"/>
                <w:szCs w:val="24"/>
              </w:rPr>
              <w:t>6</w:t>
            </w:r>
          </w:p>
        </w:tc>
        <w:tc>
          <w:tcPr>
            <w:tcW w:w="5850" w:type="dxa"/>
          </w:tcPr>
          <w:p w14:paraId="0E2B3648" w14:textId="77777777" w:rsidR="00CF41FA" w:rsidRPr="008D2367" w:rsidRDefault="00CF41FA" w:rsidP="00BB2CE7">
            <w:pPr>
              <w:rPr>
                <w:rFonts w:cs="Times New Roman"/>
                <w:szCs w:val="24"/>
              </w:rPr>
            </w:pPr>
            <w:r w:rsidRPr="008D2367">
              <w:rPr>
                <w:rFonts w:cs="Times New Roman"/>
                <w:szCs w:val="24"/>
              </w:rPr>
              <w:t>Permanent expulsion (expulsion)</w:t>
            </w:r>
          </w:p>
        </w:tc>
      </w:tr>
      <w:tr w:rsidR="00CF41FA" w:rsidRPr="00E77465" w14:paraId="42E1EBCC" w14:textId="77777777" w:rsidTr="00BB2CE7">
        <w:tc>
          <w:tcPr>
            <w:tcW w:w="1638" w:type="dxa"/>
          </w:tcPr>
          <w:p w14:paraId="4106BC03" w14:textId="77777777" w:rsidR="00CF41FA" w:rsidRPr="008D2367" w:rsidRDefault="00CF41FA" w:rsidP="00BB2CE7">
            <w:pPr>
              <w:rPr>
                <w:rFonts w:cs="Times New Roman"/>
                <w:szCs w:val="24"/>
              </w:rPr>
            </w:pPr>
            <w:r w:rsidRPr="008D2367">
              <w:rPr>
                <w:rFonts w:cs="Times New Roman"/>
                <w:szCs w:val="24"/>
              </w:rPr>
              <w:t>31, 32…36</w:t>
            </w:r>
          </w:p>
        </w:tc>
        <w:tc>
          <w:tcPr>
            <w:tcW w:w="1890" w:type="dxa"/>
          </w:tcPr>
          <w:p w14:paraId="3A67A957" w14:textId="77777777" w:rsidR="00CF41FA" w:rsidRPr="008D2367" w:rsidRDefault="00CF41FA" w:rsidP="00BB2CE7">
            <w:pPr>
              <w:rPr>
                <w:rFonts w:cs="Times New Roman"/>
                <w:szCs w:val="24"/>
              </w:rPr>
            </w:pPr>
            <w:r w:rsidRPr="008D2367">
              <w:rPr>
                <w:rFonts w:cs="Times New Roman"/>
                <w:szCs w:val="24"/>
              </w:rPr>
              <w:t>7</w:t>
            </w:r>
          </w:p>
        </w:tc>
        <w:tc>
          <w:tcPr>
            <w:tcW w:w="5850" w:type="dxa"/>
          </w:tcPr>
          <w:p w14:paraId="35D837D0" w14:textId="77777777" w:rsidR="00CF41FA" w:rsidRPr="008D2367" w:rsidRDefault="00CF41FA" w:rsidP="00BB2CE7">
            <w:pPr>
              <w:rPr>
                <w:rFonts w:cs="Times New Roman"/>
                <w:szCs w:val="24"/>
              </w:rPr>
            </w:pPr>
            <w:r w:rsidRPr="008D2367">
              <w:rPr>
                <w:rFonts w:cs="Times New Roman"/>
                <w:szCs w:val="24"/>
              </w:rPr>
              <w:t>Dropout</w:t>
            </w:r>
          </w:p>
        </w:tc>
      </w:tr>
      <w:tr w:rsidR="00CF41FA" w:rsidRPr="00E77465" w14:paraId="729E790D" w14:textId="77777777" w:rsidTr="00BB2CE7">
        <w:trPr>
          <w:trHeight w:val="323"/>
        </w:trPr>
        <w:tc>
          <w:tcPr>
            <w:tcW w:w="1638" w:type="dxa"/>
          </w:tcPr>
          <w:p w14:paraId="701FC4A7" w14:textId="77777777" w:rsidR="00CF41FA" w:rsidRPr="008D2367" w:rsidRDefault="00CF41FA" w:rsidP="00BB2CE7">
            <w:pPr>
              <w:rPr>
                <w:rFonts w:cs="Times New Roman"/>
                <w:szCs w:val="24"/>
              </w:rPr>
            </w:pPr>
            <w:r w:rsidRPr="008D2367">
              <w:rPr>
                <w:rFonts w:cs="Times New Roman"/>
                <w:szCs w:val="24"/>
              </w:rPr>
              <w:t>20</w:t>
            </w:r>
          </w:p>
        </w:tc>
        <w:tc>
          <w:tcPr>
            <w:tcW w:w="1890" w:type="dxa"/>
          </w:tcPr>
          <w:p w14:paraId="0DC828D1" w14:textId="77777777" w:rsidR="00CF41FA" w:rsidRPr="008D2367" w:rsidRDefault="00CF41FA" w:rsidP="00BB2CE7">
            <w:pPr>
              <w:rPr>
                <w:rFonts w:cs="Times New Roman"/>
                <w:szCs w:val="24"/>
              </w:rPr>
            </w:pPr>
            <w:r w:rsidRPr="008D2367">
              <w:rPr>
                <w:rFonts w:cs="Times New Roman"/>
                <w:szCs w:val="24"/>
              </w:rPr>
              <w:t>8</w:t>
            </w:r>
          </w:p>
        </w:tc>
        <w:tc>
          <w:tcPr>
            <w:tcW w:w="5850" w:type="dxa"/>
          </w:tcPr>
          <w:p w14:paraId="52D28E00" w14:textId="77777777" w:rsidR="00CF41FA" w:rsidRPr="008D2367" w:rsidRDefault="00CF41FA" w:rsidP="00BB2CE7">
            <w:pPr>
              <w:rPr>
                <w:rFonts w:cs="Times New Roman"/>
                <w:szCs w:val="24"/>
              </w:rPr>
            </w:pPr>
            <w:r w:rsidRPr="008D2367">
              <w:rPr>
                <w:rFonts w:cs="Times New Roman"/>
                <w:szCs w:val="24"/>
              </w:rPr>
              <w:t>Transferred in state public</w:t>
            </w:r>
          </w:p>
        </w:tc>
      </w:tr>
      <w:tr w:rsidR="00CF41FA" w:rsidRPr="00E77465" w14:paraId="1E9B0281" w14:textId="77777777" w:rsidTr="00BB2CE7">
        <w:tc>
          <w:tcPr>
            <w:tcW w:w="1638" w:type="dxa"/>
          </w:tcPr>
          <w:p w14:paraId="4496ECDF" w14:textId="77777777" w:rsidR="00CF41FA" w:rsidRPr="008D2367" w:rsidRDefault="00CF41FA" w:rsidP="00BB2CE7">
            <w:pPr>
              <w:rPr>
                <w:rFonts w:cs="Times New Roman"/>
                <w:szCs w:val="24"/>
              </w:rPr>
            </w:pPr>
            <w:r w:rsidRPr="008D2367">
              <w:rPr>
                <w:rFonts w:cs="Times New Roman"/>
                <w:szCs w:val="24"/>
              </w:rPr>
              <w:t>21</w:t>
            </w:r>
          </w:p>
        </w:tc>
        <w:tc>
          <w:tcPr>
            <w:tcW w:w="1890" w:type="dxa"/>
          </w:tcPr>
          <w:p w14:paraId="6D09F84E" w14:textId="77777777" w:rsidR="00CF41FA" w:rsidRPr="008D2367" w:rsidRDefault="00CF41FA" w:rsidP="00BB2CE7">
            <w:pPr>
              <w:rPr>
                <w:rFonts w:cs="Times New Roman"/>
                <w:szCs w:val="24"/>
              </w:rPr>
            </w:pPr>
            <w:r w:rsidRPr="008D2367">
              <w:rPr>
                <w:rFonts w:cs="Times New Roman"/>
                <w:szCs w:val="24"/>
              </w:rPr>
              <w:t>9</w:t>
            </w:r>
          </w:p>
        </w:tc>
        <w:tc>
          <w:tcPr>
            <w:tcW w:w="5850" w:type="dxa"/>
          </w:tcPr>
          <w:p w14:paraId="3287CB9D" w14:textId="77777777" w:rsidR="00CF41FA" w:rsidRPr="008D2367" w:rsidRDefault="00CF41FA" w:rsidP="00BB2CE7">
            <w:pPr>
              <w:rPr>
                <w:rFonts w:cs="Times New Roman"/>
                <w:szCs w:val="24"/>
              </w:rPr>
            </w:pPr>
            <w:r w:rsidRPr="008D2367">
              <w:rPr>
                <w:rFonts w:cs="Times New Roman"/>
                <w:szCs w:val="24"/>
              </w:rPr>
              <w:t>Transferred - in state private</w:t>
            </w:r>
          </w:p>
        </w:tc>
      </w:tr>
      <w:tr w:rsidR="00CF41FA" w:rsidRPr="00E77465" w14:paraId="4C82ABED" w14:textId="77777777" w:rsidTr="00BB2CE7">
        <w:tc>
          <w:tcPr>
            <w:tcW w:w="1638" w:type="dxa"/>
          </w:tcPr>
          <w:p w14:paraId="3BBBD8BE" w14:textId="77777777" w:rsidR="00CF41FA" w:rsidRPr="008D2367" w:rsidRDefault="00CF41FA" w:rsidP="00BB2CE7">
            <w:pPr>
              <w:rPr>
                <w:rFonts w:cs="Times New Roman"/>
                <w:szCs w:val="24"/>
              </w:rPr>
            </w:pPr>
            <w:r w:rsidRPr="008D2367">
              <w:rPr>
                <w:rFonts w:cs="Times New Roman"/>
                <w:szCs w:val="24"/>
              </w:rPr>
              <w:t>22</w:t>
            </w:r>
          </w:p>
        </w:tc>
        <w:tc>
          <w:tcPr>
            <w:tcW w:w="1890" w:type="dxa"/>
          </w:tcPr>
          <w:p w14:paraId="3076CE9C" w14:textId="77777777" w:rsidR="00CF41FA" w:rsidRPr="008D2367" w:rsidRDefault="00CF41FA" w:rsidP="00BB2CE7">
            <w:pPr>
              <w:rPr>
                <w:rFonts w:cs="Times New Roman"/>
                <w:szCs w:val="24"/>
              </w:rPr>
            </w:pPr>
            <w:r w:rsidRPr="008D2367">
              <w:rPr>
                <w:rFonts w:cs="Times New Roman"/>
                <w:szCs w:val="24"/>
              </w:rPr>
              <w:t>9</w:t>
            </w:r>
          </w:p>
        </w:tc>
        <w:tc>
          <w:tcPr>
            <w:tcW w:w="5850" w:type="dxa"/>
          </w:tcPr>
          <w:p w14:paraId="58E10B7D" w14:textId="77777777" w:rsidR="00CF41FA" w:rsidRPr="008D2367" w:rsidRDefault="00CF41FA" w:rsidP="00BB2CE7">
            <w:pPr>
              <w:rPr>
                <w:rFonts w:cs="Times New Roman"/>
                <w:szCs w:val="24"/>
              </w:rPr>
            </w:pPr>
            <w:r w:rsidRPr="008D2367">
              <w:rPr>
                <w:rFonts w:cs="Times New Roman"/>
                <w:szCs w:val="24"/>
              </w:rPr>
              <w:t>Transferred out of state (public or private)</w:t>
            </w:r>
          </w:p>
        </w:tc>
      </w:tr>
      <w:tr w:rsidR="00CF41FA" w:rsidRPr="00E77465" w14:paraId="771EEF8C" w14:textId="77777777" w:rsidTr="00BB2CE7">
        <w:tc>
          <w:tcPr>
            <w:tcW w:w="1638" w:type="dxa"/>
          </w:tcPr>
          <w:p w14:paraId="4C0A840E" w14:textId="77777777" w:rsidR="00CF41FA" w:rsidRPr="008D2367" w:rsidRDefault="00CF41FA" w:rsidP="00BB2CE7">
            <w:pPr>
              <w:rPr>
                <w:rFonts w:cs="Times New Roman"/>
                <w:szCs w:val="24"/>
              </w:rPr>
            </w:pPr>
            <w:r w:rsidRPr="008D2367">
              <w:rPr>
                <w:rFonts w:cs="Times New Roman"/>
                <w:szCs w:val="24"/>
              </w:rPr>
              <w:t>23</w:t>
            </w:r>
          </w:p>
        </w:tc>
        <w:tc>
          <w:tcPr>
            <w:tcW w:w="1890" w:type="dxa"/>
          </w:tcPr>
          <w:p w14:paraId="4A78E893" w14:textId="77777777" w:rsidR="00CF41FA" w:rsidRPr="008D2367" w:rsidRDefault="00CF41FA" w:rsidP="00BB2CE7">
            <w:pPr>
              <w:rPr>
                <w:rFonts w:cs="Times New Roman"/>
                <w:szCs w:val="24"/>
              </w:rPr>
            </w:pPr>
            <w:r w:rsidRPr="008D2367">
              <w:rPr>
                <w:rFonts w:cs="Times New Roman"/>
                <w:szCs w:val="24"/>
              </w:rPr>
              <w:t>9</w:t>
            </w:r>
          </w:p>
        </w:tc>
        <w:tc>
          <w:tcPr>
            <w:tcW w:w="5850" w:type="dxa"/>
          </w:tcPr>
          <w:p w14:paraId="1B7F20ED" w14:textId="77777777" w:rsidR="00CF41FA" w:rsidRPr="008D2367" w:rsidRDefault="00CF41FA" w:rsidP="00BB2CE7">
            <w:pPr>
              <w:rPr>
                <w:rFonts w:cs="Times New Roman"/>
                <w:szCs w:val="24"/>
              </w:rPr>
            </w:pPr>
            <w:r w:rsidRPr="008D2367">
              <w:rPr>
                <w:rFonts w:cs="Times New Roman"/>
                <w:szCs w:val="24"/>
              </w:rPr>
              <w:t>Home school</w:t>
            </w:r>
          </w:p>
        </w:tc>
      </w:tr>
      <w:tr w:rsidR="00CF41FA" w:rsidRPr="00E77465" w14:paraId="72BB5C70" w14:textId="77777777" w:rsidTr="00BB2CE7">
        <w:tc>
          <w:tcPr>
            <w:tcW w:w="1638" w:type="dxa"/>
          </w:tcPr>
          <w:p w14:paraId="78D8CAB0" w14:textId="77777777" w:rsidR="00CF41FA" w:rsidRPr="008D2367" w:rsidRDefault="00CF41FA" w:rsidP="00BB2CE7">
            <w:pPr>
              <w:rPr>
                <w:rFonts w:cs="Times New Roman"/>
                <w:szCs w:val="24"/>
              </w:rPr>
            </w:pPr>
            <w:r w:rsidRPr="008D2367">
              <w:rPr>
                <w:rFonts w:cs="Times New Roman"/>
                <w:szCs w:val="24"/>
              </w:rPr>
              <w:t>24</w:t>
            </w:r>
          </w:p>
        </w:tc>
        <w:tc>
          <w:tcPr>
            <w:tcW w:w="1890" w:type="dxa"/>
          </w:tcPr>
          <w:p w14:paraId="2FE4B375" w14:textId="77777777" w:rsidR="00CF41FA" w:rsidRPr="008D2367" w:rsidRDefault="00CF41FA" w:rsidP="00BB2CE7">
            <w:pPr>
              <w:rPr>
                <w:rFonts w:cs="Times New Roman"/>
                <w:szCs w:val="24"/>
              </w:rPr>
            </w:pPr>
            <w:r w:rsidRPr="008D2367">
              <w:rPr>
                <w:rFonts w:cs="Times New Roman"/>
                <w:szCs w:val="24"/>
              </w:rPr>
              <w:t>9</w:t>
            </w:r>
          </w:p>
        </w:tc>
        <w:tc>
          <w:tcPr>
            <w:tcW w:w="5850" w:type="dxa"/>
          </w:tcPr>
          <w:p w14:paraId="73C54A2C" w14:textId="77777777" w:rsidR="00CF41FA" w:rsidRPr="008D2367" w:rsidRDefault="00CF41FA" w:rsidP="00BB2CE7">
            <w:pPr>
              <w:rPr>
                <w:rFonts w:cs="Times New Roman"/>
                <w:szCs w:val="24"/>
              </w:rPr>
            </w:pPr>
            <w:r w:rsidRPr="008D2367">
              <w:rPr>
                <w:rFonts w:cs="Times New Roman"/>
                <w:szCs w:val="24"/>
              </w:rPr>
              <w:t>Adult diploma program leading to MA diploma</w:t>
            </w:r>
          </w:p>
        </w:tc>
      </w:tr>
      <w:tr w:rsidR="00CF41FA" w:rsidRPr="00E77465" w14:paraId="44FD6CD7" w14:textId="77777777" w:rsidTr="00BB2CE7">
        <w:tc>
          <w:tcPr>
            <w:tcW w:w="1638" w:type="dxa"/>
          </w:tcPr>
          <w:p w14:paraId="18D6289B" w14:textId="77777777" w:rsidR="00CF41FA" w:rsidRPr="008D2367" w:rsidRDefault="00CF41FA" w:rsidP="00BB2CE7">
            <w:pPr>
              <w:rPr>
                <w:rFonts w:cs="Times New Roman"/>
                <w:szCs w:val="24"/>
              </w:rPr>
            </w:pPr>
            <w:r w:rsidRPr="008D2367">
              <w:rPr>
                <w:rFonts w:cs="Times New Roman"/>
                <w:szCs w:val="24"/>
              </w:rPr>
              <w:t>40</w:t>
            </w:r>
          </w:p>
        </w:tc>
        <w:tc>
          <w:tcPr>
            <w:tcW w:w="1890" w:type="dxa"/>
          </w:tcPr>
          <w:p w14:paraId="6AE075C8" w14:textId="77777777" w:rsidR="00CF41FA" w:rsidRPr="008D2367" w:rsidRDefault="00CF41FA" w:rsidP="00BB2CE7">
            <w:pPr>
              <w:rPr>
                <w:rFonts w:cs="Times New Roman"/>
                <w:szCs w:val="24"/>
              </w:rPr>
            </w:pPr>
            <w:r w:rsidRPr="008D2367">
              <w:rPr>
                <w:rFonts w:cs="Times New Roman"/>
                <w:szCs w:val="24"/>
              </w:rPr>
              <w:t>10</w:t>
            </w:r>
          </w:p>
        </w:tc>
        <w:tc>
          <w:tcPr>
            <w:tcW w:w="5850" w:type="dxa"/>
          </w:tcPr>
          <w:p w14:paraId="401371B1" w14:textId="77777777" w:rsidR="00CF41FA" w:rsidRPr="008D2367" w:rsidRDefault="00CF41FA" w:rsidP="00BB2CE7">
            <w:pPr>
              <w:rPr>
                <w:rFonts w:cs="Times New Roman"/>
                <w:szCs w:val="24"/>
              </w:rPr>
            </w:pPr>
            <w:r w:rsidRPr="008D2367">
              <w:rPr>
                <w:rFonts w:cs="Times New Roman"/>
                <w:szCs w:val="24"/>
              </w:rPr>
              <w:t>Not enrolled but receiving Special Education services only</w:t>
            </w:r>
          </w:p>
        </w:tc>
      </w:tr>
      <w:tr w:rsidR="00CF41FA" w:rsidRPr="00E77465" w14:paraId="6620879D" w14:textId="77777777" w:rsidTr="00BB2CE7">
        <w:tc>
          <w:tcPr>
            <w:tcW w:w="1638" w:type="dxa"/>
          </w:tcPr>
          <w:p w14:paraId="49455044" w14:textId="77777777" w:rsidR="00CF41FA" w:rsidRPr="008D2367" w:rsidRDefault="00CF41FA" w:rsidP="00BB2CE7">
            <w:pPr>
              <w:rPr>
                <w:rFonts w:cs="Times New Roman"/>
                <w:szCs w:val="24"/>
              </w:rPr>
            </w:pPr>
            <w:r w:rsidRPr="008D2367">
              <w:rPr>
                <w:rFonts w:cs="Times New Roman"/>
                <w:szCs w:val="24"/>
              </w:rPr>
              <w:t>41</w:t>
            </w:r>
          </w:p>
        </w:tc>
        <w:tc>
          <w:tcPr>
            <w:tcW w:w="1890" w:type="dxa"/>
          </w:tcPr>
          <w:p w14:paraId="03252A95" w14:textId="77777777" w:rsidR="00CF41FA" w:rsidRPr="008D2367" w:rsidRDefault="00CF41FA" w:rsidP="00BB2CE7">
            <w:pPr>
              <w:rPr>
                <w:rFonts w:cs="Times New Roman"/>
                <w:szCs w:val="24"/>
              </w:rPr>
            </w:pPr>
            <w:r w:rsidRPr="008D2367">
              <w:rPr>
                <w:rFonts w:cs="Times New Roman"/>
                <w:szCs w:val="24"/>
              </w:rPr>
              <w:t>10</w:t>
            </w:r>
          </w:p>
        </w:tc>
        <w:tc>
          <w:tcPr>
            <w:tcW w:w="5850" w:type="dxa"/>
          </w:tcPr>
          <w:p w14:paraId="43DF3C7E" w14:textId="77777777" w:rsidR="00CF41FA" w:rsidRPr="008D2367" w:rsidRDefault="00CF41FA" w:rsidP="00BB2CE7">
            <w:pPr>
              <w:rPr>
                <w:rFonts w:cs="Times New Roman"/>
                <w:szCs w:val="24"/>
              </w:rPr>
            </w:pPr>
            <w:r w:rsidRPr="008D2367">
              <w:rPr>
                <w:rFonts w:cs="Times New Roman"/>
                <w:szCs w:val="24"/>
              </w:rPr>
              <w:t>Transferred, no longer receiving special education services only</w:t>
            </w:r>
          </w:p>
        </w:tc>
      </w:tr>
    </w:tbl>
    <w:p w14:paraId="08FF7AB7" w14:textId="77777777" w:rsidR="00CF41FA" w:rsidRPr="008D2367" w:rsidRDefault="00CF41FA" w:rsidP="00CF41FA">
      <w:pPr>
        <w:rPr>
          <w:rFonts w:cs="Times New Roman"/>
          <w:szCs w:val="24"/>
        </w:rPr>
      </w:pPr>
    </w:p>
    <w:p w14:paraId="4C136871" w14:textId="1C8AF36E" w:rsidR="00CF41FA" w:rsidRPr="008D2367" w:rsidRDefault="00CF41FA" w:rsidP="00CF41FA">
      <w:pPr>
        <w:rPr>
          <w:rFonts w:cs="Times New Roman"/>
          <w:szCs w:val="24"/>
        </w:rPr>
      </w:pPr>
      <w:r w:rsidRPr="008D2367">
        <w:rPr>
          <w:rFonts w:cs="Times New Roman"/>
          <w:szCs w:val="24"/>
        </w:rPr>
        <w:t xml:space="preserve">The file is then sorted by the </w:t>
      </w:r>
      <w:r w:rsidR="00147494">
        <w:rPr>
          <w:rFonts w:cs="Times New Roman"/>
          <w:szCs w:val="24"/>
        </w:rPr>
        <w:t>SASID</w:t>
      </w:r>
      <w:r w:rsidRPr="008D2367">
        <w:rPr>
          <w:rFonts w:cs="Times New Roman"/>
          <w:szCs w:val="24"/>
        </w:rPr>
        <w:t xml:space="preserve">, enrollment hierarchy and days of membership (after removing the 555 days of membership coding used for summer transfers). </w:t>
      </w:r>
    </w:p>
    <w:p w14:paraId="1F9A861A" w14:textId="77777777" w:rsidR="00CF41FA" w:rsidRPr="008D2367" w:rsidRDefault="00CF41FA" w:rsidP="00CF41FA">
      <w:pPr>
        <w:spacing w:after="120"/>
        <w:rPr>
          <w:rFonts w:cs="Times New Roman"/>
          <w:szCs w:val="24"/>
        </w:rPr>
      </w:pPr>
      <w:r w:rsidRPr="008D2367">
        <w:rPr>
          <w:rFonts w:cs="Times New Roman"/>
          <w:szCs w:val="24"/>
        </w:rPr>
        <w:t>For example, SPSS coding would be:</w:t>
      </w:r>
    </w:p>
    <w:p w14:paraId="06175F20" w14:textId="77777777" w:rsidR="00CF41FA" w:rsidRPr="008D2367" w:rsidRDefault="00CF41FA" w:rsidP="00A32B44">
      <w:pPr>
        <w:keepNext/>
        <w:keepLines/>
        <w:spacing w:after="120"/>
        <w:rPr>
          <w:rFonts w:cs="Times New Roman"/>
          <w:szCs w:val="24"/>
        </w:rPr>
      </w:pPr>
      <w:r w:rsidRPr="008D2367">
        <w:rPr>
          <w:rFonts w:cs="Times New Roman"/>
          <w:szCs w:val="24"/>
        </w:rPr>
        <w:t xml:space="preserve">RECODE ATTEND MEMBER (555=SYSMIS). </w:t>
      </w:r>
    </w:p>
    <w:p w14:paraId="49A913A2" w14:textId="75496248" w:rsidR="00CF41FA" w:rsidRPr="008D2367" w:rsidRDefault="00CF41FA" w:rsidP="00A32B44">
      <w:pPr>
        <w:keepNext/>
        <w:keepLines/>
        <w:spacing w:after="120"/>
        <w:rPr>
          <w:rFonts w:cs="Times New Roman"/>
          <w:szCs w:val="24"/>
        </w:rPr>
      </w:pPr>
      <w:r w:rsidRPr="008D2367">
        <w:rPr>
          <w:rFonts w:cs="Times New Roman"/>
          <w:szCs w:val="24"/>
        </w:rPr>
        <w:t>RECODE ENSTAT (‘01’=1) (‘06’=2) (‘04’=3) (‘10’=4) (‘11’=4) (</w:t>
      </w:r>
      <w:r w:rsidR="00715C42" w:rsidRPr="008D2367">
        <w:rPr>
          <w:rFonts w:cs="Times New Roman"/>
          <w:szCs w:val="24"/>
        </w:rPr>
        <w:t>‘</w:t>
      </w:r>
      <w:r w:rsidRPr="008D2367">
        <w:rPr>
          <w:rFonts w:cs="Times New Roman"/>
          <w:szCs w:val="24"/>
        </w:rPr>
        <w:t xml:space="preserve">09’=5) (‘05’=6) (‘31’=7) (‘31’=7) (‘32’=7) (‘33’=7) (‘34’=7) (‘35’=7) (‘36’=7) </w:t>
      </w:r>
      <w:r w:rsidR="00715C42" w:rsidRPr="008D2367">
        <w:rPr>
          <w:rFonts w:cs="Times New Roman"/>
          <w:szCs w:val="24"/>
        </w:rPr>
        <w:t>(</w:t>
      </w:r>
      <w:r w:rsidR="002A7722" w:rsidRPr="008D2367">
        <w:rPr>
          <w:rFonts w:cs="Times New Roman"/>
          <w:szCs w:val="24"/>
        </w:rPr>
        <w:t>‘</w:t>
      </w:r>
      <w:r w:rsidRPr="008D2367">
        <w:rPr>
          <w:rFonts w:cs="Times New Roman"/>
          <w:szCs w:val="24"/>
        </w:rPr>
        <w:t xml:space="preserve">20’=8) (‘21’=9) (‘22’=9) (‘23’=9) (‘24’=9)(‘40’=10) (‘41’=11) into ensort. </w:t>
      </w:r>
    </w:p>
    <w:p w14:paraId="766312DA" w14:textId="77777777" w:rsidR="00CF41FA" w:rsidRPr="008D2367" w:rsidRDefault="00CF41FA" w:rsidP="00A32B44">
      <w:pPr>
        <w:keepNext/>
        <w:keepLines/>
        <w:spacing w:after="120"/>
        <w:rPr>
          <w:rFonts w:cs="Times New Roman"/>
          <w:szCs w:val="24"/>
        </w:rPr>
      </w:pPr>
      <w:r w:rsidRPr="008D2367">
        <w:rPr>
          <w:rFonts w:cs="Times New Roman"/>
          <w:szCs w:val="24"/>
        </w:rPr>
        <w:t xml:space="preserve">Sort cases by SASID (A) ensort (A) MEMBER (A). </w:t>
      </w:r>
    </w:p>
    <w:p w14:paraId="51D72FB4" w14:textId="77777777" w:rsidR="00CF41FA" w:rsidRPr="008D2367" w:rsidRDefault="00CF41FA" w:rsidP="00A32B44">
      <w:pPr>
        <w:keepNext/>
        <w:keepLines/>
        <w:spacing w:after="120"/>
        <w:rPr>
          <w:rFonts w:cs="Times New Roman"/>
          <w:szCs w:val="24"/>
        </w:rPr>
      </w:pPr>
      <w:r w:rsidRPr="008D2367">
        <w:rPr>
          <w:rFonts w:cs="Times New Roman"/>
          <w:szCs w:val="24"/>
        </w:rPr>
        <w:t xml:space="preserve">Select if (sasid ~=lag(sasid)). </w:t>
      </w:r>
    </w:p>
    <w:p w14:paraId="474DE5A1" w14:textId="77777777" w:rsidR="00CF41FA" w:rsidRPr="008D2367" w:rsidRDefault="00CF41FA" w:rsidP="00CF41FA">
      <w:pPr>
        <w:pStyle w:val="Default"/>
        <w:rPr>
          <w:rFonts w:ascii="Times New Roman" w:hAnsi="Times New Roman" w:cs="Times New Roman"/>
        </w:rPr>
      </w:pPr>
    </w:p>
    <w:p w14:paraId="126F3825" w14:textId="77777777" w:rsidR="00CF41FA" w:rsidRPr="008D2367" w:rsidRDefault="00CF41FA" w:rsidP="00CF41FA">
      <w:pPr>
        <w:pStyle w:val="Default"/>
        <w:rPr>
          <w:rFonts w:ascii="Times New Roman" w:hAnsi="Times New Roman" w:cs="Times New Roman"/>
          <w:color w:val="auto"/>
        </w:rPr>
      </w:pPr>
      <w:r w:rsidRPr="008D2367">
        <w:rPr>
          <w:rFonts w:ascii="Times New Roman" w:hAnsi="Times New Roman" w:cs="Times New Roman"/>
          <w:color w:val="auto"/>
        </w:rPr>
        <w:t xml:space="preserve">Note that SIMS DOE 12 expanded in 2007. Prior to 2007 enrollment codes were: </w:t>
      </w:r>
    </w:p>
    <w:p w14:paraId="4FC99112" w14:textId="77777777" w:rsidR="00CF41FA" w:rsidRPr="008D2367" w:rsidRDefault="00CF41FA" w:rsidP="00CF41FA">
      <w:pPr>
        <w:pStyle w:val="Default"/>
        <w:ind w:left="720"/>
        <w:rPr>
          <w:rFonts w:ascii="Times New Roman" w:hAnsi="Times New Roman" w:cs="Times New Roman"/>
          <w:color w:val="auto"/>
        </w:rPr>
      </w:pPr>
      <w:r w:rsidRPr="008D2367">
        <w:rPr>
          <w:rFonts w:ascii="Times New Roman" w:hAnsi="Times New Roman" w:cs="Times New Roman"/>
          <w:color w:val="auto"/>
        </w:rPr>
        <w:t>01 Enrolled</w:t>
      </w:r>
    </w:p>
    <w:p w14:paraId="02CF5122" w14:textId="77777777" w:rsidR="00CF41FA" w:rsidRPr="008D2367" w:rsidRDefault="00CF41FA" w:rsidP="00CF41FA">
      <w:pPr>
        <w:pStyle w:val="Default"/>
        <w:ind w:left="720"/>
        <w:rPr>
          <w:rFonts w:ascii="Times New Roman" w:hAnsi="Times New Roman" w:cs="Times New Roman"/>
          <w:color w:val="auto"/>
        </w:rPr>
      </w:pPr>
      <w:r w:rsidRPr="008D2367">
        <w:rPr>
          <w:rFonts w:ascii="Times New Roman" w:hAnsi="Times New Roman" w:cs="Times New Roman"/>
          <w:color w:val="auto"/>
        </w:rPr>
        <w:t>02 Transferred</w:t>
      </w:r>
    </w:p>
    <w:p w14:paraId="666846E9" w14:textId="77777777" w:rsidR="00CF41FA" w:rsidRPr="008D2367" w:rsidRDefault="00CF41FA" w:rsidP="00CF41FA">
      <w:pPr>
        <w:pStyle w:val="Default"/>
        <w:ind w:left="720"/>
        <w:rPr>
          <w:rFonts w:ascii="Times New Roman" w:hAnsi="Times New Roman" w:cs="Times New Roman"/>
          <w:color w:val="auto"/>
        </w:rPr>
      </w:pPr>
      <w:r w:rsidRPr="008D2367">
        <w:rPr>
          <w:rFonts w:ascii="Times New Roman" w:hAnsi="Times New Roman" w:cs="Times New Roman"/>
          <w:color w:val="auto"/>
        </w:rPr>
        <w:t>03 Dropped Out</w:t>
      </w:r>
    </w:p>
    <w:p w14:paraId="49755660" w14:textId="77777777" w:rsidR="00CF41FA" w:rsidRPr="008D2367" w:rsidRDefault="00CF41FA" w:rsidP="00CF41FA">
      <w:pPr>
        <w:pStyle w:val="Default"/>
        <w:ind w:left="720"/>
        <w:rPr>
          <w:rFonts w:ascii="Times New Roman" w:hAnsi="Times New Roman" w:cs="Times New Roman"/>
          <w:color w:val="auto"/>
        </w:rPr>
      </w:pPr>
      <w:r w:rsidRPr="008D2367">
        <w:rPr>
          <w:rFonts w:ascii="Times New Roman" w:hAnsi="Times New Roman" w:cs="Times New Roman"/>
          <w:color w:val="auto"/>
        </w:rPr>
        <w:t>04 Graduate with Competency Determination</w:t>
      </w:r>
    </w:p>
    <w:p w14:paraId="357F89C7" w14:textId="77777777" w:rsidR="00CF41FA" w:rsidRPr="008D2367" w:rsidRDefault="00CF41FA" w:rsidP="00CF41FA">
      <w:pPr>
        <w:pStyle w:val="Default"/>
        <w:ind w:left="720"/>
        <w:rPr>
          <w:rFonts w:ascii="Times New Roman" w:hAnsi="Times New Roman" w:cs="Times New Roman"/>
          <w:color w:val="auto"/>
        </w:rPr>
      </w:pPr>
      <w:r w:rsidRPr="008D2367">
        <w:rPr>
          <w:rFonts w:ascii="Times New Roman" w:hAnsi="Times New Roman" w:cs="Times New Roman"/>
          <w:color w:val="auto"/>
        </w:rPr>
        <w:t>05 Permanent Exclusion</w:t>
      </w:r>
    </w:p>
    <w:p w14:paraId="78D55628" w14:textId="77777777" w:rsidR="00CF41FA" w:rsidRPr="008D2367" w:rsidRDefault="00CF41FA" w:rsidP="00CF41FA">
      <w:pPr>
        <w:pStyle w:val="Default"/>
        <w:ind w:left="720"/>
        <w:rPr>
          <w:rFonts w:ascii="Times New Roman" w:hAnsi="Times New Roman" w:cs="Times New Roman"/>
          <w:color w:val="auto"/>
        </w:rPr>
      </w:pPr>
      <w:r w:rsidRPr="008D2367">
        <w:rPr>
          <w:rFonts w:ascii="Times New Roman" w:hAnsi="Times New Roman" w:cs="Times New Roman"/>
          <w:color w:val="auto"/>
        </w:rPr>
        <w:t>06 Deceased</w:t>
      </w:r>
    </w:p>
    <w:p w14:paraId="2B572595" w14:textId="77777777" w:rsidR="00CF41FA" w:rsidRPr="008D2367" w:rsidRDefault="00CF41FA" w:rsidP="00CF41FA">
      <w:pPr>
        <w:pStyle w:val="Default"/>
        <w:ind w:left="720"/>
        <w:rPr>
          <w:rFonts w:ascii="Times New Roman" w:hAnsi="Times New Roman" w:cs="Times New Roman"/>
          <w:color w:val="auto"/>
        </w:rPr>
      </w:pPr>
      <w:r w:rsidRPr="008D2367">
        <w:rPr>
          <w:rFonts w:ascii="Times New Roman" w:hAnsi="Times New Roman" w:cs="Times New Roman"/>
          <w:color w:val="auto"/>
        </w:rPr>
        <w:t>09 Reached maximum age, did not graduate or receive Certificate of Attainment</w:t>
      </w:r>
    </w:p>
    <w:p w14:paraId="49499214" w14:textId="2996C2E9" w:rsidR="00CF41FA" w:rsidRDefault="00CF41FA" w:rsidP="00CF41FA">
      <w:pPr>
        <w:pStyle w:val="Default"/>
        <w:ind w:firstLine="720"/>
        <w:rPr>
          <w:rFonts w:ascii="Times New Roman" w:hAnsi="Times New Roman" w:cs="Times New Roman"/>
          <w:color w:val="auto"/>
        </w:rPr>
      </w:pPr>
      <w:r w:rsidRPr="008D2367">
        <w:rPr>
          <w:rFonts w:ascii="Times New Roman" w:hAnsi="Times New Roman" w:cs="Times New Roman"/>
          <w:color w:val="auto"/>
        </w:rPr>
        <w:t>10 Certificate of Attainment</w:t>
      </w:r>
    </w:p>
    <w:p w14:paraId="6C1D39A2" w14:textId="77777777" w:rsidR="000A2048" w:rsidRPr="008D2367" w:rsidRDefault="000A2048" w:rsidP="00CF41FA">
      <w:pPr>
        <w:pStyle w:val="Default"/>
        <w:ind w:firstLine="720"/>
        <w:rPr>
          <w:rFonts w:ascii="Times New Roman" w:hAnsi="Times New Roman" w:cs="Times New Roman"/>
          <w:color w:val="auto"/>
        </w:rPr>
      </w:pPr>
    </w:p>
    <w:p w14:paraId="7300403E" w14:textId="0377DAFD" w:rsidR="00922518" w:rsidRPr="000A2048" w:rsidRDefault="00922518" w:rsidP="000A2048">
      <w:pPr>
        <w:rPr>
          <w:b/>
          <w:bCs/>
        </w:rPr>
      </w:pPr>
      <w:bookmarkStart w:id="117" w:name="_Toc8918191"/>
      <w:r w:rsidRPr="000A2048">
        <w:rPr>
          <w:b/>
          <w:bCs/>
        </w:rPr>
        <w:t>What other resources are available to help researchers use SIMS data?</w:t>
      </w:r>
      <w:bookmarkEnd w:id="112"/>
      <w:bookmarkEnd w:id="113"/>
      <w:bookmarkEnd w:id="114"/>
      <w:bookmarkEnd w:id="115"/>
      <w:bookmarkEnd w:id="116"/>
      <w:bookmarkEnd w:id="117"/>
    </w:p>
    <w:p w14:paraId="0E5EDE29" w14:textId="2A200A90" w:rsidR="00BF4E15" w:rsidRPr="008D2367" w:rsidRDefault="00922518" w:rsidP="008B21C8">
      <w:pPr>
        <w:pStyle w:val="Default"/>
        <w:widowControl/>
        <w:numPr>
          <w:ilvl w:val="0"/>
          <w:numId w:val="14"/>
        </w:numPr>
        <w:spacing w:after="200"/>
        <w:ind w:left="720"/>
        <w:rPr>
          <w:rFonts w:ascii="Times New Roman" w:hAnsi="Times New Roman" w:cs="Times New Roman"/>
          <w:color w:val="auto"/>
        </w:rPr>
      </w:pPr>
      <w:r w:rsidRPr="0019049C">
        <w:rPr>
          <w:rFonts w:ascii="Times New Roman" w:hAnsi="Times New Roman" w:cs="Times New Roman"/>
          <w:color w:val="auto"/>
        </w:rPr>
        <w:t xml:space="preserve">SIMS website at </w:t>
      </w:r>
      <w:hyperlink r:id="rId54" w:history="1">
        <w:r w:rsidRPr="00E4708D">
          <w:rPr>
            <w:rStyle w:val="Hyperlink"/>
            <w:rFonts w:ascii="Times New Roman" w:hAnsi="Times New Roman" w:cs="Times New Roman"/>
            <w:color w:val="0000FF"/>
          </w:rPr>
          <w:t>http://www.doe.mass.edu/infoservices/data/sims/</w:t>
        </w:r>
      </w:hyperlink>
    </w:p>
    <w:p w14:paraId="687D7AC6" w14:textId="77777777" w:rsidR="00BF4E15" w:rsidRPr="008D2367" w:rsidRDefault="00922518" w:rsidP="00220E38">
      <w:pPr>
        <w:pStyle w:val="Default"/>
        <w:widowControl/>
        <w:numPr>
          <w:ilvl w:val="0"/>
          <w:numId w:val="14"/>
        </w:numPr>
        <w:spacing w:after="200"/>
        <w:ind w:left="720"/>
        <w:rPr>
          <w:rFonts w:ascii="Times New Roman" w:hAnsi="Times New Roman" w:cs="Times New Roman"/>
          <w:color w:val="auto"/>
        </w:rPr>
      </w:pPr>
      <w:r w:rsidRPr="008D2367">
        <w:rPr>
          <w:rFonts w:ascii="Times New Roman" w:hAnsi="Times New Roman" w:cs="Times New Roman"/>
          <w:color w:val="auto"/>
        </w:rPr>
        <w:t xml:space="preserve">List of Massachusetts District and School Codes: available on the Department’s website at </w:t>
      </w:r>
      <w:hyperlink r:id="rId55" w:history="1">
        <w:r w:rsidRPr="00E4708D">
          <w:rPr>
            <w:rStyle w:val="Hyperlink"/>
            <w:rFonts w:ascii="Times New Roman" w:hAnsi="Times New Roman" w:cs="Times New Roman"/>
            <w:color w:val="0000FF"/>
          </w:rPr>
          <w:t>http://profiles.doe.mass.edu/search/search.aspx?leftNavId</w:t>
        </w:r>
      </w:hyperlink>
      <w:r w:rsidRPr="0019049C">
        <w:rPr>
          <w:rFonts w:ascii="Times New Roman" w:hAnsi="Times New Roman" w:cs="Times New Roman"/>
          <w:color w:val="auto"/>
        </w:rPr>
        <w:t>.</w:t>
      </w:r>
      <w:r w:rsidRPr="008D2367">
        <w:rPr>
          <w:rFonts w:ascii="Times New Roman" w:hAnsi="Times New Roman" w:cs="Times New Roman"/>
          <w:color w:val="auto"/>
        </w:rPr>
        <w:t xml:space="preserve"> From the pull</w:t>
      </w:r>
      <w:r w:rsidR="001F7B27" w:rsidRPr="008D2367">
        <w:rPr>
          <w:rFonts w:ascii="Times New Roman" w:hAnsi="Times New Roman" w:cs="Times New Roman"/>
          <w:color w:val="auto"/>
        </w:rPr>
        <w:t>-</w:t>
      </w:r>
      <w:r w:rsidRPr="008D2367">
        <w:rPr>
          <w:rFonts w:ascii="Times New Roman" w:hAnsi="Times New Roman" w:cs="Times New Roman"/>
          <w:color w:val="auto"/>
        </w:rPr>
        <w:t xml:space="preserve">down menu, select Public School or Public School District and click on the blue Get Results button. The list of either schools or districts will come up and to the right is an export button that will export the information displayed into an Excel file. </w:t>
      </w:r>
    </w:p>
    <w:p w14:paraId="30DBDA64" w14:textId="14B0BA47" w:rsidR="00172E85" w:rsidRPr="008D2367" w:rsidRDefault="00922518" w:rsidP="0062018C">
      <w:pPr>
        <w:pStyle w:val="Default"/>
        <w:widowControl/>
        <w:numPr>
          <w:ilvl w:val="0"/>
          <w:numId w:val="14"/>
        </w:numPr>
        <w:spacing w:after="200"/>
        <w:ind w:left="720"/>
        <w:rPr>
          <w:rFonts w:ascii="Times New Roman" w:eastAsiaTheme="majorEastAsia" w:hAnsi="Times New Roman" w:cs="Times New Roman"/>
          <w:b/>
          <w:sz w:val="28"/>
          <w:szCs w:val="28"/>
        </w:rPr>
      </w:pPr>
      <w:r w:rsidRPr="008D2367">
        <w:rPr>
          <w:rFonts w:ascii="Times New Roman" w:hAnsi="Times New Roman" w:cs="Times New Roman"/>
          <w:color w:val="auto"/>
        </w:rPr>
        <w:t xml:space="preserve">SIMS Explanation of the SIMS Summary Reports, available on the Department’s website at </w:t>
      </w:r>
      <w:hyperlink r:id="rId56" w:history="1">
        <w:r w:rsidR="0007649D" w:rsidRPr="0007649D">
          <w:rPr>
            <w:rStyle w:val="Hyperlink"/>
            <w:rFonts w:ascii="Times New Roman" w:hAnsi="Times New Roman" w:cs="Times New Roman"/>
          </w:rPr>
          <w:t>https://www.doe.mass.edu/infoservices/data/sims/sumreports.html</w:t>
        </w:r>
      </w:hyperlink>
      <w:r w:rsidR="0007649D" w:rsidRPr="008D2367">
        <w:rPr>
          <w:rFonts w:ascii="Times New Roman" w:hAnsi="Times New Roman" w:cs="Times New Roman"/>
        </w:rPr>
        <w:t xml:space="preserve"> </w:t>
      </w:r>
      <w:r w:rsidRPr="008D2367">
        <w:rPr>
          <w:rFonts w:ascii="Times New Roman" w:hAnsi="Times New Roman" w:cs="Times New Roman"/>
          <w:color w:val="auto"/>
        </w:rPr>
        <w:t xml:space="preserve">provides information on the reports provided to districts and clarifies how certain calculations are done with the SIMS data. For example, the school enrollment report notes what students are included in calculating enrollment numbers based on certain SIMS variables. </w:t>
      </w:r>
      <w:r w:rsidR="00172E85" w:rsidRPr="008D2367">
        <w:rPr>
          <w:rFonts w:ascii="Times New Roman" w:hAnsi="Times New Roman" w:cs="Times New Roman"/>
        </w:rPr>
        <w:br w:type="page"/>
      </w:r>
    </w:p>
    <w:p w14:paraId="7D560DB5" w14:textId="07808C4B" w:rsidR="008B658C" w:rsidRPr="000A2048" w:rsidRDefault="0091016D" w:rsidP="000A2048">
      <w:pPr>
        <w:pStyle w:val="Heading1"/>
      </w:pPr>
      <w:bookmarkStart w:id="118" w:name="_Toc8918192"/>
      <w:bookmarkStart w:id="119" w:name="_Toc156902668"/>
      <w:bookmarkStart w:id="120" w:name="_Toc159409343"/>
      <w:r w:rsidRPr="000A2048">
        <w:lastRenderedPageBreak/>
        <w:t>V</w:t>
      </w:r>
      <w:r w:rsidR="00FC434B" w:rsidRPr="000A2048">
        <w:t>I</w:t>
      </w:r>
      <w:r w:rsidRPr="000A2048">
        <w:t>I. Using SCS data</w:t>
      </w:r>
      <w:bookmarkStart w:id="121" w:name="_What_resources_are"/>
      <w:bookmarkEnd w:id="118"/>
      <w:bookmarkEnd w:id="119"/>
      <w:bookmarkEnd w:id="120"/>
      <w:bookmarkEnd w:id="121"/>
    </w:p>
    <w:p w14:paraId="5BBA35C2" w14:textId="77777777" w:rsidR="003B69E0" w:rsidRDefault="003B69E0" w:rsidP="005317B6">
      <w:pPr>
        <w:rPr>
          <w:b/>
          <w:bCs/>
        </w:rPr>
      </w:pPr>
      <w:bookmarkStart w:id="122" w:name="_Toc8918193"/>
    </w:p>
    <w:p w14:paraId="0B5E6251" w14:textId="5B836B5A" w:rsidR="00032FD2" w:rsidRPr="005317B6" w:rsidRDefault="00032FD2" w:rsidP="005317B6">
      <w:pPr>
        <w:rPr>
          <w:b/>
          <w:bCs/>
        </w:rPr>
      </w:pPr>
      <w:r w:rsidRPr="005317B6">
        <w:rPr>
          <w:b/>
          <w:bCs/>
        </w:rPr>
        <w:t>About SCS</w:t>
      </w:r>
      <w:bookmarkEnd w:id="122"/>
    </w:p>
    <w:p w14:paraId="48F1901D" w14:textId="3236CE8A" w:rsidR="003E2E8D" w:rsidRPr="008D2367" w:rsidRDefault="00032FD2" w:rsidP="00032FD2">
      <w:pPr>
        <w:pStyle w:val="CM20"/>
        <w:widowControl/>
        <w:rPr>
          <w:rFonts w:ascii="Times New Roman" w:hAnsi="Times New Roman" w:cs="Times New Roman"/>
        </w:rPr>
      </w:pPr>
      <w:r w:rsidRPr="008D2367">
        <w:rPr>
          <w:rFonts w:ascii="Times New Roman" w:hAnsi="Times New Roman" w:cs="Times New Roman"/>
        </w:rPr>
        <w:t>The Student Course Schedule data se</w:t>
      </w:r>
      <w:r w:rsidR="003128F9" w:rsidRPr="008D2367">
        <w:rPr>
          <w:rFonts w:ascii="Times New Roman" w:hAnsi="Times New Roman" w:cs="Times New Roman"/>
        </w:rPr>
        <w:t>t</w:t>
      </w:r>
      <w:r w:rsidRPr="008D2367">
        <w:rPr>
          <w:rFonts w:ascii="Times New Roman" w:hAnsi="Times New Roman" w:cs="Times New Roman"/>
        </w:rPr>
        <w:t xml:space="preserve"> </w:t>
      </w:r>
      <w:r w:rsidR="00CD016C" w:rsidRPr="008D2367">
        <w:rPr>
          <w:rFonts w:ascii="Times New Roman" w:hAnsi="Times New Roman" w:cs="Times New Roman"/>
        </w:rPr>
        <w:t xml:space="preserve">collects data on the courses students are enrolled in and their performance (marks) in those courses. By linking course assignments across SIMS, EPIMS, and SCS, we can identify which teachers serve which students. </w:t>
      </w:r>
      <w:r w:rsidR="003E2E8D" w:rsidRPr="008D2367">
        <w:rPr>
          <w:rFonts w:ascii="Times New Roman" w:hAnsi="Times New Roman" w:cs="Times New Roman"/>
        </w:rPr>
        <w:t xml:space="preserve">SCS is collected in October and </w:t>
      </w:r>
      <w:r w:rsidR="00CD016C" w:rsidRPr="008D2367">
        <w:rPr>
          <w:rFonts w:ascii="Times New Roman" w:hAnsi="Times New Roman" w:cs="Times New Roman"/>
        </w:rPr>
        <w:t>at the end of the school year, though t</w:t>
      </w:r>
      <w:r w:rsidR="003E2E8D" w:rsidRPr="008D2367">
        <w:rPr>
          <w:rFonts w:ascii="Times New Roman" w:hAnsi="Times New Roman" w:cs="Times New Roman"/>
        </w:rPr>
        <w:t xml:space="preserve">he October data is generally not shared for research purposes. The end-of-year data includes all the course data from October and has course completion and performance information (if applicable). End-of-year data is collected in mid-August and files are typically available to researchers around December. </w:t>
      </w:r>
    </w:p>
    <w:p w14:paraId="7B506E12" w14:textId="0A3A854D" w:rsidR="00032FD2" w:rsidRPr="008D2367" w:rsidRDefault="00032FD2" w:rsidP="00032FD2">
      <w:pPr>
        <w:pStyle w:val="Default"/>
        <w:rPr>
          <w:rFonts w:ascii="Times New Roman" w:hAnsi="Times New Roman" w:cs="Times New Roman"/>
        </w:rPr>
      </w:pPr>
    </w:p>
    <w:p w14:paraId="02188D2E" w14:textId="5E82645D" w:rsidR="0084600B" w:rsidRPr="008D2367" w:rsidRDefault="0084600B" w:rsidP="005317B6">
      <w:pPr>
        <w:pStyle w:val="Default"/>
        <w:rPr>
          <w:rFonts w:ascii="Times New Roman" w:hAnsi="Times New Roman" w:cs="Times New Roman"/>
          <w:b/>
          <w:bCs/>
        </w:rPr>
      </w:pPr>
      <w:r w:rsidRPr="00270526">
        <w:rPr>
          <w:rFonts w:ascii="Times New Roman" w:hAnsi="Times New Roman" w:cs="Times New Roman"/>
          <w:b/>
          <w:bCs/>
        </w:rPr>
        <w:t>SCS Data Handbook:</w:t>
      </w:r>
      <w:r>
        <w:rPr>
          <w:rFonts w:ascii="Times New Roman" w:hAnsi="Times New Roman" w:cs="Times New Roman"/>
          <w:b/>
          <w:bCs/>
        </w:rPr>
        <w:t xml:space="preserve"> </w:t>
      </w:r>
      <w:hyperlink r:id="rId57" w:history="1">
        <w:r>
          <w:rPr>
            <w:rStyle w:val="Hyperlink"/>
            <w:rFonts w:ascii="Times New Roman" w:hAnsi="Times New Roman" w:cs="Times New Roman"/>
          </w:rPr>
          <w:t>http://www.doe.mass.edu/infoservices/data/scs/SCS-DataHandbook.docx</w:t>
        </w:r>
      </w:hyperlink>
    </w:p>
    <w:p w14:paraId="77491AB0" w14:textId="77777777" w:rsidR="005317B6" w:rsidRDefault="005317B6" w:rsidP="005317B6">
      <w:pPr>
        <w:rPr>
          <w:b/>
          <w:bCs/>
        </w:rPr>
      </w:pPr>
      <w:bookmarkStart w:id="123" w:name="_Toc8918194"/>
    </w:p>
    <w:p w14:paraId="6958E1B8" w14:textId="215FE7B7" w:rsidR="008B658C" w:rsidRPr="005317B6" w:rsidRDefault="00031C79" w:rsidP="005317B6">
      <w:pPr>
        <w:rPr>
          <w:b/>
          <w:bCs/>
        </w:rPr>
      </w:pPr>
      <w:r w:rsidRPr="005317B6">
        <w:rPr>
          <w:b/>
          <w:bCs/>
        </w:rPr>
        <w:t>Common questions about SCS data</w:t>
      </w:r>
      <w:bookmarkEnd w:id="123"/>
      <w:r w:rsidR="008B658C" w:rsidRPr="005317B6">
        <w:rPr>
          <w:b/>
          <w:bCs/>
        </w:rPr>
        <w:t xml:space="preserve"> </w:t>
      </w:r>
    </w:p>
    <w:p w14:paraId="11D8518C" w14:textId="77777777" w:rsidR="008B658C" w:rsidRPr="008D2367" w:rsidRDefault="008B658C" w:rsidP="00220E38">
      <w:pPr>
        <w:pStyle w:val="Default"/>
        <w:widowControl/>
        <w:rPr>
          <w:rFonts w:ascii="Times New Roman" w:hAnsi="Times New Roman" w:cs="Times New Roman"/>
          <w:color w:val="auto"/>
        </w:rPr>
      </w:pPr>
      <w:r w:rsidRPr="008D2367">
        <w:rPr>
          <w:rFonts w:ascii="Times New Roman" w:hAnsi="Times New Roman" w:cs="Times New Roman"/>
          <w:b/>
          <w:i/>
          <w:color w:val="auto"/>
        </w:rPr>
        <w:t>Terminology of SCS administrations</w:t>
      </w:r>
      <w:r w:rsidRPr="008D2367">
        <w:rPr>
          <w:rFonts w:ascii="Times New Roman" w:hAnsi="Times New Roman" w:cs="Times New Roman"/>
          <w:color w:val="auto"/>
        </w:rPr>
        <w:t xml:space="preserve"> </w:t>
      </w:r>
    </w:p>
    <w:p w14:paraId="32BD2B72" w14:textId="32906B3D" w:rsidR="008B658C" w:rsidRPr="008D2367" w:rsidRDefault="008B658C" w:rsidP="0062018C">
      <w:pPr>
        <w:pStyle w:val="Default"/>
        <w:widowControl/>
        <w:spacing w:after="200"/>
        <w:rPr>
          <w:rFonts w:ascii="Times New Roman" w:hAnsi="Times New Roman" w:cs="Times New Roman"/>
          <w:color w:val="auto"/>
        </w:rPr>
      </w:pPr>
      <w:r w:rsidRPr="008D2367">
        <w:rPr>
          <w:rFonts w:ascii="Times New Roman" w:hAnsi="Times New Roman" w:cs="Times New Roman"/>
          <w:color w:val="auto"/>
        </w:rPr>
        <w:t>Similar to SIMS, each administration of SCS is given a period numb</w:t>
      </w:r>
      <w:r w:rsidR="0086374A" w:rsidRPr="008D2367">
        <w:rPr>
          <w:rFonts w:ascii="Times New Roman" w:hAnsi="Times New Roman" w:cs="Times New Roman"/>
          <w:color w:val="auto"/>
        </w:rPr>
        <w:t xml:space="preserve">er as well as year and letter. </w:t>
      </w:r>
      <w:r w:rsidRPr="008D2367">
        <w:rPr>
          <w:rFonts w:ascii="Times New Roman" w:hAnsi="Times New Roman" w:cs="Times New Roman"/>
          <w:color w:val="auto"/>
        </w:rPr>
        <w:t>For example the collection for the end of the 2014 school year is titled SCS14D and is also SC_Period 13, meaning it is the 13</w:t>
      </w:r>
      <w:r w:rsidRPr="008D2367">
        <w:rPr>
          <w:rFonts w:ascii="Times New Roman" w:hAnsi="Times New Roman" w:cs="Times New Roman"/>
          <w:color w:val="auto"/>
          <w:vertAlign w:val="superscript"/>
        </w:rPr>
        <w:t>th</w:t>
      </w:r>
      <w:r w:rsidRPr="008D2367">
        <w:rPr>
          <w:rFonts w:ascii="Times New Roman" w:hAnsi="Times New Roman" w:cs="Times New Roman"/>
          <w:color w:val="auto"/>
        </w:rPr>
        <w:t xml:space="preserve"> administration of the SCS.</w:t>
      </w:r>
      <w:r w:rsidR="00D87579" w:rsidRPr="008D2367">
        <w:rPr>
          <w:rStyle w:val="FootnoteReference"/>
          <w:rFonts w:ascii="Times New Roman" w:hAnsi="Times New Roman" w:cs="Times New Roman"/>
          <w:color w:val="auto"/>
        </w:rPr>
        <w:footnoteReference w:id="3"/>
      </w:r>
      <w:r w:rsidRPr="008D2367">
        <w:rPr>
          <w:rFonts w:ascii="Times New Roman" w:hAnsi="Times New Roman" w:cs="Times New Roman"/>
          <w:color w:val="auto"/>
        </w:rPr>
        <w:t xml:space="preserve"> SCS </w:t>
      </w:r>
      <w:r w:rsidR="00196B1D" w:rsidRPr="008D2367">
        <w:rPr>
          <w:rFonts w:ascii="Times New Roman" w:hAnsi="Times New Roman" w:cs="Times New Roman"/>
          <w:color w:val="auto"/>
        </w:rPr>
        <w:t xml:space="preserve">is collected twice </w:t>
      </w:r>
      <w:r w:rsidRPr="008D2367">
        <w:rPr>
          <w:rFonts w:ascii="Times New Roman" w:hAnsi="Times New Roman" w:cs="Times New Roman"/>
          <w:color w:val="auto"/>
        </w:rPr>
        <w:t>each school year, on</w:t>
      </w:r>
      <w:r w:rsidR="00196B1D" w:rsidRPr="008D2367">
        <w:rPr>
          <w:rFonts w:ascii="Times New Roman" w:hAnsi="Times New Roman" w:cs="Times New Roman"/>
          <w:color w:val="auto"/>
        </w:rPr>
        <w:t>c</w:t>
      </w:r>
      <w:r w:rsidRPr="008D2367">
        <w:rPr>
          <w:rFonts w:ascii="Times New Roman" w:hAnsi="Times New Roman" w:cs="Times New Roman"/>
          <w:color w:val="auto"/>
        </w:rPr>
        <w:t>e in October</w:t>
      </w:r>
      <w:r w:rsidR="00B353D2" w:rsidRPr="008D2367">
        <w:rPr>
          <w:rFonts w:ascii="Times New Roman" w:hAnsi="Times New Roman" w:cs="Times New Roman"/>
          <w:color w:val="auto"/>
        </w:rPr>
        <w:t>,</w:t>
      </w:r>
      <w:r w:rsidRPr="008D2367">
        <w:rPr>
          <w:rFonts w:ascii="Times New Roman" w:hAnsi="Times New Roman" w:cs="Times New Roman"/>
          <w:color w:val="auto"/>
        </w:rPr>
        <w:t xml:space="preserve"> which is denoted by the letter A</w:t>
      </w:r>
      <w:r w:rsidR="00B353D2" w:rsidRPr="008D2367">
        <w:rPr>
          <w:rFonts w:ascii="Times New Roman" w:hAnsi="Times New Roman" w:cs="Times New Roman"/>
          <w:color w:val="auto"/>
        </w:rPr>
        <w:t>,</w:t>
      </w:r>
      <w:r w:rsidRPr="008D2367">
        <w:rPr>
          <w:rFonts w:ascii="Times New Roman" w:hAnsi="Times New Roman" w:cs="Times New Roman"/>
          <w:color w:val="auto"/>
        </w:rPr>
        <w:t xml:space="preserve"> and </w:t>
      </w:r>
      <w:r w:rsidR="00196B1D" w:rsidRPr="008D2367">
        <w:rPr>
          <w:rFonts w:ascii="Times New Roman" w:hAnsi="Times New Roman" w:cs="Times New Roman"/>
          <w:color w:val="auto"/>
        </w:rPr>
        <w:t xml:space="preserve">once at </w:t>
      </w:r>
      <w:r w:rsidRPr="008D2367">
        <w:rPr>
          <w:rFonts w:ascii="Times New Roman" w:hAnsi="Times New Roman" w:cs="Times New Roman"/>
          <w:color w:val="auto"/>
        </w:rPr>
        <w:t>the end of the school year</w:t>
      </w:r>
      <w:r w:rsidR="00B353D2" w:rsidRPr="008D2367">
        <w:rPr>
          <w:rFonts w:ascii="Times New Roman" w:hAnsi="Times New Roman" w:cs="Times New Roman"/>
          <w:color w:val="auto"/>
        </w:rPr>
        <w:t>,</w:t>
      </w:r>
      <w:r w:rsidRPr="008D2367">
        <w:rPr>
          <w:rFonts w:ascii="Times New Roman" w:hAnsi="Times New Roman" w:cs="Times New Roman"/>
          <w:color w:val="auto"/>
        </w:rPr>
        <w:t xml:space="preserve"> which is </w:t>
      </w:r>
      <w:r w:rsidR="00196B1D" w:rsidRPr="008D2367">
        <w:rPr>
          <w:rFonts w:ascii="Times New Roman" w:hAnsi="Times New Roman" w:cs="Times New Roman"/>
          <w:color w:val="auto"/>
        </w:rPr>
        <w:t>de</w:t>
      </w:r>
      <w:r w:rsidRPr="008D2367">
        <w:rPr>
          <w:rFonts w:ascii="Times New Roman" w:hAnsi="Times New Roman" w:cs="Times New Roman"/>
          <w:color w:val="auto"/>
        </w:rPr>
        <w:t>noted by the letter D. Typically only the end</w:t>
      </w:r>
      <w:r w:rsidR="00196B1D" w:rsidRPr="008D2367">
        <w:rPr>
          <w:rFonts w:ascii="Times New Roman" w:hAnsi="Times New Roman" w:cs="Times New Roman"/>
          <w:color w:val="auto"/>
        </w:rPr>
        <w:t>-</w:t>
      </w:r>
      <w:r w:rsidRPr="008D2367">
        <w:rPr>
          <w:rFonts w:ascii="Times New Roman" w:hAnsi="Times New Roman" w:cs="Times New Roman"/>
          <w:color w:val="auto"/>
        </w:rPr>
        <w:t>of</w:t>
      </w:r>
      <w:r w:rsidR="00196B1D" w:rsidRPr="008D2367">
        <w:rPr>
          <w:rFonts w:ascii="Times New Roman" w:hAnsi="Times New Roman" w:cs="Times New Roman"/>
          <w:color w:val="auto"/>
        </w:rPr>
        <w:t>-</w:t>
      </w:r>
      <w:r w:rsidRPr="008D2367">
        <w:rPr>
          <w:rFonts w:ascii="Times New Roman" w:hAnsi="Times New Roman" w:cs="Times New Roman"/>
          <w:color w:val="auto"/>
        </w:rPr>
        <w:t xml:space="preserve">year SCS data collection is shared with researchers. </w:t>
      </w:r>
    </w:p>
    <w:p w14:paraId="1E38881D" w14:textId="77777777" w:rsidR="008B658C" w:rsidRPr="008D2367" w:rsidRDefault="008B658C" w:rsidP="00220E38">
      <w:pPr>
        <w:pStyle w:val="Default"/>
        <w:widowControl/>
        <w:rPr>
          <w:rFonts w:ascii="Times New Roman" w:hAnsi="Times New Roman" w:cs="Times New Roman"/>
          <w:color w:val="auto"/>
        </w:rPr>
      </w:pPr>
      <w:r w:rsidRPr="008D2367">
        <w:rPr>
          <w:rFonts w:ascii="Times New Roman" w:hAnsi="Times New Roman" w:cs="Times New Roman"/>
          <w:b/>
          <w:i/>
          <w:color w:val="auto"/>
        </w:rPr>
        <w:t xml:space="preserve">Variable </w:t>
      </w:r>
      <w:r w:rsidR="001F7B27" w:rsidRPr="008D2367">
        <w:rPr>
          <w:rFonts w:ascii="Times New Roman" w:hAnsi="Times New Roman" w:cs="Times New Roman"/>
          <w:b/>
          <w:i/>
          <w:color w:val="auto"/>
        </w:rPr>
        <w:t>n</w:t>
      </w:r>
      <w:r w:rsidRPr="008D2367">
        <w:rPr>
          <w:rFonts w:ascii="Times New Roman" w:hAnsi="Times New Roman" w:cs="Times New Roman"/>
          <w:b/>
          <w:i/>
          <w:color w:val="auto"/>
        </w:rPr>
        <w:t>ames</w:t>
      </w:r>
      <w:r w:rsidRPr="008D2367">
        <w:rPr>
          <w:rFonts w:ascii="Times New Roman" w:hAnsi="Times New Roman" w:cs="Times New Roman"/>
          <w:color w:val="auto"/>
        </w:rPr>
        <w:t xml:space="preserve"> </w:t>
      </w:r>
    </w:p>
    <w:p w14:paraId="79CA6FE3" w14:textId="77777777" w:rsidR="008B658C" w:rsidRPr="008D2367" w:rsidRDefault="008B658C" w:rsidP="0062018C">
      <w:pPr>
        <w:pStyle w:val="Default"/>
        <w:widowControl/>
        <w:spacing w:after="200"/>
        <w:rPr>
          <w:rFonts w:ascii="Times New Roman" w:hAnsi="Times New Roman" w:cs="Times New Roman"/>
          <w:color w:val="auto"/>
        </w:rPr>
      </w:pPr>
      <w:r w:rsidRPr="008D2367">
        <w:rPr>
          <w:rFonts w:ascii="Times New Roman" w:hAnsi="Times New Roman" w:cs="Times New Roman"/>
          <w:color w:val="auto"/>
        </w:rPr>
        <w:t>Similar to SIMS, the SCS dataset use</w:t>
      </w:r>
      <w:r w:rsidR="001F7B27" w:rsidRPr="008D2367">
        <w:rPr>
          <w:rFonts w:ascii="Times New Roman" w:hAnsi="Times New Roman" w:cs="Times New Roman"/>
          <w:color w:val="auto"/>
        </w:rPr>
        <w:t>s</w:t>
      </w:r>
      <w:r w:rsidRPr="008D2367">
        <w:rPr>
          <w:rFonts w:ascii="Times New Roman" w:hAnsi="Times New Roman" w:cs="Times New Roman"/>
          <w:color w:val="auto"/>
        </w:rPr>
        <w:t xml:space="preserve"> variable headings that are a shortened version of the full variable name. </w:t>
      </w:r>
    </w:p>
    <w:tbl>
      <w:tblPr>
        <w:tblStyle w:val="TableGrid"/>
        <w:tblW w:w="0" w:type="auto"/>
        <w:tblInd w:w="652" w:type="dxa"/>
        <w:tblLook w:val="04A0" w:firstRow="1" w:lastRow="0" w:firstColumn="1" w:lastColumn="0" w:noHBand="0" w:noVBand="1"/>
      </w:tblPr>
      <w:tblGrid>
        <w:gridCol w:w="1458"/>
        <w:gridCol w:w="2952"/>
        <w:gridCol w:w="2952"/>
      </w:tblGrid>
      <w:tr w:rsidR="008B658C" w14:paraId="4EE25EBE" w14:textId="77777777" w:rsidTr="00220E38">
        <w:tc>
          <w:tcPr>
            <w:tcW w:w="1458" w:type="dxa"/>
            <w:vAlign w:val="center"/>
          </w:tcPr>
          <w:p w14:paraId="66334FDF" w14:textId="77777777" w:rsidR="008B658C" w:rsidRPr="008D2367" w:rsidRDefault="008B658C" w:rsidP="00220E38">
            <w:pPr>
              <w:pStyle w:val="Default"/>
              <w:widowControl/>
              <w:rPr>
                <w:rFonts w:ascii="Times New Roman" w:hAnsi="Times New Roman" w:cs="Times New Roman"/>
                <w:color w:val="auto"/>
              </w:rPr>
            </w:pPr>
            <w:r w:rsidRPr="008D2367">
              <w:rPr>
                <w:rFonts w:ascii="Times New Roman" w:hAnsi="Times New Roman" w:cs="Times New Roman"/>
                <w:color w:val="auto"/>
              </w:rPr>
              <w:t>Element</w:t>
            </w:r>
          </w:p>
        </w:tc>
        <w:tc>
          <w:tcPr>
            <w:tcW w:w="2952" w:type="dxa"/>
            <w:vAlign w:val="center"/>
          </w:tcPr>
          <w:p w14:paraId="598C1A51" w14:textId="77777777" w:rsidR="008B658C" w:rsidRPr="008D2367" w:rsidRDefault="008B658C" w:rsidP="00220E38">
            <w:pPr>
              <w:pStyle w:val="Default"/>
              <w:widowControl/>
              <w:rPr>
                <w:rFonts w:ascii="Times New Roman" w:hAnsi="Times New Roman" w:cs="Times New Roman"/>
                <w:color w:val="auto"/>
              </w:rPr>
            </w:pPr>
            <w:r w:rsidRPr="008D2367">
              <w:rPr>
                <w:rFonts w:ascii="Times New Roman" w:hAnsi="Times New Roman" w:cs="Times New Roman"/>
                <w:color w:val="auto"/>
              </w:rPr>
              <w:t>Name</w:t>
            </w:r>
          </w:p>
        </w:tc>
        <w:tc>
          <w:tcPr>
            <w:tcW w:w="2952" w:type="dxa"/>
            <w:vAlign w:val="center"/>
          </w:tcPr>
          <w:p w14:paraId="6EDA7C60" w14:textId="77777777" w:rsidR="008B658C" w:rsidRPr="008D2367" w:rsidRDefault="008B658C" w:rsidP="00220E38">
            <w:pPr>
              <w:pStyle w:val="Default"/>
              <w:widowControl/>
              <w:rPr>
                <w:rFonts w:ascii="Times New Roman" w:hAnsi="Times New Roman" w:cs="Times New Roman"/>
                <w:color w:val="auto"/>
              </w:rPr>
            </w:pPr>
            <w:r w:rsidRPr="008D2367">
              <w:rPr>
                <w:rFonts w:ascii="Times New Roman" w:hAnsi="Times New Roman" w:cs="Times New Roman"/>
                <w:color w:val="auto"/>
              </w:rPr>
              <w:t>File Heading</w:t>
            </w:r>
          </w:p>
        </w:tc>
      </w:tr>
      <w:tr w:rsidR="008B658C" w14:paraId="4CB6F3CA" w14:textId="77777777" w:rsidTr="00220E38">
        <w:tc>
          <w:tcPr>
            <w:tcW w:w="1458" w:type="dxa"/>
            <w:vAlign w:val="center"/>
          </w:tcPr>
          <w:p w14:paraId="5D598034" w14:textId="77777777" w:rsidR="008B658C" w:rsidRPr="008D2367" w:rsidRDefault="008B658C" w:rsidP="00220E38">
            <w:pPr>
              <w:pStyle w:val="Default"/>
              <w:widowControl/>
              <w:rPr>
                <w:rFonts w:ascii="Times New Roman" w:hAnsi="Times New Roman" w:cs="Times New Roman"/>
                <w:color w:val="auto"/>
              </w:rPr>
            </w:pPr>
            <w:r w:rsidRPr="008D2367">
              <w:rPr>
                <w:rFonts w:ascii="Times New Roman" w:hAnsi="Times New Roman" w:cs="Times New Roman"/>
                <w:color w:val="auto"/>
              </w:rPr>
              <w:t>SCS01</w:t>
            </w:r>
          </w:p>
        </w:tc>
        <w:tc>
          <w:tcPr>
            <w:tcW w:w="2952" w:type="dxa"/>
            <w:vAlign w:val="center"/>
          </w:tcPr>
          <w:p w14:paraId="4D983B48" w14:textId="77777777" w:rsidR="008B658C" w:rsidRPr="008D2367" w:rsidRDefault="008B658C" w:rsidP="00220E38">
            <w:pPr>
              <w:pStyle w:val="Default"/>
              <w:widowControl/>
              <w:rPr>
                <w:rFonts w:ascii="Times New Roman" w:hAnsi="Times New Roman" w:cs="Times New Roman"/>
                <w:color w:val="auto"/>
              </w:rPr>
            </w:pPr>
            <w:r w:rsidRPr="008D2367">
              <w:rPr>
                <w:rFonts w:ascii="Times New Roman" w:hAnsi="Times New Roman" w:cs="Times New Roman"/>
                <w:color w:val="auto"/>
              </w:rPr>
              <w:t>LASID</w:t>
            </w:r>
          </w:p>
        </w:tc>
        <w:tc>
          <w:tcPr>
            <w:tcW w:w="2952" w:type="dxa"/>
            <w:vAlign w:val="center"/>
          </w:tcPr>
          <w:p w14:paraId="642724AD" w14:textId="77777777" w:rsidR="008B658C" w:rsidRPr="008D2367" w:rsidRDefault="008B658C" w:rsidP="00220E38">
            <w:pPr>
              <w:pStyle w:val="Default"/>
              <w:widowControl/>
              <w:rPr>
                <w:rFonts w:ascii="Times New Roman" w:hAnsi="Times New Roman" w:cs="Times New Roman"/>
                <w:color w:val="auto"/>
              </w:rPr>
            </w:pPr>
            <w:r w:rsidRPr="008D2367">
              <w:rPr>
                <w:rFonts w:ascii="Times New Roman" w:hAnsi="Times New Roman" w:cs="Times New Roman"/>
                <w:color w:val="auto"/>
              </w:rPr>
              <w:t>LASID</w:t>
            </w:r>
          </w:p>
        </w:tc>
      </w:tr>
      <w:tr w:rsidR="008B658C" w14:paraId="2E137D13" w14:textId="77777777" w:rsidTr="00220E38">
        <w:tc>
          <w:tcPr>
            <w:tcW w:w="1458" w:type="dxa"/>
            <w:vAlign w:val="center"/>
          </w:tcPr>
          <w:p w14:paraId="21B3584A" w14:textId="77777777" w:rsidR="008B658C" w:rsidRPr="008D2367" w:rsidRDefault="008B658C" w:rsidP="00220E38">
            <w:pPr>
              <w:pStyle w:val="Default"/>
              <w:widowControl/>
              <w:rPr>
                <w:rFonts w:ascii="Times New Roman" w:hAnsi="Times New Roman" w:cs="Times New Roman"/>
                <w:color w:val="auto"/>
              </w:rPr>
            </w:pPr>
            <w:r w:rsidRPr="008D2367">
              <w:rPr>
                <w:rFonts w:ascii="Times New Roman" w:hAnsi="Times New Roman" w:cs="Times New Roman"/>
                <w:color w:val="auto"/>
              </w:rPr>
              <w:t>SCS02</w:t>
            </w:r>
          </w:p>
        </w:tc>
        <w:tc>
          <w:tcPr>
            <w:tcW w:w="2952" w:type="dxa"/>
            <w:vAlign w:val="center"/>
          </w:tcPr>
          <w:p w14:paraId="784EC26E" w14:textId="77777777" w:rsidR="008B658C" w:rsidRPr="008D2367" w:rsidRDefault="008B658C" w:rsidP="00220E38">
            <w:pPr>
              <w:pStyle w:val="Default"/>
              <w:widowControl/>
              <w:rPr>
                <w:rFonts w:ascii="Times New Roman" w:hAnsi="Times New Roman" w:cs="Times New Roman"/>
                <w:color w:val="auto"/>
              </w:rPr>
            </w:pPr>
            <w:r w:rsidRPr="008D2367">
              <w:rPr>
                <w:rFonts w:ascii="Times New Roman" w:hAnsi="Times New Roman" w:cs="Times New Roman"/>
                <w:color w:val="auto"/>
              </w:rPr>
              <w:t>SASID</w:t>
            </w:r>
          </w:p>
        </w:tc>
        <w:tc>
          <w:tcPr>
            <w:tcW w:w="2952" w:type="dxa"/>
            <w:vAlign w:val="center"/>
          </w:tcPr>
          <w:p w14:paraId="0085F4F8" w14:textId="77777777" w:rsidR="008B658C" w:rsidRPr="008D2367" w:rsidRDefault="008B658C" w:rsidP="00220E38">
            <w:pPr>
              <w:pStyle w:val="Default"/>
              <w:widowControl/>
              <w:rPr>
                <w:rFonts w:ascii="Times New Roman" w:hAnsi="Times New Roman" w:cs="Times New Roman"/>
                <w:color w:val="auto"/>
              </w:rPr>
            </w:pPr>
            <w:r w:rsidRPr="008D2367">
              <w:rPr>
                <w:rFonts w:ascii="Times New Roman" w:hAnsi="Times New Roman" w:cs="Times New Roman"/>
                <w:color w:val="auto"/>
              </w:rPr>
              <w:t>SASID</w:t>
            </w:r>
          </w:p>
        </w:tc>
      </w:tr>
      <w:tr w:rsidR="008B658C" w14:paraId="542A48E8" w14:textId="77777777" w:rsidTr="00220E38">
        <w:tc>
          <w:tcPr>
            <w:tcW w:w="1458" w:type="dxa"/>
            <w:vAlign w:val="center"/>
          </w:tcPr>
          <w:p w14:paraId="3CB21779" w14:textId="77777777" w:rsidR="008B658C" w:rsidRPr="008D2367" w:rsidRDefault="008B658C" w:rsidP="00220E38">
            <w:pPr>
              <w:pStyle w:val="Default"/>
              <w:widowControl/>
              <w:rPr>
                <w:rFonts w:ascii="Times New Roman" w:hAnsi="Times New Roman" w:cs="Times New Roman"/>
                <w:color w:val="auto"/>
              </w:rPr>
            </w:pPr>
            <w:r w:rsidRPr="008D2367">
              <w:rPr>
                <w:rFonts w:ascii="Times New Roman" w:hAnsi="Times New Roman" w:cs="Times New Roman"/>
                <w:color w:val="auto"/>
              </w:rPr>
              <w:t>SCS03</w:t>
            </w:r>
          </w:p>
        </w:tc>
        <w:tc>
          <w:tcPr>
            <w:tcW w:w="2952" w:type="dxa"/>
            <w:vAlign w:val="center"/>
          </w:tcPr>
          <w:p w14:paraId="173B4C92" w14:textId="77777777" w:rsidR="008B658C" w:rsidRPr="008D2367" w:rsidRDefault="008B658C" w:rsidP="00220E38">
            <w:pPr>
              <w:pStyle w:val="Default"/>
              <w:widowControl/>
              <w:rPr>
                <w:rFonts w:ascii="Times New Roman" w:hAnsi="Times New Roman" w:cs="Times New Roman"/>
                <w:color w:val="auto"/>
              </w:rPr>
            </w:pPr>
            <w:r w:rsidRPr="008D2367">
              <w:rPr>
                <w:rFonts w:ascii="Times New Roman" w:hAnsi="Times New Roman" w:cs="Times New Roman"/>
                <w:color w:val="auto"/>
              </w:rPr>
              <w:t>School/Program ID Number</w:t>
            </w:r>
          </w:p>
        </w:tc>
        <w:tc>
          <w:tcPr>
            <w:tcW w:w="2952" w:type="dxa"/>
            <w:vAlign w:val="center"/>
          </w:tcPr>
          <w:p w14:paraId="58F54378" w14:textId="77777777" w:rsidR="008B658C" w:rsidRPr="008D2367" w:rsidRDefault="008B658C" w:rsidP="00220E38">
            <w:pPr>
              <w:pStyle w:val="Default"/>
              <w:widowControl/>
              <w:rPr>
                <w:rFonts w:ascii="Times New Roman" w:hAnsi="Times New Roman" w:cs="Times New Roman"/>
                <w:color w:val="auto"/>
              </w:rPr>
            </w:pPr>
            <w:r w:rsidRPr="008D2367">
              <w:rPr>
                <w:rFonts w:ascii="Times New Roman" w:hAnsi="Times New Roman" w:cs="Times New Roman"/>
                <w:color w:val="auto"/>
              </w:rPr>
              <w:t>CS_LOC</w:t>
            </w:r>
          </w:p>
        </w:tc>
      </w:tr>
      <w:tr w:rsidR="008B658C" w14:paraId="52C5CE68" w14:textId="77777777" w:rsidTr="00220E38">
        <w:tc>
          <w:tcPr>
            <w:tcW w:w="1458" w:type="dxa"/>
            <w:vAlign w:val="center"/>
          </w:tcPr>
          <w:p w14:paraId="753BBED9" w14:textId="77777777" w:rsidR="008B658C" w:rsidRPr="008D2367" w:rsidRDefault="008B658C" w:rsidP="00220E38">
            <w:pPr>
              <w:pStyle w:val="Default"/>
              <w:widowControl/>
              <w:rPr>
                <w:rFonts w:ascii="Times New Roman" w:hAnsi="Times New Roman" w:cs="Times New Roman"/>
                <w:color w:val="auto"/>
              </w:rPr>
            </w:pPr>
            <w:r w:rsidRPr="008D2367">
              <w:rPr>
                <w:rFonts w:ascii="Times New Roman" w:hAnsi="Times New Roman" w:cs="Times New Roman"/>
                <w:color w:val="auto"/>
              </w:rPr>
              <w:t xml:space="preserve">SCS04 </w:t>
            </w:r>
          </w:p>
        </w:tc>
        <w:tc>
          <w:tcPr>
            <w:tcW w:w="2952" w:type="dxa"/>
            <w:vAlign w:val="center"/>
          </w:tcPr>
          <w:p w14:paraId="1015917B" w14:textId="77777777" w:rsidR="008B658C" w:rsidRPr="008D2367" w:rsidRDefault="008B658C" w:rsidP="00220E38">
            <w:pPr>
              <w:pStyle w:val="Default"/>
              <w:widowControl/>
              <w:rPr>
                <w:rFonts w:ascii="Times New Roman" w:hAnsi="Times New Roman" w:cs="Times New Roman"/>
                <w:color w:val="auto"/>
              </w:rPr>
            </w:pPr>
            <w:r w:rsidRPr="008D2367">
              <w:rPr>
                <w:rFonts w:ascii="Times New Roman" w:hAnsi="Times New Roman" w:cs="Times New Roman"/>
                <w:color w:val="auto"/>
              </w:rPr>
              <w:t>Local Course Code</w:t>
            </w:r>
          </w:p>
        </w:tc>
        <w:tc>
          <w:tcPr>
            <w:tcW w:w="2952" w:type="dxa"/>
            <w:vAlign w:val="center"/>
          </w:tcPr>
          <w:p w14:paraId="267ADEE5" w14:textId="77777777" w:rsidR="008B658C" w:rsidRPr="008D2367" w:rsidRDefault="008B658C" w:rsidP="00220E38">
            <w:pPr>
              <w:pStyle w:val="Default"/>
              <w:widowControl/>
              <w:rPr>
                <w:rFonts w:ascii="Times New Roman" w:hAnsi="Times New Roman" w:cs="Times New Roman"/>
                <w:color w:val="auto"/>
              </w:rPr>
            </w:pPr>
            <w:r w:rsidRPr="008D2367">
              <w:rPr>
                <w:rFonts w:ascii="Times New Roman" w:hAnsi="Times New Roman" w:cs="Times New Roman"/>
                <w:color w:val="auto"/>
              </w:rPr>
              <w:t>LCC</w:t>
            </w:r>
          </w:p>
        </w:tc>
      </w:tr>
      <w:tr w:rsidR="008B658C" w14:paraId="47F0BC50" w14:textId="77777777" w:rsidTr="00220E38">
        <w:tc>
          <w:tcPr>
            <w:tcW w:w="1458" w:type="dxa"/>
            <w:vAlign w:val="center"/>
          </w:tcPr>
          <w:p w14:paraId="098C561C" w14:textId="77777777" w:rsidR="008B658C" w:rsidRPr="008D2367" w:rsidRDefault="008B658C" w:rsidP="00220E38">
            <w:pPr>
              <w:pStyle w:val="Default"/>
              <w:widowControl/>
              <w:rPr>
                <w:rFonts w:ascii="Times New Roman" w:hAnsi="Times New Roman" w:cs="Times New Roman"/>
                <w:color w:val="auto"/>
              </w:rPr>
            </w:pPr>
            <w:r w:rsidRPr="008D2367">
              <w:rPr>
                <w:rFonts w:ascii="Times New Roman" w:hAnsi="Times New Roman" w:cs="Times New Roman"/>
                <w:color w:val="auto"/>
              </w:rPr>
              <w:t>SCS05</w:t>
            </w:r>
          </w:p>
        </w:tc>
        <w:tc>
          <w:tcPr>
            <w:tcW w:w="2952" w:type="dxa"/>
            <w:vAlign w:val="center"/>
          </w:tcPr>
          <w:p w14:paraId="67D019FB" w14:textId="77777777" w:rsidR="008B658C" w:rsidRPr="008D2367" w:rsidRDefault="008B658C" w:rsidP="00220E38">
            <w:pPr>
              <w:pStyle w:val="Default"/>
              <w:widowControl/>
              <w:rPr>
                <w:rFonts w:ascii="Times New Roman" w:hAnsi="Times New Roman" w:cs="Times New Roman"/>
                <w:color w:val="auto"/>
              </w:rPr>
            </w:pPr>
            <w:r w:rsidRPr="008D2367">
              <w:rPr>
                <w:rFonts w:ascii="Times New Roman" w:hAnsi="Times New Roman" w:cs="Times New Roman"/>
                <w:color w:val="auto"/>
              </w:rPr>
              <w:t>Subject Area-Course Code</w:t>
            </w:r>
          </w:p>
        </w:tc>
        <w:tc>
          <w:tcPr>
            <w:tcW w:w="2952" w:type="dxa"/>
            <w:vAlign w:val="center"/>
          </w:tcPr>
          <w:p w14:paraId="358199A9" w14:textId="77777777" w:rsidR="008B658C" w:rsidRPr="008D2367" w:rsidRDefault="008B658C" w:rsidP="00220E38">
            <w:pPr>
              <w:pStyle w:val="Default"/>
              <w:widowControl/>
              <w:rPr>
                <w:rFonts w:ascii="Times New Roman" w:hAnsi="Times New Roman" w:cs="Times New Roman"/>
                <w:color w:val="auto"/>
              </w:rPr>
            </w:pPr>
            <w:r w:rsidRPr="008D2367">
              <w:rPr>
                <w:rFonts w:ascii="Times New Roman" w:hAnsi="Times New Roman" w:cs="Times New Roman"/>
                <w:color w:val="auto"/>
              </w:rPr>
              <w:t>COURSE</w:t>
            </w:r>
          </w:p>
        </w:tc>
      </w:tr>
      <w:tr w:rsidR="008B658C" w14:paraId="33EC4F46" w14:textId="77777777" w:rsidTr="00220E38">
        <w:tc>
          <w:tcPr>
            <w:tcW w:w="1458" w:type="dxa"/>
            <w:vAlign w:val="center"/>
          </w:tcPr>
          <w:p w14:paraId="797533AF" w14:textId="77777777" w:rsidR="008B658C" w:rsidRPr="008D2367" w:rsidRDefault="008B658C" w:rsidP="00220E38">
            <w:pPr>
              <w:pStyle w:val="Default"/>
              <w:widowControl/>
              <w:rPr>
                <w:rFonts w:ascii="Times New Roman" w:hAnsi="Times New Roman" w:cs="Times New Roman"/>
                <w:color w:val="auto"/>
              </w:rPr>
            </w:pPr>
            <w:r w:rsidRPr="008D2367">
              <w:rPr>
                <w:rFonts w:ascii="Times New Roman" w:hAnsi="Times New Roman" w:cs="Times New Roman"/>
                <w:color w:val="auto"/>
              </w:rPr>
              <w:t>SCS06</w:t>
            </w:r>
          </w:p>
        </w:tc>
        <w:tc>
          <w:tcPr>
            <w:tcW w:w="2952" w:type="dxa"/>
            <w:vAlign w:val="center"/>
          </w:tcPr>
          <w:p w14:paraId="204CACA0" w14:textId="77777777" w:rsidR="008B658C" w:rsidRPr="008D2367" w:rsidRDefault="008B658C" w:rsidP="00220E38">
            <w:pPr>
              <w:pStyle w:val="Default"/>
              <w:widowControl/>
              <w:rPr>
                <w:rFonts w:ascii="Times New Roman" w:hAnsi="Times New Roman" w:cs="Times New Roman"/>
                <w:color w:val="auto"/>
              </w:rPr>
            </w:pPr>
            <w:r w:rsidRPr="008D2367">
              <w:rPr>
                <w:rFonts w:ascii="Times New Roman" w:hAnsi="Times New Roman" w:cs="Times New Roman"/>
                <w:color w:val="auto"/>
              </w:rPr>
              <w:t>Class Section</w:t>
            </w:r>
          </w:p>
        </w:tc>
        <w:tc>
          <w:tcPr>
            <w:tcW w:w="2952" w:type="dxa"/>
            <w:vAlign w:val="center"/>
          </w:tcPr>
          <w:p w14:paraId="388726E7" w14:textId="77777777" w:rsidR="008B658C" w:rsidRPr="008D2367" w:rsidRDefault="008B658C" w:rsidP="00220E38">
            <w:pPr>
              <w:pStyle w:val="Default"/>
              <w:widowControl/>
              <w:rPr>
                <w:rFonts w:ascii="Times New Roman" w:hAnsi="Times New Roman" w:cs="Times New Roman"/>
                <w:color w:val="auto"/>
              </w:rPr>
            </w:pPr>
            <w:r w:rsidRPr="008D2367">
              <w:rPr>
                <w:rFonts w:ascii="Times New Roman" w:hAnsi="Times New Roman" w:cs="Times New Roman"/>
                <w:color w:val="auto"/>
              </w:rPr>
              <w:t>SECTION</w:t>
            </w:r>
          </w:p>
        </w:tc>
      </w:tr>
      <w:tr w:rsidR="008B658C" w14:paraId="275527F2" w14:textId="77777777" w:rsidTr="00220E38">
        <w:tc>
          <w:tcPr>
            <w:tcW w:w="1458" w:type="dxa"/>
            <w:vAlign w:val="center"/>
          </w:tcPr>
          <w:p w14:paraId="0BAA04BA" w14:textId="77777777" w:rsidR="008B658C" w:rsidRPr="008D2367" w:rsidRDefault="008B658C" w:rsidP="00220E38">
            <w:pPr>
              <w:pStyle w:val="Default"/>
              <w:widowControl/>
              <w:rPr>
                <w:rFonts w:ascii="Times New Roman" w:hAnsi="Times New Roman" w:cs="Times New Roman"/>
                <w:color w:val="auto"/>
              </w:rPr>
            </w:pPr>
            <w:r w:rsidRPr="008D2367">
              <w:rPr>
                <w:rFonts w:ascii="Times New Roman" w:hAnsi="Times New Roman" w:cs="Times New Roman"/>
                <w:color w:val="auto"/>
              </w:rPr>
              <w:t>SCS07</w:t>
            </w:r>
          </w:p>
        </w:tc>
        <w:tc>
          <w:tcPr>
            <w:tcW w:w="2952" w:type="dxa"/>
            <w:vAlign w:val="center"/>
          </w:tcPr>
          <w:p w14:paraId="14841450" w14:textId="77777777" w:rsidR="008B658C" w:rsidRPr="008D2367" w:rsidRDefault="008B658C" w:rsidP="00220E38">
            <w:pPr>
              <w:pStyle w:val="Default"/>
              <w:widowControl/>
              <w:rPr>
                <w:rFonts w:ascii="Times New Roman" w:hAnsi="Times New Roman" w:cs="Times New Roman"/>
                <w:color w:val="auto"/>
              </w:rPr>
            </w:pPr>
            <w:r w:rsidRPr="008D2367">
              <w:rPr>
                <w:rFonts w:ascii="Times New Roman" w:hAnsi="Times New Roman" w:cs="Times New Roman"/>
                <w:color w:val="auto"/>
              </w:rPr>
              <w:t>Course Term</w:t>
            </w:r>
          </w:p>
        </w:tc>
        <w:tc>
          <w:tcPr>
            <w:tcW w:w="2952" w:type="dxa"/>
            <w:vAlign w:val="center"/>
          </w:tcPr>
          <w:p w14:paraId="2A0BF224" w14:textId="77777777" w:rsidR="008B658C" w:rsidRPr="008D2367" w:rsidRDefault="008B658C" w:rsidP="00220E38">
            <w:pPr>
              <w:pStyle w:val="Default"/>
              <w:widowControl/>
              <w:rPr>
                <w:rFonts w:ascii="Times New Roman" w:hAnsi="Times New Roman" w:cs="Times New Roman"/>
                <w:color w:val="auto"/>
              </w:rPr>
            </w:pPr>
            <w:r w:rsidRPr="008D2367">
              <w:rPr>
                <w:rFonts w:ascii="Times New Roman" w:hAnsi="Times New Roman" w:cs="Times New Roman"/>
                <w:color w:val="auto"/>
              </w:rPr>
              <w:t>TERM</w:t>
            </w:r>
          </w:p>
        </w:tc>
      </w:tr>
      <w:tr w:rsidR="008B658C" w14:paraId="450653C2" w14:textId="77777777" w:rsidTr="00220E38">
        <w:tc>
          <w:tcPr>
            <w:tcW w:w="1458" w:type="dxa"/>
            <w:vAlign w:val="center"/>
          </w:tcPr>
          <w:p w14:paraId="08EA32BA" w14:textId="77777777" w:rsidR="008B658C" w:rsidRPr="008D2367" w:rsidRDefault="008B658C" w:rsidP="00220E38">
            <w:pPr>
              <w:pStyle w:val="Default"/>
              <w:widowControl/>
              <w:rPr>
                <w:rFonts w:ascii="Times New Roman" w:hAnsi="Times New Roman" w:cs="Times New Roman"/>
                <w:color w:val="auto"/>
              </w:rPr>
            </w:pPr>
            <w:r w:rsidRPr="008D2367">
              <w:rPr>
                <w:rFonts w:ascii="Times New Roman" w:hAnsi="Times New Roman" w:cs="Times New Roman"/>
                <w:color w:val="auto"/>
              </w:rPr>
              <w:t>SCS08</w:t>
            </w:r>
          </w:p>
        </w:tc>
        <w:tc>
          <w:tcPr>
            <w:tcW w:w="2952" w:type="dxa"/>
            <w:vAlign w:val="center"/>
          </w:tcPr>
          <w:p w14:paraId="1BA8CBCF" w14:textId="77777777" w:rsidR="008B658C" w:rsidRPr="008D2367" w:rsidRDefault="008B658C" w:rsidP="00220E38">
            <w:pPr>
              <w:pStyle w:val="Default"/>
              <w:widowControl/>
              <w:rPr>
                <w:rFonts w:ascii="Times New Roman" w:hAnsi="Times New Roman" w:cs="Times New Roman"/>
                <w:color w:val="auto"/>
              </w:rPr>
            </w:pPr>
            <w:r w:rsidRPr="008D2367">
              <w:rPr>
                <w:rFonts w:ascii="Times New Roman" w:hAnsi="Times New Roman" w:cs="Times New Roman"/>
                <w:color w:val="auto"/>
              </w:rPr>
              <w:t>Course Enrollment Status</w:t>
            </w:r>
          </w:p>
        </w:tc>
        <w:tc>
          <w:tcPr>
            <w:tcW w:w="2952" w:type="dxa"/>
            <w:vAlign w:val="center"/>
          </w:tcPr>
          <w:p w14:paraId="359F8D8E" w14:textId="77777777" w:rsidR="008B658C" w:rsidRPr="008D2367" w:rsidRDefault="008B658C" w:rsidP="00220E38">
            <w:pPr>
              <w:pStyle w:val="Default"/>
              <w:widowControl/>
              <w:rPr>
                <w:rFonts w:ascii="Times New Roman" w:hAnsi="Times New Roman" w:cs="Times New Roman"/>
                <w:color w:val="auto"/>
              </w:rPr>
            </w:pPr>
            <w:r w:rsidRPr="008D2367">
              <w:rPr>
                <w:rFonts w:ascii="Times New Roman" w:hAnsi="Times New Roman" w:cs="Times New Roman"/>
                <w:color w:val="auto"/>
              </w:rPr>
              <w:t>CS_STAT</w:t>
            </w:r>
          </w:p>
        </w:tc>
      </w:tr>
      <w:tr w:rsidR="008B658C" w14:paraId="771B1CEB" w14:textId="77777777" w:rsidTr="00220E38">
        <w:tc>
          <w:tcPr>
            <w:tcW w:w="1458" w:type="dxa"/>
            <w:vAlign w:val="center"/>
          </w:tcPr>
          <w:p w14:paraId="1EC804C8" w14:textId="77777777" w:rsidR="008B658C" w:rsidRPr="008D2367" w:rsidRDefault="008B658C" w:rsidP="00220E38">
            <w:pPr>
              <w:pStyle w:val="Default"/>
              <w:widowControl/>
              <w:rPr>
                <w:rFonts w:ascii="Times New Roman" w:hAnsi="Times New Roman" w:cs="Times New Roman"/>
                <w:color w:val="auto"/>
              </w:rPr>
            </w:pPr>
            <w:r w:rsidRPr="008D2367">
              <w:rPr>
                <w:rFonts w:ascii="Times New Roman" w:hAnsi="Times New Roman" w:cs="Times New Roman"/>
                <w:color w:val="auto"/>
              </w:rPr>
              <w:t>SCS09</w:t>
            </w:r>
          </w:p>
        </w:tc>
        <w:tc>
          <w:tcPr>
            <w:tcW w:w="2952" w:type="dxa"/>
            <w:vAlign w:val="center"/>
          </w:tcPr>
          <w:p w14:paraId="7A6C352F" w14:textId="77777777" w:rsidR="008B658C" w:rsidRPr="008D2367" w:rsidRDefault="008B658C" w:rsidP="00220E38">
            <w:pPr>
              <w:pStyle w:val="Default"/>
              <w:widowControl/>
              <w:rPr>
                <w:rFonts w:ascii="Times New Roman" w:hAnsi="Times New Roman" w:cs="Times New Roman"/>
                <w:color w:val="auto"/>
              </w:rPr>
            </w:pPr>
            <w:r w:rsidRPr="008D2367">
              <w:rPr>
                <w:rFonts w:ascii="Times New Roman" w:hAnsi="Times New Roman" w:cs="Times New Roman"/>
                <w:color w:val="auto"/>
              </w:rPr>
              <w:t>Course Level</w:t>
            </w:r>
          </w:p>
        </w:tc>
        <w:tc>
          <w:tcPr>
            <w:tcW w:w="2952" w:type="dxa"/>
            <w:vAlign w:val="center"/>
          </w:tcPr>
          <w:p w14:paraId="244145AF" w14:textId="77777777" w:rsidR="008B658C" w:rsidRPr="008D2367" w:rsidRDefault="008B658C" w:rsidP="00220E38">
            <w:pPr>
              <w:pStyle w:val="Default"/>
              <w:widowControl/>
              <w:rPr>
                <w:rFonts w:ascii="Times New Roman" w:hAnsi="Times New Roman" w:cs="Times New Roman"/>
                <w:color w:val="auto"/>
              </w:rPr>
            </w:pPr>
            <w:r w:rsidRPr="008D2367">
              <w:rPr>
                <w:rFonts w:ascii="Times New Roman" w:hAnsi="Times New Roman" w:cs="Times New Roman"/>
                <w:color w:val="auto"/>
              </w:rPr>
              <w:t>CS_LEVEL</w:t>
            </w:r>
          </w:p>
        </w:tc>
      </w:tr>
      <w:tr w:rsidR="008B658C" w14:paraId="411C621E" w14:textId="77777777" w:rsidTr="00220E38">
        <w:tc>
          <w:tcPr>
            <w:tcW w:w="1458" w:type="dxa"/>
            <w:vAlign w:val="center"/>
          </w:tcPr>
          <w:p w14:paraId="6631551C" w14:textId="77777777" w:rsidR="008B658C" w:rsidRPr="008D2367" w:rsidRDefault="008B658C" w:rsidP="00220E38">
            <w:pPr>
              <w:pStyle w:val="Default"/>
              <w:widowControl/>
              <w:rPr>
                <w:rFonts w:ascii="Times New Roman" w:hAnsi="Times New Roman" w:cs="Times New Roman"/>
                <w:color w:val="auto"/>
              </w:rPr>
            </w:pPr>
            <w:r w:rsidRPr="008D2367">
              <w:rPr>
                <w:rFonts w:ascii="Times New Roman" w:hAnsi="Times New Roman" w:cs="Times New Roman"/>
                <w:color w:val="auto"/>
              </w:rPr>
              <w:t>SCS10</w:t>
            </w:r>
          </w:p>
        </w:tc>
        <w:tc>
          <w:tcPr>
            <w:tcW w:w="2952" w:type="dxa"/>
            <w:vAlign w:val="center"/>
          </w:tcPr>
          <w:p w14:paraId="0D9B0930" w14:textId="77777777" w:rsidR="008B658C" w:rsidRPr="008D2367" w:rsidRDefault="008B658C" w:rsidP="00220E38">
            <w:pPr>
              <w:pStyle w:val="Default"/>
              <w:widowControl/>
              <w:rPr>
                <w:rFonts w:ascii="Times New Roman" w:hAnsi="Times New Roman" w:cs="Times New Roman"/>
                <w:color w:val="auto"/>
              </w:rPr>
            </w:pPr>
            <w:r w:rsidRPr="008D2367">
              <w:rPr>
                <w:rFonts w:ascii="Times New Roman" w:hAnsi="Times New Roman" w:cs="Times New Roman"/>
                <w:color w:val="auto"/>
              </w:rPr>
              <w:t>Course Credit Available</w:t>
            </w:r>
          </w:p>
        </w:tc>
        <w:tc>
          <w:tcPr>
            <w:tcW w:w="2952" w:type="dxa"/>
            <w:vAlign w:val="center"/>
          </w:tcPr>
          <w:p w14:paraId="0FBC2D23" w14:textId="77777777" w:rsidR="008B658C" w:rsidRPr="008D2367" w:rsidRDefault="008B658C" w:rsidP="00220E38">
            <w:pPr>
              <w:pStyle w:val="Default"/>
              <w:widowControl/>
              <w:rPr>
                <w:rFonts w:ascii="Times New Roman" w:hAnsi="Times New Roman" w:cs="Times New Roman"/>
                <w:color w:val="auto"/>
              </w:rPr>
            </w:pPr>
            <w:r w:rsidRPr="008D2367">
              <w:rPr>
                <w:rFonts w:ascii="Times New Roman" w:hAnsi="Times New Roman" w:cs="Times New Roman"/>
                <w:color w:val="auto"/>
              </w:rPr>
              <w:t>CS_CAVAIL</w:t>
            </w:r>
          </w:p>
        </w:tc>
      </w:tr>
      <w:tr w:rsidR="008B658C" w14:paraId="2D92B77D" w14:textId="77777777" w:rsidTr="00220E38">
        <w:tc>
          <w:tcPr>
            <w:tcW w:w="1458" w:type="dxa"/>
            <w:vAlign w:val="center"/>
          </w:tcPr>
          <w:p w14:paraId="78ED00E5" w14:textId="77777777" w:rsidR="008B658C" w:rsidRPr="008D2367" w:rsidRDefault="008B658C" w:rsidP="00220E38">
            <w:pPr>
              <w:pStyle w:val="Default"/>
              <w:widowControl/>
              <w:rPr>
                <w:rFonts w:ascii="Times New Roman" w:hAnsi="Times New Roman" w:cs="Times New Roman"/>
                <w:color w:val="auto"/>
              </w:rPr>
            </w:pPr>
            <w:r w:rsidRPr="008D2367">
              <w:rPr>
                <w:rFonts w:ascii="Times New Roman" w:hAnsi="Times New Roman" w:cs="Times New Roman"/>
                <w:color w:val="auto"/>
              </w:rPr>
              <w:t>SCS11</w:t>
            </w:r>
          </w:p>
        </w:tc>
        <w:tc>
          <w:tcPr>
            <w:tcW w:w="2952" w:type="dxa"/>
            <w:vAlign w:val="center"/>
          </w:tcPr>
          <w:p w14:paraId="374855E4" w14:textId="77777777" w:rsidR="008B658C" w:rsidRPr="008D2367" w:rsidRDefault="008B658C" w:rsidP="00220E38">
            <w:pPr>
              <w:pStyle w:val="Default"/>
              <w:widowControl/>
              <w:rPr>
                <w:rFonts w:ascii="Times New Roman" w:hAnsi="Times New Roman" w:cs="Times New Roman"/>
                <w:color w:val="auto"/>
              </w:rPr>
            </w:pPr>
            <w:r w:rsidRPr="008D2367">
              <w:rPr>
                <w:rFonts w:ascii="Times New Roman" w:hAnsi="Times New Roman" w:cs="Times New Roman"/>
                <w:color w:val="auto"/>
              </w:rPr>
              <w:t>Course Credit Earned</w:t>
            </w:r>
          </w:p>
        </w:tc>
        <w:tc>
          <w:tcPr>
            <w:tcW w:w="2952" w:type="dxa"/>
            <w:vAlign w:val="center"/>
          </w:tcPr>
          <w:p w14:paraId="6D13D9AD" w14:textId="77777777" w:rsidR="008B658C" w:rsidRPr="008D2367" w:rsidRDefault="008B658C" w:rsidP="00220E38">
            <w:pPr>
              <w:pStyle w:val="Default"/>
              <w:widowControl/>
              <w:rPr>
                <w:rFonts w:ascii="Times New Roman" w:hAnsi="Times New Roman" w:cs="Times New Roman"/>
                <w:color w:val="auto"/>
              </w:rPr>
            </w:pPr>
            <w:r w:rsidRPr="008D2367">
              <w:rPr>
                <w:rFonts w:ascii="Times New Roman" w:hAnsi="Times New Roman" w:cs="Times New Roman"/>
                <w:color w:val="auto"/>
              </w:rPr>
              <w:t>CS_EARN</w:t>
            </w:r>
          </w:p>
        </w:tc>
      </w:tr>
      <w:tr w:rsidR="008B658C" w14:paraId="415FB76E" w14:textId="77777777" w:rsidTr="00220E38">
        <w:tc>
          <w:tcPr>
            <w:tcW w:w="1458" w:type="dxa"/>
            <w:vAlign w:val="center"/>
          </w:tcPr>
          <w:p w14:paraId="7095F0C7" w14:textId="77777777" w:rsidR="008B658C" w:rsidRPr="008D2367" w:rsidRDefault="008B658C" w:rsidP="00220E38">
            <w:pPr>
              <w:pStyle w:val="Default"/>
              <w:widowControl/>
              <w:rPr>
                <w:rFonts w:ascii="Times New Roman" w:hAnsi="Times New Roman" w:cs="Times New Roman"/>
                <w:color w:val="auto"/>
              </w:rPr>
            </w:pPr>
            <w:r w:rsidRPr="008D2367">
              <w:rPr>
                <w:rFonts w:ascii="Times New Roman" w:hAnsi="Times New Roman" w:cs="Times New Roman"/>
                <w:color w:val="auto"/>
              </w:rPr>
              <w:t>SCS12</w:t>
            </w:r>
          </w:p>
        </w:tc>
        <w:tc>
          <w:tcPr>
            <w:tcW w:w="2952" w:type="dxa"/>
            <w:vAlign w:val="center"/>
          </w:tcPr>
          <w:p w14:paraId="4342EF3D" w14:textId="77777777" w:rsidR="008B658C" w:rsidRPr="008D2367" w:rsidRDefault="008B658C" w:rsidP="00220E38">
            <w:pPr>
              <w:pStyle w:val="Default"/>
              <w:widowControl/>
              <w:rPr>
                <w:rFonts w:ascii="Times New Roman" w:hAnsi="Times New Roman" w:cs="Times New Roman"/>
                <w:color w:val="auto"/>
              </w:rPr>
            </w:pPr>
            <w:r w:rsidRPr="008D2367">
              <w:rPr>
                <w:rFonts w:ascii="Times New Roman" w:hAnsi="Times New Roman" w:cs="Times New Roman"/>
                <w:color w:val="auto"/>
              </w:rPr>
              <w:t>Course Letter Mark</w:t>
            </w:r>
          </w:p>
        </w:tc>
        <w:tc>
          <w:tcPr>
            <w:tcW w:w="2952" w:type="dxa"/>
            <w:vAlign w:val="center"/>
          </w:tcPr>
          <w:p w14:paraId="79E0D531" w14:textId="77777777" w:rsidR="008B658C" w:rsidRPr="008D2367" w:rsidRDefault="008B658C" w:rsidP="00220E38">
            <w:pPr>
              <w:pStyle w:val="Default"/>
              <w:widowControl/>
              <w:rPr>
                <w:rFonts w:ascii="Times New Roman" w:hAnsi="Times New Roman" w:cs="Times New Roman"/>
                <w:color w:val="auto"/>
              </w:rPr>
            </w:pPr>
            <w:r w:rsidRPr="008D2367">
              <w:rPr>
                <w:rFonts w:ascii="Times New Roman" w:hAnsi="Times New Roman" w:cs="Times New Roman"/>
                <w:color w:val="auto"/>
              </w:rPr>
              <w:t>CS_LMARK</w:t>
            </w:r>
          </w:p>
        </w:tc>
      </w:tr>
      <w:tr w:rsidR="008B658C" w14:paraId="36F0B52C" w14:textId="77777777" w:rsidTr="00220E38">
        <w:tc>
          <w:tcPr>
            <w:tcW w:w="1458" w:type="dxa"/>
            <w:vAlign w:val="center"/>
          </w:tcPr>
          <w:p w14:paraId="100CCFE7" w14:textId="77777777" w:rsidR="008B658C" w:rsidRPr="008D2367" w:rsidRDefault="008B658C" w:rsidP="00220E38">
            <w:pPr>
              <w:pStyle w:val="Default"/>
              <w:widowControl/>
              <w:rPr>
                <w:rFonts w:ascii="Times New Roman" w:hAnsi="Times New Roman" w:cs="Times New Roman"/>
                <w:color w:val="auto"/>
              </w:rPr>
            </w:pPr>
            <w:r w:rsidRPr="008D2367">
              <w:rPr>
                <w:rFonts w:ascii="Times New Roman" w:hAnsi="Times New Roman" w:cs="Times New Roman"/>
                <w:color w:val="auto"/>
              </w:rPr>
              <w:t>SCS13</w:t>
            </w:r>
          </w:p>
        </w:tc>
        <w:tc>
          <w:tcPr>
            <w:tcW w:w="2952" w:type="dxa"/>
            <w:vAlign w:val="center"/>
          </w:tcPr>
          <w:p w14:paraId="56909BB2" w14:textId="77777777" w:rsidR="008B658C" w:rsidRPr="008D2367" w:rsidRDefault="008B658C" w:rsidP="00220E38">
            <w:pPr>
              <w:pStyle w:val="Default"/>
              <w:widowControl/>
              <w:rPr>
                <w:rFonts w:ascii="Times New Roman" w:hAnsi="Times New Roman" w:cs="Times New Roman"/>
                <w:color w:val="auto"/>
              </w:rPr>
            </w:pPr>
            <w:r w:rsidRPr="008D2367">
              <w:rPr>
                <w:rFonts w:ascii="Times New Roman" w:hAnsi="Times New Roman" w:cs="Times New Roman"/>
                <w:color w:val="auto"/>
              </w:rPr>
              <w:t>Course Numeric Mark</w:t>
            </w:r>
          </w:p>
        </w:tc>
        <w:tc>
          <w:tcPr>
            <w:tcW w:w="2952" w:type="dxa"/>
            <w:vAlign w:val="center"/>
          </w:tcPr>
          <w:p w14:paraId="04B1E026" w14:textId="77777777" w:rsidR="008B658C" w:rsidRPr="008D2367" w:rsidRDefault="008B658C" w:rsidP="00220E38">
            <w:pPr>
              <w:pStyle w:val="Default"/>
              <w:widowControl/>
              <w:rPr>
                <w:rFonts w:ascii="Times New Roman" w:hAnsi="Times New Roman" w:cs="Times New Roman"/>
                <w:color w:val="auto"/>
              </w:rPr>
            </w:pPr>
            <w:r w:rsidRPr="008D2367">
              <w:rPr>
                <w:rFonts w:ascii="Times New Roman" w:hAnsi="Times New Roman" w:cs="Times New Roman"/>
                <w:color w:val="auto"/>
              </w:rPr>
              <w:t>CS_NMARK</w:t>
            </w:r>
          </w:p>
        </w:tc>
      </w:tr>
    </w:tbl>
    <w:p w14:paraId="4B6328A2" w14:textId="77777777" w:rsidR="008B658C" w:rsidRPr="008D2367" w:rsidRDefault="008B658C" w:rsidP="0062018C">
      <w:pPr>
        <w:pStyle w:val="Default"/>
        <w:widowControl/>
        <w:spacing w:after="200"/>
        <w:rPr>
          <w:rFonts w:ascii="Times New Roman" w:hAnsi="Times New Roman" w:cs="Times New Roman"/>
          <w:color w:val="auto"/>
        </w:rPr>
      </w:pPr>
    </w:p>
    <w:p w14:paraId="361AABEA" w14:textId="77777777" w:rsidR="00F22F45" w:rsidRPr="008D2367" w:rsidRDefault="008B658C" w:rsidP="0062018C">
      <w:pPr>
        <w:pStyle w:val="Default"/>
        <w:widowControl/>
        <w:spacing w:after="200"/>
        <w:rPr>
          <w:rFonts w:ascii="Times New Roman" w:hAnsi="Times New Roman" w:cs="Times New Roman"/>
          <w:color w:val="auto"/>
        </w:rPr>
      </w:pPr>
      <w:r w:rsidRPr="008D2367">
        <w:rPr>
          <w:rFonts w:ascii="Times New Roman" w:hAnsi="Times New Roman" w:cs="Times New Roman"/>
          <w:color w:val="auto"/>
        </w:rPr>
        <w:t>The SCS data set also includes the ORG_CODE or organization code representing the school district</w:t>
      </w:r>
      <w:r w:rsidR="001F7B27" w:rsidRPr="008D2367">
        <w:rPr>
          <w:rFonts w:ascii="Times New Roman" w:hAnsi="Times New Roman" w:cs="Times New Roman"/>
          <w:color w:val="auto"/>
        </w:rPr>
        <w:t>,</w:t>
      </w:r>
      <w:r w:rsidRPr="008D2367">
        <w:rPr>
          <w:rFonts w:ascii="Times New Roman" w:hAnsi="Times New Roman" w:cs="Times New Roman"/>
          <w:color w:val="auto"/>
        </w:rPr>
        <w:t xml:space="preserve"> as well as the period which is explained in “Terminology of SCS administrations” above.  </w:t>
      </w:r>
    </w:p>
    <w:p w14:paraId="3841FA6A" w14:textId="77777777" w:rsidR="008B658C" w:rsidRPr="008D2367" w:rsidRDefault="008B658C" w:rsidP="00220E38">
      <w:pPr>
        <w:pStyle w:val="Default"/>
        <w:widowControl/>
        <w:rPr>
          <w:rFonts w:ascii="Times New Roman" w:hAnsi="Times New Roman" w:cs="Times New Roman"/>
          <w:b/>
          <w:i/>
          <w:color w:val="auto"/>
        </w:rPr>
      </w:pPr>
      <w:r w:rsidRPr="008D2367">
        <w:rPr>
          <w:rFonts w:ascii="Times New Roman" w:hAnsi="Times New Roman" w:cs="Times New Roman"/>
          <w:b/>
          <w:i/>
          <w:color w:val="auto"/>
        </w:rPr>
        <w:lastRenderedPageBreak/>
        <w:t>Minimum N</w:t>
      </w:r>
    </w:p>
    <w:p w14:paraId="5083F7CF" w14:textId="77777777" w:rsidR="00CD016C" w:rsidRPr="008D2367" w:rsidRDefault="00CD016C" w:rsidP="00CD016C">
      <w:pPr>
        <w:pStyle w:val="Default"/>
        <w:keepNext/>
        <w:keepLines/>
        <w:widowControl/>
        <w:spacing w:after="200"/>
        <w:rPr>
          <w:rFonts w:ascii="Times New Roman" w:hAnsi="Times New Roman" w:cs="Times New Roman"/>
          <w:color w:val="auto"/>
        </w:rPr>
      </w:pPr>
      <w:r w:rsidRPr="008D2367">
        <w:rPr>
          <w:rFonts w:ascii="Times New Roman" w:hAnsi="Times New Roman" w:cs="Times New Roman"/>
          <w:color w:val="auto"/>
        </w:rPr>
        <w:t>DESE uses a minimum N of 6 students for reporting any student demographic information and a minimum N of 10 for reporting student test outcomes. Accountability determinations are made for schools and districts with a minimum N of 20 in the aggregate and for subgroups.</w:t>
      </w:r>
    </w:p>
    <w:p w14:paraId="1C3147C7" w14:textId="77777777" w:rsidR="008B658C" w:rsidRPr="008D2367" w:rsidRDefault="008B658C" w:rsidP="00220E38">
      <w:pPr>
        <w:pStyle w:val="Default"/>
        <w:widowControl/>
        <w:rPr>
          <w:rFonts w:ascii="Times New Roman" w:hAnsi="Times New Roman" w:cs="Times New Roman"/>
          <w:b/>
          <w:i/>
          <w:color w:val="auto"/>
        </w:rPr>
      </w:pPr>
      <w:r w:rsidRPr="008D2367">
        <w:rPr>
          <w:rFonts w:ascii="Times New Roman" w:hAnsi="Times New Roman" w:cs="Times New Roman"/>
          <w:b/>
          <w:i/>
          <w:color w:val="auto"/>
        </w:rPr>
        <w:t xml:space="preserve">Variable </w:t>
      </w:r>
      <w:r w:rsidR="001F7B27" w:rsidRPr="008D2367">
        <w:rPr>
          <w:rFonts w:ascii="Times New Roman" w:hAnsi="Times New Roman" w:cs="Times New Roman"/>
          <w:b/>
          <w:i/>
          <w:color w:val="auto"/>
        </w:rPr>
        <w:t>d</w:t>
      </w:r>
      <w:r w:rsidRPr="008D2367">
        <w:rPr>
          <w:rFonts w:ascii="Times New Roman" w:hAnsi="Times New Roman" w:cs="Times New Roman"/>
          <w:b/>
          <w:i/>
          <w:color w:val="auto"/>
        </w:rPr>
        <w:t>efinitions</w:t>
      </w:r>
    </w:p>
    <w:p w14:paraId="299B6B12" w14:textId="013AA371" w:rsidR="008B658C" w:rsidRPr="008D2367" w:rsidRDefault="008B658C" w:rsidP="0062018C">
      <w:pPr>
        <w:pStyle w:val="Default"/>
        <w:widowControl/>
        <w:spacing w:after="200"/>
        <w:rPr>
          <w:rFonts w:ascii="Times New Roman" w:hAnsi="Times New Roman" w:cs="Times New Roman"/>
          <w:color w:val="auto"/>
        </w:rPr>
      </w:pPr>
      <w:r w:rsidRPr="008D2367">
        <w:rPr>
          <w:rFonts w:ascii="Times New Roman" w:hAnsi="Times New Roman" w:cs="Times New Roman"/>
          <w:color w:val="auto"/>
        </w:rPr>
        <w:t>The current SCS handbook provides definition</w:t>
      </w:r>
      <w:r w:rsidR="001F7B27" w:rsidRPr="008D2367">
        <w:rPr>
          <w:rFonts w:ascii="Times New Roman" w:hAnsi="Times New Roman" w:cs="Times New Roman"/>
          <w:color w:val="auto"/>
        </w:rPr>
        <w:t>s</w:t>
      </w:r>
      <w:r w:rsidRPr="008D2367">
        <w:rPr>
          <w:rFonts w:ascii="Times New Roman" w:hAnsi="Times New Roman" w:cs="Times New Roman"/>
          <w:color w:val="auto"/>
        </w:rPr>
        <w:t>, codes</w:t>
      </w:r>
      <w:r w:rsidR="009E3E2F">
        <w:rPr>
          <w:rFonts w:ascii="Times New Roman" w:hAnsi="Times New Roman" w:cs="Times New Roman"/>
          <w:color w:val="auto"/>
        </w:rPr>
        <w:t>,</w:t>
      </w:r>
      <w:r w:rsidRPr="008D2367">
        <w:rPr>
          <w:rFonts w:ascii="Times New Roman" w:hAnsi="Times New Roman" w:cs="Times New Roman"/>
          <w:color w:val="auto"/>
        </w:rPr>
        <w:t xml:space="preserve"> and usage information for each SCS data element. Additional information about some of the data elements are below. </w:t>
      </w:r>
    </w:p>
    <w:p w14:paraId="4A6759D8" w14:textId="77777777" w:rsidR="002C5E96" w:rsidRPr="008D2367" w:rsidRDefault="008B658C" w:rsidP="00220E38">
      <w:pPr>
        <w:pStyle w:val="Default"/>
        <w:keepNext/>
        <w:keepLines/>
        <w:widowControl/>
        <w:rPr>
          <w:rFonts w:ascii="Times New Roman" w:hAnsi="Times New Roman" w:cs="Times New Roman"/>
          <w:color w:val="auto"/>
        </w:rPr>
      </w:pPr>
      <w:r w:rsidRPr="008D2367">
        <w:rPr>
          <w:rFonts w:ascii="Times New Roman" w:hAnsi="Times New Roman" w:cs="Times New Roman"/>
          <w:b/>
          <w:i/>
          <w:color w:val="auto"/>
        </w:rPr>
        <w:t>Course types</w:t>
      </w:r>
      <w:r w:rsidRPr="008D2367">
        <w:rPr>
          <w:rFonts w:ascii="Times New Roman" w:hAnsi="Times New Roman" w:cs="Times New Roman"/>
          <w:color w:val="auto"/>
        </w:rPr>
        <w:t xml:space="preserve">  </w:t>
      </w:r>
    </w:p>
    <w:p w14:paraId="79EE982B" w14:textId="77777777" w:rsidR="008B658C" w:rsidRPr="008D2367" w:rsidRDefault="008B658C" w:rsidP="00220E38">
      <w:pPr>
        <w:pStyle w:val="Default"/>
        <w:keepNext/>
        <w:keepLines/>
        <w:widowControl/>
        <w:spacing w:after="200"/>
        <w:rPr>
          <w:rFonts w:ascii="Times New Roman" w:hAnsi="Times New Roman" w:cs="Times New Roman"/>
          <w:color w:val="auto"/>
        </w:rPr>
      </w:pPr>
      <w:r w:rsidRPr="008D2367">
        <w:rPr>
          <w:rFonts w:ascii="Times New Roman" w:hAnsi="Times New Roman" w:cs="Times New Roman"/>
          <w:color w:val="auto"/>
        </w:rPr>
        <w:t xml:space="preserve">Districts provide information on what courses the students are enrolled in through two data points, local course code (SCS04) and state-defined subject code (SCS05). For state analysis, </w:t>
      </w:r>
      <w:r w:rsidR="00777CB3" w:rsidRPr="008D2367">
        <w:rPr>
          <w:rFonts w:ascii="Times New Roman" w:hAnsi="Times New Roman" w:cs="Times New Roman"/>
          <w:color w:val="auto"/>
        </w:rPr>
        <w:t xml:space="preserve">Course Subject Area Course Code (SCS05) </w:t>
      </w:r>
      <w:r w:rsidRPr="008D2367">
        <w:rPr>
          <w:rFonts w:ascii="Times New Roman" w:hAnsi="Times New Roman" w:cs="Times New Roman"/>
          <w:color w:val="auto"/>
        </w:rPr>
        <w:t xml:space="preserve">is used to determine the subject area. </w:t>
      </w:r>
    </w:p>
    <w:p w14:paraId="5150AE9E" w14:textId="77777777" w:rsidR="008B658C" w:rsidRPr="008D2367" w:rsidRDefault="008B658C" w:rsidP="00220E38">
      <w:pPr>
        <w:pStyle w:val="Default"/>
        <w:widowControl/>
        <w:rPr>
          <w:rFonts w:ascii="Times New Roman" w:hAnsi="Times New Roman" w:cs="Times New Roman"/>
          <w:b/>
          <w:i/>
          <w:color w:val="auto"/>
        </w:rPr>
      </w:pPr>
      <w:r w:rsidRPr="008D2367">
        <w:rPr>
          <w:rFonts w:ascii="Times New Roman" w:hAnsi="Times New Roman" w:cs="Times New Roman"/>
          <w:b/>
          <w:i/>
          <w:color w:val="auto"/>
        </w:rPr>
        <w:t xml:space="preserve">Student </w:t>
      </w:r>
      <w:r w:rsidR="001F7B27" w:rsidRPr="008D2367">
        <w:rPr>
          <w:rFonts w:ascii="Times New Roman" w:hAnsi="Times New Roman" w:cs="Times New Roman"/>
          <w:b/>
          <w:i/>
          <w:color w:val="auto"/>
        </w:rPr>
        <w:t>p</w:t>
      </w:r>
      <w:r w:rsidRPr="008D2367">
        <w:rPr>
          <w:rFonts w:ascii="Times New Roman" w:hAnsi="Times New Roman" w:cs="Times New Roman"/>
          <w:b/>
          <w:i/>
          <w:color w:val="auto"/>
        </w:rPr>
        <w:t>erformance</w:t>
      </w:r>
      <w:r w:rsidR="001F7B27" w:rsidRPr="008D2367">
        <w:rPr>
          <w:rFonts w:ascii="Times New Roman" w:hAnsi="Times New Roman" w:cs="Times New Roman"/>
          <w:b/>
          <w:i/>
          <w:color w:val="auto"/>
        </w:rPr>
        <w:t xml:space="preserve"> and course marks</w:t>
      </w:r>
    </w:p>
    <w:p w14:paraId="1F47CD20" w14:textId="374D0935" w:rsidR="008B658C" w:rsidRPr="008D2367" w:rsidRDefault="008B658C" w:rsidP="0062018C">
      <w:pPr>
        <w:pStyle w:val="Default"/>
        <w:widowControl/>
        <w:spacing w:after="200"/>
        <w:rPr>
          <w:rFonts w:ascii="Times New Roman" w:hAnsi="Times New Roman" w:cs="Times New Roman"/>
          <w:color w:val="auto"/>
        </w:rPr>
      </w:pPr>
      <w:r w:rsidRPr="008D2367">
        <w:rPr>
          <w:rFonts w:ascii="Times New Roman" w:hAnsi="Times New Roman" w:cs="Times New Roman"/>
          <w:color w:val="auto"/>
        </w:rPr>
        <w:t>Information on student performance can be provided a number of ways. Students may receive a letter mark, a numeric mark</w:t>
      </w:r>
      <w:r w:rsidR="001F7B27" w:rsidRPr="008D2367">
        <w:rPr>
          <w:rFonts w:ascii="Times New Roman" w:hAnsi="Times New Roman" w:cs="Times New Roman"/>
          <w:color w:val="auto"/>
        </w:rPr>
        <w:t>,</w:t>
      </w:r>
      <w:r w:rsidRPr="008D2367">
        <w:rPr>
          <w:rFonts w:ascii="Times New Roman" w:hAnsi="Times New Roman" w:cs="Times New Roman"/>
          <w:color w:val="auto"/>
        </w:rPr>
        <w:t xml:space="preserve"> or both. As outlined in the SCS data handbook, letter marks include standard alphabetical marks (</w:t>
      </w:r>
      <w:r w:rsidR="00680547" w:rsidRPr="008D2367">
        <w:rPr>
          <w:rFonts w:ascii="Times New Roman" w:hAnsi="Times New Roman" w:cs="Times New Roman"/>
          <w:color w:val="auto"/>
        </w:rPr>
        <w:t>e.g.,</w:t>
      </w:r>
      <w:r w:rsidRPr="008D2367">
        <w:rPr>
          <w:rFonts w:ascii="Times New Roman" w:hAnsi="Times New Roman" w:cs="Times New Roman"/>
          <w:color w:val="auto"/>
        </w:rPr>
        <w:t xml:space="preserve"> A-), Pass/Fail</w:t>
      </w:r>
      <w:r w:rsidR="00196B1D" w:rsidRPr="008D2367">
        <w:rPr>
          <w:rFonts w:ascii="Times New Roman" w:hAnsi="Times New Roman" w:cs="Times New Roman"/>
          <w:color w:val="auto"/>
        </w:rPr>
        <w:t>,</w:t>
      </w:r>
      <w:r w:rsidRPr="008D2367">
        <w:rPr>
          <w:rFonts w:ascii="Times New Roman" w:hAnsi="Times New Roman" w:cs="Times New Roman"/>
          <w:color w:val="auto"/>
        </w:rPr>
        <w:t xml:space="preserve"> or categorical assessment (e.g.</w:t>
      </w:r>
      <w:r w:rsidR="00D30DBF">
        <w:rPr>
          <w:rFonts w:ascii="Times New Roman" w:hAnsi="Times New Roman" w:cs="Times New Roman"/>
          <w:color w:val="auto"/>
        </w:rPr>
        <w:t>,</w:t>
      </w:r>
      <w:r w:rsidRPr="008D2367">
        <w:rPr>
          <w:rFonts w:ascii="Times New Roman" w:hAnsi="Times New Roman" w:cs="Times New Roman"/>
          <w:color w:val="auto"/>
        </w:rPr>
        <w:t xml:space="preserve"> Minimally Acceptable). Numeric marks are on 100</w:t>
      </w:r>
      <w:r w:rsidR="001F7B27" w:rsidRPr="008D2367">
        <w:rPr>
          <w:rFonts w:ascii="Times New Roman" w:hAnsi="Times New Roman" w:cs="Times New Roman"/>
          <w:color w:val="auto"/>
        </w:rPr>
        <w:t>-</w:t>
      </w:r>
      <w:r w:rsidRPr="008D2367">
        <w:rPr>
          <w:rFonts w:ascii="Times New Roman" w:hAnsi="Times New Roman" w:cs="Times New Roman"/>
          <w:color w:val="auto"/>
        </w:rPr>
        <w:t>point scale and can go to two decimal places. Students may also be noted as “mark not required” or “ungraded course</w:t>
      </w:r>
      <w:r w:rsidR="003F178A" w:rsidRPr="008D2367">
        <w:rPr>
          <w:rFonts w:ascii="Times New Roman" w:hAnsi="Times New Roman" w:cs="Times New Roman"/>
          <w:color w:val="auto"/>
        </w:rPr>
        <w:t>.</w:t>
      </w:r>
      <w:r w:rsidRPr="008D2367">
        <w:rPr>
          <w:rFonts w:ascii="Times New Roman" w:hAnsi="Times New Roman" w:cs="Times New Roman"/>
          <w:color w:val="auto"/>
        </w:rPr>
        <w:t>” Mark not required and ungraded course</w:t>
      </w:r>
      <w:r w:rsidR="001F7B27" w:rsidRPr="008D2367">
        <w:rPr>
          <w:rFonts w:ascii="Times New Roman" w:hAnsi="Times New Roman" w:cs="Times New Roman"/>
          <w:color w:val="auto"/>
        </w:rPr>
        <w:t>s</w:t>
      </w:r>
      <w:r w:rsidRPr="008D2367">
        <w:rPr>
          <w:rFonts w:ascii="Times New Roman" w:hAnsi="Times New Roman" w:cs="Times New Roman"/>
          <w:color w:val="auto"/>
        </w:rPr>
        <w:t xml:space="preserve"> </w:t>
      </w:r>
      <w:r w:rsidR="00B353D2" w:rsidRPr="008D2367">
        <w:rPr>
          <w:rFonts w:ascii="Times New Roman" w:hAnsi="Times New Roman" w:cs="Times New Roman"/>
          <w:color w:val="auto"/>
        </w:rPr>
        <w:t xml:space="preserve">appear </w:t>
      </w:r>
      <w:r w:rsidRPr="008D2367">
        <w:rPr>
          <w:rFonts w:ascii="Times New Roman" w:hAnsi="Times New Roman" w:cs="Times New Roman"/>
          <w:color w:val="auto"/>
        </w:rPr>
        <w:t>frequent</w:t>
      </w:r>
      <w:r w:rsidR="00B353D2" w:rsidRPr="008D2367">
        <w:rPr>
          <w:rFonts w:ascii="Times New Roman" w:hAnsi="Times New Roman" w:cs="Times New Roman"/>
          <w:color w:val="auto"/>
        </w:rPr>
        <w:t>ly</w:t>
      </w:r>
      <w:r w:rsidRPr="008D2367">
        <w:rPr>
          <w:rFonts w:ascii="Times New Roman" w:hAnsi="Times New Roman" w:cs="Times New Roman"/>
          <w:color w:val="auto"/>
        </w:rPr>
        <w:t xml:space="preserve"> in the elementary grades</w:t>
      </w:r>
      <w:r w:rsidR="003F178A" w:rsidRPr="008D2367">
        <w:rPr>
          <w:rFonts w:ascii="Times New Roman" w:hAnsi="Times New Roman" w:cs="Times New Roman"/>
          <w:color w:val="auto"/>
        </w:rPr>
        <w:t xml:space="preserve">, and to a lesser extent in </w:t>
      </w:r>
      <w:r w:rsidRPr="008D2367">
        <w:rPr>
          <w:rFonts w:ascii="Times New Roman" w:hAnsi="Times New Roman" w:cs="Times New Roman"/>
          <w:color w:val="auto"/>
        </w:rPr>
        <w:t xml:space="preserve">middle school grades, </w:t>
      </w:r>
      <w:r w:rsidR="003F178A" w:rsidRPr="008D2367">
        <w:rPr>
          <w:rFonts w:ascii="Times New Roman" w:hAnsi="Times New Roman" w:cs="Times New Roman"/>
          <w:color w:val="auto"/>
        </w:rPr>
        <w:t xml:space="preserve">particularly </w:t>
      </w:r>
      <w:r w:rsidRPr="008D2367">
        <w:rPr>
          <w:rFonts w:ascii="Times New Roman" w:hAnsi="Times New Roman" w:cs="Times New Roman"/>
          <w:color w:val="auto"/>
        </w:rPr>
        <w:t>6</w:t>
      </w:r>
      <w:r w:rsidRPr="008D2367">
        <w:rPr>
          <w:rFonts w:ascii="Times New Roman" w:hAnsi="Times New Roman" w:cs="Times New Roman"/>
          <w:color w:val="auto"/>
          <w:vertAlign w:val="superscript"/>
        </w:rPr>
        <w:t>th</w:t>
      </w:r>
      <w:r w:rsidRPr="008D2367">
        <w:rPr>
          <w:rFonts w:ascii="Times New Roman" w:hAnsi="Times New Roman" w:cs="Times New Roman"/>
          <w:color w:val="auto"/>
        </w:rPr>
        <w:t xml:space="preserve"> graders in K</w:t>
      </w:r>
      <w:r w:rsidR="003F178A" w:rsidRPr="008D2367">
        <w:rPr>
          <w:rFonts w:ascii="Times New Roman" w:hAnsi="Times New Roman" w:cs="Times New Roman"/>
          <w:color w:val="auto"/>
        </w:rPr>
        <w:t>–</w:t>
      </w:r>
      <w:r w:rsidRPr="008D2367">
        <w:rPr>
          <w:rFonts w:ascii="Times New Roman" w:hAnsi="Times New Roman" w:cs="Times New Roman"/>
          <w:color w:val="auto"/>
        </w:rPr>
        <w:t>6 schools. For example, in the 2011 SCS data set</w:t>
      </w:r>
      <w:r w:rsidR="00B353D2" w:rsidRPr="008D2367">
        <w:rPr>
          <w:rFonts w:ascii="Times New Roman" w:hAnsi="Times New Roman" w:cs="Times New Roman"/>
          <w:color w:val="auto"/>
        </w:rPr>
        <w:t>,</w:t>
      </w:r>
      <w:r w:rsidRPr="008D2367">
        <w:rPr>
          <w:rFonts w:ascii="Times New Roman" w:hAnsi="Times New Roman" w:cs="Times New Roman"/>
          <w:color w:val="auto"/>
        </w:rPr>
        <w:t xml:space="preserve"> nearly 20</w:t>
      </w:r>
      <w:r w:rsidR="003F178A" w:rsidRPr="008D2367">
        <w:rPr>
          <w:rFonts w:ascii="Times New Roman" w:hAnsi="Times New Roman" w:cs="Times New Roman"/>
          <w:color w:val="auto"/>
        </w:rPr>
        <w:t xml:space="preserve"> percent</w:t>
      </w:r>
      <w:r w:rsidRPr="008D2367">
        <w:rPr>
          <w:rFonts w:ascii="Times New Roman" w:hAnsi="Times New Roman" w:cs="Times New Roman"/>
          <w:color w:val="auto"/>
        </w:rPr>
        <w:t xml:space="preserve"> of </w:t>
      </w:r>
      <w:r w:rsidR="001F7B27" w:rsidRPr="008D2367">
        <w:rPr>
          <w:rFonts w:ascii="Times New Roman" w:hAnsi="Times New Roman" w:cs="Times New Roman"/>
          <w:color w:val="auto"/>
        </w:rPr>
        <w:t xml:space="preserve">grade 6 students </w:t>
      </w:r>
      <w:r w:rsidRPr="008D2367">
        <w:rPr>
          <w:rFonts w:ascii="Times New Roman" w:hAnsi="Times New Roman" w:cs="Times New Roman"/>
          <w:color w:val="auto"/>
        </w:rPr>
        <w:t>had all their core courses marked as ungraded or mark not required. In high school grades, mark not required and ungraded courses for core subject courses are most common in proficiency-based programs. When doing analys</w:t>
      </w:r>
      <w:r w:rsidR="00B353D2" w:rsidRPr="008D2367">
        <w:rPr>
          <w:rFonts w:ascii="Times New Roman" w:hAnsi="Times New Roman" w:cs="Times New Roman"/>
          <w:color w:val="auto"/>
        </w:rPr>
        <w:t>i</w:t>
      </w:r>
      <w:r w:rsidRPr="008D2367">
        <w:rPr>
          <w:rFonts w:ascii="Times New Roman" w:hAnsi="Times New Roman" w:cs="Times New Roman"/>
          <w:color w:val="auto"/>
        </w:rPr>
        <w:t xml:space="preserve">s that focuses on course performance, be aware of the prevalence of ungraded coursework in your sample and make sure you are appropriately accounting for them. </w:t>
      </w:r>
    </w:p>
    <w:p w14:paraId="2095036B" w14:textId="13B1C990" w:rsidR="008B658C" w:rsidRPr="008D2367" w:rsidRDefault="008B658C" w:rsidP="0062018C">
      <w:pPr>
        <w:pStyle w:val="Default"/>
        <w:widowControl/>
        <w:spacing w:after="200"/>
        <w:rPr>
          <w:rFonts w:ascii="Times New Roman" w:hAnsi="Times New Roman" w:cs="Times New Roman"/>
          <w:color w:val="auto"/>
        </w:rPr>
      </w:pPr>
      <w:r w:rsidRPr="008D2367">
        <w:rPr>
          <w:rFonts w:ascii="Times New Roman" w:hAnsi="Times New Roman" w:cs="Times New Roman"/>
          <w:color w:val="auto"/>
        </w:rPr>
        <w:t>When students have both letter marks and numeric marks, the state uses the letter mark in determining passing and failing. Courses are deemed as passing for state calculations if</w:t>
      </w:r>
      <w:r w:rsidR="00B353D2" w:rsidRPr="008D2367">
        <w:rPr>
          <w:rFonts w:ascii="Times New Roman" w:hAnsi="Times New Roman" w:cs="Times New Roman"/>
          <w:color w:val="auto"/>
        </w:rPr>
        <w:t xml:space="preserve"> </w:t>
      </w:r>
      <w:r w:rsidR="003F178A" w:rsidRPr="008D2367">
        <w:rPr>
          <w:rFonts w:ascii="Times New Roman" w:hAnsi="Times New Roman" w:cs="Times New Roman"/>
          <w:color w:val="auto"/>
        </w:rPr>
        <w:t>the student earned a</w:t>
      </w:r>
      <w:r w:rsidRPr="008D2367">
        <w:rPr>
          <w:rFonts w:ascii="Times New Roman" w:hAnsi="Times New Roman" w:cs="Times New Roman"/>
          <w:color w:val="auto"/>
        </w:rPr>
        <w:t xml:space="preserve"> letter grade of D- or better, </w:t>
      </w:r>
      <w:r w:rsidR="003F178A" w:rsidRPr="008D2367">
        <w:rPr>
          <w:rFonts w:ascii="Times New Roman" w:hAnsi="Times New Roman" w:cs="Times New Roman"/>
          <w:color w:val="auto"/>
        </w:rPr>
        <w:t xml:space="preserve">a </w:t>
      </w:r>
      <w:r w:rsidRPr="008D2367">
        <w:rPr>
          <w:rFonts w:ascii="Times New Roman" w:hAnsi="Times New Roman" w:cs="Times New Roman"/>
          <w:color w:val="auto"/>
        </w:rPr>
        <w:t>rating of minimally acceptable or better, “Pass</w:t>
      </w:r>
      <w:r w:rsidR="003F178A" w:rsidRPr="008D2367">
        <w:rPr>
          <w:rFonts w:ascii="Times New Roman" w:hAnsi="Times New Roman" w:cs="Times New Roman"/>
          <w:color w:val="auto"/>
        </w:rPr>
        <w:t>,</w:t>
      </w:r>
      <w:r w:rsidRPr="008D2367">
        <w:rPr>
          <w:rFonts w:ascii="Times New Roman" w:hAnsi="Times New Roman" w:cs="Times New Roman"/>
          <w:color w:val="auto"/>
        </w:rPr>
        <w:t xml:space="preserve">” numerical mark of 59.5 or higher, or full credit awarded for a credit-bearing course that is ungraded/mark not required.  </w:t>
      </w:r>
    </w:p>
    <w:p w14:paraId="0FB0DB98" w14:textId="77777777" w:rsidR="008B658C" w:rsidRPr="008D2367" w:rsidRDefault="008B658C" w:rsidP="0062018C">
      <w:pPr>
        <w:pStyle w:val="Default"/>
        <w:widowControl/>
        <w:spacing w:after="200"/>
        <w:rPr>
          <w:rFonts w:ascii="Times New Roman" w:hAnsi="Times New Roman" w:cs="Times New Roman"/>
          <w:color w:val="auto"/>
        </w:rPr>
      </w:pPr>
      <w:r w:rsidRPr="008D2367">
        <w:rPr>
          <w:rFonts w:ascii="Times New Roman" w:hAnsi="Times New Roman" w:cs="Times New Roman"/>
          <w:color w:val="auto"/>
        </w:rPr>
        <w:t xml:space="preserve">Students only receive grades for completed courses (based on SCS08) in SCS. </w:t>
      </w:r>
      <w:r w:rsidR="003F178A" w:rsidRPr="008D2367">
        <w:rPr>
          <w:rFonts w:ascii="Times New Roman" w:hAnsi="Times New Roman" w:cs="Times New Roman"/>
          <w:color w:val="auto"/>
        </w:rPr>
        <w:t>C</w:t>
      </w:r>
      <w:r w:rsidRPr="008D2367">
        <w:rPr>
          <w:rFonts w:ascii="Times New Roman" w:hAnsi="Times New Roman" w:cs="Times New Roman"/>
          <w:color w:val="auto"/>
        </w:rPr>
        <w:t xml:space="preserve">ourses </w:t>
      </w:r>
      <w:r w:rsidR="003F178A" w:rsidRPr="008D2367">
        <w:rPr>
          <w:rFonts w:ascii="Times New Roman" w:hAnsi="Times New Roman" w:cs="Times New Roman"/>
          <w:color w:val="auto"/>
        </w:rPr>
        <w:t xml:space="preserve">in progress </w:t>
      </w:r>
      <w:r w:rsidRPr="008D2367">
        <w:rPr>
          <w:rFonts w:ascii="Times New Roman" w:hAnsi="Times New Roman" w:cs="Times New Roman"/>
          <w:color w:val="auto"/>
        </w:rPr>
        <w:t xml:space="preserve">are noted as 88 or 88888. </w:t>
      </w:r>
    </w:p>
    <w:p w14:paraId="0EE500C8" w14:textId="77777777" w:rsidR="008B658C" w:rsidRPr="008D2367" w:rsidRDefault="008B658C" w:rsidP="00220E38">
      <w:pPr>
        <w:pStyle w:val="Default"/>
        <w:widowControl/>
        <w:rPr>
          <w:rFonts w:ascii="Times New Roman" w:hAnsi="Times New Roman" w:cs="Times New Roman"/>
          <w:b/>
          <w:i/>
          <w:color w:val="auto"/>
        </w:rPr>
      </w:pPr>
      <w:r w:rsidRPr="008D2367">
        <w:rPr>
          <w:rFonts w:ascii="Times New Roman" w:hAnsi="Times New Roman" w:cs="Times New Roman"/>
          <w:b/>
          <w:i/>
          <w:color w:val="auto"/>
        </w:rPr>
        <w:t xml:space="preserve">Course level (SCS09) </w:t>
      </w:r>
    </w:p>
    <w:p w14:paraId="025BB2BB" w14:textId="092EC1F2" w:rsidR="008B658C" w:rsidRPr="008D2367" w:rsidRDefault="008B658C" w:rsidP="0062018C">
      <w:pPr>
        <w:pStyle w:val="Default"/>
        <w:widowControl/>
        <w:spacing w:after="200"/>
        <w:rPr>
          <w:rFonts w:ascii="Times New Roman" w:hAnsi="Times New Roman" w:cs="Times New Roman"/>
          <w:color w:val="auto"/>
        </w:rPr>
      </w:pPr>
      <w:r w:rsidRPr="008D2367">
        <w:rPr>
          <w:rFonts w:ascii="Times New Roman" w:hAnsi="Times New Roman" w:cs="Times New Roman"/>
          <w:color w:val="auto"/>
        </w:rPr>
        <w:t>It is not clear that this data element appropriately captur</w:t>
      </w:r>
      <w:r w:rsidR="00B353D2" w:rsidRPr="008D2367">
        <w:rPr>
          <w:rFonts w:ascii="Times New Roman" w:hAnsi="Times New Roman" w:cs="Times New Roman"/>
          <w:color w:val="auto"/>
        </w:rPr>
        <w:t>es</w:t>
      </w:r>
      <w:r w:rsidRPr="008D2367">
        <w:rPr>
          <w:rFonts w:ascii="Times New Roman" w:hAnsi="Times New Roman" w:cs="Times New Roman"/>
          <w:color w:val="auto"/>
        </w:rPr>
        <w:t xml:space="preserve"> full</w:t>
      </w:r>
      <w:r w:rsidR="005B0D65" w:rsidRPr="008D2367">
        <w:rPr>
          <w:rFonts w:ascii="Times New Roman" w:hAnsi="Times New Roman" w:cs="Times New Roman"/>
          <w:color w:val="auto"/>
        </w:rPr>
        <w:t>, comparable</w:t>
      </w:r>
      <w:r w:rsidRPr="008D2367">
        <w:rPr>
          <w:rFonts w:ascii="Times New Roman" w:hAnsi="Times New Roman" w:cs="Times New Roman"/>
          <w:color w:val="auto"/>
        </w:rPr>
        <w:t xml:space="preserve"> information on the level of difficul</w:t>
      </w:r>
      <w:r w:rsidR="0008383F" w:rsidRPr="008D2367">
        <w:rPr>
          <w:rFonts w:ascii="Times New Roman" w:hAnsi="Times New Roman" w:cs="Times New Roman"/>
          <w:color w:val="auto"/>
        </w:rPr>
        <w:t xml:space="preserve">ty of all courses. This is not the variable the Department uses </w:t>
      </w:r>
      <w:r w:rsidR="00777CB3" w:rsidRPr="008D2367">
        <w:rPr>
          <w:rFonts w:ascii="Times New Roman" w:hAnsi="Times New Roman" w:cs="Times New Roman"/>
          <w:color w:val="auto"/>
        </w:rPr>
        <w:t>for</w:t>
      </w:r>
      <w:r w:rsidR="0008383F" w:rsidRPr="008D2367">
        <w:rPr>
          <w:rFonts w:ascii="Times New Roman" w:hAnsi="Times New Roman" w:cs="Times New Roman"/>
          <w:color w:val="auto"/>
        </w:rPr>
        <w:t xml:space="preserve"> </w:t>
      </w:r>
      <w:r w:rsidR="00DA2177" w:rsidRPr="008D2367">
        <w:rPr>
          <w:rFonts w:ascii="Times New Roman" w:hAnsi="Times New Roman" w:cs="Times New Roman"/>
          <w:color w:val="auto"/>
        </w:rPr>
        <w:t xml:space="preserve">calculating </w:t>
      </w:r>
      <w:r w:rsidR="0008383F" w:rsidRPr="008D2367">
        <w:rPr>
          <w:rFonts w:ascii="Times New Roman" w:hAnsi="Times New Roman" w:cs="Times New Roman"/>
          <w:color w:val="auto"/>
        </w:rPr>
        <w:t xml:space="preserve">Advanced Placement </w:t>
      </w:r>
      <w:r w:rsidR="00DA2177" w:rsidRPr="008D2367">
        <w:rPr>
          <w:rFonts w:ascii="Times New Roman" w:hAnsi="Times New Roman" w:cs="Times New Roman"/>
          <w:color w:val="auto"/>
        </w:rPr>
        <w:t>or other advanced course</w:t>
      </w:r>
      <w:r w:rsidR="00AD4F30" w:rsidRPr="008D2367">
        <w:rPr>
          <w:rFonts w:ascii="Times New Roman" w:hAnsi="Times New Roman" w:cs="Times New Roman"/>
          <w:color w:val="auto"/>
        </w:rPr>
        <w:t>w</w:t>
      </w:r>
      <w:r w:rsidR="00DA2177" w:rsidRPr="008D2367">
        <w:rPr>
          <w:rFonts w:ascii="Times New Roman" w:hAnsi="Times New Roman" w:cs="Times New Roman"/>
          <w:color w:val="auto"/>
        </w:rPr>
        <w:t>ork</w:t>
      </w:r>
      <w:r w:rsidR="0008383F" w:rsidRPr="008D2367">
        <w:rPr>
          <w:rFonts w:ascii="Times New Roman" w:hAnsi="Times New Roman" w:cs="Times New Roman"/>
          <w:color w:val="auto"/>
        </w:rPr>
        <w:t xml:space="preserve">. </w:t>
      </w:r>
      <w:r w:rsidR="00F06485" w:rsidRPr="008D2367">
        <w:rPr>
          <w:rFonts w:ascii="Times New Roman" w:hAnsi="Times New Roman" w:cs="Times New Roman"/>
          <w:color w:val="auto"/>
        </w:rPr>
        <w:t>T</w:t>
      </w:r>
      <w:r w:rsidRPr="008D2367">
        <w:rPr>
          <w:rFonts w:ascii="Times New Roman" w:hAnsi="Times New Roman" w:cs="Times New Roman"/>
          <w:color w:val="auto"/>
        </w:rPr>
        <w:t xml:space="preserve">he state uses </w:t>
      </w:r>
      <w:r w:rsidR="0008383F" w:rsidRPr="008D2367">
        <w:rPr>
          <w:rFonts w:ascii="Times New Roman" w:hAnsi="Times New Roman" w:cs="Times New Roman"/>
          <w:color w:val="auto"/>
        </w:rPr>
        <w:t>the NCES Course Subject Area Course Code (</w:t>
      </w:r>
      <w:r w:rsidRPr="008D2367">
        <w:rPr>
          <w:rFonts w:ascii="Times New Roman" w:hAnsi="Times New Roman" w:cs="Times New Roman"/>
          <w:color w:val="auto"/>
        </w:rPr>
        <w:t>SCS05</w:t>
      </w:r>
      <w:r w:rsidR="0008383F" w:rsidRPr="008D2367">
        <w:rPr>
          <w:rFonts w:ascii="Times New Roman" w:hAnsi="Times New Roman" w:cs="Times New Roman"/>
          <w:color w:val="auto"/>
        </w:rPr>
        <w:t>)</w:t>
      </w:r>
      <w:r w:rsidRPr="008D2367">
        <w:rPr>
          <w:rFonts w:ascii="Times New Roman" w:hAnsi="Times New Roman" w:cs="Times New Roman"/>
          <w:color w:val="auto"/>
        </w:rPr>
        <w:t xml:space="preserve"> to determine if it is an </w:t>
      </w:r>
      <w:r w:rsidR="005B0D65" w:rsidRPr="008D2367">
        <w:rPr>
          <w:rFonts w:ascii="Times New Roman" w:hAnsi="Times New Roman" w:cs="Times New Roman"/>
          <w:color w:val="auto"/>
        </w:rPr>
        <w:t>A</w:t>
      </w:r>
      <w:r w:rsidRPr="008D2367">
        <w:rPr>
          <w:rFonts w:ascii="Times New Roman" w:hAnsi="Times New Roman" w:cs="Times New Roman"/>
          <w:color w:val="auto"/>
        </w:rPr>
        <w:t xml:space="preserve">dvanced </w:t>
      </w:r>
      <w:r w:rsidR="005B0D65" w:rsidRPr="008D2367">
        <w:rPr>
          <w:rFonts w:ascii="Times New Roman" w:hAnsi="Times New Roman" w:cs="Times New Roman"/>
          <w:color w:val="auto"/>
        </w:rPr>
        <w:t>P</w:t>
      </w:r>
      <w:r w:rsidRPr="008D2367">
        <w:rPr>
          <w:rFonts w:ascii="Times New Roman" w:hAnsi="Times New Roman" w:cs="Times New Roman"/>
          <w:color w:val="auto"/>
        </w:rPr>
        <w:t>lacement course.</w:t>
      </w:r>
      <w:r w:rsidR="0008383F" w:rsidRPr="008D2367">
        <w:rPr>
          <w:rFonts w:ascii="Times New Roman" w:hAnsi="Times New Roman" w:cs="Times New Roman"/>
          <w:color w:val="auto"/>
        </w:rPr>
        <w:t xml:space="preserve"> </w:t>
      </w:r>
      <w:r w:rsidR="00774FF3">
        <w:rPr>
          <w:rFonts w:ascii="Times New Roman" w:hAnsi="Times New Roman" w:cs="Times New Roman"/>
          <w:color w:val="auto"/>
        </w:rPr>
        <w:t xml:space="preserve">A list of advanced courses </w:t>
      </w:r>
      <w:r w:rsidR="00614012">
        <w:rPr>
          <w:rFonts w:ascii="Times New Roman" w:hAnsi="Times New Roman" w:cs="Times New Roman"/>
          <w:color w:val="auto"/>
        </w:rPr>
        <w:t xml:space="preserve">used </w:t>
      </w:r>
      <w:r w:rsidR="00774FF3">
        <w:rPr>
          <w:rFonts w:ascii="Times New Roman" w:hAnsi="Times New Roman" w:cs="Times New Roman"/>
          <w:color w:val="auto"/>
        </w:rPr>
        <w:t>for accountability purposes can be foun</w:t>
      </w:r>
      <w:r w:rsidR="00F60C1A">
        <w:rPr>
          <w:rFonts w:ascii="Times New Roman" w:hAnsi="Times New Roman" w:cs="Times New Roman"/>
          <w:color w:val="auto"/>
        </w:rPr>
        <w:t xml:space="preserve">d at </w:t>
      </w:r>
      <w:hyperlink r:id="rId58" w:history="1">
        <w:r w:rsidR="00F60C1A" w:rsidRPr="00F60C1A">
          <w:rPr>
            <w:rStyle w:val="Hyperlink"/>
            <w:rFonts w:ascii="Times New Roman" w:hAnsi="Times New Roman" w:cs="Times New Roman"/>
          </w:rPr>
          <w:t>https://www.doe.mass.edu/accountability/lists-tools/</w:t>
        </w:r>
      </w:hyperlink>
      <w:r w:rsidR="00F60C1A">
        <w:rPr>
          <w:rFonts w:ascii="Times New Roman" w:hAnsi="Times New Roman" w:cs="Times New Roman"/>
          <w:color w:val="auto"/>
        </w:rPr>
        <w:t xml:space="preserve">. </w:t>
      </w:r>
    </w:p>
    <w:p w14:paraId="7E5845CA" w14:textId="77777777" w:rsidR="00774FF3" w:rsidRPr="008D2367" w:rsidRDefault="00774FF3" w:rsidP="0062018C">
      <w:pPr>
        <w:pStyle w:val="Default"/>
        <w:widowControl/>
        <w:spacing w:after="200"/>
        <w:rPr>
          <w:rFonts w:ascii="Times New Roman" w:hAnsi="Times New Roman" w:cs="Times New Roman"/>
          <w:color w:val="auto"/>
        </w:rPr>
      </w:pPr>
    </w:p>
    <w:p w14:paraId="12E45AA5" w14:textId="77777777" w:rsidR="008B658C" w:rsidRPr="008D2367" w:rsidRDefault="008B658C" w:rsidP="00ED5ECE">
      <w:pPr>
        <w:pStyle w:val="Default"/>
        <w:keepNext/>
        <w:keepLines/>
        <w:widowControl/>
        <w:rPr>
          <w:rFonts w:ascii="Times New Roman" w:hAnsi="Times New Roman" w:cs="Times New Roman"/>
          <w:color w:val="auto"/>
        </w:rPr>
      </w:pPr>
      <w:r w:rsidRPr="008D2367">
        <w:rPr>
          <w:rFonts w:ascii="Times New Roman" w:hAnsi="Times New Roman" w:cs="Times New Roman"/>
          <w:b/>
          <w:i/>
          <w:color w:val="auto"/>
        </w:rPr>
        <w:lastRenderedPageBreak/>
        <w:t>Matching SCS to other files</w:t>
      </w:r>
    </w:p>
    <w:p w14:paraId="5D7633F3" w14:textId="558A2E47" w:rsidR="008B658C" w:rsidRPr="008D2367" w:rsidRDefault="008B658C" w:rsidP="00ED5ECE">
      <w:pPr>
        <w:pStyle w:val="Default"/>
        <w:keepNext/>
        <w:keepLines/>
        <w:widowControl/>
        <w:spacing w:after="200"/>
        <w:rPr>
          <w:rFonts w:ascii="Times New Roman" w:hAnsi="Times New Roman" w:cs="Times New Roman"/>
          <w:color w:val="auto"/>
        </w:rPr>
      </w:pPr>
      <w:r w:rsidRPr="008D2367">
        <w:rPr>
          <w:rFonts w:ascii="Times New Roman" w:hAnsi="Times New Roman" w:cs="Times New Roman"/>
          <w:color w:val="auto"/>
        </w:rPr>
        <w:t xml:space="preserve">In many cases, the </w:t>
      </w:r>
      <w:r w:rsidR="00F06485" w:rsidRPr="008D2367">
        <w:rPr>
          <w:rFonts w:ascii="Times New Roman" w:hAnsi="Times New Roman" w:cs="Times New Roman"/>
          <w:color w:val="auto"/>
        </w:rPr>
        <w:t xml:space="preserve">end-of-year </w:t>
      </w:r>
      <w:r w:rsidRPr="008D2367">
        <w:rPr>
          <w:rFonts w:ascii="Times New Roman" w:hAnsi="Times New Roman" w:cs="Times New Roman"/>
          <w:color w:val="auto"/>
        </w:rPr>
        <w:t xml:space="preserve">SCS file is merged with </w:t>
      </w:r>
      <w:r w:rsidR="00F06485" w:rsidRPr="008D2367">
        <w:rPr>
          <w:rFonts w:ascii="Times New Roman" w:hAnsi="Times New Roman" w:cs="Times New Roman"/>
          <w:color w:val="auto"/>
        </w:rPr>
        <w:t xml:space="preserve">the end-of-year </w:t>
      </w:r>
      <w:r w:rsidRPr="008D2367">
        <w:rPr>
          <w:rFonts w:ascii="Times New Roman" w:hAnsi="Times New Roman" w:cs="Times New Roman"/>
          <w:color w:val="auto"/>
        </w:rPr>
        <w:t>SIMS file by SASID or by SASID, Org Code</w:t>
      </w:r>
      <w:r w:rsidR="00F06485" w:rsidRPr="008D2367">
        <w:rPr>
          <w:rFonts w:ascii="Times New Roman" w:hAnsi="Times New Roman" w:cs="Times New Roman"/>
          <w:color w:val="auto"/>
        </w:rPr>
        <w:t>,</w:t>
      </w:r>
      <w:r w:rsidRPr="008D2367">
        <w:rPr>
          <w:rFonts w:ascii="Times New Roman" w:hAnsi="Times New Roman" w:cs="Times New Roman"/>
          <w:color w:val="auto"/>
        </w:rPr>
        <w:t xml:space="preserve"> and School Code, depending on the analysis.</w:t>
      </w:r>
      <w:r w:rsidR="00FB2541" w:rsidRPr="008D2367">
        <w:rPr>
          <w:rFonts w:ascii="Times New Roman" w:hAnsi="Times New Roman" w:cs="Times New Roman"/>
          <w:color w:val="auto"/>
        </w:rPr>
        <w:t xml:space="preserve"> </w:t>
      </w:r>
      <w:r w:rsidRPr="008D2367">
        <w:rPr>
          <w:rFonts w:ascii="Times New Roman" w:hAnsi="Times New Roman" w:cs="Times New Roman"/>
          <w:color w:val="auto"/>
        </w:rPr>
        <w:t xml:space="preserve">To merge SCS with EPIMS, </w:t>
      </w:r>
      <w:r w:rsidR="005B0D65" w:rsidRPr="008D2367">
        <w:rPr>
          <w:rFonts w:ascii="Times New Roman" w:hAnsi="Times New Roman" w:cs="Times New Roman"/>
          <w:color w:val="auto"/>
        </w:rPr>
        <w:t xml:space="preserve">match files </w:t>
      </w:r>
      <w:r w:rsidRPr="008D2367">
        <w:rPr>
          <w:rFonts w:ascii="Times New Roman" w:hAnsi="Times New Roman" w:cs="Times New Roman"/>
          <w:color w:val="auto"/>
        </w:rPr>
        <w:t xml:space="preserve">on Org Code, School Code, Course, Section and Term. </w:t>
      </w:r>
    </w:p>
    <w:p w14:paraId="1AB3D11D" w14:textId="77777777" w:rsidR="008B658C" w:rsidRPr="008D2367" w:rsidRDefault="008B658C" w:rsidP="003F23CB">
      <w:pPr>
        <w:pStyle w:val="Default"/>
        <w:keepNext/>
        <w:keepLines/>
        <w:widowControl/>
        <w:rPr>
          <w:rFonts w:ascii="Times New Roman" w:hAnsi="Times New Roman" w:cs="Times New Roman"/>
          <w:b/>
          <w:i/>
          <w:color w:val="auto"/>
        </w:rPr>
      </w:pPr>
      <w:r w:rsidRPr="008D2367">
        <w:rPr>
          <w:rFonts w:ascii="Times New Roman" w:hAnsi="Times New Roman" w:cs="Times New Roman"/>
          <w:b/>
          <w:i/>
          <w:color w:val="auto"/>
        </w:rPr>
        <w:t xml:space="preserve">Course </w:t>
      </w:r>
      <w:r w:rsidR="005B0D65" w:rsidRPr="008D2367">
        <w:rPr>
          <w:rFonts w:ascii="Times New Roman" w:hAnsi="Times New Roman" w:cs="Times New Roman"/>
          <w:b/>
          <w:i/>
          <w:color w:val="auto"/>
        </w:rPr>
        <w:t>t</w:t>
      </w:r>
      <w:r w:rsidRPr="008D2367">
        <w:rPr>
          <w:rFonts w:ascii="Times New Roman" w:hAnsi="Times New Roman" w:cs="Times New Roman"/>
          <w:b/>
          <w:i/>
          <w:color w:val="auto"/>
        </w:rPr>
        <w:t>erm</w:t>
      </w:r>
    </w:p>
    <w:p w14:paraId="215744AF" w14:textId="542B05E4" w:rsidR="008B658C" w:rsidRPr="008D2367" w:rsidRDefault="008B658C" w:rsidP="003F23CB">
      <w:pPr>
        <w:pStyle w:val="Default"/>
        <w:keepNext/>
        <w:keepLines/>
        <w:widowControl/>
        <w:spacing w:after="200"/>
        <w:rPr>
          <w:rFonts w:ascii="Times New Roman" w:hAnsi="Times New Roman" w:cs="Times New Roman"/>
          <w:color w:val="auto"/>
        </w:rPr>
      </w:pPr>
      <w:r w:rsidRPr="008D2367">
        <w:rPr>
          <w:rFonts w:ascii="Times New Roman" w:hAnsi="Times New Roman" w:cs="Times New Roman"/>
          <w:color w:val="auto"/>
        </w:rPr>
        <w:t xml:space="preserve">The SCS data handbook outlines the array of options that may be used in referencing the length of a course. In aggregating the amount of course work taken in a given subject area, </w:t>
      </w:r>
      <w:r w:rsidR="005359E3" w:rsidRPr="008D2367">
        <w:rPr>
          <w:rFonts w:ascii="Times New Roman" w:hAnsi="Times New Roman" w:cs="Times New Roman"/>
          <w:color w:val="auto"/>
        </w:rPr>
        <w:t xml:space="preserve">DESE </w:t>
      </w:r>
      <w:r w:rsidRPr="008D2367">
        <w:rPr>
          <w:rFonts w:ascii="Times New Roman" w:hAnsi="Times New Roman" w:cs="Times New Roman"/>
          <w:color w:val="auto"/>
        </w:rPr>
        <w:t>assumes a semester course equals 0.5 of a full</w:t>
      </w:r>
      <w:r w:rsidR="00C308EA" w:rsidRPr="008D2367">
        <w:rPr>
          <w:rFonts w:ascii="Times New Roman" w:hAnsi="Times New Roman" w:cs="Times New Roman"/>
          <w:color w:val="auto"/>
        </w:rPr>
        <w:t>-</w:t>
      </w:r>
      <w:r w:rsidRPr="008D2367">
        <w:rPr>
          <w:rFonts w:ascii="Times New Roman" w:hAnsi="Times New Roman" w:cs="Times New Roman"/>
          <w:color w:val="auto"/>
        </w:rPr>
        <w:t>year course, a trimester equals 0.3</w:t>
      </w:r>
      <w:r w:rsidR="00345FAD" w:rsidRPr="008D2367">
        <w:rPr>
          <w:rFonts w:ascii="Times New Roman" w:hAnsi="Times New Roman" w:cs="Times New Roman"/>
          <w:color w:val="auto"/>
        </w:rPr>
        <w:t>3</w:t>
      </w:r>
      <w:r w:rsidRPr="008D2367">
        <w:rPr>
          <w:rFonts w:ascii="Times New Roman" w:hAnsi="Times New Roman" w:cs="Times New Roman"/>
          <w:color w:val="auto"/>
        </w:rPr>
        <w:t xml:space="preserve"> of a full</w:t>
      </w:r>
      <w:r w:rsidR="00C308EA" w:rsidRPr="008D2367">
        <w:rPr>
          <w:rFonts w:ascii="Times New Roman" w:hAnsi="Times New Roman" w:cs="Times New Roman"/>
          <w:color w:val="auto"/>
        </w:rPr>
        <w:t>-</w:t>
      </w:r>
      <w:r w:rsidRPr="008D2367">
        <w:rPr>
          <w:rFonts w:ascii="Times New Roman" w:hAnsi="Times New Roman" w:cs="Times New Roman"/>
          <w:color w:val="auto"/>
        </w:rPr>
        <w:t>year course, a quarter equals 0.25, a quinmester equals 0.2, etc. Multiple trimester and multiple non-consecutive trimesters are assumed equal to 0.667 of a full</w:t>
      </w:r>
      <w:r w:rsidR="00C308EA" w:rsidRPr="008D2367">
        <w:rPr>
          <w:rFonts w:ascii="Times New Roman" w:hAnsi="Times New Roman" w:cs="Times New Roman"/>
          <w:color w:val="auto"/>
        </w:rPr>
        <w:t>-</w:t>
      </w:r>
      <w:r w:rsidRPr="008D2367">
        <w:rPr>
          <w:rFonts w:ascii="Times New Roman" w:hAnsi="Times New Roman" w:cs="Times New Roman"/>
          <w:color w:val="auto"/>
        </w:rPr>
        <w:t>year course, multiple quarters/multiple non-consecutive quarters are equal to 0.5 of a full</w:t>
      </w:r>
      <w:r w:rsidR="00C308EA" w:rsidRPr="008D2367">
        <w:rPr>
          <w:rFonts w:ascii="Times New Roman" w:hAnsi="Times New Roman" w:cs="Times New Roman"/>
          <w:color w:val="auto"/>
        </w:rPr>
        <w:t>-</w:t>
      </w:r>
      <w:r w:rsidRPr="008D2367">
        <w:rPr>
          <w:rFonts w:ascii="Times New Roman" w:hAnsi="Times New Roman" w:cs="Times New Roman"/>
          <w:color w:val="auto"/>
        </w:rPr>
        <w:t>year course, and multiple quinmesters/multiple non-consecutive quinmesters are equal 0.4 of a full</w:t>
      </w:r>
      <w:r w:rsidR="00C308EA" w:rsidRPr="008D2367">
        <w:rPr>
          <w:rFonts w:ascii="Times New Roman" w:hAnsi="Times New Roman" w:cs="Times New Roman"/>
          <w:color w:val="auto"/>
        </w:rPr>
        <w:t>-</w:t>
      </w:r>
      <w:r w:rsidRPr="008D2367">
        <w:rPr>
          <w:rFonts w:ascii="Times New Roman" w:hAnsi="Times New Roman" w:cs="Times New Roman"/>
          <w:color w:val="auto"/>
        </w:rPr>
        <w:t xml:space="preserve">year course. </w:t>
      </w:r>
    </w:p>
    <w:p w14:paraId="2BF2B37C" w14:textId="77777777" w:rsidR="008B658C" w:rsidRPr="008D2367" w:rsidRDefault="008B658C" w:rsidP="00220E38">
      <w:pPr>
        <w:pStyle w:val="Default"/>
        <w:widowControl/>
        <w:rPr>
          <w:rFonts w:ascii="Times New Roman" w:hAnsi="Times New Roman" w:cs="Times New Roman"/>
          <w:b/>
          <w:i/>
          <w:color w:val="auto"/>
        </w:rPr>
      </w:pPr>
      <w:r w:rsidRPr="008D2367">
        <w:rPr>
          <w:rFonts w:ascii="Times New Roman" w:hAnsi="Times New Roman" w:cs="Times New Roman"/>
          <w:b/>
          <w:i/>
          <w:color w:val="auto"/>
        </w:rPr>
        <w:t xml:space="preserve">Other </w:t>
      </w:r>
      <w:r w:rsidR="005B0D65" w:rsidRPr="008D2367">
        <w:rPr>
          <w:rFonts w:ascii="Times New Roman" w:hAnsi="Times New Roman" w:cs="Times New Roman"/>
          <w:b/>
          <w:i/>
          <w:color w:val="auto"/>
        </w:rPr>
        <w:t>d</w:t>
      </w:r>
      <w:r w:rsidRPr="008D2367">
        <w:rPr>
          <w:rFonts w:ascii="Times New Roman" w:hAnsi="Times New Roman" w:cs="Times New Roman"/>
          <w:b/>
          <w:i/>
          <w:color w:val="auto"/>
        </w:rPr>
        <w:t xml:space="preserve">ata </w:t>
      </w:r>
      <w:r w:rsidR="005B0D65" w:rsidRPr="008D2367">
        <w:rPr>
          <w:rFonts w:ascii="Times New Roman" w:hAnsi="Times New Roman" w:cs="Times New Roman"/>
          <w:b/>
          <w:i/>
          <w:color w:val="auto"/>
        </w:rPr>
        <w:t>a</w:t>
      </w:r>
      <w:r w:rsidRPr="008D2367">
        <w:rPr>
          <w:rFonts w:ascii="Times New Roman" w:hAnsi="Times New Roman" w:cs="Times New Roman"/>
          <w:b/>
          <w:i/>
          <w:color w:val="auto"/>
        </w:rPr>
        <w:t>nomalies</w:t>
      </w:r>
    </w:p>
    <w:p w14:paraId="18DC6195" w14:textId="11930E3D" w:rsidR="008B658C" w:rsidRPr="008D2367" w:rsidRDefault="008B658C" w:rsidP="00876C88">
      <w:pPr>
        <w:pStyle w:val="Default"/>
        <w:widowControl/>
        <w:numPr>
          <w:ilvl w:val="0"/>
          <w:numId w:val="21"/>
        </w:numPr>
        <w:rPr>
          <w:rFonts w:ascii="Times New Roman" w:hAnsi="Times New Roman" w:cs="Times New Roman"/>
          <w:b/>
          <w:i/>
          <w:color w:val="auto"/>
          <w:u w:val="single"/>
        </w:rPr>
      </w:pPr>
      <w:r w:rsidRPr="008D2367">
        <w:rPr>
          <w:rFonts w:ascii="Times New Roman" w:hAnsi="Times New Roman" w:cs="Times New Roman"/>
          <w:color w:val="auto"/>
        </w:rPr>
        <w:t>For a small number of high schools</w:t>
      </w:r>
      <w:r w:rsidR="00345FAD" w:rsidRPr="008D2367">
        <w:rPr>
          <w:rFonts w:ascii="Times New Roman" w:hAnsi="Times New Roman" w:cs="Times New Roman"/>
          <w:color w:val="auto"/>
        </w:rPr>
        <w:t xml:space="preserve"> prior to 2016</w:t>
      </w:r>
      <w:r w:rsidRPr="008D2367">
        <w:rPr>
          <w:rFonts w:ascii="Times New Roman" w:hAnsi="Times New Roman" w:cs="Times New Roman"/>
          <w:color w:val="auto"/>
        </w:rPr>
        <w:t>, all or most courses for graduating 12</w:t>
      </w:r>
      <w:r w:rsidRPr="008D2367">
        <w:rPr>
          <w:rFonts w:ascii="Times New Roman" w:hAnsi="Times New Roman" w:cs="Times New Roman"/>
          <w:color w:val="auto"/>
          <w:vertAlign w:val="superscript"/>
        </w:rPr>
        <w:t>th</w:t>
      </w:r>
      <w:r w:rsidRPr="008D2367">
        <w:rPr>
          <w:rFonts w:ascii="Times New Roman" w:hAnsi="Times New Roman" w:cs="Times New Roman"/>
          <w:color w:val="auto"/>
        </w:rPr>
        <w:t xml:space="preserve"> graders were erroneously marked as withdrawn (and letter and numeric mark reflecting “Withdrawn”) in the SCS submission. </w:t>
      </w:r>
      <w:r w:rsidR="005359E3" w:rsidRPr="008D2367">
        <w:rPr>
          <w:rFonts w:ascii="Times New Roman" w:hAnsi="Times New Roman" w:cs="Times New Roman"/>
          <w:color w:val="auto"/>
        </w:rPr>
        <w:t xml:space="preserve">DESE </w:t>
      </w:r>
      <w:r w:rsidR="00FC5FCA" w:rsidRPr="008D2367">
        <w:rPr>
          <w:rFonts w:ascii="Times New Roman" w:hAnsi="Times New Roman" w:cs="Times New Roman"/>
          <w:color w:val="auto"/>
        </w:rPr>
        <w:t xml:space="preserve">put validations in place beginning in the 2016 school year </w:t>
      </w:r>
      <w:r w:rsidRPr="008D2367">
        <w:rPr>
          <w:rFonts w:ascii="Times New Roman" w:hAnsi="Times New Roman" w:cs="Times New Roman"/>
          <w:color w:val="auto"/>
        </w:rPr>
        <w:t>but be aware of the anomaly if looking at 12</w:t>
      </w:r>
      <w:r w:rsidRPr="008D2367">
        <w:rPr>
          <w:rFonts w:ascii="Times New Roman" w:hAnsi="Times New Roman" w:cs="Times New Roman"/>
          <w:color w:val="auto"/>
          <w:vertAlign w:val="superscript"/>
        </w:rPr>
        <w:t>th</w:t>
      </w:r>
      <w:r w:rsidRPr="008D2367">
        <w:rPr>
          <w:rFonts w:ascii="Times New Roman" w:hAnsi="Times New Roman" w:cs="Times New Roman"/>
          <w:color w:val="auto"/>
        </w:rPr>
        <w:t xml:space="preserve"> grade course completion or performance rates. </w:t>
      </w:r>
    </w:p>
    <w:p w14:paraId="2C5D26EA" w14:textId="2D259860" w:rsidR="00B640E9" w:rsidRPr="008D2367" w:rsidRDefault="00B640E9" w:rsidP="00876C88">
      <w:pPr>
        <w:pStyle w:val="Default"/>
        <w:widowControl/>
        <w:numPr>
          <w:ilvl w:val="0"/>
          <w:numId w:val="21"/>
        </w:numPr>
        <w:spacing w:after="200"/>
        <w:rPr>
          <w:rFonts w:ascii="Times New Roman" w:hAnsi="Times New Roman" w:cs="Times New Roman"/>
          <w:color w:val="auto"/>
        </w:rPr>
      </w:pPr>
      <w:r w:rsidRPr="008D2367">
        <w:rPr>
          <w:rFonts w:ascii="Times New Roman" w:hAnsi="Times New Roman" w:cs="Times New Roman"/>
          <w:color w:val="auto"/>
        </w:rPr>
        <w:t>A few districts have missing SCS data in one or more collections, as follows:</w:t>
      </w:r>
    </w:p>
    <w:tbl>
      <w:tblPr>
        <w:tblStyle w:val="TableGrid"/>
        <w:tblW w:w="8375" w:type="dxa"/>
        <w:tblInd w:w="1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5"/>
        <w:gridCol w:w="2382"/>
        <w:gridCol w:w="3288"/>
      </w:tblGrid>
      <w:tr w:rsidR="00B640E9" w14:paraId="7FC78883" w14:textId="77777777" w:rsidTr="004F7804">
        <w:tc>
          <w:tcPr>
            <w:tcW w:w="2705" w:type="dxa"/>
            <w:tcBorders>
              <w:bottom w:val="single" w:sz="4" w:space="0" w:color="auto"/>
            </w:tcBorders>
          </w:tcPr>
          <w:p w14:paraId="293DA587" w14:textId="205C5FEE" w:rsidR="00B640E9" w:rsidRPr="008D2367" w:rsidRDefault="00B640E9" w:rsidP="00B640E9">
            <w:pPr>
              <w:pStyle w:val="Default"/>
              <w:widowControl/>
              <w:rPr>
                <w:rFonts w:ascii="Times New Roman" w:hAnsi="Times New Roman" w:cs="Times New Roman"/>
                <w:color w:val="auto"/>
              </w:rPr>
            </w:pPr>
            <w:r w:rsidRPr="008D2367">
              <w:rPr>
                <w:rFonts w:ascii="Times New Roman" w:hAnsi="Times New Roman" w:cs="Times New Roman"/>
                <w:color w:val="auto"/>
              </w:rPr>
              <w:t>District</w:t>
            </w:r>
          </w:p>
        </w:tc>
        <w:tc>
          <w:tcPr>
            <w:tcW w:w="2382" w:type="dxa"/>
            <w:tcBorders>
              <w:bottom w:val="single" w:sz="4" w:space="0" w:color="auto"/>
            </w:tcBorders>
          </w:tcPr>
          <w:p w14:paraId="3D03E823" w14:textId="0857971A" w:rsidR="00B640E9" w:rsidRPr="008D2367" w:rsidRDefault="00B640E9" w:rsidP="00B640E9">
            <w:pPr>
              <w:pStyle w:val="Default"/>
              <w:widowControl/>
              <w:rPr>
                <w:rFonts w:ascii="Times New Roman" w:hAnsi="Times New Roman" w:cs="Times New Roman"/>
                <w:color w:val="auto"/>
              </w:rPr>
            </w:pPr>
            <w:r w:rsidRPr="008D2367">
              <w:rPr>
                <w:rFonts w:ascii="Times New Roman" w:hAnsi="Times New Roman" w:cs="Times New Roman"/>
                <w:color w:val="auto"/>
              </w:rPr>
              <w:t>Data missing</w:t>
            </w:r>
          </w:p>
        </w:tc>
        <w:tc>
          <w:tcPr>
            <w:tcW w:w="3288" w:type="dxa"/>
            <w:tcBorders>
              <w:bottom w:val="single" w:sz="4" w:space="0" w:color="auto"/>
            </w:tcBorders>
          </w:tcPr>
          <w:p w14:paraId="59ED541D" w14:textId="64890DE7" w:rsidR="00B640E9" w:rsidRPr="008D2367" w:rsidRDefault="00B640E9" w:rsidP="00B640E9">
            <w:pPr>
              <w:pStyle w:val="Default"/>
              <w:widowControl/>
              <w:rPr>
                <w:rFonts w:ascii="Times New Roman" w:hAnsi="Times New Roman" w:cs="Times New Roman"/>
                <w:color w:val="auto"/>
              </w:rPr>
            </w:pPr>
            <w:r w:rsidRPr="008D2367">
              <w:rPr>
                <w:rFonts w:ascii="Times New Roman" w:hAnsi="Times New Roman" w:cs="Times New Roman"/>
                <w:color w:val="auto"/>
              </w:rPr>
              <w:t>Data reported but EPIMS cross-validation waived</w:t>
            </w:r>
          </w:p>
        </w:tc>
      </w:tr>
      <w:tr w:rsidR="00B640E9" w14:paraId="4FF3090B" w14:textId="77777777" w:rsidTr="004F7804">
        <w:tc>
          <w:tcPr>
            <w:tcW w:w="2705" w:type="dxa"/>
            <w:tcBorders>
              <w:top w:val="single" w:sz="4" w:space="0" w:color="auto"/>
            </w:tcBorders>
          </w:tcPr>
          <w:p w14:paraId="24CD0CB8" w14:textId="19510A45" w:rsidR="00B640E9" w:rsidRPr="008D2367" w:rsidRDefault="00B640E9" w:rsidP="00B640E9">
            <w:pPr>
              <w:pStyle w:val="Default"/>
              <w:widowControl/>
              <w:rPr>
                <w:rFonts w:ascii="Times New Roman" w:hAnsi="Times New Roman" w:cs="Times New Roman"/>
                <w:color w:val="auto"/>
              </w:rPr>
            </w:pPr>
            <w:r w:rsidRPr="008D2367">
              <w:rPr>
                <w:rFonts w:ascii="Times New Roman" w:hAnsi="Times New Roman" w:cs="Times New Roman"/>
                <w:color w:val="auto"/>
              </w:rPr>
              <w:t>Boston</w:t>
            </w:r>
          </w:p>
        </w:tc>
        <w:tc>
          <w:tcPr>
            <w:tcW w:w="2382" w:type="dxa"/>
            <w:tcBorders>
              <w:top w:val="single" w:sz="4" w:space="0" w:color="auto"/>
            </w:tcBorders>
          </w:tcPr>
          <w:p w14:paraId="696DA8E9" w14:textId="2C1BBE68" w:rsidR="00B640E9" w:rsidRPr="008D2367" w:rsidRDefault="00B640E9" w:rsidP="00B640E9">
            <w:pPr>
              <w:pStyle w:val="Default"/>
              <w:widowControl/>
              <w:rPr>
                <w:rFonts w:ascii="Times New Roman" w:hAnsi="Times New Roman" w:cs="Times New Roman"/>
                <w:color w:val="auto"/>
              </w:rPr>
            </w:pPr>
          </w:p>
        </w:tc>
        <w:tc>
          <w:tcPr>
            <w:tcW w:w="3288" w:type="dxa"/>
            <w:tcBorders>
              <w:top w:val="single" w:sz="4" w:space="0" w:color="auto"/>
            </w:tcBorders>
          </w:tcPr>
          <w:p w14:paraId="2EF5EA15" w14:textId="31D4E5F8" w:rsidR="00B640E9" w:rsidRPr="008D2367" w:rsidRDefault="00B640E9" w:rsidP="00B640E9">
            <w:pPr>
              <w:pStyle w:val="Default"/>
              <w:widowControl/>
              <w:rPr>
                <w:rFonts w:ascii="Times New Roman" w:hAnsi="Times New Roman" w:cs="Times New Roman"/>
                <w:color w:val="auto"/>
              </w:rPr>
            </w:pPr>
            <w:r w:rsidRPr="008D2367">
              <w:rPr>
                <w:rFonts w:ascii="Times New Roman" w:hAnsi="Times New Roman" w:cs="Times New Roman"/>
                <w:color w:val="auto"/>
              </w:rPr>
              <w:t>SCS16A</w:t>
            </w:r>
          </w:p>
        </w:tc>
      </w:tr>
      <w:tr w:rsidR="00B640E9" w14:paraId="628B5D48" w14:textId="77777777" w:rsidTr="004F7804">
        <w:tc>
          <w:tcPr>
            <w:tcW w:w="2705" w:type="dxa"/>
          </w:tcPr>
          <w:p w14:paraId="13B090F0" w14:textId="774A0F11" w:rsidR="00B640E9" w:rsidRPr="008D2367" w:rsidRDefault="00B640E9" w:rsidP="004F7804">
            <w:pPr>
              <w:pStyle w:val="Default"/>
              <w:widowControl/>
              <w:rPr>
                <w:rFonts w:ascii="Times New Roman" w:hAnsi="Times New Roman" w:cs="Times New Roman"/>
                <w:color w:val="auto"/>
              </w:rPr>
            </w:pPr>
            <w:r w:rsidRPr="008D2367">
              <w:rPr>
                <w:rFonts w:ascii="Times New Roman" w:hAnsi="Times New Roman" w:cs="Times New Roman"/>
                <w:color w:val="auto"/>
              </w:rPr>
              <w:t xml:space="preserve">MA Virtual Academy </w:t>
            </w:r>
          </w:p>
        </w:tc>
        <w:tc>
          <w:tcPr>
            <w:tcW w:w="2382" w:type="dxa"/>
          </w:tcPr>
          <w:p w14:paraId="77B4F497" w14:textId="77777777" w:rsidR="00B640E9" w:rsidRPr="008D2367" w:rsidRDefault="00B640E9" w:rsidP="00B640E9">
            <w:pPr>
              <w:pStyle w:val="Default"/>
              <w:widowControl/>
              <w:rPr>
                <w:rFonts w:ascii="Times New Roman" w:hAnsi="Times New Roman" w:cs="Times New Roman"/>
                <w:color w:val="auto"/>
              </w:rPr>
            </w:pPr>
          </w:p>
        </w:tc>
        <w:tc>
          <w:tcPr>
            <w:tcW w:w="3288" w:type="dxa"/>
          </w:tcPr>
          <w:p w14:paraId="741847E7" w14:textId="61F6B2CB" w:rsidR="00B640E9" w:rsidRPr="008D2367" w:rsidRDefault="00B640E9" w:rsidP="00B640E9">
            <w:pPr>
              <w:pStyle w:val="Default"/>
              <w:widowControl/>
              <w:rPr>
                <w:rFonts w:ascii="Times New Roman" w:hAnsi="Times New Roman" w:cs="Times New Roman"/>
                <w:color w:val="auto"/>
              </w:rPr>
            </w:pPr>
            <w:r w:rsidRPr="008D2367">
              <w:rPr>
                <w:rFonts w:ascii="Times New Roman" w:hAnsi="Times New Roman" w:cs="Times New Roman"/>
                <w:color w:val="auto"/>
              </w:rPr>
              <w:t>SCS17D</w:t>
            </w:r>
          </w:p>
        </w:tc>
      </w:tr>
      <w:tr w:rsidR="00B640E9" w14:paraId="4E0C8327" w14:textId="77777777" w:rsidTr="004F7804">
        <w:tc>
          <w:tcPr>
            <w:tcW w:w="2705" w:type="dxa"/>
          </w:tcPr>
          <w:p w14:paraId="61A18213" w14:textId="27D10B44" w:rsidR="00B640E9" w:rsidRPr="008D2367" w:rsidRDefault="00B640E9" w:rsidP="00B640E9">
            <w:pPr>
              <w:pStyle w:val="Default"/>
              <w:widowControl/>
              <w:rPr>
                <w:rFonts w:ascii="Times New Roman" w:hAnsi="Times New Roman" w:cs="Times New Roman"/>
                <w:color w:val="auto"/>
              </w:rPr>
            </w:pPr>
            <w:r w:rsidRPr="008D2367">
              <w:rPr>
                <w:rFonts w:ascii="Times New Roman" w:hAnsi="Times New Roman" w:cs="Times New Roman"/>
                <w:color w:val="auto"/>
              </w:rPr>
              <w:t>Greenfield</w:t>
            </w:r>
          </w:p>
        </w:tc>
        <w:tc>
          <w:tcPr>
            <w:tcW w:w="2382" w:type="dxa"/>
          </w:tcPr>
          <w:p w14:paraId="0C07F596" w14:textId="47D1E17A" w:rsidR="00B640E9" w:rsidRPr="008D2367" w:rsidRDefault="00B640E9" w:rsidP="00B640E9">
            <w:pPr>
              <w:pStyle w:val="Default"/>
              <w:widowControl/>
              <w:rPr>
                <w:rFonts w:ascii="Times New Roman" w:hAnsi="Times New Roman" w:cs="Times New Roman"/>
                <w:color w:val="auto"/>
              </w:rPr>
            </w:pPr>
            <w:r w:rsidRPr="008D2367">
              <w:rPr>
                <w:rFonts w:ascii="Times New Roman" w:hAnsi="Times New Roman" w:cs="Times New Roman"/>
                <w:color w:val="auto"/>
              </w:rPr>
              <w:t>SCS11D</w:t>
            </w:r>
          </w:p>
        </w:tc>
        <w:tc>
          <w:tcPr>
            <w:tcW w:w="3288" w:type="dxa"/>
          </w:tcPr>
          <w:p w14:paraId="28653770" w14:textId="026D76AE" w:rsidR="00B640E9" w:rsidRPr="008D2367" w:rsidRDefault="00B640E9" w:rsidP="00B640E9">
            <w:pPr>
              <w:pStyle w:val="Default"/>
              <w:widowControl/>
              <w:rPr>
                <w:rFonts w:ascii="Times New Roman" w:hAnsi="Times New Roman" w:cs="Times New Roman"/>
                <w:color w:val="auto"/>
              </w:rPr>
            </w:pPr>
          </w:p>
        </w:tc>
      </w:tr>
      <w:tr w:rsidR="00B640E9" w14:paraId="28CF597A" w14:textId="77777777" w:rsidTr="004F7804">
        <w:tc>
          <w:tcPr>
            <w:tcW w:w="2705" w:type="dxa"/>
          </w:tcPr>
          <w:p w14:paraId="67DCCD54" w14:textId="0F57C26C" w:rsidR="00B640E9" w:rsidRPr="008D2367" w:rsidRDefault="00B640E9" w:rsidP="00B640E9">
            <w:pPr>
              <w:pStyle w:val="Default"/>
              <w:widowControl/>
              <w:rPr>
                <w:rFonts w:ascii="Times New Roman" w:hAnsi="Times New Roman" w:cs="Times New Roman"/>
                <w:color w:val="auto"/>
              </w:rPr>
            </w:pPr>
            <w:r w:rsidRPr="008D2367">
              <w:rPr>
                <w:rFonts w:ascii="Times New Roman" w:hAnsi="Times New Roman" w:cs="Times New Roman"/>
                <w:color w:val="auto"/>
              </w:rPr>
              <w:t>Lowell</w:t>
            </w:r>
          </w:p>
        </w:tc>
        <w:tc>
          <w:tcPr>
            <w:tcW w:w="2382" w:type="dxa"/>
          </w:tcPr>
          <w:p w14:paraId="1CBE029C" w14:textId="59C3DE42" w:rsidR="00B640E9" w:rsidRPr="008D2367" w:rsidRDefault="00B640E9" w:rsidP="00B640E9">
            <w:pPr>
              <w:pStyle w:val="Default"/>
              <w:widowControl/>
              <w:rPr>
                <w:rFonts w:ascii="Times New Roman" w:hAnsi="Times New Roman" w:cs="Times New Roman"/>
                <w:color w:val="auto"/>
              </w:rPr>
            </w:pPr>
            <w:r w:rsidRPr="008D2367">
              <w:rPr>
                <w:rFonts w:ascii="Times New Roman" w:hAnsi="Times New Roman" w:cs="Times New Roman"/>
                <w:color w:val="auto"/>
              </w:rPr>
              <w:t>SCS11D</w:t>
            </w:r>
          </w:p>
        </w:tc>
        <w:tc>
          <w:tcPr>
            <w:tcW w:w="3288" w:type="dxa"/>
          </w:tcPr>
          <w:p w14:paraId="4076CE26" w14:textId="3C6EA882" w:rsidR="00B640E9" w:rsidRPr="008D2367" w:rsidRDefault="00B640E9" w:rsidP="00B640E9">
            <w:pPr>
              <w:pStyle w:val="Default"/>
              <w:widowControl/>
              <w:rPr>
                <w:rFonts w:ascii="Times New Roman" w:hAnsi="Times New Roman" w:cs="Times New Roman"/>
                <w:color w:val="auto"/>
              </w:rPr>
            </w:pPr>
          </w:p>
        </w:tc>
      </w:tr>
      <w:tr w:rsidR="00B640E9" w14:paraId="79640833" w14:textId="77777777" w:rsidTr="004F7804">
        <w:tc>
          <w:tcPr>
            <w:tcW w:w="2705" w:type="dxa"/>
          </w:tcPr>
          <w:p w14:paraId="39AEDA1E" w14:textId="1B402AC1" w:rsidR="00B640E9" w:rsidRPr="008D2367" w:rsidRDefault="00B640E9" w:rsidP="00B640E9">
            <w:pPr>
              <w:pStyle w:val="Default"/>
              <w:widowControl/>
              <w:rPr>
                <w:rFonts w:ascii="Times New Roman" w:hAnsi="Times New Roman" w:cs="Times New Roman"/>
                <w:color w:val="auto"/>
              </w:rPr>
            </w:pPr>
            <w:r w:rsidRPr="008D2367">
              <w:rPr>
                <w:rFonts w:ascii="Times New Roman" w:hAnsi="Times New Roman" w:cs="Times New Roman"/>
                <w:color w:val="auto"/>
              </w:rPr>
              <w:t>Medford</w:t>
            </w:r>
          </w:p>
        </w:tc>
        <w:tc>
          <w:tcPr>
            <w:tcW w:w="2382" w:type="dxa"/>
          </w:tcPr>
          <w:p w14:paraId="03F272B1" w14:textId="23BC6BC8" w:rsidR="00B640E9" w:rsidRPr="008D2367" w:rsidRDefault="00B640E9" w:rsidP="00B640E9">
            <w:pPr>
              <w:pStyle w:val="Default"/>
              <w:widowControl/>
              <w:rPr>
                <w:rFonts w:ascii="Times New Roman" w:hAnsi="Times New Roman" w:cs="Times New Roman"/>
                <w:color w:val="auto"/>
              </w:rPr>
            </w:pPr>
            <w:r w:rsidRPr="008D2367">
              <w:rPr>
                <w:rFonts w:ascii="Times New Roman" w:hAnsi="Times New Roman" w:cs="Times New Roman"/>
                <w:color w:val="auto"/>
              </w:rPr>
              <w:t>SCS16D</w:t>
            </w:r>
          </w:p>
        </w:tc>
        <w:tc>
          <w:tcPr>
            <w:tcW w:w="3288" w:type="dxa"/>
          </w:tcPr>
          <w:p w14:paraId="07268FD9" w14:textId="39330741" w:rsidR="00B640E9" w:rsidRPr="008D2367" w:rsidRDefault="00B640E9" w:rsidP="00B640E9">
            <w:pPr>
              <w:pStyle w:val="Default"/>
              <w:widowControl/>
              <w:rPr>
                <w:rFonts w:ascii="Times New Roman" w:hAnsi="Times New Roman" w:cs="Times New Roman"/>
                <w:color w:val="auto"/>
              </w:rPr>
            </w:pPr>
            <w:r w:rsidRPr="008D2367">
              <w:rPr>
                <w:rFonts w:ascii="Times New Roman" w:hAnsi="Times New Roman" w:cs="Times New Roman"/>
                <w:color w:val="auto"/>
              </w:rPr>
              <w:t>SCS16A, SCS17A, SCS17D</w:t>
            </w:r>
          </w:p>
        </w:tc>
      </w:tr>
      <w:tr w:rsidR="00B640E9" w14:paraId="59A3F893" w14:textId="77777777" w:rsidTr="004F7804">
        <w:tc>
          <w:tcPr>
            <w:tcW w:w="2705" w:type="dxa"/>
          </w:tcPr>
          <w:p w14:paraId="6640A414" w14:textId="51CF403D" w:rsidR="00B640E9" w:rsidRPr="008D2367" w:rsidRDefault="00B640E9" w:rsidP="00B640E9">
            <w:pPr>
              <w:pStyle w:val="Default"/>
              <w:widowControl/>
              <w:rPr>
                <w:rFonts w:ascii="Times New Roman" w:hAnsi="Times New Roman" w:cs="Times New Roman"/>
                <w:color w:val="auto"/>
              </w:rPr>
            </w:pPr>
            <w:r w:rsidRPr="008D2367">
              <w:rPr>
                <w:rFonts w:ascii="Times New Roman" w:hAnsi="Times New Roman" w:cs="Times New Roman"/>
                <w:color w:val="auto"/>
              </w:rPr>
              <w:t>Sharon</w:t>
            </w:r>
          </w:p>
        </w:tc>
        <w:tc>
          <w:tcPr>
            <w:tcW w:w="2382" w:type="dxa"/>
          </w:tcPr>
          <w:p w14:paraId="58E39065" w14:textId="77777777" w:rsidR="00B640E9" w:rsidRPr="008D2367" w:rsidRDefault="00B640E9" w:rsidP="00B640E9">
            <w:pPr>
              <w:pStyle w:val="Default"/>
              <w:widowControl/>
              <w:rPr>
                <w:rFonts w:ascii="Times New Roman" w:hAnsi="Times New Roman" w:cs="Times New Roman"/>
                <w:color w:val="auto"/>
              </w:rPr>
            </w:pPr>
          </w:p>
        </w:tc>
        <w:tc>
          <w:tcPr>
            <w:tcW w:w="3288" w:type="dxa"/>
          </w:tcPr>
          <w:p w14:paraId="2D275992" w14:textId="66376610" w:rsidR="00B640E9" w:rsidRPr="008D2367" w:rsidRDefault="00B640E9" w:rsidP="00B640E9">
            <w:pPr>
              <w:pStyle w:val="Default"/>
              <w:widowControl/>
              <w:rPr>
                <w:rFonts w:ascii="Times New Roman" w:hAnsi="Times New Roman" w:cs="Times New Roman"/>
                <w:color w:val="auto"/>
              </w:rPr>
            </w:pPr>
            <w:r w:rsidRPr="008D2367">
              <w:rPr>
                <w:rFonts w:ascii="Times New Roman" w:hAnsi="Times New Roman" w:cs="Times New Roman"/>
                <w:color w:val="auto"/>
              </w:rPr>
              <w:t>SCS17D</w:t>
            </w:r>
          </w:p>
        </w:tc>
      </w:tr>
      <w:tr w:rsidR="00B640E9" w14:paraId="2AC97FC2" w14:textId="77777777" w:rsidTr="004F7804">
        <w:tc>
          <w:tcPr>
            <w:tcW w:w="2705" w:type="dxa"/>
          </w:tcPr>
          <w:p w14:paraId="0D9B90A1" w14:textId="784A0207" w:rsidR="00B640E9" w:rsidRPr="008D2367" w:rsidRDefault="00B640E9" w:rsidP="00B640E9">
            <w:pPr>
              <w:pStyle w:val="Default"/>
              <w:widowControl/>
              <w:rPr>
                <w:rFonts w:ascii="Times New Roman" w:hAnsi="Times New Roman" w:cs="Times New Roman"/>
                <w:color w:val="auto"/>
              </w:rPr>
            </w:pPr>
            <w:r w:rsidRPr="008D2367">
              <w:rPr>
                <w:rFonts w:ascii="Times New Roman" w:hAnsi="Times New Roman" w:cs="Times New Roman"/>
                <w:color w:val="auto"/>
              </w:rPr>
              <w:t>South Hadley</w:t>
            </w:r>
          </w:p>
        </w:tc>
        <w:tc>
          <w:tcPr>
            <w:tcW w:w="2382" w:type="dxa"/>
          </w:tcPr>
          <w:p w14:paraId="24082CF5" w14:textId="78B42F6E" w:rsidR="00B640E9" w:rsidRPr="008D2367" w:rsidRDefault="00B640E9" w:rsidP="00B640E9">
            <w:pPr>
              <w:pStyle w:val="Default"/>
              <w:widowControl/>
              <w:rPr>
                <w:rFonts w:ascii="Times New Roman" w:hAnsi="Times New Roman" w:cs="Times New Roman"/>
                <w:color w:val="auto"/>
              </w:rPr>
            </w:pPr>
            <w:r w:rsidRPr="008D2367">
              <w:rPr>
                <w:rFonts w:ascii="Times New Roman" w:hAnsi="Times New Roman" w:cs="Times New Roman"/>
                <w:color w:val="auto"/>
              </w:rPr>
              <w:t>SCS16A</w:t>
            </w:r>
          </w:p>
        </w:tc>
        <w:tc>
          <w:tcPr>
            <w:tcW w:w="3288" w:type="dxa"/>
          </w:tcPr>
          <w:p w14:paraId="68B17CE2" w14:textId="77777777" w:rsidR="00B640E9" w:rsidRPr="008D2367" w:rsidRDefault="00B640E9" w:rsidP="00B640E9">
            <w:pPr>
              <w:pStyle w:val="Default"/>
              <w:widowControl/>
              <w:rPr>
                <w:rFonts w:ascii="Times New Roman" w:hAnsi="Times New Roman" w:cs="Times New Roman"/>
                <w:color w:val="auto"/>
              </w:rPr>
            </w:pPr>
          </w:p>
        </w:tc>
      </w:tr>
      <w:tr w:rsidR="00B640E9" w14:paraId="4AEC8281" w14:textId="77777777" w:rsidTr="004F7804">
        <w:tc>
          <w:tcPr>
            <w:tcW w:w="2705" w:type="dxa"/>
            <w:tcBorders>
              <w:bottom w:val="single" w:sz="4" w:space="0" w:color="auto"/>
            </w:tcBorders>
          </w:tcPr>
          <w:p w14:paraId="0F3700A2" w14:textId="1EA8B7E2" w:rsidR="00B640E9" w:rsidRPr="008D2367" w:rsidRDefault="00B640E9" w:rsidP="00B640E9">
            <w:pPr>
              <w:pStyle w:val="Default"/>
              <w:widowControl/>
              <w:rPr>
                <w:rFonts w:ascii="Times New Roman" w:hAnsi="Times New Roman" w:cs="Times New Roman"/>
                <w:color w:val="auto"/>
              </w:rPr>
            </w:pPr>
            <w:r w:rsidRPr="008D2367">
              <w:rPr>
                <w:rFonts w:ascii="Times New Roman" w:hAnsi="Times New Roman" w:cs="Times New Roman"/>
                <w:color w:val="auto"/>
              </w:rPr>
              <w:t>Watertown</w:t>
            </w:r>
          </w:p>
        </w:tc>
        <w:tc>
          <w:tcPr>
            <w:tcW w:w="2382" w:type="dxa"/>
            <w:tcBorders>
              <w:bottom w:val="single" w:sz="4" w:space="0" w:color="auto"/>
            </w:tcBorders>
          </w:tcPr>
          <w:p w14:paraId="4C200172" w14:textId="77777777" w:rsidR="00B640E9" w:rsidRPr="008D2367" w:rsidRDefault="00B640E9" w:rsidP="00B640E9">
            <w:pPr>
              <w:pStyle w:val="Default"/>
              <w:widowControl/>
              <w:rPr>
                <w:rFonts w:ascii="Times New Roman" w:hAnsi="Times New Roman" w:cs="Times New Roman"/>
                <w:color w:val="auto"/>
              </w:rPr>
            </w:pPr>
          </w:p>
        </w:tc>
        <w:tc>
          <w:tcPr>
            <w:tcW w:w="3288" w:type="dxa"/>
            <w:tcBorders>
              <w:bottom w:val="single" w:sz="4" w:space="0" w:color="auto"/>
            </w:tcBorders>
          </w:tcPr>
          <w:p w14:paraId="02E44DE8" w14:textId="1D854A22" w:rsidR="00B640E9" w:rsidRPr="008D2367" w:rsidRDefault="00B640E9" w:rsidP="00B640E9">
            <w:pPr>
              <w:pStyle w:val="Default"/>
              <w:widowControl/>
              <w:rPr>
                <w:rFonts w:ascii="Times New Roman" w:hAnsi="Times New Roman" w:cs="Times New Roman"/>
                <w:color w:val="auto"/>
              </w:rPr>
            </w:pPr>
            <w:r w:rsidRPr="008D2367">
              <w:rPr>
                <w:rFonts w:ascii="Times New Roman" w:hAnsi="Times New Roman" w:cs="Times New Roman"/>
                <w:color w:val="auto"/>
              </w:rPr>
              <w:t>SCS16A</w:t>
            </w:r>
          </w:p>
        </w:tc>
      </w:tr>
    </w:tbl>
    <w:p w14:paraId="1653735E" w14:textId="77777777" w:rsidR="00B640E9" w:rsidRPr="008D2367" w:rsidRDefault="00B640E9" w:rsidP="00B640E9">
      <w:pPr>
        <w:pStyle w:val="Default"/>
        <w:widowControl/>
        <w:spacing w:after="200"/>
        <w:rPr>
          <w:rFonts w:ascii="Times New Roman" w:hAnsi="Times New Roman" w:cs="Times New Roman"/>
          <w:color w:val="auto"/>
        </w:rPr>
      </w:pPr>
    </w:p>
    <w:p w14:paraId="5EE4FA15" w14:textId="0AADA836" w:rsidR="00814B96" w:rsidRPr="005317B6" w:rsidRDefault="00814B96" w:rsidP="005317B6">
      <w:pPr>
        <w:rPr>
          <w:b/>
          <w:bCs/>
        </w:rPr>
      </w:pPr>
      <w:bookmarkStart w:id="124" w:name="_Toc449108704"/>
      <w:bookmarkStart w:id="125" w:name="_Toc486854939"/>
      <w:bookmarkStart w:id="126" w:name="_Toc486855319"/>
      <w:bookmarkStart w:id="127" w:name="_Toc8918195"/>
      <w:r w:rsidRPr="005317B6">
        <w:rPr>
          <w:b/>
          <w:bCs/>
        </w:rPr>
        <w:t xml:space="preserve">What </w:t>
      </w:r>
      <w:r w:rsidR="00922518" w:rsidRPr="005317B6">
        <w:rPr>
          <w:b/>
          <w:bCs/>
        </w:rPr>
        <w:t xml:space="preserve">other </w:t>
      </w:r>
      <w:r w:rsidRPr="005317B6">
        <w:rPr>
          <w:b/>
          <w:bCs/>
        </w:rPr>
        <w:t>resources are available to help researchers use SCS data?</w:t>
      </w:r>
      <w:bookmarkEnd w:id="124"/>
      <w:bookmarkEnd w:id="125"/>
      <w:bookmarkEnd w:id="126"/>
      <w:bookmarkEnd w:id="127"/>
    </w:p>
    <w:p w14:paraId="115AE507" w14:textId="77777777" w:rsidR="00BF4E15" w:rsidRPr="008D2367" w:rsidRDefault="00814B96" w:rsidP="00220E38">
      <w:pPr>
        <w:pStyle w:val="Default"/>
        <w:widowControl/>
        <w:numPr>
          <w:ilvl w:val="0"/>
          <w:numId w:val="14"/>
        </w:numPr>
        <w:spacing w:after="200"/>
        <w:ind w:left="720"/>
        <w:rPr>
          <w:rFonts w:ascii="Times New Roman" w:hAnsi="Times New Roman" w:cs="Times New Roman"/>
          <w:color w:val="auto"/>
        </w:rPr>
      </w:pPr>
      <w:r w:rsidRPr="00AB66FA">
        <w:rPr>
          <w:rFonts w:ascii="Times New Roman" w:hAnsi="Times New Roman" w:cs="Times New Roman"/>
          <w:color w:val="auto"/>
        </w:rPr>
        <w:t xml:space="preserve">SCS website at </w:t>
      </w:r>
      <w:hyperlink r:id="rId59" w:history="1">
        <w:r w:rsidRPr="00AB66FA">
          <w:rPr>
            <w:rStyle w:val="Hyperlink"/>
            <w:rFonts w:ascii="Times New Roman" w:hAnsi="Times New Roman" w:cs="Times New Roman"/>
            <w:color w:val="0000FF"/>
          </w:rPr>
          <w:t>http://www.doe.mass.edu/infoservices/data/scs/</w:t>
        </w:r>
      </w:hyperlink>
      <w:r w:rsidRPr="00AB66FA">
        <w:rPr>
          <w:rFonts w:ascii="Times New Roman" w:hAnsi="Times New Roman" w:cs="Times New Roman"/>
        </w:rPr>
        <w:t xml:space="preserve">. </w:t>
      </w:r>
    </w:p>
    <w:p w14:paraId="111A918F" w14:textId="77777777" w:rsidR="00E35528" w:rsidRPr="008D2367" w:rsidRDefault="00E35528" w:rsidP="0062018C">
      <w:pPr>
        <w:rPr>
          <w:rFonts w:eastAsiaTheme="majorEastAsia" w:cs="Times New Roman"/>
          <w:b/>
          <w:sz w:val="28"/>
          <w:szCs w:val="28"/>
        </w:rPr>
      </w:pPr>
      <w:r w:rsidRPr="008D2367">
        <w:rPr>
          <w:rFonts w:cs="Times New Roman"/>
        </w:rPr>
        <w:br w:type="page"/>
      </w:r>
    </w:p>
    <w:p w14:paraId="434ED7DE" w14:textId="6992BB1D" w:rsidR="00293F4E" w:rsidRPr="000A2048" w:rsidRDefault="00AB2081" w:rsidP="000A2048">
      <w:pPr>
        <w:pStyle w:val="Heading1"/>
      </w:pPr>
      <w:bookmarkStart w:id="128" w:name="_Toc8918196"/>
      <w:bookmarkStart w:id="129" w:name="_Toc156902669"/>
      <w:bookmarkStart w:id="130" w:name="_Toc159409344"/>
      <w:r w:rsidRPr="000A2048">
        <w:lastRenderedPageBreak/>
        <w:t>V</w:t>
      </w:r>
      <w:r w:rsidR="00FC434B" w:rsidRPr="000A2048">
        <w:t>I</w:t>
      </w:r>
      <w:r w:rsidR="0091016D" w:rsidRPr="000A2048">
        <w:t>I</w:t>
      </w:r>
      <w:r w:rsidR="006D72F1" w:rsidRPr="000A2048">
        <w:t>I</w:t>
      </w:r>
      <w:r w:rsidRPr="000A2048">
        <w:t>. Using MCAS Data</w:t>
      </w:r>
      <w:bookmarkEnd w:id="128"/>
      <w:bookmarkEnd w:id="129"/>
      <w:bookmarkEnd w:id="130"/>
      <w:r w:rsidRPr="000A2048">
        <w:t xml:space="preserve"> </w:t>
      </w:r>
    </w:p>
    <w:p w14:paraId="4EEF93E8" w14:textId="77777777" w:rsidR="005317B6" w:rsidRDefault="005317B6" w:rsidP="005317B6">
      <w:pPr>
        <w:rPr>
          <w:b/>
          <w:bCs/>
        </w:rPr>
      </w:pPr>
      <w:bookmarkStart w:id="131" w:name="_Toc312313881"/>
      <w:bookmarkStart w:id="132" w:name="_Toc317247211"/>
      <w:bookmarkStart w:id="133" w:name="_Toc402269036"/>
      <w:bookmarkStart w:id="134" w:name="_Toc449108706"/>
      <w:bookmarkStart w:id="135" w:name="_Toc486854941"/>
      <w:bookmarkStart w:id="136" w:name="_Toc486855321"/>
      <w:bookmarkStart w:id="137" w:name="_Toc8918197"/>
    </w:p>
    <w:p w14:paraId="3D19E847" w14:textId="04C9DB52" w:rsidR="00444703" w:rsidRPr="005317B6" w:rsidRDefault="00444703" w:rsidP="005317B6">
      <w:pPr>
        <w:rPr>
          <w:b/>
          <w:bCs/>
        </w:rPr>
      </w:pPr>
      <w:r w:rsidRPr="005317B6">
        <w:rPr>
          <w:b/>
          <w:bCs/>
        </w:rPr>
        <w:t>Who takes the MCAS?</w:t>
      </w:r>
      <w:bookmarkEnd w:id="131"/>
      <w:bookmarkEnd w:id="132"/>
      <w:bookmarkEnd w:id="133"/>
      <w:bookmarkEnd w:id="134"/>
      <w:bookmarkEnd w:id="135"/>
      <w:bookmarkEnd w:id="136"/>
      <w:bookmarkEnd w:id="137"/>
      <w:r w:rsidRPr="005317B6">
        <w:rPr>
          <w:b/>
          <w:bCs/>
        </w:rPr>
        <w:t xml:space="preserve"> </w:t>
      </w:r>
    </w:p>
    <w:p w14:paraId="25F0AE2E" w14:textId="77777777" w:rsidR="00444703" w:rsidRPr="008D2367" w:rsidRDefault="00444703" w:rsidP="00444703">
      <w:pPr>
        <w:pStyle w:val="Default"/>
        <w:widowControl/>
        <w:rPr>
          <w:rFonts w:ascii="Times New Roman" w:hAnsi="Times New Roman" w:cs="Times New Roman"/>
          <w:color w:val="auto"/>
        </w:rPr>
      </w:pPr>
      <w:r w:rsidRPr="008D2367">
        <w:rPr>
          <w:rFonts w:ascii="Times New Roman" w:hAnsi="Times New Roman" w:cs="Times New Roman"/>
          <w:color w:val="auto"/>
        </w:rPr>
        <w:t xml:space="preserve">The 1993 Education Reform Law mandates that all students in the tested grades who are educated with Massachusetts public funds participate in MCAS, including students: </w:t>
      </w:r>
    </w:p>
    <w:p w14:paraId="1D56F201" w14:textId="77777777" w:rsidR="00444703" w:rsidRPr="008D2367" w:rsidRDefault="00444703" w:rsidP="00876C88">
      <w:pPr>
        <w:pStyle w:val="Default"/>
        <w:widowControl/>
        <w:numPr>
          <w:ilvl w:val="0"/>
          <w:numId w:val="18"/>
        </w:numPr>
        <w:ind w:left="1166"/>
        <w:rPr>
          <w:rFonts w:ascii="Times New Roman" w:hAnsi="Times New Roman" w:cs="Times New Roman"/>
          <w:color w:val="auto"/>
        </w:rPr>
      </w:pPr>
      <w:r w:rsidRPr="008D2367">
        <w:rPr>
          <w:rFonts w:ascii="Times New Roman" w:hAnsi="Times New Roman" w:cs="Times New Roman"/>
          <w:color w:val="auto"/>
        </w:rPr>
        <w:t xml:space="preserve">Enrolled in public schools </w:t>
      </w:r>
    </w:p>
    <w:p w14:paraId="2B8EDB4B" w14:textId="77777777" w:rsidR="00444703" w:rsidRPr="008D2367" w:rsidRDefault="00444703" w:rsidP="00876C88">
      <w:pPr>
        <w:pStyle w:val="Default"/>
        <w:widowControl/>
        <w:numPr>
          <w:ilvl w:val="0"/>
          <w:numId w:val="18"/>
        </w:numPr>
        <w:ind w:left="1166"/>
        <w:rPr>
          <w:rFonts w:ascii="Times New Roman" w:hAnsi="Times New Roman" w:cs="Times New Roman"/>
          <w:color w:val="auto"/>
        </w:rPr>
      </w:pPr>
      <w:r w:rsidRPr="008D2367">
        <w:rPr>
          <w:rFonts w:ascii="Times New Roman" w:hAnsi="Times New Roman" w:cs="Times New Roman"/>
          <w:color w:val="auto"/>
        </w:rPr>
        <w:t xml:space="preserve">Enrolled in charter schools </w:t>
      </w:r>
    </w:p>
    <w:p w14:paraId="227F984D" w14:textId="77777777" w:rsidR="00444703" w:rsidRPr="008D2367" w:rsidRDefault="00444703" w:rsidP="00876C88">
      <w:pPr>
        <w:pStyle w:val="Default"/>
        <w:widowControl/>
        <w:numPr>
          <w:ilvl w:val="0"/>
          <w:numId w:val="18"/>
        </w:numPr>
        <w:ind w:left="1166"/>
        <w:rPr>
          <w:rFonts w:ascii="Times New Roman" w:hAnsi="Times New Roman" w:cs="Times New Roman"/>
          <w:color w:val="auto"/>
        </w:rPr>
      </w:pPr>
      <w:r w:rsidRPr="008D2367">
        <w:rPr>
          <w:rFonts w:ascii="Times New Roman" w:hAnsi="Times New Roman" w:cs="Times New Roman"/>
          <w:color w:val="auto"/>
        </w:rPr>
        <w:t xml:space="preserve">Enrolled in educational collaboratives  </w:t>
      </w:r>
    </w:p>
    <w:p w14:paraId="14028377" w14:textId="77777777" w:rsidR="00444703" w:rsidRPr="008D2367" w:rsidRDefault="00444703" w:rsidP="00876C88">
      <w:pPr>
        <w:pStyle w:val="Default"/>
        <w:widowControl/>
        <w:numPr>
          <w:ilvl w:val="0"/>
          <w:numId w:val="18"/>
        </w:numPr>
        <w:ind w:left="1166"/>
        <w:rPr>
          <w:rFonts w:ascii="Times New Roman" w:hAnsi="Times New Roman" w:cs="Times New Roman"/>
          <w:color w:val="auto"/>
        </w:rPr>
      </w:pPr>
      <w:r w:rsidRPr="008D2367">
        <w:rPr>
          <w:rFonts w:ascii="Times New Roman" w:hAnsi="Times New Roman" w:cs="Times New Roman"/>
          <w:color w:val="auto"/>
        </w:rPr>
        <w:t xml:space="preserve">Enrolled at public expense in approved and unapproved private special education schools within and outside Massachusetts </w:t>
      </w:r>
    </w:p>
    <w:p w14:paraId="3F7A1644" w14:textId="5018369E" w:rsidR="00444703" w:rsidRPr="008D2367" w:rsidRDefault="00444703" w:rsidP="00876C88">
      <w:pPr>
        <w:pStyle w:val="Default"/>
        <w:widowControl/>
        <w:numPr>
          <w:ilvl w:val="0"/>
          <w:numId w:val="18"/>
        </w:numPr>
        <w:rPr>
          <w:rFonts w:ascii="Times New Roman" w:hAnsi="Times New Roman" w:cs="Times New Roman"/>
          <w:color w:val="auto"/>
        </w:rPr>
      </w:pPr>
      <w:r w:rsidRPr="008D2367">
        <w:rPr>
          <w:rFonts w:ascii="Times New Roman" w:hAnsi="Times New Roman" w:cs="Times New Roman"/>
          <w:color w:val="auto"/>
        </w:rPr>
        <w:t xml:space="preserve">Receiving educational services in institutional settings </w:t>
      </w:r>
      <w:r w:rsidR="00A744E4" w:rsidRPr="008D2367">
        <w:rPr>
          <w:rFonts w:ascii="Times New Roman" w:hAnsi="Times New Roman" w:cs="Times New Roman"/>
          <w:color w:val="auto"/>
        </w:rPr>
        <w:t>at public expense</w:t>
      </w:r>
    </w:p>
    <w:p w14:paraId="49B504B8" w14:textId="77777777" w:rsidR="00444703" w:rsidRPr="008D2367" w:rsidRDefault="00444703" w:rsidP="00876C88">
      <w:pPr>
        <w:pStyle w:val="Default"/>
        <w:widowControl/>
        <w:numPr>
          <w:ilvl w:val="0"/>
          <w:numId w:val="18"/>
        </w:numPr>
        <w:rPr>
          <w:rFonts w:ascii="Times New Roman" w:hAnsi="Times New Roman" w:cs="Times New Roman"/>
          <w:color w:val="auto"/>
        </w:rPr>
      </w:pPr>
      <w:r w:rsidRPr="008D2367">
        <w:rPr>
          <w:rFonts w:ascii="Times New Roman" w:hAnsi="Times New Roman" w:cs="Times New Roman"/>
          <w:color w:val="auto"/>
        </w:rPr>
        <w:t xml:space="preserve">In the custody of either the Department of Social Services or the Department of Youth Services </w:t>
      </w:r>
    </w:p>
    <w:p w14:paraId="4082F4C4" w14:textId="77777777" w:rsidR="00444703" w:rsidRPr="008D2367" w:rsidRDefault="00444703" w:rsidP="00876C88">
      <w:pPr>
        <w:pStyle w:val="Default"/>
        <w:widowControl/>
        <w:numPr>
          <w:ilvl w:val="0"/>
          <w:numId w:val="18"/>
        </w:numPr>
        <w:ind w:left="1166"/>
        <w:rPr>
          <w:rFonts w:ascii="Times New Roman" w:hAnsi="Times New Roman" w:cs="Times New Roman"/>
          <w:color w:val="auto"/>
        </w:rPr>
      </w:pPr>
      <w:r w:rsidRPr="008D2367">
        <w:rPr>
          <w:rFonts w:ascii="Times New Roman" w:hAnsi="Times New Roman" w:cs="Times New Roman"/>
          <w:color w:val="auto"/>
        </w:rPr>
        <w:t xml:space="preserve">With disabilities (see note below) </w:t>
      </w:r>
    </w:p>
    <w:p w14:paraId="7AF4C895" w14:textId="77777777" w:rsidR="00444703" w:rsidRPr="008D2367" w:rsidRDefault="00444703" w:rsidP="00876C88">
      <w:pPr>
        <w:pStyle w:val="Default"/>
        <w:widowControl/>
        <w:numPr>
          <w:ilvl w:val="0"/>
          <w:numId w:val="18"/>
        </w:numPr>
        <w:spacing w:after="200"/>
        <w:ind w:left="1166"/>
        <w:rPr>
          <w:rFonts w:ascii="Times New Roman" w:hAnsi="Times New Roman" w:cs="Times New Roman"/>
          <w:color w:val="auto"/>
        </w:rPr>
      </w:pPr>
      <w:r w:rsidRPr="008D2367">
        <w:rPr>
          <w:rFonts w:ascii="Times New Roman" w:hAnsi="Times New Roman" w:cs="Times New Roman"/>
          <w:color w:val="auto"/>
        </w:rPr>
        <w:t xml:space="preserve">With limited English proficiency (see note below) </w:t>
      </w:r>
    </w:p>
    <w:p w14:paraId="2461FCAA" w14:textId="77777777" w:rsidR="009B6CCF" w:rsidRPr="008D2367" w:rsidRDefault="00444703" w:rsidP="00444703">
      <w:pPr>
        <w:pStyle w:val="CM16"/>
        <w:widowControl/>
        <w:spacing w:after="200"/>
        <w:rPr>
          <w:rFonts w:ascii="Times New Roman" w:hAnsi="Times New Roman" w:cs="Times New Roman"/>
        </w:rPr>
      </w:pPr>
      <w:r w:rsidRPr="008D2367">
        <w:rPr>
          <w:rFonts w:ascii="Times New Roman" w:hAnsi="Times New Roman" w:cs="Times New Roman"/>
        </w:rPr>
        <w:t xml:space="preserve">Some students with disabilities may receive certain accommodations to facilitate their participation, such as changes in the test timing, setting, presentation, or how the student responds to questions. </w:t>
      </w:r>
    </w:p>
    <w:p w14:paraId="1BC003FA" w14:textId="02CD988D" w:rsidR="00444703" w:rsidRPr="008D2367" w:rsidRDefault="00444703" w:rsidP="00444703">
      <w:pPr>
        <w:pStyle w:val="CM16"/>
        <w:widowControl/>
        <w:spacing w:after="200"/>
        <w:rPr>
          <w:rFonts w:ascii="Times New Roman" w:hAnsi="Times New Roman" w:cs="Times New Roman"/>
        </w:rPr>
      </w:pPr>
      <w:r w:rsidRPr="008D2367">
        <w:rPr>
          <w:rFonts w:ascii="Times New Roman" w:hAnsi="Times New Roman" w:cs="Times New Roman"/>
        </w:rPr>
        <w:t>The small numbers of students with significant disabilities who cannot participate in MCAS even with accommodations are assessed using the MCAS Alternate Assessment (</w:t>
      </w:r>
      <w:hyperlink r:id="rId60" w:history="1">
        <w:r w:rsidRPr="003401D5">
          <w:rPr>
            <w:rStyle w:val="Hyperlink"/>
            <w:rFonts w:ascii="Times New Roman" w:hAnsi="Times New Roman" w:cs="Times New Roman"/>
          </w:rPr>
          <w:t>http://www.doe.mass.edu/mcas/alt/</w:t>
        </w:r>
      </w:hyperlink>
      <w:r w:rsidRPr="008D2367">
        <w:rPr>
          <w:rFonts w:ascii="Times New Roman" w:hAnsi="Times New Roman" w:cs="Times New Roman"/>
        </w:rPr>
        <w:t xml:space="preserve">). </w:t>
      </w:r>
    </w:p>
    <w:p w14:paraId="30654D70" w14:textId="0ABAC23E" w:rsidR="00444703" w:rsidRPr="008D2367" w:rsidRDefault="00444703" w:rsidP="00444703">
      <w:pPr>
        <w:pStyle w:val="CM1"/>
        <w:widowControl/>
        <w:spacing w:after="200" w:line="240" w:lineRule="auto"/>
        <w:rPr>
          <w:rFonts w:ascii="Times New Roman" w:hAnsi="Times New Roman" w:cs="Times New Roman"/>
        </w:rPr>
      </w:pPr>
      <w:r w:rsidRPr="008D2367">
        <w:rPr>
          <w:rFonts w:ascii="Times New Roman" w:hAnsi="Times New Roman" w:cs="Times New Roman"/>
        </w:rPr>
        <w:t>English learners (EL) are exempted from the MCAS ELA test in their first year in the U.S., though they must take any mathematics and science assessments offered at their grade level. Their ELA results, however, are not included in performance aggregations for any subject area during their first year. Since 2006, EL</w:t>
      </w:r>
      <w:r w:rsidR="00345FAD" w:rsidRPr="008D2367">
        <w:rPr>
          <w:rFonts w:ascii="Times New Roman" w:hAnsi="Times New Roman" w:cs="Times New Roman"/>
        </w:rPr>
        <w:t>s</w:t>
      </w:r>
      <w:r w:rsidRPr="008D2367">
        <w:rPr>
          <w:rFonts w:ascii="Times New Roman" w:hAnsi="Times New Roman" w:cs="Times New Roman"/>
        </w:rPr>
        <w:t xml:space="preserve"> have been considered first-year students if they first enrolled in a U.S. school after March 1 of the prior school year. </w:t>
      </w:r>
    </w:p>
    <w:p w14:paraId="15537E2C" w14:textId="7137227C" w:rsidR="00444703" w:rsidRPr="008D2367" w:rsidRDefault="00444703" w:rsidP="00812D1B">
      <w:pPr>
        <w:pStyle w:val="CM1"/>
        <w:widowControl/>
        <w:spacing w:after="200" w:line="240" w:lineRule="auto"/>
        <w:rPr>
          <w:rFonts w:ascii="Times New Roman" w:hAnsi="Times New Roman" w:cs="Times New Roman"/>
        </w:rPr>
      </w:pPr>
      <w:r w:rsidRPr="0019049C">
        <w:rPr>
          <w:rFonts w:ascii="Times New Roman" w:hAnsi="Times New Roman" w:cs="Times New Roman"/>
        </w:rPr>
        <w:t xml:space="preserve">See the </w:t>
      </w:r>
      <w:hyperlink r:id="rId61" w:history="1">
        <w:r w:rsidRPr="00812D1B">
          <w:rPr>
            <w:rStyle w:val="Hyperlink"/>
            <w:rFonts w:ascii="Times New Roman" w:hAnsi="Times New Roman" w:cs="Times New Roman"/>
          </w:rPr>
          <w:t>MCAS website</w:t>
        </w:r>
      </w:hyperlink>
      <w:r w:rsidR="001758B0">
        <w:rPr>
          <w:rFonts w:ascii="Times New Roman" w:hAnsi="Times New Roman" w:cs="Times New Roman"/>
        </w:rPr>
        <w:t xml:space="preserve"> f</w:t>
      </w:r>
      <w:r w:rsidRPr="0019049C">
        <w:rPr>
          <w:rFonts w:ascii="Times New Roman" w:hAnsi="Times New Roman" w:cs="Times New Roman"/>
        </w:rPr>
        <w:t xml:space="preserve">or more information on the testing program in general. The </w:t>
      </w:r>
      <w:hyperlink r:id="rId62" w:history="1">
        <w:r w:rsidRPr="00EE3D9D">
          <w:rPr>
            <w:rStyle w:val="Hyperlink"/>
            <w:rFonts w:ascii="Times New Roman" w:hAnsi="Times New Roman" w:cs="Times New Roman"/>
          </w:rPr>
          <w:t>Test Administration Resources</w:t>
        </w:r>
      </w:hyperlink>
      <w:r w:rsidRPr="0019049C">
        <w:rPr>
          <w:rFonts w:ascii="Times New Roman" w:hAnsi="Times New Roman" w:cs="Times New Roman"/>
        </w:rPr>
        <w:t xml:space="preserve">, </w:t>
      </w:r>
      <w:hyperlink r:id="rId63" w:history="1">
        <w:r w:rsidRPr="00EE3D9D">
          <w:rPr>
            <w:rStyle w:val="Hyperlink"/>
            <w:rFonts w:ascii="Times New Roman" w:hAnsi="Times New Roman" w:cs="Times New Roman"/>
          </w:rPr>
          <w:t>Test Questions</w:t>
        </w:r>
      </w:hyperlink>
      <w:r w:rsidRPr="0019049C">
        <w:rPr>
          <w:rFonts w:ascii="Times New Roman" w:hAnsi="Times New Roman" w:cs="Times New Roman"/>
        </w:rPr>
        <w:t xml:space="preserve">, </w:t>
      </w:r>
      <w:hyperlink r:id="rId64" w:history="1">
        <w:r w:rsidRPr="00EE3D9D">
          <w:rPr>
            <w:rStyle w:val="Hyperlink"/>
            <w:rFonts w:ascii="Times New Roman" w:hAnsi="Times New Roman" w:cs="Times New Roman"/>
          </w:rPr>
          <w:t>Results</w:t>
        </w:r>
      </w:hyperlink>
      <w:r w:rsidRPr="0019049C">
        <w:rPr>
          <w:rFonts w:ascii="Times New Roman" w:hAnsi="Times New Roman" w:cs="Times New Roman"/>
        </w:rPr>
        <w:t xml:space="preserve">, </w:t>
      </w:r>
      <w:hyperlink r:id="rId65" w:history="1">
        <w:r w:rsidRPr="00EE3D9D">
          <w:rPr>
            <w:rStyle w:val="Hyperlink"/>
            <w:rFonts w:ascii="Times New Roman" w:hAnsi="Times New Roman" w:cs="Times New Roman"/>
          </w:rPr>
          <w:t>Technical Reports</w:t>
        </w:r>
      </w:hyperlink>
      <w:r w:rsidR="00812D1B">
        <w:rPr>
          <w:rFonts w:ascii="Times New Roman" w:hAnsi="Times New Roman" w:cs="Times New Roman"/>
        </w:rPr>
        <w:t xml:space="preserve">, and </w:t>
      </w:r>
      <w:hyperlink r:id="rId66" w:history="1">
        <w:r w:rsidR="00812D1B" w:rsidRPr="00812D1B">
          <w:rPr>
            <w:rStyle w:val="Hyperlink"/>
            <w:rFonts w:ascii="Times New Roman" w:hAnsi="Times New Roman" w:cs="Times New Roman"/>
          </w:rPr>
          <w:t>Accessibility and Accommodations</w:t>
        </w:r>
      </w:hyperlink>
      <w:r w:rsidR="00812D1B">
        <w:rPr>
          <w:rFonts w:ascii="Times New Roman" w:hAnsi="Times New Roman" w:cs="Times New Roman"/>
        </w:rPr>
        <w:t xml:space="preserve"> </w:t>
      </w:r>
      <w:r w:rsidRPr="0019049C">
        <w:rPr>
          <w:rFonts w:ascii="Times New Roman" w:hAnsi="Times New Roman" w:cs="Times New Roman"/>
        </w:rPr>
        <w:t>links may be particularly helpful</w:t>
      </w:r>
      <w:r w:rsidR="00812D1B">
        <w:rPr>
          <w:rFonts w:ascii="Times New Roman" w:hAnsi="Times New Roman" w:cs="Times New Roman"/>
        </w:rPr>
        <w:t>.</w:t>
      </w:r>
    </w:p>
    <w:p w14:paraId="2760BBF7" w14:textId="291489F7" w:rsidR="003F23CB" w:rsidRPr="005317B6" w:rsidRDefault="003F23CB" w:rsidP="005317B6">
      <w:pPr>
        <w:rPr>
          <w:b/>
          <w:bCs/>
        </w:rPr>
      </w:pPr>
      <w:bookmarkStart w:id="138" w:name="_Toc8918198"/>
      <w:r w:rsidRPr="005317B6">
        <w:rPr>
          <w:b/>
          <w:bCs/>
        </w:rPr>
        <w:t xml:space="preserve">About </w:t>
      </w:r>
      <w:r w:rsidR="00DE229A" w:rsidRPr="005317B6">
        <w:rPr>
          <w:b/>
          <w:bCs/>
        </w:rPr>
        <w:t>MCAS</w:t>
      </w:r>
      <w:r w:rsidRPr="005317B6">
        <w:rPr>
          <w:b/>
          <w:bCs/>
        </w:rPr>
        <w:t xml:space="preserve"> </w:t>
      </w:r>
      <w:bookmarkEnd w:id="138"/>
      <w:r w:rsidR="0096778D">
        <w:rPr>
          <w:b/>
          <w:bCs/>
        </w:rPr>
        <w:t>Administration</w:t>
      </w:r>
    </w:p>
    <w:p w14:paraId="33D85EA4" w14:textId="77777777" w:rsidR="00B635F4" w:rsidRDefault="00DE229A" w:rsidP="00444703">
      <w:pPr>
        <w:pStyle w:val="CM16"/>
        <w:widowControl/>
        <w:spacing w:after="200"/>
        <w:rPr>
          <w:rFonts w:ascii="Times New Roman" w:hAnsi="Times New Roman" w:cs="Times New Roman"/>
        </w:rPr>
      </w:pPr>
      <w:r w:rsidRPr="008D2367">
        <w:rPr>
          <w:rFonts w:ascii="Times New Roman" w:hAnsi="Times New Roman" w:cs="Times New Roman"/>
        </w:rPr>
        <w:t xml:space="preserve">State assessment </w:t>
      </w:r>
      <w:r w:rsidR="00812D1B" w:rsidRPr="008D2367">
        <w:rPr>
          <w:rFonts w:ascii="Times New Roman" w:hAnsi="Times New Roman" w:cs="Times New Roman"/>
        </w:rPr>
        <w:t xml:space="preserve">data includes data from the English language arts and mathematics </w:t>
      </w:r>
      <w:r w:rsidRPr="008D2367">
        <w:rPr>
          <w:rFonts w:ascii="Times New Roman" w:hAnsi="Times New Roman" w:cs="Times New Roman"/>
        </w:rPr>
        <w:t xml:space="preserve">MCAS </w:t>
      </w:r>
      <w:r w:rsidR="00812D1B" w:rsidRPr="008D2367">
        <w:rPr>
          <w:rFonts w:ascii="Times New Roman" w:hAnsi="Times New Roman" w:cs="Times New Roman"/>
        </w:rPr>
        <w:t>assessments in grades 3 to 8 and 10; the science</w:t>
      </w:r>
      <w:r w:rsidR="00187B13" w:rsidRPr="008D2367">
        <w:rPr>
          <w:rFonts w:ascii="Times New Roman" w:hAnsi="Times New Roman" w:cs="Times New Roman"/>
        </w:rPr>
        <w:t xml:space="preserve"> and</w:t>
      </w:r>
      <w:r w:rsidR="00E02E68" w:rsidRPr="008D2367">
        <w:rPr>
          <w:rFonts w:ascii="Times New Roman" w:hAnsi="Times New Roman" w:cs="Times New Roman"/>
        </w:rPr>
        <w:t xml:space="preserve"> technology</w:t>
      </w:r>
      <w:r w:rsidR="00187B13" w:rsidRPr="008D2367">
        <w:rPr>
          <w:rFonts w:ascii="Times New Roman" w:hAnsi="Times New Roman" w:cs="Times New Roman"/>
        </w:rPr>
        <w:t>/</w:t>
      </w:r>
      <w:r w:rsidR="00E02E68" w:rsidRPr="008D2367">
        <w:rPr>
          <w:rFonts w:ascii="Times New Roman" w:hAnsi="Times New Roman" w:cs="Times New Roman"/>
        </w:rPr>
        <w:t xml:space="preserve">engineering (STE) </w:t>
      </w:r>
      <w:r w:rsidR="00812D1B" w:rsidRPr="008D2367">
        <w:rPr>
          <w:rFonts w:ascii="Times New Roman" w:hAnsi="Times New Roman" w:cs="Times New Roman"/>
        </w:rPr>
        <w:t xml:space="preserve">assessments in grades 5, 8, and high school; </w:t>
      </w:r>
      <w:r w:rsidRPr="008D2367">
        <w:rPr>
          <w:rFonts w:ascii="Times New Roman" w:hAnsi="Times New Roman" w:cs="Times New Roman"/>
        </w:rPr>
        <w:t xml:space="preserve">the MCAS student questionnaire data in grades 8 and 10 (and grade 5, beginning in 2017); and </w:t>
      </w:r>
      <w:r w:rsidR="00812D1B" w:rsidRPr="008D2367">
        <w:rPr>
          <w:rFonts w:ascii="Times New Roman" w:hAnsi="Times New Roman" w:cs="Times New Roman"/>
        </w:rPr>
        <w:t>the MEPA/ACCESS data on English learners</w:t>
      </w:r>
      <w:r w:rsidRPr="008D2367">
        <w:rPr>
          <w:rFonts w:ascii="Times New Roman" w:hAnsi="Times New Roman" w:cs="Times New Roman"/>
        </w:rPr>
        <w:t>’ proficiency in reading, writing, listening, and speaking English</w:t>
      </w:r>
      <w:r w:rsidR="00812D1B" w:rsidRPr="008D2367">
        <w:rPr>
          <w:rFonts w:ascii="Times New Roman" w:hAnsi="Times New Roman" w:cs="Times New Roman"/>
        </w:rPr>
        <w:t xml:space="preserve">. </w:t>
      </w:r>
      <w:r w:rsidR="0096778D">
        <w:rPr>
          <w:rFonts w:ascii="Times New Roman" w:hAnsi="Times New Roman" w:cs="Times New Roman"/>
        </w:rPr>
        <w:t xml:space="preserve">When students take MCAS, they also have the opportunity to take the Views of Climate and Learning Survey (VOCAL) and the MCAS Student Questionnaire, which provide additional information about students’ experiences in school (detailed below). </w:t>
      </w:r>
    </w:p>
    <w:p w14:paraId="4B74691A" w14:textId="5CC8A3BC" w:rsidR="003E2E8D" w:rsidRPr="008D2367" w:rsidRDefault="00DE229A" w:rsidP="00E979B2">
      <w:pPr>
        <w:pStyle w:val="CM16"/>
        <w:widowControl/>
        <w:spacing w:after="200"/>
        <w:rPr>
          <w:rFonts w:ascii="Times New Roman" w:hAnsi="Times New Roman" w:cs="Times New Roman"/>
        </w:rPr>
      </w:pPr>
      <w:r w:rsidRPr="008D2367">
        <w:rPr>
          <w:rFonts w:ascii="Times New Roman" w:hAnsi="Times New Roman" w:cs="Times New Roman"/>
          <w:b/>
        </w:rPr>
        <w:t>MCAS</w:t>
      </w:r>
      <w:r w:rsidR="00C30BDC">
        <w:rPr>
          <w:rFonts w:ascii="Times New Roman" w:hAnsi="Times New Roman" w:cs="Times New Roman"/>
          <w:b/>
        </w:rPr>
        <w:t xml:space="preserve"> – Implementation Timeline</w:t>
      </w:r>
      <w:r w:rsidRPr="008D2367">
        <w:rPr>
          <w:rFonts w:ascii="Times New Roman" w:hAnsi="Times New Roman" w:cs="Times New Roman"/>
          <w:b/>
        </w:rPr>
        <w:t xml:space="preserve">. </w:t>
      </w:r>
      <w:r w:rsidR="003E2E8D" w:rsidRPr="008D2367">
        <w:rPr>
          <w:rFonts w:ascii="Times New Roman" w:hAnsi="Times New Roman" w:cs="Times New Roman"/>
        </w:rPr>
        <w:t xml:space="preserve">Student-level MCAS data are available back to 1998 but can only be linked with SIMS data starting with the 2002 MCAS test administration. Prior to that time, some student demographic data were available from MCAS, but in the form of student self-reports rather than linked by unique student identifiers. The quality of the match between SIMS and </w:t>
      </w:r>
      <w:r w:rsidR="003E2E8D" w:rsidRPr="008D2367">
        <w:rPr>
          <w:rFonts w:ascii="Times New Roman" w:hAnsi="Times New Roman" w:cs="Times New Roman"/>
        </w:rPr>
        <w:lastRenderedPageBreak/>
        <w:t>MCAS improved substantially by the 2004 administration; for this reason, we recommend that research</w:t>
      </w:r>
      <w:r w:rsidR="00345FAD" w:rsidRPr="008D2367">
        <w:rPr>
          <w:rFonts w:ascii="Times New Roman" w:hAnsi="Times New Roman" w:cs="Times New Roman"/>
        </w:rPr>
        <w:t xml:space="preserve">ers </w:t>
      </w:r>
      <w:r w:rsidR="003E2E8D" w:rsidRPr="008D2367">
        <w:rPr>
          <w:rFonts w:ascii="Times New Roman" w:hAnsi="Times New Roman" w:cs="Times New Roman"/>
        </w:rPr>
        <w:t xml:space="preserve">use student data from 2004 and beyond where possible. </w:t>
      </w:r>
      <w:r w:rsidR="00B635F4">
        <w:rPr>
          <w:rFonts w:ascii="Times New Roman" w:hAnsi="Times New Roman" w:cs="Times New Roman"/>
        </w:rPr>
        <w:t xml:space="preserve">MCAS tests from before 2015 are referred to as Legacy MCAS tests. </w:t>
      </w:r>
    </w:p>
    <w:p w14:paraId="6E21BBE1" w14:textId="77777777" w:rsidR="007B63B7" w:rsidRDefault="002559EC" w:rsidP="00C30BDC">
      <w:pPr>
        <w:rPr>
          <w:rFonts w:cs="Times New Roman"/>
          <w:szCs w:val="24"/>
        </w:rPr>
      </w:pPr>
      <w:r>
        <w:rPr>
          <w:rFonts w:cs="Times New Roman"/>
        </w:rPr>
        <w:t xml:space="preserve">From 2014-2019, Massachusetts transitioned to administering the Next-Generation (Next-Gen) MCAS: </w:t>
      </w:r>
      <w:r w:rsidR="007B63B7" w:rsidRPr="008D2367">
        <w:rPr>
          <w:rFonts w:cs="Times New Roman"/>
          <w:szCs w:val="24"/>
        </w:rPr>
        <w:t>computer-based assessments with innovative item types aligned to the new curriculum frameworks. The transition to this test occurred over five years (2014 to 2019) and created some data availability and comparability issues that are important for researchers to understand.</w:t>
      </w:r>
      <w:r w:rsidR="007B63B7">
        <w:rPr>
          <w:rFonts w:cs="Times New Roman"/>
          <w:szCs w:val="24"/>
        </w:rPr>
        <w:t xml:space="preserve"> </w:t>
      </w:r>
    </w:p>
    <w:p w14:paraId="6F1CD7FD" w14:textId="77777777" w:rsidR="007B63B7" w:rsidRDefault="007B63B7" w:rsidP="00C30BDC">
      <w:pPr>
        <w:rPr>
          <w:rFonts w:cs="Times New Roman"/>
          <w:szCs w:val="24"/>
        </w:rPr>
      </w:pPr>
    </w:p>
    <w:p w14:paraId="321F3211" w14:textId="2E1E0564" w:rsidR="007B63B7" w:rsidRDefault="007B63B7" w:rsidP="007B63B7">
      <w:pPr>
        <w:rPr>
          <w:rFonts w:cs="Times New Roman"/>
          <w:szCs w:val="24"/>
        </w:rPr>
      </w:pPr>
      <w:r w:rsidRPr="008D2367">
        <w:rPr>
          <w:rFonts w:cs="Times New Roman"/>
          <w:szCs w:val="24"/>
        </w:rPr>
        <w:t xml:space="preserve">In 2014, Massachusetts began a </w:t>
      </w:r>
      <w:r w:rsidR="000F3C91">
        <w:rPr>
          <w:rFonts w:cs="Times New Roman"/>
          <w:szCs w:val="24"/>
        </w:rPr>
        <w:t xml:space="preserve">field test </w:t>
      </w:r>
      <w:r w:rsidRPr="008D2367">
        <w:rPr>
          <w:rFonts w:cs="Times New Roman"/>
          <w:szCs w:val="24"/>
        </w:rPr>
        <w:t xml:space="preserve">of the </w:t>
      </w:r>
      <w:r>
        <w:rPr>
          <w:rFonts w:cs="Times New Roman"/>
        </w:rPr>
        <w:t>Partnership for Assessment of Readiness for College and Careers (PARCC)</w:t>
      </w:r>
      <w:r w:rsidRPr="008D2367">
        <w:rPr>
          <w:rFonts w:cs="Times New Roman"/>
          <w:szCs w:val="24"/>
        </w:rPr>
        <w:t xml:space="preserve"> test. In spring 2014, approximately 700 randomly selected schools participated in the Performance Based Assessment field test of math or ELA tests developed by PARCC. In most cases, PARCC field testing was done in one subject (math or ELA) in only some classes at some grade levels in the participating schools. No performance level information was provided for students who took the PARCC field tests. </w:t>
      </w:r>
    </w:p>
    <w:p w14:paraId="11E6EE96" w14:textId="77777777" w:rsidR="000F3C91" w:rsidRPr="008D2367" w:rsidRDefault="000F3C91" w:rsidP="007B63B7">
      <w:pPr>
        <w:rPr>
          <w:rFonts w:cs="Times New Roman"/>
          <w:szCs w:val="24"/>
        </w:rPr>
      </w:pPr>
    </w:p>
    <w:p w14:paraId="54D19A11" w14:textId="27FC90BB" w:rsidR="00C30BDC" w:rsidRDefault="008D3A13" w:rsidP="00C30BDC">
      <w:pPr>
        <w:rPr>
          <w:rFonts w:cs="Times New Roman"/>
          <w:szCs w:val="24"/>
        </w:rPr>
      </w:pPr>
      <w:r>
        <w:rPr>
          <w:rFonts w:cs="Times New Roman"/>
        </w:rPr>
        <w:t>In 2015 and 2016</w:t>
      </w:r>
      <w:r w:rsidR="00E23D85">
        <w:rPr>
          <w:rFonts w:cs="Times New Roman"/>
        </w:rPr>
        <w:t xml:space="preserve">, </w:t>
      </w:r>
      <w:r w:rsidR="002C0A42">
        <w:rPr>
          <w:rFonts w:cs="Times New Roman"/>
        </w:rPr>
        <w:t>the PARCC</w:t>
      </w:r>
      <w:r w:rsidR="00FE1C9F">
        <w:rPr>
          <w:rFonts w:cs="Times New Roman"/>
        </w:rPr>
        <w:t xml:space="preserve"> was implemented in some districts. </w:t>
      </w:r>
      <w:r w:rsidR="00C30BDC" w:rsidRPr="008D2367">
        <w:rPr>
          <w:rFonts w:cs="Times New Roman"/>
          <w:szCs w:val="24"/>
        </w:rPr>
        <w:t xml:space="preserve">The majority of these participating schools chose to have the students who took the PARCC field test also take the MCAS; these students have complete student assessment data for 2014. About 10 percent of schools who took part in the field test did not double-test and have “PRC” noted as the performance information for field tested students in one subject and an MCAS score for the other subject area in the field-tested grades and classes. Thirteen schools only took PARCC tests in both subjects and all grades. This results in just under 10,000 students in grades 3 through 8 who do not have MCAS performance information in one or both subjects for 2014, representing 2.3 percent of students tested in those grades. </w:t>
      </w:r>
    </w:p>
    <w:p w14:paraId="7740FE93" w14:textId="77777777" w:rsidR="000F3C91" w:rsidRPr="008D2367" w:rsidRDefault="000F3C91" w:rsidP="00C30BDC">
      <w:pPr>
        <w:rPr>
          <w:rFonts w:cs="Times New Roman"/>
          <w:szCs w:val="24"/>
        </w:rPr>
      </w:pPr>
    </w:p>
    <w:p w14:paraId="0810528C" w14:textId="77777777" w:rsidR="00C30BDC" w:rsidRDefault="00C30BDC" w:rsidP="00C30BDC">
      <w:pPr>
        <w:rPr>
          <w:rFonts w:cs="Times New Roman"/>
          <w:szCs w:val="24"/>
        </w:rPr>
      </w:pPr>
      <w:r w:rsidRPr="008D2367">
        <w:rPr>
          <w:rFonts w:cs="Times New Roman"/>
          <w:szCs w:val="24"/>
        </w:rPr>
        <w:t xml:space="preserve">In 2015 and 2016, Massachusetts school districts had the option of administering MCAS or PARCC to their students in grades 3 to 8 to fulfill their state testing requirement in English language arts and mathematics. Districts that selected PARCC also had the choice to administer that test on paper or on a computer and could make different test mode choices by school. Districts that had selected PARCC in 2015 could not switch back to MCAS in 2016, but those who selected MCAS in 2015 could switch to PARCC in 2016. See the section below, “Working with 2015 and 2016 Massachusetts assessment data,” for details. </w:t>
      </w:r>
    </w:p>
    <w:p w14:paraId="08E3252F" w14:textId="77777777" w:rsidR="000F3C91" w:rsidRPr="008D2367" w:rsidRDefault="000F3C91" w:rsidP="00C30BDC">
      <w:pPr>
        <w:rPr>
          <w:rFonts w:cs="Times New Roman"/>
          <w:szCs w:val="24"/>
        </w:rPr>
      </w:pPr>
    </w:p>
    <w:p w14:paraId="753B8C90" w14:textId="77777777" w:rsidR="00C30BDC" w:rsidRDefault="00C30BDC" w:rsidP="00C30BDC">
      <w:pPr>
        <w:rPr>
          <w:rFonts w:cs="Times New Roman"/>
          <w:szCs w:val="24"/>
        </w:rPr>
      </w:pPr>
      <w:r w:rsidRPr="008D2367">
        <w:rPr>
          <w:rFonts w:cs="Times New Roman"/>
          <w:szCs w:val="24"/>
        </w:rPr>
        <w:t xml:space="preserve">In fall 2015, the Department and Board of Elementary and Secondary Education decided to pursue development of the Next-Generation MCAS assessments, building upon the best aspects of MCAS and PARCC, combining innovative items developed by PARCC with new items specifically designed to assess the Massachusetts learning standards. </w:t>
      </w:r>
    </w:p>
    <w:p w14:paraId="0CAB7258" w14:textId="77777777" w:rsidR="000F3C91" w:rsidRPr="008D2367" w:rsidRDefault="000F3C91" w:rsidP="00C30BDC">
      <w:pPr>
        <w:rPr>
          <w:rFonts w:cs="Times New Roman"/>
          <w:szCs w:val="24"/>
        </w:rPr>
      </w:pPr>
    </w:p>
    <w:p w14:paraId="088C6A00" w14:textId="77777777" w:rsidR="00C30BDC" w:rsidRPr="008D2367" w:rsidRDefault="00C30BDC" w:rsidP="00C30BDC">
      <w:pPr>
        <w:rPr>
          <w:rFonts w:cs="Times New Roman"/>
          <w:szCs w:val="24"/>
        </w:rPr>
      </w:pPr>
      <w:r w:rsidRPr="008D2367">
        <w:rPr>
          <w:rFonts w:cs="Times New Roman"/>
          <w:szCs w:val="24"/>
        </w:rPr>
        <w:t>In 2017, the state administered the first Next-Generation MCAS in ELA and math to students in grades 3 through 8. Although the new assessments are intended to be administered on computer, transition to primary online testing in grades 3 to 8 was introduced two grades at a time (grades 4 and 8 in 2017,</w:t>
      </w:r>
      <w:r>
        <w:rPr>
          <w:color w:val="000000"/>
        </w:rPr>
        <w:t xml:space="preserve"> </w:t>
      </w:r>
      <w:r w:rsidRPr="008D2367">
        <w:rPr>
          <w:rFonts w:cs="Times New Roman"/>
          <w:szCs w:val="24"/>
        </w:rPr>
        <w:t xml:space="preserve">grades 5 and 7 in 2018, and all 3 to 8 grades in 2019). The Next-Generation MCAS ELA and math tests in grade 10 began in spring 2019, as did Next-Generation science for grades 5 and 8. For more information on the transition to next generation STE tests, see: </w:t>
      </w:r>
      <w:hyperlink r:id="rId67" w:history="1">
        <w:r w:rsidRPr="007C385B">
          <w:rPr>
            <w:rStyle w:val="Hyperlink"/>
            <w:rFonts w:cs="Times New Roman"/>
            <w:szCs w:val="24"/>
          </w:rPr>
          <w:t>https://www.doe.mass.edu/mcas/tdd/sci.html?section=transition</w:t>
        </w:r>
      </w:hyperlink>
      <w:r>
        <w:rPr>
          <w:rFonts w:cs="Times New Roman"/>
          <w:szCs w:val="24"/>
        </w:rPr>
        <w:t>.</w:t>
      </w:r>
      <w:r w:rsidRPr="008D2367">
        <w:rPr>
          <w:rFonts w:cs="Times New Roman"/>
          <w:szCs w:val="24"/>
        </w:rPr>
        <w:t xml:space="preserve"> For a summary of MCAS test </w:t>
      </w:r>
      <w:r w:rsidRPr="008D2367">
        <w:rPr>
          <w:rFonts w:cs="Times New Roman"/>
          <w:szCs w:val="24"/>
        </w:rPr>
        <w:lastRenderedPageBreak/>
        <w:t xml:space="preserve">administrations by grade, subject, and year, please see </w:t>
      </w:r>
      <w:hyperlink w:anchor="_Appendix_1:_MCAS" w:history="1">
        <w:r w:rsidRPr="00EE2D52">
          <w:rPr>
            <w:rStyle w:val="Hyperlink"/>
            <w:rFonts w:cs="Times New Roman"/>
            <w:szCs w:val="24"/>
          </w:rPr>
          <w:t>Appendix 1: MCAS test data availability by subject and grade</w:t>
        </w:r>
      </w:hyperlink>
      <w:r>
        <w:rPr>
          <w:rFonts w:cs="Times New Roman"/>
          <w:szCs w:val="24"/>
        </w:rPr>
        <w:t xml:space="preserve">. </w:t>
      </w:r>
    </w:p>
    <w:p w14:paraId="4F4B8633" w14:textId="77777777" w:rsidR="000F3C91" w:rsidRDefault="000F3C91" w:rsidP="000F3C91">
      <w:pPr>
        <w:rPr>
          <w:rFonts w:cs="Times New Roman"/>
          <w:szCs w:val="24"/>
        </w:rPr>
      </w:pPr>
    </w:p>
    <w:p w14:paraId="2EA8F6BE" w14:textId="4DE46D8D" w:rsidR="00DE429D" w:rsidRPr="008D2367" w:rsidRDefault="00DE429D" w:rsidP="000F3C91">
      <w:pPr>
        <w:rPr>
          <w:rFonts w:cs="Times New Roman"/>
          <w:szCs w:val="24"/>
        </w:rPr>
      </w:pPr>
      <w:r w:rsidRPr="008D2367">
        <w:rPr>
          <w:rFonts w:cs="Times New Roman"/>
          <w:szCs w:val="24"/>
        </w:rPr>
        <w:t xml:space="preserve">In 2020, all mandatory MCAS testing was cancelled due to the pandemic. The 2019-2020 10th grade ELA and math MCAS was not taken. The </w:t>
      </w:r>
      <w:r w:rsidR="00071641" w:rsidRPr="008D2367">
        <w:rPr>
          <w:rFonts w:cs="Times New Roman"/>
          <w:szCs w:val="24"/>
        </w:rPr>
        <w:t>c</w:t>
      </w:r>
      <w:r w:rsidRPr="008D2367">
        <w:rPr>
          <w:rFonts w:cs="Times New Roman"/>
          <w:szCs w:val="24"/>
        </w:rPr>
        <w:t>ompetency determination was waived for the class of 2020, which resulted in fewer retests and increased the graduation rates for 2020. 12th graders in the 2019-2020 academic year were given the option to meet their competency determination for graduation based on coursework. Because the 2020 MCAS was cancelled, there are no 2020 MCAS data available for research purposes.</w:t>
      </w:r>
    </w:p>
    <w:p w14:paraId="24EA078A" w14:textId="77777777" w:rsidR="000F3C91" w:rsidRDefault="000F3C91" w:rsidP="000F3C91">
      <w:pPr>
        <w:pStyle w:val="Default"/>
        <w:rPr>
          <w:rFonts w:ascii="Times New Roman" w:hAnsi="Times New Roman" w:cs="Times New Roman"/>
        </w:rPr>
      </w:pPr>
    </w:p>
    <w:p w14:paraId="01D9F3CF" w14:textId="25721706" w:rsidR="00DE429D" w:rsidRPr="008D2367" w:rsidRDefault="00DE429D" w:rsidP="000F3C91">
      <w:pPr>
        <w:pStyle w:val="Default"/>
        <w:rPr>
          <w:rFonts w:ascii="Times New Roman" w:hAnsi="Times New Roman" w:cs="Times New Roman"/>
        </w:rPr>
      </w:pPr>
      <w:r w:rsidRPr="008D2367">
        <w:rPr>
          <w:rFonts w:ascii="Times New Roman" w:hAnsi="Times New Roman" w:cs="Times New Roman"/>
        </w:rPr>
        <w:t>In 2021, MCAS was administered in the spring. Grades 3-8 had 94% participation, with 17% of tests given remotely. Results for the grade 8 STE MCAS remote administration were unable to be scored due to a contractor error, and therefore scores were not provided for those students. Grade 10 ELA and Math had 91% participation, with no remote testing option.</w:t>
      </w:r>
      <w:r w:rsidR="00D6029D" w:rsidRPr="008D2367">
        <w:rPr>
          <w:rFonts w:ascii="Times New Roman" w:hAnsi="Times New Roman" w:cs="Times New Roman"/>
        </w:rPr>
        <w:t xml:space="preserve"> </w:t>
      </w:r>
      <w:r w:rsidRPr="51BBB016">
        <w:rPr>
          <w:rFonts w:ascii="Times New Roman" w:hAnsi="Times New Roman" w:cs="Times New Roman"/>
        </w:rPr>
        <w:t xml:space="preserve">Please see </w:t>
      </w:r>
      <w:hyperlink w:anchor="_Appendix_5:_Data" w:history="1">
        <w:r w:rsidR="0069343E" w:rsidRPr="0069343E">
          <w:rPr>
            <w:rStyle w:val="Hyperlink"/>
            <w:rFonts w:ascii="Times New Roman" w:hAnsi="Times New Roman" w:cs="Times New Roman"/>
          </w:rPr>
          <w:t>Appendix 5</w:t>
        </w:r>
      </w:hyperlink>
      <w:r w:rsidR="0069343E" w:rsidRPr="008D2367">
        <w:rPr>
          <w:rFonts w:ascii="Times New Roman" w:hAnsi="Times New Roman" w:cs="Times New Roman"/>
        </w:rPr>
        <w:t xml:space="preserve"> for more information on the impacts of the Coronavirus pandemic on MCAS data</w:t>
      </w:r>
      <w:r w:rsidR="00D6029D" w:rsidRPr="008D2367">
        <w:rPr>
          <w:rFonts w:ascii="Times New Roman" w:hAnsi="Times New Roman" w:cs="Times New Roman"/>
        </w:rPr>
        <w:t xml:space="preserve">. </w:t>
      </w:r>
    </w:p>
    <w:p w14:paraId="53DC0D9A" w14:textId="77777777" w:rsidR="000F3C91" w:rsidRDefault="000F3C91" w:rsidP="000F3C91">
      <w:pPr>
        <w:pStyle w:val="Default"/>
        <w:rPr>
          <w:rFonts w:ascii="Times New Roman" w:hAnsi="Times New Roman" w:cs="Times New Roman"/>
        </w:rPr>
      </w:pPr>
    </w:p>
    <w:p w14:paraId="6802B98B" w14:textId="6F4F64D4" w:rsidR="00D6029D" w:rsidRDefault="00D6029D" w:rsidP="000F3C91">
      <w:pPr>
        <w:pStyle w:val="Default"/>
        <w:rPr>
          <w:rFonts w:ascii="Times New Roman" w:eastAsia="MS Mincho" w:hAnsi="Times New Roman" w:cs="Times New Roman"/>
        </w:rPr>
      </w:pPr>
      <w:r w:rsidRPr="008D2367">
        <w:rPr>
          <w:rFonts w:ascii="Times New Roman" w:hAnsi="Times New Roman" w:cs="Times New Roman"/>
        </w:rPr>
        <w:t xml:space="preserve">In 2022, </w:t>
      </w:r>
      <w:r w:rsidR="00FB3357" w:rsidRPr="008D2367">
        <w:rPr>
          <w:rStyle w:val="cf01"/>
          <w:rFonts w:ascii="Times New Roman" w:hAnsi="Times New Roman" w:cs="Times New Roman"/>
          <w:sz w:val="24"/>
          <w:szCs w:val="24"/>
        </w:rPr>
        <w:t>MCAS administration returned to pre-pandemic schedule</w:t>
      </w:r>
      <w:r w:rsidR="00E17161" w:rsidRPr="008D2367">
        <w:rPr>
          <w:rStyle w:val="cf01"/>
          <w:rFonts w:ascii="Times New Roman" w:hAnsi="Times New Roman" w:cs="Times New Roman"/>
          <w:sz w:val="24"/>
          <w:szCs w:val="24"/>
        </w:rPr>
        <w:t xml:space="preserve"> </w:t>
      </w:r>
      <w:r w:rsidR="00E17161" w:rsidRPr="008D2367">
        <w:rPr>
          <w:rFonts w:ascii="Times New Roman" w:eastAsia="MS Mincho" w:hAnsi="Times New Roman" w:cs="Times New Roman"/>
        </w:rPr>
        <w:t>and Next Generation High School Introductory Physics and Biology tests were introduced.</w:t>
      </w:r>
    </w:p>
    <w:p w14:paraId="4FFA2430" w14:textId="77777777" w:rsidR="000F3C91" w:rsidRDefault="000F3C91" w:rsidP="000F3C91">
      <w:pPr>
        <w:pStyle w:val="Default"/>
        <w:rPr>
          <w:rFonts w:ascii="Times New Roman" w:eastAsia="MS Mincho" w:hAnsi="Times New Roman" w:cs="Times New Roman"/>
        </w:rPr>
      </w:pPr>
    </w:p>
    <w:p w14:paraId="66042FAC" w14:textId="7B38EFB5" w:rsidR="000F3C91" w:rsidRDefault="00354D4A" w:rsidP="000F3C91">
      <w:pPr>
        <w:pStyle w:val="CM16"/>
        <w:widowControl/>
        <w:spacing w:after="200"/>
        <w:rPr>
          <w:rFonts w:ascii="Times New Roman" w:hAnsi="Times New Roman" w:cs="Times New Roman"/>
        </w:rPr>
      </w:pPr>
      <w:r w:rsidRPr="008D2367">
        <w:rPr>
          <w:rFonts w:ascii="Times New Roman" w:hAnsi="Times New Roman" w:cs="Times New Roman"/>
        </w:rPr>
        <w:t xml:space="preserve">A table documenting the changes to the MCAS over time can be found in </w:t>
      </w:r>
      <w:hyperlink w:anchor="_Appendix_1:_MCAS" w:history="1">
        <w:r w:rsidRPr="00266499">
          <w:rPr>
            <w:rStyle w:val="Hyperlink"/>
            <w:rFonts w:ascii="Times New Roman" w:hAnsi="Times New Roman" w:cs="Times New Roman"/>
          </w:rPr>
          <w:t>Appendix</w:t>
        </w:r>
      </w:hyperlink>
      <w:r>
        <w:rPr>
          <w:rFonts w:ascii="Times New Roman" w:hAnsi="Times New Roman" w:cs="Times New Roman"/>
        </w:rPr>
        <w:t xml:space="preserve"> 1.</w:t>
      </w:r>
      <w:r w:rsidRPr="008D2367">
        <w:rPr>
          <w:rFonts w:ascii="Times New Roman" w:hAnsi="Times New Roman" w:cs="Times New Roman"/>
        </w:rPr>
        <w:t xml:space="preserve"> </w:t>
      </w:r>
      <w:r w:rsidR="000F3C91">
        <w:rPr>
          <w:rFonts w:ascii="Times New Roman" w:hAnsi="Times New Roman" w:cs="Times New Roman"/>
        </w:rPr>
        <w:t>These changes in test administration</w:t>
      </w:r>
      <w:r w:rsidR="000F3C91" w:rsidRPr="008D2367">
        <w:rPr>
          <w:rFonts w:ascii="Times New Roman" w:hAnsi="Times New Roman" w:cs="Times New Roman"/>
        </w:rPr>
        <w:t xml:space="preserve"> have made using MCAS data across these years challenging, but not impossible. </w:t>
      </w:r>
      <w:r w:rsidR="000F3C91" w:rsidRPr="009A7996">
        <w:rPr>
          <w:rFonts w:ascii="Times New Roman" w:hAnsi="Times New Roman" w:cs="Times New Roman"/>
        </w:rPr>
        <w:t>Additional information on using the data from these assessments is below</w:t>
      </w:r>
      <w:r w:rsidR="00EE36D4" w:rsidRPr="004D25B8">
        <w:rPr>
          <w:rFonts w:ascii="Times New Roman" w:hAnsi="Times New Roman" w:cs="Times New Roman"/>
        </w:rPr>
        <w:t xml:space="preserve"> in the “Working with MCAS Data” section</w:t>
      </w:r>
      <w:r w:rsidR="000F3C91" w:rsidRPr="009A7996">
        <w:rPr>
          <w:rFonts w:ascii="Times New Roman" w:hAnsi="Times New Roman" w:cs="Times New Roman"/>
        </w:rPr>
        <w:t>.</w:t>
      </w:r>
    </w:p>
    <w:p w14:paraId="53725BD9" w14:textId="77777777" w:rsidR="00354D4A" w:rsidRPr="00E979B2" w:rsidRDefault="00354D4A" w:rsidP="004D25B8">
      <w:pPr>
        <w:pStyle w:val="Default"/>
      </w:pPr>
    </w:p>
    <w:p w14:paraId="35DB3DA5" w14:textId="77777777" w:rsidR="000F3C91" w:rsidRPr="008D2367" w:rsidRDefault="000F3C91" w:rsidP="000F3C91">
      <w:pPr>
        <w:pStyle w:val="Default"/>
        <w:rPr>
          <w:rFonts w:ascii="Times New Roman" w:hAnsi="Times New Roman" w:cs="Times New Roman"/>
        </w:rPr>
      </w:pPr>
    </w:p>
    <w:p w14:paraId="084FD78D" w14:textId="76C1E743" w:rsidR="00823BE5" w:rsidRPr="008D2367" w:rsidRDefault="00DE229A" w:rsidP="00237604">
      <w:pPr>
        <w:pStyle w:val="CM16"/>
        <w:widowControl/>
        <w:spacing w:after="200"/>
        <w:rPr>
          <w:rFonts w:ascii="Times New Roman" w:hAnsi="Times New Roman" w:cs="Times New Roman"/>
        </w:rPr>
      </w:pPr>
      <w:r w:rsidRPr="008D2367">
        <w:rPr>
          <w:rFonts w:ascii="Times New Roman" w:hAnsi="Times New Roman" w:cs="Times New Roman"/>
          <w:b/>
        </w:rPr>
        <w:t xml:space="preserve">Student questionnaire. </w:t>
      </w:r>
      <w:r w:rsidR="003D63A6" w:rsidRPr="008D2367">
        <w:rPr>
          <w:rFonts w:ascii="Times New Roman" w:hAnsi="Times New Roman" w:cs="Times New Roman"/>
        </w:rPr>
        <w:t>As part of the MCAS administration, students in grades 8 and 10 are asked to complete a questionnaire. In 2017</w:t>
      </w:r>
      <w:r w:rsidR="00DC7EC9" w:rsidRPr="008D2367">
        <w:rPr>
          <w:rFonts w:ascii="Times New Roman" w:hAnsi="Times New Roman" w:cs="Times New Roman"/>
        </w:rPr>
        <w:t xml:space="preserve"> and 2019</w:t>
      </w:r>
      <w:r w:rsidR="003D63A6" w:rsidRPr="008D2367">
        <w:rPr>
          <w:rFonts w:ascii="Times New Roman" w:hAnsi="Times New Roman" w:cs="Times New Roman"/>
        </w:rPr>
        <w:t xml:space="preserve">, the questionnaire was </w:t>
      </w:r>
      <w:r w:rsidR="00823BE5" w:rsidRPr="008D2367">
        <w:rPr>
          <w:rFonts w:ascii="Times New Roman" w:hAnsi="Times New Roman" w:cs="Times New Roman"/>
        </w:rPr>
        <w:t xml:space="preserve">also </w:t>
      </w:r>
      <w:r w:rsidR="003D63A6" w:rsidRPr="008D2367">
        <w:rPr>
          <w:rFonts w:ascii="Times New Roman" w:hAnsi="Times New Roman" w:cs="Times New Roman"/>
        </w:rPr>
        <w:t xml:space="preserve">administered to grade 5 </w:t>
      </w:r>
      <w:r w:rsidR="00823BE5" w:rsidRPr="008D2367">
        <w:rPr>
          <w:rFonts w:ascii="Times New Roman" w:hAnsi="Times New Roman" w:cs="Times New Roman"/>
        </w:rPr>
        <w:t xml:space="preserve">and grade 4 students, respectively. Presently, grade 4 ,5, 8, and 10 students take the questionnaire. </w:t>
      </w:r>
      <w:r w:rsidR="003D63A6" w:rsidRPr="008D2367">
        <w:rPr>
          <w:rFonts w:ascii="Times New Roman" w:hAnsi="Times New Roman" w:cs="Times New Roman"/>
        </w:rPr>
        <w:t xml:space="preserve"> </w:t>
      </w:r>
    </w:p>
    <w:p w14:paraId="36107EC1" w14:textId="126358BC" w:rsidR="003D63A6" w:rsidRPr="008D2367" w:rsidRDefault="003D63A6" w:rsidP="00E979B2">
      <w:pPr>
        <w:pStyle w:val="CM16"/>
        <w:widowControl/>
        <w:spacing w:after="200"/>
        <w:rPr>
          <w:rFonts w:ascii="Times New Roman" w:hAnsi="Times New Roman" w:cs="Times New Roman"/>
        </w:rPr>
      </w:pPr>
      <w:r w:rsidRPr="008D2367">
        <w:rPr>
          <w:rFonts w:ascii="Times New Roman" w:hAnsi="Times New Roman" w:cs="Times New Roman"/>
        </w:rPr>
        <w:t>The questions have varied over the years and have included topics such as post-high school plans, computer use, after-school activities, college preparation activities, hours spent on homework, self-efficacy on college and career ready skills, and other items. Some questions have been asked consistently for years. Use the search tool on the Department’s website to find the questionnaires for each year; suggested search term: “MCAS student questionnaire [year].”</w:t>
      </w:r>
    </w:p>
    <w:p w14:paraId="0627D7C2" w14:textId="77777777" w:rsidR="00FB18A2" w:rsidRDefault="003D63A6" w:rsidP="0096778D">
      <w:pPr>
        <w:pStyle w:val="Default"/>
        <w:rPr>
          <w:rFonts w:ascii="Times New Roman" w:hAnsi="Times New Roman" w:cs="Times New Roman"/>
          <w:color w:val="auto"/>
        </w:rPr>
      </w:pPr>
      <w:r w:rsidRPr="008D2367">
        <w:rPr>
          <w:rFonts w:ascii="Times New Roman" w:hAnsi="Times New Roman" w:cs="Times New Roman"/>
          <w:color w:val="auto"/>
        </w:rPr>
        <w:t xml:space="preserve">Starting in 2015, many of the items on the questionnaire were developed to be reported with a Rasch index. The 2015 and 2016 questionnaires related to student perceptions of self-efficacy on the expectations of college- and career-ready standards in mathematics (2015) and ELA (2016). </w:t>
      </w:r>
    </w:p>
    <w:p w14:paraId="47B76ECB" w14:textId="77777777" w:rsidR="00FB18A2" w:rsidRDefault="00FB18A2" w:rsidP="0096778D">
      <w:pPr>
        <w:pStyle w:val="Default"/>
        <w:rPr>
          <w:rFonts w:ascii="Times New Roman" w:hAnsi="Times New Roman" w:cs="Times New Roman"/>
          <w:color w:val="auto"/>
        </w:rPr>
      </w:pPr>
    </w:p>
    <w:p w14:paraId="31DB9266" w14:textId="7B460193" w:rsidR="003D63A6" w:rsidRPr="008D2367" w:rsidRDefault="003D63A6" w:rsidP="00E979B2">
      <w:pPr>
        <w:pStyle w:val="Default"/>
        <w:rPr>
          <w:rFonts w:ascii="Times New Roman" w:hAnsi="Times New Roman" w:cs="Times New Roman"/>
          <w:color w:val="auto"/>
        </w:rPr>
      </w:pPr>
      <w:r w:rsidRPr="008D2367">
        <w:rPr>
          <w:rFonts w:ascii="Times New Roman" w:hAnsi="Times New Roman" w:cs="Times New Roman"/>
        </w:rPr>
        <w:t>From 2017 onwards, this data became focused on student perceptions of school climate and is referred to as the Views of Climate and Learning (</w:t>
      </w:r>
      <w:hyperlink r:id="rId68" w:history="1">
        <w:r w:rsidRPr="005B6681">
          <w:rPr>
            <w:rStyle w:val="Hyperlink"/>
            <w:rFonts w:ascii="Times New Roman" w:hAnsi="Times New Roman" w:cs="Times New Roman"/>
          </w:rPr>
          <w:t>VOCAL</w:t>
        </w:r>
      </w:hyperlink>
      <w:r>
        <w:rPr>
          <w:rFonts w:ascii="Times New Roman" w:hAnsi="Times New Roman" w:cs="Times New Roman"/>
        </w:rPr>
        <w:t>) survey.</w:t>
      </w:r>
      <w:r w:rsidRPr="008D2367">
        <w:rPr>
          <w:rFonts w:ascii="Times New Roman" w:hAnsi="Times New Roman" w:cs="Times New Roman"/>
          <w:color w:val="auto"/>
        </w:rPr>
        <w:t xml:space="preserve"> The VOCAL measures student perception of three dimensions of school climate: engagement, safety, and environment. </w:t>
      </w:r>
      <w:r>
        <w:rPr>
          <w:rFonts w:ascii="Times New Roman" w:hAnsi="Times New Roman" w:cs="Times New Roman"/>
          <w:color w:val="auto"/>
        </w:rPr>
        <w:t xml:space="preserve">See </w:t>
      </w:r>
      <w:hyperlink w:anchor="_IX._Using_VOCAL" w:history="1">
        <w:r w:rsidR="004D07E3" w:rsidRPr="004D07E3">
          <w:rPr>
            <w:rStyle w:val="Hyperlink"/>
            <w:rFonts w:ascii="Times New Roman" w:hAnsi="Times New Roman" w:cs="Times New Roman"/>
          </w:rPr>
          <w:t>Section IX: Using VOCAL data</w:t>
        </w:r>
      </w:hyperlink>
      <w:r w:rsidR="004D07E3">
        <w:rPr>
          <w:rFonts w:ascii="Times New Roman" w:hAnsi="Times New Roman" w:cs="Times New Roman"/>
          <w:color w:val="auto"/>
        </w:rPr>
        <w:t xml:space="preserve"> </w:t>
      </w:r>
      <w:r>
        <w:rPr>
          <w:rFonts w:ascii="Times New Roman" w:hAnsi="Times New Roman" w:cs="Times New Roman"/>
          <w:color w:val="auto"/>
        </w:rPr>
        <w:t xml:space="preserve">for more information. </w:t>
      </w:r>
    </w:p>
    <w:p w14:paraId="0E8B0EAF" w14:textId="4F8C1631" w:rsidR="0061635A" w:rsidRPr="008D2367" w:rsidRDefault="0061635A" w:rsidP="00272824">
      <w:pPr>
        <w:pStyle w:val="CM16"/>
        <w:widowControl/>
        <w:spacing w:after="200"/>
        <w:ind w:left="1170"/>
        <w:rPr>
          <w:rFonts w:ascii="Times New Roman" w:hAnsi="Times New Roman" w:cs="Times New Roman"/>
        </w:rPr>
      </w:pPr>
    </w:p>
    <w:p w14:paraId="3552BC83" w14:textId="76B2EAF0" w:rsidR="000D41D8" w:rsidRPr="008D2367" w:rsidRDefault="00DE229A" w:rsidP="00237604">
      <w:pPr>
        <w:pStyle w:val="CM16"/>
        <w:widowControl/>
        <w:spacing w:after="200"/>
        <w:rPr>
          <w:rFonts w:ascii="Times New Roman" w:hAnsi="Times New Roman" w:cs="Times New Roman"/>
        </w:rPr>
      </w:pPr>
      <w:r w:rsidRPr="008D2367">
        <w:rPr>
          <w:rFonts w:ascii="Times New Roman" w:hAnsi="Times New Roman" w:cs="Times New Roman"/>
          <w:b/>
        </w:rPr>
        <w:lastRenderedPageBreak/>
        <w:t>MEPA/ACCESS for English learners.</w:t>
      </w:r>
      <w:r w:rsidRPr="008D2367">
        <w:rPr>
          <w:rFonts w:ascii="Times New Roman" w:hAnsi="Times New Roman" w:cs="Times New Roman"/>
        </w:rPr>
        <w:t xml:space="preserve"> </w:t>
      </w:r>
      <w:r w:rsidR="000D41D8" w:rsidRPr="008D2367">
        <w:rPr>
          <w:rFonts w:ascii="Times New Roman" w:hAnsi="Times New Roman" w:cs="Times New Roman"/>
        </w:rPr>
        <w:t xml:space="preserve">Between 2005 and 2012, the Massachusetts English Proficiency Assessment (MEPA) was administered to all English learners (ELs): those whose native language is not English and who are not able to perform ordinary classroom work in English. MEPA scores are available from 2005 to 2012. </w:t>
      </w:r>
    </w:p>
    <w:p w14:paraId="4216CA34" w14:textId="42F919E5" w:rsidR="000D41D8" w:rsidRPr="008D2367" w:rsidRDefault="000D41D8" w:rsidP="00E979B2">
      <w:pPr>
        <w:pStyle w:val="Default"/>
        <w:widowControl/>
        <w:spacing w:after="200"/>
        <w:rPr>
          <w:rFonts w:ascii="Times New Roman" w:hAnsi="Times New Roman" w:cs="Times New Roman"/>
        </w:rPr>
      </w:pPr>
      <w:r w:rsidRPr="008D2367">
        <w:rPr>
          <w:rFonts w:ascii="Times New Roman" w:hAnsi="Times New Roman" w:cs="Times New Roman"/>
        </w:rPr>
        <w:t>Starting with the 2012–13 school year, EL</w:t>
      </w:r>
      <w:r w:rsidR="00345FAD" w:rsidRPr="008D2367">
        <w:rPr>
          <w:rFonts w:ascii="Times New Roman" w:hAnsi="Times New Roman" w:cs="Times New Roman"/>
        </w:rPr>
        <w:t>s</w:t>
      </w:r>
      <w:r w:rsidRPr="008D2367">
        <w:rPr>
          <w:rFonts w:ascii="Times New Roman" w:hAnsi="Times New Roman" w:cs="Times New Roman"/>
        </w:rPr>
        <w:t xml:space="preserve"> have participated in the ACCESS test instead. The results for 2012–13 include a crosswalk that translates ACCESS and MEPA scores. </w:t>
      </w:r>
      <w:r w:rsidRPr="00F858E2">
        <w:rPr>
          <w:rFonts w:ascii="Times New Roman" w:hAnsi="Times New Roman" w:cs="Times New Roman"/>
        </w:rPr>
        <w:t>More</w:t>
      </w:r>
      <w:r>
        <w:rPr>
          <w:rFonts w:ascii="Times New Roman" w:hAnsi="Times New Roman" w:cs="Times New Roman"/>
        </w:rPr>
        <w:t xml:space="preserve"> information about ACCESS for E</w:t>
      </w:r>
      <w:r w:rsidRPr="00F858E2">
        <w:rPr>
          <w:rFonts w:ascii="Times New Roman" w:hAnsi="Times New Roman" w:cs="Times New Roman"/>
        </w:rPr>
        <w:t xml:space="preserve">Ls is available at </w:t>
      </w:r>
      <w:hyperlink r:id="rId69" w:history="1">
        <w:r w:rsidRPr="00F858E2">
          <w:rPr>
            <w:rStyle w:val="Hyperlink"/>
            <w:rFonts w:ascii="Times New Roman" w:hAnsi="Times New Roman" w:cs="Times New Roman"/>
          </w:rPr>
          <w:t>http://www.doe.mass.edu/mcas/access/</w:t>
        </w:r>
      </w:hyperlink>
      <w:r w:rsidRPr="00F858E2">
        <w:rPr>
          <w:rFonts w:ascii="Times New Roman" w:hAnsi="Times New Roman" w:cs="Times New Roman"/>
        </w:rPr>
        <w:t xml:space="preserve">. </w:t>
      </w:r>
    </w:p>
    <w:p w14:paraId="7F57F3D8" w14:textId="2B8D0A9B" w:rsidR="000D41D8" w:rsidRPr="008D2367" w:rsidRDefault="000D41D8" w:rsidP="00E979B2">
      <w:pPr>
        <w:pStyle w:val="CM1"/>
        <w:widowControl/>
        <w:spacing w:after="200" w:line="240" w:lineRule="auto"/>
        <w:rPr>
          <w:rFonts w:ascii="Times New Roman" w:hAnsi="Times New Roman" w:cs="Times New Roman"/>
        </w:rPr>
      </w:pPr>
      <w:r w:rsidRPr="008D2367">
        <w:rPr>
          <w:rFonts w:ascii="Times New Roman" w:hAnsi="Times New Roman" w:cs="Times New Roman"/>
        </w:rPr>
        <w:t xml:space="preserve">Our policy is to release MEPA and/or ACCESS data only for projects specifically looking at the English learner population. </w:t>
      </w:r>
    </w:p>
    <w:p w14:paraId="618E71D3" w14:textId="77777777" w:rsidR="00672518" w:rsidRPr="005317B6" w:rsidRDefault="00672518" w:rsidP="005317B6">
      <w:pPr>
        <w:rPr>
          <w:b/>
          <w:bCs/>
        </w:rPr>
      </w:pPr>
      <w:bookmarkStart w:id="139" w:name="_Toc312313882"/>
      <w:bookmarkStart w:id="140" w:name="_Toc317247212"/>
      <w:bookmarkStart w:id="141" w:name="_Toc402269037"/>
      <w:bookmarkStart w:id="142" w:name="_Toc449108707"/>
      <w:bookmarkStart w:id="143" w:name="_Toc486854942"/>
      <w:bookmarkStart w:id="144" w:name="_Toc486855322"/>
      <w:bookmarkStart w:id="145" w:name="_Toc8918199"/>
      <w:bookmarkStart w:id="146" w:name="_Toc449108709"/>
      <w:bookmarkStart w:id="147" w:name="_Toc486854944"/>
      <w:bookmarkStart w:id="148" w:name="_Toc486855324"/>
      <w:bookmarkStart w:id="149" w:name="_Toc312313883"/>
      <w:bookmarkStart w:id="150" w:name="_Toc317247213"/>
      <w:bookmarkStart w:id="151" w:name="_Toc402269038"/>
      <w:bookmarkStart w:id="152" w:name="_Toc449108708"/>
      <w:bookmarkStart w:id="153" w:name="_Toc486854943"/>
      <w:bookmarkStart w:id="154" w:name="_Toc486855323"/>
      <w:r w:rsidRPr="005317B6">
        <w:rPr>
          <w:b/>
          <w:bCs/>
        </w:rPr>
        <w:t>The MCAS and graduation requirements</w:t>
      </w:r>
      <w:bookmarkEnd w:id="139"/>
      <w:bookmarkEnd w:id="140"/>
      <w:bookmarkEnd w:id="141"/>
      <w:bookmarkEnd w:id="142"/>
      <w:bookmarkEnd w:id="143"/>
      <w:bookmarkEnd w:id="144"/>
      <w:bookmarkEnd w:id="145"/>
    </w:p>
    <w:p w14:paraId="30B18BB7" w14:textId="77777777" w:rsidR="00672518" w:rsidRPr="008D2367" w:rsidRDefault="00672518" w:rsidP="00672518">
      <w:pPr>
        <w:pStyle w:val="CM16"/>
        <w:widowControl/>
        <w:spacing w:after="200"/>
        <w:rPr>
          <w:rFonts w:ascii="Times New Roman" w:hAnsi="Times New Roman" w:cs="Times New Roman"/>
        </w:rPr>
      </w:pPr>
      <w:r w:rsidRPr="008D2367">
        <w:rPr>
          <w:rFonts w:ascii="Times New Roman" w:hAnsi="Times New Roman" w:cs="Times New Roman"/>
        </w:rPr>
        <w:t xml:space="preserve">Students must pass the grade 10 English Language Arts (ELA) and mathematics and (for the class of 2010 and beyond) high school science/technology assessments in order to graduate from high school; this is called the “competency determination.” Students are permitted to retake each assessment as many times as they need to in order to pass; therefore, students may have multiple assessment records for these tests. Data regarding the competency determination rate can be found at </w:t>
      </w:r>
      <w:hyperlink r:id="rId70" w:history="1">
        <w:r w:rsidRPr="00500E46">
          <w:rPr>
            <w:rStyle w:val="Hyperlink"/>
            <w:rFonts w:ascii="Times New Roman" w:hAnsi="Times New Roman" w:cs="Times New Roman"/>
            <w:color w:val="0000FF"/>
          </w:rPr>
          <w:t>http://www.doe.mass.edu/mcas/results.html</w:t>
        </w:r>
      </w:hyperlink>
      <w:r w:rsidRPr="008D2367">
        <w:rPr>
          <w:rFonts w:ascii="Times New Roman" w:hAnsi="Times New Roman" w:cs="Times New Roman"/>
        </w:rPr>
        <w:t>.</w:t>
      </w:r>
    </w:p>
    <w:p w14:paraId="7981D4D3" w14:textId="60EB9B19" w:rsidR="006A6C43" w:rsidRPr="008D2367" w:rsidRDefault="009C5D74" w:rsidP="006A6C43">
      <w:pPr>
        <w:pStyle w:val="CM16"/>
        <w:widowControl/>
        <w:spacing w:after="200"/>
        <w:rPr>
          <w:rFonts w:ascii="Times New Roman" w:hAnsi="Times New Roman" w:cs="Times New Roman"/>
        </w:rPr>
      </w:pPr>
      <w:r w:rsidRPr="008D2367">
        <w:rPr>
          <w:rFonts w:ascii="Times New Roman" w:hAnsi="Times New Roman" w:cs="Times New Roman"/>
        </w:rPr>
        <w:t xml:space="preserve">The Coronavirus pandemic </w:t>
      </w:r>
      <w:r w:rsidR="00BA4473" w:rsidRPr="008D2367">
        <w:rPr>
          <w:rFonts w:ascii="Times New Roman" w:hAnsi="Times New Roman" w:cs="Times New Roman"/>
        </w:rPr>
        <w:t xml:space="preserve">impacted graduation policies beginning for the class of 2020. </w:t>
      </w:r>
      <w:r w:rsidR="00430E4A" w:rsidRPr="008D2367">
        <w:rPr>
          <w:rFonts w:ascii="Times New Roman" w:hAnsi="Times New Roman" w:cs="Times New Roman"/>
        </w:rPr>
        <w:t xml:space="preserve">Specific information on the MCAS graduation requirements for the graduating classes of 2020 through </w:t>
      </w:r>
      <w:r w:rsidRPr="008D2367">
        <w:rPr>
          <w:rFonts w:ascii="Times New Roman" w:hAnsi="Times New Roman" w:cs="Times New Roman"/>
        </w:rPr>
        <w:t xml:space="preserve">2031 and beyond </w:t>
      </w:r>
      <w:r w:rsidR="00430E4A" w:rsidRPr="008D2367">
        <w:rPr>
          <w:rFonts w:ascii="Times New Roman" w:hAnsi="Times New Roman" w:cs="Times New Roman"/>
        </w:rPr>
        <w:t xml:space="preserve">can be found at: </w:t>
      </w:r>
      <w:hyperlink r:id="rId71" w:history="1">
        <w:r w:rsidR="00430E4A" w:rsidRPr="00D66F5A">
          <w:rPr>
            <w:rStyle w:val="Hyperlink"/>
            <w:rFonts w:ascii="Times New Roman" w:hAnsi="Times New Roman" w:cs="Times New Roman"/>
          </w:rPr>
          <w:t>http://www.doe.mass.edu/mcas/graduation.html</w:t>
        </w:r>
      </w:hyperlink>
      <w:r w:rsidR="00430E4A" w:rsidRPr="008D2367">
        <w:rPr>
          <w:rFonts w:ascii="Times New Roman" w:hAnsi="Times New Roman" w:cs="Times New Roman"/>
        </w:rPr>
        <w:t xml:space="preserve"> </w:t>
      </w:r>
    </w:p>
    <w:p w14:paraId="647B6B34" w14:textId="095429D2" w:rsidR="00017566" w:rsidRPr="005317B6" w:rsidRDefault="00337F8A" w:rsidP="005317B6">
      <w:pPr>
        <w:rPr>
          <w:b/>
          <w:bCs/>
        </w:rPr>
      </w:pPr>
      <w:bookmarkStart w:id="155" w:name="_Toc8918203"/>
      <w:bookmarkEnd w:id="146"/>
      <w:bookmarkEnd w:id="147"/>
      <w:bookmarkEnd w:id="148"/>
      <w:r w:rsidRPr="005317B6">
        <w:rPr>
          <w:b/>
          <w:bCs/>
        </w:rPr>
        <w:t xml:space="preserve">General </w:t>
      </w:r>
      <w:r w:rsidR="00017566" w:rsidRPr="005317B6">
        <w:rPr>
          <w:b/>
          <w:bCs/>
        </w:rPr>
        <w:t xml:space="preserve">MCAS </w:t>
      </w:r>
      <w:r w:rsidR="00EE36D4">
        <w:rPr>
          <w:b/>
          <w:bCs/>
        </w:rPr>
        <w:t>D</w:t>
      </w:r>
      <w:r w:rsidR="00EE36D4" w:rsidRPr="005317B6">
        <w:rPr>
          <w:b/>
          <w:bCs/>
        </w:rPr>
        <w:t xml:space="preserve">ata </w:t>
      </w:r>
      <w:bookmarkEnd w:id="149"/>
      <w:bookmarkEnd w:id="150"/>
      <w:bookmarkEnd w:id="151"/>
      <w:bookmarkEnd w:id="152"/>
      <w:bookmarkEnd w:id="153"/>
      <w:bookmarkEnd w:id="154"/>
      <w:bookmarkEnd w:id="155"/>
      <w:r w:rsidR="00EE36D4">
        <w:rPr>
          <w:b/>
          <w:bCs/>
        </w:rPr>
        <w:t>Information</w:t>
      </w:r>
      <w:r w:rsidR="00EE36D4" w:rsidRPr="005317B6">
        <w:rPr>
          <w:b/>
          <w:bCs/>
        </w:rPr>
        <w:t xml:space="preserve"> </w:t>
      </w:r>
    </w:p>
    <w:p w14:paraId="6DCC8839" w14:textId="37544AF7" w:rsidR="00017566" w:rsidRPr="008D2367" w:rsidRDefault="00017566" w:rsidP="00220E38">
      <w:pPr>
        <w:pStyle w:val="CM1"/>
        <w:widowControl/>
        <w:spacing w:line="240" w:lineRule="auto"/>
        <w:rPr>
          <w:rFonts w:ascii="Times New Roman" w:hAnsi="Times New Roman" w:cs="Times New Roman"/>
        </w:rPr>
      </w:pPr>
      <w:r w:rsidRPr="008D2367">
        <w:rPr>
          <w:rFonts w:ascii="Times New Roman" w:hAnsi="Times New Roman" w:cs="Times New Roman"/>
          <w:b/>
          <w:bCs/>
          <w:i/>
          <w:iCs/>
        </w:rPr>
        <w:t xml:space="preserve">Merging MCAS and SIMS databases </w:t>
      </w:r>
    </w:p>
    <w:p w14:paraId="5579A6AA" w14:textId="19E1198A" w:rsidR="00406A37" w:rsidRDefault="00EE36D4" w:rsidP="00406A37">
      <w:pPr>
        <w:pStyle w:val="CM1"/>
        <w:widowControl/>
        <w:spacing w:line="240" w:lineRule="auto"/>
        <w:rPr>
          <w:rFonts w:ascii="Times New Roman" w:hAnsi="Times New Roman" w:cs="Times New Roman"/>
        </w:rPr>
      </w:pPr>
      <w:r>
        <w:rPr>
          <w:rFonts w:ascii="Times New Roman" w:hAnsi="Times New Roman" w:cs="Times New Roman"/>
        </w:rPr>
        <w:t>DESE’</w:t>
      </w:r>
      <w:r w:rsidR="00017566" w:rsidRPr="008D2367">
        <w:rPr>
          <w:rFonts w:ascii="Times New Roman" w:hAnsi="Times New Roman" w:cs="Times New Roman"/>
        </w:rPr>
        <w:t xml:space="preserve"> databases use a student’s SASID (unique student identifying code) to track student data. The SASID is, therefore, the best way to merge </w:t>
      </w:r>
      <w:r w:rsidR="001A37DC">
        <w:rPr>
          <w:rFonts w:ascii="Times New Roman" w:hAnsi="Times New Roman" w:cs="Times New Roman"/>
        </w:rPr>
        <w:t>any</w:t>
      </w:r>
      <w:r w:rsidR="00017566" w:rsidRPr="008D2367">
        <w:rPr>
          <w:rFonts w:ascii="Times New Roman" w:hAnsi="Times New Roman" w:cs="Times New Roman"/>
        </w:rPr>
        <w:t xml:space="preserve"> databases. MCAS files from 2005 to the present have been checked for missing or incorrect SASIDs. MCAS files prior to 2005 may have a small number of duplicate or missing SASIDs. Duplicate SASIDs will not affect aggregation at the school or district levels. However, researchers tracking individual students should omit </w:t>
      </w:r>
      <w:r w:rsidR="00B85107" w:rsidRPr="008D2367">
        <w:rPr>
          <w:rFonts w:ascii="Times New Roman" w:hAnsi="Times New Roman" w:cs="Times New Roman"/>
        </w:rPr>
        <w:t>these</w:t>
      </w:r>
      <w:r w:rsidR="005359E3" w:rsidRPr="008D2367">
        <w:rPr>
          <w:rFonts w:ascii="Times New Roman" w:hAnsi="Times New Roman" w:cs="Times New Roman"/>
        </w:rPr>
        <w:t xml:space="preserve"> </w:t>
      </w:r>
      <w:r w:rsidR="00017566" w:rsidRPr="008D2367">
        <w:rPr>
          <w:rFonts w:ascii="Times New Roman" w:hAnsi="Times New Roman" w:cs="Times New Roman"/>
        </w:rPr>
        <w:t xml:space="preserve">cases from the data. </w:t>
      </w:r>
    </w:p>
    <w:p w14:paraId="6A48A087" w14:textId="77777777" w:rsidR="00406A37" w:rsidRPr="00E979B2" w:rsidRDefault="00406A37" w:rsidP="004D25B8">
      <w:pPr>
        <w:pStyle w:val="Default"/>
      </w:pPr>
    </w:p>
    <w:p w14:paraId="0C817DDC" w14:textId="2BA0DE37" w:rsidR="00406A37" w:rsidRPr="00BD68E0" w:rsidRDefault="00406A37" w:rsidP="00BD68E0">
      <w:pPr>
        <w:pStyle w:val="CM1"/>
        <w:widowControl/>
        <w:spacing w:line="240" w:lineRule="auto"/>
        <w:rPr>
          <w:rFonts w:ascii="Times New Roman" w:hAnsi="Times New Roman" w:cs="Times New Roman"/>
        </w:rPr>
      </w:pPr>
      <w:r w:rsidRPr="00BD68E0">
        <w:rPr>
          <w:rFonts w:ascii="Times New Roman" w:hAnsi="Times New Roman" w:cs="Times New Roman"/>
          <w:b/>
          <w:bCs/>
          <w:i/>
          <w:iCs/>
        </w:rPr>
        <w:t xml:space="preserve">Accounting for students with MCAS scores but no SASID </w:t>
      </w:r>
    </w:p>
    <w:p w14:paraId="5A92E6D8" w14:textId="5EC628ED" w:rsidR="00017566" w:rsidRPr="008D2367" w:rsidRDefault="00406A37" w:rsidP="00BD68E0">
      <w:pPr>
        <w:pStyle w:val="CM16"/>
        <w:widowControl/>
        <w:spacing w:after="200"/>
        <w:rPr>
          <w:rFonts w:ascii="Times New Roman" w:hAnsi="Times New Roman" w:cs="Times New Roman"/>
        </w:rPr>
      </w:pPr>
      <w:r w:rsidRPr="008D2367">
        <w:rPr>
          <w:rFonts w:ascii="Times New Roman" w:hAnsi="Times New Roman" w:cs="Times New Roman"/>
        </w:rPr>
        <w:t xml:space="preserve">Despite the Department’s best efforts, each year there are some students with MCAS scores but no SASIDs. These students’ scores are counted in state, district, and school aggregate results. From 2004 on, students without SASIDs are </w:t>
      </w:r>
      <w:r w:rsidRPr="008D2367">
        <w:rPr>
          <w:rFonts w:ascii="Times New Roman" w:hAnsi="Times New Roman" w:cs="Times New Roman"/>
          <w:i/>
          <w:iCs/>
        </w:rPr>
        <w:t>not</w:t>
      </w:r>
      <w:r w:rsidRPr="008D2367">
        <w:rPr>
          <w:rFonts w:ascii="Times New Roman" w:hAnsi="Times New Roman" w:cs="Times New Roman"/>
        </w:rPr>
        <w:t xml:space="preserve"> counted in any subgroup totals. Prior to 2004, these students were counted in subgroups based on information provided on MCAS test booklets.</w:t>
      </w:r>
    </w:p>
    <w:p w14:paraId="2056F60A" w14:textId="77777777" w:rsidR="008C127F" w:rsidRPr="008D2367" w:rsidRDefault="008C127F" w:rsidP="008C127F">
      <w:pPr>
        <w:pStyle w:val="CM1"/>
        <w:widowControl/>
        <w:spacing w:line="240" w:lineRule="auto"/>
        <w:rPr>
          <w:rFonts w:ascii="Times New Roman" w:hAnsi="Times New Roman" w:cs="Times New Roman"/>
          <w:b/>
          <w:bCs/>
          <w:i/>
          <w:iCs/>
        </w:rPr>
      </w:pPr>
      <w:r w:rsidRPr="008D2367">
        <w:rPr>
          <w:rFonts w:ascii="Times New Roman" w:hAnsi="Times New Roman" w:cs="Times New Roman"/>
          <w:b/>
          <w:bCs/>
          <w:i/>
          <w:iCs/>
        </w:rPr>
        <w:t>Additional variables in the MCAS data sets</w:t>
      </w:r>
    </w:p>
    <w:p w14:paraId="43299B26" w14:textId="4F57F1D8" w:rsidR="008C127F" w:rsidRPr="008D2367" w:rsidRDefault="008C127F" w:rsidP="008C127F">
      <w:pPr>
        <w:pStyle w:val="CM16"/>
        <w:widowControl/>
        <w:spacing w:after="200"/>
        <w:rPr>
          <w:rFonts w:ascii="Times New Roman" w:hAnsi="Times New Roman" w:cs="Times New Roman"/>
        </w:rPr>
      </w:pPr>
      <w:r w:rsidRPr="008D2367">
        <w:rPr>
          <w:rFonts w:ascii="Times New Roman" w:hAnsi="Times New Roman" w:cs="Times New Roman"/>
        </w:rPr>
        <w:t xml:space="preserve">Each year, the MCAS team merges in some variables from SIMS into the MCAS data sets to facilitate reporting. These often include calculated variables that can be useful to researchers, such as urban district designation; official school type (elementary, elementary/middle, middle, middle/high school, high school); number of years student has attended MA schools; number of years of continuous enrollment; whether the student was ever designated an English learner; and so forth. These variables vary from year to year depending on reporting needs. </w:t>
      </w:r>
    </w:p>
    <w:p w14:paraId="432BD18E" w14:textId="77777777" w:rsidR="006920AB" w:rsidRPr="00887C71" w:rsidRDefault="006920AB" w:rsidP="006920AB">
      <w:pPr>
        <w:pStyle w:val="CM1"/>
        <w:widowControl/>
        <w:spacing w:line="240" w:lineRule="auto"/>
        <w:rPr>
          <w:rFonts w:ascii="Times New Roman" w:hAnsi="Times New Roman" w:cs="Times New Roman"/>
          <w:b/>
          <w:bCs/>
        </w:rPr>
      </w:pPr>
      <w:r w:rsidRPr="00BD68E0">
        <w:rPr>
          <w:rFonts w:ascii="Times New Roman" w:hAnsi="Times New Roman" w:cs="Times New Roman"/>
          <w:b/>
          <w:bCs/>
          <w:i/>
          <w:iCs/>
        </w:rPr>
        <w:t xml:space="preserve">Race codes </w:t>
      </w:r>
    </w:p>
    <w:p w14:paraId="03131CBE" w14:textId="77777777" w:rsidR="006920AB" w:rsidRPr="008D2367" w:rsidRDefault="006920AB" w:rsidP="006920AB">
      <w:pPr>
        <w:pStyle w:val="CM16"/>
        <w:widowControl/>
        <w:spacing w:after="200"/>
        <w:rPr>
          <w:rFonts w:ascii="Times New Roman" w:hAnsi="Times New Roman" w:cs="Times New Roman"/>
        </w:rPr>
      </w:pPr>
      <w:r w:rsidRPr="008D2367">
        <w:rPr>
          <w:rFonts w:ascii="Times New Roman" w:hAnsi="Times New Roman" w:cs="Times New Roman"/>
        </w:rPr>
        <w:lastRenderedPageBreak/>
        <w:t xml:space="preserve">Before SIMS became available in 2004, information on race was reported directly on the MCAS booklets. Because of this, there may be some discrepancies on race prior to 2004. Additionally, the race/ethnicity variables for MCAS were not updated in the same year as for SIMS. In the 2006–07 school year, the previous year’s SIMS race/ethnicity codes for the student were used. </w:t>
      </w:r>
    </w:p>
    <w:p w14:paraId="50AEDB49" w14:textId="77777777" w:rsidR="00F739A1" w:rsidRPr="008D2367" w:rsidRDefault="00F739A1" w:rsidP="00220E38">
      <w:pPr>
        <w:pStyle w:val="Default"/>
        <w:widowControl/>
        <w:rPr>
          <w:rFonts w:ascii="Times New Roman" w:hAnsi="Times New Roman" w:cs="Times New Roman"/>
          <w:b/>
          <w:i/>
          <w:color w:val="auto"/>
        </w:rPr>
      </w:pPr>
      <w:r w:rsidRPr="008D2367">
        <w:rPr>
          <w:rFonts w:ascii="Times New Roman" w:hAnsi="Times New Roman" w:cs="Times New Roman"/>
          <w:b/>
          <w:i/>
          <w:color w:val="auto"/>
        </w:rPr>
        <w:t xml:space="preserve">Minimum N </w:t>
      </w:r>
    </w:p>
    <w:p w14:paraId="5F1F7229" w14:textId="77777777" w:rsidR="00F739A1" w:rsidRPr="008D2367" w:rsidRDefault="005359E3" w:rsidP="0062018C">
      <w:pPr>
        <w:pStyle w:val="Default"/>
        <w:widowControl/>
        <w:spacing w:after="200"/>
        <w:rPr>
          <w:rFonts w:ascii="Times New Roman" w:hAnsi="Times New Roman" w:cs="Times New Roman"/>
          <w:color w:val="auto"/>
        </w:rPr>
      </w:pPr>
      <w:r w:rsidRPr="008D2367">
        <w:rPr>
          <w:rFonts w:ascii="Times New Roman" w:hAnsi="Times New Roman" w:cs="Times New Roman"/>
          <w:color w:val="auto"/>
        </w:rPr>
        <w:t xml:space="preserve">DESE </w:t>
      </w:r>
      <w:r w:rsidR="00F739A1" w:rsidRPr="008D2367">
        <w:rPr>
          <w:rFonts w:ascii="Times New Roman" w:hAnsi="Times New Roman" w:cs="Times New Roman"/>
          <w:color w:val="auto"/>
        </w:rPr>
        <w:t>uses a minimum N of 6 students for reporting student demographic information and a minimum N of 10 for reporting student test outcomes. Accountability determinations are made for schools and districts with a minimum N of 20 in the aggregate</w:t>
      </w:r>
      <w:r w:rsidR="0016553D" w:rsidRPr="008D2367">
        <w:rPr>
          <w:rFonts w:ascii="Times New Roman" w:hAnsi="Times New Roman" w:cs="Times New Roman"/>
          <w:color w:val="auto"/>
        </w:rPr>
        <w:t xml:space="preserve"> and</w:t>
      </w:r>
      <w:r w:rsidR="00F739A1" w:rsidRPr="008D2367">
        <w:rPr>
          <w:rFonts w:ascii="Times New Roman" w:hAnsi="Times New Roman" w:cs="Times New Roman"/>
          <w:color w:val="auto"/>
        </w:rPr>
        <w:t xml:space="preserve"> for subgroups. </w:t>
      </w:r>
    </w:p>
    <w:p w14:paraId="546B6549" w14:textId="77777777" w:rsidR="00017566" w:rsidRPr="008D2367" w:rsidRDefault="00017566" w:rsidP="00220E38">
      <w:pPr>
        <w:pStyle w:val="CM1"/>
        <w:widowControl/>
        <w:spacing w:line="240" w:lineRule="auto"/>
        <w:rPr>
          <w:rFonts w:ascii="Times New Roman" w:hAnsi="Times New Roman" w:cs="Times New Roman"/>
        </w:rPr>
      </w:pPr>
      <w:r w:rsidRPr="008D2367">
        <w:rPr>
          <w:rFonts w:ascii="Times New Roman" w:hAnsi="Times New Roman" w:cs="Times New Roman"/>
          <w:b/>
          <w:bCs/>
          <w:i/>
          <w:iCs/>
        </w:rPr>
        <w:t xml:space="preserve">Attribution of scores </w:t>
      </w:r>
    </w:p>
    <w:p w14:paraId="7156BDF1" w14:textId="03E5C9CF" w:rsidR="00017566" w:rsidRPr="008D2367" w:rsidRDefault="00017566" w:rsidP="0062018C">
      <w:pPr>
        <w:pStyle w:val="CM16"/>
        <w:widowControl/>
        <w:spacing w:after="200"/>
        <w:rPr>
          <w:rFonts w:ascii="Times New Roman" w:hAnsi="Times New Roman" w:cs="Times New Roman"/>
        </w:rPr>
      </w:pPr>
      <w:r w:rsidRPr="008D2367">
        <w:rPr>
          <w:rFonts w:ascii="Times New Roman" w:hAnsi="Times New Roman" w:cs="Times New Roman"/>
        </w:rPr>
        <w:t xml:space="preserve">When a student attends a public school out of his or her district, that student’s MCAS scores are included with the school and district the student attends, even if a different district pays for the student. However, if a student attends a private school and is paid for by a public school district, as is sometimes the case for special education students, that student’s results are included in those of the sending district. The </w:t>
      </w:r>
      <w:r w:rsidR="00BE3EFD" w:rsidRPr="008D2367">
        <w:rPr>
          <w:rFonts w:ascii="Times New Roman" w:hAnsi="Times New Roman" w:cs="Times New Roman"/>
          <w:iCs/>
        </w:rPr>
        <w:t>SPRP_DIS</w:t>
      </w:r>
      <w:r w:rsidRPr="008D2367">
        <w:rPr>
          <w:rFonts w:ascii="Times New Roman" w:hAnsi="Times New Roman" w:cs="Times New Roman"/>
        </w:rPr>
        <w:t xml:space="preserve"> and </w:t>
      </w:r>
      <w:r w:rsidR="00BE3EFD" w:rsidRPr="008D2367">
        <w:rPr>
          <w:rFonts w:ascii="Times New Roman" w:hAnsi="Times New Roman" w:cs="Times New Roman"/>
          <w:iCs/>
        </w:rPr>
        <w:t>SPRP_SCH</w:t>
      </w:r>
      <w:r w:rsidR="00BE3EFD" w:rsidRPr="008D2367">
        <w:rPr>
          <w:rFonts w:ascii="Times New Roman" w:hAnsi="Times New Roman" w:cs="Times New Roman"/>
          <w:i/>
          <w:iCs/>
        </w:rPr>
        <w:t xml:space="preserve"> </w:t>
      </w:r>
      <w:r w:rsidRPr="008D2367">
        <w:rPr>
          <w:rFonts w:ascii="Times New Roman" w:hAnsi="Times New Roman" w:cs="Times New Roman"/>
        </w:rPr>
        <w:t xml:space="preserve">variables represent the district and school to which a student’s MCAS scores are attributed. The coding is the same as for the </w:t>
      </w:r>
      <w:r w:rsidR="00BE3EFD" w:rsidRPr="008D2367">
        <w:rPr>
          <w:rFonts w:ascii="Times New Roman" w:hAnsi="Times New Roman" w:cs="Times New Roman"/>
        </w:rPr>
        <w:t xml:space="preserve">ORG_CODE </w:t>
      </w:r>
      <w:r w:rsidRPr="008D2367">
        <w:rPr>
          <w:rFonts w:ascii="Times New Roman" w:hAnsi="Times New Roman" w:cs="Times New Roman"/>
        </w:rPr>
        <w:t>and</w:t>
      </w:r>
      <w:r w:rsidR="0084091C" w:rsidRPr="008D2367">
        <w:rPr>
          <w:rFonts w:ascii="Times New Roman" w:hAnsi="Times New Roman" w:cs="Times New Roman"/>
        </w:rPr>
        <w:t xml:space="preserve"> SCHOOL</w:t>
      </w:r>
      <w:r w:rsidRPr="008D2367">
        <w:rPr>
          <w:rFonts w:ascii="Times New Roman" w:hAnsi="Times New Roman" w:cs="Times New Roman"/>
        </w:rPr>
        <w:t xml:space="preserve"> variables in SIMS, although the actual school and district may be different in SIMS than in the MCAS database for a given student. </w:t>
      </w:r>
    </w:p>
    <w:p w14:paraId="27C1C136" w14:textId="77777777" w:rsidR="00017566" w:rsidRPr="00887C71" w:rsidRDefault="00017566" w:rsidP="004D25B8">
      <w:pPr>
        <w:pStyle w:val="CM1"/>
        <w:widowControl/>
        <w:spacing w:line="240" w:lineRule="auto"/>
        <w:ind w:firstLine="720"/>
        <w:rPr>
          <w:rFonts w:ascii="Times New Roman" w:hAnsi="Times New Roman" w:cs="Times New Roman"/>
          <w:u w:val="single"/>
        </w:rPr>
      </w:pPr>
      <w:r w:rsidRPr="00887C71">
        <w:rPr>
          <w:rFonts w:ascii="Times New Roman" w:hAnsi="Times New Roman" w:cs="Times New Roman"/>
          <w:b/>
          <w:bCs/>
          <w:i/>
          <w:iCs/>
          <w:u w:val="single"/>
        </w:rPr>
        <w:t xml:space="preserve">Accounting for students with raw scores only </w:t>
      </w:r>
    </w:p>
    <w:p w14:paraId="4F1DF56E" w14:textId="7EA09168" w:rsidR="00017566" w:rsidRPr="008D2367" w:rsidRDefault="00017566" w:rsidP="00887C71">
      <w:pPr>
        <w:pStyle w:val="CM16"/>
        <w:widowControl/>
        <w:spacing w:after="200"/>
        <w:ind w:left="720"/>
        <w:rPr>
          <w:rFonts w:ascii="Times New Roman" w:hAnsi="Times New Roman" w:cs="Times New Roman"/>
        </w:rPr>
      </w:pPr>
      <w:r w:rsidRPr="008D2367">
        <w:rPr>
          <w:rFonts w:ascii="Times New Roman" w:hAnsi="Times New Roman" w:cs="Times New Roman"/>
        </w:rPr>
        <w:t xml:space="preserve">In some cases, students have raw scores but no scaled scores. </w:t>
      </w:r>
      <w:r w:rsidR="00843E7B" w:rsidRPr="008D2367">
        <w:rPr>
          <w:rFonts w:ascii="Times New Roman" w:hAnsi="Times New Roman" w:cs="Times New Roman"/>
        </w:rPr>
        <w:t>This can occur for several reasons</w:t>
      </w:r>
      <w:r w:rsidRPr="008D2367">
        <w:rPr>
          <w:rFonts w:ascii="Times New Roman" w:hAnsi="Times New Roman" w:cs="Times New Roman"/>
        </w:rPr>
        <w:t xml:space="preserve">. </w:t>
      </w:r>
      <w:r w:rsidR="00843E7B" w:rsidRPr="008D2367">
        <w:rPr>
          <w:rFonts w:ascii="Times New Roman" w:hAnsi="Times New Roman" w:cs="Times New Roman"/>
        </w:rPr>
        <w:t xml:space="preserve">English learners </w:t>
      </w:r>
      <w:r w:rsidRPr="008D2367">
        <w:rPr>
          <w:rFonts w:ascii="Times New Roman" w:hAnsi="Times New Roman" w:cs="Times New Roman"/>
        </w:rPr>
        <w:t xml:space="preserve">who have attended school in the United States for less than one year are required to take the math and science MCAS tests, but their scores do not count and they do not receive scaled scores. Students who take only part of an MCAS exam—for example, if they are </w:t>
      </w:r>
      <w:r w:rsidR="00843E7B" w:rsidRPr="008D2367">
        <w:rPr>
          <w:rFonts w:ascii="Times New Roman" w:hAnsi="Times New Roman" w:cs="Times New Roman"/>
        </w:rPr>
        <w:t>absent</w:t>
      </w:r>
      <w:r w:rsidRPr="008D2367">
        <w:rPr>
          <w:rFonts w:ascii="Times New Roman" w:hAnsi="Times New Roman" w:cs="Times New Roman"/>
        </w:rPr>
        <w:t xml:space="preserve"> for one of the testing days—also receive only raw scores</w:t>
      </w:r>
      <w:r w:rsidR="004C760D" w:rsidRPr="008D2367">
        <w:rPr>
          <w:rFonts w:ascii="Times New Roman" w:hAnsi="Times New Roman" w:cs="Times New Roman"/>
        </w:rPr>
        <w:t xml:space="preserve">. </w:t>
      </w:r>
    </w:p>
    <w:p w14:paraId="4B5D5B5F" w14:textId="77777777" w:rsidR="00017566" w:rsidRPr="00887C71" w:rsidRDefault="00017566" w:rsidP="004D25B8">
      <w:pPr>
        <w:pStyle w:val="CM1"/>
        <w:keepNext/>
        <w:keepLines/>
        <w:widowControl/>
        <w:spacing w:line="240" w:lineRule="auto"/>
        <w:ind w:firstLine="720"/>
        <w:rPr>
          <w:rFonts w:ascii="Times New Roman" w:hAnsi="Times New Roman" w:cs="Times New Roman"/>
          <w:u w:val="single"/>
        </w:rPr>
      </w:pPr>
      <w:r w:rsidRPr="00887C71">
        <w:rPr>
          <w:rFonts w:ascii="Times New Roman" w:hAnsi="Times New Roman" w:cs="Times New Roman"/>
          <w:b/>
          <w:bCs/>
          <w:i/>
          <w:iCs/>
          <w:u w:val="single"/>
        </w:rPr>
        <w:t xml:space="preserve">Accounting for student absences during testing </w:t>
      </w:r>
    </w:p>
    <w:p w14:paraId="57872041" w14:textId="77777777" w:rsidR="00017566" w:rsidRPr="008D2367" w:rsidRDefault="00017566" w:rsidP="00887C71">
      <w:pPr>
        <w:pStyle w:val="CM4"/>
        <w:keepNext/>
        <w:keepLines/>
        <w:widowControl/>
        <w:spacing w:after="200" w:line="240" w:lineRule="auto"/>
        <w:ind w:left="720"/>
        <w:rPr>
          <w:rFonts w:ascii="Times New Roman" w:hAnsi="Times New Roman" w:cs="Times New Roman"/>
        </w:rPr>
      </w:pPr>
      <w:r w:rsidRPr="008D2367">
        <w:rPr>
          <w:rFonts w:ascii="Times New Roman" w:hAnsi="Times New Roman" w:cs="Times New Roman"/>
        </w:rPr>
        <w:t>Before 2006, absent students were assigned scaled scores and performance levels based on the raw score earned (usually 200, or warning/failing). Since 2006, absent students receive a performance level of ABS, which counts in school and district participation rates, but not in aggregate performance levels.</w:t>
      </w:r>
    </w:p>
    <w:p w14:paraId="75ED4829" w14:textId="77777777" w:rsidR="00017566" w:rsidRPr="00887C71" w:rsidRDefault="00017566" w:rsidP="004D25B8">
      <w:pPr>
        <w:pStyle w:val="Default"/>
        <w:keepNext/>
        <w:keepLines/>
        <w:widowControl/>
        <w:ind w:firstLine="720"/>
        <w:rPr>
          <w:rFonts w:ascii="Times New Roman" w:hAnsi="Times New Roman" w:cs="Times New Roman"/>
          <w:color w:val="auto"/>
          <w:u w:val="single"/>
        </w:rPr>
      </w:pPr>
      <w:r w:rsidRPr="00887C71">
        <w:rPr>
          <w:rFonts w:ascii="Times New Roman" w:hAnsi="Times New Roman" w:cs="Times New Roman"/>
          <w:b/>
          <w:bCs/>
          <w:i/>
          <w:iCs/>
          <w:color w:val="auto"/>
          <w:u w:val="single"/>
        </w:rPr>
        <w:t>Accounting for students who change schools after October 1</w:t>
      </w:r>
    </w:p>
    <w:p w14:paraId="2AF631F9" w14:textId="53EE76EF" w:rsidR="00017566" w:rsidRPr="008D2367" w:rsidRDefault="00017566" w:rsidP="00887C71">
      <w:pPr>
        <w:pStyle w:val="CM16"/>
        <w:keepNext/>
        <w:keepLines/>
        <w:widowControl/>
        <w:spacing w:after="200"/>
        <w:ind w:left="720"/>
        <w:rPr>
          <w:rFonts w:ascii="Times New Roman" w:hAnsi="Times New Roman" w:cs="Times New Roman"/>
        </w:rPr>
      </w:pPr>
      <w:r w:rsidRPr="008D2367">
        <w:rPr>
          <w:rFonts w:ascii="Times New Roman" w:hAnsi="Times New Roman" w:cs="Times New Roman"/>
        </w:rPr>
        <w:t xml:space="preserve">Beginning in 2006, the scores of students who enrolled in a school after October 1 of that year are counted in the district’s scores only, not in individual school scores. The exception to this is single-school districts, such as charter or regional </w:t>
      </w:r>
      <w:r w:rsidR="00583E6A" w:rsidRPr="008D2367">
        <w:rPr>
          <w:rFonts w:ascii="Times New Roman" w:hAnsi="Times New Roman" w:cs="Times New Roman"/>
        </w:rPr>
        <w:t xml:space="preserve">vocational-technical </w:t>
      </w:r>
      <w:r w:rsidRPr="008D2367">
        <w:rPr>
          <w:rFonts w:ascii="Times New Roman" w:hAnsi="Times New Roman" w:cs="Times New Roman"/>
        </w:rPr>
        <w:t xml:space="preserve">schools, for which all enrolled students’ scores count. The </w:t>
      </w:r>
      <w:r w:rsidR="0066412B" w:rsidRPr="008D2367">
        <w:rPr>
          <w:rFonts w:ascii="Times New Roman" w:hAnsi="Times New Roman" w:cs="Times New Roman"/>
          <w:iCs/>
        </w:rPr>
        <w:t>OCTENR</w:t>
      </w:r>
      <w:r w:rsidR="0066412B" w:rsidRPr="008D2367">
        <w:rPr>
          <w:rFonts w:ascii="Times New Roman" w:hAnsi="Times New Roman" w:cs="Times New Roman"/>
        </w:rPr>
        <w:t xml:space="preserve"> </w:t>
      </w:r>
      <w:r w:rsidRPr="008D2367">
        <w:rPr>
          <w:rFonts w:ascii="Times New Roman" w:hAnsi="Times New Roman" w:cs="Times New Roman"/>
        </w:rPr>
        <w:t xml:space="preserve">variable in the MCAS dataset identifies which students were and were not enrolled after October 1 each year. </w:t>
      </w:r>
    </w:p>
    <w:p w14:paraId="438EDDB4" w14:textId="1F769B87" w:rsidR="00337F8A" w:rsidRPr="005317B6" w:rsidRDefault="00337F8A" w:rsidP="005317B6">
      <w:pPr>
        <w:rPr>
          <w:b/>
          <w:bCs/>
        </w:rPr>
      </w:pPr>
      <w:bookmarkStart w:id="156" w:name="_Toc8918204"/>
      <w:bookmarkStart w:id="157" w:name="_Toc449108712"/>
      <w:bookmarkStart w:id="158" w:name="_Toc486854947"/>
      <w:bookmarkStart w:id="159" w:name="_Toc486855327"/>
      <w:r w:rsidRPr="005317B6">
        <w:rPr>
          <w:b/>
          <w:bCs/>
        </w:rPr>
        <w:t>Working with MCAS data</w:t>
      </w:r>
      <w:bookmarkEnd w:id="156"/>
      <w:r w:rsidR="00DA0252" w:rsidRPr="005317B6">
        <w:rPr>
          <w:b/>
          <w:bCs/>
        </w:rPr>
        <w:t xml:space="preserve"> </w:t>
      </w:r>
    </w:p>
    <w:p w14:paraId="5ADC1290" w14:textId="75E928D5" w:rsidR="00337F8A" w:rsidRPr="008D2367" w:rsidRDefault="00337F8A" w:rsidP="00337F8A">
      <w:pPr>
        <w:pStyle w:val="CM1"/>
        <w:widowControl/>
        <w:spacing w:line="240" w:lineRule="auto"/>
        <w:rPr>
          <w:rFonts w:ascii="Times New Roman" w:hAnsi="Times New Roman" w:cs="Times New Roman"/>
        </w:rPr>
      </w:pPr>
      <w:r w:rsidRPr="008D2367">
        <w:rPr>
          <w:rFonts w:ascii="Times New Roman" w:hAnsi="Times New Roman" w:cs="Times New Roman"/>
          <w:b/>
          <w:bCs/>
          <w:i/>
          <w:iCs/>
        </w:rPr>
        <w:t xml:space="preserve">Using scaled and raw scores from the </w:t>
      </w:r>
      <w:r w:rsidR="00B635F4">
        <w:rPr>
          <w:rFonts w:ascii="Times New Roman" w:hAnsi="Times New Roman" w:cs="Times New Roman"/>
          <w:b/>
          <w:bCs/>
          <w:i/>
          <w:iCs/>
        </w:rPr>
        <w:t>L</w:t>
      </w:r>
      <w:r w:rsidR="00B635F4" w:rsidRPr="008D2367">
        <w:rPr>
          <w:rFonts w:ascii="Times New Roman" w:hAnsi="Times New Roman" w:cs="Times New Roman"/>
          <w:b/>
          <w:bCs/>
          <w:i/>
          <w:iCs/>
        </w:rPr>
        <w:t xml:space="preserve">egacy </w:t>
      </w:r>
      <w:r w:rsidRPr="008D2367">
        <w:rPr>
          <w:rFonts w:ascii="Times New Roman" w:hAnsi="Times New Roman" w:cs="Times New Roman"/>
          <w:b/>
          <w:bCs/>
          <w:i/>
          <w:iCs/>
        </w:rPr>
        <w:t xml:space="preserve">MCAS </w:t>
      </w:r>
    </w:p>
    <w:p w14:paraId="4C75266D" w14:textId="77777777" w:rsidR="00354D4A" w:rsidRPr="008D2367" w:rsidRDefault="00354D4A" w:rsidP="00354D4A">
      <w:pPr>
        <w:pStyle w:val="Default"/>
        <w:rPr>
          <w:rStyle w:val="Hyperlink"/>
          <w:rFonts w:ascii="Times New Roman" w:hAnsi="Times New Roman" w:cs="Times New Roman"/>
          <w:color w:val="0000FF"/>
        </w:rPr>
      </w:pPr>
      <w:r w:rsidRPr="008D2367">
        <w:rPr>
          <w:rFonts w:ascii="Times New Roman" w:hAnsi="Times New Roman" w:cs="Times New Roman"/>
        </w:rPr>
        <w:t xml:space="preserve">Beginning in 2007, the Department modified the statistical technique that it uses to ensure the stability of the measurement of MCAS performance standards in grades 3-8. Details of the change are described in the </w:t>
      </w:r>
      <w:hyperlink r:id="rId72" w:history="1">
        <w:r w:rsidRPr="000F3967">
          <w:rPr>
            <w:rStyle w:val="Hyperlink"/>
            <w:rFonts w:ascii="Times New Roman" w:hAnsi="Times New Roman" w:cs="Times New Roman"/>
            <w:iCs/>
          </w:rPr>
          <w:t>2007 MCAS Technical Report</w:t>
        </w:r>
      </w:hyperlink>
      <w:r>
        <w:rPr>
          <w:rFonts w:ascii="Times New Roman" w:hAnsi="Times New Roman" w:cs="Times New Roman"/>
          <w:iCs/>
        </w:rPr>
        <w:t>.</w:t>
      </w:r>
      <w:r w:rsidRPr="008D2367">
        <w:rPr>
          <w:rFonts w:ascii="Times New Roman" w:hAnsi="Times New Roman" w:cs="Times New Roman"/>
          <w:iCs/>
        </w:rPr>
        <w:t xml:space="preserve"> Beginning in 2014, DESE modified the equating technique for the grade 10 ELA and mathematics tests. </w:t>
      </w:r>
      <w:r>
        <w:rPr>
          <w:rFonts w:ascii="Times New Roman" w:hAnsi="Times New Roman" w:cs="Times New Roman"/>
          <w:iCs/>
        </w:rPr>
        <w:t xml:space="preserve">Details are available on page 6 of the </w:t>
      </w:r>
      <w:hyperlink r:id="rId73" w:history="1">
        <w:r w:rsidRPr="00903E17">
          <w:rPr>
            <w:rStyle w:val="Hyperlink"/>
            <w:rFonts w:ascii="Times New Roman" w:hAnsi="Times New Roman" w:cs="Times New Roman"/>
            <w:iCs/>
          </w:rPr>
          <w:t>2014 MCAS technical report</w:t>
        </w:r>
      </w:hyperlink>
      <w:r>
        <w:rPr>
          <w:rFonts w:ascii="Times New Roman" w:hAnsi="Times New Roman" w:cs="Times New Roman"/>
          <w:iCs/>
        </w:rPr>
        <w:t xml:space="preserve">. </w:t>
      </w:r>
    </w:p>
    <w:p w14:paraId="44AA53F3" w14:textId="77777777" w:rsidR="00354D4A" w:rsidRDefault="00354D4A" w:rsidP="00B635F4">
      <w:pPr>
        <w:pStyle w:val="CM16"/>
        <w:widowControl/>
        <w:rPr>
          <w:rFonts w:ascii="Times New Roman" w:hAnsi="Times New Roman" w:cs="Times New Roman"/>
        </w:rPr>
      </w:pPr>
    </w:p>
    <w:p w14:paraId="0CC76B64" w14:textId="5C80715F" w:rsidR="00B635F4" w:rsidRDefault="00337F8A" w:rsidP="00887C71">
      <w:pPr>
        <w:pStyle w:val="CM16"/>
        <w:widowControl/>
        <w:rPr>
          <w:rFonts w:ascii="Times New Roman" w:hAnsi="Times New Roman" w:cs="Times New Roman"/>
        </w:rPr>
      </w:pPr>
      <w:r w:rsidRPr="008D2367">
        <w:rPr>
          <w:rFonts w:ascii="Times New Roman" w:hAnsi="Times New Roman" w:cs="Times New Roman"/>
        </w:rPr>
        <w:lastRenderedPageBreak/>
        <w:t xml:space="preserve">Researchers comparing scores </w:t>
      </w:r>
      <w:r w:rsidR="00DA0252" w:rsidRPr="008D2367">
        <w:rPr>
          <w:rFonts w:ascii="Times New Roman" w:hAnsi="Times New Roman" w:cs="Times New Roman"/>
        </w:rPr>
        <w:t xml:space="preserve">across years </w:t>
      </w:r>
      <w:r w:rsidRPr="008D2367">
        <w:rPr>
          <w:rFonts w:ascii="Times New Roman" w:hAnsi="Times New Roman" w:cs="Times New Roman"/>
        </w:rPr>
        <w:t xml:space="preserve">on the </w:t>
      </w:r>
      <w:r w:rsidR="0069600F">
        <w:rPr>
          <w:rFonts w:ascii="Times New Roman" w:hAnsi="Times New Roman" w:cs="Times New Roman"/>
        </w:rPr>
        <w:t>L</w:t>
      </w:r>
      <w:r w:rsidR="0069600F" w:rsidRPr="008D2367">
        <w:rPr>
          <w:rFonts w:ascii="Times New Roman" w:hAnsi="Times New Roman" w:cs="Times New Roman"/>
        </w:rPr>
        <w:t xml:space="preserve">egacy </w:t>
      </w:r>
      <w:r w:rsidRPr="008D2367">
        <w:rPr>
          <w:rFonts w:ascii="Times New Roman" w:hAnsi="Times New Roman" w:cs="Times New Roman"/>
        </w:rPr>
        <w:t xml:space="preserve">MCAS </w:t>
      </w:r>
      <w:r w:rsidR="00DA0252" w:rsidRPr="008D2367">
        <w:rPr>
          <w:rFonts w:ascii="Times New Roman" w:hAnsi="Times New Roman" w:cs="Times New Roman"/>
        </w:rPr>
        <w:t xml:space="preserve">(that is, data from prior to 2015) </w:t>
      </w:r>
      <w:r w:rsidRPr="008D2367">
        <w:rPr>
          <w:rFonts w:ascii="Times New Roman" w:hAnsi="Times New Roman" w:cs="Times New Roman"/>
        </w:rPr>
        <w:t xml:space="preserve">need to be aware of several important caveats. Raw scores represent the number of raw score points earned on the test. Scaled scores rescale the raw scores onto a common metric from 200 to 280 on two-point intervals, adjusting for test difficulty. Scaled scores </w:t>
      </w:r>
      <w:r w:rsidR="00B635F4" w:rsidRPr="008D2367">
        <w:rPr>
          <w:rFonts w:ascii="Times New Roman" w:hAnsi="Times New Roman" w:cs="Times New Roman"/>
        </w:rPr>
        <w:t xml:space="preserve">represent </w:t>
      </w:r>
      <w:r w:rsidR="00B635F4">
        <w:rPr>
          <w:rFonts w:ascii="Times New Roman" w:hAnsi="Times New Roman" w:cs="Times New Roman"/>
        </w:rPr>
        <w:t xml:space="preserve">different </w:t>
      </w:r>
      <w:r w:rsidR="00B635F4" w:rsidRPr="008D2367">
        <w:rPr>
          <w:rFonts w:ascii="Times New Roman" w:hAnsi="Times New Roman" w:cs="Times New Roman"/>
        </w:rPr>
        <w:t>performance level</w:t>
      </w:r>
      <w:r w:rsidR="00B635F4">
        <w:rPr>
          <w:rFonts w:ascii="Times New Roman" w:hAnsi="Times New Roman" w:cs="Times New Roman"/>
        </w:rPr>
        <w:t>s:</w:t>
      </w:r>
    </w:p>
    <w:p w14:paraId="02AF5242" w14:textId="77777777" w:rsidR="00B635F4" w:rsidRDefault="00337F8A" w:rsidP="00887C71">
      <w:pPr>
        <w:pStyle w:val="CM16"/>
        <w:widowControl/>
        <w:numPr>
          <w:ilvl w:val="0"/>
          <w:numId w:val="78"/>
        </w:numPr>
        <w:rPr>
          <w:rFonts w:ascii="Times New Roman" w:hAnsi="Times New Roman" w:cs="Times New Roman"/>
        </w:rPr>
      </w:pPr>
      <w:r w:rsidRPr="008D2367">
        <w:rPr>
          <w:rFonts w:ascii="Times New Roman" w:hAnsi="Times New Roman" w:cs="Times New Roman"/>
        </w:rPr>
        <w:t xml:space="preserve">200 to 218 represent a performance level of Warning/Failing; </w:t>
      </w:r>
    </w:p>
    <w:p w14:paraId="5E7BD7D9" w14:textId="77777777" w:rsidR="00B635F4" w:rsidRDefault="00337F8A" w:rsidP="00887C71">
      <w:pPr>
        <w:pStyle w:val="CM16"/>
        <w:widowControl/>
        <w:numPr>
          <w:ilvl w:val="0"/>
          <w:numId w:val="78"/>
        </w:numPr>
        <w:rPr>
          <w:rFonts w:ascii="Times New Roman" w:hAnsi="Times New Roman" w:cs="Times New Roman"/>
        </w:rPr>
      </w:pPr>
      <w:r w:rsidRPr="008D2367">
        <w:rPr>
          <w:rFonts w:ascii="Times New Roman" w:hAnsi="Times New Roman" w:cs="Times New Roman"/>
        </w:rPr>
        <w:t xml:space="preserve">220 through 238, Needs Improvement; </w:t>
      </w:r>
    </w:p>
    <w:p w14:paraId="6F52691C" w14:textId="77777777" w:rsidR="00B635F4" w:rsidRDefault="00337F8A" w:rsidP="00887C71">
      <w:pPr>
        <w:pStyle w:val="CM16"/>
        <w:widowControl/>
        <w:numPr>
          <w:ilvl w:val="0"/>
          <w:numId w:val="78"/>
        </w:numPr>
        <w:rPr>
          <w:rFonts w:ascii="Times New Roman" w:hAnsi="Times New Roman" w:cs="Times New Roman"/>
        </w:rPr>
      </w:pPr>
      <w:r w:rsidRPr="008D2367">
        <w:rPr>
          <w:rFonts w:ascii="Times New Roman" w:hAnsi="Times New Roman" w:cs="Times New Roman"/>
        </w:rPr>
        <w:t xml:space="preserve">240 through 258, Proficient; and </w:t>
      </w:r>
    </w:p>
    <w:p w14:paraId="5EFB777E" w14:textId="77777777" w:rsidR="00B635F4" w:rsidRDefault="00337F8A" w:rsidP="00887C71">
      <w:pPr>
        <w:pStyle w:val="CM16"/>
        <w:widowControl/>
        <w:numPr>
          <w:ilvl w:val="0"/>
          <w:numId w:val="78"/>
        </w:numPr>
        <w:rPr>
          <w:rFonts w:ascii="Times New Roman" w:hAnsi="Times New Roman" w:cs="Times New Roman"/>
        </w:rPr>
      </w:pPr>
      <w:r w:rsidRPr="008D2367">
        <w:rPr>
          <w:rFonts w:ascii="Times New Roman" w:hAnsi="Times New Roman" w:cs="Times New Roman"/>
        </w:rPr>
        <w:t xml:space="preserve">260 to 280, Advanced. </w:t>
      </w:r>
    </w:p>
    <w:p w14:paraId="47C105CA" w14:textId="4C61CCD2" w:rsidR="00337F8A" w:rsidRPr="008D2367" w:rsidRDefault="00337F8A" w:rsidP="00337F8A">
      <w:pPr>
        <w:pStyle w:val="CM16"/>
        <w:widowControl/>
        <w:spacing w:after="200"/>
        <w:rPr>
          <w:rFonts w:ascii="Times New Roman" w:hAnsi="Times New Roman" w:cs="Times New Roman"/>
        </w:rPr>
      </w:pPr>
      <w:r w:rsidRPr="008D2367">
        <w:rPr>
          <w:rFonts w:ascii="Times New Roman" w:hAnsi="Times New Roman" w:cs="Times New Roman"/>
        </w:rPr>
        <w:t>These scaled scores are common across all tests</w:t>
      </w:r>
      <w:r w:rsidR="00DA0252" w:rsidRPr="008D2367">
        <w:rPr>
          <w:rFonts w:ascii="Times New Roman" w:hAnsi="Times New Roman" w:cs="Times New Roman"/>
        </w:rPr>
        <w:t xml:space="preserve">, but </w:t>
      </w:r>
      <w:r w:rsidRPr="008D2367">
        <w:rPr>
          <w:rFonts w:ascii="Times New Roman" w:hAnsi="Times New Roman" w:cs="Times New Roman"/>
        </w:rPr>
        <w:t xml:space="preserve">the raw scores associated with each </w:t>
      </w:r>
      <w:r w:rsidR="00DA0252" w:rsidRPr="008D2367">
        <w:rPr>
          <w:rFonts w:ascii="Times New Roman" w:hAnsi="Times New Roman" w:cs="Times New Roman"/>
        </w:rPr>
        <w:t xml:space="preserve">scaled score vary across tests, </w:t>
      </w:r>
      <w:r w:rsidRPr="008D2367">
        <w:rPr>
          <w:rFonts w:ascii="Times New Roman" w:hAnsi="Times New Roman" w:cs="Times New Roman"/>
        </w:rPr>
        <w:t>years</w:t>
      </w:r>
      <w:r w:rsidR="00DA0252" w:rsidRPr="008D2367">
        <w:rPr>
          <w:rFonts w:ascii="Times New Roman" w:hAnsi="Times New Roman" w:cs="Times New Roman"/>
        </w:rPr>
        <w:t>, grades, and subjects</w:t>
      </w:r>
      <w:r w:rsidRPr="008D2367">
        <w:rPr>
          <w:rFonts w:ascii="Times New Roman" w:hAnsi="Times New Roman" w:cs="Times New Roman"/>
        </w:rPr>
        <w:t xml:space="preserve">. To determine which raw scores translate to which scaled scores, simply crosstabulate the data for the particular test and year in question. </w:t>
      </w:r>
      <w:r w:rsidR="00955BFA" w:rsidRPr="008D2367">
        <w:rPr>
          <w:rFonts w:ascii="Times New Roman" w:eastAsia="MS Mincho" w:hAnsi="Times New Roman" w:cs="Times New Roman"/>
        </w:rPr>
        <w:t>Note that from 2001 through 2008 MCAS administrations contain performance levels, but no Advanced level, and no scaled scores for Grade 3 students.</w:t>
      </w:r>
    </w:p>
    <w:p w14:paraId="293BF21C" w14:textId="64542CC6" w:rsidR="00166C14" w:rsidRPr="008D2367" w:rsidRDefault="00337F8A" w:rsidP="00166C14">
      <w:pPr>
        <w:pStyle w:val="CM1"/>
        <w:widowControl/>
        <w:spacing w:after="200" w:line="240" w:lineRule="auto"/>
        <w:rPr>
          <w:rFonts w:ascii="Times New Roman" w:hAnsi="Times New Roman" w:cs="Times New Roman"/>
        </w:rPr>
      </w:pPr>
      <w:r w:rsidRPr="008D2367">
        <w:rPr>
          <w:rFonts w:ascii="Times New Roman" w:hAnsi="Times New Roman" w:cs="Times New Roman"/>
        </w:rPr>
        <w:t xml:space="preserve">We strongly recommend that researchers </w:t>
      </w:r>
      <w:r w:rsidRPr="008D2367">
        <w:rPr>
          <w:rFonts w:ascii="Times New Roman" w:hAnsi="Times New Roman" w:cs="Times New Roman"/>
          <w:i/>
          <w:iCs/>
        </w:rPr>
        <w:t>not</w:t>
      </w:r>
      <w:r w:rsidRPr="008D2367">
        <w:rPr>
          <w:rFonts w:ascii="Times New Roman" w:hAnsi="Times New Roman" w:cs="Times New Roman"/>
        </w:rPr>
        <w:t xml:space="preserve"> use scaled scores for descriptive or multivariate analysis</w:t>
      </w:r>
      <w:r w:rsidR="00A03FA0" w:rsidRPr="008D2367">
        <w:rPr>
          <w:rFonts w:ascii="Times New Roman" w:hAnsi="Times New Roman" w:cs="Times New Roman"/>
        </w:rPr>
        <w:t xml:space="preserve"> on </w:t>
      </w:r>
      <w:r w:rsidR="00B635F4">
        <w:rPr>
          <w:rFonts w:ascii="Times New Roman" w:hAnsi="Times New Roman" w:cs="Times New Roman"/>
        </w:rPr>
        <w:t>L</w:t>
      </w:r>
      <w:r w:rsidR="00B635F4" w:rsidRPr="008D2367">
        <w:rPr>
          <w:rFonts w:ascii="Times New Roman" w:hAnsi="Times New Roman" w:cs="Times New Roman"/>
        </w:rPr>
        <w:t xml:space="preserve">egacy </w:t>
      </w:r>
      <w:r w:rsidR="00A03FA0" w:rsidRPr="008D2367">
        <w:rPr>
          <w:rFonts w:ascii="Times New Roman" w:hAnsi="Times New Roman" w:cs="Times New Roman"/>
        </w:rPr>
        <w:t>MCAS data</w:t>
      </w:r>
      <w:r w:rsidRPr="008D2367">
        <w:rPr>
          <w:rFonts w:ascii="Times New Roman" w:hAnsi="Times New Roman" w:cs="Times New Roman"/>
        </w:rPr>
        <w:t xml:space="preserve">, in order to avoid estimating incorrect standard errors. Each performance level essentially has its own scale. The number of raw score points that translate into a single scaled score can vary considerably depending on the performance level, with error greater in the tails. As a </w:t>
      </w:r>
      <w:r w:rsidR="00166C14" w:rsidRPr="008D2367">
        <w:rPr>
          <w:rFonts w:ascii="Times New Roman" w:hAnsi="Times New Roman" w:cs="Times New Roman"/>
        </w:rPr>
        <w:t>result, the scale is not linear</w:t>
      </w:r>
      <w:r w:rsidR="00361467" w:rsidRPr="008D2367">
        <w:rPr>
          <w:rFonts w:ascii="Times New Roman" w:hAnsi="Times New Roman" w:cs="Times New Roman"/>
        </w:rPr>
        <w:t>,</w:t>
      </w:r>
      <w:r w:rsidR="00166C14" w:rsidRPr="008D2367">
        <w:rPr>
          <w:rFonts w:ascii="Times New Roman" w:hAnsi="Times New Roman" w:cs="Times New Roman"/>
        </w:rPr>
        <w:t xml:space="preserve"> and the scaled scores are heteroskedastic (different variances at different parts of the scales) so are not appropriately used for calculating means or conducting significance testing.</w:t>
      </w:r>
    </w:p>
    <w:p w14:paraId="19960E6B" w14:textId="2D9F1882" w:rsidR="00337F8A" w:rsidRPr="008D2367" w:rsidRDefault="00337F8A" w:rsidP="004D25B8">
      <w:pPr>
        <w:pStyle w:val="CM1"/>
        <w:widowControl/>
        <w:spacing w:after="200" w:line="240" w:lineRule="auto"/>
      </w:pPr>
      <w:r w:rsidRPr="008D2367">
        <w:rPr>
          <w:rFonts w:ascii="Times New Roman" w:hAnsi="Times New Roman" w:cs="Times New Roman"/>
        </w:rPr>
        <w:t xml:space="preserve">Instead, we recommend that researchers either calculate statistics on raw scores and convert them to the associated scaled score when reporting or convert the raw scores to standardized units (mean 0, variance 1) and report results as effect sizes. </w:t>
      </w:r>
      <w:r w:rsidRPr="0019049C">
        <w:rPr>
          <w:rFonts w:ascii="Times New Roman" w:hAnsi="Times New Roman" w:cs="Times New Roman"/>
        </w:rPr>
        <w:t xml:space="preserve">More information on this issue is available in the MCAS technical reports, available online at </w:t>
      </w:r>
      <w:hyperlink r:id="rId74" w:history="1">
        <w:r w:rsidRPr="009B6124">
          <w:rPr>
            <w:rStyle w:val="Hyperlink"/>
            <w:rFonts w:ascii="Times New Roman" w:hAnsi="Times New Roman" w:cs="Times New Roman"/>
            <w:color w:val="0000FF"/>
          </w:rPr>
          <w:t>http://www.mcasservicecenter.com/documents/MA/Technical%20Report/TechReport_2007.htm</w:t>
        </w:r>
      </w:hyperlink>
      <w:r w:rsidRPr="0019049C">
        <w:rPr>
          <w:rFonts w:ascii="Times New Roman" w:hAnsi="Times New Roman" w:cs="Times New Roman"/>
        </w:rPr>
        <w:t>.</w:t>
      </w:r>
    </w:p>
    <w:p w14:paraId="0DEE0E9E" w14:textId="30806F0D" w:rsidR="004214A6" w:rsidRPr="005317B6" w:rsidRDefault="004214A6" w:rsidP="005317B6">
      <w:pPr>
        <w:rPr>
          <w:b/>
          <w:bCs/>
        </w:rPr>
      </w:pPr>
      <w:bookmarkStart w:id="160" w:name="_Toc8918205"/>
      <w:r w:rsidRPr="005317B6">
        <w:rPr>
          <w:b/>
          <w:bCs/>
        </w:rPr>
        <w:t>Working with 2015</w:t>
      </w:r>
      <w:r w:rsidR="00D635F1" w:rsidRPr="005317B6">
        <w:rPr>
          <w:b/>
          <w:bCs/>
        </w:rPr>
        <w:t xml:space="preserve"> and 2016 </w:t>
      </w:r>
      <w:r w:rsidRPr="005317B6">
        <w:rPr>
          <w:b/>
          <w:bCs/>
        </w:rPr>
        <w:t xml:space="preserve">Massachusetts </w:t>
      </w:r>
      <w:r w:rsidR="0098026A" w:rsidRPr="005317B6">
        <w:rPr>
          <w:b/>
          <w:bCs/>
        </w:rPr>
        <w:t>a</w:t>
      </w:r>
      <w:r w:rsidRPr="005317B6">
        <w:rPr>
          <w:b/>
          <w:bCs/>
        </w:rPr>
        <w:t xml:space="preserve">ssessment </w:t>
      </w:r>
      <w:r w:rsidR="0098026A" w:rsidRPr="005317B6">
        <w:rPr>
          <w:b/>
          <w:bCs/>
        </w:rPr>
        <w:t>d</w:t>
      </w:r>
      <w:r w:rsidRPr="005317B6">
        <w:rPr>
          <w:b/>
          <w:bCs/>
        </w:rPr>
        <w:t>ata</w:t>
      </w:r>
      <w:bookmarkEnd w:id="157"/>
      <w:bookmarkEnd w:id="158"/>
      <w:bookmarkEnd w:id="159"/>
      <w:bookmarkEnd w:id="160"/>
      <w:r w:rsidRPr="005317B6">
        <w:rPr>
          <w:b/>
          <w:bCs/>
        </w:rPr>
        <w:t xml:space="preserve"> </w:t>
      </w:r>
    </w:p>
    <w:p w14:paraId="00B37767" w14:textId="77777777" w:rsidR="00D70BB7" w:rsidRPr="008D2367" w:rsidRDefault="0076703E" w:rsidP="0062018C">
      <w:pPr>
        <w:pStyle w:val="Default"/>
        <w:widowControl/>
        <w:spacing w:after="200"/>
        <w:rPr>
          <w:rFonts w:ascii="Times New Roman" w:hAnsi="Times New Roman" w:cs="Times New Roman"/>
          <w:b/>
        </w:rPr>
      </w:pPr>
      <w:r w:rsidRPr="008D2367">
        <w:rPr>
          <w:rFonts w:ascii="Times New Roman" w:hAnsi="Times New Roman" w:cs="Times New Roman"/>
        </w:rPr>
        <w:t>In 2015</w:t>
      </w:r>
      <w:r w:rsidR="00783A1C" w:rsidRPr="008D2367">
        <w:rPr>
          <w:rFonts w:ascii="Times New Roman" w:hAnsi="Times New Roman" w:cs="Times New Roman"/>
        </w:rPr>
        <w:t xml:space="preserve"> and 2016</w:t>
      </w:r>
      <w:r w:rsidRPr="008D2367">
        <w:rPr>
          <w:rFonts w:ascii="Times New Roman" w:hAnsi="Times New Roman" w:cs="Times New Roman"/>
        </w:rPr>
        <w:t xml:space="preserve">, Massachusetts school districts had the option of administering MCAS or PARCC to their students in grades 3 to 8 to fulfill their state testing requirement. This section provides details on the testing process for </w:t>
      </w:r>
      <w:r w:rsidR="00D635F1" w:rsidRPr="008D2367">
        <w:rPr>
          <w:rFonts w:ascii="Times New Roman" w:hAnsi="Times New Roman" w:cs="Times New Roman"/>
        </w:rPr>
        <w:t>the 2015 and 2016 data</w:t>
      </w:r>
      <w:r w:rsidRPr="008D2367">
        <w:rPr>
          <w:rFonts w:ascii="Times New Roman" w:hAnsi="Times New Roman" w:cs="Times New Roman"/>
        </w:rPr>
        <w:t xml:space="preserve"> and how researchers should handle the resulting complexities of data analysis to ensure com</w:t>
      </w:r>
      <w:r w:rsidR="001A1CB3" w:rsidRPr="008D2367">
        <w:rPr>
          <w:rFonts w:ascii="Times New Roman" w:hAnsi="Times New Roman" w:cs="Times New Roman"/>
        </w:rPr>
        <w:t xml:space="preserve">parability and interpretability </w:t>
      </w:r>
      <w:r w:rsidRPr="008D2367">
        <w:rPr>
          <w:rFonts w:ascii="Times New Roman" w:hAnsi="Times New Roman" w:cs="Times New Roman"/>
        </w:rPr>
        <w:t>of</w:t>
      </w:r>
      <w:r w:rsidR="001A1CB3" w:rsidRPr="008D2367">
        <w:rPr>
          <w:rFonts w:ascii="Times New Roman" w:hAnsi="Times New Roman" w:cs="Times New Roman"/>
        </w:rPr>
        <w:t xml:space="preserve"> </w:t>
      </w:r>
      <w:r w:rsidR="00271570" w:rsidRPr="008D2367">
        <w:rPr>
          <w:rFonts w:ascii="Times New Roman" w:hAnsi="Times New Roman" w:cs="Times New Roman"/>
        </w:rPr>
        <w:t>findings.</w:t>
      </w:r>
      <w:r w:rsidR="00271570" w:rsidRPr="008D2367">
        <w:rPr>
          <w:rFonts w:ascii="Times New Roman" w:hAnsi="Times New Roman" w:cs="Times New Roman"/>
          <w:b/>
        </w:rPr>
        <w:t xml:space="preserve"> </w:t>
      </w:r>
    </w:p>
    <w:p w14:paraId="7FF86023" w14:textId="77777777" w:rsidR="00D70BB7" w:rsidRPr="008D2367" w:rsidRDefault="00271570" w:rsidP="00220E38">
      <w:pPr>
        <w:pStyle w:val="Default"/>
        <w:widowControl/>
        <w:rPr>
          <w:rFonts w:ascii="Times New Roman" w:hAnsi="Times New Roman" w:cs="Times New Roman"/>
          <w:i/>
        </w:rPr>
      </w:pPr>
      <w:bookmarkStart w:id="161" w:name="_Hlk9243588"/>
      <w:r w:rsidRPr="008D2367">
        <w:rPr>
          <w:rFonts w:ascii="Times New Roman" w:hAnsi="Times New Roman" w:cs="Times New Roman"/>
          <w:b/>
          <w:i/>
        </w:rPr>
        <w:t>Test</w:t>
      </w:r>
      <w:r w:rsidR="0076703E" w:rsidRPr="008D2367">
        <w:rPr>
          <w:rFonts w:ascii="Times New Roman" w:hAnsi="Times New Roman" w:cs="Times New Roman"/>
          <w:b/>
          <w:i/>
          <w:color w:val="auto"/>
        </w:rPr>
        <w:t xml:space="preserve"> administration details</w:t>
      </w:r>
    </w:p>
    <w:bookmarkEnd w:id="161"/>
    <w:p w14:paraId="768D27FB" w14:textId="5A090BEE" w:rsidR="004214A6" w:rsidRPr="008D2367" w:rsidRDefault="0076703E" w:rsidP="0062018C">
      <w:pPr>
        <w:pStyle w:val="NoSpacing"/>
        <w:spacing w:after="200"/>
        <w:rPr>
          <w:rFonts w:ascii="Times New Roman" w:hAnsi="Times New Roman" w:cs="Times New Roman"/>
          <w:sz w:val="24"/>
          <w:szCs w:val="24"/>
        </w:rPr>
      </w:pPr>
      <w:r w:rsidRPr="008D2367">
        <w:rPr>
          <w:rFonts w:ascii="Times New Roman" w:hAnsi="Times New Roman" w:cs="Times New Roman"/>
          <w:sz w:val="24"/>
          <w:szCs w:val="24"/>
        </w:rPr>
        <w:t>Among the state’s school districts</w:t>
      </w:r>
      <w:r w:rsidR="00550486" w:rsidRPr="008D2367">
        <w:rPr>
          <w:rFonts w:ascii="Times New Roman" w:hAnsi="Times New Roman" w:cs="Times New Roman"/>
          <w:sz w:val="24"/>
          <w:szCs w:val="24"/>
        </w:rPr>
        <w:t xml:space="preserve"> that serve grades 3</w:t>
      </w:r>
      <w:r w:rsidR="00B823E8" w:rsidRPr="008D2367">
        <w:rPr>
          <w:rFonts w:ascii="Times New Roman" w:hAnsi="Times New Roman" w:cs="Times New Roman"/>
          <w:sz w:val="24"/>
          <w:szCs w:val="24"/>
        </w:rPr>
        <w:t xml:space="preserve"> to </w:t>
      </w:r>
      <w:r w:rsidR="00550486" w:rsidRPr="008D2367">
        <w:rPr>
          <w:rFonts w:ascii="Times New Roman" w:hAnsi="Times New Roman" w:cs="Times New Roman"/>
          <w:sz w:val="24"/>
          <w:szCs w:val="24"/>
        </w:rPr>
        <w:t>8</w:t>
      </w:r>
      <w:r w:rsidRPr="008D2367">
        <w:rPr>
          <w:rFonts w:ascii="Times New Roman" w:hAnsi="Times New Roman" w:cs="Times New Roman"/>
          <w:sz w:val="24"/>
          <w:szCs w:val="24"/>
        </w:rPr>
        <w:t xml:space="preserve">, 46 percent administered MCAS and 54 percent </w:t>
      </w:r>
      <w:r w:rsidR="00271570" w:rsidRPr="008D2367">
        <w:rPr>
          <w:rFonts w:ascii="Times New Roman" w:hAnsi="Times New Roman" w:cs="Times New Roman"/>
          <w:sz w:val="24"/>
          <w:szCs w:val="24"/>
        </w:rPr>
        <w:t>PARCC</w:t>
      </w:r>
      <w:r w:rsidR="00D70BB7" w:rsidRPr="008D2367">
        <w:rPr>
          <w:rFonts w:ascii="Times New Roman" w:hAnsi="Times New Roman" w:cs="Times New Roman"/>
          <w:sz w:val="24"/>
          <w:szCs w:val="24"/>
        </w:rPr>
        <w:t xml:space="preserve"> in 2015</w:t>
      </w:r>
      <w:r w:rsidR="00271570" w:rsidRPr="008D2367">
        <w:rPr>
          <w:rFonts w:ascii="Times New Roman" w:hAnsi="Times New Roman" w:cs="Times New Roman"/>
          <w:sz w:val="24"/>
          <w:szCs w:val="24"/>
        </w:rPr>
        <w:t>;</w:t>
      </w:r>
      <w:r w:rsidRPr="008D2367">
        <w:rPr>
          <w:rFonts w:ascii="Times New Roman" w:hAnsi="Times New Roman" w:cs="Times New Roman"/>
          <w:sz w:val="24"/>
          <w:szCs w:val="24"/>
        </w:rPr>
        <w:t xml:space="preserve"> see </w:t>
      </w:r>
      <w:hyperlink r:id="rId75">
        <w:r w:rsidRPr="008D2367">
          <w:rPr>
            <w:rStyle w:val="Hyperlink"/>
            <w:rFonts w:ascii="Times New Roman" w:hAnsi="Times New Roman" w:cs="Times New Roman"/>
            <w:sz w:val="24"/>
            <w:szCs w:val="24"/>
          </w:rPr>
          <w:t>details</w:t>
        </w:r>
      </w:hyperlink>
      <w:r w:rsidRPr="008D2367">
        <w:rPr>
          <w:rFonts w:ascii="Times New Roman" w:hAnsi="Times New Roman" w:cs="Times New Roman"/>
          <w:sz w:val="24"/>
          <w:szCs w:val="24"/>
        </w:rPr>
        <w:t xml:space="preserve">. </w:t>
      </w:r>
      <w:r w:rsidR="00D635F1" w:rsidRPr="008D2367">
        <w:rPr>
          <w:rFonts w:ascii="Times New Roman" w:hAnsi="Times New Roman" w:cs="Times New Roman"/>
          <w:sz w:val="24"/>
          <w:szCs w:val="24"/>
        </w:rPr>
        <w:t xml:space="preserve">In 2016, 28 percent of districts </w:t>
      </w:r>
      <w:r w:rsidR="6F096059" w:rsidRPr="008D2367">
        <w:rPr>
          <w:rFonts w:ascii="Times New Roman" w:hAnsi="Times New Roman" w:cs="Times New Roman"/>
          <w:sz w:val="24"/>
          <w:szCs w:val="24"/>
        </w:rPr>
        <w:t>administered</w:t>
      </w:r>
      <w:r w:rsidR="00D635F1" w:rsidRPr="008D2367">
        <w:rPr>
          <w:rFonts w:ascii="Times New Roman" w:hAnsi="Times New Roman" w:cs="Times New Roman"/>
          <w:sz w:val="24"/>
          <w:szCs w:val="24"/>
        </w:rPr>
        <w:t xml:space="preserve"> </w:t>
      </w:r>
      <w:r w:rsidR="00C8459B" w:rsidRPr="008D2367">
        <w:rPr>
          <w:rFonts w:ascii="Times New Roman" w:hAnsi="Times New Roman" w:cs="Times New Roman"/>
          <w:sz w:val="24"/>
          <w:szCs w:val="24"/>
        </w:rPr>
        <w:t>MCAS,</w:t>
      </w:r>
      <w:r w:rsidR="00D635F1" w:rsidRPr="008D2367">
        <w:rPr>
          <w:rFonts w:ascii="Times New Roman" w:hAnsi="Times New Roman" w:cs="Times New Roman"/>
          <w:sz w:val="24"/>
          <w:szCs w:val="24"/>
        </w:rPr>
        <w:t xml:space="preserve"> and 72 percent administered PARCC; see </w:t>
      </w:r>
      <w:hyperlink r:id="rId76">
        <w:r w:rsidR="00D635F1" w:rsidRPr="008D2367">
          <w:rPr>
            <w:rStyle w:val="Hyperlink"/>
            <w:rFonts w:ascii="Times New Roman" w:hAnsi="Times New Roman" w:cs="Times New Roman"/>
            <w:sz w:val="24"/>
            <w:szCs w:val="24"/>
          </w:rPr>
          <w:t>details</w:t>
        </w:r>
      </w:hyperlink>
      <w:r w:rsidR="0086374A" w:rsidRPr="008D2367">
        <w:rPr>
          <w:rFonts w:ascii="Times New Roman" w:hAnsi="Times New Roman" w:cs="Times New Roman"/>
          <w:sz w:val="24"/>
          <w:szCs w:val="24"/>
        </w:rPr>
        <w:t xml:space="preserve">. </w:t>
      </w:r>
      <w:r w:rsidRPr="008D2367">
        <w:rPr>
          <w:rFonts w:ascii="Times New Roman" w:hAnsi="Times New Roman" w:cs="Times New Roman"/>
          <w:sz w:val="24"/>
          <w:szCs w:val="24"/>
        </w:rPr>
        <w:t xml:space="preserve">Almost all districts </w:t>
      </w:r>
      <w:r w:rsidR="00783A1C" w:rsidRPr="008D2367">
        <w:rPr>
          <w:rFonts w:ascii="Times New Roman" w:hAnsi="Times New Roman" w:cs="Times New Roman"/>
          <w:sz w:val="24"/>
          <w:szCs w:val="24"/>
        </w:rPr>
        <w:t xml:space="preserve">were required </w:t>
      </w:r>
      <w:r w:rsidRPr="008D2367">
        <w:rPr>
          <w:rFonts w:ascii="Times New Roman" w:hAnsi="Times New Roman" w:cs="Times New Roman"/>
          <w:sz w:val="24"/>
          <w:szCs w:val="24"/>
        </w:rPr>
        <w:t xml:space="preserve">to choose a single test district-wide; only Boston, Worcester, and Springfield were permitted to choose school by school. </w:t>
      </w:r>
    </w:p>
    <w:p w14:paraId="2043CAF0" w14:textId="77777777" w:rsidR="004214A6" w:rsidRPr="008D2367" w:rsidRDefault="0076703E" w:rsidP="0062018C">
      <w:pPr>
        <w:pStyle w:val="NoSpacing"/>
        <w:spacing w:after="200"/>
        <w:rPr>
          <w:rFonts w:ascii="Times New Roman" w:hAnsi="Times New Roman" w:cs="Times New Roman"/>
          <w:sz w:val="24"/>
          <w:szCs w:val="24"/>
        </w:rPr>
      </w:pPr>
      <w:r w:rsidRPr="008D2367">
        <w:rPr>
          <w:rFonts w:ascii="Times New Roman" w:hAnsi="Times New Roman" w:cs="Times New Roman"/>
          <w:sz w:val="24"/>
          <w:szCs w:val="24"/>
        </w:rPr>
        <w:t xml:space="preserve">In addition, PARCC districts had the option to administer the test online or on paper and could choose test mode school by school. </w:t>
      </w:r>
      <w:r w:rsidR="00D635F1" w:rsidRPr="008D2367">
        <w:rPr>
          <w:rFonts w:ascii="Times New Roman" w:hAnsi="Times New Roman" w:cs="Times New Roman"/>
          <w:sz w:val="24"/>
          <w:szCs w:val="24"/>
        </w:rPr>
        <w:t xml:space="preserve">In 2015, </w:t>
      </w:r>
      <w:r w:rsidRPr="008D2367">
        <w:rPr>
          <w:rFonts w:ascii="Times New Roman" w:hAnsi="Times New Roman" w:cs="Times New Roman"/>
          <w:sz w:val="24"/>
          <w:szCs w:val="24"/>
        </w:rPr>
        <w:t xml:space="preserve">31 percent of districts administered the test entirely on paper, 50 percent entirely online, and 19 percent a mix of the two. </w:t>
      </w:r>
      <w:r w:rsidR="00D635F1" w:rsidRPr="008D2367">
        <w:rPr>
          <w:rFonts w:ascii="Times New Roman" w:hAnsi="Times New Roman" w:cs="Times New Roman"/>
          <w:sz w:val="24"/>
          <w:szCs w:val="24"/>
        </w:rPr>
        <w:t xml:space="preserve">In 2016, 39 percent administered entirely on paper, 44 percent administered entirely online, and 17 percent a mix of the two. </w:t>
      </w:r>
    </w:p>
    <w:p w14:paraId="63CD0B50" w14:textId="39B923ED" w:rsidR="004214A6" w:rsidRPr="008D2367" w:rsidRDefault="0076703E" w:rsidP="0062018C">
      <w:pPr>
        <w:pStyle w:val="NoSpacing"/>
        <w:spacing w:after="200"/>
        <w:rPr>
          <w:rFonts w:ascii="Times New Roman" w:hAnsi="Times New Roman" w:cs="Times New Roman"/>
          <w:sz w:val="24"/>
          <w:szCs w:val="24"/>
        </w:rPr>
      </w:pPr>
      <w:r w:rsidRPr="008D2367">
        <w:rPr>
          <w:rFonts w:ascii="Times New Roman" w:hAnsi="Times New Roman" w:cs="Times New Roman"/>
          <w:sz w:val="24"/>
          <w:szCs w:val="24"/>
        </w:rPr>
        <w:lastRenderedPageBreak/>
        <w:t xml:space="preserve">All grade 10 students continued to take the </w:t>
      </w:r>
      <w:r w:rsidR="00C56837">
        <w:rPr>
          <w:rFonts w:ascii="Times New Roman" w:hAnsi="Times New Roman" w:cs="Times New Roman"/>
          <w:sz w:val="24"/>
          <w:szCs w:val="24"/>
        </w:rPr>
        <w:t>L</w:t>
      </w:r>
      <w:r w:rsidR="00C56837" w:rsidRPr="008D2367">
        <w:rPr>
          <w:rFonts w:ascii="Times New Roman" w:hAnsi="Times New Roman" w:cs="Times New Roman"/>
          <w:sz w:val="24"/>
          <w:szCs w:val="24"/>
        </w:rPr>
        <w:t xml:space="preserve">egacy </w:t>
      </w:r>
      <w:r w:rsidRPr="008D2367">
        <w:rPr>
          <w:rFonts w:ascii="Times New Roman" w:hAnsi="Times New Roman" w:cs="Times New Roman"/>
          <w:sz w:val="24"/>
          <w:szCs w:val="24"/>
        </w:rPr>
        <w:t xml:space="preserve">MCAS, as it </w:t>
      </w:r>
      <w:r w:rsidR="00CA5D5A" w:rsidRPr="008D2367">
        <w:rPr>
          <w:rFonts w:ascii="Times New Roman" w:hAnsi="Times New Roman" w:cs="Times New Roman"/>
          <w:sz w:val="24"/>
          <w:szCs w:val="24"/>
        </w:rPr>
        <w:t>was</w:t>
      </w:r>
      <w:r w:rsidRPr="008D2367">
        <w:rPr>
          <w:rFonts w:ascii="Times New Roman" w:hAnsi="Times New Roman" w:cs="Times New Roman"/>
          <w:sz w:val="24"/>
          <w:szCs w:val="24"/>
        </w:rPr>
        <w:t xml:space="preserve"> currently the test used to meet the state’s high school graduation requirement. </w:t>
      </w:r>
      <w:r w:rsidR="00AC165F" w:rsidRPr="008D2367">
        <w:rPr>
          <w:rFonts w:ascii="Times New Roman" w:hAnsi="Times New Roman" w:cs="Times New Roman"/>
          <w:sz w:val="24"/>
          <w:szCs w:val="24"/>
        </w:rPr>
        <w:t>In 2015, a</w:t>
      </w:r>
      <w:r w:rsidRPr="008D2367">
        <w:rPr>
          <w:rFonts w:ascii="Times New Roman" w:hAnsi="Times New Roman" w:cs="Times New Roman"/>
          <w:sz w:val="24"/>
          <w:szCs w:val="24"/>
        </w:rPr>
        <w:t xml:space="preserve"> small sample of districts chose to administer PARCC in grades 9 and 11, and some grade 8 PARCC-takers took an </w:t>
      </w:r>
      <w:r w:rsidR="0037071D" w:rsidRPr="008D2367">
        <w:rPr>
          <w:rFonts w:ascii="Times New Roman" w:hAnsi="Times New Roman" w:cs="Times New Roman"/>
          <w:sz w:val="24"/>
          <w:szCs w:val="24"/>
        </w:rPr>
        <w:t>A</w:t>
      </w:r>
      <w:r w:rsidRPr="008D2367">
        <w:rPr>
          <w:rFonts w:ascii="Times New Roman" w:hAnsi="Times New Roman" w:cs="Times New Roman"/>
          <w:sz w:val="24"/>
          <w:szCs w:val="24"/>
        </w:rPr>
        <w:t>lgebra I test rather than a grade 8 mathematics test.</w:t>
      </w:r>
    </w:p>
    <w:p w14:paraId="4C37E9C2" w14:textId="77777777" w:rsidR="004214A6" w:rsidRPr="008D2367" w:rsidRDefault="0076703E" w:rsidP="005A1C4D">
      <w:pPr>
        <w:pStyle w:val="NoSpacing"/>
        <w:keepNext/>
        <w:rPr>
          <w:rFonts w:ascii="Times New Roman" w:hAnsi="Times New Roman" w:cs="Times New Roman"/>
          <w:i/>
          <w:sz w:val="24"/>
          <w:szCs w:val="24"/>
        </w:rPr>
      </w:pPr>
      <w:r w:rsidRPr="008D2367">
        <w:rPr>
          <w:rFonts w:ascii="Times New Roman" w:hAnsi="Times New Roman" w:cs="Times New Roman"/>
          <w:b/>
          <w:i/>
          <w:sz w:val="24"/>
          <w:szCs w:val="24"/>
        </w:rPr>
        <w:t>Representative samples</w:t>
      </w:r>
    </w:p>
    <w:p w14:paraId="11E4C81E" w14:textId="1101CE88" w:rsidR="00B5051F" w:rsidRPr="008D2367" w:rsidRDefault="0076703E" w:rsidP="00B5051F">
      <w:pPr>
        <w:pStyle w:val="NoSpacing"/>
        <w:keepNext/>
        <w:spacing w:after="200"/>
        <w:rPr>
          <w:rFonts w:ascii="Times New Roman" w:hAnsi="Times New Roman" w:cs="Times New Roman"/>
          <w:sz w:val="24"/>
          <w:szCs w:val="24"/>
        </w:rPr>
      </w:pPr>
      <w:r w:rsidRPr="008D2367">
        <w:rPr>
          <w:rFonts w:ascii="Times New Roman" w:hAnsi="Times New Roman" w:cs="Times New Roman"/>
          <w:sz w:val="24"/>
          <w:szCs w:val="24"/>
        </w:rPr>
        <w:t xml:space="preserve">Districts had the option to choose which test to administer, so the districts that selected MCAS </w:t>
      </w:r>
      <w:r w:rsidR="00DA0252" w:rsidRPr="008D2367">
        <w:rPr>
          <w:rFonts w:ascii="Times New Roman" w:hAnsi="Times New Roman" w:cs="Times New Roman"/>
          <w:sz w:val="24"/>
          <w:szCs w:val="24"/>
        </w:rPr>
        <w:t xml:space="preserve">may </w:t>
      </w:r>
      <w:r w:rsidR="0097069D" w:rsidRPr="008D2367">
        <w:rPr>
          <w:rFonts w:ascii="Times New Roman" w:hAnsi="Times New Roman" w:cs="Times New Roman"/>
          <w:sz w:val="24"/>
          <w:szCs w:val="24"/>
        </w:rPr>
        <w:t xml:space="preserve">have </w:t>
      </w:r>
      <w:r w:rsidR="00DA0252" w:rsidRPr="008D2367">
        <w:rPr>
          <w:rFonts w:ascii="Times New Roman" w:hAnsi="Times New Roman" w:cs="Times New Roman"/>
          <w:sz w:val="24"/>
          <w:szCs w:val="24"/>
        </w:rPr>
        <w:t>be</w:t>
      </w:r>
      <w:r w:rsidR="0097069D" w:rsidRPr="008D2367">
        <w:rPr>
          <w:rFonts w:ascii="Times New Roman" w:hAnsi="Times New Roman" w:cs="Times New Roman"/>
          <w:sz w:val="24"/>
          <w:szCs w:val="24"/>
        </w:rPr>
        <w:t>en</w:t>
      </w:r>
      <w:r w:rsidR="00DA0252" w:rsidRPr="008D2367">
        <w:rPr>
          <w:rFonts w:ascii="Times New Roman" w:hAnsi="Times New Roman" w:cs="Times New Roman"/>
          <w:sz w:val="24"/>
          <w:szCs w:val="24"/>
        </w:rPr>
        <w:t xml:space="preserve"> </w:t>
      </w:r>
      <w:r w:rsidRPr="008D2367">
        <w:rPr>
          <w:rFonts w:ascii="Times New Roman" w:hAnsi="Times New Roman" w:cs="Times New Roman"/>
          <w:sz w:val="24"/>
          <w:szCs w:val="24"/>
        </w:rPr>
        <w:t xml:space="preserve">systematically different than those that selected PARCC. </w:t>
      </w:r>
      <w:r w:rsidR="00B5051F" w:rsidRPr="008D2367">
        <w:rPr>
          <w:rFonts w:ascii="Times New Roman" w:hAnsi="Times New Roman" w:cs="Times New Roman"/>
          <w:sz w:val="24"/>
          <w:szCs w:val="24"/>
        </w:rPr>
        <w:t xml:space="preserve">Differences in 2015 were small but </w:t>
      </w:r>
      <w:r w:rsidR="0097069D" w:rsidRPr="008D2367">
        <w:rPr>
          <w:rFonts w:ascii="Times New Roman" w:hAnsi="Times New Roman" w:cs="Times New Roman"/>
          <w:sz w:val="24"/>
          <w:szCs w:val="24"/>
        </w:rPr>
        <w:t xml:space="preserve">DESE </w:t>
      </w:r>
      <w:r w:rsidRPr="008D2367">
        <w:rPr>
          <w:rFonts w:ascii="Times New Roman" w:hAnsi="Times New Roman" w:cs="Times New Roman"/>
          <w:sz w:val="24"/>
          <w:szCs w:val="24"/>
        </w:rPr>
        <w:t xml:space="preserve">took </w:t>
      </w:r>
      <w:r w:rsidR="00B5051F" w:rsidRPr="008D2367">
        <w:rPr>
          <w:rFonts w:ascii="Times New Roman" w:hAnsi="Times New Roman" w:cs="Times New Roman"/>
          <w:sz w:val="24"/>
          <w:szCs w:val="24"/>
        </w:rPr>
        <w:t xml:space="preserve">additional </w:t>
      </w:r>
      <w:r w:rsidRPr="008D2367">
        <w:rPr>
          <w:rFonts w:ascii="Times New Roman" w:hAnsi="Times New Roman" w:cs="Times New Roman"/>
          <w:sz w:val="24"/>
          <w:szCs w:val="24"/>
        </w:rPr>
        <w:t xml:space="preserve">steps to ensure that comparisons of data were fair and accurate. </w:t>
      </w:r>
    </w:p>
    <w:p w14:paraId="7950FB3B" w14:textId="032814D4" w:rsidR="00B5051F" w:rsidRPr="008D2367" w:rsidRDefault="0076703E" w:rsidP="00B5051F">
      <w:pPr>
        <w:pStyle w:val="NoSpacing"/>
        <w:keepNext/>
        <w:spacing w:after="200"/>
        <w:rPr>
          <w:rFonts w:ascii="Times New Roman" w:hAnsi="Times New Roman" w:cs="Times New Roman"/>
          <w:sz w:val="24"/>
          <w:szCs w:val="24"/>
        </w:rPr>
      </w:pPr>
      <w:r w:rsidRPr="008D2367">
        <w:rPr>
          <w:rFonts w:ascii="Times New Roman" w:hAnsi="Times New Roman" w:cs="Times New Roman"/>
          <w:sz w:val="24"/>
          <w:szCs w:val="24"/>
        </w:rPr>
        <w:t xml:space="preserve">Analysts selected representative samples of 2015 MCAS and PARCC test-takers that mirrored the test-taking population in 2014 and used those students’ results to identify which MCAS score was equivalent to which PARCC score in terms of proficiency. </w:t>
      </w:r>
      <w:r w:rsidR="0097069D" w:rsidRPr="008D2367">
        <w:rPr>
          <w:rFonts w:ascii="Times New Roman" w:hAnsi="Times New Roman" w:cs="Times New Roman"/>
          <w:sz w:val="24"/>
          <w:szCs w:val="24"/>
        </w:rPr>
        <w:t xml:space="preserve">DESE </w:t>
      </w:r>
      <w:r w:rsidRPr="008D2367">
        <w:rPr>
          <w:rFonts w:ascii="Times New Roman" w:hAnsi="Times New Roman" w:cs="Times New Roman"/>
          <w:sz w:val="24"/>
          <w:szCs w:val="24"/>
        </w:rPr>
        <w:t xml:space="preserve">then applied this information to the entire sample to generate a statewide percent proficient. </w:t>
      </w:r>
      <w:r w:rsidR="0097069D" w:rsidRPr="008D2367">
        <w:rPr>
          <w:rFonts w:ascii="Times New Roman" w:hAnsi="Times New Roman" w:cs="Times New Roman"/>
          <w:sz w:val="24"/>
          <w:szCs w:val="24"/>
        </w:rPr>
        <w:t xml:space="preserve">DESE’s </w:t>
      </w:r>
      <w:r w:rsidR="0015625D" w:rsidRPr="008D2367">
        <w:rPr>
          <w:rFonts w:ascii="Times New Roman" w:hAnsi="Times New Roman" w:cs="Times New Roman"/>
          <w:sz w:val="24"/>
          <w:szCs w:val="24"/>
        </w:rPr>
        <w:t xml:space="preserve">Office of Student Assessment published a </w:t>
      </w:r>
      <w:hyperlink r:id="rId77" w:history="1">
        <w:r w:rsidRPr="664B5F2F">
          <w:rPr>
            <w:rStyle w:val="Hyperlink"/>
            <w:rFonts w:ascii="Times New Roman" w:hAnsi="Times New Roman" w:cs="Times New Roman"/>
            <w:sz w:val="24"/>
            <w:szCs w:val="24"/>
          </w:rPr>
          <w:t>white paper</w:t>
        </w:r>
      </w:hyperlink>
      <w:r w:rsidR="00E224C3" w:rsidRPr="008D2367">
        <w:rPr>
          <w:rStyle w:val="Hyperlink"/>
          <w:rFonts w:ascii="Times New Roman" w:hAnsi="Times New Roman" w:cs="Times New Roman"/>
          <w:sz w:val="24"/>
          <w:szCs w:val="24"/>
        </w:rPr>
        <w:t xml:space="preserve"> </w:t>
      </w:r>
      <w:r w:rsidR="00E224C3" w:rsidRPr="008D2367">
        <w:rPr>
          <w:rStyle w:val="Hyperlink"/>
          <w:rFonts w:ascii="Times New Roman" w:hAnsi="Times New Roman" w:cs="Times New Roman"/>
          <w:color w:val="auto"/>
          <w:sz w:val="24"/>
          <w:szCs w:val="24"/>
          <w:u w:val="none"/>
        </w:rPr>
        <w:t xml:space="preserve">detailing the methodology and also includes </w:t>
      </w:r>
      <w:r w:rsidR="00AD4373" w:rsidRPr="008D2367">
        <w:rPr>
          <w:rFonts w:ascii="Times New Roman" w:hAnsi="Times New Roman" w:cs="Times New Roman"/>
          <w:sz w:val="24"/>
          <w:szCs w:val="24"/>
        </w:rPr>
        <w:t>concordance tables</w:t>
      </w:r>
      <w:r w:rsidR="000439E3" w:rsidRPr="008D2367">
        <w:rPr>
          <w:rFonts w:ascii="Times New Roman" w:hAnsi="Times New Roman" w:cs="Times New Roman"/>
          <w:sz w:val="24"/>
          <w:szCs w:val="24"/>
        </w:rPr>
        <w:t xml:space="preserve"> </w:t>
      </w:r>
      <w:r w:rsidR="0015625D" w:rsidRPr="008D2367">
        <w:rPr>
          <w:rFonts w:ascii="Times New Roman" w:hAnsi="Times New Roman" w:cs="Times New Roman"/>
          <w:sz w:val="24"/>
          <w:szCs w:val="24"/>
        </w:rPr>
        <w:t>that equate</w:t>
      </w:r>
      <w:r w:rsidR="000439E3" w:rsidRPr="008D2367">
        <w:rPr>
          <w:rFonts w:ascii="Times New Roman" w:hAnsi="Times New Roman" w:cs="Times New Roman"/>
          <w:sz w:val="24"/>
          <w:szCs w:val="24"/>
        </w:rPr>
        <w:t xml:space="preserve"> PARCC and MCAS </w:t>
      </w:r>
      <w:r w:rsidR="00336688" w:rsidRPr="008D2367">
        <w:rPr>
          <w:rFonts w:ascii="Times New Roman" w:hAnsi="Times New Roman" w:cs="Times New Roman"/>
          <w:sz w:val="24"/>
          <w:szCs w:val="24"/>
        </w:rPr>
        <w:t xml:space="preserve">scaled </w:t>
      </w:r>
      <w:r w:rsidR="000439E3" w:rsidRPr="008D2367">
        <w:rPr>
          <w:rFonts w:ascii="Times New Roman" w:hAnsi="Times New Roman" w:cs="Times New Roman"/>
          <w:sz w:val="24"/>
          <w:szCs w:val="24"/>
        </w:rPr>
        <w:t>scores by subject and grade level</w:t>
      </w:r>
      <w:r w:rsidRPr="008D2367">
        <w:rPr>
          <w:rFonts w:ascii="Times New Roman" w:hAnsi="Times New Roman" w:cs="Times New Roman"/>
          <w:sz w:val="24"/>
          <w:szCs w:val="24"/>
        </w:rPr>
        <w:t xml:space="preserve">. </w:t>
      </w:r>
      <w:r w:rsidR="000F0BE9" w:rsidRPr="008D2367">
        <w:rPr>
          <w:rFonts w:ascii="Times New Roman" w:hAnsi="Times New Roman" w:cs="Times New Roman"/>
          <w:sz w:val="24"/>
          <w:szCs w:val="24"/>
        </w:rPr>
        <w:t>S</w:t>
      </w:r>
      <w:r w:rsidRPr="008D2367">
        <w:rPr>
          <w:rFonts w:ascii="Times New Roman" w:hAnsi="Times New Roman" w:cs="Times New Roman"/>
          <w:sz w:val="24"/>
          <w:szCs w:val="24"/>
        </w:rPr>
        <w:t>tudent-level data provided to researchers for 2015 includes a flag for whether the student was in the representative sample. Researchers who want to calculate statewide statistics should select on this flag and run analyses just on this group of students.</w:t>
      </w:r>
      <w:r w:rsidR="006C2525" w:rsidRPr="008D2367">
        <w:rPr>
          <w:rFonts w:ascii="Times New Roman" w:hAnsi="Times New Roman" w:cs="Times New Roman"/>
          <w:sz w:val="24"/>
          <w:szCs w:val="24"/>
        </w:rPr>
        <w:t xml:space="preserve"> </w:t>
      </w:r>
    </w:p>
    <w:p w14:paraId="27D3A746" w14:textId="5008A831" w:rsidR="00E92C10" w:rsidRPr="008D2367" w:rsidRDefault="0097069D" w:rsidP="0062018C">
      <w:pPr>
        <w:pStyle w:val="NoSpacing"/>
        <w:spacing w:after="200"/>
        <w:rPr>
          <w:rFonts w:ascii="Times New Roman" w:hAnsi="Times New Roman" w:cs="Times New Roman"/>
          <w:color w:val="000000"/>
          <w:sz w:val="24"/>
          <w:szCs w:val="24"/>
          <w:shd w:val="clear" w:color="auto" w:fill="FFFFFF"/>
        </w:rPr>
      </w:pPr>
      <w:r w:rsidRPr="008D2367">
        <w:rPr>
          <w:rFonts w:ascii="Times New Roman" w:hAnsi="Times New Roman" w:cs="Times New Roman"/>
          <w:sz w:val="24"/>
          <w:szCs w:val="24"/>
        </w:rPr>
        <w:t xml:space="preserve">DESE </w:t>
      </w:r>
      <w:r w:rsidR="006D21AC" w:rsidRPr="008D2367">
        <w:rPr>
          <w:rFonts w:ascii="Times New Roman" w:hAnsi="Times New Roman" w:cs="Times New Roman"/>
          <w:sz w:val="24"/>
          <w:szCs w:val="24"/>
        </w:rPr>
        <w:t xml:space="preserve">reported MCAS equivalent scores for students taking PARCC in 2016 using refined </w:t>
      </w:r>
      <w:r w:rsidR="008160C1" w:rsidRPr="008D2367">
        <w:rPr>
          <w:rFonts w:ascii="Times New Roman" w:hAnsi="Times New Roman" w:cs="Times New Roman"/>
          <w:sz w:val="24"/>
          <w:szCs w:val="24"/>
          <w:shd w:val="clear" w:color="auto" w:fill="FFFFFF"/>
        </w:rPr>
        <w:t>concordance tables</w:t>
      </w:r>
      <w:r w:rsidR="006D21AC" w:rsidRPr="008D2367">
        <w:rPr>
          <w:rFonts w:ascii="Times New Roman" w:hAnsi="Times New Roman" w:cs="Times New Roman"/>
          <w:sz w:val="24"/>
          <w:szCs w:val="24"/>
        </w:rPr>
        <w:t xml:space="preserve">. </w:t>
      </w:r>
      <w:r w:rsidRPr="008D2367">
        <w:rPr>
          <w:rFonts w:ascii="Times New Roman" w:hAnsi="Times New Roman" w:cs="Times New Roman"/>
          <w:sz w:val="24"/>
          <w:szCs w:val="24"/>
        </w:rPr>
        <w:t xml:space="preserve">DESE </w:t>
      </w:r>
      <w:r w:rsidR="006D21AC" w:rsidRPr="008D2367">
        <w:rPr>
          <w:rFonts w:ascii="Times New Roman" w:hAnsi="Times New Roman" w:cs="Times New Roman"/>
          <w:sz w:val="24"/>
          <w:szCs w:val="24"/>
        </w:rPr>
        <w:t xml:space="preserve">did not report state results, however, because </w:t>
      </w:r>
      <w:r w:rsidR="00B5051F" w:rsidRPr="008D2367">
        <w:rPr>
          <w:rFonts w:ascii="Times New Roman" w:hAnsi="Times New Roman" w:cs="Times New Roman"/>
          <w:sz w:val="24"/>
          <w:szCs w:val="24"/>
        </w:rPr>
        <w:t>selection bias issues were too large to be overcome through this method</w:t>
      </w:r>
      <w:r w:rsidR="00C31C31" w:rsidRPr="008D2367">
        <w:rPr>
          <w:rFonts w:ascii="Times New Roman" w:hAnsi="Times New Roman" w:cs="Times New Roman"/>
          <w:sz w:val="24"/>
          <w:szCs w:val="24"/>
        </w:rPr>
        <w:t xml:space="preserve">. </w:t>
      </w:r>
      <w:r w:rsidR="00B5051F" w:rsidRPr="008D2367">
        <w:rPr>
          <w:rFonts w:ascii="Times New Roman" w:hAnsi="Times New Roman" w:cs="Times New Roman"/>
          <w:sz w:val="24"/>
          <w:szCs w:val="24"/>
        </w:rPr>
        <w:t xml:space="preserve">As a result, </w:t>
      </w:r>
      <w:r w:rsidRPr="008D2367">
        <w:rPr>
          <w:rFonts w:ascii="Times New Roman" w:hAnsi="Times New Roman" w:cs="Times New Roman"/>
          <w:sz w:val="24"/>
          <w:szCs w:val="24"/>
        </w:rPr>
        <w:t xml:space="preserve">DESE </w:t>
      </w:r>
      <w:r w:rsidR="00B5051F" w:rsidRPr="008D2367">
        <w:rPr>
          <w:rFonts w:ascii="Times New Roman" w:hAnsi="Times New Roman" w:cs="Times New Roman"/>
          <w:sz w:val="24"/>
          <w:szCs w:val="24"/>
        </w:rPr>
        <w:t xml:space="preserve">did not report </w:t>
      </w:r>
      <w:r w:rsidR="00C31C31" w:rsidRPr="008D2367">
        <w:rPr>
          <w:rFonts w:ascii="Times New Roman" w:hAnsi="Times New Roman" w:cs="Times New Roman"/>
          <w:color w:val="000000"/>
          <w:sz w:val="24"/>
          <w:szCs w:val="24"/>
          <w:shd w:val="clear" w:color="auto" w:fill="FFFFFF"/>
        </w:rPr>
        <w:t>2016 state-level achievement and growth results in grades 3</w:t>
      </w:r>
      <w:r w:rsidR="00B823E8" w:rsidRPr="008D2367">
        <w:rPr>
          <w:rFonts w:ascii="Times New Roman" w:hAnsi="Times New Roman" w:cs="Times New Roman"/>
          <w:color w:val="000000"/>
          <w:sz w:val="24"/>
          <w:szCs w:val="24"/>
          <w:shd w:val="clear" w:color="auto" w:fill="FFFFFF"/>
        </w:rPr>
        <w:t xml:space="preserve"> to </w:t>
      </w:r>
      <w:r w:rsidR="00C31C31" w:rsidRPr="008D2367">
        <w:rPr>
          <w:rFonts w:ascii="Times New Roman" w:hAnsi="Times New Roman" w:cs="Times New Roman"/>
          <w:color w:val="000000"/>
          <w:sz w:val="24"/>
          <w:szCs w:val="24"/>
          <w:shd w:val="clear" w:color="auto" w:fill="FFFFFF"/>
        </w:rPr>
        <w:t>8 ELA and Mathematics</w:t>
      </w:r>
      <w:r w:rsidR="00B5051F" w:rsidRPr="008D2367">
        <w:rPr>
          <w:rFonts w:ascii="Times New Roman" w:hAnsi="Times New Roman" w:cs="Times New Roman"/>
          <w:color w:val="000000"/>
          <w:sz w:val="24"/>
          <w:szCs w:val="24"/>
          <w:shd w:val="clear" w:color="auto" w:fill="FFFFFF"/>
        </w:rPr>
        <w:t>. School- and district-level results were reported specific to whichever assessment was administered locally.</w:t>
      </w:r>
      <w:r w:rsidR="000439E3" w:rsidRPr="008D2367">
        <w:rPr>
          <w:rFonts w:ascii="Times New Roman" w:hAnsi="Times New Roman" w:cs="Times New Roman"/>
          <w:color w:val="000000"/>
          <w:sz w:val="24"/>
          <w:szCs w:val="24"/>
          <w:shd w:val="clear" w:color="auto" w:fill="FFFFFF"/>
        </w:rPr>
        <w:t xml:space="preserve"> </w:t>
      </w:r>
    </w:p>
    <w:p w14:paraId="7DC4E6D7" w14:textId="728138AA" w:rsidR="00F84F0E" w:rsidRPr="008D2367" w:rsidRDefault="006D21AC" w:rsidP="00220E38">
      <w:pPr>
        <w:pStyle w:val="NoSpacing"/>
        <w:rPr>
          <w:rFonts w:ascii="Times New Roman" w:hAnsi="Times New Roman" w:cs="Times New Roman"/>
          <w:i/>
          <w:sz w:val="24"/>
          <w:szCs w:val="24"/>
        </w:rPr>
      </w:pPr>
      <w:r w:rsidRPr="008D2367">
        <w:rPr>
          <w:rFonts w:ascii="Times New Roman" w:hAnsi="Times New Roman" w:cs="Times New Roman"/>
          <w:b/>
          <w:i/>
          <w:sz w:val="24"/>
          <w:szCs w:val="24"/>
        </w:rPr>
        <w:t>M</w:t>
      </w:r>
      <w:r w:rsidR="00F84F0E" w:rsidRPr="008D2367">
        <w:rPr>
          <w:rFonts w:ascii="Times New Roman" w:hAnsi="Times New Roman" w:cs="Times New Roman"/>
          <w:b/>
          <w:i/>
          <w:sz w:val="24"/>
          <w:szCs w:val="24"/>
        </w:rPr>
        <w:t>ode effects</w:t>
      </w:r>
    </w:p>
    <w:p w14:paraId="05D8D213" w14:textId="563ADD36" w:rsidR="00F84F0E" w:rsidRPr="008D2367" w:rsidRDefault="00F84F0E" w:rsidP="0062018C">
      <w:pPr>
        <w:pStyle w:val="NoSpacing"/>
        <w:spacing w:after="200"/>
        <w:rPr>
          <w:rFonts w:ascii="Times New Roman" w:hAnsi="Times New Roman" w:cs="Times New Roman"/>
          <w:sz w:val="24"/>
          <w:szCs w:val="24"/>
        </w:rPr>
      </w:pPr>
      <w:r w:rsidRPr="008D2367">
        <w:rPr>
          <w:rFonts w:ascii="Times New Roman" w:hAnsi="Times New Roman" w:cs="Times New Roman"/>
          <w:sz w:val="24"/>
          <w:szCs w:val="24"/>
        </w:rPr>
        <w:t xml:space="preserve">In online test administrations, </w:t>
      </w:r>
      <w:r w:rsidR="0097069D" w:rsidRPr="008D2367">
        <w:rPr>
          <w:rFonts w:ascii="Times New Roman" w:hAnsi="Times New Roman" w:cs="Times New Roman"/>
          <w:sz w:val="24"/>
          <w:szCs w:val="24"/>
        </w:rPr>
        <w:t xml:space="preserve">DESE </w:t>
      </w:r>
      <w:r w:rsidRPr="008D2367">
        <w:rPr>
          <w:rFonts w:ascii="Times New Roman" w:hAnsi="Times New Roman" w:cs="Times New Roman"/>
          <w:sz w:val="24"/>
          <w:szCs w:val="24"/>
        </w:rPr>
        <w:t xml:space="preserve">observed </w:t>
      </w:r>
      <w:r w:rsidR="00D73403" w:rsidRPr="008D2367">
        <w:rPr>
          <w:rFonts w:ascii="Times New Roman" w:hAnsi="Times New Roman" w:cs="Times New Roman"/>
          <w:sz w:val="24"/>
          <w:szCs w:val="24"/>
        </w:rPr>
        <w:t xml:space="preserve">a small but </w:t>
      </w:r>
      <w:r w:rsidRPr="008D2367">
        <w:rPr>
          <w:rFonts w:ascii="Times New Roman" w:hAnsi="Times New Roman" w:cs="Times New Roman"/>
          <w:sz w:val="24"/>
          <w:szCs w:val="24"/>
        </w:rPr>
        <w:t xml:space="preserve">meaningful difference in PARCC test results by test mode, with students who took the test on paper scoring somewhat higher than those who took it online. This is a common issue in the first year an assessment is administered online, particularly among students with limited access to computers at home and/or school. </w:t>
      </w:r>
      <w:r w:rsidR="007F6671" w:rsidRPr="008D2367">
        <w:rPr>
          <w:rFonts w:ascii="Times New Roman" w:hAnsi="Times New Roman" w:cs="Times New Roman"/>
          <w:sz w:val="24"/>
          <w:szCs w:val="24"/>
        </w:rPr>
        <w:t xml:space="preserve">The Center for Analysis of Longitudinal Data in Education Research has published a </w:t>
      </w:r>
      <w:hyperlink r:id="rId78" w:history="1">
        <w:r w:rsidR="007F6671" w:rsidRPr="007F6671">
          <w:rPr>
            <w:rStyle w:val="Hyperlink"/>
            <w:rFonts w:ascii="Times New Roman" w:hAnsi="Times New Roman" w:cs="Times New Roman"/>
            <w:sz w:val="24"/>
            <w:szCs w:val="24"/>
          </w:rPr>
          <w:t>working paper</w:t>
        </w:r>
      </w:hyperlink>
      <w:r w:rsidR="007F6671" w:rsidRPr="008D2367">
        <w:rPr>
          <w:rFonts w:ascii="Times New Roman" w:hAnsi="Times New Roman" w:cs="Times New Roman"/>
          <w:sz w:val="24"/>
          <w:szCs w:val="24"/>
        </w:rPr>
        <w:t xml:space="preserve"> on this issue. </w:t>
      </w:r>
    </w:p>
    <w:p w14:paraId="00B2CA7B" w14:textId="58269A1B" w:rsidR="006D21AC" w:rsidRPr="008D2367" w:rsidRDefault="001163D1" w:rsidP="006D21AC">
      <w:pPr>
        <w:pStyle w:val="NoSpacing"/>
        <w:spacing w:after="200"/>
        <w:rPr>
          <w:rFonts w:ascii="Times New Roman" w:hAnsi="Times New Roman" w:cs="Times New Roman"/>
          <w:sz w:val="24"/>
          <w:szCs w:val="24"/>
        </w:rPr>
      </w:pPr>
      <w:r w:rsidRPr="008D2367">
        <w:rPr>
          <w:rFonts w:ascii="Times New Roman" w:hAnsi="Times New Roman" w:cs="Times New Roman"/>
          <w:sz w:val="24"/>
          <w:szCs w:val="24"/>
        </w:rPr>
        <w:t>In 2017, the s</w:t>
      </w:r>
      <w:r w:rsidR="006D21AC" w:rsidRPr="008D2367">
        <w:rPr>
          <w:rFonts w:ascii="Times New Roman" w:hAnsi="Times New Roman" w:cs="Times New Roman"/>
          <w:sz w:val="24"/>
          <w:szCs w:val="24"/>
        </w:rPr>
        <w:t xml:space="preserve">tate used the representative sample and concordance work from 2015 to 2016 to render mode adjustments on PARCC thetas from those years. These mode-adjusted thetas are available for all grade 3 to 8 assessments </w:t>
      </w:r>
      <w:r w:rsidR="00FA6B29" w:rsidRPr="008D2367">
        <w:rPr>
          <w:rFonts w:ascii="Times New Roman" w:hAnsi="Times New Roman" w:cs="Times New Roman"/>
          <w:sz w:val="24"/>
          <w:szCs w:val="24"/>
        </w:rPr>
        <w:t xml:space="preserve">in those two years </w:t>
      </w:r>
      <w:r w:rsidR="006D21AC" w:rsidRPr="008D2367">
        <w:rPr>
          <w:rFonts w:ascii="Times New Roman" w:hAnsi="Times New Roman" w:cs="Times New Roman"/>
          <w:sz w:val="24"/>
          <w:szCs w:val="24"/>
        </w:rPr>
        <w:t xml:space="preserve">and were used to calculate student growth percentiles from 2017 onward. </w:t>
      </w:r>
      <w:r w:rsidR="00FA6B29" w:rsidRPr="008D2367">
        <w:rPr>
          <w:rFonts w:ascii="Times New Roman" w:hAnsi="Times New Roman" w:cs="Times New Roman"/>
          <w:sz w:val="24"/>
          <w:szCs w:val="24"/>
        </w:rPr>
        <w:t xml:space="preserve">(SGPs calculated in 2015 and 2016 did not adjust for mode.) </w:t>
      </w:r>
      <w:r w:rsidR="006D21AC" w:rsidRPr="008D2367">
        <w:rPr>
          <w:rFonts w:ascii="Times New Roman" w:hAnsi="Times New Roman" w:cs="Times New Roman"/>
          <w:sz w:val="24"/>
          <w:szCs w:val="24"/>
        </w:rPr>
        <w:t>Analyses conducted with growth percentiles indicated that the majority of mode effects were addressed through the method.</w:t>
      </w:r>
      <w:r w:rsidR="00AC5E93" w:rsidRPr="008D2367">
        <w:rPr>
          <w:rFonts w:ascii="Times New Roman" w:hAnsi="Times New Roman" w:cs="Times New Roman"/>
          <w:sz w:val="24"/>
          <w:szCs w:val="24"/>
        </w:rPr>
        <w:t xml:space="preserve"> </w:t>
      </w:r>
      <w:r w:rsidR="00EF55B3" w:rsidRPr="008D2367">
        <w:rPr>
          <w:rFonts w:ascii="Times New Roman" w:eastAsia="MS Mincho" w:hAnsi="Times New Roman" w:cs="Times New Roman"/>
          <w:sz w:val="24"/>
          <w:szCs w:val="24"/>
        </w:rPr>
        <w:t>Another mode adjustment was made during the 2019 administration for two districts that used the paper accommodated form for all students because they were unable to test online.</w:t>
      </w:r>
    </w:p>
    <w:p w14:paraId="73B88EC0" w14:textId="03011835" w:rsidR="00737591" w:rsidRPr="005317B6" w:rsidRDefault="00737591" w:rsidP="005317B6">
      <w:pPr>
        <w:rPr>
          <w:b/>
          <w:bCs/>
        </w:rPr>
      </w:pPr>
      <w:bookmarkStart w:id="162" w:name="_Toc8918206"/>
      <w:r w:rsidRPr="005317B6">
        <w:rPr>
          <w:b/>
          <w:bCs/>
        </w:rPr>
        <w:t xml:space="preserve">Working with </w:t>
      </w:r>
      <w:r w:rsidR="00205C7B" w:rsidRPr="005317B6">
        <w:rPr>
          <w:b/>
          <w:bCs/>
        </w:rPr>
        <w:t>N</w:t>
      </w:r>
      <w:r w:rsidRPr="005317B6">
        <w:rPr>
          <w:b/>
          <w:bCs/>
        </w:rPr>
        <w:t>ext</w:t>
      </w:r>
      <w:r w:rsidR="00205C7B" w:rsidRPr="005317B6">
        <w:rPr>
          <w:b/>
          <w:bCs/>
        </w:rPr>
        <w:t>-G</w:t>
      </w:r>
      <w:r w:rsidRPr="005317B6">
        <w:rPr>
          <w:b/>
          <w:bCs/>
        </w:rPr>
        <w:t>eneration MCAS data</w:t>
      </w:r>
      <w:bookmarkEnd w:id="162"/>
      <w:r w:rsidRPr="005317B6">
        <w:rPr>
          <w:b/>
          <w:bCs/>
        </w:rPr>
        <w:t xml:space="preserve"> </w:t>
      </w:r>
    </w:p>
    <w:p w14:paraId="5964C2D3" w14:textId="18224040" w:rsidR="00B06D00" w:rsidRPr="008D2367" w:rsidRDefault="00737591" w:rsidP="0062018C">
      <w:pPr>
        <w:pStyle w:val="NoSpacing"/>
        <w:spacing w:after="200"/>
        <w:rPr>
          <w:rFonts w:ascii="Times New Roman" w:hAnsi="Times New Roman" w:cs="Times New Roman"/>
          <w:sz w:val="24"/>
          <w:szCs w:val="24"/>
        </w:rPr>
      </w:pPr>
      <w:r w:rsidRPr="008D2367">
        <w:rPr>
          <w:rFonts w:ascii="Times New Roman" w:hAnsi="Times New Roman" w:cs="Times New Roman"/>
          <w:sz w:val="24"/>
          <w:szCs w:val="24"/>
        </w:rPr>
        <w:t>In 2017, Massachusetts began testing student</w:t>
      </w:r>
      <w:r w:rsidR="00205C7B" w:rsidRPr="008D2367">
        <w:rPr>
          <w:rFonts w:ascii="Times New Roman" w:hAnsi="Times New Roman" w:cs="Times New Roman"/>
          <w:sz w:val="24"/>
          <w:szCs w:val="24"/>
        </w:rPr>
        <w:t>s in grades 3 through 8 on the N</w:t>
      </w:r>
      <w:r w:rsidRPr="008D2367">
        <w:rPr>
          <w:rFonts w:ascii="Times New Roman" w:hAnsi="Times New Roman" w:cs="Times New Roman"/>
          <w:sz w:val="24"/>
          <w:szCs w:val="24"/>
        </w:rPr>
        <w:t>ext-</w:t>
      </w:r>
      <w:r w:rsidR="00205C7B" w:rsidRPr="008D2367">
        <w:rPr>
          <w:rFonts w:ascii="Times New Roman" w:hAnsi="Times New Roman" w:cs="Times New Roman"/>
          <w:sz w:val="24"/>
          <w:szCs w:val="24"/>
        </w:rPr>
        <w:t>G</w:t>
      </w:r>
      <w:r w:rsidRPr="008D2367">
        <w:rPr>
          <w:rFonts w:ascii="Times New Roman" w:hAnsi="Times New Roman" w:cs="Times New Roman"/>
          <w:sz w:val="24"/>
          <w:szCs w:val="24"/>
        </w:rPr>
        <w:t>eneration MCAS assessment</w:t>
      </w:r>
      <w:r w:rsidR="008D3AE9" w:rsidRPr="008D2367">
        <w:rPr>
          <w:rFonts w:ascii="Times New Roman" w:hAnsi="Times New Roman" w:cs="Times New Roman"/>
          <w:sz w:val="24"/>
          <w:szCs w:val="24"/>
        </w:rPr>
        <w:t xml:space="preserve"> in English language arts and mathematics. </w:t>
      </w:r>
      <w:r w:rsidR="00B06D00" w:rsidRPr="008D2367">
        <w:rPr>
          <w:rFonts w:ascii="Times New Roman" w:hAnsi="Times New Roman" w:cs="Times New Roman"/>
          <w:sz w:val="24"/>
          <w:szCs w:val="24"/>
        </w:rPr>
        <w:t xml:space="preserve">In 2017, students in grades 4 and 8 were required to take the test online, and 95% of students did so (a few got waivers). Districts had the choice of online or paper administration for the other grades. In 2018, students in grades 5 and </w:t>
      </w:r>
      <w:r w:rsidR="00B06D00" w:rsidRPr="008D2367">
        <w:rPr>
          <w:rFonts w:ascii="Times New Roman" w:hAnsi="Times New Roman" w:cs="Times New Roman"/>
          <w:sz w:val="24"/>
          <w:szCs w:val="24"/>
        </w:rPr>
        <w:lastRenderedPageBreak/>
        <w:t>7 also tested online. In 2019, all students in grades 3 to 8 tested online unless they had an accommodation to take a paper form.</w:t>
      </w:r>
      <w:r w:rsidR="002563E3" w:rsidRPr="008D2367">
        <w:rPr>
          <w:rFonts w:ascii="Times New Roman" w:hAnsi="Times New Roman" w:cs="Times New Roman"/>
          <w:sz w:val="24"/>
          <w:szCs w:val="24"/>
        </w:rPr>
        <w:t xml:space="preserve"> </w:t>
      </w:r>
    </w:p>
    <w:p w14:paraId="11CF6455" w14:textId="77777777" w:rsidR="00E23649" w:rsidRDefault="008D3AE9" w:rsidP="0062018C">
      <w:pPr>
        <w:pStyle w:val="NoSpacing"/>
        <w:spacing w:after="200"/>
        <w:rPr>
          <w:rFonts w:ascii="Times New Roman" w:hAnsi="Times New Roman" w:cs="Times New Roman"/>
          <w:sz w:val="24"/>
          <w:szCs w:val="24"/>
        </w:rPr>
      </w:pPr>
      <w:r w:rsidRPr="008D2367">
        <w:rPr>
          <w:rFonts w:ascii="Times New Roman" w:hAnsi="Times New Roman" w:cs="Times New Roman"/>
          <w:sz w:val="24"/>
          <w:szCs w:val="24"/>
        </w:rPr>
        <w:t xml:space="preserve">The </w:t>
      </w:r>
      <w:r w:rsidR="00A60769" w:rsidRPr="008D2367">
        <w:rPr>
          <w:rFonts w:ascii="Times New Roman" w:hAnsi="Times New Roman" w:cs="Times New Roman"/>
          <w:sz w:val="24"/>
          <w:szCs w:val="24"/>
        </w:rPr>
        <w:t>n</w:t>
      </w:r>
      <w:r w:rsidRPr="008D2367">
        <w:rPr>
          <w:rFonts w:ascii="Times New Roman" w:hAnsi="Times New Roman" w:cs="Times New Roman"/>
          <w:sz w:val="24"/>
          <w:szCs w:val="24"/>
        </w:rPr>
        <w:t>ext-</w:t>
      </w:r>
      <w:r w:rsidR="00A60769" w:rsidRPr="008D2367">
        <w:rPr>
          <w:rFonts w:ascii="Times New Roman" w:hAnsi="Times New Roman" w:cs="Times New Roman"/>
          <w:sz w:val="24"/>
          <w:szCs w:val="24"/>
        </w:rPr>
        <w:t>g</w:t>
      </w:r>
      <w:r w:rsidRPr="008D2367">
        <w:rPr>
          <w:rFonts w:ascii="Times New Roman" w:hAnsi="Times New Roman" w:cs="Times New Roman"/>
          <w:sz w:val="24"/>
          <w:szCs w:val="24"/>
        </w:rPr>
        <w:t xml:space="preserve">eneration </w:t>
      </w:r>
      <w:r w:rsidR="00205C7B" w:rsidRPr="008D2367">
        <w:rPr>
          <w:rFonts w:ascii="Times New Roman" w:hAnsi="Times New Roman" w:cs="Times New Roman"/>
          <w:sz w:val="24"/>
          <w:szCs w:val="24"/>
        </w:rPr>
        <w:t xml:space="preserve">ELA and math </w:t>
      </w:r>
      <w:r w:rsidRPr="008D2367">
        <w:rPr>
          <w:rFonts w:ascii="Times New Roman" w:hAnsi="Times New Roman" w:cs="Times New Roman"/>
          <w:sz w:val="24"/>
          <w:szCs w:val="24"/>
        </w:rPr>
        <w:t>MCAS in g</w:t>
      </w:r>
      <w:r w:rsidR="000F0BE9" w:rsidRPr="008D2367">
        <w:rPr>
          <w:rFonts w:ascii="Times New Roman" w:hAnsi="Times New Roman" w:cs="Times New Roman"/>
          <w:sz w:val="24"/>
          <w:szCs w:val="24"/>
        </w:rPr>
        <w:t xml:space="preserve">rade 10 </w:t>
      </w:r>
      <w:r w:rsidR="00BB0D55" w:rsidRPr="008D2367">
        <w:rPr>
          <w:rFonts w:ascii="Times New Roman" w:hAnsi="Times New Roman" w:cs="Times New Roman"/>
          <w:sz w:val="24"/>
          <w:szCs w:val="24"/>
        </w:rPr>
        <w:t xml:space="preserve">began </w:t>
      </w:r>
      <w:r w:rsidR="000F0BE9" w:rsidRPr="008D2367">
        <w:rPr>
          <w:rFonts w:ascii="Times New Roman" w:hAnsi="Times New Roman" w:cs="Times New Roman"/>
          <w:sz w:val="24"/>
          <w:szCs w:val="24"/>
        </w:rPr>
        <w:t>in 2019</w:t>
      </w:r>
      <w:r w:rsidR="00A60769" w:rsidRPr="008D2367">
        <w:rPr>
          <w:rFonts w:ascii="Times New Roman" w:hAnsi="Times New Roman" w:cs="Times New Roman"/>
          <w:sz w:val="24"/>
          <w:szCs w:val="24"/>
        </w:rPr>
        <w:t xml:space="preserve">, along with next-generation science tests for grades 5 and 8. </w:t>
      </w:r>
      <w:r w:rsidR="00430E4A" w:rsidRPr="008D2367">
        <w:rPr>
          <w:rFonts w:ascii="Times New Roman" w:hAnsi="Times New Roman" w:cs="Times New Roman"/>
          <w:sz w:val="24"/>
          <w:szCs w:val="24"/>
        </w:rPr>
        <w:t xml:space="preserve">The policies for future graduating cohorts and for the transition to next-generation science was planned to be set by the state Board of Elementary and Secondary Education in </w:t>
      </w:r>
      <w:r w:rsidR="005C6D94" w:rsidRPr="008D2367">
        <w:rPr>
          <w:rFonts w:ascii="Times New Roman" w:hAnsi="Times New Roman" w:cs="Times New Roman"/>
          <w:sz w:val="24"/>
          <w:szCs w:val="24"/>
        </w:rPr>
        <w:t>2020 but</w:t>
      </w:r>
      <w:r w:rsidR="0010013A" w:rsidRPr="008D2367">
        <w:rPr>
          <w:rFonts w:ascii="Times New Roman" w:hAnsi="Times New Roman" w:cs="Times New Roman"/>
          <w:sz w:val="24"/>
          <w:szCs w:val="24"/>
        </w:rPr>
        <w:t xml:space="preserve"> was postponed </w:t>
      </w:r>
      <w:r w:rsidR="000C3E71" w:rsidRPr="008D2367">
        <w:rPr>
          <w:rFonts w:ascii="Times New Roman" w:hAnsi="Times New Roman" w:cs="Times New Roman"/>
          <w:sz w:val="24"/>
          <w:szCs w:val="24"/>
        </w:rPr>
        <w:t xml:space="preserve">to 2022 </w:t>
      </w:r>
      <w:r w:rsidR="0010013A" w:rsidRPr="008D2367">
        <w:rPr>
          <w:rFonts w:ascii="Times New Roman" w:hAnsi="Times New Roman" w:cs="Times New Roman"/>
          <w:sz w:val="24"/>
          <w:szCs w:val="24"/>
        </w:rPr>
        <w:t>d</w:t>
      </w:r>
      <w:r w:rsidR="00430E4A" w:rsidRPr="008D2367">
        <w:rPr>
          <w:rFonts w:ascii="Times New Roman" w:hAnsi="Times New Roman" w:cs="Times New Roman"/>
          <w:sz w:val="24"/>
          <w:szCs w:val="24"/>
        </w:rPr>
        <w:t xml:space="preserve">ue to </w:t>
      </w:r>
      <w:r w:rsidR="004F193C" w:rsidRPr="008D2367">
        <w:rPr>
          <w:rFonts w:ascii="Times New Roman" w:hAnsi="Times New Roman" w:cs="Times New Roman"/>
          <w:sz w:val="24"/>
          <w:szCs w:val="24"/>
        </w:rPr>
        <w:t xml:space="preserve">the </w:t>
      </w:r>
      <w:r w:rsidR="009A6261" w:rsidRPr="008D2367">
        <w:rPr>
          <w:rFonts w:ascii="Times New Roman" w:hAnsi="Times New Roman" w:cs="Times New Roman"/>
          <w:sz w:val="24"/>
          <w:szCs w:val="24"/>
        </w:rPr>
        <w:t>Coronavirus pandemic</w:t>
      </w:r>
      <w:r w:rsidR="00291F3C" w:rsidRPr="008D2367">
        <w:rPr>
          <w:rFonts w:ascii="Times New Roman" w:hAnsi="Times New Roman" w:cs="Times New Roman"/>
          <w:sz w:val="24"/>
          <w:szCs w:val="24"/>
        </w:rPr>
        <w:t xml:space="preserve">. </w:t>
      </w:r>
      <w:r w:rsidR="000C3E71" w:rsidRPr="008D2367">
        <w:rPr>
          <w:rFonts w:ascii="Times New Roman" w:hAnsi="Times New Roman" w:cs="Times New Roman"/>
          <w:sz w:val="24"/>
          <w:szCs w:val="24"/>
        </w:rPr>
        <w:t>The next-generation science tests for Bio</w:t>
      </w:r>
      <w:r w:rsidR="009E56EC" w:rsidRPr="008D2367">
        <w:rPr>
          <w:rFonts w:ascii="Times New Roman" w:hAnsi="Times New Roman" w:cs="Times New Roman"/>
          <w:sz w:val="24"/>
          <w:szCs w:val="24"/>
        </w:rPr>
        <w:t>logy and Introductory Physics will be next-generation, computer-based tests starting in 2023. The Chemistry and Technology/Engineering test will be a legacy, paper-based test</w:t>
      </w:r>
      <w:r w:rsidR="00023922" w:rsidRPr="008D2367">
        <w:rPr>
          <w:rFonts w:ascii="Times New Roman" w:hAnsi="Times New Roman" w:cs="Times New Roman"/>
          <w:sz w:val="24"/>
          <w:szCs w:val="24"/>
        </w:rPr>
        <w:t xml:space="preserve"> in 2023 and will no longer be offered beginning in 2024</w:t>
      </w:r>
      <w:r w:rsidR="00F45914" w:rsidRPr="008D2367">
        <w:rPr>
          <w:rFonts w:ascii="Times New Roman" w:hAnsi="Times New Roman" w:cs="Times New Roman"/>
          <w:sz w:val="24"/>
          <w:szCs w:val="24"/>
        </w:rPr>
        <w:t xml:space="preserve">. </w:t>
      </w:r>
      <w:r w:rsidR="00430E4A" w:rsidRPr="008D2367">
        <w:rPr>
          <w:rFonts w:ascii="Times New Roman" w:hAnsi="Times New Roman" w:cs="Times New Roman"/>
          <w:sz w:val="24"/>
          <w:szCs w:val="24"/>
        </w:rPr>
        <w:t xml:space="preserve">Specific information can be found at: </w:t>
      </w:r>
      <w:hyperlink r:id="rId79" w:history="1">
        <w:r w:rsidR="00F45914" w:rsidRPr="00737FE3">
          <w:rPr>
            <w:rStyle w:val="Hyperlink"/>
            <w:rFonts w:ascii="Times New Roman" w:hAnsi="Times New Roman" w:cs="Times New Roman"/>
            <w:sz w:val="24"/>
            <w:szCs w:val="24"/>
          </w:rPr>
          <w:t>https://www.doe.mass.edu/mcas/tdd/sci.html?section=transition</w:t>
        </w:r>
      </w:hyperlink>
      <w:r w:rsidR="00737FE3">
        <w:rPr>
          <w:rFonts w:ascii="Times New Roman" w:hAnsi="Times New Roman" w:cs="Times New Roman"/>
          <w:sz w:val="24"/>
          <w:szCs w:val="24"/>
        </w:rPr>
        <w:t>.</w:t>
      </w:r>
      <w:r w:rsidR="00266499" w:rsidRPr="008D2367">
        <w:rPr>
          <w:rFonts w:ascii="Times New Roman" w:hAnsi="Times New Roman" w:cs="Times New Roman"/>
          <w:sz w:val="24"/>
          <w:szCs w:val="24"/>
        </w:rPr>
        <w:t xml:space="preserve"> </w:t>
      </w:r>
    </w:p>
    <w:p w14:paraId="365163D3" w14:textId="77777777" w:rsidR="008A5B75" w:rsidRPr="008D2367" w:rsidRDefault="00260009" w:rsidP="0062018C">
      <w:pPr>
        <w:pStyle w:val="NoSpacing"/>
        <w:spacing w:after="200"/>
        <w:rPr>
          <w:rFonts w:ascii="Times New Roman" w:hAnsi="Times New Roman" w:cs="Times New Roman"/>
          <w:sz w:val="24"/>
          <w:szCs w:val="24"/>
        </w:rPr>
      </w:pPr>
      <w:r w:rsidRPr="008D2367">
        <w:rPr>
          <w:rFonts w:ascii="Times New Roman" w:hAnsi="Times New Roman" w:cs="Times New Roman"/>
          <w:sz w:val="24"/>
          <w:szCs w:val="24"/>
        </w:rPr>
        <w:t>Unlike the PARCC scaled scores, the Next-Generation MCAS scaled scores already account for potential mode effects</w:t>
      </w:r>
      <w:r w:rsidR="00617AD7" w:rsidRPr="008D2367">
        <w:rPr>
          <w:rFonts w:ascii="Times New Roman" w:hAnsi="Times New Roman" w:cs="Times New Roman"/>
          <w:sz w:val="24"/>
          <w:szCs w:val="24"/>
        </w:rPr>
        <w:t>.</w:t>
      </w:r>
      <w:r w:rsidR="00A976D3" w:rsidRPr="008D2367">
        <w:rPr>
          <w:rFonts w:ascii="Times New Roman" w:hAnsi="Times New Roman" w:cs="Times New Roman"/>
          <w:sz w:val="24"/>
          <w:szCs w:val="24"/>
        </w:rPr>
        <w:t xml:space="preserve"> Mode adjustment studies were conducted in each year in which schools were allowed to select the mode of administration. For grades in which online testing was the expectation, psychometric procedures were used to link the paper results to the online scale. </w:t>
      </w:r>
    </w:p>
    <w:p w14:paraId="275121A3" w14:textId="77777777" w:rsidR="00F42FF4" w:rsidRDefault="000F0BE9" w:rsidP="0062018C">
      <w:pPr>
        <w:pStyle w:val="NoSpacing"/>
        <w:spacing w:after="200"/>
        <w:rPr>
          <w:rFonts w:ascii="Times New Roman" w:hAnsi="Times New Roman" w:cs="Times New Roman"/>
          <w:sz w:val="24"/>
          <w:szCs w:val="24"/>
        </w:rPr>
      </w:pPr>
      <w:r w:rsidRPr="008D2367">
        <w:rPr>
          <w:rFonts w:ascii="Times New Roman" w:hAnsi="Times New Roman" w:cs="Times New Roman"/>
          <w:sz w:val="24"/>
          <w:szCs w:val="24"/>
        </w:rPr>
        <w:t xml:space="preserve">The scaled scores on the next-generation MCAS have </w:t>
      </w:r>
      <w:r w:rsidR="00617AD7" w:rsidRPr="008D2367">
        <w:rPr>
          <w:rFonts w:ascii="Times New Roman" w:hAnsi="Times New Roman" w:cs="Times New Roman"/>
          <w:sz w:val="24"/>
          <w:szCs w:val="24"/>
        </w:rPr>
        <w:t xml:space="preserve">also </w:t>
      </w:r>
      <w:r w:rsidRPr="008D2367">
        <w:rPr>
          <w:rFonts w:ascii="Times New Roman" w:hAnsi="Times New Roman" w:cs="Times New Roman"/>
          <w:sz w:val="24"/>
          <w:szCs w:val="24"/>
        </w:rPr>
        <w:t>been designed to address the prior issues around non-comparability across grades</w:t>
      </w:r>
      <w:r w:rsidR="002563E3" w:rsidRPr="008D2367">
        <w:rPr>
          <w:rFonts w:ascii="Times New Roman" w:hAnsi="Times New Roman" w:cs="Times New Roman"/>
          <w:sz w:val="24"/>
          <w:szCs w:val="24"/>
        </w:rPr>
        <w:t xml:space="preserve"> and</w:t>
      </w:r>
      <w:r w:rsidRPr="008D2367">
        <w:rPr>
          <w:rFonts w:ascii="Times New Roman" w:hAnsi="Times New Roman" w:cs="Times New Roman"/>
          <w:sz w:val="24"/>
          <w:szCs w:val="24"/>
        </w:rPr>
        <w:t xml:space="preserve"> non-linearity of scales across performance levels. </w:t>
      </w:r>
      <w:r w:rsidR="00B93878" w:rsidRPr="008D2367">
        <w:rPr>
          <w:rFonts w:ascii="Times New Roman" w:hAnsi="Times New Roman" w:cs="Times New Roman"/>
          <w:sz w:val="24"/>
          <w:szCs w:val="24"/>
        </w:rPr>
        <w:t xml:space="preserve">Studies using data just from the Next-Generation MCAS therefore should be able to work directly with the scaled scores, rather than using thetas or converting raw or scaled scores to z-scores. </w:t>
      </w:r>
    </w:p>
    <w:p w14:paraId="03801754" w14:textId="250AD76A" w:rsidR="00585091" w:rsidRPr="008D2367" w:rsidRDefault="00B93878" w:rsidP="0062018C">
      <w:pPr>
        <w:pStyle w:val="NoSpacing"/>
        <w:spacing w:after="200"/>
        <w:rPr>
          <w:rFonts w:ascii="Times New Roman" w:hAnsi="Times New Roman" w:cs="Times New Roman"/>
          <w:sz w:val="24"/>
          <w:szCs w:val="24"/>
        </w:rPr>
      </w:pPr>
      <w:r w:rsidRPr="008D2367">
        <w:rPr>
          <w:rFonts w:ascii="Times New Roman" w:hAnsi="Times New Roman" w:cs="Times New Roman"/>
          <w:sz w:val="24"/>
          <w:szCs w:val="24"/>
        </w:rPr>
        <w:t xml:space="preserve">Nonetheless we </w:t>
      </w:r>
      <w:r w:rsidR="00D12104" w:rsidRPr="008D2367">
        <w:rPr>
          <w:rFonts w:ascii="Times New Roman" w:hAnsi="Times New Roman" w:cs="Times New Roman"/>
          <w:sz w:val="24"/>
          <w:szCs w:val="24"/>
        </w:rPr>
        <w:t xml:space="preserve">recommend that researchers do the usual tests of </w:t>
      </w:r>
      <w:r w:rsidR="002D79DD" w:rsidRPr="008D2367">
        <w:rPr>
          <w:rFonts w:ascii="Times New Roman" w:hAnsi="Times New Roman" w:cs="Times New Roman"/>
          <w:sz w:val="24"/>
          <w:szCs w:val="24"/>
        </w:rPr>
        <w:t xml:space="preserve">model </w:t>
      </w:r>
      <w:r w:rsidR="00D12104" w:rsidRPr="008D2367">
        <w:rPr>
          <w:rFonts w:ascii="Times New Roman" w:hAnsi="Times New Roman" w:cs="Times New Roman"/>
          <w:sz w:val="24"/>
          <w:szCs w:val="24"/>
        </w:rPr>
        <w:t>assumptions before reporting findings</w:t>
      </w:r>
      <w:r w:rsidR="009A1487" w:rsidRPr="008D2367">
        <w:rPr>
          <w:rFonts w:ascii="Times New Roman" w:hAnsi="Times New Roman" w:cs="Times New Roman"/>
          <w:sz w:val="24"/>
          <w:szCs w:val="24"/>
        </w:rPr>
        <w:t xml:space="preserve">. </w:t>
      </w:r>
      <w:r w:rsidR="00A41972">
        <w:rPr>
          <w:rFonts w:ascii="Times New Roman" w:eastAsia="MS Mincho" w:hAnsi="Times New Roman" w:cs="Times New Roman"/>
          <w:sz w:val="24"/>
          <w:szCs w:val="24"/>
        </w:rPr>
        <w:t>Th</w:t>
      </w:r>
      <w:r w:rsidR="00F42FF4" w:rsidRPr="00EF55B3">
        <w:rPr>
          <w:rFonts w:ascii="Times New Roman" w:eastAsia="MS Mincho" w:hAnsi="Times New Roman" w:cs="Times New Roman"/>
          <w:sz w:val="24"/>
          <w:szCs w:val="24"/>
        </w:rPr>
        <w:t xml:space="preserve">etas are provided to researchers starting in 2015 and continuing through the present. </w:t>
      </w:r>
      <w:r w:rsidR="000F0BE9">
        <w:rPr>
          <w:rFonts w:ascii="Times New Roman" w:hAnsi="Times New Roman" w:cs="Times New Roman"/>
          <w:sz w:val="24"/>
          <w:szCs w:val="24"/>
        </w:rPr>
        <w:t xml:space="preserve">For more details, see the </w:t>
      </w:r>
      <w:hyperlink r:id="rId80" w:history="1">
        <w:r w:rsidR="000F0BE9" w:rsidRPr="000F0BE9">
          <w:rPr>
            <w:rStyle w:val="Hyperlink"/>
            <w:rFonts w:ascii="Times New Roman" w:hAnsi="Times New Roman" w:cs="Times New Roman"/>
            <w:sz w:val="24"/>
            <w:szCs w:val="24"/>
          </w:rPr>
          <w:t>MCAS technical reports</w:t>
        </w:r>
      </w:hyperlink>
      <w:r w:rsidR="000F3967">
        <w:rPr>
          <w:rFonts w:ascii="Times New Roman" w:hAnsi="Times New Roman" w:cs="Times New Roman"/>
          <w:sz w:val="24"/>
          <w:szCs w:val="24"/>
        </w:rPr>
        <w:t>.</w:t>
      </w:r>
      <w:r w:rsidR="00F0632F">
        <w:rPr>
          <w:rFonts w:ascii="Times New Roman" w:hAnsi="Times New Roman" w:cs="Times New Roman"/>
          <w:sz w:val="24"/>
          <w:szCs w:val="24"/>
        </w:rPr>
        <w:t xml:space="preserve"> </w:t>
      </w:r>
    </w:p>
    <w:p w14:paraId="4FA05322" w14:textId="77777777" w:rsidR="00A37FB3" w:rsidRPr="005317B6" w:rsidRDefault="00A37FB3" w:rsidP="005317B6">
      <w:pPr>
        <w:rPr>
          <w:b/>
          <w:bCs/>
        </w:rPr>
      </w:pPr>
      <w:bookmarkStart w:id="163" w:name="_Toc8918207"/>
      <w:r w:rsidRPr="005317B6">
        <w:rPr>
          <w:b/>
          <w:bCs/>
        </w:rPr>
        <w:t>File availability</w:t>
      </w:r>
    </w:p>
    <w:p w14:paraId="0C785D97" w14:textId="5B3576A7" w:rsidR="00DF2084" w:rsidRDefault="003D04B2" w:rsidP="006C69D7">
      <w:pPr>
        <w:rPr>
          <w:b/>
          <w:bCs/>
        </w:rPr>
      </w:pPr>
      <w:r>
        <w:t xml:space="preserve">MCAS data from the previous year is certified in the fall of the following year. </w:t>
      </w:r>
      <w:r w:rsidR="00DF2084">
        <w:t xml:space="preserve">Research files are </w:t>
      </w:r>
      <w:r w:rsidR="005F5E1F" w:rsidRPr="00320ACB">
        <w:rPr>
          <w:i/>
          <w:iCs/>
        </w:rPr>
        <w:t>typically</w:t>
      </w:r>
      <w:r w:rsidR="005F5E1F">
        <w:t xml:space="preserve"> </w:t>
      </w:r>
      <w:r w:rsidR="00DF2084">
        <w:t xml:space="preserve">available as follows: </w:t>
      </w:r>
    </w:p>
    <w:p w14:paraId="5D7AE5E4" w14:textId="344770C9" w:rsidR="005F5E1F" w:rsidRPr="006C69D7" w:rsidRDefault="00765FC1" w:rsidP="006C69D7">
      <w:pPr>
        <w:pStyle w:val="ListParagraph"/>
        <w:numPr>
          <w:ilvl w:val="0"/>
          <w:numId w:val="73"/>
        </w:numPr>
        <w:rPr>
          <w:b/>
          <w:bCs/>
        </w:rPr>
      </w:pPr>
      <w:r>
        <w:t>MCAS data</w:t>
      </w:r>
      <w:r w:rsidR="005F5E1F">
        <w:t xml:space="preserve">: </w:t>
      </w:r>
      <w:r w:rsidR="00B6129B">
        <w:t>December</w:t>
      </w:r>
      <w:r w:rsidR="005F5E1F">
        <w:t>.</w:t>
      </w:r>
    </w:p>
    <w:p w14:paraId="3CD01252" w14:textId="14A4B8ED" w:rsidR="00A37FB3" w:rsidRPr="006C69D7" w:rsidRDefault="005F5E1F" w:rsidP="006C69D7">
      <w:pPr>
        <w:pStyle w:val="ListParagraph"/>
        <w:numPr>
          <w:ilvl w:val="0"/>
          <w:numId w:val="73"/>
        </w:numPr>
        <w:rPr>
          <w:b/>
          <w:bCs/>
        </w:rPr>
      </w:pPr>
      <w:r>
        <w:t>Retest data: June</w:t>
      </w:r>
      <w:r w:rsidR="00DD5F2E">
        <w:t>.</w:t>
      </w:r>
    </w:p>
    <w:p w14:paraId="760A47DB" w14:textId="054C72E6" w:rsidR="005F5E1F" w:rsidRPr="005F5E1F" w:rsidRDefault="005F5E1F" w:rsidP="006C69D7">
      <w:pPr>
        <w:pStyle w:val="ListParagraph"/>
        <w:numPr>
          <w:ilvl w:val="0"/>
          <w:numId w:val="73"/>
        </w:numPr>
      </w:pPr>
      <w:r>
        <w:t xml:space="preserve">Competency Determination data: </w:t>
      </w:r>
      <w:r w:rsidR="00B6129B">
        <w:t xml:space="preserve">December </w:t>
      </w:r>
      <w:r w:rsidR="00320ACB">
        <w:t>and June</w:t>
      </w:r>
      <w:r w:rsidR="00DD5F2E">
        <w:t>.</w:t>
      </w:r>
    </w:p>
    <w:p w14:paraId="4DC6FD22" w14:textId="77777777" w:rsidR="005317B6" w:rsidRDefault="005317B6" w:rsidP="005317B6">
      <w:pPr>
        <w:rPr>
          <w:b/>
          <w:bCs/>
        </w:rPr>
      </w:pPr>
    </w:p>
    <w:p w14:paraId="2A786523" w14:textId="549AB2B7" w:rsidR="00737591" w:rsidRDefault="00737591" w:rsidP="005317B6">
      <w:pPr>
        <w:rPr>
          <w:b/>
          <w:bCs/>
        </w:rPr>
      </w:pPr>
      <w:r w:rsidRPr="005317B6">
        <w:rPr>
          <w:b/>
          <w:bCs/>
        </w:rPr>
        <w:t>Combining assessment data across systems</w:t>
      </w:r>
      <w:bookmarkEnd w:id="163"/>
    </w:p>
    <w:p w14:paraId="4F97DEF5" w14:textId="0588AD63" w:rsidR="00737591" w:rsidRPr="008D2367" w:rsidRDefault="00737591" w:rsidP="00737591">
      <w:pPr>
        <w:pStyle w:val="NoSpacing"/>
        <w:spacing w:after="200"/>
        <w:rPr>
          <w:rFonts w:ascii="Times New Roman" w:hAnsi="Times New Roman" w:cs="Times New Roman"/>
          <w:sz w:val="24"/>
          <w:szCs w:val="24"/>
        </w:rPr>
      </w:pPr>
      <w:r w:rsidRPr="008D2367">
        <w:rPr>
          <w:rFonts w:ascii="Times New Roman" w:hAnsi="Times New Roman" w:cs="Times New Roman"/>
          <w:sz w:val="24"/>
          <w:szCs w:val="24"/>
        </w:rPr>
        <w:t>Researchers may wish to combine data from legacy MCAS, PARCC</w:t>
      </w:r>
      <w:r w:rsidR="008A5B75" w:rsidRPr="008D2367">
        <w:rPr>
          <w:rFonts w:ascii="Times New Roman" w:hAnsi="Times New Roman" w:cs="Times New Roman"/>
          <w:sz w:val="24"/>
          <w:szCs w:val="24"/>
        </w:rPr>
        <w:t>, and N</w:t>
      </w:r>
      <w:r w:rsidRPr="008D2367">
        <w:rPr>
          <w:rFonts w:ascii="Times New Roman" w:hAnsi="Times New Roman" w:cs="Times New Roman"/>
          <w:sz w:val="24"/>
          <w:szCs w:val="24"/>
        </w:rPr>
        <w:t>ext-</w:t>
      </w:r>
      <w:r w:rsidR="008A5B75" w:rsidRPr="008D2367">
        <w:rPr>
          <w:rFonts w:ascii="Times New Roman" w:hAnsi="Times New Roman" w:cs="Times New Roman"/>
          <w:sz w:val="24"/>
          <w:szCs w:val="24"/>
        </w:rPr>
        <w:t>G</w:t>
      </w:r>
      <w:r w:rsidRPr="008D2367">
        <w:rPr>
          <w:rFonts w:ascii="Times New Roman" w:hAnsi="Times New Roman" w:cs="Times New Roman"/>
          <w:sz w:val="24"/>
          <w:szCs w:val="24"/>
        </w:rPr>
        <w:t>eneration MCAS. This can be done but, particularly when significance testing will be used, should be done carefully to account for the psychometric properties of the tests and the sample selection issues</w:t>
      </w:r>
      <w:r w:rsidR="00BB2CE7" w:rsidRPr="008D2367">
        <w:rPr>
          <w:rFonts w:ascii="Times New Roman" w:hAnsi="Times New Roman" w:cs="Times New Roman"/>
          <w:sz w:val="24"/>
          <w:szCs w:val="24"/>
        </w:rPr>
        <w:t xml:space="preserve"> during 2015 and 2016</w:t>
      </w:r>
      <w:r w:rsidRPr="008D2367">
        <w:rPr>
          <w:rFonts w:ascii="Times New Roman" w:hAnsi="Times New Roman" w:cs="Times New Roman"/>
          <w:sz w:val="24"/>
          <w:szCs w:val="24"/>
        </w:rPr>
        <w:t xml:space="preserve">. </w:t>
      </w:r>
      <w:r w:rsidR="00ED019F" w:rsidRPr="008D2367">
        <w:rPr>
          <w:rFonts w:ascii="Times New Roman" w:hAnsi="Times New Roman" w:cs="Times New Roman"/>
          <w:sz w:val="24"/>
          <w:szCs w:val="24"/>
        </w:rPr>
        <w:t>See important notes above regarding using raw scores for an</w:t>
      </w:r>
      <w:r w:rsidR="00FD4A24" w:rsidRPr="008D2367">
        <w:rPr>
          <w:rFonts w:ascii="Times New Roman" w:hAnsi="Times New Roman" w:cs="Times New Roman"/>
          <w:sz w:val="24"/>
          <w:szCs w:val="24"/>
        </w:rPr>
        <w:t>a</w:t>
      </w:r>
      <w:r w:rsidR="00ED019F" w:rsidRPr="008D2367">
        <w:rPr>
          <w:rFonts w:ascii="Times New Roman" w:hAnsi="Times New Roman" w:cs="Times New Roman"/>
          <w:sz w:val="24"/>
          <w:szCs w:val="24"/>
        </w:rPr>
        <w:t xml:space="preserve">lysis of legacy MCAS and adjusting for mode in PARCC data. </w:t>
      </w:r>
    </w:p>
    <w:p w14:paraId="7CAAFFBC" w14:textId="77777777" w:rsidR="008A5B75" w:rsidRPr="008D2367" w:rsidRDefault="00730B4E" w:rsidP="00737591">
      <w:pPr>
        <w:pStyle w:val="NoSpacing"/>
        <w:spacing w:after="200"/>
        <w:rPr>
          <w:rFonts w:ascii="Times New Roman" w:hAnsi="Times New Roman" w:cs="Times New Roman"/>
          <w:sz w:val="24"/>
          <w:szCs w:val="24"/>
        </w:rPr>
      </w:pPr>
      <w:r w:rsidRPr="008D2367">
        <w:rPr>
          <w:rFonts w:ascii="Times New Roman" w:hAnsi="Times New Roman" w:cs="Times New Roman"/>
          <w:sz w:val="24"/>
          <w:szCs w:val="24"/>
        </w:rPr>
        <w:t>To combine data across assessments, w</w:t>
      </w:r>
      <w:r w:rsidR="00737591" w:rsidRPr="008D2367">
        <w:rPr>
          <w:rFonts w:ascii="Times New Roman" w:hAnsi="Times New Roman" w:cs="Times New Roman"/>
          <w:sz w:val="24"/>
          <w:szCs w:val="24"/>
        </w:rPr>
        <w:t xml:space="preserve">e recommend </w:t>
      </w:r>
      <w:r w:rsidR="008A5B75" w:rsidRPr="008D2367">
        <w:rPr>
          <w:rFonts w:ascii="Times New Roman" w:hAnsi="Times New Roman" w:cs="Times New Roman"/>
          <w:sz w:val="24"/>
          <w:szCs w:val="24"/>
        </w:rPr>
        <w:t>the following:</w:t>
      </w:r>
    </w:p>
    <w:p w14:paraId="7207EE24" w14:textId="0E397808" w:rsidR="008A5B75" w:rsidRPr="008D2367" w:rsidRDefault="00972F51" w:rsidP="000D4222">
      <w:pPr>
        <w:pStyle w:val="NoSpacing"/>
        <w:numPr>
          <w:ilvl w:val="0"/>
          <w:numId w:val="18"/>
        </w:numPr>
        <w:spacing w:after="200"/>
        <w:ind w:left="720"/>
        <w:rPr>
          <w:rFonts w:ascii="Times New Roman" w:hAnsi="Times New Roman" w:cs="Times New Roman"/>
          <w:sz w:val="24"/>
          <w:szCs w:val="24"/>
        </w:rPr>
      </w:pPr>
      <w:r w:rsidRPr="008D2367">
        <w:rPr>
          <w:rFonts w:ascii="Times New Roman" w:hAnsi="Times New Roman" w:cs="Times New Roman"/>
          <w:sz w:val="24"/>
          <w:szCs w:val="24"/>
        </w:rPr>
        <w:t xml:space="preserve">Up </w:t>
      </w:r>
      <w:r w:rsidR="008A5B75" w:rsidRPr="008D2367">
        <w:rPr>
          <w:rFonts w:ascii="Times New Roman" w:hAnsi="Times New Roman" w:cs="Times New Roman"/>
          <w:sz w:val="24"/>
          <w:szCs w:val="24"/>
        </w:rPr>
        <w:t>to 2014: C</w:t>
      </w:r>
      <w:r w:rsidR="00A643FB" w:rsidRPr="008D2367">
        <w:rPr>
          <w:rFonts w:ascii="Times New Roman" w:hAnsi="Times New Roman" w:cs="Times New Roman"/>
          <w:sz w:val="24"/>
          <w:szCs w:val="24"/>
        </w:rPr>
        <w:t>onvert legacy MCAS raw scores to z-scores</w:t>
      </w:r>
      <w:r w:rsidR="007E0E95">
        <w:rPr>
          <w:rFonts w:ascii="Times New Roman" w:hAnsi="Times New Roman" w:cs="Times New Roman"/>
          <w:sz w:val="24"/>
          <w:szCs w:val="24"/>
        </w:rPr>
        <w:t>.</w:t>
      </w:r>
      <w:r w:rsidR="00A643FB" w:rsidRPr="008D2367">
        <w:rPr>
          <w:rFonts w:ascii="Times New Roman" w:hAnsi="Times New Roman" w:cs="Times New Roman"/>
          <w:sz w:val="24"/>
          <w:szCs w:val="24"/>
        </w:rPr>
        <w:t xml:space="preserve"> </w:t>
      </w:r>
    </w:p>
    <w:p w14:paraId="0D779D97" w14:textId="4DBE7FE1" w:rsidR="008A5B75" w:rsidRPr="008D2367" w:rsidRDefault="008A5B75" w:rsidP="000D4222">
      <w:pPr>
        <w:pStyle w:val="NoSpacing"/>
        <w:numPr>
          <w:ilvl w:val="0"/>
          <w:numId w:val="18"/>
        </w:numPr>
        <w:spacing w:after="200"/>
        <w:ind w:left="720"/>
        <w:rPr>
          <w:rFonts w:ascii="Times New Roman" w:hAnsi="Times New Roman" w:cs="Times New Roman"/>
          <w:sz w:val="24"/>
          <w:szCs w:val="24"/>
        </w:rPr>
      </w:pPr>
      <w:r w:rsidRPr="008D2367">
        <w:rPr>
          <w:rFonts w:ascii="Times New Roman" w:hAnsi="Times New Roman" w:cs="Times New Roman"/>
          <w:sz w:val="24"/>
          <w:szCs w:val="24"/>
        </w:rPr>
        <w:t>2015 and 2016: Use mode-adjusted thetas</w:t>
      </w:r>
      <w:r w:rsidR="007E0E95">
        <w:rPr>
          <w:rFonts w:ascii="Times New Roman" w:hAnsi="Times New Roman" w:cs="Times New Roman"/>
          <w:sz w:val="24"/>
          <w:szCs w:val="24"/>
        </w:rPr>
        <w:t>.</w:t>
      </w:r>
      <w:r w:rsidRPr="008D2367">
        <w:rPr>
          <w:rFonts w:ascii="Times New Roman" w:hAnsi="Times New Roman" w:cs="Times New Roman"/>
          <w:sz w:val="24"/>
          <w:szCs w:val="24"/>
        </w:rPr>
        <w:t xml:space="preserve"> </w:t>
      </w:r>
    </w:p>
    <w:p w14:paraId="0F06A924" w14:textId="203CC4B0" w:rsidR="00A976D3" w:rsidRPr="008D2367" w:rsidRDefault="008A5B75" w:rsidP="000D4222">
      <w:pPr>
        <w:pStyle w:val="NoSpacing"/>
        <w:numPr>
          <w:ilvl w:val="0"/>
          <w:numId w:val="18"/>
        </w:numPr>
        <w:spacing w:after="200"/>
        <w:ind w:left="720"/>
        <w:rPr>
          <w:rFonts w:ascii="Times New Roman" w:hAnsi="Times New Roman" w:cs="Times New Roman"/>
          <w:sz w:val="24"/>
          <w:szCs w:val="24"/>
        </w:rPr>
      </w:pPr>
      <w:r w:rsidRPr="008D2367">
        <w:rPr>
          <w:rFonts w:ascii="Times New Roman" w:hAnsi="Times New Roman" w:cs="Times New Roman"/>
          <w:sz w:val="24"/>
          <w:szCs w:val="24"/>
        </w:rPr>
        <w:t xml:space="preserve">2017 forward: </w:t>
      </w:r>
      <w:r w:rsidR="00B93878" w:rsidRPr="008D2367">
        <w:rPr>
          <w:rFonts w:ascii="Times New Roman" w:hAnsi="Times New Roman" w:cs="Times New Roman"/>
          <w:sz w:val="24"/>
          <w:szCs w:val="24"/>
        </w:rPr>
        <w:t>U</w:t>
      </w:r>
      <w:r w:rsidRPr="008D2367">
        <w:rPr>
          <w:rFonts w:ascii="Times New Roman" w:hAnsi="Times New Roman" w:cs="Times New Roman"/>
          <w:sz w:val="24"/>
          <w:szCs w:val="24"/>
        </w:rPr>
        <w:t>se thetas</w:t>
      </w:r>
      <w:r w:rsidR="00CD1F0C" w:rsidRPr="008D2367">
        <w:rPr>
          <w:rFonts w:ascii="Times New Roman" w:hAnsi="Times New Roman" w:cs="Times New Roman"/>
          <w:sz w:val="24"/>
          <w:szCs w:val="24"/>
        </w:rPr>
        <w:t xml:space="preserve"> provided via lookup table</w:t>
      </w:r>
      <w:r w:rsidR="007E0E95">
        <w:rPr>
          <w:rFonts w:ascii="Times New Roman" w:hAnsi="Times New Roman" w:cs="Times New Roman"/>
          <w:sz w:val="24"/>
          <w:szCs w:val="24"/>
        </w:rPr>
        <w:t>.</w:t>
      </w:r>
    </w:p>
    <w:p w14:paraId="18F0B447" w14:textId="5A25C985" w:rsidR="00737591" w:rsidRPr="008D2367" w:rsidRDefault="00737591" w:rsidP="00737591">
      <w:pPr>
        <w:pStyle w:val="NoSpacing"/>
        <w:spacing w:after="200"/>
        <w:rPr>
          <w:rFonts w:ascii="Times New Roman" w:hAnsi="Times New Roman" w:cs="Times New Roman"/>
          <w:sz w:val="24"/>
          <w:szCs w:val="24"/>
        </w:rPr>
      </w:pPr>
      <w:r w:rsidRPr="008D2367">
        <w:rPr>
          <w:rFonts w:ascii="Times New Roman" w:hAnsi="Times New Roman" w:cs="Times New Roman"/>
          <w:sz w:val="24"/>
          <w:szCs w:val="24"/>
        </w:rPr>
        <w:lastRenderedPageBreak/>
        <w:t xml:space="preserve">Researchers should consider the appropriate population from which to compute z-scores given their research question. </w:t>
      </w:r>
    </w:p>
    <w:p w14:paraId="38169874" w14:textId="1CD80B48" w:rsidR="0008383F" w:rsidRPr="005317B6" w:rsidRDefault="0008383F" w:rsidP="005317B6">
      <w:pPr>
        <w:rPr>
          <w:b/>
          <w:bCs/>
        </w:rPr>
      </w:pPr>
      <w:bookmarkStart w:id="164" w:name="_Toc312313880"/>
      <w:bookmarkStart w:id="165" w:name="_Toc317247210"/>
      <w:bookmarkStart w:id="166" w:name="_Toc402269035"/>
      <w:bookmarkStart w:id="167" w:name="_Toc449108713"/>
      <w:bookmarkStart w:id="168" w:name="_Toc486854948"/>
      <w:bookmarkStart w:id="169" w:name="_Toc486855328"/>
      <w:bookmarkStart w:id="170" w:name="_Toc8918208"/>
      <w:r w:rsidRPr="005317B6">
        <w:rPr>
          <w:b/>
          <w:bCs/>
        </w:rPr>
        <w:t xml:space="preserve">What </w:t>
      </w:r>
      <w:r w:rsidR="00A92647" w:rsidRPr="005317B6">
        <w:rPr>
          <w:b/>
          <w:bCs/>
        </w:rPr>
        <w:t xml:space="preserve">other </w:t>
      </w:r>
      <w:r w:rsidRPr="005317B6">
        <w:rPr>
          <w:b/>
          <w:bCs/>
        </w:rPr>
        <w:t>resources are available to help researchers use MCAS data?</w:t>
      </w:r>
      <w:bookmarkEnd w:id="164"/>
      <w:bookmarkEnd w:id="165"/>
      <w:bookmarkEnd w:id="166"/>
      <w:bookmarkEnd w:id="167"/>
      <w:bookmarkEnd w:id="168"/>
      <w:bookmarkEnd w:id="169"/>
      <w:bookmarkEnd w:id="170"/>
      <w:r w:rsidRPr="005317B6">
        <w:rPr>
          <w:b/>
          <w:bCs/>
        </w:rPr>
        <w:t xml:space="preserve"> </w:t>
      </w:r>
    </w:p>
    <w:p w14:paraId="55E36E36" w14:textId="2D8EF2F5" w:rsidR="0008383F" w:rsidRPr="008D2367" w:rsidRDefault="0008383F" w:rsidP="00876C88">
      <w:pPr>
        <w:pStyle w:val="Default"/>
        <w:widowControl/>
        <w:numPr>
          <w:ilvl w:val="0"/>
          <w:numId w:val="17"/>
        </w:numPr>
        <w:tabs>
          <w:tab w:val="left" w:pos="720"/>
        </w:tabs>
        <w:spacing w:after="200"/>
        <w:ind w:left="720"/>
        <w:rPr>
          <w:rFonts w:ascii="Times New Roman" w:hAnsi="Times New Roman" w:cs="Times New Roman"/>
          <w:color w:val="auto"/>
        </w:rPr>
      </w:pPr>
      <w:r w:rsidRPr="008D2367">
        <w:rPr>
          <w:rFonts w:ascii="Times New Roman" w:hAnsi="Times New Roman" w:cs="Times New Roman"/>
          <w:color w:val="auto"/>
        </w:rPr>
        <w:t xml:space="preserve">School and district-level </w:t>
      </w:r>
      <w:r w:rsidR="00E5436C" w:rsidRPr="008D2367">
        <w:rPr>
          <w:rFonts w:ascii="Times New Roman" w:hAnsi="Times New Roman" w:cs="Times New Roman"/>
          <w:color w:val="auto"/>
        </w:rPr>
        <w:t xml:space="preserve">legacy </w:t>
      </w:r>
      <w:r w:rsidRPr="008D2367">
        <w:rPr>
          <w:rFonts w:ascii="Times New Roman" w:hAnsi="Times New Roman" w:cs="Times New Roman"/>
          <w:color w:val="auto"/>
        </w:rPr>
        <w:t xml:space="preserve">MCAS </w:t>
      </w:r>
      <w:r w:rsidR="00614CE6" w:rsidRPr="008D2367">
        <w:rPr>
          <w:rFonts w:ascii="Times New Roman" w:hAnsi="Times New Roman" w:cs="Times New Roman"/>
          <w:color w:val="auto"/>
        </w:rPr>
        <w:t>data</w:t>
      </w:r>
      <w:r w:rsidR="00E5436C" w:rsidRPr="008D2367">
        <w:rPr>
          <w:rFonts w:ascii="Times New Roman" w:hAnsi="Times New Roman" w:cs="Times New Roman"/>
          <w:color w:val="auto"/>
        </w:rPr>
        <w:t xml:space="preserve"> from 2003 to 2018</w:t>
      </w:r>
      <w:r w:rsidRPr="008D2367">
        <w:rPr>
          <w:rFonts w:ascii="Times New Roman" w:hAnsi="Times New Roman" w:cs="Times New Roman"/>
          <w:color w:val="auto"/>
        </w:rPr>
        <w:t xml:space="preserve"> are posted on the Department’s website at </w:t>
      </w:r>
      <w:hyperlink r:id="rId81">
        <w:r w:rsidR="00E5436C" w:rsidRPr="008D2367">
          <w:rPr>
            <w:rStyle w:val="Hyperlink"/>
            <w:rFonts w:ascii="Times New Roman" w:hAnsi="Times New Roman" w:cs="Times New Roman"/>
          </w:rPr>
          <w:t>http://profiles.doe.mass.edu/statereport/mcas.aspx</w:t>
        </w:r>
      </w:hyperlink>
      <w:r w:rsidR="00E5436C" w:rsidRPr="008D2367">
        <w:rPr>
          <w:rFonts w:ascii="Times New Roman" w:hAnsi="Times New Roman" w:cs="Times New Roman"/>
          <w:color w:val="auto"/>
        </w:rPr>
        <w:t xml:space="preserve">; Next-Generation MCAS data from 2017 onward are available at  </w:t>
      </w:r>
      <w:hyperlink r:id="rId82">
        <w:r w:rsidR="00E5436C" w:rsidRPr="008D2367">
          <w:rPr>
            <w:rStyle w:val="Hyperlink"/>
            <w:rFonts w:ascii="Times New Roman" w:hAnsi="Times New Roman" w:cs="Times New Roman"/>
          </w:rPr>
          <w:t>http://profiles.doe.mass.edu/statereport/nextgenmcas.aspx</w:t>
        </w:r>
      </w:hyperlink>
      <w:r w:rsidR="00E5436C" w:rsidRPr="008D2367">
        <w:rPr>
          <w:rStyle w:val="Hyperlink"/>
          <w:rFonts w:ascii="Times New Roman" w:hAnsi="Times New Roman" w:cs="Times New Roman"/>
        </w:rPr>
        <w:t>.</w:t>
      </w:r>
    </w:p>
    <w:p w14:paraId="1107DFD1" w14:textId="1F56DAA3" w:rsidR="0008383F" w:rsidRPr="008D2367" w:rsidRDefault="0008383F" w:rsidP="00876C88">
      <w:pPr>
        <w:pStyle w:val="Default"/>
        <w:widowControl/>
        <w:numPr>
          <w:ilvl w:val="0"/>
          <w:numId w:val="17"/>
        </w:numPr>
        <w:tabs>
          <w:tab w:val="left" w:pos="720"/>
        </w:tabs>
        <w:spacing w:after="200"/>
        <w:ind w:left="720"/>
        <w:rPr>
          <w:rFonts w:ascii="Times New Roman" w:hAnsi="Times New Roman" w:cs="Times New Roman"/>
          <w:color w:val="auto"/>
        </w:rPr>
      </w:pPr>
      <w:r w:rsidRPr="008D2367">
        <w:rPr>
          <w:rFonts w:ascii="Times New Roman" w:hAnsi="Times New Roman" w:cs="Times New Roman"/>
          <w:color w:val="auto"/>
        </w:rPr>
        <w:t>MCAS Technical documents, including technical reports, validity studies</w:t>
      </w:r>
      <w:r w:rsidR="00C8410E" w:rsidRPr="008D2367">
        <w:rPr>
          <w:rFonts w:ascii="Times New Roman" w:hAnsi="Times New Roman" w:cs="Times New Roman"/>
          <w:color w:val="auto"/>
        </w:rPr>
        <w:t xml:space="preserve">, and information about test item </w:t>
      </w:r>
      <w:r w:rsidRPr="008D2367">
        <w:rPr>
          <w:rFonts w:ascii="Times New Roman" w:hAnsi="Times New Roman" w:cs="Times New Roman"/>
          <w:color w:val="auto"/>
        </w:rPr>
        <w:t xml:space="preserve">development are available at </w:t>
      </w:r>
      <w:hyperlink r:id="rId83" w:history="1">
        <w:r w:rsidRPr="000C33DE">
          <w:rPr>
            <w:rStyle w:val="Hyperlink"/>
            <w:rFonts w:ascii="Times New Roman" w:hAnsi="Times New Roman" w:cs="Times New Roman"/>
          </w:rPr>
          <w:t>http://www.doe.mass.edu/mcas/tech/</w:t>
        </w:r>
      </w:hyperlink>
      <w:r w:rsidRPr="008D2367">
        <w:rPr>
          <w:rFonts w:ascii="Times New Roman" w:hAnsi="Times New Roman" w:cs="Times New Roman"/>
          <w:color w:val="auto"/>
        </w:rPr>
        <w:t xml:space="preserve"> </w:t>
      </w:r>
    </w:p>
    <w:p w14:paraId="142777E4" w14:textId="45B826DD" w:rsidR="0008383F" w:rsidRPr="008D2367" w:rsidRDefault="0008383F" w:rsidP="00876C88">
      <w:pPr>
        <w:pStyle w:val="Default"/>
        <w:widowControl/>
        <w:numPr>
          <w:ilvl w:val="0"/>
          <w:numId w:val="17"/>
        </w:numPr>
        <w:tabs>
          <w:tab w:val="left" w:pos="720"/>
        </w:tabs>
        <w:spacing w:after="200"/>
        <w:ind w:left="720"/>
        <w:rPr>
          <w:rFonts w:ascii="Times New Roman" w:hAnsi="Times New Roman" w:cs="Times New Roman"/>
          <w:color w:val="auto"/>
        </w:rPr>
      </w:pPr>
      <w:r w:rsidRPr="008D2367">
        <w:rPr>
          <w:rFonts w:ascii="Times New Roman" w:hAnsi="Times New Roman" w:cs="Times New Roman"/>
          <w:color w:val="auto"/>
        </w:rPr>
        <w:t>The MCAS District File Layout provides variable names and descriptions for MCAS data for each year. To locate this, complete the Download Info</w:t>
      </w:r>
      <w:r w:rsidR="00A77B54" w:rsidRPr="008D2367">
        <w:rPr>
          <w:rFonts w:ascii="Times New Roman" w:hAnsi="Times New Roman" w:cs="Times New Roman"/>
          <w:color w:val="auto"/>
        </w:rPr>
        <w:t>s</w:t>
      </w:r>
      <w:r w:rsidRPr="008D2367">
        <w:rPr>
          <w:rFonts w:ascii="Times New Roman" w:hAnsi="Times New Roman" w:cs="Times New Roman"/>
          <w:color w:val="auto"/>
        </w:rPr>
        <w:t xml:space="preserve">ervices Files Form located at: </w:t>
      </w:r>
      <w:hyperlink r:id="rId84" w:history="1">
        <w:r w:rsidRPr="00293F4E">
          <w:rPr>
            <w:rStyle w:val="Hyperlink"/>
            <w:rFonts w:ascii="Times New Roman" w:hAnsi="Times New Roman" w:cs="Times New Roman"/>
            <w:color w:val="0000FF"/>
          </w:rPr>
          <w:t>http://www.doe.mass.edu/InfoServices/research/download_form.aspx</w:t>
        </w:r>
      </w:hyperlink>
      <w:r w:rsidRPr="0019049C">
        <w:rPr>
          <w:rFonts w:ascii="Times New Roman" w:hAnsi="Times New Roman" w:cs="Times New Roman"/>
          <w:color w:val="auto"/>
        </w:rPr>
        <w:t>.</w:t>
      </w:r>
      <w:r w:rsidRPr="008D2367">
        <w:rPr>
          <w:rFonts w:ascii="Times New Roman" w:hAnsi="Times New Roman" w:cs="Times New Roman"/>
          <w:color w:val="auto"/>
        </w:rPr>
        <w:t xml:space="preserve"> After selecting either the MCAS Student-Level Files or the MCAS Aggregated Files, scroll down to the hyperlink for the Excel Workbook with an Excel icon placed just to the right of the hyperlink. This file provides a list of variables, their meanings, and the possible response codes in effect for that year. </w:t>
      </w:r>
    </w:p>
    <w:p w14:paraId="492F3447" w14:textId="77777777" w:rsidR="00017566" w:rsidRPr="008D2367" w:rsidRDefault="00017566" w:rsidP="0062018C">
      <w:pPr>
        <w:pStyle w:val="Default"/>
        <w:widowControl/>
        <w:spacing w:after="200"/>
        <w:rPr>
          <w:rFonts w:ascii="Times New Roman" w:hAnsi="Times New Roman" w:cs="Times New Roman"/>
          <w:color w:val="auto"/>
        </w:rPr>
      </w:pPr>
    </w:p>
    <w:p w14:paraId="2BD7F564" w14:textId="5733C6E2" w:rsidR="0009723B" w:rsidRPr="008D2367" w:rsidRDefault="009B6124" w:rsidP="0009723B">
      <w:pPr>
        <w:pStyle w:val="Heading1"/>
        <w:spacing w:before="0" w:after="200"/>
        <w:rPr>
          <w:rFonts w:cs="Times New Roman"/>
          <w:sz w:val="24"/>
        </w:rPr>
      </w:pPr>
      <w:r w:rsidRPr="008D2367">
        <w:rPr>
          <w:rFonts w:cs="Times New Roman"/>
        </w:rPr>
        <w:br w:type="page"/>
      </w:r>
    </w:p>
    <w:p w14:paraId="24379CB3" w14:textId="0D8FF205" w:rsidR="00D95C8C" w:rsidRPr="000A2048" w:rsidRDefault="00FC434B" w:rsidP="000A2048">
      <w:pPr>
        <w:pStyle w:val="Heading1"/>
      </w:pPr>
      <w:bookmarkStart w:id="171" w:name="_IX._Using_VOCAL"/>
      <w:bookmarkStart w:id="172" w:name="_Toc8918209"/>
      <w:bookmarkStart w:id="173" w:name="_Toc156902670"/>
      <w:bookmarkStart w:id="174" w:name="_Toc159409345"/>
      <w:bookmarkEnd w:id="171"/>
      <w:r w:rsidRPr="000A2048">
        <w:lastRenderedPageBreak/>
        <w:t>IX</w:t>
      </w:r>
      <w:r w:rsidR="00D95C8C" w:rsidRPr="000A2048">
        <w:t>. Using VOCAL (</w:t>
      </w:r>
      <w:r w:rsidR="009C6FC0" w:rsidRPr="000A2048">
        <w:t>s</w:t>
      </w:r>
      <w:r w:rsidR="00D95C8C" w:rsidRPr="000A2048">
        <w:t xml:space="preserve">chool </w:t>
      </w:r>
      <w:r w:rsidR="009C6FC0" w:rsidRPr="000A2048">
        <w:t>c</w:t>
      </w:r>
      <w:r w:rsidR="00D95C8C" w:rsidRPr="000A2048">
        <w:t>limate) data</w:t>
      </w:r>
      <w:bookmarkEnd w:id="172"/>
      <w:bookmarkEnd w:id="173"/>
      <w:bookmarkEnd w:id="174"/>
    </w:p>
    <w:p w14:paraId="4F930FD6" w14:textId="77777777" w:rsidR="004D25B8" w:rsidRDefault="004D25B8" w:rsidP="000B1204">
      <w:pPr>
        <w:rPr>
          <w:b/>
          <w:bCs/>
        </w:rPr>
      </w:pPr>
      <w:bookmarkStart w:id="175" w:name="_Toc8918210"/>
    </w:p>
    <w:p w14:paraId="04834D68" w14:textId="418CBF48" w:rsidR="00D95C8C" w:rsidRPr="000B1204" w:rsidRDefault="00D95C8C" w:rsidP="000B1204">
      <w:pPr>
        <w:rPr>
          <w:b/>
          <w:bCs/>
        </w:rPr>
      </w:pPr>
      <w:r w:rsidRPr="000B1204">
        <w:rPr>
          <w:b/>
          <w:bCs/>
        </w:rPr>
        <w:t xml:space="preserve">What is VOCAL? </w:t>
      </w:r>
      <w:bookmarkEnd w:id="175"/>
    </w:p>
    <w:p w14:paraId="51BD06C0" w14:textId="77777777" w:rsidR="008C0C56" w:rsidRDefault="00E86DAB" w:rsidP="00D95C8C">
      <w:pPr>
        <w:keepNext/>
        <w:keepLines/>
        <w:rPr>
          <w:rFonts w:cs="Times New Roman"/>
          <w:szCs w:val="24"/>
        </w:rPr>
      </w:pPr>
      <w:r w:rsidRPr="008D2367">
        <w:rPr>
          <w:rFonts w:cs="Times New Roman"/>
          <w:szCs w:val="24"/>
        </w:rPr>
        <w:t>Views o</w:t>
      </w:r>
      <w:r w:rsidR="00F26B81" w:rsidRPr="008D2367">
        <w:rPr>
          <w:rFonts w:cs="Times New Roman"/>
          <w:szCs w:val="24"/>
        </w:rPr>
        <w:t>f</w:t>
      </w:r>
      <w:r w:rsidRPr="008D2367">
        <w:rPr>
          <w:rFonts w:cs="Times New Roman"/>
          <w:szCs w:val="24"/>
        </w:rPr>
        <w:t xml:space="preserve"> Climate and Learning (</w:t>
      </w:r>
      <w:r w:rsidR="00382F5F" w:rsidRPr="008D2367">
        <w:rPr>
          <w:rFonts w:cs="Times New Roman"/>
          <w:szCs w:val="24"/>
        </w:rPr>
        <w:t>V</w:t>
      </w:r>
      <w:r w:rsidR="00167484" w:rsidRPr="008D2367">
        <w:rPr>
          <w:rFonts w:cs="Times New Roman"/>
          <w:szCs w:val="24"/>
        </w:rPr>
        <w:t>OCAL</w:t>
      </w:r>
      <w:r w:rsidRPr="008D2367">
        <w:rPr>
          <w:rFonts w:cs="Times New Roman"/>
          <w:szCs w:val="24"/>
        </w:rPr>
        <w:t>)</w:t>
      </w:r>
      <w:r w:rsidR="00382F5F" w:rsidRPr="008D2367">
        <w:rPr>
          <w:rFonts w:cs="Times New Roman"/>
          <w:szCs w:val="24"/>
        </w:rPr>
        <w:t xml:space="preserve"> is an annual survey sponsored by the Department, asking students about their views on three dimensions and nine topics related to school climate</w:t>
      </w:r>
      <w:r w:rsidR="00715AC4" w:rsidRPr="008D2367">
        <w:rPr>
          <w:rFonts w:cs="Times New Roman"/>
          <w:szCs w:val="24"/>
        </w:rPr>
        <w:t>, based on the U.S. Department of Education’s School Climate Surveys</w:t>
      </w:r>
      <w:r w:rsidR="008721BF">
        <w:rPr>
          <w:rFonts w:cs="Times New Roman"/>
          <w:szCs w:val="24"/>
        </w:rPr>
        <w:t>, detailed in the table below</w:t>
      </w:r>
      <w:r w:rsidR="00382F5F" w:rsidRPr="008D2367">
        <w:rPr>
          <w:rFonts w:cs="Times New Roman"/>
          <w:szCs w:val="24"/>
        </w:rPr>
        <w:t>.</w:t>
      </w:r>
    </w:p>
    <w:p w14:paraId="3C3D421C" w14:textId="2962E377" w:rsidR="00D95C8C" w:rsidRPr="008D2367" w:rsidRDefault="00382F5F" w:rsidP="00D95C8C">
      <w:pPr>
        <w:keepNext/>
        <w:keepLines/>
        <w:rPr>
          <w:rFonts w:cs="Times New Roman"/>
          <w:szCs w:val="24"/>
        </w:rPr>
      </w:pPr>
      <w:r w:rsidRPr="008D2367">
        <w:rPr>
          <w:rFonts w:cs="Times New Roman"/>
          <w:szCs w:val="24"/>
        </w:rPr>
        <w:t xml:space="preserve"> </w:t>
      </w:r>
    </w:p>
    <w:tbl>
      <w:tblPr>
        <w:tblStyle w:val="TableGrid"/>
        <w:tblW w:w="0" w:type="auto"/>
        <w:tblLook w:val="04A0" w:firstRow="1" w:lastRow="0" w:firstColumn="1" w:lastColumn="0" w:noHBand="0" w:noVBand="1"/>
      </w:tblPr>
      <w:tblGrid>
        <w:gridCol w:w="3176"/>
        <w:gridCol w:w="3177"/>
        <w:gridCol w:w="3177"/>
      </w:tblGrid>
      <w:tr w:rsidR="00297942" w:rsidRPr="00297942" w14:paraId="64EF0D1D" w14:textId="77777777" w:rsidTr="00297942">
        <w:tc>
          <w:tcPr>
            <w:tcW w:w="3176" w:type="dxa"/>
            <w:tcMar>
              <w:top w:w="58" w:type="dxa"/>
              <w:left w:w="115" w:type="dxa"/>
              <w:bottom w:w="58" w:type="dxa"/>
              <w:right w:w="115" w:type="dxa"/>
            </w:tcMar>
          </w:tcPr>
          <w:p w14:paraId="55BBEE6B" w14:textId="0BC6B5EA" w:rsidR="00297942" w:rsidRPr="008D2367" w:rsidRDefault="00297942" w:rsidP="00D95C8C">
            <w:pPr>
              <w:keepNext/>
              <w:keepLines/>
              <w:rPr>
                <w:rFonts w:cs="Times New Roman"/>
                <w:b/>
                <w:szCs w:val="24"/>
              </w:rPr>
            </w:pPr>
            <w:r w:rsidRPr="008D2367">
              <w:rPr>
                <w:rFonts w:cs="Times New Roman"/>
                <w:b/>
                <w:szCs w:val="24"/>
              </w:rPr>
              <w:t>Engagement</w:t>
            </w:r>
          </w:p>
        </w:tc>
        <w:tc>
          <w:tcPr>
            <w:tcW w:w="3177" w:type="dxa"/>
            <w:tcMar>
              <w:top w:w="58" w:type="dxa"/>
              <w:left w:w="115" w:type="dxa"/>
              <w:bottom w:w="58" w:type="dxa"/>
              <w:right w:w="115" w:type="dxa"/>
            </w:tcMar>
          </w:tcPr>
          <w:p w14:paraId="25B65929" w14:textId="45B3B35E" w:rsidR="00297942" w:rsidRPr="008D2367" w:rsidRDefault="00297942" w:rsidP="00D95C8C">
            <w:pPr>
              <w:keepNext/>
              <w:keepLines/>
              <w:rPr>
                <w:rFonts w:cs="Times New Roman"/>
                <w:b/>
                <w:szCs w:val="24"/>
              </w:rPr>
            </w:pPr>
            <w:r w:rsidRPr="008D2367">
              <w:rPr>
                <w:rFonts w:cs="Times New Roman"/>
                <w:b/>
                <w:szCs w:val="24"/>
              </w:rPr>
              <w:t>Safety</w:t>
            </w:r>
          </w:p>
        </w:tc>
        <w:tc>
          <w:tcPr>
            <w:tcW w:w="3177" w:type="dxa"/>
            <w:tcMar>
              <w:top w:w="58" w:type="dxa"/>
              <w:left w:w="115" w:type="dxa"/>
              <w:bottom w:w="58" w:type="dxa"/>
              <w:right w:w="115" w:type="dxa"/>
            </w:tcMar>
          </w:tcPr>
          <w:p w14:paraId="5F874F03" w14:textId="27682D02" w:rsidR="00297942" w:rsidRPr="008D2367" w:rsidRDefault="00297942" w:rsidP="00D95C8C">
            <w:pPr>
              <w:keepNext/>
              <w:keepLines/>
              <w:rPr>
                <w:rFonts w:cs="Times New Roman"/>
                <w:b/>
                <w:szCs w:val="24"/>
              </w:rPr>
            </w:pPr>
            <w:r w:rsidRPr="008D2367">
              <w:rPr>
                <w:rFonts w:cs="Times New Roman"/>
                <w:b/>
                <w:szCs w:val="24"/>
              </w:rPr>
              <w:t>Environment</w:t>
            </w:r>
          </w:p>
        </w:tc>
      </w:tr>
      <w:tr w:rsidR="00297942" w14:paraId="03C012F3" w14:textId="77777777" w:rsidTr="00297942">
        <w:tc>
          <w:tcPr>
            <w:tcW w:w="3176" w:type="dxa"/>
            <w:tcMar>
              <w:top w:w="58" w:type="dxa"/>
              <w:left w:w="115" w:type="dxa"/>
              <w:bottom w:w="58" w:type="dxa"/>
              <w:right w:w="115" w:type="dxa"/>
            </w:tcMar>
          </w:tcPr>
          <w:p w14:paraId="41D7085F" w14:textId="6AD964E4" w:rsidR="00297942" w:rsidRPr="008D2367" w:rsidRDefault="00297942" w:rsidP="00D95C8C">
            <w:pPr>
              <w:keepNext/>
              <w:keepLines/>
              <w:rPr>
                <w:rFonts w:cs="Times New Roman"/>
                <w:szCs w:val="24"/>
              </w:rPr>
            </w:pPr>
            <w:r w:rsidRPr="008D2367">
              <w:rPr>
                <w:rFonts w:cs="Times New Roman"/>
                <w:szCs w:val="24"/>
              </w:rPr>
              <w:t>Cultural competence</w:t>
            </w:r>
          </w:p>
        </w:tc>
        <w:tc>
          <w:tcPr>
            <w:tcW w:w="3177" w:type="dxa"/>
            <w:tcMar>
              <w:top w:w="58" w:type="dxa"/>
              <w:left w:w="115" w:type="dxa"/>
              <w:bottom w:w="58" w:type="dxa"/>
              <w:right w:w="115" w:type="dxa"/>
            </w:tcMar>
          </w:tcPr>
          <w:p w14:paraId="7169017F" w14:textId="2FFFF480" w:rsidR="00297942" w:rsidRPr="008D2367" w:rsidRDefault="00297942" w:rsidP="00D95C8C">
            <w:pPr>
              <w:keepNext/>
              <w:keepLines/>
              <w:rPr>
                <w:rFonts w:cs="Times New Roman"/>
                <w:szCs w:val="24"/>
              </w:rPr>
            </w:pPr>
            <w:r w:rsidRPr="008D2367">
              <w:rPr>
                <w:rFonts w:cs="Times New Roman"/>
                <w:szCs w:val="24"/>
              </w:rPr>
              <w:t>Emotional safety</w:t>
            </w:r>
          </w:p>
        </w:tc>
        <w:tc>
          <w:tcPr>
            <w:tcW w:w="3177" w:type="dxa"/>
            <w:tcMar>
              <w:top w:w="58" w:type="dxa"/>
              <w:left w:w="115" w:type="dxa"/>
              <w:bottom w:w="58" w:type="dxa"/>
              <w:right w:w="115" w:type="dxa"/>
            </w:tcMar>
          </w:tcPr>
          <w:p w14:paraId="646B4EEF" w14:textId="39CCA55A" w:rsidR="00297942" w:rsidRPr="008D2367" w:rsidRDefault="00297942" w:rsidP="00D95C8C">
            <w:pPr>
              <w:keepNext/>
              <w:keepLines/>
              <w:rPr>
                <w:rFonts w:cs="Times New Roman"/>
                <w:szCs w:val="24"/>
              </w:rPr>
            </w:pPr>
            <w:r w:rsidRPr="008D2367">
              <w:rPr>
                <w:rFonts w:cs="Times New Roman"/>
                <w:szCs w:val="24"/>
              </w:rPr>
              <w:t>Instructional environment</w:t>
            </w:r>
          </w:p>
        </w:tc>
      </w:tr>
      <w:tr w:rsidR="00297942" w14:paraId="1BE96578" w14:textId="77777777" w:rsidTr="00297942">
        <w:tc>
          <w:tcPr>
            <w:tcW w:w="3176" w:type="dxa"/>
            <w:tcMar>
              <w:top w:w="58" w:type="dxa"/>
              <w:left w:w="115" w:type="dxa"/>
              <w:bottom w:w="58" w:type="dxa"/>
              <w:right w:w="115" w:type="dxa"/>
            </w:tcMar>
          </w:tcPr>
          <w:p w14:paraId="7AA3ABDF" w14:textId="7ED75CEF" w:rsidR="00297942" w:rsidRPr="008D2367" w:rsidRDefault="00297942" w:rsidP="00D95C8C">
            <w:pPr>
              <w:keepNext/>
              <w:keepLines/>
              <w:rPr>
                <w:rFonts w:cs="Times New Roman"/>
                <w:szCs w:val="24"/>
              </w:rPr>
            </w:pPr>
            <w:r w:rsidRPr="008D2367">
              <w:rPr>
                <w:rFonts w:cs="Times New Roman"/>
                <w:szCs w:val="24"/>
              </w:rPr>
              <w:t>Relationships</w:t>
            </w:r>
          </w:p>
        </w:tc>
        <w:tc>
          <w:tcPr>
            <w:tcW w:w="3177" w:type="dxa"/>
            <w:tcMar>
              <w:top w:w="58" w:type="dxa"/>
              <w:left w:w="115" w:type="dxa"/>
              <w:bottom w:w="58" w:type="dxa"/>
              <w:right w:w="115" w:type="dxa"/>
            </w:tcMar>
          </w:tcPr>
          <w:p w14:paraId="740581AB" w14:textId="10B8D768" w:rsidR="00297942" w:rsidRPr="008D2367" w:rsidRDefault="00297942" w:rsidP="00D95C8C">
            <w:pPr>
              <w:keepNext/>
              <w:keepLines/>
              <w:rPr>
                <w:rFonts w:cs="Times New Roman"/>
                <w:szCs w:val="24"/>
              </w:rPr>
            </w:pPr>
            <w:r w:rsidRPr="008D2367">
              <w:rPr>
                <w:rFonts w:cs="Times New Roman"/>
                <w:szCs w:val="24"/>
              </w:rPr>
              <w:t>Physical safety</w:t>
            </w:r>
          </w:p>
        </w:tc>
        <w:tc>
          <w:tcPr>
            <w:tcW w:w="3177" w:type="dxa"/>
            <w:tcMar>
              <w:top w:w="58" w:type="dxa"/>
              <w:left w:w="115" w:type="dxa"/>
              <w:bottom w:w="58" w:type="dxa"/>
              <w:right w:w="115" w:type="dxa"/>
            </w:tcMar>
          </w:tcPr>
          <w:p w14:paraId="124C8079" w14:textId="11EB54FF" w:rsidR="00297942" w:rsidRPr="008D2367" w:rsidRDefault="00297942" w:rsidP="00D95C8C">
            <w:pPr>
              <w:keepNext/>
              <w:keepLines/>
              <w:rPr>
                <w:rFonts w:cs="Times New Roman"/>
                <w:szCs w:val="24"/>
              </w:rPr>
            </w:pPr>
            <w:r w:rsidRPr="008D2367">
              <w:rPr>
                <w:rFonts w:cs="Times New Roman"/>
                <w:szCs w:val="24"/>
              </w:rPr>
              <w:t>Mental health environment</w:t>
            </w:r>
          </w:p>
        </w:tc>
      </w:tr>
      <w:tr w:rsidR="00297942" w14:paraId="2306C049" w14:textId="77777777" w:rsidTr="00297942">
        <w:tc>
          <w:tcPr>
            <w:tcW w:w="3176" w:type="dxa"/>
            <w:tcMar>
              <w:top w:w="58" w:type="dxa"/>
              <w:left w:w="115" w:type="dxa"/>
              <w:bottom w:w="58" w:type="dxa"/>
              <w:right w:w="115" w:type="dxa"/>
            </w:tcMar>
          </w:tcPr>
          <w:p w14:paraId="63E67952" w14:textId="58B46AD6" w:rsidR="00297942" w:rsidRPr="008D2367" w:rsidRDefault="00297942" w:rsidP="00D95C8C">
            <w:pPr>
              <w:keepNext/>
              <w:keepLines/>
              <w:rPr>
                <w:rFonts w:cs="Times New Roman"/>
                <w:szCs w:val="24"/>
              </w:rPr>
            </w:pPr>
            <w:r w:rsidRPr="008D2367">
              <w:rPr>
                <w:rFonts w:cs="Times New Roman"/>
                <w:szCs w:val="24"/>
              </w:rPr>
              <w:t>Participation</w:t>
            </w:r>
          </w:p>
        </w:tc>
        <w:tc>
          <w:tcPr>
            <w:tcW w:w="3177" w:type="dxa"/>
            <w:tcMar>
              <w:top w:w="58" w:type="dxa"/>
              <w:left w:w="115" w:type="dxa"/>
              <w:bottom w:w="58" w:type="dxa"/>
              <w:right w:w="115" w:type="dxa"/>
            </w:tcMar>
          </w:tcPr>
          <w:p w14:paraId="1BC918A1" w14:textId="3E3538C4" w:rsidR="00297942" w:rsidRPr="008D2367" w:rsidRDefault="00297942" w:rsidP="00D95C8C">
            <w:pPr>
              <w:keepNext/>
              <w:keepLines/>
              <w:rPr>
                <w:rFonts w:cs="Times New Roman"/>
                <w:szCs w:val="24"/>
              </w:rPr>
            </w:pPr>
            <w:r w:rsidRPr="008D2367">
              <w:rPr>
                <w:rFonts w:cs="Times New Roman"/>
                <w:szCs w:val="24"/>
              </w:rPr>
              <w:t>Bullying/cyber-bullying</w:t>
            </w:r>
          </w:p>
        </w:tc>
        <w:tc>
          <w:tcPr>
            <w:tcW w:w="3177" w:type="dxa"/>
            <w:tcMar>
              <w:top w:w="58" w:type="dxa"/>
              <w:left w:w="115" w:type="dxa"/>
              <w:bottom w:w="58" w:type="dxa"/>
              <w:right w:w="115" w:type="dxa"/>
            </w:tcMar>
          </w:tcPr>
          <w:p w14:paraId="0CC2AA2A" w14:textId="6F6BEF15" w:rsidR="00297942" w:rsidRPr="008D2367" w:rsidRDefault="00297942" w:rsidP="00D95C8C">
            <w:pPr>
              <w:keepNext/>
              <w:keepLines/>
              <w:rPr>
                <w:rFonts w:cs="Times New Roman"/>
                <w:szCs w:val="24"/>
              </w:rPr>
            </w:pPr>
            <w:r w:rsidRPr="008D2367">
              <w:rPr>
                <w:rFonts w:cs="Times New Roman"/>
                <w:szCs w:val="24"/>
              </w:rPr>
              <w:t>Discipline environment</w:t>
            </w:r>
          </w:p>
        </w:tc>
      </w:tr>
    </w:tbl>
    <w:p w14:paraId="3C8C5C04" w14:textId="1ABFE44E" w:rsidR="00382F5F" w:rsidRPr="008D2367" w:rsidRDefault="00382F5F" w:rsidP="00715AC4">
      <w:pPr>
        <w:keepNext/>
        <w:keepLines/>
        <w:rPr>
          <w:rFonts w:cs="Times New Roman"/>
          <w:szCs w:val="24"/>
        </w:rPr>
      </w:pPr>
    </w:p>
    <w:p w14:paraId="4EA6388F" w14:textId="46BE8A95" w:rsidR="00297942" w:rsidRPr="008D2367" w:rsidRDefault="003E2F6B" w:rsidP="00D95C8C">
      <w:pPr>
        <w:keepNext/>
        <w:keepLines/>
        <w:rPr>
          <w:rFonts w:cs="Times New Roman"/>
          <w:szCs w:val="24"/>
        </w:rPr>
      </w:pPr>
      <w:r w:rsidRPr="008D2367">
        <w:rPr>
          <w:rFonts w:cs="Times New Roman"/>
          <w:szCs w:val="24"/>
        </w:rPr>
        <w:t>After a pilot year in 2017, t</w:t>
      </w:r>
      <w:r w:rsidR="00715AC4" w:rsidRPr="008D2367">
        <w:rPr>
          <w:rFonts w:cs="Times New Roman"/>
          <w:szCs w:val="24"/>
        </w:rPr>
        <w:t xml:space="preserve">he survey has been administered in grades 5, 8, and 10 since 2018 and in grade 4 since 2019. It is </w:t>
      </w:r>
      <w:r w:rsidRPr="008D2367">
        <w:rPr>
          <w:rFonts w:cs="Times New Roman"/>
          <w:szCs w:val="24"/>
        </w:rPr>
        <w:t xml:space="preserve">taken as part of the </w:t>
      </w:r>
      <w:r w:rsidR="000D74F6" w:rsidRPr="008D2367">
        <w:rPr>
          <w:rFonts w:cs="Times New Roman"/>
          <w:szCs w:val="24"/>
        </w:rPr>
        <w:t xml:space="preserve">Massachusetts Comprehensive Administration System (MCAS) </w:t>
      </w:r>
      <w:r w:rsidRPr="008D2367">
        <w:rPr>
          <w:rFonts w:cs="Times New Roman"/>
          <w:szCs w:val="24"/>
        </w:rPr>
        <w:t xml:space="preserve">and is </w:t>
      </w:r>
      <w:r w:rsidR="00715AC4" w:rsidRPr="008D2367">
        <w:rPr>
          <w:rFonts w:cs="Times New Roman"/>
          <w:szCs w:val="24"/>
        </w:rPr>
        <w:t xml:space="preserve">optional for districts, schools, and students. In 2018, </w:t>
      </w:r>
      <w:r w:rsidR="008B1C0E" w:rsidRPr="008D2367">
        <w:rPr>
          <w:rFonts w:cs="Times New Roman"/>
          <w:szCs w:val="24"/>
        </w:rPr>
        <w:t xml:space="preserve">84 </w:t>
      </w:r>
      <w:r w:rsidR="00715AC4" w:rsidRPr="008D2367">
        <w:rPr>
          <w:rFonts w:cs="Times New Roman"/>
          <w:szCs w:val="24"/>
        </w:rPr>
        <w:t xml:space="preserve">percent of eligible </w:t>
      </w:r>
      <w:r w:rsidR="008B1C0E" w:rsidRPr="008D2367">
        <w:rPr>
          <w:rFonts w:cs="Times New Roman"/>
          <w:szCs w:val="24"/>
        </w:rPr>
        <w:t xml:space="preserve">fifth grade </w:t>
      </w:r>
      <w:r w:rsidR="00715AC4" w:rsidRPr="008D2367">
        <w:rPr>
          <w:rFonts w:cs="Times New Roman"/>
          <w:szCs w:val="24"/>
        </w:rPr>
        <w:t>students</w:t>
      </w:r>
      <w:r w:rsidR="008B1C0E" w:rsidRPr="008D2367">
        <w:rPr>
          <w:rFonts w:cs="Times New Roman"/>
          <w:szCs w:val="24"/>
        </w:rPr>
        <w:t>,</w:t>
      </w:r>
      <w:r w:rsidR="00715AC4" w:rsidRPr="008D2367">
        <w:rPr>
          <w:rFonts w:cs="Times New Roman"/>
          <w:szCs w:val="24"/>
        </w:rPr>
        <w:t xml:space="preserve"> </w:t>
      </w:r>
      <w:r w:rsidR="008B1C0E" w:rsidRPr="008D2367">
        <w:rPr>
          <w:rFonts w:cs="Times New Roman"/>
          <w:szCs w:val="24"/>
        </w:rPr>
        <w:t xml:space="preserve">89 percent of eighth grade students, and 60 percent of tenth grade students </w:t>
      </w:r>
      <w:r w:rsidR="00715AC4" w:rsidRPr="008D2367">
        <w:rPr>
          <w:rFonts w:cs="Times New Roman"/>
          <w:szCs w:val="24"/>
        </w:rPr>
        <w:t>statewide participated in the survey</w:t>
      </w:r>
      <w:r w:rsidR="008B1C0E" w:rsidRPr="008D2367">
        <w:rPr>
          <w:rFonts w:cs="Times New Roman"/>
          <w:szCs w:val="24"/>
        </w:rPr>
        <w:t>, respectively</w:t>
      </w:r>
      <w:r w:rsidR="00715AC4" w:rsidRPr="008D2367">
        <w:rPr>
          <w:rFonts w:cs="Times New Roman"/>
          <w:szCs w:val="24"/>
        </w:rPr>
        <w:t xml:space="preserve">. Additional information about the survey, including the survey instruments and summaries of findings, is available at </w:t>
      </w:r>
      <w:hyperlink r:id="rId85" w:history="1">
        <w:r w:rsidR="00715AC4" w:rsidRPr="0006192F">
          <w:rPr>
            <w:rStyle w:val="Hyperlink"/>
            <w:rFonts w:cs="Times New Roman"/>
            <w:szCs w:val="24"/>
          </w:rPr>
          <w:t>http://www.doe.mass.edu/research/vocal/</w:t>
        </w:r>
      </w:hyperlink>
      <w:r w:rsidR="00715AC4">
        <w:rPr>
          <w:rFonts w:cs="Times New Roman"/>
          <w:szCs w:val="24"/>
        </w:rPr>
        <w:t xml:space="preserve">. </w:t>
      </w:r>
    </w:p>
    <w:p w14:paraId="42729A2C" w14:textId="77777777" w:rsidR="008C0C56" w:rsidRDefault="008C0C56" w:rsidP="000B1204">
      <w:pPr>
        <w:rPr>
          <w:b/>
          <w:bCs/>
        </w:rPr>
      </w:pPr>
      <w:bookmarkStart w:id="176" w:name="_Toc8918211"/>
    </w:p>
    <w:p w14:paraId="46C6E9A9" w14:textId="29191620" w:rsidR="00FB1BC7" w:rsidRPr="000B1204" w:rsidRDefault="00190FCD" w:rsidP="000B1204">
      <w:pPr>
        <w:rPr>
          <w:b/>
          <w:bCs/>
        </w:rPr>
      </w:pPr>
      <w:r w:rsidRPr="000B1204">
        <w:rPr>
          <w:b/>
          <w:bCs/>
        </w:rPr>
        <w:t>About</w:t>
      </w:r>
      <w:r w:rsidR="008B1C0E" w:rsidRPr="000B1204">
        <w:rPr>
          <w:b/>
          <w:bCs/>
        </w:rPr>
        <w:t xml:space="preserve"> </w:t>
      </w:r>
      <w:r w:rsidR="00FB1BC7" w:rsidRPr="000B1204">
        <w:rPr>
          <w:b/>
          <w:bCs/>
        </w:rPr>
        <w:t xml:space="preserve">VOCAL data </w:t>
      </w:r>
      <w:bookmarkEnd w:id="176"/>
    </w:p>
    <w:p w14:paraId="424A5699" w14:textId="7D2C1BAD" w:rsidR="008B1C0E" w:rsidRPr="008D2367" w:rsidRDefault="00FF688E" w:rsidP="003D2A9F">
      <w:pPr>
        <w:pStyle w:val="Default"/>
        <w:widowControl/>
        <w:rPr>
          <w:rFonts w:ascii="Times New Roman" w:hAnsi="Times New Roman" w:cs="Times New Roman"/>
          <w:i/>
        </w:rPr>
      </w:pPr>
      <w:r w:rsidRPr="008D2367">
        <w:rPr>
          <w:rFonts w:ascii="Times New Roman" w:hAnsi="Times New Roman" w:cs="Times New Roman"/>
          <w:b/>
          <w:i/>
        </w:rPr>
        <w:t>Survey</w:t>
      </w:r>
      <w:r w:rsidR="008B1C0E" w:rsidRPr="008D2367">
        <w:rPr>
          <w:rFonts w:ascii="Times New Roman" w:hAnsi="Times New Roman" w:cs="Times New Roman"/>
          <w:b/>
          <w:i/>
          <w:color w:val="auto"/>
        </w:rPr>
        <w:t xml:space="preserve"> administration details</w:t>
      </w:r>
    </w:p>
    <w:p w14:paraId="2F85673D" w14:textId="77777777" w:rsidR="00451239" w:rsidRPr="008D2367" w:rsidRDefault="003D63A6" w:rsidP="003D63A6">
      <w:pPr>
        <w:rPr>
          <w:rFonts w:cs="Times New Roman"/>
          <w:szCs w:val="24"/>
        </w:rPr>
      </w:pPr>
      <w:r w:rsidRPr="008D2367">
        <w:rPr>
          <w:rFonts w:cs="Times New Roman"/>
          <w:szCs w:val="24"/>
        </w:rPr>
        <w:t xml:space="preserve">The MCAS test is administered annually to students and the VOCAL surveys are taken after the last testing session in relevant grades; schools are responsible for the MCAS and survey administration. </w:t>
      </w:r>
      <w:r w:rsidR="00451239" w:rsidRPr="008D2367">
        <w:rPr>
          <w:rFonts w:cs="Times New Roman"/>
          <w:szCs w:val="24"/>
        </w:rPr>
        <w:t xml:space="preserve">Survey administration was as follows: </w:t>
      </w:r>
    </w:p>
    <w:p w14:paraId="6A9D406D" w14:textId="77777777" w:rsidR="00451239" w:rsidRPr="008D2367" w:rsidRDefault="00E83FC2" w:rsidP="00451239">
      <w:pPr>
        <w:pStyle w:val="ListParagraph"/>
        <w:numPr>
          <w:ilvl w:val="0"/>
          <w:numId w:val="44"/>
        </w:numPr>
        <w:rPr>
          <w:rFonts w:cs="Times New Roman"/>
          <w:szCs w:val="24"/>
        </w:rPr>
      </w:pPr>
      <w:r w:rsidRPr="008D2367">
        <w:rPr>
          <w:rFonts w:cs="Times New Roman"/>
          <w:szCs w:val="24"/>
        </w:rPr>
        <w:t>In 2017, a paper survey was piloted in</w:t>
      </w:r>
      <w:r w:rsidR="003D63A6" w:rsidRPr="008D2367">
        <w:rPr>
          <w:rFonts w:cs="Times New Roman"/>
          <w:szCs w:val="24"/>
        </w:rPr>
        <w:t xml:space="preserve"> grades 5</w:t>
      </w:r>
      <w:r w:rsidRPr="008D2367">
        <w:rPr>
          <w:rFonts w:cs="Times New Roman"/>
          <w:szCs w:val="24"/>
        </w:rPr>
        <w:t>, 8, and 10. In grades 5</w:t>
      </w:r>
      <w:r w:rsidR="003D63A6" w:rsidRPr="008D2367">
        <w:rPr>
          <w:rFonts w:cs="Times New Roman"/>
          <w:szCs w:val="24"/>
        </w:rPr>
        <w:t xml:space="preserve"> and 8, the surveys were administered as part of the MCAS Science and Technology/Engineering (STE) achievement test. Grade 10 surveys </w:t>
      </w:r>
      <w:r w:rsidR="00451239" w:rsidRPr="008D2367">
        <w:rPr>
          <w:rFonts w:cs="Times New Roman"/>
          <w:szCs w:val="24"/>
        </w:rPr>
        <w:t xml:space="preserve">were administered during </w:t>
      </w:r>
      <w:r w:rsidR="003D63A6" w:rsidRPr="008D2367">
        <w:rPr>
          <w:rFonts w:cs="Times New Roman"/>
          <w:szCs w:val="24"/>
        </w:rPr>
        <w:t xml:space="preserve">the mathematics MCAS test. </w:t>
      </w:r>
    </w:p>
    <w:p w14:paraId="523B353A" w14:textId="0316DBAF" w:rsidR="00451239" w:rsidRPr="008D2367" w:rsidRDefault="00E83FC2" w:rsidP="257386A3">
      <w:pPr>
        <w:pStyle w:val="ListParagraph"/>
        <w:numPr>
          <w:ilvl w:val="0"/>
          <w:numId w:val="44"/>
        </w:numPr>
        <w:rPr>
          <w:rFonts w:cs="Times New Roman"/>
        </w:rPr>
      </w:pPr>
      <w:r w:rsidRPr="008D2367">
        <w:rPr>
          <w:rFonts w:cs="Times New Roman"/>
        </w:rPr>
        <w:t xml:space="preserve">In 2018, grades 5 and 8 were </w:t>
      </w:r>
      <w:r w:rsidR="5AF7B8D1" w:rsidRPr="008D2367">
        <w:rPr>
          <w:rFonts w:cs="Times New Roman"/>
        </w:rPr>
        <w:t>administered</w:t>
      </w:r>
      <w:r w:rsidRPr="008D2367">
        <w:rPr>
          <w:rFonts w:cs="Times New Roman"/>
        </w:rPr>
        <w:t xml:space="preserve"> the survey as part of the STE test via computer. Grade 10 survey was administered via paper during the mathematics MCAS test</w:t>
      </w:r>
      <w:r w:rsidR="00451239" w:rsidRPr="008D2367">
        <w:rPr>
          <w:rFonts w:cs="Times New Roman"/>
        </w:rPr>
        <w:t>.</w:t>
      </w:r>
      <w:r w:rsidRPr="008D2367">
        <w:rPr>
          <w:rFonts w:cs="Times New Roman"/>
        </w:rPr>
        <w:t xml:space="preserve"> </w:t>
      </w:r>
    </w:p>
    <w:p w14:paraId="7F35992E" w14:textId="714B7376" w:rsidR="00451239" w:rsidRPr="008D2367" w:rsidRDefault="003D63A6" w:rsidP="00451239">
      <w:pPr>
        <w:pStyle w:val="ListParagraph"/>
        <w:numPr>
          <w:ilvl w:val="0"/>
          <w:numId w:val="44"/>
        </w:numPr>
        <w:rPr>
          <w:rFonts w:cs="Times New Roman"/>
          <w:szCs w:val="24"/>
        </w:rPr>
      </w:pPr>
      <w:r w:rsidRPr="008D2367">
        <w:rPr>
          <w:rFonts w:cs="Times New Roman"/>
          <w:szCs w:val="24"/>
        </w:rPr>
        <w:t>In 2019,</w:t>
      </w:r>
      <w:r w:rsidR="00E83FC2" w:rsidRPr="008D2367">
        <w:rPr>
          <w:rFonts w:cs="Times New Roman"/>
          <w:szCs w:val="24"/>
        </w:rPr>
        <w:t xml:space="preserve"> all surveys were computer based. In addition to grades 5 (STE), 8 (STE), and 10 (mathematics), the survey was also administered to g</w:t>
      </w:r>
      <w:r w:rsidRPr="008D2367">
        <w:rPr>
          <w:rFonts w:cs="Times New Roman"/>
          <w:szCs w:val="24"/>
        </w:rPr>
        <w:t xml:space="preserve">rade 4 </w:t>
      </w:r>
      <w:r w:rsidR="00E83FC2" w:rsidRPr="008D2367">
        <w:rPr>
          <w:rFonts w:cs="Times New Roman"/>
          <w:szCs w:val="24"/>
        </w:rPr>
        <w:t>students via</w:t>
      </w:r>
      <w:r w:rsidR="00EB3835" w:rsidRPr="008D2367">
        <w:rPr>
          <w:rFonts w:cs="Times New Roman"/>
          <w:szCs w:val="24"/>
        </w:rPr>
        <w:t xml:space="preserve"> the mathematics MCAS test</w:t>
      </w:r>
      <w:r w:rsidRPr="008D2367">
        <w:rPr>
          <w:rFonts w:cs="Times New Roman"/>
          <w:szCs w:val="24"/>
        </w:rPr>
        <w:t xml:space="preserve">. </w:t>
      </w:r>
    </w:p>
    <w:p w14:paraId="7699674E" w14:textId="619E4316" w:rsidR="005B4E35" w:rsidRPr="008D2367" w:rsidRDefault="005B4E35" w:rsidP="00451239">
      <w:pPr>
        <w:pStyle w:val="ListParagraph"/>
        <w:numPr>
          <w:ilvl w:val="0"/>
          <w:numId w:val="44"/>
        </w:numPr>
        <w:rPr>
          <w:rFonts w:cs="Times New Roman"/>
          <w:szCs w:val="24"/>
        </w:rPr>
      </w:pPr>
      <w:r w:rsidRPr="008D2367">
        <w:rPr>
          <w:rFonts w:cs="Times New Roman"/>
          <w:szCs w:val="24"/>
        </w:rPr>
        <w:t xml:space="preserve">In 2020, VOCAL </w:t>
      </w:r>
      <w:r w:rsidR="00D82983" w:rsidRPr="008D2367">
        <w:rPr>
          <w:rFonts w:cs="Times New Roman"/>
          <w:szCs w:val="24"/>
        </w:rPr>
        <w:t>and</w:t>
      </w:r>
      <w:r w:rsidRPr="008D2367">
        <w:rPr>
          <w:rFonts w:cs="Times New Roman"/>
          <w:szCs w:val="24"/>
        </w:rPr>
        <w:t xml:space="preserve"> MCAS w</w:t>
      </w:r>
      <w:r w:rsidR="00D82983" w:rsidRPr="008D2367">
        <w:rPr>
          <w:rFonts w:cs="Times New Roman"/>
          <w:szCs w:val="24"/>
        </w:rPr>
        <w:t>ere</w:t>
      </w:r>
      <w:r w:rsidRPr="008D2367">
        <w:rPr>
          <w:rFonts w:cs="Times New Roman"/>
          <w:szCs w:val="24"/>
        </w:rPr>
        <w:t xml:space="preserve"> not administered</w:t>
      </w:r>
      <w:r w:rsidR="00D82983" w:rsidRPr="008D2367">
        <w:rPr>
          <w:rFonts w:cs="Times New Roman"/>
          <w:szCs w:val="24"/>
        </w:rPr>
        <w:t xml:space="preserve"> due to the Coronavirus pandemic</w:t>
      </w:r>
      <w:r w:rsidR="003218ED" w:rsidRPr="008D2367">
        <w:rPr>
          <w:rFonts w:cs="Times New Roman"/>
          <w:szCs w:val="24"/>
        </w:rPr>
        <w:t>; as a result, the VOCAL survey data are not available for that year.</w:t>
      </w:r>
      <w:r w:rsidRPr="008D2367">
        <w:rPr>
          <w:rFonts w:cs="Times New Roman"/>
          <w:szCs w:val="24"/>
        </w:rPr>
        <w:t xml:space="preserve"> </w:t>
      </w:r>
      <w:r w:rsidR="00AA4644" w:rsidRPr="008D2367">
        <w:rPr>
          <w:rFonts w:cs="Times New Roman"/>
          <w:szCs w:val="24"/>
        </w:rPr>
        <w:t xml:space="preserve">For more information, please see </w:t>
      </w:r>
      <w:hyperlink w:anchor="_Appendix_5:_Data" w:history="1">
        <w:r w:rsidR="00D93781" w:rsidRPr="00D93781">
          <w:rPr>
            <w:rStyle w:val="Hyperlink"/>
            <w:rFonts w:cs="Times New Roman"/>
            <w:szCs w:val="24"/>
          </w:rPr>
          <w:t>Appendix 5</w:t>
        </w:r>
      </w:hyperlink>
      <w:r w:rsidR="00D93781" w:rsidRPr="008D2367">
        <w:rPr>
          <w:rFonts w:cs="Times New Roman"/>
          <w:szCs w:val="24"/>
        </w:rPr>
        <w:t>.</w:t>
      </w:r>
      <w:r w:rsidR="008546A8" w:rsidRPr="008D2367">
        <w:rPr>
          <w:rFonts w:cs="Times New Roman"/>
          <w:szCs w:val="24"/>
        </w:rPr>
        <w:t xml:space="preserve"> </w:t>
      </w:r>
    </w:p>
    <w:p w14:paraId="05B2ACBD" w14:textId="1636FA88" w:rsidR="007133F9" w:rsidRPr="008D2367" w:rsidRDefault="005B4E35" w:rsidP="006169C1">
      <w:pPr>
        <w:pStyle w:val="ListParagraph"/>
        <w:numPr>
          <w:ilvl w:val="0"/>
          <w:numId w:val="44"/>
        </w:numPr>
        <w:rPr>
          <w:rFonts w:cs="Times New Roman"/>
          <w:szCs w:val="24"/>
        </w:rPr>
      </w:pPr>
      <w:r w:rsidRPr="008D2367">
        <w:rPr>
          <w:rFonts w:cs="Times New Roman"/>
          <w:szCs w:val="24"/>
        </w:rPr>
        <w:t>In 2021</w:t>
      </w:r>
      <w:r w:rsidR="00AF42B0" w:rsidRPr="008D2367">
        <w:rPr>
          <w:rFonts w:cs="Times New Roman"/>
          <w:szCs w:val="24"/>
        </w:rPr>
        <w:t xml:space="preserve"> </w:t>
      </w:r>
      <w:r w:rsidR="0036462A">
        <w:rPr>
          <w:rFonts w:cs="Times New Roman"/>
          <w:szCs w:val="24"/>
        </w:rPr>
        <w:t>through the present</w:t>
      </w:r>
      <w:r w:rsidRPr="008D2367">
        <w:rPr>
          <w:rFonts w:cs="Times New Roman"/>
          <w:szCs w:val="24"/>
        </w:rPr>
        <w:t xml:space="preserve">, </w:t>
      </w:r>
      <w:r w:rsidR="00CF3737" w:rsidRPr="008D2367">
        <w:rPr>
          <w:rFonts w:cs="Times New Roman"/>
          <w:szCs w:val="24"/>
        </w:rPr>
        <w:t xml:space="preserve">all surveys were computer based. </w:t>
      </w:r>
      <w:r w:rsidR="00A35B1E" w:rsidRPr="008D2367">
        <w:rPr>
          <w:rFonts w:cs="Times New Roman"/>
          <w:szCs w:val="24"/>
        </w:rPr>
        <w:t xml:space="preserve">The survey was administered to </w:t>
      </w:r>
      <w:r w:rsidR="00CF3737" w:rsidRPr="008D2367">
        <w:rPr>
          <w:rFonts w:cs="Times New Roman"/>
          <w:szCs w:val="24"/>
        </w:rPr>
        <w:t xml:space="preserve">Grades </w:t>
      </w:r>
      <w:r w:rsidR="00A35B1E" w:rsidRPr="008D2367">
        <w:rPr>
          <w:rFonts w:cs="Times New Roman"/>
          <w:szCs w:val="24"/>
        </w:rPr>
        <w:t xml:space="preserve">4 (mathematics), </w:t>
      </w:r>
      <w:r w:rsidR="00CF3737" w:rsidRPr="008D2367">
        <w:rPr>
          <w:rFonts w:cs="Times New Roman"/>
          <w:szCs w:val="24"/>
        </w:rPr>
        <w:t>5 (STE), 8 (STE), and 10 (mathematics</w:t>
      </w:r>
      <w:r w:rsidR="00A35B1E" w:rsidRPr="008D2367">
        <w:rPr>
          <w:rFonts w:cs="Times New Roman"/>
          <w:szCs w:val="24"/>
        </w:rPr>
        <w:t>)</w:t>
      </w:r>
      <w:r w:rsidR="00CF3737" w:rsidRPr="008D2367">
        <w:rPr>
          <w:rFonts w:cs="Times New Roman"/>
          <w:szCs w:val="24"/>
        </w:rPr>
        <w:t>.</w:t>
      </w:r>
      <w:r w:rsidR="00A35B1E" w:rsidRPr="008D2367">
        <w:rPr>
          <w:rFonts w:cs="Times New Roman"/>
          <w:szCs w:val="24"/>
        </w:rPr>
        <w:t xml:space="preserve"> </w:t>
      </w:r>
    </w:p>
    <w:p w14:paraId="6AB79CF3" w14:textId="2094C0BC" w:rsidR="00A35B1E" w:rsidRPr="008D2367" w:rsidRDefault="00A35B1E" w:rsidP="006169C1">
      <w:pPr>
        <w:pStyle w:val="ListParagraph"/>
        <w:numPr>
          <w:ilvl w:val="0"/>
          <w:numId w:val="44"/>
        </w:numPr>
        <w:rPr>
          <w:rFonts w:cs="Times New Roman"/>
          <w:szCs w:val="24"/>
        </w:rPr>
      </w:pPr>
      <w:r w:rsidRPr="00A35B1E">
        <w:rPr>
          <w:rFonts w:cs="Times New Roman"/>
          <w:szCs w:val="24"/>
        </w:rPr>
        <w:t xml:space="preserve">See </w:t>
      </w:r>
      <w:hyperlink w:anchor="_Appendix_1:_MCAS" w:history="1">
        <w:r w:rsidRPr="00A35B1E">
          <w:rPr>
            <w:rStyle w:val="Hyperlink"/>
          </w:rPr>
          <w:t>Appendix 1: MCAS test data availability by subject and grade</w:t>
        </w:r>
      </w:hyperlink>
      <w:r>
        <w:t>.</w:t>
      </w:r>
    </w:p>
    <w:p w14:paraId="027D7A0F" w14:textId="77777777" w:rsidR="00451239" w:rsidRPr="008D2367" w:rsidRDefault="00451239" w:rsidP="00451239">
      <w:pPr>
        <w:rPr>
          <w:rFonts w:cs="Times New Roman"/>
          <w:szCs w:val="24"/>
        </w:rPr>
      </w:pPr>
      <w:r w:rsidRPr="008D2367">
        <w:rPr>
          <w:rFonts w:cs="Times New Roman"/>
          <w:szCs w:val="24"/>
        </w:rPr>
        <w:t xml:space="preserve">For paper surveys, students marked their responses in their MCAS student answer booklets. </w:t>
      </w:r>
      <w:r w:rsidR="003D63A6" w:rsidRPr="008D2367">
        <w:rPr>
          <w:rFonts w:cs="Times New Roman"/>
          <w:szCs w:val="24"/>
        </w:rPr>
        <w:t xml:space="preserve">The computer-based surveys were designed to provide one item per screen; students provided their response and then advanced to the next screen and item. Each item/screen was prefaced with the words, “Think of the last 30 days of school.” More details of the survey administration protocols </w:t>
      </w:r>
      <w:r w:rsidR="003D63A6" w:rsidRPr="008D2367">
        <w:rPr>
          <w:rFonts w:cs="Times New Roman"/>
          <w:szCs w:val="24"/>
        </w:rPr>
        <w:lastRenderedPageBreak/>
        <w:t xml:space="preserve">can be found </w:t>
      </w:r>
      <w:hyperlink r:id="rId86" w:history="1">
        <w:r w:rsidR="003D63A6" w:rsidRPr="00451239">
          <w:rPr>
            <w:rStyle w:val="Hyperlink"/>
            <w:rFonts w:cs="Times New Roman"/>
            <w:szCs w:val="24"/>
          </w:rPr>
          <w:t>here</w:t>
        </w:r>
      </w:hyperlink>
      <w:r w:rsidR="003D63A6" w:rsidRPr="00451239">
        <w:rPr>
          <w:rFonts w:cs="Times New Roman"/>
          <w:szCs w:val="24"/>
        </w:rPr>
        <w:t>.</w:t>
      </w:r>
      <w:r w:rsidR="003D63A6" w:rsidRPr="008D2367">
        <w:rPr>
          <w:rFonts w:cs="Times New Roman"/>
          <w:szCs w:val="24"/>
        </w:rPr>
        <w:t xml:space="preserve"> Beginning in 2019, each grade-level form was composed of 40 items and computer-based. </w:t>
      </w:r>
    </w:p>
    <w:p w14:paraId="077DACCA" w14:textId="4C468ABB" w:rsidR="00A61D3A" w:rsidRPr="008D2367" w:rsidRDefault="00A61D3A" w:rsidP="00A61D3A">
      <w:pPr>
        <w:pStyle w:val="Default"/>
        <w:widowControl/>
        <w:rPr>
          <w:rFonts w:ascii="Times New Roman" w:hAnsi="Times New Roman" w:cs="Times New Roman"/>
          <w:b/>
          <w:i/>
          <w:color w:val="auto"/>
        </w:rPr>
      </w:pPr>
      <w:r w:rsidRPr="008D2367">
        <w:rPr>
          <w:rFonts w:ascii="Times New Roman" w:hAnsi="Times New Roman" w:cs="Times New Roman"/>
          <w:b/>
          <w:i/>
          <w:color w:val="auto"/>
        </w:rPr>
        <w:t>Types of scores</w:t>
      </w:r>
    </w:p>
    <w:p w14:paraId="49451062" w14:textId="6C425CBD" w:rsidR="007D2474" w:rsidRPr="008D2367" w:rsidRDefault="007D2474" w:rsidP="00A61D3A">
      <w:pPr>
        <w:pStyle w:val="Default"/>
        <w:widowControl/>
        <w:rPr>
          <w:rFonts w:ascii="Times New Roman" w:hAnsi="Times New Roman" w:cs="Times New Roman"/>
          <w:color w:val="auto"/>
        </w:rPr>
      </w:pPr>
      <w:r w:rsidRPr="008D2367">
        <w:rPr>
          <w:rFonts w:ascii="Times New Roman" w:hAnsi="Times New Roman" w:cs="Times New Roman"/>
          <w:color w:val="auto"/>
        </w:rPr>
        <w:t>Two types of scores are available: student-level item response data and Rasch-based index scores.</w:t>
      </w:r>
    </w:p>
    <w:p w14:paraId="00636108" w14:textId="177B2379" w:rsidR="007D2474" w:rsidRPr="008D2367" w:rsidRDefault="007D2474" w:rsidP="00605122">
      <w:pPr>
        <w:pStyle w:val="Default"/>
        <w:widowControl/>
        <w:numPr>
          <w:ilvl w:val="0"/>
          <w:numId w:val="17"/>
        </w:numPr>
        <w:spacing w:before="120"/>
        <w:ind w:left="720"/>
        <w:rPr>
          <w:rFonts w:ascii="Times New Roman" w:hAnsi="Times New Roman" w:cs="Times New Roman"/>
          <w:b/>
          <w:i/>
          <w:color w:val="auto"/>
        </w:rPr>
      </w:pPr>
      <w:r w:rsidRPr="008D2367">
        <w:rPr>
          <w:rFonts w:ascii="Times New Roman" w:hAnsi="Times New Roman" w:cs="Times New Roman"/>
        </w:rPr>
        <w:t>A Likert scale with four response options was used to rate students’ perceptions of school climate; coding for all items dictated that a response of “0” (</w:t>
      </w:r>
      <w:r w:rsidRPr="008D2367">
        <w:rPr>
          <w:rFonts w:ascii="Times New Roman" w:hAnsi="Times New Roman" w:cs="Times New Roman"/>
          <w:i/>
        </w:rPr>
        <w:t>untrue</w:t>
      </w:r>
      <w:r w:rsidRPr="008D2367">
        <w:rPr>
          <w:rFonts w:ascii="Times New Roman" w:hAnsi="Times New Roman" w:cs="Times New Roman"/>
        </w:rPr>
        <w:t>) indicated the lowest level of school climate, with a “3” (</w:t>
      </w:r>
      <w:r w:rsidRPr="008D2367">
        <w:rPr>
          <w:rFonts w:ascii="Times New Roman" w:hAnsi="Times New Roman" w:cs="Times New Roman"/>
          <w:i/>
        </w:rPr>
        <w:t>always</w:t>
      </w:r>
      <w:r w:rsidRPr="008D2367">
        <w:rPr>
          <w:rFonts w:ascii="Times New Roman" w:hAnsi="Times New Roman" w:cs="Times New Roman"/>
        </w:rPr>
        <w:t xml:space="preserve"> </w:t>
      </w:r>
      <w:r w:rsidRPr="008D2367">
        <w:rPr>
          <w:rFonts w:ascii="Times New Roman" w:hAnsi="Times New Roman" w:cs="Times New Roman"/>
          <w:i/>
        </w:rPr>
        <w:t>true</w:t>
      </w:r>
      <w:r w:rsidRPr="008D2367">
        <w:rPr>
          <w:rFonts w:ascii="Times New Roman" w:hAnsi="Times New Roman" w:cs="Times New Roman"/>
        </w:rPr>
        <w:t xml:space="preserve">) denoting the most positive school climate. Response scoring categories “1” and “2” corresponded to </w:t>
      </w:r>
      <w:r w:rsidRPr="008D2367">
        <w:rPr>
          <w:rFonts w:ascii="Times New Roman" w:hAnsi="Times New Roman" w:cs="Times New Roman"/>
          <w:i/>
        </w:rPr>
        <w:t>mostly untrue and mostly true</w:t>
      </w:r>
      <w:r w:rsidRPr="008D2367">
        <w:rPr>
          <w:rFonts w:ascii="Times New Roman" w:hAnsi="Times New Roman" w:cs="Times New Roman"/>
        </w:rPr>
        <w:t xml:space="preserve">, respectively. Note, sixteen items were reverse-scored: eight bullying behavior items, five physical safety items, one emotional safety item, and one mental health environment item were reverse-scored. A higher item score, irrespective of whether the item is positively or negatively </w:t>
      </w:r>
      <w:r w:rsidR="003218ED" w:rsidRPr="008D2367">
        <w:rPr>
          <w:rFonts w:ascii="Times New Roman" w:hAnsi="Times New Roman" w:cs="Times New Roman"/>
        </w:rPr>
        <w:t>valanced</w:t>
      </w:r>
      <w:r w:rsidRPr="008D2367">
        <w:rPr>
          <w:rFonts w:ascii="Times New Roman" w:hAnsi="Times New Roman" w:cs="Times New Roman"/>
        </w:rPr>
        <w:t>, is associated with a more positive school climate.</w:t>
      </w:r>
    </w:p>
    <w:p w14:paraId="75669574" w14:textId="4272D99C" w:rsidR="003D63A6" w:rsidRPr="008D2367" w:rsidRDefault="00DE0759" w:rsidP="003D63A6">
      <w:pPr>
        <w:pStyle w:val="ListParagraph"/>
        <w:numPr>
          <w:ilvl w:val="0"/>
          <w:numId w:val="17"/>
        </w:numPr>
        <w:spacing w:before="120"/>
        <w:ind w:left="720"/>
        <w:contextualSpacing w:val="0"/>
        <w:rPr>
          <w:rFonts w:cs="Times New Roman"/>
          <w:szCs w:val="24"/>
        </w:rPr>
      </w:pPr>
      <w:r w:rsidRPr="008D2367">
        <w:rPr>
          <w:rFonts w:cs="Times New Roman"/>
          <w:szCs w:val="24"/>
        </w:rPr>
        <w:t xml:space="preserve">Four Rasch-based index scores are provided to schools: an overall VOCAL score, an engagement score, a safety score, and an environment score. </w:t>
      </w:r>
      <w:r w:rsidR="00182158" w:rsidRPr="008D2367">
        <w:rPr>
          <w:rFonts w:cs="Times New Roman"/>
          <w:szCs w:val="24"/>
        </w:rPr>
        <w:t>Each student receives a index score for the four measures</w:t>
      </w:r>
      <w:r w:rsidR="00CC5D38" w:rsidRPr="008D2367">
        <w:rPr>
          <w:rFonts w:cs="Times New Roman"/>
          <w:szCs w:val="24"/>
        </w:rPr>
        <w:t>. T</w:t>
      </w:r>
      <w:r w:rsidR="00182158" w:rsidRPr="008D2367">
        <w:rPr>
          <w:rFonts w:cs="Times New Roman"/>
          <w:szCs w:val="24"/>
        </w:rPr>
        <w:t xml:space="preserve">hese scores are transformed to make them more interpretable and provided in aggregate to schools and districts. </w:t>
      </w:r>
      <w:r w:rsidRPr="008D2367">
        <w:rPr>
          <w:rFonts w:cs="Times New Roman"/>
          <w:szCs w:val="24"/>
        </w:rPr>
        <w:t>In addition, districts receive a bullying index score</w:t>
      </w:r>
      <w:r w:rsidR="00CC5D38" w:rsidRPr="008D2367">
        <w:rPr>
          <w:rFonts w:cs="Times New Roman"/>
          <w:szCs w:val="24"/>
        </w:rPr>
        <w:t xml:space="preserve">, </w:t>
      </w:r>
      <w:r w:rsidRPr="008D2367">
        <w:rPr>
          <w:rFonts w:cs="Times New Roman"/>
          <w:szCs w:val="24"/>
        </w:rPr>
        <w:t>based on a subset of safety items.</w:t>
      </w:r>
      <w:r w:rsidR="00CC5D38" w:rsidRPr="008D2367">
        <w:rPr>
          <w:rFonts w:cs="Times New Roman"/>
          <w:szCs w:val="24"/>
        </w:rPr>
        <w:t xml:space="preserve"> </w:t>
      </w:r>
      <w:r w:rsidR="003D63A6" w:rsidRPr="008D2367">
        <w:rPr>
          <w:rFonts w:cs="Times New Roman"/>
          <w:szCs w:val="24"/>
        </w:rPr>
        <w:t>In 2018 (baseline year), student-level index scaled-scores were centered at 50 with a standard deviation of 20. To accurately measure trends, student responses from 2019 were placed on the baseline scale using common anchoring items. Before aggregation to the school-level, student scores were truncated to range from 1 to 99. A similar process was used for each dimension or bullying score.</w:t>
      </w:r>
    </w:p>
    <w:p w14:paraId="458DF13A" w14:textId="7B80813E" w:rsidR="00CC5D38" w:rsidRPr="008D2367" w:rsidRDefault="00CC5D38" w:rsidP="003D63A6">
      <w:pPr>
        <w:pStyle w:val="ListParagraph"/>
        <w:spacing w:before="120"/>
        <w:contextualSpacing w:val="0"/>
        <w:rPr>
          <w:rFonts w:cs="Times New Roman"/>
          <w:szCs w:val="24"/>
        </w:rPr>
      </w:pPr>
    </w:p>
    <w:p w14:paraId="2C216B1F" w14:textId="007BC66C" w:rsidR="0004332C" w:rsidRPr="008D2367" w:rsidRDefault="0004332C" w:rsidP="0004332C">
      <w:pPr>
        <w:pStyle w:val="Default"/>
        <w:widowControl/>
        <w:rPr>
          <w:rFonts w:ascii="Times New Roman" w:hAnsi="Times New Roman" w:cs="Times New Roman"/>
          <w:bCs/>
          <w:iCs/>
          <w:color w:val="auto"/>
        </w:rPr>
      </w:pPr>
      <w:r w:rsidRPr="0007649D">
        <w:rPr>
          <w:rFonts w:ascii="Times New Roman" w:hAnsi="Times New Roman" w:cs="Times New Roman"/>
          <w:b/>
          <w:iCs/>
          <w:color w:val="auto"/>
        </w:rPr>
        <w:t>For more technical information about the VOCAL measure, see:</w:t>
      </w:r>
      <w:r>
        <w:rPr>
          <w:rFonts w:ascii="Times New Roman" w:hAnsi="Times New Roman" w:cs="Times New Roman"/>
          <w:b/>
          <w:i/>
          <w:color w:val="auto"/>
        </w:rPr>
        <w:t xml:space="preserve"> </w:t>
      </w:r>
      <w:hyperlink r:id="rId87" w:history="1">
        <w:r w:rsidRPr="0004332C">
          <w:rPr>
            <w:rStyle w:val="Hyperlink"/>
            <w:rFonts w:ascii="Times New Roman" w:hAnsi="Times New Roman" w:cs="Times New Roman"/>
            <w:bCs/>
            <w:iCs/>
          </w:rPr>
          <w:t>https://www.doe.mass.edu/research/vocal/</w:t>
        </w:r>
      </w:hyperlink>
      <w:r w:rsidRPr="0004332C">
        <w:rPr>
          <w:rFonts w:ascii="Times New Roman" w:hAnsi="Times New Roman" w:cs="Times New Roman"/>
          <w:bCs/>
          <w:iCs/>
          <w:color w:val="auto"/>
        </w:rPr>
        <w:t xml:space="preserve"> </w:t>
      </w:r>
    </w:p>
    <w:p w14:paraId="205002AD" w14:textId="77777777" w:rsidR="00A61D3A" w:rsidRPr="008D2367" w:rsidRDefault="00A61D3A" w:rsidP="00A61D3A">
      <w:pPr>
        <w:pStyle w:val="Default"/>
        <w:widowControl/>
        <w:rPr>
          <w:rFonts w:ascii="Times New Roman" w:hAnsi="Times New Roman" w:cs="Times New Roman"/>
          <w:b/>
          <w:i/>
          <w:color w:val="auto"/>
        </w:rPr>
      </w:pPr>
    </w:p>
    <w:p w14:paraId="621A7D68" w14:textId="2405E3C5" w:rsidR="00A61D3A" w:rsidRPr="008D2367" w:rsidRDefault="00A61D3A" w:rsidP="00CC5D38">
      <w:pPr>
        <w:pStyle w:val="Default"/>
        <w:keepNext/>
        <w:keepLines/>
        <w:widowControl/>
        <w:rPr>
          <w:rFonts w:ascii="Times New Roman" w:hAnsi="Times New Roman" w:cs="Times New Roman"/>
          <w:b/>
          <w:i/>
          <w:color w:val="auto"/>
        </w:rPr>
      </w:pPr>
      <w:r w:rsidRPr="008D2367">
        <w:rPr>
          <w:rFonts w:ascii="Times New Roman" w:hAnsi="Times New Roman" w:cs="Times New Roman"/>
          <w:b/>
          <w:i/>
          <w:color w:val="auto"/>
        </w:rPr>
        <w:t>Minimum N</w:t>
      </w:r>
      <w:r w:rsidR="00E00843" w:rsidRPr="008D2367">
        <w:rPr>
          <w:rFonts w:ascii="Times New Roman" w:hAnsi="Times New Roman" w:cs="Times New Roman"/>
          <w:b/>
          <w:i/>
          <w:color w:val="auto"/>
        </w:rPr>
        <w:t xml:space="preserve"> and reliability</w:t>
      </w:r>
      <w:r w:rsidRPr="008D2367">
        <w:rPr>
          <w:rFonts w:ascii="Times New Roman" w:hAnsi="Times New Roman" w:cs="Times New Roman"/>
          <w:b/>
          <w:i/>
          <w:color w:val="auto"/>
        </w:rPr>
        <w:t xml:space="preserve"> </w:t>
      </w:r>
    </w:p>
    <w:p w14:paraId="2D49D6D3" w14:textId="20879549" w:rsidR="00A61D3A" w:rsidRPr="008D2367" w:rsidRDefault="00A61D3A" w:rsidP="00CC5D38">
      <w:pPr>
        <w:pStyle w:val="Default"/>
        <w:keepNext/>
        <w:keepLines/>
        <w:widowControl/>
        <w:spacing w:after="200"/>
        <w:rPr>
          <w:rFonts w:ascii="Times New Roman" w:hAnsi="Times New Roman" w:cs="Times New Roman"/>
          <w:color w:val="auto"/>
        </w:rPr>
      </w:pPr>
      <w:r w:rsidRPr="008D2367">
        <w:rPr>
          <w:rFonts w:ascii="Times New Roman" w:hAnsi="Times New Roman" w:cs="Times New Roman"/>
          <w:color w:val="auto"/>
        </w:rPr>
        <w:t>For schools and districts to receive VOCAL-related index scores, DESE uses a minimum N of 10 students for reporting student survey outcomes and a minimum index score reliability of 0.7</w:t>
      </w:r>
      <w:r w:rsidR="006F5D09" w:rsidRPr="008D2367">
        <w:rPr>
          <w:rFonts w:ascii="Times New Roman" w:hAnsi="Times New Roman" w:cs="Times New Roman"/>
          <w:color w:val="auto"/>
        </w:rPr>
        <w:t xml:space="preserve"> (</w:t>
      </w:r>
      <w:r w:rsidR="005549E1" w:rsidRPr="008D2367">
        <w:rPr>
          <w:rFonts w:ascii="Times New Roman" w:hAnsi="Times New Roman" w:cs="Times New Roman"/>
          <w:color w:val="auto"/>
        </w:rPr>
        <w:t xml:space="preserve">Rasch-based </w:t>
      </w:r>
      <w:r w:rsidR="006F5D09" w:rsidRPr="008D2367">
        <w:rPr>
          <w:rFonts w:ascii="Times New Roman" w:hAnsi="Times New Roman" w:cs="Times New Roman"/>
          <w:color w:val="auto"/>
        </w:rPr>
        <w:t>person separation reliability measure)</w:t>
      </w:r>
      <w:r w:rsidRPr="008D2367">
        <w:rPr>
          <w:rFonts w:ascii="Times New Roman" w:hAnsi="Times New Roman" w:cs="Times New Roman"/>
          <w:color w:val="auto"/>
        </w:rPr>
        <w:t xml:space="preserve">. Similarly, for schools and districts to receive VOCAL-related item-level frequency </w:t>
      </w:r>
      <w:r w:rsidR="005549E1" w:rsidRPr="008D2367">
        <w:rPr>
          <w:rFonts w:ascii="Times New Roman" w:hAnsi="Times New Roman" w:cs="Times New Roman"/>
          <w:color w:val="auto"/>
        </w:rPr>
        <w:t xml:space="preserve">response </w:t>
      </w:r>
      <w:r w:rsidRPr="008D2367">
        <w:rPr>
          <w:rFonts w:ascii="Times New Roman" w:hAnsi="Times New Roman" w:cs="Times New Roman"/>
          <w:color w:val="auto"/>
        </w:rPr>
        <w:t>data</w:t>
      </w:r>
      <w:r w:rsidR="006F5D09" w:rsidRPr="008D2367">
        <w:rPr>
          <w:rFonts w:ascii="Times New Roman" w:hAnsi="Times New Roman" w:cs="Times New Roman"/>
          <w:color w:val="auto"/>
        </w:rPr>
        <w:t>,</w:t>
      </w:r>
      <w:r w:rsidRPr="008D2367">
        <w:rPr>
          <w:rFonts w:ascii="Times New Roman" w:hAnsi="Times New Roman" w:cs="Times New Roman"/>
          <w:color w:val="auto"/>
        </w:rPr>
        <w:t xml:space="preserve"> DESE uses a minimum N of 10 students.</w:t>
      </w:r>
    </w:p>
    <w:p w14:paraId="14C218C6" w14:textId="77777777" w:rsidR="003D63A6" w:rsidRPr="008D2367" w:rsidRDefault="003D63A6" w:rsidP="003D63A6">
      <w:pPr>
        <w:rPr>
          <w:rFonts w:cs="Times New Roman"/>
          <w:b/>
          <w:i/>
          <w:szCs w:val="24"/>
        </w:rPr>
      </w:pPr>
      <w:bookmarkStart w:id="177" w:name="_Toc8918212"/>
      <w:r w:rsidRPr="008D2367">
        <w:rPr>
          <w:rFonts w:cs="Times New Roman"/>
          <w:b/>
          <w:i/>
          <w:szCs w:val="24"/>
        </w:rPr>
        <w:t>Access to VOCAL data</w:t>
      </w:r>
    </w:p>
    <w:p w14:paraId="753D2D48" w14:textId="34366E87" w:rsidR="003D63A6" w:rsidRPr="008D2367" w:rsidRDefault="0004332C" w:rsidP="003D63A6">
      <w:pPr>
        <w:spacing w:after="120"/>
        <w:rPr>
          <w:rFonts w:cs="Times New Roman"/>
          <w:szCs w:val="24"/>
        </w:rPr>
      </w:pPr>
      <w:r w:rsidRPr="008D2367">
        <w:rPr>
          <w:rFonts w:cs="Times New Roman"/>
          <w:szCs w:val="24"/>
        </w:rPr>
        <w:t xml:space="preserve">Aggregate </w:t>
      </w:r>
      <w:r w:rsidR="003D63A6" w:rsidRPr="008D2367">
        <w:rPr>
          <w:rFonts w:cs="Times New Roman"/>
          <w:szCs w:val="24"/>
        </w:rPr>
        <w:t xml:space="preserve">VOCAL </w:t>
      </w:r>
      <w:r w:rsidRPr="008D2367">
        <w:rPr>
          <w:rFonts w:cs="Times New Roman"/>
          <w:szCs w:val="24"/>
        </w:rPr>
        <w:t>results are public and are currently available for use</w:t>
      </w:r>
      <w:r w:rsidR="003D63A6" w:rsidRPr="008D2367">
        <w:rPr>
          <w:rFonts w:cs="Times New Roman"/>
        </w:rPr>
        <w:t>.</w:t>
      </w:r>
      <w:r w:rsidR="00886471" w:rsidRPr="008D2367">
        <w:rPr>
          <w:rFonts w:cs="Times New Roman"/>
        </w:rPr>
        <w:t xml:space="preserve"> Researchers may request school and district level VOCAL data to answer related to questions related to school climate and culture. </w:t>
      </w:r>
      <w:r w:rsidR="003D63A6" w:rsidRPr="008D2367">
        <w:rPr>
          <w:rFonts w:cs="Times New Roman"/>
        </w:rPr>
        <w:t xml:space="preserve"> </w:t>
      </w:r>
    </w:p>
    <w:p w14:paraId="5EF147EF" w14:textId="073FFFB7" w:rsidR="00E5436C" w:rsidRPr="000B1204" w:rsidRDefault="326E3BE5" w:rsidP="000B1204">
      <w:pPr>
        <w:rPr>
          <w:b/>
          <w:bCs/>
        </w:rPr>
      </w:pPr>
      <w:r w:rsidRPr="000B1204">
        <w:rPr>
          <w:b/>
          <w:bCs/>
        </w:rPr>
        <w:t>What other resources are available to help researchers use VOCAL data</w:t>
      </w:r>
      <w:r w:rsidR="21AB29B4" w:rsidRPr="000B1204">
        <w:rPr>
          <w:b/>
          <w:bCs/>
        </w:rPr>
        <w:t>?</w:t>
      </w:r>
      <w:bookmarkEnd w:id="177"/>
      <w:r w:rsidRPr="000B1204">
        <w:rPr>
          <w:b/>
          <w:bCs/>
        </w:rPr>
        <w:t xml:space="preserve"> </w:t>
      </w:r>
    </w:p>
    <w:p w14:paraId="32FE88D9" w14:textId="4EED42FA" w:rsidR="00BE746B" w:rsidRPr="008D2367" w:rsidRDefault="00DD1413" w:rsidP="00605122">
      <w:pPr>
        <w:pStyle w:val="ListParagraph"/>
        <w:numPr>
          <w:ilvl w:val="0"/>
          <w:numId w:val="37"/>
        </w:numPr>
        <w:spacing w:after="120"/>
        <w:contextualSpacing w:val="0"/>
        <w:rPr>
          <w:rFonts w:cs="Times New Roman"/>
          <w:szCs w:val="24"/>
        </w:rPr>
      </w:pPr>
      <w:r w:rsidRPr="008D2367">
        <w:rPr>
          <w:rFonts w:cs="Times New Roman"/>
          <w:szCs w:val="24"/>
        </w:rPr>
        <w:t xml:space="preserve">The </w:t>
      </w:r>
      <w:r w:rsidR="00BE746B" w:rsidRPr="008D2367">
        <w:rPr>
          <w:rFonts w:cs="Times New Roman"/>
          <w:szCs w:val="24"/>
        </w:rPr>
        <w:t xml:space="preserve">VOCAL website </w:t>
      </w:r>
      <w:hyperlink r:id="rId88" w:history="1">
        <w:r w:rsidRPr="0004332C">
          <w:rPr>
            <w:rStyle w:val="Hyperlink"/>
            <w:rFonts w:cs="Times New Roman"/>
            <w:bCs/>
            <w:iCs/>
          </w:rPr>
          <w:t>https://www.doe.mass.edu/research/vocal/</w:t>
        </w:r>
      </w:hyperlink>
      <w:r w:rsidR="00AA79C8" w:rsidRPr="007133F9">
        <w:t xml:space="preserve"> includes</w:t>
      </w:r>
      <w:r w:rsidR="00F61028" w:rsidRPr="008D2367">
        <w:rPr>
          <w:rFonts w:cs="Times New Roman"/>
          <w:szCs w:val="24"/>
        </w:rPr>
        <w:t xml:space="preserve"> copies of </w:t>
      </w:r>
      <w:r w:rsidR="00AA79C8" w:rsidRPr="008D2367">
        <w:rPr>
          <w:rFonts w:cs="Times New Roman"/>
          <w:szCs w:val="24"/>
        </w:rPr>
        <w:t>the surveys, frequently asked questions, and other tools</w:t>
      </w:r>
      <w:r w:rsidRPr="008D2367">
        <w:rPr>
          <w:rFonts w:cs="Times New Roman"/>
          <w:szCs w:val="24"/>
        </w:rPr>
        <w:t xml:space="preserve"> as well as research briefs, studies, and webinars on VOCAL use</w:t>
      </w:r>
      <w:r w:rsidR="00AA79C8" w:rsidRPr="008D2367">
        <w:rPr>
          <w:rFonts w:cs="Times New Roman"/>
          <w:szCs w:val="24"/>
        </w:rPr>
        <w:t xml:space="preserve">. </w:t>
      </w:r>
      <w:r w:rsidR="00F61028" w:rsidRPr="008D2367">
        <w:rPr>
          <w:rFonts w:cs="Times New Roman"/>
          <w:szCs w:val="24"/>
        </w:rPr>
        <w:t xml:space="preserve"> </w:t>
      </w:r>
    </w:p>
    <w:p w14:paraId="23C6FB72" w14:textId="77777777" w:rsidR="009339C2" w:rsidRPr="00CF5C20" w:rsidRDefault="009339C2" w:rsidP="00CF5C20"/>
    <w:p w14:paraId="1C2D2050" w14:textId="69C847CF" w:rsidR="0027128E" w:rsidRPr="000A2048" w:rsidRDefault="00D95C8C" w:rsidP="000A2048">
      <w:pPr>
        <w:pStyle w:val="Heading1"/>
        <w:rPr>
          <w:highlight w:val="yellow"/>
        </w:rPr>
      </w:pPr>
      <w:r w:rsidRPr="008D2367">
        <w:br w:type="page"/>
      </w:r>
      <w:bookmarkStart w:id="178" w:name="_Toc156902671"/>
      <w:bookmarkStart w:id="179" w:name="_Toc159409346"/>
      <w:bookmarkStart w:id="180" w:name="_Toc8918221"/>
      <w:bookmarkStart w:id="181" w:name="_Toc8918213"/>
      <w:r w:rsidR="0027128E" w:rsidRPr="000A2048">
        <w:lastRenderedPageBreak/>
        <w:t xml:space="preserve">X. Using </w:t>
      </w:r>
      <w:r w:rsidR="001C009E" w:rsidRPr="000A2048">
        <w:t xml:space="preserve">ACCESS </w:t>
      </w:r>
      <w:r w:rsidR="0027128E" w:rsidRPr="000A2048">
        <w:t>for ELLs data</w:t>
      </w:r>
      <w:bookmarkEnd w:id="178"/>
      <w:bookmarkEnd w:id="179"/>
      <w:r w:rsidR="0027128E" w:rsidRPr="000A2048">
        <w:t xml:space="preserve"> </w:t>
      </w:r>
    </w:p>
    <w:p w14:paraId="4578ED01" w14:textId="77777777" w:rsidR="00124039" w:rsidRDefault="00124039" w:rsidP="00124039">
      <w:pPr>
        <w:rPr>
          <w:rFonts w:cs="Times New Roman"/>
          <w:b/>
        </w:rPr>
      </w:pPr>
    </w:p>
    <w:p w14:paraId="0A3D62F9" w14:textId="751BC59C" w:rsidR="0027128E" w:rsidRPr="008D2367" w:rsidRDefault="0027128E" w:rsidP="00124039">
      <w:pPr>
        <w:rPr>
          <w:rFonts w:cs="Times New Roman"/>
          <w:b/>
        </w:rPr>
      </w:pPr>
      <w:r w:rsidRPr="008D2367">
        <w:rPr>
          <w:rFonts w:cs="Times New Roman"/>
          <w:b/>
        </w:rPr>
        <w:t>What is ACCESS for ELLs?</w:t>
      </w:r>
    </w:p>
    <w:p w14:paraId="700AAFFD" w14:textId="77777777" w:rsidR="0027128E" w:rsidRPr="00887C71" w:rsidRDefault="0027128E" w:rsidP="0027128E">
      <w:pPr>
        <w:shd w:val="clear" w:color="auto" w:fill="FFFFFF"/>
        <w:spacing w:after="150"/>
        <w:rPr>
          <w:rFonts w:eastAsia="Times New Roman" w:cs="Times New Roman"/>
          <w:szCs w:val="24"/>
        </w:rPr>
      </w:pPr>
      <w:r w:rsidRPr="00887C71">
        <w:rPr>
          <w:rFonts w:eastAsia="Times New Roman" w:cs="Times New Roman"/>
          <w:szCs w:val="24"/>
        </w:rPr>
        <w:t>Federal and state laws require that English learner (EL) students be assessed annually to measure their proficiency in reading, writing, listening, and speaking English, as well as the progress they are making in learning English. In fulfillment of these laws, EL students are required to participate in ACCESS for ELLs (Assessing Comprehension and Communication in English State-to-State for English Language Learners) tests, which replaced MEPA tests beginning in the 2012-2013 school year.</w:t>
      </w:r>
    </w:p>
    <w:p w14:paraId="650E6C54" w14:textId="73E5E63E" w:rsidR="0027128E" w:rsidRPr="008D2367" w:rsidRDefault="0027128E" w:rsidP="0027128E">
      <w:pPr>
        <w:shd w:val="clear" w:color="auto" w:fill="FFFFFF"/>
        <w:spacing w:after="150"/>
        <w:rPr>
          <w:rFonts w:cs="Times New Roman"/>
          <w:szCs w:val="24"/>
          <w:lang w:eastAsia="zh-CN"/>
        </w:rPr>
      </w:pPr>
      <w:r w:rsidRPr="008D2367">
        <w:rPr>
          <w:rFonts w:cs="Times New Roman"/>
          <w:color w:val="000000"/>
          <w:szCs w:val="24"/>
        </w:rPr>
        <w:t xml:space="preserve">ACCESS is an assessment of English language proficiency administered through the WIDA consortium to students who have been reported to the Massachusetts Department of Elementary and Secondary Education as ELs. The </w:t>
      </w:r>
      <w:r w:rsidRPr="008D2367">
        <w:rPr>
          <w:rFonts w:cs="Times New Roman"/>
          <w:szCs w:val="24"/>
          <w:lang w:eastAsia="zh-CN"/>
        </w:rPr>
        <w:t xml:space="preserve">ACCESS </w:t>
      </w:r>
      <w:r w:rsidRPr="008D2367">
        <w:rPr>
          <w:rFonts w:cs="Times New Roman"/>
          <w:color w:val="000000"/>
          <w:szCs w:val="24"/>
        </w:rPr>
        <w:t>assesses student achievement of the WIDA English Language Development Standards in reading, writing, listening, and speaking and</w:t>
      </w:r>
      <w:r w:rsidRPr="008D2367">
        <w:rPr>
          <w:rFonts w:cs="Times New Roman"/>
          <w:szCs w:val="24"/>
          <w:lang w:eastAsia="zh-CN"/>
        </w:rPr>
        <w:t xml:space="preserve"> is administered to all publicly funded ELs in grades K</w:t>
      </w:r>
      <w:r w:rsidRPr="008D2367">
        <w:rPr>
          <w:rFonts w:eastAsia="Symbol" w:cs="Times New Roman"/>
          <w:szCs w:val="24"/>
          <w:lang w:eastAsia="zh-CN"/>
        </w:rPr>
        <w:t>-</w:t>
      </w:r>
      <w:r w:rsidRPr="008D2367">
        <w:rPr>
          <w:rFonts w:cs="Times New Roman"/>
          <w:szCs w:val="24"/>
          <w:lang w:eastAsia="zh-CN"/>
        </w:rPr>
        <w:t>12. In addition, the Alternate ACCESS for ELLs (Alternate ACCESS) is administered to EL students in grades 1</w:t>
      </w:r>
      <w:r w:rsidRPr="008D2367">
        <w:rPr>
          <w:rFonts w:eastAsia="Symbol" w:cs="Times New Roman"/>
          <w:szCs w:val="24"/>
          <w:lang w:eastAsia="zh-CN"/>
        </w:rPr>
        <w:t>-</w:t>
      </w:r>
      <w:r w:rsidRPr="008D2367">
        <w:rPr>
          <w:rFonts w:cs="Times New Roman"/>
          <w:szCs w:val="24"/>
          <w:lang w:eastAsia="zh-CN"/>
        </w:rPr>
        <w:t xml:space="preserve">12 who have significant cognitive disabilities and are unable to take the regular ACCESS tests. The ACCESS is available in paper-based and </w:t>
      </w:r>
      <w:r w:rsidR="00AA2B4C" w:rsidRPr="008D2367">
        <w:rPr>
          <w:rFonts w:cs="Times New Roman"/>
          <w:szCs w:val="24"/>
          <w:lang w:eastAsia="zh-CN"/>
        </w:rPr>
        <w:t>computer-based</w:t>
      </w:r>
      <w:r w:rsidRPr="008D2367">
        <w:rPr>
          <w:rFonts w:cs="Times New Roman"/>
          <w:szCs w:val="24"/>
          <w:lang w:eastAsia="zh-CN"/>
        </w:rPr>
        <w:t xml:space="preserve"> versions for grades 1</w:t>
      </w:r>
      <w:r w:rsidRPr="008D2367">
        <w:rPr>
          <w:rFonts w:eastAsia="Symbol" w:cs="Times New Roman"/>
          <w:szCs w:val="24"/>
          <w:lang w:eastAsia="zh-CN"/>
        </w:rPr>
        <w:t>-</w:t>
      </w:r>
      <w:r w:rsidRPr="008D2367">
        <w:rPr>
          <w:rFonts w:cs="Times New Roman"/>
          <w:szCs w:val="24"/>
          <w:lang w:eastAsia="zh-CN"/>
        </w:rPr>
        <w:t xml:space="preserve">12 (kindergarten tests are available on paper only, as is the </w:t>
      </w:r>
      <w:r w:rsidR="00AA2B4C" w:rsidRPr="008D2367">
        <w:rPr>
          <w:rFonts w:cs="Times New Roman"/>
          <w:szCs w:val="24"/>
          <w:lang w:eastAsia="zh-CN"/>
        </w:rPr>
        <w:t xml:space="preserve">same for the </w:t>
      </w:r>
      <w:r w:rsidRPr="008D2367">
        <w:rPr>
          <w:rFonts w:cs="Times New Roman"/>
          <w:szCs w:val="24"/>
          <w:lang w:eastAsia="zh-CN"/>
        </w:rPr>
        <w:t xml:space="preserve">Alternate ACCESS). </w:t>
      </w:r>
    </w:p>
    <w:p w14:paraId="755EB03F" w14:textId="55BED62D" w:rsidR="0027128E" w:rsidRPr="008D2367" w:rsidRDefault="0027128E" w:rsidP="0027128E">
      <w:pPr>
        <w:pStyle w:val="BodyText"/>
        <w:keepNext/>
        <w:tabs>
          <w:tab w:val="left" w:pos="360"/>
        </w:tabs>
        <w:spacing w:after="0"/>
        <w:rPr>
          <w:rFonts w:cs="Times New Roman"/>
          <w:szCs w:val="24"/>
          <w:lang w:eastAsia="zh-CN"/>
        </w:rPr>
      </w:pPr>
      <w:r>
        <w:t xml:space="preserve">Massachusetts has administered the ACCESS for ELLs tests since 2013 to </w:t>
      </w:r>
      <w:r w:rsidR="007637CD">
        <w:t>ELs</w:t>
      </w:r>
      <w:r>
        <w:t xml:space="preserve"> who attend Massachusetts schools and whose education is publicly funded. The ACCESS assessment</w:t>
      </w:r>
      <w:r w:rsidR="00AA2B4C">
        <w:t>s</w:t>
      </w:r>
      <w:r>
        <w:t xml:space="preserve"> are administered during January and February each year to all EL students in grades K–12, as required by ESSA and Massachusetts Chapter 71A, including students who have “opted out” of receiving English language services.</w:t>
      </w:r>
    </w:p>
    <w:p w14:paraId="70CEF202" w14:textId="77777777" w:rsidR="00124039" w:rsidRDefault="00124039" w:rsidP="00124039">
      <w:pPr>
        <w:rPr>
          <w:b/>
          <w:bCs/>
        </w:rPr>
      </w:pPr>
    </w:p>
    <w:p w14:paraId="37D9E6D7" w14:textId="0D065F00" w:rsidR="00124039" w:rsidRPr="000B1204" w:rsidRDefault="0027128E" w:rsidP="00124039">
      <w:pPr>
        <w:rPr>
          <w:b/>
          <w:bCs/>
        </w:rPr>
      </w:pPr>
      <w:r w:rsidRPr="000B1204">
        <w:rPr>
          <w:b/>
          <w:bCs/>
        </w:rPr>
        <w:t>About ACCESS data</w:t>
      </w:r>
    </w:p>
    <w:p w14:paraId="279B91CA" w14:textId="0CBA81E3" w:rsidR="0027128E" w:rsidRPr="008D2367" w:rsidRDefault="0027128E" w:rsidP="00124039">
      <w:pPr>
        <w:rPr>
          <w:lang w:eastAsia="zh-CN"/>
        </w:rPr>
      </w:pPr>
      <w:r w:rsidRPr="008D2367">
        <w:rPr>
          <w:lang w:eastAsia="zh-CN"/>
        </w:rPr>
        <w:t xml:space="preserve">ACCESS for ELLs </w:t>
      </w:r>
      <w:r w:rsidR="00607F06" w:rsidRPr="008D2367">
        <w:rPr>
          <w:lang w:eastAsia="zh-CN"/>
        </w:rPr>
        <w:t>is</w:t>
      </w:r>
      <w:r w:rsidRPr="008D2367">
        <w:rPr>
          <w:lang w:eastAsia="zh-CN"/>
        </w:rPr>
        <w:t xml:space="preserve"> administered once annually in January</w:t>
      </w:r>
      <w:r w:rsidR="00F425CE" w:rsidRPr="008D2367">
        <w:rPr>
          <w:lang w:eastAsia="zh-CN"/>
        </w:rPr>
        <w:t xml:space="preserve"> and/or </w:t>
      </w:r>
      <w:r w:rsidRPr="008D2367">
        <w:rPr>
          <w:lang w:eastAsia="zh-CN"/>
        </w:rPr>
        <w:t>February.</w:t>
      </w:r>
    </w:p>
    <w:p w14:paraId="1634BBAA" w14:textId="77777777" w:rsidR="0027128E" w:rsidRPr="008D2367" w:rsidRDefault="0027128E" w:rsidP="00124039">
      <w:pPr>
        <w:pStyle w:val="NormalWeb"/>
        <w:shd w:val="clear" w:color="auto" w:fill="FFFFFF"/>
        <w:rPr>
          <w:rFonts w:eastAsia="SimSun"/>
          <w:lang w:eastAsia="zh-CN"/>
        </w:rPr>
      </w:pPr>
    </w:p>
    <w:p w14:paraId="001034F7" w14:textId="6A227116" w:rsidR="0027128E" w:rsidRPr="008D2367" w:rsidRDefault="0027128E" w:rsidP="00124039">
      <w:pPr>
        <w:rPr>
          <w:lang w:eastAsia="zh-CN"/>
        </w:rPr>
      </w:pPr>
      <w:r w:rsidRPr="008D2367">
        <w:rPr>
          <w:lang w:eastAsia="zh-CN"/>
        </w:rPr>
        <w:t xml:space="preserve">ACCESS tests measure how well EL students have achieved the English Language Development (ELD) Standards developed by the WIDA consortium. Massachusetts adopted the WIDA standards because they describe English language development in four areas, </w:t>
      </w:r>
      <w:r w:rsidR="00AA2B4C" w:rsidRPr="008D2367">
        <w:rPr>
          <w:lang w:eastAsia="zh-CN"/>
        </w:rPr>
        <w:t>or “</w:t>
      </w:r>
      <w:r w:rsidRPr="008D2367">
        <w:rPr>
          <w:lang w:eastAsia="zh-CN"/>
        </w:rPr>
        <w:t>domains</w:t>
      </w:r>
      <w:r w:rsidR="00AA2B4C" w:rsidRPr="008D2367">
        <w:rPr>
          <w:lang w:eastAsia="zh-CN"/>
        </w:rPr>
        <w:t>”</w:t>
      </w:r>
      <w:r w:rsidRPr="008D2367">
        <w:rPr>
          <w:lang w:eastAsia="zh-CN"/>
        </w:rPr>
        <w:t xml:space="preserve"> (listening, reading, speaking, and writing); academic literacy in four subjects, plus social and instructional language</w:t>
      </w:r>
      <w:r w:rsidR="00AA2B4C" w:rsidRPr="008D2367">
        <w:rPr>
          <w:lang w:eastAsia="zh-CN"/>
        </w:rPr>
        <w:t>. T</w:t>
      </w:r>
      <w:r w:rsidRPr="008D2367">
        <w:rPr>
          <w:lang w:eastAsia="zh-CN"/>
        </w:rPr>
        <w:t>he WIDA standards are aligned with the Massachusetts Curriculum Frameworks. Only students who participate in all four domains receive overall scores. Students participate in tests designed for specific grade-level clusters as follows:</w:t>
      </w:r>
    </w:p>
    <w:p w14:paraId="08CC90CB" w14:textId="77777777" w:rsidR="0027128E" w:rsidRPr="00366AE0" w:rsidRDefault="0027128E" w:rsidP="00124039">
      <w:pPr>
        <w:rPr>
          <w:lang w:eastAsia="zh-CN"/>
        </w:rPr>
      </w:pPr>
      <w:r w:rsidRPr="00366AE0">
        <w:rPr>
          <w:lang w:eastAsia="zh-CN"/>
        </w:rPr>
        <w:t xml:space="preserve"> </w:t>
      </w:r>
    </w:p>
    <w:p w14:paraId="2ADB83E8" w14:textId="77777777" w:rsidR="0027128E" w:rsidRPr="008D2367" w:rsidRDefault="0027128E" w:rsidP="00124039">
      <w:pPr>
        <w:jc w:val="center"/>
        <w:rPr>
          <w:lang w:eastAsia="zh-CN"/>
        </w:rPr>
      </w:pPr>
      <w:r w:rsidRPr="008D2367">
        <w:rPr>
          <w:lang w:eastAsia="zh-CN"/>
        </w:rPr>
        <w:t>ACCESS Tests</w:t>
      </w:r>
    </w:p>
    <w:tbl>
      <w:tblPr>
        <w:tblStyle w:val="TableGrid"/>
        <w:tblW w:w="9517" w:type="dxa"/>
        <w:tblInd w:w="108" w:type="dxa"/>
        <w:tblLook w:val="04A0" w:firstRow="1" w:lastRow="0" w:firstColumn="1" w:lastColumn="0" w:noHBand="0" w:noVBand="1"/>
        <w:tblDescription w:val="Online and paper grade clusters "/>
      </w:tblPr>
      <w:tblGrid>
        <w:gridCol w:w="1878"/>
        <w:gridCol w:w="7639"/>
      </w:tblGrid>
      <w:tr w:rsidR="0027128E" w:rsidRPr="00366AE0" w14:paraId="033C9249" w14:textId="77777777" w:rsidTr="0027128E">
        <w:trPr>
          <w:trHeight w:val="338"/>
          <w:tblHeader/>
        </w:trPr>
        <w:tc>
          <w:tcPr>
            <w:tcW w:w="1878" w:type="dxa"/>
            <w:tcBorders>
              <w:top w:val="single" w:sz="4" w:space="0" w:color="auto"/>
              <w:left w:val="single" w:sz="4" w:space="0" w:color="auto"/>
              <w:bottom w:val="single" w:sz="4" w:space="0" w:color="auto"/>
              <w:right w:val="single" w:sz="4" w:space="0" w:color="auto"/>
            </w:tcBorders>
            <w:shd w:val="pct10" w:color="auto" w:fill="auto"/>
            <w:hideMark/>
          </w:tcPr>
          <w:p w14:paraId="42601957" w14:textId="77777777" w:rsidR="0027128E" w:rsidRPr="008D2367" w:rsidRDefault="0027128E" w:rsidP="00C1121A">
            <w:pPr>
              <w:rPr>
                <w:lang w:eastAsia="zh-CN"/>
              </w:rPr>
            </w:pPr>
            <w:r w:rsidRPr="008D2367">
              <w:rPr>
                <w:lang w:eastAsia="zh-CN"/>
              </w:rPr>
              <w:t>Format</w:t>
            </w:r>
          </w:p>
        </w:tc>
        <w:tc>
          <w:tcPr>
            <w:tcW w:w="7639" w:type="dxa"/>
            <w:tcBorders>
              <w:top w:val="single" w:sz="4" w:space="0" w:color="auto"/>
              <w:left w:val="single" w:sz="4" w:space="0" w:color="auto"/>
              <w:bottom w:val="single" w:sz="4" w:space="0" w:color="auto"/>
              <w:right w:val="single" w:sz="4" w:space="0" w:color="auto"/>
            </w:tcBorders>
            <w:shd w:val="pct10" w:color="auto" w:fill="auto"/>
            <w:hideMark/>
          </w:tcPr>
          <w:p w14:paraId="7BB8FFDC" w14:textId="77777777" w:rsidR="0027128E" w:rsidRPr="008D2367" w:rsidRDefault="0027128E" w:rsidP="00C1121A">
            <w:pPr>
              <w:rPr>
                <w:lang w:eastAsia="zh-CN"/>
              </w:rPr>
            </w:pPr>
            <w:r w:rsidRPr="008D2367">
              <w:rPr>
                <w:lang w:eastAsia="zh-CN"/>
              </w:rPr>
              <w:t>Grade-Level Cluster Tests</w:t>
            </w:r>
          </w:p>
        </w:tc>
      </w:tr>
      <w:tr w:rsidR="0027128E" w:rsidRPr="00366AE0" w14:paraId="0406CC32" w14:textId="77777777" w:rsidTr="0027128E">
        <w:trPr>
          <w:trHeight w:val="318"/>
          <w:tblHeader/>
        </w:trPr>
        <w:tc>
          <w:tcPr>
            <w:tcW w:w="1878" w:type="dxa"/>
            <w:tcBorders>
              <w:top w:val="single" w:sz="4" w:space="0" w:color="auto"/>
              <w:left w:val="single" w:sz="4" w:space="0" w:color="auto"/>
              <w:bottom w:val="single" w:sz="4" w:space="0" w:color="auto"/>
              <w:right w:val="single" w:sz="4" w:space="0" w:color="auto"/>
            </w:tcBorders>
            <w:hideMark/>
          </w:tcPr>
          <w:p w14:paraId="45C4BBA2" w14:textId="77777777" w:rsidR="0027128E" w:rsidRPr="008D2367" w:rsidRDefault="0027128E" w:rsidP="00C1121A">
            <w:pPr>
              <w:rPr>
                <w:lang w:eastAsia="zh-CN"/>
              </w:rPr>
            </w:pPr>
            <w:r w:rsidRPr="008D2367">
              <w:rPr>
                <w:lang w:eastAsia="zh-CN"/>
              </w:rPr>
              <w:t>Online</w:t>
            </w:r>
          </w:p>
        </w:tc>
        <w:tc>
          <w:tcPr>
            <w:tcW w:w="7639" w:type="dxa"/>
            <w:tcBorders>
              <w:top w:val="single" w:sz="4" w:space="0" w:color="auto"/>
              <w:left w:val="single" w:sz="4" w:space="0" w:color="auto"/>
              <w:bottom w:val="single" w:sz="4" w:space="0" w:color="auto"/>
              <w:right w:val="single" w:sz="4" w:space="0" w:color="auto"/>
            </w:tcBorders>
            <w:hideMark/>
          </w:tcPr>
          <w:p w14:paraId="275F09C7" w14:textId="77777777" w:rsidR="0027128E" w:rsidRPr="008D2367" w:rsidRDefault="0027128E" w:rsidP="00C1121A">
            <w:pPr>
              <w:rPr>
                <w:lang w:eastAsia="zh-CN"/>
              </w:rPr>
            </w:pPr>
            <w:r w:rsidRPr="008D2367">
              <w:rPr>
                <w:lang w:eastAsia="zh-CN"/>
              </w:rPr>
              <w:t>1, 2-3, 4-5, 6-8, 9-12</w:t>
            </w:r>
          </w:p>
        </w:tc>
      </w:tr>
      <w:tr w:rsidR="0027128E" w:rsidRPr="00366AE0" w14:paraId="53C20D4D" w14:textId="77777777" w:rsidTr="0027128E">
        <w:trPr>
          <w:trHeight w:val="318"/>
          <w:tblHeader/>
        </w:trPr>
        <w:tc>
          <w:tcPr>
            <w:tcW w:w="1878" w:type="dxa"/>
            <w:tcBorders>
              <w:top w:val="single" w:sz="4" w:space="0" w:color="auto"/>
              <w:left w:val="single" w:sz="4" w:space="0" w:color="auto"/>
              <w:bottom w:val="single" w:sz="4" w:space="0" w:color="auto"/>
              <w:right w:val="single" w:sz="4" w:space="0" w:color="auto"/>
            </w:tcBorders>
            <w:hideMark/>
          </w:tcPr>
          <w:p w14:paraId="13D456C9" w14:textId="77777777" w:rsidR="0027128E" w:rsidRPr="008D2367" w:rsidRDefault="0027128E" w:rsidP="00C1121A">
            <w:pPr>
              <w:rPr>
                <w:lang w:eastAsia="zh-CN"/>
              </w:rPr>
            </w:pPr>
            <w:r w:rsidRPr="008D2367">
              <w:rPr>
                <w:lang w:eastAsia="zh-CN"/>
              </w:rPr>
              <w:t>Paper</w:t>
            </w:r>
          </w:p>
        </w:tc>
        <w:tc>
          <w:tcPr>
            <w:tcW w:w="7639" w:type="dxa"/>
            <w:tcBorders>
              <w:top w:val="single" w:sz="4" w:space="0" w:color="auto"/>
              <w:left w:val="single" w:sz="4" w:space="0" w:color="auto"/>
              <w:bottom w:val="single" w:sz="4" w:space="0" w:color="auto"/>
              <w:right w:val="single" w:sz="4" w:space="0" w:color="auto"/>
            </w:tcBorders>
            <w:hideMark/>
          </w:tcPr>
          <w:p w14:paraId="54120E79" w14:textId="77777777" w:rsidR="0027128E" w:rsidRPr="008D2367" w:rsidRDefault="0027128E" w:rsidP="00C1121A">
            <w:pPr>
              <w:rPr>
                <w:lang w:eastAsia="zh-CN"/>
              </w:rPr>
            </w:pPr>
            <w:r w:rsidRPr="008D2367">
              <w:rPr>
                <w:lang w:eastAsia="zh-CN"/>
              </w:rPr>
              <w:t>K, 1, 2, 3, 4-5, 6-8, 9-12; and Alternate ACCESS in grades 1</w:t>
            </w:r>
            <w:r w:rsidRPr="008D2367">
              <w:rPr>
                <w:rFonts w:eastAsia="Symbol"/>
                <w:lang w:eastAsia="zh-CN"/>
              </w:rPr>
              <w:t>-</w:t>
            </w:r>
            <w:r w:rsidRPr="008D2367">
              <w:rPr>
                <w:lang w:eastAsia="zh-CN"/>
              </w:rPr>
              <w:t>12</w:t>
            </w:r>
          </w:p>
        </w:tc>
      </w:tr>
    </w:tbl>
    <w:p w14:paraId="5685188A" w14:textId="77777777" w:rsidR="0027128E" w:rsidRPr="008D2367" w:rsidRDefault="0027128E" w:rsidP="0027128E">
      <w:pPr>
        <w:pStyle w:val="NormalWeb"/>
        <w:shd w:val="clear" w:color="auto" w:fill="FFFFFF"/>
        <w:spacing w:after="150"/>
        <w:rPr>
          <w:rFonts w:eastAsia="SimSun"/>
          <w:lang w:eastAsia="zh-CN"/>
        </w:rPr>
      </w:pPr>
    </w:p>
    <w:p w14:paraId="4B0B509B" w14:textId="77777777" w:rsidR="0027128E" w:rsidRPr="008D2367" w:rsidRDefault="0027128E" w:rsidP="00124039">
      <w:pPr>
        <w:rPr>
          <w:lang w:eastAsia="zh-CN"/>
        </w:rPr>
      </w:pPr>
      <w:r w:rsidRPr="008D2367">
        <w:rPr>
          <w:lang w:eastAsia="zh-CN"/>
        </w:rPr>
        <w:t xml:space="preserve">In 2016, WIDA introduced a new, more rigorous computer-based test. Schools in Massachusetts were given a choice to administer either computer- or paper-based tests, with the expectation that the state would transition virtually all EL students to computer-based testing for the 2019 test </w:t>
      </w:r>
      <w:r w:rsidRPr="008D2367">
        <w:rPr>
          <w:lang w:eastAsia="zh-CN"/>
        </w:rPr>
        <w:lastRenderedPageBreak/>
        <w:t>administration. Paper-based tests remain available for use as an accommodation due to a disability, or for a first-year EL who lacks familiarity with or the ability to use a computer.</w:t>
      </w:r>
    </w:p>
    <w:p w14:paraId="0C20286C" w14:textId="77777777" w:rsidR="0027128E" w:rsidRPr="008D2367" w:rsidRDefault="0027128E" w:rsidP="00124039">
      <w:pPr>
        <w:rPr>
          <w:lang w:eastAsia="zh-CN"/>
        </w:rPr>
      </w:pPr>
    </w:p>
    <w:p w14:paraId="5532F0DF" w14:textId="34CEF3A3" w:rsidR="00CD3D93" w:rsidRPr="008D2367" w:rsidRDefault="0027128E" w:rsidP="00124039">
      <w:pPr>
        <w:rPr>
          <w:lang w:eastAsia="zh-CN"/>
        </w:rPr>
      </w:pPr>
      <w:r w:rsidRPr="008D2367">
        <w:rPr>
          <w:lang w:eastAsia="zh-CN"/>
        </w:rPr>
        <w:t xml:space="preserve">For paper-based testing, students in grades 1-12 take either </w:t>
      </w:r>
      <w:bookmarkStart w:id="182" w:name="_Toc334719114"/>
      <w:bookmarkStart w:id="183" w:name="_Toc331601784"/>
      <w:bookmarkStart w:id="184" w:name="_Toc331598532"/>
      <w:bookmarkStart w:id="185" w:name="_Toc331597204"/>
      <w:bookmarkStart w:id="186" w:name="_Toc331503699"/>
      <w:r w:rsidRPr="008D2367">
        <w:rPr>
          <w:lang w:eastAsia="zh-CN"/>
        </w:rPr>
        <w:t xml:space="preserve">Tier A or B/C of the designated grade-cluster test, depending on their level of English language proficiency. </w:t>
      </w:r>
      <w:bookmarkEnd w:id="182"/>
      <w:bookmarkEnd w:id="183"/>
      <w:bookmarkEnd w:id="184"/>
      <w:bookmarkEnd w:id="185"/>
      <w:bookmarkEnd w:id="186"/>
      <w:r w:rsidRPr="008D2367">
        <w:rPr>
          <w:lang w:eastAsia="zh-CN"/>
        </w:rPr>
        <w:t xml:space="preserve">For </w:t>
      </w:r>
      <w:r w:rsidR="00AA2B4C" w:rsidRPr="008D2367">
        <w:rPr>
          <w:lang w:eastAsia="zh-CN"/>
        </w:rPr>
        <w:t>computer-based</w:t>
      </w:r>
      <w:r w:rsidRPr="008D2367">
        <w:rPr>
          <w:lang w:eastAsia="zh-CN"/>
        </w:rPr>
        <w:t xml:space="preserve"> testing, the listening and reading tests are adaptive, with students directed to questions of equal, lesser, or greater difficulty depending on how they responded to a previous cluster of questions. Based on listening and reading results, students are routed to the appropriately tiered speaking and writing tests.</w:t>
      </w:r>
      <w:r w:rsidR="00CD3D93" w:rsidRPr="008D2367">
        <w:rPr>
          <w:lang w:eastAsia="zh-CN"/>
        </w:rPr>
        <w:t xml:space="preserve"> </w:t>
      </w:r>
    </w:p>
    <w:p w14:paraId="41A0FD3A" w14:textId="77777777" w:rsidR="00CD3D93" w:rsidRDefault="00CD3D93" w:rsidP="00124039">
      <w:pPr>
        <w:rPr>
          <w:lang w:eastAsia="zh-CN"/>
        </w:rPr>
      </w:pPr>
    </w:p>
    <w:p w14:paraId="0EE9639D" w14:textId="57F10B7E" w:rsidR="00CD3D93" w:rsidRPr="008D2367" w:rsidRDefault="0027128E" w:rsidP="00124039">
      <w:pPr>
        <w:rPr>
          <w:lang w:eastAsia="zh-CN"/>
        </w:rPr>
      </w:pPr>
      <w:r w:rsidRPr="008D2367">
        <w:rPr>
          <w:lang w:eastAsia="zh-CN"/>
        </w:rPr>
        <w:t>Students taking the ACCESS test receive scaled scores between 100-600 overall, in each domain, and several composite scores. Proficiency level scores are reported as a whole number followed by a decimal (e.g., Level 3.4), indicating the student’s overall language proficiency level, and the relative position within the proficiency level of the student’s scaled score, rounded to the nearest tenth. English proficiency is reported in one of six English language proficiency levels: 1-Entering, 2-Emerging, 3-Developing, 4-Expanding, 5-Bridging, and 6-Reaching</w:t>
      </w:r>
      <w:r w:rsidR="000E28AE" w:rsidRPr="008D2367">
        <w:rPr>
          <w:lang w:eastAsia="zh-CN"/>
        </w:rPr>
        <w:t>.</w:t>
      </w:r>
      <w:r w:rsidRPr="008D2367">
        <w:rPr>
          <w:lang w:eastAsia="zh-CN"/>
        </w:rPr>
        <w:t xml:space="preserve"> </w:t>
      </w:r>
    </w:p>
    <w:p w14:paraId="5552B30B" w14:textId="77777777" w:rsidR="000971D6" w:rsidRPr="008D2367" w:rsidRDefault="000971D6" w:rsidP="00124039">
      <w:pPr>
        <w:rPr>
          <w:lang w:eastAsia="zh-CN"/>
        </w:rPr>
      </w:pPr>
    </w:p>
    <w:p w14:paraId="084239DB" w14:textId="74FC522C" w:rsidR="0027128E" w:rsidRPr="008D2367" w:rsidRDefault="0027128E" w:rsidP="00124039">
      <w:pPr>
        <w:rPr>
          <w:lang w:eastAsia="zh-CN"/>
        </w:rPr>
      </w:pPr>
      <w:r w:rsidRPr="008D2367">
        <w:rPr>
          <w:lang w:eastAsia="zh-CN"/>
        </w:rPr>
        <w:t xml:space="preserve">Assessment subscores are also reported using the same scaled scores and proficiency levels in the four domains of listening, speaking, reading, and writing; and reported as a composite score in the following combined areas: </w:t>
      </w:r>
    </w:p>
    <w:p w14:paraId="6FB238C2" w14:textId="49E94008" w:rsidR="0027128E" w:rsidRPr="008D2367" w:rsidRDefault="0027128E" w:rsidP="00887C71">
      <w:pPr>
        <w:ind w:firstLine="720"/>
      </w:pPr>
      <w:r w:rsidRPr="008D2367">
        <w:t>Overall composite score combining all four domain scores</w:t>
      </w:r>
      <w:r w:rsidR="000E28AE" w:rsidRPr="008D2367">
        <w:t>;</w:t>
      </w:r>
      <w:r w:rsidRPr="008D2367">
        <w:t xml:space="preserve"> </w:t>
      </w:r>
    </w:p>
    <w:p w14:paraId="23385F24" w14:textId="77777777" w:rsidR="0027128E" w:rsidRPr="008D2367" w:rsidRDefault="0027128E" w:rsidP="00887C71">
      <w:pPr>
        <w:ind w:firstLine="720"/>
      </w:pPr>
      <w:r w:rsidRPr="008D2367">
        <w:t xml:space="preserve">Oral Language composite score, combining scores from listening and speaking; </w:t>
      </w:r>
    </w:p>
    <w:p w14:paraId="44A6BAE0" w14:textId="77777777" w:rsidR="0027128E" w:rsidRPr="008D2367" w:rsidRDefault="0027128E" w:rsidP="00887C71">
      <w:pPr>
        <w:ind w:firstLine="720"/>
      </w:pPr>
      <w:r w:rsidRPr="008D2367">
        <w:t xml:space="preserve">Literacy composite score, combining scaled scores from reading and writing; </w:t>
      </w:r>
    </w:p>
    <w:p w14:paraId="4B5BF233" w14:textId="77777777" w:rsidR="0027128E" w:rsidRPr="008D2367" w:rsidRDefault="0027128E" w:rsidP="00887C71">
      <w:pPr>
        <w:ind w:firstLine="720"/>
      </w:pPr>
      <w:r w:rsidRPr="008D2367">
        <w:t xml:space="preserve">Comprehension composite score, combining scaled scores from listening and reading. </w:t>
      </w:r>
    </w:p>
    <w:p w14:paraId="21676BAA" w14:textId="77777777" w:rsidR="0027128E" w:rsidRPr="008D2367" w:rsidRDefault="0027128E" w:rsidP="0027128E">
      <w:pPr>
        <w:pStyle w:val="NormalWeb"/>
        <w:shd w:val="clear" w:color="auto" w:fill="FFFFFF"/>
      </w:pPr>
    </w:p>
    <w:p w14:paraId="179A2A22" w14:textId="77777777" w:rsidR="0027128E" w:rsidRPr="008D2367" w:rsidRDefault="0027128E" w:rsidP="0027128E">
      <w:pPr>
        <w:rPr>
          <w:rFonts w:cs="Times New Roman"/>
          <w:b/>
          <w:szCs w:val="24"/>
        </w:rPr>
      </w:pPr>
      <w:r w:rsidRPr="008D2367">
        <w:rPr>
          <w:rFonts w:cs="Times New Roman"/>
          <w:b/>
          <w:szCs w:val="24"/>
        </w:rPr>
        <w:t xml:space="preserve">Alternate ACCESS </w:t>
      </w:r>
    </w:p>
    <w:p w14:paraId="104F17DF" w14:textId="1ED90D22" w:rsidR="0027128E" w:rsidRPr="008D2367" w:rsidRDefault="0027128E" w:rsidP="0027128E">
      <w:pPr>
        <w:pStyle w:val="Default"/>
        <w:tabs>
          <w:tab w:val="left" w:pos="3690"/>
        </w:tabs>
        <w:rPr>
          <w:rFonts w:ascii="Times New Roman" w:hAnsi="Times New Roman" w:cs="Times New Roman"/>
          <w:bCs/>
        </w:rPr>
      </w:pPr>
      <w:r w:rsidRPr="008D2367">
        <w:rPr>
          <w:rFonts w:ascii="Times New Roman" w:hAnsi="Times New Roman" w:cs="Times New Roman"/>
          <w:bCs/>
        </w:rPr>
        <w:t>The Alternate ACCESS was administered in Massachusetts to EL students with significant cognitive disabilities. The Alternate ACCESS</w:t>
      </w:r>
      <w:r w:rsidRPr="008D2367">
        <w:rPr>
          <w:rFonts w:ascii="Times New Roman" w:hAnsi="Times New Roman" w:cs="Times New Roman"/>
          <w:bCs/>
          <w:color w:val="FF0000"/>
        </w:rPr>
        <w:t xml:space="preserve"> </w:t>
      </w:r>
      <w:r w:rsidRPr="008D2367">
        <w:rPr>
          <w:rFonts w:ascii="Times New Roman" w:hAnsi="Times New Roman" w:cs="Times New Roman"/>
        </w:rPr>
        <w:t xml:space="preserve">is given </w:t>
      </w:r>
      <w:r w:rsidRPr="008D2367">
        <w:rPr>
          <w:rFonts w:ascii="Times New Roman" w:hAnsi="Times New Roman" w:cs="Times New Roman"/>
          <w:bCs/>
        </w:rPr>
        <w:t xml:space="preserve">in grades 1–12 to students whose disabilities prevent participation in the ACCESS general assessment, and is recommended for students who participate in the state’s academic alternate assessment, the MCAS-Alt. It is </w:t>
      </w:r>
      <w:r w:rsidRPr="008D2367">
        <w:rPr>
          <w:rFonts w:ascii="Times New Roman" w:hAnsi="Times New Roman" w:cs="Times New Roman"/>
        </w:rPr>
        <w:t xml:space="preserve">administered individually by trained and certified educators in four grade-level clusters: Grades 1–2, 3–5, 6–8, and 9–12. </w:t>
      </w:r>
      <w:r w:rsidRPr="008D2367">
        <w:rPr>
          <w:rFonts w:ascii="Times New Roman" w:hAnsi="Times New Roman" w:cs="Times New Roman"/>
          <w:bCs/>
        </w:rPr>
        <w:t>Students are assessed in the four domains of reading, writing, listening, and speaking. Results are reported at six proficiency levels (Levels A1, A2, A3, P1, P2, and P3; and on a numerical scale from 900 to 960</w:t>
      </w:r>
      <w:r w:rsidR="000E28AE" w:rsidRPr="008D2367">
        <w:rPr>
          <w:rFonts w:ascii="Times New Roman" w:hAnsi="Times New Roman" w:cs="Times New Roman"/>
          <w:bCs/>
        </w:rPr>
        <w:t>)</w:t>
      </w:r>
      <w:r w:rsidRPr="008D2367">
        <w:rPr>
          <w:rFonts w:ascii="Times New Roman" w:hAnsi="Times New Roman" w:cs="Times New Roman"/>
          <w:bCs/>
        </w:rPr>
        <w:t xml:space="preserve">. </w:t>
      </w:r>
    </w:p>
    <w:p w14:paraId="45537E5C" w14:textId="77777777" w:rsidR="0027128E" w:rsidRPr="008D2367" w:rsidRDefault="0027128E" w:rsidP="0027128E">
      <w:pPr>
        <w:pStyle w:val="Default"/>
        <w:tabs>
          <w:tab w:val="left" w:pos="3690"/>
        </w:tabs>
        <w:rPr>
          <w:rFonts w:ascii="Times New Roman" w:hAnsi="Times New Roman" w:cs="Times New Roman"/>
          <w:bCs/>
        </w:rPr>
      </w:pPr>
    </w:p>
    <w:p w14:paraId="2F2359AD" w14:textId="77777777" w:rsidR="0027128E" w:rsidRPr="008D2367" w:rsidRDefault="0027128E" w:rsidP="005373D7">
      <w:pPr>
        <w:rPr>
          <w:rFonts w:cs="Times New Roman"/>
          <w:b/>
          <w:szCs w:val="24"/>
        </w:rPr>
      </w:pPr>
      <w:r w:rsidRPr="008D2367">
        <w:rPr>
          <w:rFonts w:cs="Times New Roman"/>
          <w:b/>
          <w:szCs w:val="24"/>
        </w:rPr>
        <w:t>Participation</w:t>
      </w:r>
    </w:p>
    <w:p w14:paraId="310A95B1" w14:textId="77777777" w:rsidR="007637CD" w:rsidRPr="008D2367" w:rsidRDefault="0027128E" w:rsidP="005373D7">
      <w:pPr>
        <w:pStyle w:val="NormalWeb"/>
        <w:shd w:val="clear" w:color="auto" w:fill="FFFFFF"/>
        <w:spacing w:after="150"/>
      </w:pPr>
      <w:r w:rsidRPr="008D2367">
        <w:t>Participation means that a student participated in all four sections of the ACCESS or Alternate ACCESS test―reading, writing, listening, and speaking.</w:t>
      </w:r>
    </w:p>
    <w:p w14:paraId="6DF007A5" w14:textId="77777777" w:rsidR="007637CD" w:rsidRPr="008D2367" w:rsidRDefault="0027128E" w:rsidP="00887C71">
      <w:pPr>
        <w:pStyle w:val="NormalWeb"/>
        <w:shd w:val="clear" w:color="auto" w:fill="FFFFFF"/>
        <w:rPr>
          <w:b/>
          <w:bCs/>
        </w:rPr>
      </w:pPr>
      <w:r w:rsidRPr="008D2367">
        <w:rPr>
          <w:b/>
          <w:bCs/>
        </w:rPr>
        <w:t>Progress Indicators</w:t>
      </w:r>
    </w:p>
    <w:p w14:paraId="245277CF" w14:textId="39F1023F" w:rsidR="0027128E" w:rsidRPr="008D2367" w:rsidRDefault="0027128E" w:rsidP="005373D7">
      <w:pPr>
        <w:pStyle w:val="NormalWeb"/>
        <w:shd w:val="clear" w:color="auto" w:fill="FFFFFF"/>
        <w:spacing w:after="150"/>
      </w:pPr>
      <w:r w:rsidRPr="008D2367">
        <w:t>In 2018, a method was established to indicate progress in learning English that provided the following information for each EL student:</w:t>
      </w:r>
    </w:p>
    <w:p w14:paraId="0ACB1685" w14:textId="77777777" w:rsidR="0027128E" w:rsidRPr="008D2367" w:rsidRDefault="0027128E" w:rsidP="0027128E">
      <w:pPr>
        <w:pStyle w:val="BodyText"/>
        <w:keepNext/>
        <w:numPr>
          <w:ilvl w:val="0"/>
          <w:numId w:val="40"/>
        </w:numPr>
        <w:tabs>
          <w:tab w:val="left" w:pos="360"/>
        </w:tabs>
        <w:spacing w:after="240"/>
        <w:rPr>
          <w:rFonts w:cs="Times New Roman"/>
          <w:szCs w:val="24"/>
        </w:rPr>
      </w:pPr>
      <w:r w:rsidRPr="008D2367">
        <w:rPr>
          <w:rFonts w:cs="Times New Roman"/>
          <w:b/>
          <w:szCs w:val="24"/>
        </w:rPr>
        <w:t>Future Progress Target</w:t>
      </w:r>
      <w:r w:rsidRPr="008D2367">
        <w:rPr>
          <w:rFonts w:cs="Times New Roman"/>
          <w:szCs w:val="24"/>
        </w:rPr>
        <w:t xml:space="preserve"> representing the minimum ACCESS proficiency level score needed on the following year’s ACCESS test to remain on track to reach English proficiency (i.e., attain a score of Level 4.2) within a total of six years in a Massachusetts </w:t>
      </w:r>
      <w:r w:rsidRPr="008D2367">
        <w:rPr>
          <w:rFonts w:cs="Times New Roman"/>
          <w:szCs w:val="24"/>
        </w:rPr>
        <w:lastRenderedPageBreak/>
        <w:t xml:space="preserve">school. Future progress targets are reported as an ACCESS proficiency level, ranging from Levels 1.0 to 4.2. Individual student targets are provided in the summer of each year. </w:t>
      </w:r>
    </w:p>
    <w:p w14:paraId="2C2BA962" w14:textId="77777777" w:rsidR="0027128E" w:rsidRPr="008D2367" w:rsidRDefault="0027128E" w:rsidP="0027128E">
      <w:pPr>
        <w:pStyle w:val="BodyText"/>
        <w:keepNext/>
        <w:numPr>
          <w:ilvl w:val="0"/>
          <w:numId w:val="40"/>
        </w:numPr>
        <w:tabs>
          <w:tab w:val="left" w:pos="360"/>
        </w:tabs>
        <w:spacing w:after="240"/>
        <w:rPr>
          <w:rFonts w:cs="Times New Roman"/>
          <w:szCs w:val="24"/>
        </w:rPr>
      </w:pPr>
      <w:r w:rsidRPr="008D2367">
        <w:rPr>
          <w:rFonts w:cs="Times New Roman"/>
          <w:b/>
          <w:szCs w:val="24"/>
        </w:rPr>
        <w:t xml:space="preserve">Difficulty Index </w:t>
      </w:r>
      <w:r w:rsidRPr="008D2367">
        <w:rPr>
          <w:rFonts w:cs="Times New Roman"/>
          <w:szCs w:val="24"/>
        </w:rPr>
        <w:t xml:space="preserve">showing an estimate of how difficult it will be to reach next year’s target, relative to the student’s current proficiency level. The difficulty index ranges from 1–99, with one being the lowest difficulty (i.e., least difficult to achieve the target) and 99 the highest (i.e., most difficult to achieve the target). Students with difficulty indices greater than 60 are considered to have a high difficulty index. Educators are directed to use the difficulty index as an indicator of which students may need additional instructional assistance in order to succeed. </w:t>
      </w:r>
    </w:p>
    <w:p w14:paraId="220DEFDE" w14:textId="77777777" w:rsidR="0027128E" w:rsidRPr="008D2367" w:rsidRDefault="0027128E" w:rsidP="0027128E">
      <w:pPr>
        <w:pStyle w:val="ListParagraph"/>
        <w:numPr>
          <w:ilvl w:val="0"/>
          <w:numId w:val="40"/>
        </w:numPr>
        <w:snapToGrid w:val="0"/>
        <w:spacing w:after="240"/>
        <w:rPr>
          <w:rFonts w:cs="Times New Roman"/>
          <w:szCs w:val="24"/>
        </w:rPr>
      </w:pPr>
      <w:r w:rsidRPr="008D2367">
        <w:rPr>
          <w:rFonts w:cs="Times New Roman"/>
          <w:b/>
          <w:szCs w:val="24"/>
        </w:rPr>
        <w:t>Student Growth Percentile for ACCESS</w:t>
      </w:r>
      <w:r w:rsidRPr="008D2367">
        <w:rPr>
          <w:rFonts w:cs="Times New Roman"/>
          <w:szCs w:val="24"/>
        </w:rPr>
        <w:t xml:space="preserve"> </w:t>
      </w:r>
      <w:r w:rsidRPr="008D2367">
        <w:rPr>
          <w:rFonts w:cs="Times New Roman"/>
          <w:b/>
          <w:szCs w:val="24"/>
        </w:rPr>
        <w:t xml:space="preserve">(SGPA) </w:t>
      </w:r>
      <w:r w:rsidRPr="008D2367">
        <w:rPr>
          <w:rFonts w:cs="Times New Roman"/>
          <w:szCs w:val="24"/>
        </w:rPr>
        <w:t>indicating the amount of progress made by a student on the ACCESS test from one year to the next, relative to other EL students in the same grade who earned similar ACCESS scores the prior year. In general, SGPA indicates whether a student has made low, moderate, or high gains in their ACCESS test scores from one year to the next compared with other ELs in the same grade level who took the ACCESS test in two consecutive years. Like the difficulty index, the SGPA is a number from 1</w:t>
      </w:r>
      <w:r w:rsidRPr="008D2367">
        <w:rPr>
          <w:rFonts w:eastAsia="Symbol" w:cs="Times New Roman"/>
          <w:szCs w:val="24"/>
        </w:rPr>
        <w:t>-</w:t>
      </w:r>
      <w:r w:rsidRPr="008D2367">
        <w:rPr>
          <w:rFonts w:cs="Times New Roman"/>
          <w:szCs w:val="24"/>
        </w:rPr>
        <w:t>99, with 40</w:t>
      </w:r>
      <w:r w:rsidRPr="008D2367">
        <w:rPr>
          <w:rFonts w:eastAsia="Symbol" w:cs="Times New Roman"/>
          <w:szCs w:val="24"/>
        </w:rPr>
        <w:t>-</w:t>
      </w:r>
      <w:r w:rsidRPr="008D2367">
        <w:rPr>
          <w:rFonts w:cs="Times New Roman"/>
          <w:szCs w:val="24"/>
        </w:rPr>
        <w:t xml:space="preserve">59 representing </w:t>
      </w:r>
      <w:r w:rsidRPr="008D2367">
        <w:rPr>
          <w:rFonts w:cs="Times New Roman"/>
          <w:i/>
          <w:szCs w:val="24"/>
        </w:rPr>
        <w:t>average</w:t>
      </w:r>
      <w:r w:rsidRPr="008D2367">
        <w:rPr>
          <w:rFonts w:cs="Times New Roman"/>
          <w:szCs w:val="24"/>
        </w:rPr>
        <w:t xml:space="preserve"> growth. Higher SGPA numbers (i.e., above 60) indicate more growth, and lower SGPA numbers (i.e., below 40) show less growth. </w:t>
      </w:r>
    </w:p>
    <w:p w14:paraId="0BB7D445" w14:textId="77777777" w:rsidR="0027128E" w:rsidRPr="008D2367" w:rsidRDefault="0027128E" w:rsidP="0027128E">
      <w:pPr>
        <w:pStyle w:val="BodyText"/>
        <w:keepNext/>
        <w:numPr>
          <w:ilvl w:val="0"/>
          <w:numId w:val="40"/>
        </w:numPr>
        <w:tabs>
          <w:tab w:val="left" w:pos="360"/>
        </w:tabs>
        <w:spacing w:after="240"/>
        <w:rPr>
          <w:rFonts w:cs="Times New Roman"/>
          <w:szCs w:val="24"/>
        </w:rPr>
      </w:pPr>
      <w:r w:rsidRPr="008D2367">
        <w:rPr>
          <w:rFonts w:cs="Times New Roman"/>
          <w:b/>
          <w:szCs w:val="24"/>
        </w:rPr>
        <w:t>Progress Indicator</w:t>
      </w:r>
      <w:r w:rsidRPr="008D2367">
        <w:rPr>
          <w:rFonts w:cs="Times New Roman"/>
          <w:szCs w:val="24"/>
        </w:rPr>
        <w:t>, either “Yes” or “No,” showing whether the student has met last year’s future progress target in the current year. Students who meet or exceed their future target for that year will be designated as having “made progress.” Students who do not meet their targets will not make progress for that year. Students taking the Alternate ACCESS will make progress if they increase the Alternate ACCESS achievement level in any subdomain by one level.</w:t>
      </w:r>
    </w:p>
    <w:p w14:paraId="26570C85" w14:textId="77777777" w:rsidR="0027128E" w:rsidRPr="008D2367" w:rsidRDefault="0027128E" w:rsidP="00887C71">
      <w:pPr>
        <w:pStyle w:val="NormalWeb"/>
        <w:shd w:val="clear" w:color="auto" w:fill="FFFFFF"/>
        <w:rPr>
          <w:b/>
          <w:bCs/>
        </w:rPr>
      </w:pPr>
      <w:r w:rsidRPr="008D2367">
        <w:rPr>
          <w:b/>
          <w:bCs/>
        </w:rPr>
        <w:t>Attaining proficiency</w:t>
      </w:r>
    </w:p>
    <w:p w14:paraId="74881FA8" w14:textId="3B4A41C2" w:rsidR="0027128E" w:rsidRPr="008D2367" w:rsidRDefault="0027128E" w:rsidP="005373D7">
      <w:pPr>
        <w:rPr>
          <w:rFonts w:eastAsia="SimSun" w:cs="Times New Roman"/>
          <w:szCs w:val="24"/>
        </w:rPr>
      </w:pPr>
      <w:r w:rsidRPr="008D2367">
        <w:rPr>
          <w:rFonts w:eastAsia="SimSun" w:cs="Times New Roman"/>
          <w:szCs w:val="24"/>
        </w:rPr>
        <w:t xml:space="preserve">Students who obtained an overall ACCESS score of Level 4.2 and a literacy composite score of Level 3.9 will be designated as having attained English language proficiency. Students who were absent </w:t>
      </w:r>
      <w:r w:rsidR="007637CD" w:rsidRPr="008D2367">
        <w:rPr>
          <w:rFonts w:eastAsia="SimSun" w:cs="Times New Roman"/>
          <w:szCs w:val="24"/>
        </w:rPr>
        <w:t>were</w:t>
      </w:r>
      <w:r w:rsidRPr="008D2367">
        <w:rPr>
          <w:rFonts w:eastAsia="SimSun" w:cs="Times New Roman"/>
          <w:szCs w:val="24"/>
        </w:rPr>
        <w:t xml:space="preserve"> also counted in the overall attaining proficiency results.</w:t>
      </w:r>
      <w:r w:rsidR="007637CD" w:rsidRPr="008D2367">
        <w:rPr>
          <w:rFonts w:eastAsia="SimSun" w:cs="Times New Roman"/>
          <w:szCs w:val="24"/>
        </w:rPr>
        <w:t xml:space="preserve"> </w:t>
      </w:r>
      <w:r w:rsidR="007637CD">
        <w:rPr>
          <w:rFonts w:eastAsia="SimSun" w:cs="Times New Roman"/>
          <w:szCs w:val="24"/>
        </w:rPr>
        <w:t xml:space="preserve">For more information on proficiency, please visit: </w:t>
      </w:r>
      <w:hyperlink r:id="rId89" w:history="1">
        <w:r w:rsidR="007637CD" w:rsidRPr="00540369">
          <w:rPr>
            <w:rStyle w:val="Hyperlink"/>
            <w:rFonts w:eastAsia="SimSun" w:cs="Times New Roman"/>
            <w:szCs w:val="24"/>
          </w:rPr>
          <w:t>http://www.doe.mass.edu/news/news.aspx?id=24444</w:t>
        </w:r>
      </w:hyperlink>
      <w:r w:rsidR="007637CD">
        <w:rPr>
          <w:rFonts w:eastAsia="SimSun" w:cs="Times New Roman"/>
          <w:szCs w:val="24"/>
        </w:rPr>
        <w:t xml:space="preserve"> </w:t>
      </w:r>
    </w:p>
    <w:p w14:paraId="555A4F4A" w14:textId="77777777" w:rsidR="00585009" w:rsidRDefault="00585009" w:rsidP="000B1204">
      <w:pPr>
        <w:rPr>
          <w:b/>
          <w:bCs/>
        </w:rPr>
      </w:pPr>
    </w:p>
    <w:p w14:paraId="40C1A6FE" w14:textId="424B1465" w:rsidR="0027128E" w:rsidRPr="000B1204" w:rsidRDefault="0027128E" w:rsidP="000B1204">
      <w:pPr>
        <w:rPr>
          <w:b/>
          <w:bCs/>
        </w:rPr>
      </w:pPr>
      <w:r w:rsidRPr="000B1204">
        <w:rPr>
          <w:b/>
          <w:bCs/>
        </w:rPr>
        <w:t xml:space="preserve">What other resources are available to help researchers use </w:t>
      </w:r>
      <w:r w:rsidR="008842C5" w:rsidRPr="000B1204">
        <w:rPr>
          <w:b/>
          <w:bCs/>
        </w:rPr>
        <w:t xml:space="preserve">ACCESS </w:t>
      </w:r>
      <w:r w:rsidRPr="000B1204">
        <w:rPr>
          <w:b/>
          <w:bCs/>
        </w:rPr>
        <w:t>data?</w:t>
      </w:r>
    </w:p>
    <w:p w14:paraId="603023F5" w14:textId="533D60A6" w:rsidR="0027128E" w:rsidRDefault="0027128E" w:rsidP="005373D7">
      <w:r>
        <w:t xml:space="preserve">For an extensive list of </w:t>
      </w:r>
      <w:r w:rsidR="008842C5">
        <w:t xml:space="preserve">ACCESS </w:t>
      </w:r>
      <w:r>
        <w:t xml:space="preserve">materials, please visit: </w:t>
      </w:r>
      <w:hyperlink r:id="rId90" w:history="1">
        <w:r>
          <w:rPr>
            <w:rStyle w:val="Hyperlink"/>
          </w:rPr>
          <w:t>http://www.doe.mass.edu/mcas/access/</w:t>
        </w:r>
      </w:hyperlink>
    </w:p>
    <w:p w14:paraId="0B5A243E" w14:textId="31E044FF" w:rsidR="0027128E" w:rsidRPr="008D2367" w:rsidRDefault="0027128E" w:rsidP="005373D7">
      <w:pPr>
        <w:rPr>
          <w:rFonts w:eastAsiaTheme="majorEastAsia" w:cs="Times New Roman"/>
          <w:b/>
          <w:sz w:val="28"/>
          <w:szCs w:val="28"/>
        </w:rPr>
      </w:pPr>
      <w:r>
        <w:t xml:space="preserve">Understanding student scores: </w:t>
      </w:r>
      <w:hyperlink r:id="rId91" w:history="1">
        <w:r>
          <w:rPr>
            <w:rStyle w:val="Hyperlink"/>
          </w:rPr>
          <w:t>https://wida.wisc.edu/assess/access/scores-reports</w:t>
        </w:r>
      </w:hyperlink>
      <w:r>
        <w:br w:type="page"/>
      </w:r>
    </w:p>
    <w:p w14:paraId="6CF3A958" w14:textId="4B40AA29" w:rsidR="0027128E" w:rsidRPr="000A2048" w:rsidRDefault="0027128E" w:rsidP="000A2048">
      <w:pPr>
        <w:pStyle w:val="Heading1"/>
      </w:pPr>
      <w:bookmarkStart w:id="187" w:name="_XI._Using_other"/>
      <w:bookmarkStart w:id="188" w:name="_Toc156902672"/>
      <w:bookmarkStart w:id="189" w:name="_Toc159409347"/>
      <w:bookmarkEnd w:id="187"/>
      <w:r w:rsidRPr="000A2048">
        <w:lastRenderedPageBreak/>
        <w:t>X</w:t>
      </w:r>
      <w:r w:rsidR="00FC434B" w:rsidRPr="000A2048">
        <w:t>I</w:t>
      </w:r>
      <w:r w:rsidRPr="000A2048">
        <w:t>. Using other student-level data</w:t>
      </w:r>
      <w:bookmarkEnd w:id="180"/>
      <w:r w:rsidRPr="000A2048">
        <w:t>: SSDR, AP, SAT, ACT</w:t>
      </w:r>
      <w:r w:rsidR="008A614D" w:rsidRPr="000A2048">
        <w:t>, and GED/HiSET</w:t>
      </w:r>
      <w:bookmarkEnd w:id="188"/>
      <w:bookmarkEnd w:id="189"/>
    </w:p>
    <w:p w14:paraId="71DED23D" w14:textId="77777777" w:rsidR="000B1204" w:rsidRDefault="000B1204" w:rsidP="000B1204">
      <w:pPr>
        <w:rPr>
          <w:b/>
          <w:bCs/>
        </w:rPr>
      </w:pPr>
      <w:bookmarkStart w:id="190" w:name="_Toc8918222"/>
    </w:p>
    <w:p w14:paraId="5AB48150" w14:textId="635C9577" w:rsidR="0027128E" w:rsidRPr="000B1204" w:rsidRDefault="0027128E" w:rsidP="000B1204">
      <w:pPr>
        <w:rPr>
          <w:b/>
          <w:bCs/>
        </w:rPr>
      </w:pPr>
      <w:r w:rsidRPr="000B1204">
        <w:rPr>
          <w:b/>
          <w:bCs/>
        </w:rPr>
        <w:t>School safety and discipline data (SSDR)</w:t>
      </w:r>
      <w:bookmarkEnd w:id="190"/>
    </w:p>
    <w:p w14:paraId="59D1CD14" w14:textId="4A30249A" w:rsidR="0027128E" w:rsidRPr="008D2367" w:rsidRDefault="0027128E" w:rsidP="000B1204">
      <w:pPr>
        <w:pStyle w:val="Default"/>
        <w:keepNext/>
        <w:keepLines/>
        <w:widowControl/>
        <w:rPr>
          <w:rFonts w:ascii="Times New Roman" w:hAnsi="Times New Roman" w:cs="Times New Roman"/>
        </w:rPr>
      </w:pPr>
      <w:r w:rsidRPr="004F193C">
        <w:rPr>
          <w:rFonts w:ascii="Times New Roman" w:hAnsi="Times New Roman" w:cs="Times New Roman"/>
          <w:b/>
          <w:bCs/>
        </w:rPr>
        <w:t>Handbook for SSDR data:</w:t>
      </w:r>
      <w:r>
        <w:rPr>
          <w:rFonts w:ascii="Times New Roman" w:hAnsi="Times New Roman" w:cs="Times New Roman"/>
        </w:rPr>
        <w:t xml:space="preserve"> </w:t>
      </w:r>
      <w:hyperlink r:id="rId92" w:history="1">
        <w:r w:rsidRPr="00874CD4">
          <w:rPr>
            <w:rStyle w:val="Hyperlink"/>
            <w:rFonts w:ascii="Times New Roman" w:hAnsi="Times New Roman" w:cs="Times New Roman"/>
          </w:rPr>
          <w:t>http://www.doe.mass.edu/infoservices/data/ssdr/</w:t>
        </w:r>
      </w:hyperlink>
      <w:r>
        <w:rPr>
          <w:rFonts w:ascii="Times New Roman" w:hAnsi="Times New Roman" w:cs="Times New Roman"/>
        </w:rPr>
        <w:t xml:space="preserve"> </w:t>
      </w:r>
    </w:p>
    <w:p w14:paraId="60B54B22" w14:textId="77777777" w:rsidR="0027128E" w:rsidRPr="008D2367" w:rsidRDefault="0027128E" w:rsidP="0027128E">
      <w:pPr>
        <w:pStyle w:val="Default"/>
        <w:keepNext/>
        <w:keepLines/>
        <w:widowControl/>
        <w:spacing w:after="200"/>
        <w:rPr>
          <w:rFonts w:ascii="Times New Roman" w:hAnsi="Times New Roman" w:cs="Times New Roman"/>
        </w:rPr>
      </w:pPr>
      <w:r w:rsidRPr="008D2367">
        <w:rPr>
          <w:rFonts w:ascii="Times New Roman" w:hAnsi="Times New Roman" w:cs="Times New Roman"/>
        </w:rPr>
        <w:t xml:space="preserve">The SSDR report tracks each time an offense occurs on school property. Prior to 2012–13, this report only collected information on drug, violent, or criminal offenses for all students, along with all offenses by students with disabilities that resulted in suspensions or expulsions. </w:t>
      </w:r>
    </w:p>
    <w:p w14:paraId="26105382" w14:textId="77777777" w:rsidR="0027128E" w:rsidRPr="008D2367" w:rsidRDefault="0027128E" w:rsidP="0027128E">
      <w:pPr>
        <w:pStyle w:val="Default"/>
        <w:widowControl/>
        <w:spacing w:after="200"/>
        <w:rPr>
          <w:rFonts w:ascii="Times New Roman" w:hAnsi="Times New Roman" w:cs="Times New Roman"/>
        </w:rPr>
      </w:pPr>
      <w:r w:rsidRPr="008D2367">
        <w:rPr>
          <w:rFonts w:ascii="Times New Roman" w:hAnsi="Times New Roman" w:cs="Times New Roman"/>
        </w:rPr>
        <w:t xml:space="preserve">Beginning in 2012–13, the report expanded to also include any other suspensions or expulsions for non-drug, non-violent or non-criminal related offenses, irrespective of type of student, and the resulting disciplinary action. (Note: The in- and out-of-school suspension variable in the SIMS data collection was discontinued in 2012–13. SSDR is now the sole source of suspension information.) </w:t>
      </w:r>
      <w:r w:rsidRPr="00656419">
        <w:rPr>
          <w:rFonts w:ascii="Times New Roman" w:hAnsi="Times New Roman" w:cs="Times New Roman"/>
        </w:rPr>
        <w:t xml:space="preserve">See </w:t>
      </w:r>
      <w:hyperlink r:id="rId93" w:history="1">
        <w:r>
          <w:rPr>
            <w:rStyle w:val="Hyperlink"/>
            <w:rFonts w:ascii="Times New Roman" w:hAnsi="Times New Roman" w:cs="Times New Roman"/>
          </w:rPr>
          <w:t>http://www.doe.mass.edu/infoservices/data/ssdr/</w:t>
        </w:r>
      </w:hyperlink>
      <w:r w:rsidRPr="00656419">
        <w:rPr>
          <w:rFonts w:ascii="Times New Roman" w:hAnsi="Times New Roman" w:cs="Times New Roman"/>
        </w:rPr>
        <w:t xml:space="preserve"> for more information on SSDR.</w:t>
      </w:r>
    </w:p>
    <w:p w14:paraId="5B607B3D" w14:textId="5F47963F" w:rsidR="0027128E" w:rsidRPr="008D2367" w:rsidRDefault="0027128E" w:rsidP="0027128E">
      <w:pPr>
        <w:pStyle w:val="Default"/>
        <w:widowControl/>
        <w:spacing w:after="200"/>
        <w:rPr>
          <w:rFonts w:ascii="Times New Roman" w:hAnsi="Times New Roman" w:cs="Times New Roman"/>
        </w:rPr>
      </w:pPr>
      <w:r w:rsidRPr="008D2367">
        <w:rPr>
          <w:rFonts w:ascii="Times New Roman" w:hAnsi="Times New Roman" w:cs="Times New Roman"/>
        </w:rPr>
        <w:t xml:space="preserve">The trend line in the state’s discipline data was affected by the implementation of Chapter 222 of the Acts of 2012, a policy change regarding suspensions which took place on July 1, 2014. </w:t>
      </w:r>
      <w:r w:rsidRPr="00656419">
        <w:rPr>
          <w:rFonts w:ascii="Times New Roman" w:hAnsi="Times New Roman" w:cs="Times New Roman"/>
        </w:rPr>
        <w:t xml:space="preserve">See </w:t>
      </w:r>
      <w:r w:rsidR="00F425CE">
        <w:rPr>
          <w:rFonts w:ascii="Times New Roman" w:hAnsi="Times New Roman" w:cs="Times New Roman"/>
        </w:rPr>
        <w:t xml:space="preserve">DESE’s </w:t>
      </w:r>
      <w:hyperlink r:id="rId94" w:history="1">
        <w:r w:rsidRPr="009E0E8C">
          <w:rPr>
            <w:rStyle w:val="Hyperlink"/>
            <w:rFonts w:ascii="Times New Roman" w:hAnsi="Times New Roman" w:cs="Times New Roman"/>
          </w:rPr>
          <w:t xml:space="preserve">highlights of </w:t>
        </w:r>
        <w:r>
          <w:rPr>
            <w:rStyle w:val="Hyperlink"/>
            <w:rFonts w:ascii="Times New Roman" w:hAnsi="Times New Roman" w:cs="Times New Roman"/>
          </w:rPr>
          <w:t xml:space="preserve">changes to </w:t>
        </w:r>
        <w:r w:rsidRPr="009E0E8C">
          <w:rPr>
            <w:rStyle w:val="Hyperlink"/>
            <w:rFonts w:ascii="Times New Roman" w:hAnsi="Times New Roman" w:cs="Times New Roman"/>
          </w:rPr>
          <w:t>the state law</w:t>
        </w:r>
      </w:hyperlink>
      <w:r>
        <w:rPr>
          <w:rFonts w:ascii="Times New Roman" w:hAnsi="Times New Roman" w:cs="Times New Roman"/>
        </w:rPr>
        <w:t xml:space="preserve"> and </w:t>
      </w:r>
      <w:r w:rsidR="00F425CE">
        <w:rPr>
          <w:rFonts w:ascii="Times New Roman" w:hAnsi="Times New Roman" w:cs="Times New Roman"/>
        </w:rPr>
        <w:t xml:space="preserve">the </w:t>
      </w:r>
      <w:hyperlink r:id="rId95" w:history="1">
        <w:r w:rsidRPr="009E0E8C">
          <w:rPr>
            <w:rStyle w:val="Hyperlink"/>
            <w:rFonts w:ascii="Times New Roman" w:hAnsi="Times New Roman" w:cs="Times New Roman"/>
          </w:rPr>
          <w:t>advisory to districts</w:t>
        </w:r>
      </w:hyperlink>
      <w:r>
        <w:rPr>
          <w:rFonts w:ascii="Times New Roman" w:hAnsi="Times New Roman" w:cs="Times New Roman"/>
        </w:rPr>
        <w:t xml:space="preserve"> for more details. </w:t>
      </w:r>
    </w:p>
    <w:p w14:paraId="1F64CB46" w14:textId="77777777" w:rsidR="0027128E" w:rsidRDefault="0027128E" w:rsidP="000B1204">
      <w:pPr>
        <w:rPr>
          <w:b/>
          <w:bCs/>
        </w:rPr>
      </w:pPr>
      <w:bookmarkStart w:id="191" w:name="_Toc8918223"/>
      <w:r w:rsidRPr="000B1204">
        <w:rPr>
          <w:b/>
          <w:bCs/>
        </w:rPr>
        <w:t>College admissions tests (AP, SAT, and ACT)</w:t>
      </w:r>
      <w:bookmarkEnd w:id="191"/>
    </w:p>
    <w:p w14:paraId="78D6F66C" w14:textId="77777777" w:rsidR="0027128E" w:rsidRPr="008D2367" w:rsidRDefault="0027128E" w:rsidP="0027128E">
      <w:pPr>
        <w:pStyle w:val="Default"/>
        <w:widowControl/>
        <w:spacing w:after="200"/>
        <w:rPr>
          <w:rFonts w:ascii="Times New Roman" w:hAnsi="Times New Roman" w:cs="Times New Roman"/>
        </w:rPr>
      </w:pPr>
      <w:r w:rsidRPr="008D2367">
        <w:rPr>
          <w:rFonts w:ascii="Times New Roman" w:hAnsi="Times New Roman" w:cs="Times New Roman"/>
        </w:rPr>
        <w:t xml:space="preserve">DESE receives student-level data on SAT and Advanced Placement (AP) examination scores for students who take those assessments from College Board. This data is provided to the department without SASIDs, and the Department matches the student names to the corresponding SASID. These are available for the graduating classes of 2007 to present. </w:t>
      </w:r>
    </w:p>
    <w:p w14:paraId="69B87DB3" w14:textId="77777777" w:rsidR="0027128E" w:rsidRPr="008D2367" w:rsidRDefault="0027128E" w:rsidP="0027128E">
      <w:pPr>
        <w:pStyle w:val="Default"/>
        <w:widowControl/>
        <w:spacing w:after="200"/>
        <w:rPr>
          <w:rFonts w:ascii="Times New Roman" w:hAnsi="Times New Roman" w:cs="Times New Roman"/>
        </w:rPr>
      </w:pPr>
      <w:r w:rsidRPr="008D2367">
        <w:rPr>
          <w:rFonts w:ascii="Times New Roman" w:hAnsi="Times New Roman" w:cs="Times New Roman"/>
        </w:rPr>
        <w:t xml:space="preserve">Before 2017, DESE received SAT data on all students in each graduating cohort. In 2017, the data pulls changed to include all students taking the test that year. Currently we are missing data for students in the 2017 cohort who took the test before 2017, e.g., in 2016 as juniors. </w:t>
      </w:r>
    </w:p>
    <w:p w14:paraId="65BB2E97" w14:textId="671966BE" w:rsidR="0027128E" w:rsidRPr="008D2367" w:rsidRDefault="0027128E" w:rsidP="0027128E">
      <w:pPr>
        <w:pStyle w:val="Default"/>
        <w:widowControl/>
        <w:spacing w:after="200"/>
        <w:rPr>
          <w:rFonts w:ascii="Times New Roman" w:hAnsi="Times New Roman" w:cs="Times New Roman"/>
        </w:rPr>
      </w:pPr>
      <w:r w:rsidRPr="008D2367">
        <w:rPr>
          <w:rFonts w:ascii="Times New Roman" w:hAnsi="Times New Roman" w:cs="Times New Roman"/>
        </w:rPr>
        <w:t xml:space="preserve">DESE also </w:t>
      </w:r>
      <w:r w:rsidR="009970F6" w:rsidRPr="008D2367">
        <w:rPr>
          <w:rFonts w:ascii="Times New Roman" w:hAnsi="Times New Roman" w:cs="Times New Roman"/>
        </w:rPr>
        <w:t xml:space="preserve">received </w:t>
      </w:r>
      <w:r w:rsidRPr="008D2367">
        <w:rPr>
          <w:rFonts w:ascii="Times New Roman" w:hAnsi="Times New Roman" w:cs="Times New Roman"/>
        </w:rPr>
        <w:t>student-level data from the ACT program</w:t>
      </w:r>
      <w:r w:rsidR="009970F6" w:rsidRPr="008D2367">
        <w:rPr>
          <w:rFonts w:ascii="Times New Roman" w:hAnsi="Times New Roman" w:cs="Times New Roman"/>
        </w:rPr>
        <w:t xml:space="preserve"> through 2015</w:t>
      </w:r>
      <w:r w:rsidRPr="008D2367">
        <w:rPr>
          <w:rFonts w:ascii="Times New Roman" w:hAnsi="Times New Roman" w:cs="Times New Roman"/>
        </w:rPr>
        <w:t>. Very few students in Massachusetts take the ACT and the data are not linked to SASIDs</w:t>
      </w:r>
      <w:r w:rsidR="00B8481A">
        <w:rPr>
          <w:rFonts w:ascii="Times New Roman" w:hAnsi="Times New Roman" w:cs="Times New Roman"/>
        </w:rPr>
        <w:t xml:space="preserve"> prior to 2015</w:t>
      </w:r>
      <w:r w:rsidRPr="008D2367">
        <w:rPr>
          <w:rFonts w:ascii="Times New Roman" w:hAnsi="Times New Roman" w:cs="Times New Roman"/>
        </w:rPr>
        <w:t>, so they are not commonly used in research projects.</w:t>
      </w:r>
      <w:r w:rsidR="009970F6" w:rsidRPr="008D2367">
        <w:rPr>
          <w:rFonts w:ascii="Times New Roman" w:hAnsi="Times New Roman" w:cs="Times New Roman"/>
        </w:rPr>
        <w:t xml:space="preserve"> After 2015, DESE no longer collects this data.</w:t>
      </w:r>
      <w:r w:rsidRPr="008D2367">
        <w:rPr>
          <w:rFonts w:ascii="Times New Roman" w:hAnsi="Times New Roman" w:cs="Times New Roman"/>
        </w:rPr>
        <w:t xml:space="preserve"> </w:t>
      </w:r>
    </w:p>
    <w:p w14:paraId="58F74CA4" w14:textId="7CFAE6DF" w:rsidR="0027128E" w:rsidRDefault="009C04A8" w:rsidP="000B1204">
      <w:pPr>
        <w:rPr>
          <w:b/>
          <w:bCs/>
        </w:rPr>
      </w:pPr>
      <w:r w:rsidRPr="000B1204">
        <w:rPr>
          <w:b/>
          <w:bCs/>
        </w:rPr>
        <w:t>High school equivalency (</w:t>
      </w:r>
      <w:r w:rsidR="008A614D" w:rsidRPr="000B1204">
        <w:rPr>
          <w:b/>
          <w:bCs/>
        </w:rPr>
        <w:t>GED/HiSET</w:t>
      </w:r>
      <w:r w:rsidRPr="000B1204">
        <w:rPr>
          <w:b/>
          <w:bCs/>
        </w:rPr>
        <w:t>)</w:t>
      </w:r>
      <w:r w:rsidR="008A614D" w:rsidRPr="000B1204">
        <w:rPr>
          <w:b/>
          <w:bCs/>
        </w:rPr>
        <w:t xml:space="preserve"> </w:t>
      </w:r>
    </w:p>
    <w:p w14:paraId="564B0743" w14:textId="633BAC2F" w:rsidR="008A614D" w:rsidRPr="008D2367" w:rsidRDefault="009C04A8" w:rsidP="000971D6">
      <w:pPr>
        <w:pStyle w:val="Default"/>
        <w:widowControl/>
        <w:spacing w:after="200"/>
        <w:rPr>
          <w:rFonts w:ascii="Times New Roman" w:hAnsi="Times New Roman" w:cs="Times New Roman"/>
        </w:rPr>
      </w:pPr>
      <w:r w:rsidRPr="008D2367">
        <w:rPr>
          <w:rFonts w:ascii="Times New Roman" w:hAnsi="Times New Roman" w:cs="Times New Roman"/>
        </w:rPr>
        <w:t xml:space="preserve">Data on high school equivalency credentials, including the GED and HiSET, is available from the </w:t>
      </w:r>
      <w:r w:rsidR="0052047E" w:rsidRPr="008D2367">
        <w:rPr>
          <w:rFonts w:ascii="Times New Roman" w:hAnsi="Times New Roman" w:cs="Times New Roman"/>
        </w:rPr>
        <w:t xml:space="preserve">Adult </w:t>
      </w:r>
      <w:r w:rsidR="0026149B" w:rsidRPr="008D2367">
        <w:rPr>
          <w:rFonts w:ascii="Times New Roman" w:hAnsi="Times New Roman" w:cs="Times New Roman"/>
        </w:rPr>
        <w:t xml:space="preserve">and </w:t>
      </w:r>
      <w:r w:rsidR="0052047E" w:rsidRPr="008D2367">
        <w:rPr>
          <w:rFonts w:ascii="Times New Roman" w:hAnsi="Times New Roman" w:cs="Times New Roman"/>
        </w:rPr>
        <w:t xml:space="preserve">Community Learning </w:t>
      </w:r>
      <w:r w:rsidR="0026149B" w:rsidRPr="008D2367">
        <w:rPr>
          <w:rFonts w:ascii="Times New Roman" w:hAnsi="Times New Roman" w:cs="Times New Roman"/>
        </w:rPr>
        <w:t>Services (ACLS) office at DESE. Data on all individuals who complete a HiSET or GED through adult education programming are available</w:t>
      </w:r>
      <w:r w:rsidR="008B47DC" w:rsidRPr="008D2367">
        <w:rPr>
          <w:rFonts w:ascii="Times New Roman" w:hAnsi="Times New Roman" w:cs="Times New Roman"/>
        </w:rPr>
        <w:t xml:space="preserve"> for research purposes</w:t>
      </w:r>
      <w:r w:rsidR="0026149B" w:rsidRPr="008D2367">
        <w:rPr>
          <w:rFonts w:ascii="Times New Roman" w:hAnsi="Times New Roman" w:cs="Times New Roman"/>
        </w:rPr>
        <w:t xml:space="preserve">. These data are not matched to SASID and require individually identifiable data (e.g., name and DOB) to be matched to </w:t>
      </w:r>
      <w:r w:rsidR="008B47DC" w:rsidRPr="008D2367">
        <w:rPr>
          <w:rFonts w:ascii="Times New Roman" w:hAnsi="Times New Roman" w:cs="Times New Roman"/>
        </w:rPr>
        <w:t>other datasets</w:t>
      </w:r>
      <w:r w:rsidR="0026149B" w:rsidRPr="008D2367">
        <w:rPr>
          <w:rFonts w:ascii="Times New Roman" w:hAnsi="Times New Roman" w:cs="Times New Roman"/>
        </w:rPr>
        <w:t>.</w:t>
      </w:r>
      <w:r w:rsidR="008A614D" w:rsidRPr="008D2367">
        <w:rPr>
          <w:rFonts w:ascii="Times New Roman" w:hAnsi="Times New Roman" w:cs="Times New Roman"/>
        </w:rPr>
        <w:t xml:space="preserve"> </w:t>
      </w:r>
    </w:p>
    <w:p w14:paraId="22441E19" w14:textId="77777777" w:rsidR="0027128E" w:rsidRPr="008D2367" w:rsidRDefault="0027128E" w:rsidP="0027128E">
      <w:pPr>
        <w:rPr>
          <w:rFonts w:eastAsiaTheme="majorEastAsia" w:cs="Times New Roman"/>
          <w:b/>
          <w:sz w:val="28"/>
          <w:szCs w:val="28"/>
        </w:rPr>
      </w:pPr>
      <w:r w:rsidRPr="008D2367">
        <w:rPr>
          <w:rFonts w:cs="Times New Roman"/>
        </w:rPr>
        <w:br w:type="page"/>
      </w:r>
    </w:p>
    <w:p w14:paraId="1FE1DB71" w14:textId="01486F4A" w:rsidR="00793405" w:rsidRPr="000A2048" w:rsidRDefault="00D95C8C" w:rsidP="000A2048">
      <w:pPr>
        <w:pStyle w:val="Heading1"/>
      </w:pPr>
      <w:bookmarkStart w:id="192" w:name="_Toc156902673"/>
      <w:bookmarkStart w:id="193" w:name="_Toc159409348"/>
      <w:r w:rsidRPr="000A2048">
        <w:lastRenderedPageBreak/>
        <w:t>X</w:t>
      </w:r>
      <w:r w:rsidR="00BB034B" w:rsidRPr="000A2048">
        <w:t>I</w:t>
      </w:r>
      <w:r w:rsidR="00FC434B" w:rsidRPr="000A2048">
        <w:t>I</w:t>
      </w:r>
      <w:r w:rsidR="00793405" w:rsidRPr="000A2048">
        <w:t>. Using NSC data</w:t>
      </w:r>
      <w:bookmarkEnd w:id="181"/>
      <w:bookmarkEnd w:id="192"/>
      <w:bookmarkEnd w:id="193"/>
    </w:p>
    <w:p w14:paraId="0D3E9832" w14:textId="77777777" w:rsidR="000B1204" w:rsidRDefault="000B1204" w:rsidP="000B1204">
      <w:pPr>
        <w:rPr>
          <w:b/>
          <w:bCs/>
        </w:rPr>
      </w:pPr>
      <w:bookmarkStart w:id="194" w:name="_Toc449108715"/>
      <w:bookmarkStart w:id="195" w:name="_Toc486854950"/>
      <w:bookmarkStart w:id="196" w:name="_Toc486855330"/>
      <w:bookmarkStart w:id="197" w:name="_Toc8918214"/>
    </w:p>
    <w:p w14:paraId="36AC36C6" w14:textId="5D43CDE4" w:rsidR="00793405" w:rsidRPr="000B1204" w:rsidRDefault="00793405" w:rsidP="000B1204">
      <w:pPr>
        <w:rPr>
          <w:b/>
          <w:bCs/>
        </w:rPr>
      </w:pPr>
      <w:r w:rsidRPr="000B1204">
        <w:rPr>
          <w:b/>
          <w:bCs/>
        </w:rPr>
        <w:t>What is the National Student Clearinghouse?</w:t>
      </w:r>
      <w:bookmarkEnd w:id="194"/>
      <w:bookmarkEnd w:id="195"/>
      <w:bookmarkEnd w:id="196"/>
      <w:bookmarkEnd w:id="197"/>
      <w:r w:rsidRPr="000B1204">
        <w:rPr>
          <w:b/>
          <w:bCs/>
        </w:rPr>
        <w:t xml:space="preserve"> </w:t>
      </w:r>
    </w:p>
    <w:p w14:paraId="07BE10AA" w14:textId="24FEBABB" w:rsidR="00793405" w:rsidRPr="008D2367" w:rsidRDefault="00793405" w:rsidP="00793405">
      <w:pPr>
        <w:keepNext/>
        <w:keepLines/>
        <w:rPr>
          <w:rFonts w:cs="Times New Roman"/>
          <w:szCs w:val="24"/>
        </w:rPr>
      </w:pPr>
      <w:r w:rsidRPr="008D2367">
        <w:rPr>
          <w:rFonts w:cs="Times New Roman"/>
          <w:szCs w:val="24"/>
        </w:rPr>
        <w:t>The National Student Clearinghouse (NSC) is a non-profit institution that provides enrollment and degree verification from colleges and universities.</w:t>
      </w:r>
      <w:r w:rsidRPr="008D2367">
        <w:rPr>
          <w:rStyle w:val="FootnoteReference"/>
          <w:rFonts w:cs="Times New Roman"/>
          <w:szCs w:val="24"/>
        </w:rPr>
        <w:footnoteReference w:id="4"/>
      </w:r>
      <w:r w:rsidRPr="008D2367">
        <w:rPr>
          <w:rFonts w:cs="Times New Roman"/>
          <w:szCs w:val="24"/>
        </w:rPr>
        <w:t xml:space="preserve"> The Department has a contract with NSC to obtain these data and links them to other state data using the SASID. </w:t>
      </w:r>
    </w:p>
    <w:p w14:paraId="2E309438" w14:textId="77777777" w:rsidR="00B8481A" w:rsidRDefault="00B8481A" w:rsidP="008B21C8">
      <w:pPr>
        <w:rPr>
          <w:rFonts w:cs="Times New Roman"/>
          <w:b/>
          <w:bCs/>
          <w:szCs w:val="24"/>
        </w:rPr>
      </w:pPr>
    </w:p>
    <w:p w14:paraId="5B4E4BB5" w14:textId="347957F8" w:rsidR="00190FCD" w:rsidRPr="008D2367" w:rsidRDefault="00190FCD" w:rsidP="008B21C8">
      <w:pPr>
        <w:rPr>
          <w:rFonts w:cs="Times New Roman"/>
          <w:color w:val="1F497D"/>
          <w:szCs w:val="24"/>
        </w:rPr>
      </w:pPr>
      <w:r w:rsidRPr="008B21C8">
        <w:rPr>
          <w:rFonts w:cs="Times New Roman"/>
          <w:b/>
          <w:bCs/>
          <w:szCs w:val="24"/>
        </w:rPr>
        <w:t xml:space="preserve">Handbook for NSC </w:t>
      </w:r>
      <w:r w:rsidR="0080049C">
        <w:rPr>
          <w:rFonts w:cs="Times New Roman"/>
          <w:b/>
          <w:bCs/>
          <w:szCs w:val="24"/>
        </w:rPr>
        <w:t>data</w:t>
      </w:r>
      <w:r w:rsidRPr="008B21C8">
        <w:rPr>
          <w:rFonts w:cs="Times New Roman"/>
          <w:b/>
          <w:bCs/>
          <w:szCs w:val="24"/>
        </w:rPr>
        <w:t>:</w:t>
      </w:r>
      <w:r>
        <w:rPr>
          <w:rFonts w:cs="Times New Roman"/>
          <w:szCs w:val="24"/>
        </w:rPr>
        <w:t xml:space="preserve"> </w:t>
      </w:r>
      <w:hyperlink r:id="rId96" w:history="1">
        <w:r w:rsidR="006139D6" w:rsidRPr="00901237">
          <w:rPr>
            <w:rStyle w:val="Hyperlink"/>
          </w:rPr>
          <w:t>https://www.studentclearinghouse.org/educational-organizations/studenttracker-for-educational-organizations/</w:t>
        </w:r>
      </w:hyperlink>
      <w:r w:rsidR="006139D6">
        <w:t xml:space="preserve"> </w:t>
      </w:r>
      <w:r w:rsidRPr="006D328A">
        <w:rPr>
          <w:rFonts w:cs="Times New Roman"/>
          <w:szCs w:val="24"/>
        </w:rPr>
        <w:t xml:space="preserve"> </w:t>
      </w:r>
    </w:p>
    <w:p w14:paraId="04168F0C" w14:textId="77777777" w:rsidR="00B8481A" w:rsidRDefault="00B8481A" w:rsidP="000B1204">
      <w:pPr>
        <w:rPr>
          <w:b/>
          <w:bCs/>
        </w:rPr>
      </w:pPr>
    </w:p>
    <w:p w14:paraId="21920F38" w14:textId="797E79E0" w:rsidR="00793405" w:rsidRPr="000B1204" w:rsidRDefault="00793405" w:rsidP="000B1204">
      <w:pPr>
        <w:rPr>
          <w:b/>
          <w:bCs/>
          <w:szCs w:val="24"/>
        </w:rPr>
      </w:pPr>
      <w:r w:rsidRPr="000B1204">
        <w:rPr>
          <w:b/>
          <w:bCs/>
        </w:rPr>
        <w:t xml:space="preserve">How the Department requests data from NSC </w:t>
      </w:r>
    </w:p>
    <w:p w14:paraId="7B5E996D" w14:textId="77777777" w:rsidR="00793405" w:rsidRDefault="00793405" w:rsidP="00793405">
      <w:pPr>
        <w:rPr>
          <w:rFonts w:cs="Times New Roman"/>
          <w:szCs w:val="24"/>
        </w:rPr>
      </w:pPr>
      <w:r w:rsidRPr="008D2367">
        <w:rPr>
          <w:rFonts w:cs="Times New Roman"/>
          <w:szCs w:val="24"/>
        </w:rPr>
        <w:t>Before 2012, the Department submitted batches of recent student graduates. For example, a file titled “2007 Graduates” contained all the students who were identified as graduates in 2007.</w:t>
      </w:r>
      <w:r w:rsidRPr="008D2367">
        <w:rPr>
          <w:rStyle w:val="FootnoteReference"/>
          <w:rFonts w:cs="Times New Roman"/>
          <w:szCs w:val="24"/>
        </w:rPr>
        <w:footnoteReference w:id="5"/>
      </w:r>
      <w:r w:rsidRPr="008D2367">
        <w:rPr>
          <w:rFonts w:cs="Times New Roman"/>
          <w:szCs w:val="24"/>
        </w:rPr>
        <w:t xml:space="preserve"> These files provide a snapshot of student enrollment in postsecondary prior to the date they were created by NSC; they are not ideal for tracking students’ persistence for longitudinal studies. In spring 2012, the Department submitted a file to NSC containing all Massachusetts graduates from 2003 to 2010. We maintain these data for historical purposes.</w:t>
      </w:r>
    </w:p>
    <w:p w14:paraId="506C2717" w14:textId="77777777" w:rsidR="009672A7" w:rsidRPr="008D2367" w:rsidRDefault="009672A7" w:rsidP="00793405">
      <w:pPr>
        <w:rPr>
          <w:rFonts w:cs="Times New Roman"/>
          <w:szCs w:val="24"/>
        </w:rPr>
      </w:pPr>
    </w:p>
    <w:p w14:paraId="7730F2BD" w14:textId="118D1A6C" w:rsidR="00793405" w:rsidRDefault="00793405" w:rsidP="00793405">
      <w:pPr>
        <w:rPr>
          <w:rFonts w:cs="Times New Roman"/>
          <w:szCs w:val="24"/>
        </w:rPr>
      </w:pPr>
      <w:r w:rsidRPr="008D2367">
        <w:rPr>
          <w:rFonts w:cs="Times New Roman"/>
          <w:szCs w:val="24"/>
        </w:rPr>
        <w:t xml:space="preserve">Starting in 2012, the Department began submitting an updated file of graduates to NSC in late winter/early spring each year; these data are typically available to researchers in late spring/early summer. As new Massachusetts graduates are added to the file, earlier graduating classes are left off. The Department does not generally </w:t>
      </w:r>
      <w:r w:rsidR="00974063" w:rsidRPr="008D2367">
        <w:rPr>
          <w:rFonts w:cs="Times New Roman"/>
          <w:szCs w:val="24"/>
        </w:rPr>
        <w:t>submit</w:t>
      </w:r>
      <w:r w:rsidRPr="008D2367">
        <w:rPr>
          <w:rFonts w:cs="Times New Roman"/>
          <w:szCs w:val="24"/>
        </w:rPr>
        <w:t xml:space="preserve"> data on a graduating class until 16 months after graduation (i.e.</w:t>
      </w:r>
      <w:r w:rsidR="000E28AE" w:rsidRPr="008D2367">
        <w:rPr>
          <w:rFonts w:cs="Times New Roman"/>
          <w:szCs w:val="24"/>
        </w:rPr>
        <w:t>,</w:t>
      </w:r>
      <w:r w:rsidRPr="008D2367">
        <w:rPr>
          <w:rFonts w:cs="Times New Roman"/>
          <w:szCs w:val="24"/>
        </w:rPr>
        <w:t xml:space="preserve"> information on the graduating class of 2015 will be available spring/summer 2017). This timeline aligns with our federal reporting requirements and provides the most complete picture of graduates’ enrollment in the year after high school graduation. </w:t>
      </w:r>
    </w:p>
    <w:p w14:paraId="018E536C" w14:textId="77777777" w:rsidR="009672A7" w:rsidRPr="008D2367" w:rsidRDefault="009672A7" w:rsidP="00793405">
      <w:pPr>
        <w:rPr>
          <w:rFonts w:cs="Times New Roman"/>
          <w:szCs w:val="24"/>
        </w:rPr>
      </w:pPr>
    </w:p>
    <w:p w14:paraId="2BDD3E83" w14:textId="35F887A1" w:rsidR="00793405" w:rsidRDefault="00793405" w:rsidP="00793405">
      <w:pPr>
        <w:rPr>
          <w:rFonts w:cs="Times New Roman"/>
          <w:szCs w:val="24"/>
        </w:rPr>
      </w:pPr>
      <w:r w:rsidRPr="008D2367">
        <w:rPr>
          <w:rFonts w:cs="Times New Roman"/>
          <w:szCs w:val="24"/>
        </w:rPr>
        <w:t>In 2013, 2015, 2017,</w:t>
      </w:r>
      <w:r w:rsidR="000B2FD8" w:rsidRPr="008D2367">
        <w:rPr>
          <w:rFonts w:cs="Times New Roman"/>
          <w:szCs w:val="24"/>
        </w:rPr>
        <w:t xml:space="preserve"> 2019, and 2022</w:t>
      </w:r>
      <w:r w:rsidRPr="008D2367">
        <w:rPr>
          <w:rFonts w:cs="Times New Roman"/>
          <w:szCs w:val="24"/>
        </w:rPr>
        <w:t xml:space="preserve"> the Department submitted a file of students who were ever enrolled in the prior 10 school years in grades 8 through 12 or special education beyond 12</w:t>
      </w:r>
      <w:r w:rsidRPr="008D2367">
        <w:rPr>
          <w:rFonts w:cs="Times New Roman"/>
          <w:szCs w:val="24"/>
          <w:vertAlign w:val="superscript"/>
        </w:rPr>
        <w:t>th</w:t>
      </w:r>
      <w:r w:rsidRPr="008D2367">
        <w:rPr>
          <w:rFonts w:cs="Times New Roman"/>
          <w:szCs w:val="24"/>
        </w:rPr>
        <w:t xml:space="preserve"> grade, but who were not currently enrolled or a graduate from a Massachusetts public school, to NSC for the purpose of determining the enrollment status and educational achievement at postsecondary institutions of these students who are not part of the graduate file. </w:t>
      </w:r>
      <w:r w:rsidR="006F41FD">
        <w:rPr>
          <w:rFonts w:cs="Times New Roman"/>
          <w:szCs w:val="24"/>
        </w:rPr>
        <w:t xml:space="preserve">DESE refers to these files as “non-graduate” files. </w:t>
      </w:r>
      <w:r w:rsidRPr="008D2367">
        <w:rPr>
          <w:rFonts w:cs="Times New Roman"/>
          <w:szCs w:val="24"/>
        </w:rPr>
        <w:t xml:space="preserve">Because of NSC contract </w:t>
      </w:r>
      <w:r w:rsidR="00974063" w:rsidRPr="008D2367">
        <w:rPr>
          <w:rFonts w:cs="Times New Roman"/>
          <w:szCs w:val="24"/>
        </w:rPr>
        <w:t>and budget constraints</w:t>
      </w:r>
      <w:r w:rsidRPr="008D2367">
        <w:rPr>
          <w:rFonts w:cs="Times New Roman"/>
          <w:szCs w:val="24"/>
        </w:rPr>
        <w:t>, we do</w:t>
      </w:r>
      <w:r w:rsidR="000C00E8" w:rsidRPr="008D2367">
        <w:rPr>
          <w:rFonts w:cs="Times New Roman"/>
          <w:szCs w:val="24"/>
        </w:rPr>
        <w:t xml:space="preserve"> not have a firm schedule for </w:t>
      </w:r>
      <w:r w:rsidRPr="008D2367">
        <w:rPr>
          <w:rFonts w:cs="Times New Roman"/>
          <w:szCs w:val="24"/>
        </w:rPr>
        <w:t>future submission</w:t>
      </w:r>
      <w:r w:rsidR="000C00E8" w:rsidRPr="008D2367">
        <w:rPr>
          <w:rFonts w:cs="Times New Roman"/>
          <w:szCs w:val="24"/>
        </w:rPr>
        <w:t>s</w:t>
      </w:r>
      <w:r w:rsidRPr="008D2367">
        <w:rPr>
          <w:rFonts w:cs="Times New Roman"/>
          <w:szCs w:val="24"/>
        </w:rPr>
        <w:t xml:space="preserve"> of </w:t>
      </w:r>
      <w:r w:rsidR="000C00E8" w:rsidRPr="008D2367">
        <w:rPr>
          <w:rFonts w:cs="Times New Roman"/>
          <w:szCs w:val="24"/>
        </w:rPr>
        <w:t xml:space="preserve">the </w:t>
      </w:r>
      <w:r w:rsidRPr="008D2367">
        <w:rPr>
          <w:rFonts w:cs="Times New Roman"/>
          <w:szCs w:val="24"/>
        </w:rPr>
        <w:t>non-graduate file</w:t>
      </w:r>
      <w:r w:rsidR="00974063" w:rsidRPr="008D2367">
        <w:rPr>
          <w:rFonts w:cs="Times New Roman"/>
          <w:szCs w:val="24"/>
        </w:rPr>
        <w:t xml:space="preserve">, though we do intend to </w:t>
      </w:r>
      <w:r w:rsidR="00B33E79" w:rsidRPr="008D2367">
        <w:rPr>
          <w:rFonts w:cs="Times New Roman"/>
          <w:szCs w:val="24"/>
        </w:rPr>
        <w:t xml:space="preserve">continue to </w:t>
      </w:r>
      <w:r w:rsidR="00974063" w:rsidRPr="008D2367">
        <w:rPr>
          <w:rFonts w:cs="Times New Roman"/>
          <w:szCs w:val="24"/>
        </w:rPr>
        <w:t>request these data occasionally</w:t>
      </w:r>
      <w:r w:rsidRPr="008D2367">
        <w:rPr>
          <w:rFonts w:cs="Times New Roman"/>
          <w:szCs w:val="24"/>
        </w:rPr>
        <w:t xml:space="preserve">. </w:t>
      </w:r>
    </w:p>
    <w:p w14:paraId="20B5C801" w14:textId="77777777" w:rsidR="009672A7" w:rsidRPr="008D2367" w:rsidRDefault="009672A7" w:rsidP="00793405">
      <w:pPr>
        <w:rPr>
          <w:rFonts w:cs="Times New Roman"/>
          <w:szCs w:val="24"/>
        </w:rPr>
      </w:pPr>
    </w:p>
    <w:p w14:paraId="7C965BC5" w14:textId="77777777" w:rsidR="004545CD" w:rsidRDefault="00793405" w:rsidP="00793405">
      <w:r>
        <w:t xml:space="preserve">SEARCH DATE is a variable in the NSC files which DESE includes in their submission to NSC. It is the date at which point NSC looks for enrollment in a postsecondary </w:t>
      </w:r>
      <w:r w:rsidR="48AC5465">
        <w:t>institution</w:t>
      </w:r>
      <w:r>
        <w:t xml:space="preserve">, and the format is YYYYMMDD. </w:t>
      </w:r>
      <w:r w:rsidR="0059020F">
        <w:t xml:space="preserve">This variable has changed over time. </w:t>
      </w:r>
    </w:p>
    <w:p w14:paraId="04DF0ACA" w14:textId="5D66C4C5" w:rsidR="004545CD" w:rsidRDefault="00793405" w:rsidP="004545CD">
      <w:pPr>
        <w:pStyle w:val="ListParagraph"/>
        <w:numPr>
          <w:ilvl w:val="0"/>
          <w:numId w:val="37"/>
        </w:numPr>
      </w:pPr>
      <w:r>
        <w:t xml:space="preserve">Prior to 2016, the SEARCHDATE was January 1 of the year the student graduated from high school. For example, if a student graduated from high school in 2012, the SEARCHDATE was 20120101. </w:t>
      </w:r>
    </w:p>
    <w:p w14:paraId="31E350E0" w14:textId="10378D35" w:rsidR="004545CD" w:rsidRDefault="00793405" w:rsidP="004545CD">
      <w:pPr>
        <w:pStyle w:val="ListParagraph"/>
        <w:numPr>
          <w:ilvl w:val="0"/>
          <w:numId w:val="37"/>
        </w:numPr>
      </w:pPr>
      <w:r>
        <w:lastRenderedPageBreak/>
        <w:t xml:space="preserve">Beginning in 2016, the SEARCHDATE is three years prior to the year the student graduated from high school. </w:t>
      </w:r>
      <w:r w:rsidR="00421B93" w:rsidRPr="00421B93">
        <w:t xml:space="preserve">DESE changed what SEARCH DATE was included to capture a student’s college enrollment during their high school years (e.g., dual enrollment). </w:t>
      </w:r>
      <w:r>
        <w:t>For example, if a student graduated from high school in 2012, the SEARCHDATE is 20090101.</w:t>
      </w:r>
      <w:r w:rsidR="00905218">
        <w:t xml:space="preserve"> </w:t>
      </w:r>
      <w:r w:rsidR="00736F5E">
        <w:t>Beginning i</w:t>
      </w:r>
      <w:r w:rsidR="00905218">
        <w:t>n 202</w:t>
      </w:r>
      <w:r w:rsidR="00736F5E">
        <w:t>1</w:t>
      </w:r>
      <w:r w:rsidR="00905218">
        <w:t xml:space="preserve">, this variable </w:t>
      </w:r>
      <w:r w:rsidR="00A95248">
        <w:t xml:space="preserve">returned to representing SEARCHDATE as January 1 of the year of graduation. </w:t>
      </w:r>
    </w:p>
    <w:p w14:paraId="61B3F92F" w14:textId="78A26BC7" w:rsidR="00793405" w:rsidRDefault="00211CAB" w:rsidP="004545CD">
      <w:r>
        <w:t xml:space="preserve">In summary, </w:t>
      </w:r>
      <w:r w:rsidRPr="00211CAB">
        <w:t xml:space="preserve">prior to 2016, </w:t>
      </w:r>
      <w:r>
        <w:t>SEARCHDATE is</w:t>
      </w:r>
      <w:r w:rsidRPr="00211CAB">
        <w:t xml:space="preserve"> January 1 of the grad</w:t>
      </w:r>
      <w:r>
        <w:t>uation</w:t>
      </w:r>
      <w:r w:rsidRPr="00211CAB">
        <w:t xml:space="preserve"> year, </w:t>
      </w:r>
      <w:r>
        <w:t xml:space="preserve">from </w:t>
      </w:r>
      <w:r w:rsidRPr="00211CAB">
        <w:t>2016-2020 it</w:t>
      </w:r>
      <w:r>
        <w:t xml:space="preserve"> represents</w:t>
      </w:r>
      <w:r w:rsidRPr="00211CAB">
        <w:t xml:space="preserve"> 3 years prior, and </w:t>
      </w:r>
      <w:r w:rsidR="00B41196">
        <w:t>from 2021-present it returns to</w:t>
      </w:r>
      <w:r w:rsidRPr="00211CAB">
        <w:t xml:space="preserve"> January of the grad</w:t>
      </w:r>
      <w:r w:rsidR="00B41196">
        <w:t>ation</w:t>
      </w:r>
      <w:r w:rsidRPr="00211CAB">
        <w:t xml:space="preserve"> year</w:t>
      </w:r>
      <w:r w:rsidR="00B41196">
        <w:t xml:space="preserve">. </w:t>
      </w:r>
    </w:p>
    <w:p w14:paraId="78308A6A" w14:textId="77777777" w:rsidR="004545CD" w:rsidRPr="001753AB" w:rsidRDefault="004545CD" w:rsidP="004545CD"/>
    <w:p w14:paraId="506B78DC" w14:textId="77777777" w:rsidR="00793405" w:rsidRPr="000B1204" w:rsidRDefault="4C09CD02" w:rsidP="000B1204">
      <w:pPr>
        <w:rPr>
          <w:b/>
          <w:bCs/>
        </w:rPr>
      </w:pPr>
      <w:r w:rsidRPr="000B1204">
        <w:rPr>
          <w:b/>
          <w:bCs/>
        </w:rPr>
        <w:t xml:space="preserve">How NSC matches DESE to data </w:t>
      </w:r>
    </w:p>
    <w:p w14:paraId="46086245" w14:textId="7F69018A" w:rsidR="00793405" w:rsidRDefault="00793405" w:rsidP="00793405">
      <w:pPr>
        <w:keepNext/>
        <w:keepLines/>
        <w:rPr>
          <w:rFonts w:cs="Times New Roman"/>
          <w:szCs w:val="24"/>
        </w:rPr>
      </w:pPr>
      <w:r w:rsidRPr="008D2367">
        <w:rPr>
          <w:rFonts w:cs="Times New Roman"/>
          <w:szCs w:val="24"/>
        </w:rPr>
        <w:t>NSC uses a matching algorithm to determine if a student enrolled in a postsecondary institution based on the first name, last name, middle initial and student’s date of birth submitted by DESE with the information submitted by postsecondary institutions. The Record Found indicator states if a match was made: Y means postsecondary enrollment information exists for the student, and enrollment begin and end dates indicates when the student was enrolled in postsecondary; N means the student is not found in NSC postsecondary records. This is not a perfect match</w:t>
      </w:r>
      <w:r w:rsidR="0078105C" w:rsidRPr="008D2367">
        <w:rPr>
          <w:rFonts w:cs="Times New Roman"/>
          <w:szCs w:val="24"/>
        </w:rPr>
        <w:t>ing algorithm</w:t>
      </w:r>
      <w:r w:rsidRPr="008D2367">
        <w:rPr>
          <w:rFonts w:cs="Times New Roman"/>
          <w:szCs w:val="24"/>
        </w:rPr>
        <w:t>; both false positives (students who did not continue on to postsecondary are mistakenly matched up with students who did go to college) and false negatives (students reported as N who did enroll at college) can occur.</w:t>
      </w:r>
    </w:p>
    <w:p w14:paraId="70947895" w14:textId="77777777" w:rsidR="00421B93" w:rsidRPr="008D2367" w:rsidRDefault="00421B93" w:rsidP="00793405">
      <w:pPr>
        <w:keepNext/>
        <w:keepLines/>
        <w:rPr>
          <w:rFonts w:cs="Times New Roman"/>
          <w:szCs w:val="24"/>
        </w:rPr>
      </w:pPr>
    </w:p>
    <w:p w14:paraId="4CE15022" w14:textId="7A6D10F4" w:rsidR="00793405" w:rsidRPr="000B1204" w:rsidRDefault="00793405" w:rsidP="000B1204">
      <w:pPr>
        <w:rPr>
          <w:b/>
          <w:bCs/>
        </w:rPr>
      </w:pPr>
      <w:bookmarkStart w:id="198" w:name="_Toc449108716"/>
      <w:bookmarkStart w:id="199" w:name="_Toc486854951"/>
      <w:bookmarkStart w:id="200" w:name="_Toc486855331"/>
      <w:bookmarkStart w:id="201" w:name="_Toc8918215"/>
      <w:r w:rsidRPr="000B1204">
        <w:rPr>
          <w:b/>
          <w:bCs/>
        </w:rPr>
        <w:t>What other resources are available to help researchers use NSC data?</w:t>
      </w:r>
      <w:bookmarkEnd w:id="198"/>
      <w:bookmarkEnd w:id="199"/>
      <w:bookmarkEnd w:id="200"/>
      <w:bookmarkEnd w:id="201"/>
      <w:r w:rsidRPr="000B1204">
        <w:rPr>
          <w:b/>
          <w:bCs/>
        </w:rPr>
        <w:t xml:space="preserve"> </w:t>
      </w:r>
    </w:p>
    <w:p w14:paraId="7ACBFAFF" w14:textId="53936B22" w:rsidR="00793405" w:rsidRPr="008D2367" w:rsidRDefault="00793405" w:rsidP="00876C88">
      <w:pPr>
        <w:pStyle w:val="ListParagraph"/>
        <w:numPr>
          <w:ilvl w:val="0"/>
          <w:numId w:val="24"/>
        </w:numPr>
        <w:rPr>
          <w:rFonts w:cs="Times New Roman"/>
          <w:color w:val="1F497D"/>
          <w:szCs w:val="24"/>
        </w:rPr>
      </w:pPr>
      <w:r w:rsidRPr="008D2367">
        <w:rPr>
          <w:rFonts w:cs="Times New Roman"/>
          <w:szCs w:val="24"/>
        </w:rPr>
        <w:t xml:space="preserve">Additional information on the National Center for Education Statistics Classification of Instructional Program (NCES CIP) codes used to classify majors is available at </w:t>
      </w:r>
      <w:hyperlink r:id="rId97" w:history="1">
        <w:r w:rsidRPr="003274F1">
          <w:rPr>
            <w:rStyle w:val="Hyperlink"/>
            <w:rFonts w:cs="Times New Roman"/>
            <w:szCs w:val="24"/>
          </w:rPr>
          <w:t>http://nces.ed.gov/ipeds/cipcode</w:t>
        </w:r>
      </w:hyperlink>
      <w:r w:rsidRPr="008D2367">
        <w:rPr>
          <w:rFonts w:cs="Times New Roman"/>
          <w:color w:val="1F497D"/>
          <w:szCs w:val="24"/>
        </w:rPr>
        <w:t xml:space="preserve">. </w:t>
      </w:r>
    </w:p>
    <w:p w14:paraId="7E68EFE2" w14:textId="77777777" w:rsidR="00793405" w:rsidRPr="008D2367" w:rsidRDefault="00793405" w:rsidP="00793405">
      <w:pPr>
        <w:pStyle w:val="ListParagraph"/>
        <w:rPr>
          <w:rFonts w:cs="Times New Roman"/>
          <w:color w:val="1F497D"/>
          <w:szCs w:val="24"/>
        </w:rPr>
      </w:pPr>
    </w:p>
    <w:p w14:paraId="1AC7BCFF" w14:textId="764D19AD" w:rsidR="00793405" w:rsidRPr="008D2367" w:rsidRDefault="00793405" w:rsidP="00876C88">
      <w:pPr>
        <w:pStyle w:val="ListParagraph"/>
        <w:numPr>
          <w:ilvl w:val="0"/>
          <w:numId w:val="23"/>
        </w:numPr>
        <w:rPr>
          <w:rFonts w:cs="Times New Roman"/>
          <w:szCs w:val="24"/>
        </w:rPr>
      </w:pPr>
      <w:r w:rsidRPr="008D2367">
        <w:rPr>
          <w:rFonts w:cs="Times New Roman"/>
          <w:szCs w:val="24"/>
        </w:rPr>
        <w:t xml:space="preserve">For additional information on the strengths and weaknesses of the NSC data set and lessons learned about using this data in research, please refer to </w:t>
      </w:r>
      <w:hyperlink r:id="rId98" w:history="1">
        <w:r w:rsidRPr="001753AB">
          <w:rPr>
            <w:rStyle w:val="Hyperlink"/>
            <w:rFonts w:cs="Times New Roman"/>
            <w:szCs w:val="24"/>
          </w:rPr>
          <w:t>The Missing Manual: Using National Student Clearinghouse Data to Track Postsecondary Outcomes</w:t>
        </w:r>
      </w:hyperlink>
      <w:r w:rsidRPr="008D2367">
        <w:rPr>
          <w:rFonts w:cs="Times New Roman"/>
          <w:szCs w:val="24"/>
        </w:rPr>
        <w:t xml:space="preserve"> </w:t>
      </w:r>
      <w:r w:rsidR="00484063" w:rsidRPr="008D2367">
        <w:rPr>
          <w:rFonts w:cs="Times New Roman"/>
          <w:szCs w:val="24"/>
        </w:rPr>
        <w:t xml:space="preserve">and </w:t>
      </w:r>
      <w:r w:rsidRPr="008D2367">
        <w:rPr>
          <w:rFonts w:cs="Times New Roman"/>
          <w:szCs w:val="24"/>
        </w:rPr>
        <w:t xml:space="preserve">other resources on the NSC’s </w:t>
      </w:r>
      <w:hyperlink r:id="rId99" w:history="1">
        <w:r w:rsidRPr="001753AB">
          <w:rPr>
            <w:rStyle w:val="Hyperlink"/>
            <w:rFonts w:cs="Times New Roman"/>
            <w:szCs w:val="24"/>
          </w:rPr>
          <w:t>Notes from the Field</w:t>
        </w:r>
      </w:hyperlink>
      <w:r w:rsidRPr="008D2367">
        <w:rPr>
          <w:rFonts w:cs="Times New Roman"/>
          <w:szCs w:val="24"/>
        </w:rPr>
        <w:t xml:space="preserve"> section on the Working with Our Data tab. </w:t>
      </w:r>
    </w:p>
    <w:p w14:paraId="7BAA3AE8" w14:textId="77777777" w:rsidR="00793405" w:rsidRPr="008D2367" w:rsidRDefault="00793405" w:rsidP="00793405">
      <w:pPr>
        <w:rPr>
          <w:rFonts w:cs="Times New Roman"/>
        </w:rPr>
      </w:pPr>
    </w:p>
    <w:p w14:paraId="308EB1F9" w14:textId="77777777" w:rsidR="00793405" w:rsidRPr="008D2367" w:rsidRDefault="00793405">
      <w:pPr>
        <w:rPr>
          <w:rFonts w:eastAsiaTheme="majorEastAsia" w:cs="Times New Roman"/>
          <w:b/>
          <w:sz w:val="28"/>
          <w:szCs w:val="28"/>
        </w:rPr>
      </w:pPr>
      <w:r w:rsidRPr="008D2367">
        <w:rPr>
          <w:rFonts w:cs="Times New Roman"/>
        </w:rPr>
        <w:br w:type="page"/>
      </w:r>
    </w:p>
    <w:p w14:paraId="61DFEDA7" w14:textId="52E22945" w:rsidR="00317323" w:rsidRPr="000A2048" w:rsidRDefault="00317323" w:rsidP="000A2048">
      <w:pPr>
        <w:pStyle w:val="Heading1"/>
      </w:pPr>
      <w:bookmarkStart w:id="202" w:name="_Toc8918216"/>
      <w:bookmarkStart w:id="203" w:name="_Toc156902674"/>
      <w:bookmarkStart w:id="204" w:name="_Toc159409349"/>
      <w:r w:rsidRPr="000A2048">
        <w:lastRenderedPageBreak/>
        <w:t>X</w:t>
      </w:r>
      <w:r w:rsidR="00BB034B" w:rsidRPr="000A2048">
        <w:t>I</w:t>
      </w:r>
      <w:r w:rsidR="00FC434B" w:rsidRPr="000A2048">
        <w:t>I</w:t>
      </w:r>
      <w:r w:rsidR="00BB034B" w:rsidRPr="000A2048">
        <w:t>I</w:t>
      </w:r>
      <w:r w:rsidRPr="000A2048">
        <w:t>. Using DUA’s Unemployment Insurance wage data</w:t>
      </w:r>
      <w:bookmarkEnd w:id="202"/>
      <w:bookmarkEnd w:id="203"/>
      <w:bookmarkEnd w:id="204"/>
    </w:p>
    <w:p w14:paraId="1286FEE1" w14:textId="77777777" w:rsidR="000B1204" w:rsidRDefault="000B1204" w:rsidP="000B1204">
      <w:pPr>
        <w:rPr>
          <w:b/>
          <w:bCs/>
        </w:rPr>
      </w:pPr>
      <w:bookmarkStart w:id="205" w:name="_Toc8918217"/>
    </w:p>
    <w:p w14:paraId="66ACF8E8" w14:textId="609A1791" w:rsidR="00317323" w:rsidRPr="000B1204" w:rsidRDefault="00317323" w:rsidP="000B1204">
      <w:pPr>
        <w:rPr>
          <w:b/>
          <w:bCs/>
        </w:rPr>
      </w:pPr>
      <w:r w:rsidRPr="000B1204">
        <w:rPr>
          <w:b/>
          <w:bCs/>
        </w:rPr>
        <w:t>About the data</w:t>
      </w:r>
      <w:bookmarkEnd w:id="205"/>
    </w:p>
    <w:p w14:paraId="14D5C2F0" w14:textId="47C5D3C1" w:rsidR="00317323" w:rsidRDefault="00317323" w:rsidP="000B1204">
      <w:pPr>
        <w:pStyle w:val="NoSpacing"/>
        <w:rPr>
          <w:rFonts w:ascii="Times New Roman" w:hAnsi="Times New Roman" w:cs="Times New Roman"/>
          <w:sz w:val="24"/>
          <w:szCs w:val="24"/>
        </w:rPr>
      </w:pPr>
      <w:r w:rsidRPr="008D2367">
        <w:rPr>
          <w:rFonts w:ascii="Times New Roman" w:hAnsi="Times New Roman" w:cs="Times New Roman"/>
          <w:sz w:val="24"/>
          <w:szCs w:val="24"/>
        </w:rPr>
        <w:t xml:space="preserve">Through a partnership with the Massachusetts Department of Unemployment Assistance (DUA), DESE receives quarterly employment and earnings information for students who have enrolled in Massachusetts public schools and are linked to an individual in DUA’s data system. Wage records are available from 2010 to present (typically with a reporting lag of three to four months) for individuals working in Massachusetts in employment covered under the unemployment compensation program. This does NOT include federal/military employment, self-employment, and employment outside of Massachusetts. </w:t>
      </w:r>
      <w:r w:rsidR="0078105C" w:rsidRPr="008D2367">
        <w:rPr>
          <w:rFonts w:ascii="Times New Roman" w:hAnsi="Times New Roman" w:cs="Times New Roman"/>
          <w:sz w:val="24"/>
          <w:szCs w:val="24"/>
        </w:rPr>
        <w:t xml:space="preserve">DESE and DUA </w:t>
      </w:r>
      <w:r w:rsidRPr="008D2367">
        <w:rPr>
          <w:rFonts w:ascii="Times New Roman" w:hAnsi="Times New Roman" w:cs="Times New Roman"/>
          <w:sz w:val="24"/>
          <w:szCs w:val="24"/>
        </w:rPr>
        <w:t>are able to link about 85</w:t>
      </w:r>
      <w:r w:rsidR="00836834" w:rsidRPr="008D2367">
        <w:rPr>
          <w:rFonts w:ascii="Times New Roman" w:hAnsi="Times New Roman" w:cs="Times New Roman"/>
          <w:sz w:val="24"/>
          <w:szCs w:val="24"/>
        </w:rPr>
        <w:t>%</w:t>
      </w:r>
      <w:r w:rsidRPr="008D2367">
        <w:rPr>
          <w:rFonts w:ascii="Times New Roman" w:hAnsi="Times New Roman" w:cs="Times New Roman"/>
          <w:sz w:val="24"/>
          <w:szCs w:val="24"/>
        </w:rPr>
        <w:t xml:space="preserve"> to 90% of students in each high school graduation cohort to an individual in the wage record system.</w:t>
      </w:r>
    </w:p>
    <w:p w14:paraId="20CC1295" w14:textId="77777777" w:rsidR="000B1204" w:rsidRPr="008D2367" w:rsidRDefault="000B1204" w:rsidP="000B1204">
      <w:pPr>
        <w:pStyle w:val="NoSpacing"/>
        <w:rPr>
          <w:rFonts w:ascii="Times New Roman" w:hAnsi="Times New Roman" w:cs="Times New Roman"/>
          <w:sz w:val="24"/>
          <w:szCs w:val="24"/>
        </w:rPr>
      </w:pPr>
    </w:p>
    <w:p w14:paraId="67A41ED1" w14:textId="77777777" w:rsidR="00317323" w:rsidRPr="008D2367" w:rsidRDefault="00317323" w:rsidP="000B1204">
      <w:pPr>
        <w:pStyle w:val="NoSpacing"/>
        <w:rPr>
          <w:rFonts w:ascii="Times New Roman" w:hAnsi="Times New Roman" w:cs="Times New Roman"/>
          <w:sz w:val="24"/>
          <w:szCs w:val="24"/>
        </w:rPr>
      </w:pPr>
      <w:r w:rsidRPr="008D2367">
        <w:rPr>
          <w:rFonts w:ascii="Times New Roman" w:hAnsi="Times New Roman" w:cs="Times New Roman"/>
          <w:sz w:val="24"/>
          <w:szCs w:val="24"/>
        </w:rPr>
        <w:t xml:space="preserve">The two main elements of the wage data are quarterly wages and industry code of the employer. Employers report individual employee wages to DUA on a quarterly basis. Records are unique by person, wage year, wage quarter, and employer, so an individual working for two employers in the same quarter would result in two records. Each employer is assigned a North American Industry Classification System (NAICS) code based on the goods/services they produce. This is provided by DUA at the 4-digit level. </w:t>
      </w:r>
    </w:p>
    <w:p w14:paraId="7314EBB2" w14:textId="77777777" w:rsidR="000B1204" w:rsidRDefault="000B1204" w:rsidP="000B1204">
      <w:pPr>
        <w:rPr>
          <w:b/>
          <w:bCs/>
        </w:rPr>
      </w:pPr>
      <w:bookmarkStart w:id="206" w:name="_Toc8918218"/>
    </w:p>
    <w:p w14:paraId="1E3F2985" w14:textId="03BC8A5E" w:rsidR="00317323" w:rsidRDefault="00317323" w:rsidP="000B1204">
      <w:pPr>
        <w:rPr>
          <w:b/>
          <w:bCs/>
        </w:rPr>
      </w:pPr>
      <w:r w:rsidRPr="000B1204">
        <w:rPr>
          <w:b/>
          <w:bCs/>
        </w:rPr>
        <w:t>Record matching</w:t>
      </w:r>
      <w:bookmarkEnd w:id="206"/>
    </w:p>
    <w:p w14:paraId="782894E0" w14:textId="406AC421" w:rsidR="00317323" w:rsidRPr="008D2367" w:rsidRDefault="00317323" w:rsidP="000B1204">
      <w:pPr>
        <w:pStyle w:val="NoSpacing"/>
        <w:rPr>
          <w:rFonts w:ascii="Times New Roman" w:hAnsi="Times New Roman" w:cs="Times New Roman"/>
          <w:sz w:val="24"/>
          <w:szCs w:val="24"/>
        </w:rPr>
      </w:pPr>
      <w:r w:rsidRPr="008D2367">
        <w:rPr>
          <w:rFonts w:ascii="Times New Roman" w:hAnsi="Times New Roman" w:cs="Times New Roman"/>
          <w:sz w:val="24"/>
          <w:szCs w:val="24"/>
        </w:rPr>
        <w:t xml:space="preserve">To initiate the wage record matching process, the Executive Office of Education Information Technology team (EOE IT) uses the state’s Edwin Analytics data warehouse to create an input file with a record for all students of working age (14+) reported in SIMS from 2001 to present. This file contains a unique, non-SASID identifier, name fields, date of birth, and social security number (SSN) if applicable. Because </w:t>
      </w:r>
      <w:r w:rsidR="0078105C" w:rsidRPr="008D2367">
        <w:rPr>
          <w:rFonts w:ascii="Times New Roman" w:hAnsi="Times New Roman" w:cs="Times New Roman"/>
          <w:sz w:val="24"/>
          <w:szCs w:val="24"/>
        </w:rPr>
        <w:t>D</w:t>
      </w:r>
      <w:r w:rsidRPr="008D2367">
        <w:rPr>
          <w:rFonts w:ascii="Times New Roman" w:hAnsi="Times New Roman" w:cs="Times New Roman"/>
          <w:sz w:val="24"/>
          <w:szCs w:val="24"/>
        </w:rPr>
        <w:t xml:space="preserve">ESE does not collect SSNs from K-12 students, SSNs are only available for Massachusetts K-12 students who later attended a Massachusetts public higher education institution; this provides the best linkage to DUA wage records. </w:t>
      </w:r>
    </w:p>
    <w:p w14:paraId="47E4531B" w14:textId="77777777" w:rsidR="00317323" w:rsidRPr="008D2367" w:rsidRDefault="00317323" w:rsidP="00317323">
      <w:pPr>
        <w:pStyle w:val="NoSpacing"/>
        <w:spacing w:after="200"/>
        <w:rPr>
          <w:rFonts w:ascii="Times New Roman" w:hAnsi="Times New Roman" w:cs="Times New Roman"/>
          <w:sz w:val="24"/>
          <w:szCs w:val="24"/>
        </w:rPr>
      </w:pPr>
      <w:r w:rsidRPr="008D2367">
        <w:rPr>
          <w:rFonts w:ascii="Times New Roman" w:hAnsi="Times New Roman" w:cs="Times New Roman"/>
          <w:sz w:val="24"/>
          <w:szCs w:val="24"/>
        </w:rPr>
        <w:t>EOE IT also creates a copy of the database containing the unique identifier, but masking all other identifiers including:</w:t>
      </w:r>
    </w:p>
    <w:p w14:paraId="1D5504DC" w14:textId="77777777" w:rsidR="00317323" w:rsidRPr="008D2367" w:rsidRDefault="00317323" w:rsidP="00876C88">
      <w:pPr>
        <w:pStyle w:val="NoSpacing"/>
        <w:numPr>
          <w:ilvl w:val="0"/>
          <w:numId w:val="30"/>
        </w:numPr>
        <w:rPr>
          <w:rFonts w:ascii="Times New Roman" w:hAnsi="Times New Roman" w:cs="Times New Roman"/>
          <w:sz w:val="24"/>
          <w:szCs w:val="24"/>
        </w:rPr>
      </w:pPr>
      <w:r w:rsidRPr="008D2367">
        <w:rPr>
          <w:rFonts w:ascii="Times New Roman" w:hAnsi="Times New Roman" w:cs="Times New Roman"/>
          <w:sz w:val="24"/>
          <w:szCs w:val="24"/>
        </w:rPr>
        <w:t>First, middle, and last name</w:t>
      </w:r>
    </w:p>
    <w:p w14:paraId="61A81B6D" w14:textId="77777777" w:rsidR="00317323" w:rsidRPr="008D2367" w:rsidRDefault="00317323" w:rsidP="00876C88">
      <w:pPr>
        <w:pStyle w:val="NoSpacing"/>
        <w:numPr>
          <w:ilvl w:val="0"/>
          <w:numId w:val="30"/>
        </w:numPr>
        <w:rPr>
          <w:rFonts w:ascii="Times New Roman" w:hAnsi="Times New Roman" w:cs="Times New Roman"/>
          <w:sz w:val="24"/>
          <w:szCs w:val="24"/>
        </w:rPr>
      </w:pPr>
      <w:r w:rsidRPr="008D2367">
        <w:rPr>
          <w:rFonts w:ascii="Times New Roman" w:hAnsi="Times New Roman" w:cs="Times New Roman"/>
          <w:sz w:val="24"/>
          <w:szCs w:val="24"/>
        </w:rPr>
        <w:t>SASID</w:t>
      </w:r>
    </w:p>
    <w:p w14:paraId="09310496" w14:textId="77777777" w:rsidR="00317323" w:rsidRPr="008D2367" w:rsidRDefault="00317323" w:rsidP="00876C88">
      <w:pPr>
        <w:pStyle w:val="NoSpacing"/>
        <w:numPr>
          <w:ilvl w:val="0"/>
          <w:numId w:val="30"/>
        </w:numPr>
        <w:rPr>
          <w:rFonts w:ascii="Times New Roman" w:hAnsi="Times New Roman" w:cs="Times New Roman"/>
          <w:sz w:val="24"/>
          <w:szCs w:val="24"/>
        </w:rPr>
      </w:pPr>
      <w:r w:rsidRPr="008D2367">
        <w:rPr>
          <w:rFonts w:ascii="Times New Roman" w:hAnsi="Times New Roman" w:cs="Times New Roman"/>
          <w:sz w:val="24"/>
          <w:szCs w:val="24"/>
        </w:rPr>
        <w:t>Locally Assigned Student Identifier (LASID)</w:t>
      </w:r>
    </w:p>
    <w:p w14:paraId="388995C1" w14:textId="77777777" w:rsidR="00317323" w:rsidRPr="008D2367" w:rsidRDefault="00317323" w:rsidP="00876C88">
      <w:pPr>
        <w:pStyle w:val="NoSpacing"/>
        <w:numPr>
          <w:ilvl w:val="0"/>
          <w:numId w:val="30"/>
        </w:numPr>
        <w:rPr>
          <w:rFonts w:ascii="Times New Roman" w:hAnsi="Times New Roman" w:cs="Times New Roman"/>
          <w:sz w:val="24"/>
          <w:szCs w:val="24"/>
        </w:rPr>
      </w:pPr>
      <w:r w:rsidRPr="008D2367">
        <w:rPr>
          <w:rFonts w:ascii="Times New Roman" w:hAnsi="Times New Roman" w:cs="Times New Roman"/>
          <w:sz w:val="24"/>
          <w:szCs w:val="24"/>
        </w:rPr>
        <w:t>SSN</w:t>
      </w:r>
    </w:p>
    <w:p w14:paraId="1142EDD9" w14:textId="77777777" w:rsidR="00317323" w:rsidRPr="008D2367" w:rsidRDefault="00317323" w:rsidP="00876C88">
      <w:pPr>
        <w:pStyle w:val="NoSpacing"/>
        <w:numPr>
          <w:ilvl w:val="0"/>
          <w:numId w:val="30"/>
        </w:numPr>
        <w:rPr>
          <w:rFonts w:ascii="Times New Roman" w:hAnsi="Times New Roman" w:cs="Times New Roman"/>
          <w:sz w:val="24"/>
          <w:szCs w:val="24"/>
        </w:rPr>
      </w:pPr>
      <w:r w:rsidRPr="008D2367">
        <w:rPr>
          <w:rFonts w:ascii="Times New Roman" w:hAnsi="Times New Roman" w:cs="Times New Roman"/>
          <w:sz w:val="24"/>
          <w:szCs w:val="24"/>
        </w:rPr>
        <w:t>Date of birth (exact date is changed to one that is +/- 30 days from actual DOB)</w:t>
      </w:r>
    </w:p>
    <w:p w14:paraId="4FAB646A" w14:textId="77777777" w:rsidR="00317323" w:rsidRPr="008D2367" w:rsidRDefault="00317323" w:rsidP="00317323">
      <w:pPr>
        <w:pStyle w:val="NoSpacing"/>
        <w:rPr>
          <w:rFonts w:ascii="Times New Roman" w:hAnsi="Times New Roman" w:cs="Times New Roman"/>
          <w:sz w:val="24"/>
          <w:szCs w:val="24"/>
        </w:rPr>
      </w:pPr>
    </w:p>
    <w:p w14:paraId="7D381464" w14:textId="77777777" w:rsidR="00317323" w:rsidRPr="008D2367" w:rsidRDefault="00317323" w:rsidP="00317323">
      <w:pPr>
        <w:pStyle w:val="NoSpacing"/>
        <w:spacing w:after="200"/>
        <w:rPr>
          <w:rFonts w:ascii="Times New Roman" w:hAnsi="Times New Roman" w:cs="Times New Roman"/>
          <w:sz w:val="24"/>
          <w:szCs w:val="24"/>
        </w:rPr>
      </w:pPr>
      <w:r w:rsidRPr="008D2367">
        <w:rPr>
          <w:rFonts w:ascii="Times New Roman" w:hAnsi="Times New Roman" w:cs="Times New Roman"/>
          <w:sz w:val="24"/>
          <w:szCs w:val="24"/>
        </w:rPr>
        <w:t>Following the file creation and the Edwin duplication/masking process, DUA links wage records using SSN if available and, if not, a partial matching procedure using name and date of birth. DUA then removes the identifiers (except for the unique identifier) and sends EOE a return file with the wage data. EOE then joins the wage data to the masked Edwin environment using the unique identifier. This process is repeated four times per year.</w:t>
      </w:r>
    </w:p>
    <w:p w14:paraId="3D2C6DD9" w14:textId="6DD01F55" w:rsidR="00317323" w:rsidRPr="000B1204" w:rsidRDefault="00317323" w:rsidP="000B1204">
      <w:pPr>
        <w:rPr>
          <w:b/>
          <w:bCs/>
        </w:rPr>
      </w:pPr>
      <w:bookmarkStart w:id="207" w:name="_Toc8918219"/>
      <w:r w:rsidRPr="000B1204">
        <w:rPr>
          <w:b/>
          <w:bCs/>
        </w:rPr>
        <w:t>What does this mean for researchers?</w:t>
      </w:r>
      <w:bookmarkEnd w:id="207"/>
    </w:p>
    <w:p w14:paraId="6C7F005C" w14:textId="77777777" w:rsidR="00317323" w:rsidRPr="008D2367" w:rsidRDefault="00317323" w:rsidP="00317323">
      <w:pPr>
        <w:pStyle w:val="NoSpacing"/>
        <w:spacing w:after="200"/>
        <w:rPr>
          <w:rFonts w:ascii="Times New Roman" w:hAnsi="Times New Roman" w:cs="Times New Roman"/>
          <w:sz w:val="24"/>
          <w:szCs w:val="24"/>
        </w:rPr>
      </w:pPr>
      <w:r w:rsidRPr="008D2367">
        <w:rPr>
          <w:rFonts w:ascii="Times New Roman" w:hAnsi="Times New Roman" w:cs="Times New Roman"/>
          <w:sz w:val="24"/>
          <w:szCs w:val="24"/>
        </w:rPr>
        <w:t xml:space="preserve">As a condition of the data sharing agreement with DUA, EOE IT created the masked Edwin Analytics data warehouse to reinforce student privacy protections. Consequently, individuals in the wage dataset cannot be linked by SASID to student records in the standard files used by researchers (SIMS, SCS, NSC, etc.). Instead, the identifiers in the masked environment link to </w:t>
      </w:r>
      <w:r w:rsidRPr="008D2367">
        <w:rPr>
          <w:rFonts w:ascii="Times New Roman" w:hAnsi="Times New Roman" w:cs="Times New Roman"/>
          <w:sz w:val="24"/>
          <w:szCs w:val="24"/>
        </w:rPr>
        <w:lastRenderedPageBreak/>
        <w:t xml:space="preserve">tables in the data warehouse which contain the same data as the standard files (except for masked fields), but in a format that is optimized for database storage. </w:t>
      </w:r>
    </w:p>
    <w:p w14:paraId="5F3DC427" w14:textId="77777777" w:rsidR="00317323" w:rsidRPr="008D2367" w:rsidRDefault="00317323" w:rsidP="00317323">
      <w:pPr>
        <w:pStyle w:val="NoSpacing"/>
        <w:spacing w:after="200"/>
        <w:rPr>
          <w:rFonts w:ascii="Times New Roman" w:hAnsi="Times New Roman" w:cs="Times New Roman"/>
          <w:sz w:val="24"/>
          <w:szCs w:val="24"/>
        </w:rPr>
      </w:pPr>
      <w:r w:rsidRPr="008D2367">
        <w:rPr>
          <w:rFonts w:ascii="Times New Roman" w:hAnsi="Times New Roman" w:cs="Times New Roman"/>
          <w:sz w:val="24"/>
          <w:szCs w:val="24"/>
        </w:rPr>
        <w:t xml:space="preserve">To work with wage data, researchers must use extracts from the masked data warehouse which contain historical data for all years requested, not individual files for each collection period. Some column names match those found in the standard files, but some are as they appear in the warehouse. Researchers using these data will be sent a data dictionary to use as a guide for these new columns. These data are connected similarly to the state’s standard data sets and allow for teacher-student linking through district, school, course, and section identifiers. </w:t>
      </w:r>
    </w:p>
    <w:p w14:paraId="5F9AFA63" w14:textId="4BC1D896" w:rsidR="00317323" w:rsidRPr="008D2367" w:rsidRDefault="72A0EF09" w:rsidP="00317323">
      <w:pPr>
        <w:pStyle w:val="NoSpacing"/>
        <w:spacing w:after="200"/>
        <w:rPr>
          <w:rFonts w:ascii="Times New Roman" w:hAnsi="Times New Roman" w:cs="Times New Roman"/>
          <w:sz w:val="24"/>
          <w:szCs w:val="24"/>
        </w:rPr>
      </w:pPr>
      <w:r w:rsidRPr="008D2367">
        <w:rPr>
          <w:rFonts w:ascii="Times New Roman" w:hAnsi="Times New Roman" w:cs="Times New Roman"/>
          <w:sz w:val="24"/>
          <w:szCs w:val="24"/>
        </w:rPr>
        <w:t>Some research projects require connection of data collected by researchers (e.g., waitlists, assessment scores not colle</w:t>
      </w:r>
      <w:r w:rsidR="3728387D" w:rsidRPr="008D2367">
        <w:rPr>
          <w:rFonts w:ascii="Times New Roman" w:hAnsi="Times New Roman" w:cs="Times New Roman"/>
          <w:sz w:val="24"/>
          <w:szCs w:val="24"/>
        </w:rPr>
        <w:t>ct</w:t>
      </w:r>
      <w:r w:rsidRPr="008D2367">
        <w:rPr>
          <w:rFonts w:ascii="Times New Roman" w:hAnsi="Times New Roman" w:cs="Times New Roman"/>
          <w:sz w:val="24"/>
          <w:szCs w:val="24"/>
        </w:rPr>
        <w:t xml:space="preserve">ed by DESE) to the DUA data. In limited cases DESE can integrate these records into the Edwin Analytics data warehouse prior to a forthcoming DUA data match and Edwin masking procedure. Through that process, the SASIDs can be masked and assigned the same unique identifiers that correspond with wage records. After DUA matching, the records can be returned to the researchers with wage data attached. DESE needs to receive the researcher’s data for matching at least three to four months ahead of the targeted date for data release. This is resource-intensive for our staff, so DESE only does so for the highest priority research questions, at the discretion of the research director. </w:t>
      </w:r>
    </w:p>
    <w:p w14:paraId="27469CC6" w14:textId="3878FBC9" w:rsidR="009D1D4E" w:rsidRPr="008D2367" w:rsidRDefault="009D1D4E" w:rsidP="00070E14">
      <w:pPr>
        <w:pStyle w:val="NoSpacing"/>
        <w:spacing w:after="200"/>
        <w:rPr>
          <w:rFonts w:ascii="Times New Roman" w:hAnsi="Times New Roman" w:cs="Times New Roman"/>
          <w:sz w:val="24"/>
          <w:szCs w:val="24"/>
        </w:rPr>
      </w:pPr>
    </w:p>
    <w:p w14:paraId="14602311" w14:textId="319DB1AA" w:rsidR="009D1D4E" w:rsidRPr="008D2367" w:rsidRDefault="009D1D4E" w:rsidP="00070E14">
      <w:pPr>
        <w:pStyle w:val="NoSpacing"/>
        <w:spacing w:after="200"/>
        <w:rPr>
          <w:rFonts w:ascii="Times New Roman" w:hAnsi="Times New Roman" w:cs="Times New Roman"/>
          <w:sz w:val="24"/>
          <w:szCs w:val="24"/>
        </w:rPr>
      </w:pPr>
    </w:p>
    <w:p w14:paraId="6F92FCF3" w14:textId="77777777" w:rsidR="009D1D4E" w:rsidRPr="008D2367" w:rsidRDefault="009D1D4E" w:rsidP="00317323">
      <w:pPr>
        <w:pStyle w:val="NoSpacing"/>
        <w:spacing w:after="200"/>
        <w:rPr>
          <w:rFonts w:ascii="Times New Roman" w:hAnsi="Times New Roman" w:cs="Times New Roman"/>
          <w:sz w:val="24"/>
          <w:szCs w:val="24"/>
        </w:rPr>
      </w:pPr>
    </w:p>
    <w:p w14:paraId="129120B5" w14:textId="77777777" w:rsidR="00317323" w:rsidRPr="008D2367" w:rsidRDefault="00317323">
      <w:pPr>
        <w:rPr>
          <w:rFonts w:eastAsiaTheme="majorEastAsia" w:cs="Times New Roman"/>
          <w:b/>
          <w:sz w:val="28"/>
          <w:szCs w:val="28"/>
        </w:rPr>
      </w:pPr>
      <w:r w:rsidRPr="008D2367">
        <w:rPr>
          <w:rFonts w:cs="Times New Roman"/>
        </w:rPr>
        <w:br w:type="page"/>
      </w:r>
    </w:p>
    <w:p w14:paraId="61AAAAA5" w14:textId="0A6A5631" w:rsidR="00031C79" w:rsidRPr="000A2048" w:rsidRDefault="00031C79" w:rsidP="000A2048">
      <w:pPr>
        <w:pStyle w:val="Heading1"/>
      </w:pPr>
      <w:bookmarkStart w:id="208" w:name="_Toc8918224"/>
      <w:bookmarkStart w:id="209" w:name="_Toc156902675"/>
      <w:bookmarkStart w:id="210" w:name="_Toc159409350"/>
      <w:r w:rsidRPr="000A2048">
        <w:lastRenderedPageBreak/>
        <w:t>X</w:t>
      </w:r>
      <w:r w:rsidR="00317323" w:rsidRPr="000A2048">
        <w:t>I</w:t>
      </w:r>
      <w:r w:rsidR="00FC434B" w:rsidRPr="000A2048">
        <w:t>V</w:t>
      </w:r>
      <w:r w:rsidRPr="000A2048">
        <w:t>. Using educator data</w:t>
      </w:r>
      <w:bookmarkEnd w:id="208"/>
      <w:r w:rsidR="00264968" w:rsidRPr="000A2048">
        <w:t>: EPIMS</w:t>
      </w:r>
      <w:r w:rsidRPr="000A2048">
        <w:t xml:space="preserve"> </w:t>
      </w:r>
      <w:r w:rsidR="00A63DF9" w:rsidRPr="000A2048">
        <w:t>and ELAR</w:t>
      </w:r>
      <w:bookmarkEnd w:id="209"/>
      <w:bookmarkEnd w:id="210"/>
    </w:p>
    <w:p w14:paraId="0583D091" w14:textId="77777777" w:rsidR="000B1204" w:rsidRDefault="000B1204" w:rsidP="000B1204">
      <w:pPr>
        <w:rPr>
          <w:b/>
          <w:bCs/>
        </w:rPr>
      </w:pPr>
    </w:p>
    <w:p w14:paraId="6B615A46" w14:textId="1BB4E361" w:rsidR="00031C79" w:rsidRDefault="00031C79" w:rsidP="000B1204">
      <w:pPr>
        <w:rPr>
          <w:b/>
          <w:bCs/>
        </w:rPr>
      </w:pPr>
      <w:r w:rsidRPr="000B1204">
        <w:rPr>
          <w:b/>
          <w:bCs/>
        </w:rPr>
        <w:t>What data are available about educators?</w:t>
      </w:r>
    </w:p>
    <w:p w14:paraId="10FDDF4A" w14:textId="360E194E" w:rsidR="00031C79" w:rsidRPr="008D2367" w:rsidRDefault="00031C79" w:rsidP="00031C79">
      <w:pPr>
        <w:contextualSpacing/>
        <w:rPr>
          <w:rFonts w:cs="Times New Roman"/>
          <w:szCs w:val="24"/>
        </w:rPr>
      </w:pPr>
      <w:r w:rsidRPr="008D2367">
        <w:rPr>
          <w:rFonts w:cs="Times New Roman"/>
          <w:szCs w:val="24"/>
        </w:rPr>
        <w:t xml:space="preserve">DESE has two sources of information about educators: the Education Personnel Information Management System (EPIMS) and the Educator Licensure and Renewal data (ELAR). EPIMS collects demographic and work assignment information on individual public school educators twice per year (October 1 and end of year). ELAR collects educator preparation and licensure information on licensed educators and educators currently enrolled in preparation programs in the state, whether they are practicing in a public school or not. ELAR is a constantly updated transactional database; DESE takes a snapshot of it </w:t>
      </w:r>
      <w:r w:rsidR="00626A11" w:rsidRPr="008D2367">
        <w:rPr>
          <w:rFonts w:cs="Times New Roman"/>
          <w:szCs w:val="24"/>
        </w:rPr>
        <w:t>four times per</w:t>
      </w:r>
      <w:r w:rsidRPr="008D2367">
        <w:rPr>
          <w:rFonts w:cs="Times New Roman"/>
          <w:szCs w:val="24"/>
        </w:rPr>
        <w:t xml:space="preserve"> year to generate data for analytical purposes.</w:t>
      </w:r>
      <w:r w:rsidR="00045E83" w:rsidRPr="008D2367">
        <w:rPr>
          <w:rFonts w:cs="Times New Roman"/>
          <w:szCs w:val="24"/>
        </w:rPr>
        <w:t xml:space="preserve"> Please note that because ELAR and EPIMS are pulled multiple times per year, at different times, th</w:t>
      </w:r>
      <w:r w:rsidR="00F62F4A" w:rsidRPr="008D2367">
        <w:rPr>
          <w:rFonts w:cs="Times New Roman"/>
          <w:szCs w:val="24"/>
        </w:rPr>
        <w:t xml:space="preserve">ere may not be perfect alignment between the two datasets (e.g., a teacher may change positions or earn a new license </w:t>
      </w:r>
      <w:r w:rsidR="005F7BF0" w:rsidRPr="008D2367">
        <w:rPr>
          <w:rFonts w:cs="Times New Roman"/>
          <w:szCs w:val="24"/>
        </w:rPr>
        <w:t xml:space="preserve">at different points in the year). </w:t>
      </w:r>
    </w:p>
    <w:p w14:paraId="1145F648" w14:textId="77777777" w:rsidR="000B1204" w:rsidRDefault="000B1204" w:rsidP="000B1204">
      <w:pPr>
        <w:rPr>
          <w:b/>
          <w:bCs/>
        </w:rPr>
      </w:pPr>
    </w:p>
    <w:p w14:paraId="252F08D2" w14:textId="4B1E5546" w:rsidR="00031C79" w:rsidRDefault="006D328A" w:rsidP="000B1204">
      <w:pPr>
        <w:rPr>
          <w:b/>
          <w:bCs/>
        </w:rPr>
      </w:pPr>
      <w:r w:rsidRPr="000B1204">
        <w:rPr>
          <w:b/>
          <w:bCs/>
        </w:rPr>
        <w:t>A</w:t>
      </w:r>
      <w:r w:rsidR="00BA5BC2" w:rsidRPr="000B1204">
        <w:rPr>
          <w:b/>
          <w:bCs/>
        </w:rPr>
        <w:t>bout EPIMS data</w:t>
      </w:r>
    </w:p>
    <w:p w14:paraId="009662D0" w14:textId="43F276EE" w:rsidR="006D328A" w:rsidRPr="008D2367" w:rsidRDefault="006D328A" w:rsidP="00430E4A">
      <w:pPr>
        <w:pStyle w:val="Default"/>
        <w:widowControl/>
        <w:spacing w:after="200"/>
        <w:rPr>
          <w:rFonts w:ascii="Times New Roman" w:hAnsi="Times New Roman" w:cs="Times New Roman"/>
          <w:color w:val="auto"/>
        </w:rPr>
      </w:pPr>
      <w:r w:rsidRPr="00430E4A">
        <w:rPr>
          <w:rFonts w:ascii="Times New Roman" w:hAnsi="Times New Roman" w:cs="Times New Roman"/>
          <w:b/>
          <w:bCs/>
          <w:color w:val="auto"/>
        </w:rPr>
        <w:t>EPIMS Data Handbook:</w:t>
      </w:r>
      <w:r>
        <w:rPr>
          <w:rFonts w:ascii="Times New Roman" w:hAnsi="Times New Roman" w:cs="Times New Roman"/>
          <w:color w:val="auto"/>
        </w:rPr>
        <w:t xml:space="preserve"> </w:t>
      </w:r>
      <w:hyperlink r:id="rId100" w:history="1">
        <w:r w:rsidRPr="00AE138A">
          <w:rPr>
            <w:rStyle w:val="Hyperlink"/>
            <w:rFonts w:ascii="Times New Roman" w:hAnsi="Times New Roman" w:cs="Times New Roman"/>
          </w:rPr>
          <w:t>http://www.doe.mass.edu/infoservices/data/epims/epims-DataHandbook.docx</w:t>
        </w:r>
      </w:hyperlink>
      <w:r w:rsidRPr="00E4708D">
        <w:rPr>
          <w:rFonts w:ascii="Times New Roman" w:hAnsi="Times New Roman" w:cs="Times New Roman"/>
          <w:color w:val="0000FF"/>
          <w:u w:val="single"/>
        </w:rPr>
        <w:t xml:space="preserve"> </w:t>
      </w:r>
    </w:p>
    <w:p w14:paraId="648BE47A" w14:textId="3CC13078" w:rsidR="00BA5BC2" w:rsidRPr="008D2367" w:rsidRDefault="00BA5BC2" w:rsidP="00031C79">
      <w:pPr>
        <w:contextualSpacing/>
        <w:rPr>
          <w:rFonts w:cs="Times New Roman"/>
          <w:b/>
          <w:i/>
          <w:szCs w:val="24"/>
        </w:rPr>
      </w:pPr>
      <w:r w:rsidRPr="008D2367">
        <w:rPr>
          <w:rFonts w:cs="Times New Roman"/>
          <w:b/>
          <w:i/>
          <w:szCs w:val="24"/>
        </w:rPr>
        <w:t>EPIMS data structure</w:t>
      </w:r>
    </w:p>
    <w:p w14:paraId="73FFA93B" w14:textId="3EB5B3B4" w:rsidR="00031C79" w:rsidRPr="008D2367" w:rsidRDefault="00031C79" w:rsidP="00031C79">
      <w:pPr>
        <w:contextualSpacing/>
        <w:rPr>
          <w:rFonts w:cs="Times New Roman"/>
          <w:szCs w:val="24"/>
        </w:rPr>
      </w:pPr>
      <w:r w:rsidRPr="008D2367">
        <w:rPr>
          <w:rFonts w:cs="Times New Roman"/>
          <w:szCs w:val="24"/>
        </w:rPr>
        <w:t>EPIMS collects two separate sets of records about each educator</w:t>
      </w:r>
      <w:r w:rsidR="005B62ED" w:rsidRPr="008D2367">
        <w:rPr>
          <w:rFonts w:cs="Times New Roman"/>
          <w:szCs w:val="24"/>
        </w:rPr>
        <w:t>, linked by MEPID, the unique educator identifier</w:t>
      </w:r>
      <w:r w:rsidRPr="008D2367">
        <w:rPr>
          <w:rFonts w:cs="Times New Roman"/>
          <w:szCs w:val="24"/>
        </w:rPr>
        <w:t xml:space="preserve">. The </w:t>
      </w:r>
      <w:r w:rsidR="00BA5BC2" w:rsidRPr="008D2367">
        <w:rPr>
          <w:rFonts w:cs="Times New Roman"/>
          <w:szCs w:val="24"/>
        </w:rPr>
        <w:t xml:space="preserve">staff </w:t>
      </w:r>
      <w:r w:rsidRPr="008D2367">
        <w:rPr>
          <w:rFonts w:cs="Times New Roman"/>
          <w:szCs w:val="24"/>
        </w:rPr>
        <w:t>roster collects one record per educator per district of employment</w:t>
      </w:r>
      <w:r w:rsidR="00BA5BC2" w:rsidRPr="008D2367">
        <w:rPr>
          <w:rFonts w:cs="Times New Roman"/>
          <w:szCs w:val="24"/>
        </w:rPr>
        <w:t xml:space="preserve">, with demographic information such as age, gender, race/ethnicity, and employment status at the time of data collection. The work assignment data collects one record per educator per work assignment (i.e., a course assignment), with information about the specific course and section taught, grade level, course term, and full-time equivalency. </w:t>
      </w:r>
    </w:p>
    <w:p w14:paraId="6FED73C2" w14:textId="770A92DD" w:rsidR="00BA5BC2" w:rsidRPr="008D2367" w:rsidRDefault="00BA5BC2" w:rsidP="00031C79">
      <w:pPr>
        <w:contextualSpacing/>
        <w:rPr>
          <w:rFonts w:cs="Times New Roman"/>
          <w:szCs w:val="24"/>
        </w:rPr>
      </w:pPr>
    </w:p>
    <w:p w14:paraId="6DF8F73C" w14:textId="530C9733" w:rsidR="00097582" w:rsidRPr="008D2367" w:rsidRDefault="00097582" w:rsidP="00097582">
      <w:pPr>
        <w:contextualSpacing/>
        <w:rPr>
          <w:rFonts w:cs="Times New Roman"/>
          <w:szCs w:val="24"/>
        </w:rPr>
      </w:pPr>
      <w:r w:rsidRPr="008D2367">
        <w:rPr>
          <w:rFonts w:cs="Times New Roman"/>
          <w:b/>
          <w:i/>
          <w:szCs w:val="24"/>
        </w:rPr>
        <w:t>Linking to the Student Course Schedule data se</w:t>
      </w:r>
      <w:r w:rsidR="003128F9" w:rsidRPr="008D2367">
        <w:rPr>
          <w:rFonts w:cs="Times New Roman"/>
          <w:b/>
          <w:i/>
          <w:szCs w:val="24"/>
        </w:rPr>
        <w:t>t</w:t>
      </w:r>
    </w:p>
    <w:p w14:paraId="0331B7CE" w14:textId="5473567F" w:rsidR="00097582" w:rsidRPr="008D2367" w:rsidRDefault="00097582" w:rsidP="00097582">
      <w:pPr>
        <w:contextualSpacing/>
        <w:rPr>
          <w:rFonts w:cs="Times New Roman"/>
        </w:rPr>
      </w:pPr>
      <w:r w:rsidRPr="008D2367">
        <w:rPr>
          <w:rFonts w:cs="Times New Roman"/>
        </w:rPr>
        <w:t xml:space="preserve">To merge SCS with EPIMS, match files on Org Code, School Code, Course, Section and Term. </w:t>
      </w:r>
      <w:r w:rsidRPr="008D2367">
        <w:rPr>
          <w:rFonts w:cs="Times New Roman"/>
          <w:szCs w:val="24"/>
        </w:rPr>
        <w:t xml:space="preserve">The student-teacher link is of higher quality in the 2011–12 years and forward, once school districts </w:t>
      </w:r>
      <w:r w:rsidR="00842897" w:rsidRPr="008D2367">
        <w:rPr>
          <w:rFonts w:cs="Times New Roman"/>
          <w:szCs w:val="24"/>
        </w:rPr>
        <w:t xml:space="preserve">had </w:t>
      </w:r>
      <w:r w:rsidRPr="008D2367">
        <w:rPr>
          <w:rFonts w:cs="Times New Roman"/>
          <w:szCs w:val="24"/>
        </w:rPr>
        <w:t xml:space="preserve">fully adopted the SCED codes at the elementary and middle school levels. </w:t>
      </w:r>
    </w:p>
    <w:p w14:paraId="256508D1" w14:textId="77777777" w:rsidR="00097582" w:rsidRPr="008D2367" w:rsidRDefault="00097582" w:rsidP="00097582">
      <w:pPr>
        <w:contextualSpacing/>
        <w:rPr>
          <w:rFonts w:cs="Times New Roman"/>
          <w:szCs w:val="24"/>
        </w:rPr>
      </w:pPr>
    </w:p>
    <w:p w14:paraId="6BB12470" w14:textId="7D2B58F0" w:rsidR="00BA5BC2" w:rsidRPr="008D2367" w:rsidRDefault="00BA5BC2" w:rsidP="00031C79">
      <w:pPr>
        <w:contextualSpacing/>
        <w:rPr>
          <w:rFonts w:cs="Times New Roman"/>
          <w:szCs w:val="24"/>
        </w:rPr>
      </w:pPr>
      <w:r w:rsidRPr="008D2367">
        <w:rPr>
          <w:rFonts w:cs="Times New Roman"/>
          <w:b/>
          <w:i/>
          <w:szCs w:val="24"/>
        </w:rPr>
        <w:t>Data quality issues</w:t>
      </w:r>
    </w:p>
    <w:p w14:paraId="02FFE0EF" w14:textId="60BDB129" w:rsidR="00BA5BC2" w:rsidRPr="008D2367" w:rsidRDefault="004D34E7" w:rsidP="00031C79">
      <w:pPr>
        <w:contextualSpacing/>
        <w:rPr>
          <w:rFonts w:cs="Times New Roman"/>
          <w:szCs w:val="24"/>
        </w:rPr>
      </w:pPr>
      <w:r w:rsidRPr="008D2367">
        <w:rPr>
          <w:rFonts w:cs="Times New Roman"/>
          <w:szCs w:val="24"/>
        </w:rPr>
        <w:t>In some years</w:t>
      </w:r>
      <w:r w:rsidR="00BA5BC2" w:rsidRPr="008D2367">
        <w:rPr>
          <w:rFonts w:cs="Times New Roman"/>
          <w:szCs w:val="24"/>
        </w:rPr>
        <w:t xml:space="preserve">, the beginning teacher field in EPIMS </w:t>
      </w:r>
      <w:r w:rsidRPr="008D2367">
        <w:rPr>
          <w:rFonts w:cs="Times New Roman"/>
          <w:szCs w:val="24"/>
        </w:rPr>
        <w:t xml:space="preserve">was </w:t>
      </w:r>
      <w:r w:rsidR="00BA5BC2" w:rsidRPr="008D2367">
        <w:rPr>
          <w:rFonts w:cs="Times New Roman"/>
          <w:szCs w:val="24"/>
        </w:rPr>
        <w:t>not consistently reported across districts. It is best to identify new teachers as those that have not previously appeared in EPIMS. This will correctly capture all teachers new to teaching in Massachusetts public schools since 2007</w:t>
      </w:r>
      <w:r w:rsidR="00842897" w:rsidRPr="008D2367">
        <w:rPr>
          <w:rFonts w:cs="Times New Roman"/>
          <w:szCs w:val="24"/>
        </w:rPr>
        <w:t>,</w:t>
      </w:r>
      <w:r w:rsidR="00BA5BC2" w:rsidRPr="008D2367">
        <w:rPr>
          <w:rFonts w:cs="Times New Roman"/>
          <w:szCs w:val="24"/>
        </w:rPr>
        <w:t xml:space="preserve"> but will incorrectly classify experienced teachers whose prior experience was in private schools or out of state. </w:t>
      </w:r>
    </w:p>
    <w:p w14:paraId="667EDAE9" w14:textId="69804480" w:rsidR="00BA5BC2" w:rsidRPr="008D2367" w:rsidRDefault="00BA5BC2" w:rsidP="00031C79">
      <w:pPr>
        <w:contextualSpacing/>
        <w:rPr>
          <w:rFonts w:cs="Times New Roman"/>
          <w:szCs w:val="24"/>
        </w:rPr>
      </w:pPr>
    </w:p>
    <w:p w14:paraId="7B9FA707" w14:textId="56CE06A8" w:rsidR="00BA5BC2" w:rsidRPr="008D2367" w:rsidRDefault="00BA5BC2" w:rsidP="00031C79">
      <w:pPr>
        <w:contextualSpacing/>
        <w:rPr>
          <w:rFonts w:cs="Times New Roman"/>
          <w:szCs w:val="24"/>
        </w:rPr>
      </w:pPr>
      <w:r w:rsidRPr="008D2367">
        <w:rPr>
          <w:rFonts w:cs="Times New Roman"/>
          <w:szCs w:val="24"/>
        </w:rPr>
        <w:t xml:space="preserve">Also, hire date appears to be reported by most districts as </w:t>
      </w:r>
      <w:r w:rsidR="00E41B2B" w:rsidRPr="008D2367">
        <w:rPr>
          <w:rFonts w:cs="Times New Roman"/>
          <w:szCs w:val="24"/>
        </w:rPr>
        <w:t xml:space="preserve">the </w:t>
      </w:r>
      <w:r w:rsidRPr="008D2367">
        <w:rPr>
          <w:rFonts w:cs="Times New Roman"/>
          <w:szCs w:val="24"/>
        </w:rPr>
        <w:t xml:space="preserve">date that employment started, rather than </w:t>
      </w:r>
      <w:r w:rsidR="00E41B2B" w:rsidRPr="008D2367">
        <w:rPr>
          <w:rFonts w:cs="Times New Roman"/>
          <w:szCs w:val="24"/>
        </w:rPr>
        <w:t xml:space="preserve">the date an offer of employment was made. </w:t>
      </w:r>
    </w:p>
    <w:p w14:paraId="38E23E2A" w14:textId="45B513DA" w:rsidR="006368B6" w:rsidRPr="008D2367" w:rsidRDefault="006368B6" w:rsidP="00031C79">
      <w:pPr>
        <w:contextualSpacing/>
        <w:rPr>
          <w:rFonts w:cs="Times New Roman"/>
          <w:szCs w:val="24"/>
        </w:rPr>
      </w:pPr>
    </w:p>
    <w:p w14:paraId="4EC7752D" w14:textId="0A0C85DD" w:rsidR="006368B6" w:rsidRPr="008D2367" w:rsidRDefault="006368B6" w:rsidP="00031C79">
      <w:pPr>
        <w:contextualSpacing/>
        <w:rPr>
          <w:rFonts w:cs="Times New Roman"/>
          <w:szCs w:val="24"/>
        </w:rPr>
      </w:pPr>
      <w:r w:rsidRPr="008D2367">
        <w:rPr>
          <w:rFonts w:cs="Times New Roman"/>
          <w:szCs w:val="24"/>
        </w:rPr>
        <w:t>A few districts have missing data for some EPIMS collections, as follows:</w:t>
      </w:r>
    </w:p>
    <w:p w14:paraId="1BF6A374" w14:textId="3AAE0510" w:rsidR="006368B6" w:rsidRPr="008D2367" w:rsidRDefault="006368B6" w:rsidP="00876C88">
      <w:pPr>
        <w:pStyle w:val="ListParagraph"/>
        <w:numPr>
          <w:ilvl w:val="0"/>
          <w:numId w:val="17"/>
        </w:numPr>
        <w:rPr>
          <w:rFonts w:cs="Times New Roman"/>
          <w:szCs w:val="24"/>
        </w:rPr>
      </w:pPr>
      <w:r w:rsidRPr="008D2367">
        <w:rPr>
          <w:rFonts w:cs="Times New Roman"/>
          <w:szCs w:val="24"/>
        </w:rPr>
        <w:t>Boston EPIMS16A (except the Dever and UP Holland schools)</w:t>
      </w:r>
    </w:p>
    <w:p w14:paraId="601FD03F" w14:textId="701FD058" w:rsidR="006368B6" w:rsidRPr="008D2367" w:rsidRDefault="006368B6" w:rsidP="00876C88">
      <w:pPr>
        <w:pStyle w:val="ListParagraph"/>
        <w:numPr>
          <w:ilvl w:val="0"/>
          <w:numId w:val="17"/>
        </w:numPr>
        <w:rPr>
          <w:rFonts w:cs="Times New Roman"/>
          <w:szCs w:val="24"/>
        </w:rPr>
      </w:pPr>
      <w:r w:rsidRPr="008D2367">
        <w:rPr>
          <w:rFonts w:cs="Times New Roman"/>
          <w:szCs w:val="24"/>
        </w:rPr>
        <w:t>MA Virtual Academy EPIMS17D</w:t>
      </w:r>
    </w:p>
    <w:p w14:paraId="410515AC" w14:textId="06E56F2A" w:rsidR="006368B6" w:rsidRPr="008D2367" w:rsidRDefault="006368B6" w:rsidP="00876C88">
      <w:pPr>
        <w:pStyle w:val="ListParagraph"/>
        <w:numPr>
          <w:ilvl w:val="0"/>
          <w:numId w:val="17"/>
        </w:numPr>
        <w:rPr>
          <w:rFonts w:cs="Times New Roman"/>
          <w:szCs w:val="24"/>
        </w:rPr>
      </w:pPr>
      <w:r w:rsidRPr="008D2367">
        <w:rPr>
          <w:rFonts w:cs="Times New Roman"/>
          <w:szCs w:val="24"/>
        </w:rPr>
        <w:t>Medford EPIMS16A, EPIMS16D (data accepted but cross-validation waived), EPIMS17A</w:t>
      </w:r>
    </w:p>
    <w:p w14:paraId="14BAFE24" w14:textId="65B3DA95" w:rsidR="006368B6" w:rsidRPr="008D2367" w:rsidRDefault="006368B6" w:rsidP="00876C88">
      <w:pPr>
        <w:pStyle w:val="ListParagraph"/>
        <w:numPr>
          <w:ilvl w:val="0"/>
          <w:numId w:val="17"/>
        </w:numPr>
        <w:rPr>
          <w:rFonts w:cs="Times New Roman"/>
          <w:szCs w:val="24"/>
        </w:rPr>
      </w:pPr>
      <w:r w:rsidRPr="008D2367">
        <w:rPr>
          <w:rFonts w:cs="Times New Roman"/>
          <w:szCs w:val="24"/>
        </w:rPr>
        <w:t>Sharon EPIMS17D</w:t>
      </w:r>
    </w:p>
    <w:p w14:paraId="3991F208" w14:textId="5083435D" w:rsidR="006368B6" w:rsidRPr="008D2367" w:rsidRDefault="006368B6" w:rsidP="00876C88">
      <w:pPr>
        <w:pStyle w:val="ListParagraph"/>
        <w:numPr>
          <w:ilvl w:val="0"/>
          <w:numId w:val="17"/>
        </w:numPr>
        <w:rPr>
          <w:rFonts w:cs="Times New Roman"/>
          <w:szCs w:val="24"/>
        </w:rPr>
      </w:pPr>
      <w:r w:rsidRPr="008D2367">
        <w:rPr>
          <w:rFonts w:cs="Times New Roman"/>
          <w:szCs w:val="24"/>
        </w:rPr>
        <w:lastRenderedPageBreak/>
        <w:t>South Hadley EPIMS16A</w:t>
      </w:r>
    </w:p>
    <w:p w14:paraId="56BC2545" w14:textId="2117F598" w:rsidR="006368B6" w:rsidRPr="008D2367" w:rsidRDefault="006368B6" w:rsidP="00876C88">
      <w:pPr>
        <w:pStyle w:val="ListParagraph"/>
        <w:numPr>
          <w:ilvl w:val="0"/>
          <w:numId w:val="17"/>
        </w:numPr>
        <w:rPr>
          <w:rFonts w:cs="Times New Roman"/>
          <w:szCs w:val="24"/>
        </w:rPr>
      </w:pPr>
      <w:r w:rsidRPr="008D2367">
        <w:rPr>
          <w:rFonts w:cs="Times New Roman"/>
          <w:szCs w:val="24"/>
        </w:rPr>
        <w:t>Watertown EPMIS16A (data accepted but cross-validation waived)</w:t>
      </w:r>
    </w:p>
    <w:p w14:paraId="582C79A3" w14:textId="77777777" w:rsidR="00EC6321" w:rsidRDefault="00EC6321" w:rsidP="000B1204">
      <w:pPr>
        <w:rPr>
          <w:b/>
          <w:bCs/>
        </w:rPr>
      </w:pPr>
    </w:p>
    <w:p w14:paraId="11022CE4" w14:textId="6EB606B6" w:rsidR="00BA663F" w:rsidRPr="000B1204" w:rsidRDefault="001C779D" w:rsidP="000B1204">
      <w:pPr>
        <w:rPr>
          <w:b/>
          <w:bCs/>
        </w:rPr>
      </w:pPr>
      <w:r w:rsidRPr="000B1204">
        <w:rPr>
          <w:b/>
          <w:bCs/>
        </w:rPr>
        <w:t>A</w:t>
      </w:r>
      <w:r w:rsidR="00BA663F" w:rsidRPr="000B1204">
        <w:rPr>
          <w:b/>
          <w:bCs/>
        </w:rPr>
        <w:t>bout ELAR data</w:t>
      </w:r>
    </w:p>
    <w:p w14:paraId="1412BF13" w14:textId="654B33A5" w:rsidR="00275277" w:rsidRPr="008D2367" w:rsidRDefault="00275277" w:rsidP="00BA663F">
      <w:pPr>
        <w:contextualSpacing/>
        <w:rPr>
          <w:rFonts w:cs="Times New Roman"/>
          <w:szCs w:val="24"/>
        </w:rPr>
      </w:pPr>
      <w:r w:rsidRPr="008D2367">
        <w:rPr>
          <w:rFonts w:cs="Times New Roman"/>
          <w:b/>
          <w:i/>
          <w:szCs w:val="24"/>
        </w:rPr>
        <w:t>Sharing ELAR data</w:t>
      </w:r>
    </w:p>
    <w:p w14:paraId="3A33D3EE" w14:textId="5C2C70B5" w:rsidR="00275277" w:rsidRPr="008D2367" w:rsidRDefault="00275277" w:rsidP="00BA663F">
      <w:pPr>
        <w:contextualSpacing/>
        <w:rPr>
          <w:rFonts w:cs="Times New Roman"/>
          <w:szCs w:val="24"/>
        </w:rPr>
      </w:pPr>
      <w:r w:rsidRPr="008D2367">
        <w:rPr>
          <w:rFonts w:cs="Times New Roman"/>
          <w:szCs w:val="24"/>
        </w:rPr>
        <w:t>DESE generally shares ELAR data only for</w:t>
      </w:r>
      <w:r w:rsidR="00842897" w:rsidRPr="008D2367">
        <w:rPr>
          <w:rFonts w:cs="Times New Roman"/>
          <w:szCs w:val="24"/>
        </w:rPr>
        <w:t xml:space="preserve"> research</w:t>
      </w:r>
      <w:r w:rsidRPr="008D2367">
        <w:rPr>
          <w:rFonts w:cs="Times New Roman"/>
          <w:szCs w:val="24"/>
        </w:rPr>
        <w:t xml:space="preserve"> projects specifically looking at issues related to educator preparation or licensure. </w:t>
      </w:r>
      <w:r w:rsidR="00B97E65" w:rsidRPr="008D2367">
        <w:rPr>
          <w:rFonts w:cs="Times New Roman"/>
          <w:szCs w:val="24"/>
        </w:rPr>
        <w:t xml:space="preserve">Researchers should specify which of the </w:t>
      </w:r>
      <w:r w:rsidR="009B6B4B" w:rsidRPr="008D2367">
        <w:rPr>
          <w:rFonts w:cs="Times New Roman"/>
          <w:szCs w:val="24"/>
        </w:rPr>
        <w:t xml:space="preserve">five </w:t>
      </w:r>
      <w:r w:rsidR="00B97E65" w:rsidRPr="008D2367">
        <w:rPr>
          <w:rFonts w:cs="Times New Roman"/>
          <w:szCs w:val="24"/>
        </w:rPr>
        <w:t>ELAR files</w:t>
      </w:r>
      <w:r w:rsidR="009B6B4B" w:rsidRPr="008D2367">
        <w:rPr>
          <w:rFonts w:cs="Times New Roman"/>
          <w:szCs w:val="24"/>
        </w:rPr>
        <w:t xml:space="preserve"> (listed below)</w:t>
      </w:r>
      <w:r w:rsidR="00B97E65" w:rsidRPr="008D2367">
        <w:rPr>
          <w:rFonts w:cs="Times New Roman"/>
          <w:szCs w:val="24"/>
        </w:rPr>
        <w:t xml:space="preserve"> they need for their project. </w:t>
      </w:r>
    </w:p>
    <w:p w14:paraId="1F6D0A16" w14:textId="77777777" w:rsidR="00275277" w:rsidRPr="008D2367" w:rsidRDefault="00275277" w:rsidP="00BA663F">
      <w:pPr>
        <w:contextualSpacing/>
        <w:rPr>
          <w:rFonts w:cs="Times New Roman"/>
          <w:szCs w:val="24"/>
        </w:rPr>
      </w:pPr>
    </w:p>
    <w:p w14:paraId="00491AB2" w14:textId="6CA20A2B" w:rsidR="00BA663F" w:rsidRPr="008D2367" w:rsidRDefault="005B62ED" w:rsidP="00275277">
      <w:pPr>
        <w:keepNext/>
        <w:keepLines/>
        <w:contextualSpacing/>
        <w:rPr>
          <w:rFonts w:cs="Times New Roman"/>
          <w:szCs w:val="24"/>
        </w:rPr>
      </w:pPr>
      <w:r w:rsidRPr="008D2367">
        <w:rPr>
          <w:rFonts w:cs="Times New Roman"/>
          <w:b/>
          <w:i/>
          <w:szCs w:val="24"/>
        </w:rPr>
        <w:t xml:space="preserve">General </w:t>
      </w:r>
      <w:r w:rsidR="00BA663F" w:rsidRPr="008D2367">
        <w:rPr>
          <w:rFonts w:cs="Times New Roman"/>
          <w:b/>
          <w:i/>
          <w:szCs w:val="24"/>
        </w:rPr>
        <w:t>data elements</w:t>
      </w:r>
    </w:p>
    <w:p w14:paraId="2E111BCA" w14:textId="5080FD4D" w:rsidR="00BA663F" w:rsidRPr="008D2367" w:rsidRDefault="00BA663F" w:rsidP="00275277">
      <w:pPr>
        <w:keepNext/>
        <w:keepLines/>
        <w:contextualSpacing/>
        <w:rPr>
          <w:rFonts w:cs="Times New Roman"/>
          <w:szCs w:val="24"/>
        </w:rPr>
      </w:pPr>
      <w:r w:rsidRPr="008D2367">
        <w:rPr>
          <w:rFonts w:cs="Times New Roman"/>
          <w:szCs w:val="24"/>
        </w:rPr>
        <w:t xml:space="preserve">ELAR collects </w:t>
      </w:r>
      <w:r w:rsidR="005B62ED" w:rsidRPr="008D2367">
        <w:rPr>
          <w:rFonts w:cs="Times New Roman"/>
          <w:szCs w:val="24"/>
        </w:rPr>
        <w:t>first/middle/last name, self-reported race, and self-</w:t>
      </w:r>
      <w:r w:rsidR="004A4D31" w:rsidRPr="008D2367">
        <w:rPr>
          <w:rFonts w:cs="Times New Roman"/>
          <w:szCs w:val="24"/>
        </w:rPr>
        <w:t>reported gender on all records. MEPIDs are attached to the records through EPIMS identification maintenance. Some older records, particularly for non-active educators, may not have MEPIDs attached.</w:t>
      </w:r>
    </w:p>
    <w:p w14:paraId="03A80547" w14:textId="77777777" w:rsidR="008922E9" w:rsidRPr="008D2367" w:rsidRDefault="008922E9" w:rsidP="00275277">
      <w:pPr>
        <w:keepNext/>
        <w:keepLines/>
        <w:contextualSpacing/>
        <w:rPr>
          <w:rFonts w:cs="Times New Roman"/>
          <w:szCs w:val="24"/>
        </w:rPr>
      </w:pPr>
    </w:p>
    <w:p w14:paraId="35D28615" w14:textId="33895337" w:rsidR="008922E9" w:rsidRPr="008D2367" w:rsidRDefault="008922E9" w:rsidP="00275277">
      <w:pPr>
        <w:keepNext/>
        <w:keepLines/>
        <w:contextualSpacing/>
        <w:rPr>
          <w:rFonts w:cs="Times New Roman"/>
          <w:szCs w:val="24"/>
        </w:rPr>
      </w:pPr>
      <w:r w:rsidRPr="008D2367">
        <w:rPr>
          <w:rFonts w:cs="Times New Roman"/>
          <w:szCs w:val="24"/>
        </w:rPr>
        <w:t xml:space="preserve">ELAR data comes in five files: </w:t>
      </w:r>
    </w:p>
    <w:p w14:paraId="1BADD78D" w14:textId="4FF6F618" w:rsidR="005B62ED" w:rsidRPr="008D2367" w:rsidRDefault="00B97E65" w:rsidP="00887C71">
      <w:pPr>
        <w:keepNext/>
        <w:keepLines/>
        <w:spacing w:after="120"/>
        <w:ind w:left="547"/>
        <w:rPr>
          <w:rFonts w:cs="Times New Roman"/>
          <w:szCs w:val="24"/>
        </w:rPr>
      </w:pPr>
      <w:r w:rsidRPr="008D2367">
        <w:rPr>
          <w:rFonts w:cs="Times New Roman"/>
          <w:b/>
          <w:i/>
          <w:szCs w:val="24"/>
        </w:rPr>
        <w:t xml:space="preserve">1. </w:t>
      </w:r>
      <w:r w:rsidR="005B62ED" w:rsidRPr="008D2367">
        <w:rPr>
          <w:rFonts w:cs="Times New Roman"/>
          <w:b/>
          <w:i/>
          <w:szCs w:val="24"/>
        </w:rPr>
        <w:t>Preparation program data elements</w:t>
      </w:r>
    </w:p>
    <w:p w14:paraId="3CD7E021" w14:textId="73D17AA9" w:rsidR="005B62ED" w:rsidRPr="008D2367" w:rsidRDefault="005B62ED" w:rsidP="00887C71">
      <w:pPr>
        <w:keepNext/>
        <w:keepLines/>
        <w:spacing w:after="120"/>
        <w:ind w:left="547"/>
        <w:rPr>
          <w:rFonts w:cs="Times New Roman"/>
          <w:szCs w:val="24"/>
        </w:rPr>
      </w:pPr>
      <w:r w:rsidRPr="008D2367">
        <w:rPr>
          <w:rFonts w:cs="Times New Roman"/>
          <w:szCs w:val="24"/>
        </w:rPr>
        <w:t>ELAR collects preparation program organization code and name, general program area (e.g., Academic: Administrator), program description (e.g., elementary), grade level the program covers (e.g., 5 to 8), the credential being earned (initial/professional, baccalaureate/post-baccalaureate, etc.), the dates of program enrollment and completion, and the program completion status for each candidate enrolled in a preparation program.</w:t>
      </w:r>
      <w:r w:rsidR="004A4D31" w:rsidRPr="008D2367">
        <w:rPr>
          <w:rFonts w:cs="Times New Roman"/>
          <w:szCs w:val="24"/>
        </w:rPr>
        <w:t xml:space="preserve"> </w:t>
      </w:r>
      <w:r w:rsidR="00842897" w:rsidRPr="008D2367">
        <w:rPr>
          <w:rFonts w:cs="Times New Roman"/>
          <w:szCs w:val="24"/>
        </w:rPr>
        <w:t xml:space="preserve">DESE </w:t>
      </w:r>
      <w:r w:rsidR="004A4D31" w:rsidRPr="008D2367">
        <w:rPr>
          <w:rFonts w:cs="Times New Roman"/>
          <w:szCs w:val="24"/>
        </w:rPr>
        <w:t xml:space="preserve">began collecting preparation program data in 2009–10, but initially on completers rather than all enrollees. </w:t>
      </w:r>
    </w:p>
    <w:p w14:paraId="45CB7B4A" w14:textId="2FB41586" w:rsidR="005B62ED" w:rsidRPr="008D2367" w:rsidRDefault="00B97E65" w:rsidP="00887C71">
      <w:pPr>
        <w:spacing w:after="120"/>
        <w:ind w:left="547"/>
        <w:rPr>
          <w:rFonts w:cs="Times New Roman"/>
          <w:szCs w:val="24"/>
        </w:rPr>
      </w:pPr>
      <w:r w:rsidRPr="008D2367">
        <w:rPr>
          <w:rFonts w:cs="Times New Roman"/>
          <w:b/>
          <w:i/>
          <w:szCs w:val="24"/>
        </w:rPr>
        <w:t xml:space="preserve">2. </w:t>
      </w:r>
      <w:r w:rsidR="005B62ED" w:rsidRPr="008D2367">
        <w:rPr>
          <w:rFonts w:cs="Times New Roman"/>
          <w:b/>
          <w:i/>
          <w:szCs w:val="24"/>
        </w:rPr>
        <w:t>Educator license data</w:t>
      </w:r>
    </w:p>
    <w:p w14:paraId="2D210107" w14:textId="0E948BAD" w:rsidR="005B62ED" w:rsidRPr="008D2367" w:rsidRDefault="005B62ED" w:rsidP="00887C71">
      <w:pPr>
        <w:spacing w:after="120"/>
        <w:ind w:left="547"/>
        <w:rPr>
          <w:rFonts w:cs="Times New Roman"/>
          <w:szCs w:val="24"/>
        </w:rPr>
      </w:pPr>
      <w:r w:rsidRPr="008D2367">
        <w:rPr>
          <w:rFonts w:cs="Times New Roman"/>
          <w:szCs w:val="24"/>
        </w:rPr>
        <w:t>ELAR collects educator license number, license credential field (e.g., biology, elementary), license grade level (e.g., 1 to 6, 5 to 8), license stage level (e.g., initial, professional), license classification (e.g., Academic: Teacher), date the credential was issued, date the credential expires or expired (where available), and status of the credential (e.g,. expired, licensed) for each license held by a Massachusetts educator.</w:t>
      </w:r>
    </w:p>
    <w:p w14:paraId="389B9E91" w14:textId="6041E132" w:rsidR="005B62ED" w:rsidRPr="008D2367" w:rsidRDefault="00B97E65" w:rsidP="00887C71">
      <w:pPr>
        <w:spacing w:after="120"/>
        <w:ind w:left="547"/>
        <w:rPr>
          <w:rFonts w:cs="Times New Roman"/>
          <w:szCs w:val="24"/>
        </w:rPr>
      </w:pPr>
      <w:r w:rsidRPr="008D2367">
        <w:rPr>
          <w:rFonts w:cs="Times New Roman"/>
          <w:b/>
          <w:i/>
          <w:szCs w:val="24"/>
        </w:rPr>
        <w:t xml:space="preserve">3. </w:t>
      </w:r>
      <w:r w:rsidR="005B62ED" w:rsidRPr="008D2367">
        <w:rPr>
          <w:rFonts w:cs="Times New Roman"/>
          <w:b/>
          <w:i/>
          <w:szCs w:val="24"/>
        </w:rPr>
        <w:t>MTEL data</w:t>
      </w:r>
    </w:p>
    <w:p w14:paraId="4DCE20BA" w14:textId="1254D357" w:rsidR="005B62ED" w:rsidRPr="008D2367" w:rsidRDefault="005B62ED" w:rsidP="00887C71">
      <w:pPr>
        <w:spacing w:after="120"/>
        <w:ind w:left="547"/>
        <w:rPr>
          <w:rFonts w:cs="Times New Roman"/>
          <w:szCs w:val="24"/>
        </w:rPr>
      </w:pPr>
      <w:r w:rsidRPr="008D2367">
        <w:rPr>
          <w:rFonts w:cs="Times New Roman"/>
          <w:szCs w:val="24"/>
        </w:rPr>
        <w:t xml:space="preserve">ELAR collects MTEL test code, name, and date; test result (e.g, P=pass, F=fail), reading test result, writing test result, and numerical test scores for all tests taken by Massachusetts educators. </w:t>
      </w:r>
    </w:p>
    <w:p w14:paraId="61CDA66A" w14:textId="4FFFD02A" w:rsidR="005B62ED" w:rsidRPr="008D2367" w:rsidRDefault="00B97E65" w:rsidP="00887C71">
      <w:pPr>
        <w:spacing w:after="120"/>
        <w:ind w:left="547"/>
        <w:rPr>
          <w:rFonts w:cs="Times New Roman"/>
          <w:szCs w:val="24"/>
        </w:rPr>
      </w:pPr>
      <w:r w:rsidRPr="008D2367">
        <w:rPr>
          <w:rFonts w:cs="Times New Roman"/>
          <w:b/>
          <w:i/>
          <w:szCs w:val="24"/>
        </w:rPr>
        <w:t xml:space="preserve">4. </w:t>
      </w:r>
      <w:r w:rsidR="005B62ED" w:rsidRPr="008D2367">
        <w:rPr>
          <w:rFonts w:cs="Times New Roman"/>
          <w:b/>
          <w:i/>
          <w:szCs w:val="24"/>
        </w:rPr>
        <w:t>Self-reported degree data</w:t>
      </w:r>
    </w:p>
    <w:p w14:paraId="63F92EB2" w14:textId="5947583F" w:rsidR="00563AB0" w:rsidRPr="008D2367" w:rsidRDefault="005B62ED" w:rsidP="00887C71">
      <w:pPr>
        <w:spacing w:after="120"/>
        <w:ind w:left="547"/>
        <w:rPr>
          <w:rFonts w:cs="Times New Roman"/>
        </w:rPr>
      </w:pPr>
      <w:r w:rsidRPr="008D2367">
        <w:rPr>
          <w:rFonts w:cs="Times New Roman"/>
          <w:szCs w:val="24"/>
        </w:rPr>
        <w:t xml:space="preserve">Educators may choose to self-report their college major and degree level. </w:t>
      </w:r>
      <w:r w:rsidR="00793405" w:rsidRPr="008D2367">
        <w:rPr>
          <w:rFonts w:cs="Times New Roman"/>
        </w:rPr>
        <w:t xml:space="preserve"> </w:t>
      </w:r>
    </w:p>
    <w:p w14:paraId="29BC842B" w14:textId="1E94F982" w:rsidR="008E1284" w:rsidRPr="008D2367" w:rsidRDefault="008E1284" w:rsidP="00887C71">
      <w:pPr>
        <w:spacing w:after="120"/>
        <w:ind w:left="547"/>
        <w:rPr>
          <w:rFonts w:cs="Times New Roman"/>
          <w:b/>
          <w:i/>
          <w:szCs w:val="24"/>
        </w:rPr>
      </w:pPr>
      <w:r w:rsidRPr="008D2367">
        <w:rPr>
          <w:rFonts w:cs="Times New Roman"/>
          <w:b/>
          <w:i/>
          <w:szCs w:val="24"/>
        </w:rPr>
        <w:t>5. Waiver data</w:t>
      </w:r>
    </w:p>
    <w:p w14:paraId="6F975385" w14:textId="6E7DC0D7" w:rsidR="008E1284" w:rsidRDefault="00897163" w:rsidP="00887C71">
      <w:pPr>
        <w:spacing w:after="120"/>
        <w:ind w:left="547"/>
        <w:rPr>
          <w:rFonts w:cs="Times New Roman"/>
          <w:bCs/>
          <w:iCs/>
          <w:szCs w:val="24"/>
        </w:rPr>
      </w:pPr>
      <w:r w:rsidRPr="008D2367">
        <w:rPr>
          <w:rFonts w:cs="Times New Roman"/>
          <w:bCs/>
          <w:iCs/>
          <w:szCs w:val="24"/>
        </w:rPr>
        <w:t xml:space="preserve">ELAR contains data on educators who received an emergency license waiver and those who received waivers to teach out of </w:t>
      </w:r>
      <w:r w:rsidR="0064125B" w:rsidRPr="008D2367">
        <w:rPr>
          <w:rFonts w:cs="Times New Roman"/>
          <w:bCs/>
          <w:iCs/>
          <w:szCs w:val="24"/>
        </w:rPr>
        <w:t>their content area.</w:t>
      </w:r>
    </w:p>
    <w:p w14:paraId="4B6CC97B" w14:textId="77777777" w:rsidR="000B1204" w:rsidRPr="008D2367" w:rsidRDefault="000B1204" w:rsidP="00887C71">
      <w:pPr>
        <w:spacing w:after="120"/>
        <w:ind w:left="547"/>
        <w:rPr>
          <w:rFonts w:cs="Times New Roman"/>
          <w:bCs/>
          <w:iCs/>
          <w:szCs w:val="24"/>
        </w:rPr>
      </w:pPr>
    </w:p>
    <w:p w14:paraId="08BA9746" w14:textId="76E2CBAF" w:rsidR="0078573A" w:rsidRPr="000B1204" w:rsidRDefault="0078573A" w:rsidP="000B1204">
      <w:pPr>
        <w:rPr>
          <w:b/>
          <w:bCs/>
        </w:rPr>
      </w:pPr>
      <w:bookmarkStart w:id="211" w:name="_Toc8918225"/>
      <w:r w:rsidRPr="000B1204">
        <w:rPr>
          <w:b/>
          <w:bCs/>
        </w:rPr>
        <w:t>What other resources are available to help researchers use educator data?</w:t>
      </w:r>
      <w:bookmarkEnd w:id="211"/>
    </w:p>
    <w:p w14:paraId="211E9E1D" w14:textId="648DB3FB" w:rsidR="00563AB0" w:rsidRPr="00464DDC" w:rsidRDefault="0078573A" w:rsidP="00EA5A37">
      <w:pPr>
        <w:pStyle w:val="Default"/>
        <w:widowControl/>
        <w:numPr>
          <w:ilvl w:val="0"/>
          <w:numId w:val="14"/>
        </w:numPr>
        <w:spacing w:after="200"/>
        <w:ind w:left="720"/>
        <w:rPr>
          <w:rFonts w:eastAsiaTheme="majorEastAsia" w:cs="Times New Roman"/>
          <w:b/>
          <w:sz w:val="28"/>
          <w:szCs w:val="28"/>
        </w:rPr>
      </w:pPr>
      <w:r w:rsidRPr="00464DDC">
        <w:rPr>
          <w:rFonts w:ascii="Times New Roman" w:hAnsi="Times New Roman" w:cs="Times New Roman"/>
          <w:color w:val="auto"/>
        </w:rPr>
        <w:t xml:space="preserve">EPIMS website at </w:t>
      </w:r>
      <w:hyperlink r:id="rId101" w:history="1">
        <w:r w:rsidRPr="00464DDC">
          <w:rPr>
            <w:rStyle w:val="Hyperlink"/>
            <w:rFonts w:ascii="Times New Roman" w:hAnsi="Times New Roman" w:cs="Times New Roman"/>
          </w:rPr>
          <w:t>http://www.doe.mass.edu/infoservices/data/epims/</w:t>
        </w:r>
      </w:hyperlink>
      <w:r w:rsidR="00563AB0" w:rsidRPr="00464DDC">
        <w:rPr>
          <w:rFonts w:cs="Times New Roman"/>
        </w:rPr>
        <w:br w:type="page"/>
      </w:r>
    </w:p>
    <w:p w14:paraId="0DB2383B" w14:textId="2C794ADA" w:rsidR="00C31C31" w:rsidRPr="008D2367" w:rsidRDefault="00027D88" w:rsidP="00031C79">
      <w:pPr>
        <w:pStyle w:val="Heading1"/>
        <w:spacing w:before="0" w:after="200"/>
        <w:rPr>
          <w:rFonts w:cs="Times New Roman"/>
          <w:highlight w:val="yellow"/>
        </w:rPr>
      </w:pPr>
      <w:bookmarkStart w:id="212" w:name="_Toc8918226"/>
      <w:bookmarkStart w:id="213" w:name="_Toc156902676"/>
      <w:bookmarkStart w:id="214" w:name="_Toc159409351"/>
      <w:r w:rsidRPr="008D2367">
        <w:rPr>
          <w:rFonts w:cs="Times New Roman"/>
        </w:rPr>
        <w:lastRenderedPageBreak/>
        <w:t>X</w:t>
      </w:r>
      <w:r w:rsidR="00D95C8C" w:rsidRPr="008D2367">
        <w:rPr>
          <w:rFonts w:cs="Times New Roman"/>
        </w:rPr>
        <w:t>V</w:t>
      </w:r>
      <w:r w:rsidRPr="008D2367">
        <w:rPr>
          <w:rFonts w:cs="Times New Roman"/>
        </w:rPr>
        <w:t xml:space="preserve">. </w:t>
      </w:r>
      <w:r w:rsidR="00C31C31" w:rsidRPr="008D2367">
        <w:rPr>
          <w:rFonts w:cs="Times New Roman"/>
        </w:rPr>
        <w:t xml:space="preserve">Using </w:t>
      </w:r>
      <w:r w:rsidR="00656A47" w:rsidRPr="008D2367">
        <w:rPr>
          <w:rFonts w:cs="Times New Roman"/>
        </w:rPr>
        <w:t>f</w:t>
      </w:r>
      <w:r w:rsidR="00C31C31" w:rsidRPr="008D2367">
        <w:rPr>
          <w:rFonts w:cs="Times New Roman"/>
        </w:rPr>
        <w:t xml:space="preserve">inancial </w:t>
      </w:r>
      <w:r w:rsidR="00656A47" w:rsidRPr="008D2367">
        <w:rPr>
          <w:rFonts w:cs="Times New Roman"/>
        </w:rPr>
        <w:t>d</w:t>
      </w:r>
      <w:r w:rsidR="00C31C31" w:rsidRPr="008D2367">
        <w:rPr>
          <w:rFonts w:cs="Times New Roman"/>
        </w:rPr>
        <w:t>ata</w:t>
      </w:r>
      <w:bookmarkEnd w:id="212"/>
      <w:bookmarkEnd w:id="213"/>
      <w:bookmarkEnd w:id="214"/>
      <w:r w:rsidR="00C31C31" w:rsidRPr="008D2367">
        <w:rPr>
          <w:rFonts w:cs="Times New Roman"/>
        </w:rPr>
        <w:t xml:space="preserve"> </w:t>
      </w:r>
    </w:p>
    <w:p w14:paraId="0923F160" w14:textId="368B0050" w:rsidR="00C31C31" w:rsidRPr="00E7044D" w:rsidRDefault="00C31C31" w:rsidP="00E7044D">
      <w:pPr>
        <w:rPr>
          <w:b/>
          <w:bCs/>
        </w:rPr>
      </w:pPr>
      <w:r w:rsidRPr="00E7044D">
        <w:rPr>
          <w:b/>
          <w:bCs/>
        </w:rPr>
        <w:t>W</w:t>
      </w:r>
      <w:r w:rsidR="00031C79" w:rsidRPr="00E7044D">
        <w:rPr>
          <w:b/>
          <w:bCs/>
        </w:rPr>
        <w:t>hat financial data are</w:t>
      </w:r>
      <w:r w:rsidRPr="00E7044D">
        <w:rPr>
          <w:b/>
          <w:bCs/>
        </w:rPr>
        <w:t xml:space="preserve"> available?</w:t>
      </w:r>
    </w:p>
    <w:p w14:paraId="42EF9D5B" w14:textId="77777777" w:rsidR="00C31C31" w:rsidRPr="008D2367" w:rsidRDefault="00C31C31" w:rsidP="0062018C">
      <w:pPr>
        <w:contextualSpacing/>
        <w:rPr>
          <w:rFonts w:cs="Times New Roman"/>
          <w:szCs w:val="24"/>
        </w:rPr>
      </w:pPr>
      <w:r w:rsidRPr="008D2367">
        <w:rPr>
          <w:rFonts w:cs="Times New Roman"/>
          <w:szCs w:val="24"/>
        </w:rPr>
        <w:t xml:space="preserve">Sources of expenditure and revenue finance data include the End of Year Financial Report (EOYR) for municipal and regional districts and the Charter School End of Year Report (CSEOYR). Additional information on state aid and reimbursements are reported by the School Finance office, including Chapter 70 aid calculations and allocations, calculations of tuitions to charter schools and school choice, state reimbursement for special education extraordinary expenses (“circuit breaker”), and state transportation reimbursement.   </w:t>
      </w:r>
    </w:p>
    <w:p w14:paraId="7D748FB6" w14:textId="77777777" w:rsidR="00C31C31" w:rsidRPr="008D2367" w:rsidRDefault="00C31C31" w:rsidP="0062018C">
      <w:pPr>
        <w:contextualSpacing/>
        <w:rPr>
          <w:rFonts w:cs="Times New Roman"/>
          <w:szCs w:val="24"/>
        </w:rPr>
      </w:pPr>
    </w:p>
    <w:p w14:paraId="7BBA2948" w14:textId="7FCD625A" w:rsidR="00C31C31" w:rsidRPr="008D2367" w:rsidRDefault="00C31C31" w:rsidP="0062018C">
      <w:pPr>
        <w:contextualSpacing/>
        <w:rPr>
          <w:rFonts w:cs="Times New Roman"/>
          <w:szCs w:val="24"/>
        </w:rPr>
      </w:pPr>
      <w:r w:rsidRPr="008D2367">
        <w:rPr>
          <w:rFonts w:cs="Times New Roman"/>
          <w:szCs w:val="24"/>
        </w:rPr>
        <w:t xml:space="preserve">Expenditures are typically reported by expenditure </w:t>
      </w:r>
      <w:r w:rsidR="00E43A96" w:rsidRPr="008D2367">
        <w:rPr>
          <w:rFonts w:cs="Times New Roman"/>
          <w:szCs w:val="24"/>
        </w:rPr>
        <w:t xml:space="preserve">function </w:t>
      </w:r>
      <w:r w:rsidRPr="008D2367">
        <w:rPr>
          <w:rFonts w:cs="Times New Roman"/>
          <w:szCs w:val="24"/>
        </w:rPr>
        <w:t xml:space="preserve">and funding source. Funding sources include general appropriations (district and municipal expenditures for education), grants (federal, state, and local), and local revolving funds (e.g. </w:t>
      </w:r>
      <w:r w:rsidR="00E43A96" w:rsidRPr="008D2367">
        <w:rPr>
          <w:rFonts w:cs="Times New Roman"/>
          <w:szCs w:val="24"/>
        </w:rPr>
        <w:t>athletics fees, food service revenues</w:t>
      </w:r>
      <w:r w:rsidRPr="008D2367">
        <w:rPr>
          <w:rFonts w:cs="Times New Roman"/>
          <w:szCs w:val="24"/>
        </w:rPr>
        <w:t xml:space="preserve">). Expenditures are reported out as annual dollar and per pupil amounts from the EOYR used by municipal and regional districts and CSEOYR by charter schools. However, the two reports do not have the same chart of accounts and cannot be merged. The EOYR chart of accounts can be found at </w:t>
      </w:r>
      <w:hyperlink r:id="rId102" w:history="1">
        <w:r w:rsidRPr="008F6674">
          <w:rPr>
            <w:rStyle w:val="Hyperlink"/>
            <w:rFonts w:cs="Times New Roman"/>
            <w:szCs w:val="24"/>
          </w:rPr>
          <w:t>http://www.doe.mass.edu/charter/finance/revexp/</w:t>
        </w:r>
      </w:hyperlink>
      <w:r w:rsidRPr="008D2367">
        <w:rPr>
          <w:rFonts w:cs="Times New Roman"/>
          <w:szCs w:val="24"/>
        </w:rPr>
        <w:t>; the CSEOYR chart of accounts is embedded in</w:t>
      </w:r>
      <w:r w:rsidR="00304A8D" w:rsidRPr="008D2367">
        <w:rPr>
          <w:rFonts w:cs="Times New Roman"/>
          <w:szCs w:val="24"/>
        </w:rPr>
        <w:t xml:space="preserve"> the CSEOYR workbooks.</w:t>
      </w:r>
      <w:r w:rsidR="0086374A" w:rsidRPr="008D2367">
        <w:rPr>
          <w:rFonts w:cs="Times New Roman"/>
          <w:szCs w:val="24"/>
        </w:rPr>
        <w:t xml:space="preserve"> </w:t>
      </w:r>
      <w:r w:rsidRPr="008D2367">
        <w:rPr>
          <w:rFonts w:cs="Times New Roman"/>
          <w:szCs w:val="24"/>
        </w:rPr>
        <w:t xml:space="preserve">Data from </w:t>
      </w:r>
      <w:r w:rsidR="00B85107" w:rsidRPr="008D2367">
        <w:rPr>
          <w:rFonts w:cs="Times New Roman"/>
          <w:szCs w:val="24"/>
        </w:rPr>
        <w:t>these</w:t>
      </w:r>
      <w:r w:rsidR="005359E3" w:rsidRPr="008D2367">
        <w:rPr>
          <w:rFonts w:cs="Times New Roman"/>
          <w:szCs w:val="24"/>
        </w:rPr>
        <w:t xml:space="preserve"> </w:t>
      </w:r>
      <w:r w:rsidRPr="008D2367">
        <w:rPr>
          <w:rFonts w:cs="Times New Roman"/>
          <w:szCs w:val="24"/>
        </w:rPr>
        <w:t>different sources should only be compared at highly aggregated levels</w:t>
      </w:r>
      <w:r w:rsidR="00E43A96" w:rsidRPr="008D2367">
        <w:rPr>
          <w:rFonts w:cs="Times New Roman"/>
          <w:szCs w:val="24"/>
        </w:rPr>
        <w:t xml:space="preserve"> that include approximately the same expenditure categories.</w:t>
      </w:r>
      <w:r w:rsidRPr="008D2367">
        <w:rPr>
          <w:rFonts w:cs="Times New Roman"/>
          <w:szCs w:val="24"/>
        </w:rPr>
        <w:t xml:space="preserve"> </w:t>
      </w:r>
    </w:p>
    <w:p w14:paraId="46C72B1F" w14:textId="77777777" w:rsidR="00E7044D" w:rsidRDefault="00E7044D" w:rsidP="00E7044D">
      <w:pPr>
        <w:rPr>
          <w:b/>
          <w:bCs/>
        </w:rPr>
      </w:pPr>
    </w:p>
    <w:p w14:paraId="26B1739A" w14:textId="42B577F1" w:rsidR="00C31C31" w:rsidRDefault="00C31C31" w:rsidP="00E7044D">
      <w:pPr>
        <w:rPr>
          <w:b/>
          <w:bCs/>
        </w:rPr>
      </w:pPr>
      <w:r w:rsidRPr="00E7044D">
        <w:rPr>
          <w:b/>
          <w:bCs/>
        </w:rPr>
        <w:t xml:space="preserve">End of Year Report (EOYR) for </w:t>
      </w:r>
      <w:r w:rsidR="0011472D" w:rsidRPr="00E7044D">
        <w:rPr>
          <w:b/>
          <w:bCs/>
        </w:rPr>
        <w:t>m</w:t>
      </w:r>
      <w:r w:rsidRPr="00E7044D">
        <w:rPr>
          <w:b/>
          <w:bCs/>
        </w:rPr>
        <w:t xml:space="preserve">unicipal </w:t>
      </w:r>
      <w:r w:rsidR="0011472D" w:rsidRPr="00E7044D">
        <w:rPr>
          <w:b/>
          <w:bCs/>
        </w:rPr>
        <w:t>a</w:t>
      </w:r>
      <w:r w:rsidRPr="00E7044D">
        <w:rPr>
          <w:b/>
          <w:bCs/>
        </w:rPr>
        <w:t xml:space="preserve">nd </w:t>
      </w:r>
      <w:r w:rsidR="0011472D" w:rsidRPr="00E7044D">
        <w:rPr>
          <w:b/>
          <w:bCs/>
        </w:rPr>
        <w:t>r</w:t>
      </w:r>
      <w:r w:rsidRPr="00E7044D">
        <w:rPr>
          <w:b/>
          <w:bCs/>
        </w:rPr>
        <w:t xml:space="preserve">egional </w:t>
      </w:r>
      <w:r w:rsidR="0011472D" w:rsidRPr="00E7044D">
        <w:rPr>
          <w:b/>
          <w:bCs/>
        </w:rPr>
        <w:t>d</w:t>
      </w:r>
      <w:r w:rsidRPr="00E7044D">
        <w:rPr>
          <w:b/>
          <w:bCs/>
        </w:rPr>
        <w:t>istricts</w:t>
      </w:r>
    </w:p>
    <w:p w14:paraId="23D5816A" w14:textId="77777777" w:rsidR="00DB16CA" w:rsidRDefault="00C31C31" w:rsidP="0062018C">
      <w:pPr>
        <w:rPr>
          <w:rFonts w:cs="Times New Roman"/>
          <w:szCs w:val="24"/>
        </w:rPr>
      </w:pPr>
      <w:r w:rsidRPr="008D2367">
        <w:rPr>
          <w:rFonts w:cs="Times New Roman"/>
          <w:szCs w:val="24"/>
        </w:rPr>
        <w:t xml:space="preserve">The End of Year Financial Report (EOYR) is a comprehensive report of revenues and expenditures by fiscal year. </w:t>
      </w:r>
      <w:r w:rsidR="00DA5A07" w:rsidRPr="008D2367">
        <w:rPr>
          <w:rFonts w:cs="Times New Roman"/>
          <w:szCs w:val="24"/>
        </w:rPr>
        <w:t xml:space="preserve">Information on End of Year Financial Reports are available at </w:t>
      </w:r>
      <w:hyperlink r:id="rId103" w:history="1">
        <w:r w:rsidR="00DA5A07" w:rsidRPr="008F6674">
          <w:rPr>
            <w:rStyle w:val="Hyperlink"/>
            <w:rFonts w:cs="Times New Roman"/>
            <w:szCs w:val="24"/>
          </w:rPr>
          <w:t>http://www.doe.mass.edu/finance/accounting/eoy/</w:t>
        </w:r>
      </w:hyperlink>
      <w:r w:rsidR="0086374A">
        <w:rPr>
          <w:rFonts w:cs="Times New Roman"/>
          <w:szCs w:val="24"/>
        </w:rPr>
        <w:t>.</w:t>
      </w:r>
      <w:r w:rsidR="0086374A" w:rsidRPr="008D2367">
        <w:rPr>
          <w:rFonts w:cs="Times New Roman"/>
          <w:szCs w:val="24"/>
        </w:rPr>
        <w:t xml:space="preserve"> </w:t>
      </w:r>
      <w:r w:rsidR="00DA5A07" w:rsidRPr="008D2367">
        <w:rPr>
          <w:rFonts w:cs="Times New Roman"/>
          <w:szCs w:val="24"/>
        </w:rPr>
        <w:t>Data from</w:t>
      </w:r>
      <w:r w:rsidR="00842897" w:rsidRPr="008D2367">
        <w:rPr>
          <w:rFonts w:cs="Times New Roman"/>
          <w:szCs w:val="24"/>
        </w:rPr>
        <w:t xml:space="preserve"> </w:t>
      </w:r>
      <w:r w:rsidRPr="008D2367">
        <w:rPr>
          <w:rFonts w:cs="Times New Roman"/>
          <w:szCs w:val="24"/>
        </w:rPr>
        <w:t xml:space="preserve">this report allows for several spending comparison reports available as downloadable Excel files at </w:t>
      </w:r>
      <w:hyperlink r:id="rId104" w:history="1">
        <w:r w:rsidRPr="008E3105">
          <w:rPr>
            <w:rStyle w:val="Hyperlink"/>
            <w:rFonts w:cs="Times New Roman"/>
            <w:szCs w:val="24"/>
          </w:rPr>
          <w:t>http://www.doe.mass.edu/finance/statistics/</w:t>
        </w:r>
      </w:hyperlink>
      <w:r w:rsidR="00B87E10">
        <w:rPr>
          <w:rFonts w:cs="Times New Roman"/>
          <w:szCs w:val="24"/>
        </w:rPr>
        <w:t xml:space="preserve"> and in the DARTs</w:t>
      </w:r>
      <w:r w:rsidRPr="008F6674">
        <w:rPr>
          <w:rFonts w:cs="Times New Roman"/>
          <w:szCs w:val="24"/>
        </w:rPr>
        <w:t xml:space="preserve">. </w:t>
      </w:r>
    </w:p>
    <w:p w14:paraId="00ACA893" w14:textId="09C34909" w:rsidR="00C31C31" w:rsidRPr="008D2367" w:rsidRDefault="00C31C31" w:rsidP="0062018C">
      <w:pPr>
        <w:rPr>
          <w:rFonts w:cs="Times New Roman"/>
          <w:szCs w:val="24"/>
        </w:rPr>
      </w:pPr>
      <w:r w:rsidRPr="008F6674">
        <w:rPr>
          <w:rFonts w:cs="Times New Roman"/>
          <w:szCs w:val="24"/>
        </w:rPr>
        <w:t xml:space="preserve">  </w:t>
      </w:r>
    </w:p>
    <w:p w14:paraId="7ACBC9C5" w14:textId="63ECDBF3" w:rsidR="00C31C31" w:rsidRPr="008D2367" w:rsidRDefault="00B85107" w:rsidP="005A1C4D">
      <w:pPr>
        <w:rPr>
          <w:rFonts w:cs="Times New Roman"/>
          <w:szCs w:val="24"/>
        </w:rPr>
      </w:pPr>
      <w:r w:rsidRPr="008D2367">
        <w:rPr>
          <w:rFonts w:cs="Times New Roman"/>
          <w:szCs w:val="24"/>
        </w:rPr>
        <w:t>These</w:t>
      </w:r>
      <w:r w:rsidR="005359E3" w:rsidRPr="008D2367">
        <w:rPr>
          <w:rFonts w:cs="Times New Roman"/>
          <w:szCs w:val="24"/>
        </w:rPr>
        <w:t xml:space="preserve"> </w:t>
      </w:r>
      <w:r w:rsidR="00C31C31" w:rsidRPr="008D2367">
        <w:rPr>
          <w:rFonts w:cs="Times New Roman"/>
          <w:szCs w:val="24"/>
        </w:rPr>
        <w:t>reports include instructional and operational expenditures; capital, debt, community activities</w:t>
      </w:r>
      <w:r w:rsidR="00842897" w:rsidRPr="008D2367">
        <w:rPr>
          <w:rFonts w:cs="Times New Roman"/>
          <w:szCs w:val="24"/>
        </w:rPr>
        <w:t>,</w:t>
      </w:r>
      <w:r w:rsidR="00C31C31" w:rsidRPr="008D2367">
        <w:rPr>
          <w:rFonts w:cs="Times New Roman"/>
          <w:szCs w:val="24"/>
        </w:rPr>
        <w:t xml:space="preserve"> and regional assessments are not included. </w:t>
      </w:r>
      <w:r w:rsidRPr="008D2367">
        <w:rPr>
          <w:rFonts w:cs="Times New Roman"/>
          <w:szCs w:val="24"/>
        </w:rPr>
        <w:t>These</w:t>
      </w:r>
      <w:r w:rsidR="005359E3" w:rsidRPr="008D2367">
        <w:rPr>
          <w:rFonts w:cs="Times New Roman"/>
          <w:szCs w:val="24"/>
        </w:rPr>
        <w:t xml:space="preserve"> </w:t>
      </w:r>
      <w:r w:rsidR="00C31C31" w:rsidRPr="008D2367">
        <w:rPr>
          <w:rFonts w:cs="Times New Roman"/>
          <w:szCs w:val="24"/>
        </w:rPr>
        <w:t xml:space="preserve">reports typically are aggregated at the function level and by functional categories, and by funding sources (general appropriations and grants/revolving funds). </w:t>
      </w:r>
      <w:r w:rsidR="00DA5A07" w:rsidRPr="00DA5A07">
        <w:rPr>
          <w:rFonts w:cs="Times New Roman"/>
          <w:szCs w:val="24"/>
        </w:rPr>
        <w:t xml:space="preserve">The Chart of Accounts-Criteria </w:t>
      </w:r>
      <w:r w:rsidR="00DA5A07">
        <w:rPr>
          <w:rFonts w:cs="Times New Roman"/>
          <w:szCs w:val="24"/>
        </w:rPr>
        <w:t xml:space="preserve">for Financial Reporting used in </w:t>
      </w:r>
      <w:r w:rsidR="00DA5A07" w:rsidRPr="00DA5A07">
        <w:rPr>
          <w:rFonts w:cs="Times New Roman"/>
          <w:szCs w:val="24"/>
        </w:rPr>
        <w:t xml:space="preserve">EOYR is available </w:t>
      </w:r>
      <w:r w:rsidR="00DA5A07">
        <w:rPr>
          <w:rFonts w:cs="Times New Roman"/>
          <w:szCs w:val="24"/>
        </w:rPr>
        <w:t>at</w:t>
      </w:r>
      <w:r w:rsidR="00DA5A07" w:rsidRPr="00DA5A07">
        <w:rPr>
          <w:rFonts w:cs="Times New Roman"/>
          <w:szCs w:val="24"/>
        </w:rPr>
        <w:t xml:space="preserve">: </w:t>
      </w:r>
      <w:hyperlink r:id="rId105" w:history="1">
        <w:r w:rsidR="0078573A" w:rsidRPr="00AE138A">
          <w:rPr>
            <w:rStyle w:val="Hyperlink"/>
            <w:rFonts w:cs="Times New Roman"/>
            <w:szCs w:val="24"/>
          </w:rPr>
          <w:t>http://www.doe.mass.edu/finance/accounting/eoy/ChartOfAccounts.docx</w:t>
        </w:r>
      </w:hyperlink>
      <w:r w:rsidR="00DA5A07" w:rsidRPr="00DA5A07">
        <w:rPr>
          <w:rFonts w:cs="Times New Roman"/>
          <w:szCs w:val="24"/>
        </w:rPr>
        <w:t xml:space="preserve"> </w:t>
      </w:r>
    </w:p>
    <w:p w14:paraId="3DFB29BD" w14:textId="77777777" w:rsidR="00DB16CA" w:rsidRDefault="00DB16CA" w:rsidP="005A1C4D">
      <w:pPr>
        <w:contextualSpacing/>
        <w:rPr>
          <w:rFonts w:cs="Times New Roman"/>
          <w:szCs w:val="24"/>
        </w:rPr>
      </w:pPr>
    </w:p>
    <w:p w14:paraId="77087783" w14:textId="4E3AB9EA" w:rsidR="00C31C31" w:rsidRPr="008D2367" w:rsidRDefault="00B85107" w:rsidP="005A1C4D">
      <w:pPr>
        <w:contextualSpacing/>
        <w:rPr>
          <w:rFonts w:cs="Times New Roman"/>
          <w:szCs w:val="24"/>
        </w:rPr>
      </w:pPr>
      <w:r w:rsidRPr="008D2367">
        <w:rPr>
          <w:rFonts w:cs="Times New Roman"/>
          <w:szCs w:val="24"/>
        </w:rPr>
        <w:t>These</w:t>
      </w:r>
      <w:r w:rsidR="005359E3" w:rsidRPr="008D2367">
        <w:rPr>
          <w:rFonts w:cs="Times New Roman"/>
          <w:szCs w:val="24"/>
        </w:rPr>
        <w:t xml:space="preserve"> </w:t>
      </w:r>
      <w:r w:rsidR="00C31C31" w:rsidRPr="008D2367">
        <w:rPr>
          <w:rFonts w:cs="Times New Roman"/>
          <w:szCs w:val="24"/>
        </w:rPr>
        <w:t>reports distinguish between expenditures for in- and out-</w:t>
      </w:r>
      <w:r w:rsidR="002A6F06" w:rsidRPr="008D2367">
        <w:rPr>
          <w:rFonts w:cs="Times New Roman"/>
          <w:szCs w:val="24"/>
        </w:rPr>
        <w:t>of-</w:t>
      </w:r>
      <w:r w:rsidR="00C31C31" w:rsidRPr="008D2367">
        <w:rPr>
          <w:rFonts w:cs="Times New Roman"/>
          <w:szCs w:val="24"/>
        </w:rPr>
        <w:t>district students. In-district students either reside in the district or are tuitioned in from another district. Instructional and operational costs are divided by this number to get per-in-district pupil expenditures. Out-of-district expenditures include tuitions and transportation for students who attend charter schools, students who attend other districts through interdistrict school choice or other tuition arrangements, and students with disabilities served through out-of-district placements.</w:t>
      </w:r>
      <w:r w:rsidR="00E43A96" w:rsidRPr="008D2367">
        <w:rPr>
          <w:rFonts w:cs="Times New Roman"/>
          <w:szCs w:val="24"/>
        </w:rPr>
        <w:t xml:space="preserve"> An example of other tuition arrangements would be tuitions that a town might pay to send its students to high school in a nearby district because the town has no high school and doesn’t choose to be a member of a regional high school district.</w:t>
      </w:r>
      <w:r w:rsidR="00C31C31" w:rsidRPr="008D2367">
        <w:rPr>
          <w:rFonts w:cs="Times New Roman"/>
          <w:szCs w:val="24"/>
        </w:rPr>
        <w:t xml:space="preserve"> The out-of-district total cannot be properly reported as a per-pupil expenditure because the cost of tuitions varies greatly depending on the reason for going out of district</w:t>
      </w:r>
      <w:r w:rsidR="00E43A96" w:rsidRPr="008D2367">
        <w:rPr>
          <w:rFonts w:cs="Times New Roman"/>
          <w:szCs w:val="24"/>
        </w:rPr>
        <w:t>. School choice tuitions are approximately $5,000 by state regulation, while charter school tuitions are approximately the same as a district’s cost per pupil, and a special education placement for a student with complex needs could cost more than $100,000. Two districts with one student each in the same special education placement would have very</w:t>
      </w:r>
      <w:r w:rsidR="0011472D" w:rsidRPr="008D2367">
        <w:rPr>
          <w:rFonts w:cs="Times New Roman"/>
          <w:szCs w:val="24"/>
        </w:rPr>
        <w:t xml:space="preserve"> different costs “per out-of-</w:t>
      </w:r>
      <w:r w:rsidR="00E43A96" w:rsidRPr="008D2367">
        <w:rPr>
          <w:rFonts w:cs="Times New Roman"/>
          <w:szCs w:val="24"/>
        </w:rPr>
        <w:t xml:space="preserve">district </w:t>
      </w:r>
      <w:r w:rsidR="00E43A96" w:rsidRPr="008D2367">
        <w:rPr>
          <w:rFonts w:cs="Times New Roman"/>
          <w:szCs w:val="24"/>
        </w:rPr>
        <w:lastRenderedPageBreak/>
        <w:t xml:space="preserve">pupil” if one of them also sent 100 students to other districts at $5,000 each. School choice and charter opportunities are not equally available to every district’s students and those tuitions vary a great deal </w:t>
      </w:r>
      <w:r w:rsidR="008E4FEC" w:rsidRPr="008D2367">
        <w:rPr>
          <w:rFonts w:cs="Times New Roman"/>
          <w:szCs w:val="24"/>
        </w:rPr>
        <w:t>by district.</w:t>
      </w:r>
      <w:r w:rsidR="00C31C31" w:rsidRPr="008D2367">
        <w:rPr>
          <w:rFonts w:cs="Times New Roman"/>
          <w:szCs w:val="24"/>
        </w:rPr>
        <w:t xml:space="preserve"> </w:t>
      </w:r>
    </w:p>
    <w:p w14:paraId="1ADDC604" w14:textId="77777777" w:rsidR="00C31C31" w:rsidRPr="008D2367" w:rsidRDefault="00C31C31" w:rsidP="0062018C">
      <w:pPr>
        <w:contextualSpacing/>
        <w:rPr>
          <w:rFonts w:cs="Times New Roman"/>
          <w:szCs w:val="24"/>
        </w:rPr>
      </w:pPr>
    </w:p>
    <w:p w14:paraId="490250CF" w14:textId="5AE7B408" w:rsidR="00C31C31" w:rsidRPr="008D2367" w:rsidRDefault="00C31C31" w:rsidP="005A1C4D">
      <w:pPr>
        <w:contextualSpacing/>
        <w:rPr>
          <w:rFonts w:cs="Times New Roman"/>
          <w:szCs w:val="24"/>
        </w:rPr>
      </w:pPr>
      <w:r w:rsidRPr="008D2367">
        <w:rPr>
          <w:rFonts w:cs="Times New Roman"/>
          <w:szCs w:val="24"/>
        </w:rPr>
        <w:t xml:space="preserve">Reports include: </w:t>
      </w:r>
    </w:p>
    <w:p w14:paraId="33F94FD1" w14:textId="5046491F" w:rsidR="00C31C31" w:rsidRPr="008D2367" w:rsidRDefault="00000000" w:rsidP="00876C88">
      <w:pPr>
        <w:pStyle w:val="ListParagraph"/>
        <w:keepNext/>
        <w:keepLines/>
        <w:numPr>
          <w:ilvl w:val="0"/>
          <w:numId w:val="23"/>
        </w:numPr>
        <w:shd w:val="clear" w:color="auto" w:fill="FFFFFF"/>
        <w:spacing w:before="120"/>
        <w:contextualSpacing w:val="0"/>
        <w:rPr>
          <w:rFonts w:cs="Times New Roman"/>
          <w:color w:val="000000"/>
          <w:szCs w:val="24"/>
          <w:shd w:val="clear" w:color="auto" w:fill="FFFFFF"/>
        </w:rPr>
      </w:pPr>
      <w:hyperlink r:id="rId106" w:history="1">
        <w:r w:rsidR="00C31C31" w:rsidRPr="006E5305">
          <w:rPr>
            <w:rStyle w:val="Hyperlink"/>
            <w:rFonts w:cs="Times New Roman"/>
            <w:b/>
            <w:szCs w:val="24"/>
          </w:rPr>
          <w:t>Per Pupil Expenditures, All Funds</w:t>
        </w:r>
      </w:hyperlink>
      <w:r w:rsidR="006E5305" w:rsidRPr="008D2367">
        <w:rPr>
          <w:rFonts w:cs="Times New Roman"/>
          <w:color w:val="000000"/>
          <w:szCs w:val="24"/>
        </w:rPr>
        <w:t xml:space="preserve"> In</w:t>
      </w:r>
      <w:r w:rsidR="00C31C31" w:rsidRPr="008D2367">
        <w:rPr>
          <w:rFonts w:cs="Times New Roman"/>
          <w:color w:val="000000"/>
          <w:szCs w:val="24"/>
        </w:rPr>
        <w:t xml:space="preserve"> addition to showing the overall cost per pupil, this report provides detail about how much districts spend in specific functional areas such as administration, teaching, and maintenance.</w:t>
      </w:r>
      <w:r w:rsidR="00C31C31" w:rsidRPr="008D2367">
        <w:rPr>
          <w:rFonts w:cs="Times New Roman"/>
          <w:color w:val="000000"/>
          <w:szCs w:val="24"/>
          <w:shd w:val="clear" w:color="auto" w:fill="FFFFFF"/>
        </w:rPr>
        <w:t xml:space="preserve"> </w:t>
      </w:r>
    </w:p>
    <w:p w14:paraId="166205EA" w14:textId="22A87C15" w:rsidR="00C31C31" w:rsidRPr="008D2367" w:rsidRDefault="00000000" w:rsidP="00876C88">
      <w:pPr>
        <w:pStyle w:val="ListParagraph"/>
        <w:numPr>
          <w:ilvl w:val="0"/>
          <w:numId w:val="23"/>
        </w:numPr>
        <w:spacing w:before="120"/>
        <w:contextualSpacing w:val="0"/>
        <w:rPr>
          <w:rFonts w:cs="Times New Roman"/>
          <w:szCs w:val="24"/>
        </w:rPr>
      </w:pPr>
      <w:hyperlink r:id="rId107" w:history="1">
        <w:r w:rsidR="00C31C31" w:rsidRPr="006E5305">
          <w:rPr>
            <w:rStyle w:val="Hyperlink"/>
            <w:rFonts w:cs="Times New Roman"/>
            <w:b/>
            <w:szCs w:val="24"/>
          </w:rPr>
          <w:t>Special Education Direct Expenditures Trends</w:t>
        </w:r>
      </w:hyperlink>
      <w:r w:rsidR="006E5305" w:rsidRPr="008D2367">
        <w:rPr>
          <w:rFonts w:cs="Times New Roman"/>
          <w:szCs w:val="24"/>
        </w:rPr>
        <w:t xml:space="preserve"> T</w:t>
      </w:r>
      <w:r w:rsidR="00C31C31" w:rsidRPr="008D2367">
        <w:rPr>
          <w:rFonts w:cs="Times New Roman"/>
          <w:szCs w:val="24"/>
        </w:rPr>
        <w:t xml:space="preserve">his report provides details on expenditures for </w:t>
      </w:r>
      <w:r w:rsidR="008E4FEC" w:rsidRPr="008D2367">
        <w:rPr>
          <w:rFonts w:cs="Times New Roman"/>
          <w:szCs w:val="24"/>
        </w:rPr>
        <w:t xml:space="preserve">students with disabilities, both in and out of district. Expenditures from general appropriations are reported by placement category, and expenditures from grants are reported as a lump sum. </w:t>
      </w:r>
    </w:p>
    <w:p w14:paraId="1B4503FB" w14:textId="1B618108" w:rsidR="00C31C31" w:rsidRPr="008D2367" w:rsidRDefault="00000000" w:rsidP="00876C88">
      <w:pPr>
        <w:pStyle w:val="ListParagraph"/>
        <w:numPr>
          <w:ilvl w:val="0"/>
          <w:numId w:val="23"/>
        </w:numPr>
        <w:spacing w:before="120"/>
        <w:contextualSpacing w:val="0"/>
        <w:rPr>
          <w:rFonts w:cs="Times New Roman"/>
          <w:szCs w:val="24"/>
        </w:rPr>
      </w:pPr>
      <w:hyperlink r:id="rId108" w:history="1">
        <w:r w:rsidR="00C31C31" w:rsidRPr="006E5305">
          <w:rPr>
            <w:rStyle w:val="Hyperlink"/>
            <w:rFonts w:cs="Times New Roman"/>
            <w:b/>
            <w:szCs w:val="24"/>
          </w:rPr>
          <w:t>State Total Spending Trends</w:t>
        </w:r>
      </w:hyperlink>
      <w:r w:rsidR="006E5305" w:rsidRPr="008D2367">
        <w:rPr>
          <w:rFonts w:cs="Times New Roman"/>
          <w:szCs w:val="24"/>
        </w:rPr>
        <w:t xml:space="preserve"> T</w:t>
      </w:r>
      <w:r w:rsidR="00C31C31" w:rsidRPr="008D2367">
        <w:rPr>
          <w:rFonts w:cs="Times New Roman"/>
          <w:szCs w:val="24"/>
        </w:rPr>
        <w:t>his report provides statewide spending from all funds by functions and functional categories. It also offers calculations of year-over-year change and some charts of the data.</w:t>
      </w:r>
      <w:r w:rsidR="00DA5A07" w:rsidRPr="008D2367">
        <w:rPr>
          <w:rFonts w:cs="Times New Roman"/>
          <w:szCs w:val="24"/>
        </w:rPr>
        <w:t xml:space="preserve"> </w:t>
      </w:r>
    </w:p>
    <w:p w14:paraId="6610C830" w14:textId="7F71930C" w:rsidR="00C31C31" w:rsidRPr="008D2367" w:rsidRDefault="00000000" w:rsidP="00876C88">
      <w:pPr>
        <w:pStyle w:val="ListParagraph"/>
        <w:numPr>
          <w:ilvl w:val="0"/>
          <w:numId w:val="23"/>
        </w:numPr>
        <w:spacing w:before="120"/>
        <w:contextualSpacing w:val="0"/>
        <w:rPr>
          <w:rFonts w:cs="Times New Roman"/>
          <w:color w:val="000000"/>
          <w:szCs w:val="24"/>
        </w:rPr>
      </w:pPr>
      <w:hyperlink r:id="rId109" w:history="1">
        <w:r w:rsidR="00C31C31" w:rsidRPr="006E5305">
          <w:rPr>
            <w:rStyle w:val="Hyperlink"/>
            <w:rFonts w:cs="Times New Roman"/>
            <w:b/>
            <w:szCs w:val="24"/>
          </w:rPr>
          <w:t>Tea</w:t>
        </w:r>
        <w:r w:rsidR="00066360" w:rsidRPr="006E5305">
          <w:rPr>
            <w:rStyle w:val="Hyperlink"/>
            <w:rFonts w:cs="Times New Roman"/>
            <w:b/>
            <w:szCs w:val="24"/>
          </w:rPr>
          <w:t>cher Average Salaries</w:t>
        </w:r>
      </w:hyperlink>
      <w:r w:rsidR="006E5305" w:rsidRPr="008D2367">
        <w:rPr>
          <w:rFonts w:cs="Times New Roman"/>
          <w:color w:val="000000"/>
          <w:szCs w:val="24"/>
        </w:rPr>
        <w:t xml:space="preserve"> T</w:t>
      </w:r>
      <w:r w:rsidR="00C31C31" w:rsidRPr="008D2367">
        <w:rPr>
          <w:rFonts w:cs="Times New Roman"/>
          <w:color w:val="000000"/>
          <w:szCs w:val="24"/>
        </w:rPr>
        <w:t xml:space="preserve">his report includes total spending on teacher salaries divided by full-time-equivalent (FTE) teachers to calculate average teacher salary by district. The report explains which salary data from the EOYR, and which teachers, are included. </w:t>
      </w:r>
    </w:p>
    <w:p w14:paraId="47B7740B" w14:textId="3B95FE94" w:rsidR="002C5E96" w:rsidRPr="008D2367" w:rsidRDefault="00000000" w:rsidP="00876C88">
      <w:pPr>
        <w:pStyle w:val="ListParagraph"/>
        <w:numPr>
          <w:ilvl w:val="0"/>
          <w:numId w:val="23"/>
        </w:numPr>
        <w:spacing w:before="120"/>
        <w:contextualSpacing w:val="0"/>
        <w:rPr>
          <w:rFonts w:cs="Times New Roman"/>
          <w:szCs w:val="24"/>
        </w:rPr>
      </w:pPr>
      <w:hyperlink r:id="rId110" w:history="1">
        <w:r w:rsidR="00B87E10" w:rsidRPr="006E5305">
          <w:rPr>
            <w:rStyle w:val="Hyperlink"/>
            <w:rFonts w:eastAsia="Times New Roman" w:cs="Times New Roman"/>
            <w:b/>
            <w:bCs/>
            <w:szCs w:val="24"/>
          </w:rPr>
          <w:t>District Analysis and Review Tools (DARTs</w:t>
        </w:r>
        <w:r w:rsidR="00B87E10" w:rsidRPr="006E5305">
          <w:rPr>
            <w:rStyle w:val="Hyperlink"/>
            <w:rFonts w:cs="Times New Roman"/>
            <w:b/>
            <w:szCs w:val="24"/>
          </w:rPr>
          <w:t>)</w:t>
        </w:r>
      </w:hyperlink>
      <w:r w:rsidR="006E5305" w:rsidRPr="008D2367">
        <w:rPr>
          <w:rFonts w:cs="Times New Roman"/>
          <w:szCs w:val="24"/>
        </w:rPr>
        <w:t xml:space="preserve"> O</w:t>
      </w:r>
      <w:r w:rsidR="00B87E10" w:rsidRPr="008D2367">
        <w:rPr>
          <w:rFonts w:cs="Times New Roman"/>
          <w:szCs w:val="24"/>
        </w:rPr>
        <w:t xml:space="preserve">ther finance reports </w:t>
      </w:r>
      <w:r w:rsidR="00066360" w:rsidRPr="008D2367">
        <w:rPr>
          <w:rFonts w:cs="Times New Roman"/>
          <w:szCs w:val="24"/>
        </w:rPr>
        <w:t xml:space="preserve">using </w:t>
      </w:r>
      <w:r w:rsidR="00B87E10" w:rsidRPr="008D2367">
        <w:rPr>
          <w:rFonts w:cs="Times New Roman"/>
          <w:szCs w:val="24"/>
        </w:rPr>
        <w:t>EOYR data can be found in the DART Detail: Staffing and Finance</w:t>
      </w:r>
      <w:r w:rsidR="00B87E10" w:rsidRPr="008D2367">
        <w:rPr>
          <w:rFonts w:cs="Times New Roman"/>
          <w:color w:val="222222"/>
          <w:szCs w:val="24"/>
          <w:shd w:val="clear" w:color="auto" w:fill="FFFFFF"/>
        </w:rPr>
        <w:t xml:space="preserve">. This tool provides a wide array of reports: district staffing, teachers, SPED staffing, finance summary, expenditure by source, per-pupil expenditure, out of district expenditures, </w:t>
      </w:r>
      <w:r w:rsidR="00B26EEE" w:rsidRPr="008D2367">
        <w:rPr>
          <w:rFonts w:cs="Times New Roman"/>
          <w:color w:val="222222"/>
          <w:szCs w:val="24"/>
          <w:shd w:val="clear" w:color="auto" w:fill="FFFFFF"/>
        </w:rPr>
        <w:t xml:space="preserve">district </w:t>
      </w:r>
      <w:r w:rsidR="00B87E10" w:rsidRPr="008D2367">
        <w:rPr>
          <w:rFonts w:cs="Times New Roman"/>
          <w:color w:val="222222"/>
          <w:szCs w:val="24"/>
          <w:shd w:val="clear" w:color="auto" w:fill="FFFFFF"/>
        </w:rPr>
        <w:t>revenues</w:t>
      </w:r>
      <w:r w:rsidR="00B26EEE" w:rsidRPr="008D2367">
        <w:rPr>
          <w:rFonts w:cs="Times New Roman"/>
          <w:color w:val="222222"/>
          <w:szCs w:val="24"/>
          <w:shd w:val="clear" w:color="auto" w:fill="FFFFFF"/>
        </w:rPr>
        <w:t>, and revolving fund revenue and expenditure</w:t>
      </w:r>
      <w:r w:rsidR="00B87E10" w:rsidRPr="008D2367">
        <w:rPr>
          <w:rFonts w:cs="Times New Roman"/>
          <w:color w:val="222222"/>
          <w:szCs w:val="24"/>
          <w:shd w:val="clear" w:color="auto" w:fill="FFFFFF"/>
        </w:rPr>
        <w:t xml:space="preserve">. </w:t>
      </w:r>
      <w:r w:rsidR="00B87E10" w:rsidRPr="006E5305">
        <w:rPr>
          <w:rFonts w:cs="Times New Roman"/>
          <w:color w:val="222222"/>
          <w:szCs w:val="24"/>
          <w:shd w:val="clear" w:color="auto" w:fill="FFFFFF"/>
        </w:rPr>
        <w:t>See</w:t>
      </w:r>
      <w:r w:rsidR="00066360" w:rsidRPr="006E5305">
        <w:rPr>
          <w:rFonts w:cs="Times New Roman"/>
          <w:color w:val="222222"/>
          <w:szCs w:val="24"/>
          <w:shd w:val="clear" w:color="auto" w:fill="FFFFFF"/>
        </w:rPr>
        <w:t xml:space="preserve"> the </w:t>
      </w:r>
      <w:hyperlink r:id="rId111" w:history="1">
        <w:r w:rsidR="00066360" w:rsidRPr="006E5305">
          <w:rPr>
            <w:rStyle w:val="Hyperlink"/>
            <w:rFonts w:cs="Times New Roman"/>
            <w:szCs w:val="24"/>
            <w:shd w:val="clear" w:color="auto" w:fill="FFFFFF"/>
          </w:rPr>
          <w:t>DART Finance User Guide</w:t>
        </w:r>
      </w:hyperlink>
      <w:r w:rsidR="00B87E10" w:rsidRPr="008D2367">
        <w:rPr>
          <w:rFonts w:cs="Times New Roman"/>
          <w:szCs w:val="24"/>
        </w:rPr>
        <w:t xml:space="preserve"> for descriptions of the data and guidance on potential uses, as well as staffing and </w:t>
      </w:r>
      <w:r w:rsidR="00B87E10" w:rsidRPr="008D2367">
        <w:rPr>
          <w:rFonts w:cs="Times New Roman"/>
          <w:color w:val="222222"/>
          <w:szCs w:val="24"/>
          <w:shd w:val="clear" w:color="auto" w:fill="FFFFFF"/>
        </w:rPr>
        <w:t>finance definitions.</w:t>
      </w:r>
    </w:p>
    <w:p w14:paraId="56BC3430" w14:textId="77777777" w:rsidR="00E7044D" w:rsidRDefault="00E7044D" w:rsidP="00E7044D">
      <w:pPr>
        <w:rPr>
          <w:b/>
          <w:bCs/>
        </w:rPr>
      </w:pPr>
    </w:p>
    <w:p w14:paraId="6144028F" w14:textId="2533FEA1" w:rsidR="00C31C31" w:rsidRPr="00E7044D" w:rsidRDefault="00C31C31" w:rsidP="00E7044D">
      <w:pPr>
        <w:rPr>
          <w:b/>
          <w:bCs/>
        </w:rPr>
      </w:pPr>
      <w:r w:rsidRPr="00E7044D">
        <w:rPr>
          <w:b/>
          <w:bCs/>
        </w:rPr>
        <w:t xml:space="preserve">Charter School End of Year Reports (CSEOYR) </w:t>
      </w:r>
    </w:p>
    <w:p w14:paraId="2360E202" w14:textId="0CF47455" w:rsidR="00C31C31" w:rsidRPr="008D2367" w:rsidRDefault="00C31C31" w:rsidP="00645635">
      <w:pPr>
        <w:shd w:val="clear" w:color="auto" w:fill="FFFFFF"/>
        <w:contextualSpacing/>
        <w:rPr>
          <w:rFonts w:cs="Times New Roman"/>
          <w:color w:val="000000"/>
          <w:szCs w:val="24"/>
          <w:shd w:val="clear" w:color="auto" w:fill="FFFFFF"/>
        </w:rPr>
      </w:pPr>
      <w:r w:rsidRPr="008D2367">
        <w:rPr>
          <w:rFonts w:cs="Times New Roman"/>
          <w:color w:val="000000"/>
          <w:szCs w:val="24"/>
        </w:rPr>
        <w:t>Charter schools a</w:t>
      </w:r>
      <w:r w:rsidRPr="008D2367">
        <w:rPr>
          <w:rFonts w:cs="Times New Roman"/>
          <w:color w:val="000000"/>
          <w:szCs w:val="24"/>
          <w:shd w:val="clear" w:color="auto" w:fill="FFFFFF"/>
        </w:rPr>
        <w:t xml:space="preserve">re required to keep an accurate account of all of their financial activities and report their revenues and expenditures. This data is reported slightly differently than the EOYR for municipal and regional districts. Aggregated annual data of the Charter School End of Year Financial Report is available at </w:t>
      </w:r>
      <w:hyperlink r:id="rId112" w:history="1">
        <w:r w:rsidRPr="008F6674">
          <w:rPr>
            <w:rStyle w:val="Hyperlink"/>
            <w:rFonts w:cs="Times New Roman"/>
            <w:szCs w:val="24"/>
            <w:shd w:val="clear" w:color="auto" w:fill="FFFFFF"/>
          </w:rPr>
          <w:t>http://www.doe.mass.edu/charter/finance/revexp/</w:t>
        </w:r>
      </w:hyperlink>
      <w:r w:rsidRPr="008F6674">
        <w:rPr>
          <w:rFonts w:cs="Times New Roman"/>
          <w:color w:val="000000"/>
          <w:szCs w:val="24"/>
          <w:shd w:val="clear" w:color="auto" w:fill="FFFFFF"/>
        </w:rPr>
        <w:t>.</w:t>
      </w:r>
      <w:r w:rsidRPr="008D2367">
        <w:rPr>
          <w:rFonts w:cs="Times New Roman"/>
          <w:color w:val="000000"/>
          <w:szCs w:val="24"/>
          <w:shd w:val="clear" w:color="auto" w:fill="FFFFFF"/>
        </w:rPr>
        <w:t xml:space="preserve"> Reports sho</w:t>
      </w:r>
      <w:r w:rsidRPr="008D2367">
        <w:rPr>
          <w:rFonts w:cs="Times New Roman"/>
          <w:szCs w:val="24"/>
        </w:rPr>
        <w:t xml:space="preserve">w dollar and per pupil expenditures, as well as revenue. </w:t>
      </w:r>
      <w:r w:rsidRPr="008D2367">
        <w:rPr>
          <w:rFonts w:cs="Times New Roman"/>
          <w:color w:val="000000"/>
          <w:szCs w:val="24"/>
          <w:shd w:val="clear" w:color="auto" w:fill="FFFFFF"/>
        </w:rPr>
        <w:t xml:space="preserve">Once the workbook is open, researchers can access worksheets with the raw data. </w:t>
      </w:r>
      <w:r w:rsidRPr="008D2367">
        <w:rPr>
          <w:rFonts w:cs="Times New Roman"/>
          <w:szCs w:val="24"/>
        </w:rPr>
        <w:t xml:space="preserve">Note: </w:t>
      </w:r>
      <w:r w:rsidR="00850289" w:rsidRPr="008D2367">
        <w:rPr>
          <w:rFonts w:cs="Times New Roman"/>
          <w:szCs w:val="24"/>
        </w:rPr>
        <w:t xml:space="preserve">Charter </w:t>
      </w:r>
      <w:r w:rsidRPr="008D2367">
        <w:rPr>
          <w:rFonts w:cs="Times New Roman"/>
          <w:szCs w:val="24"/>
        </w:rPr>
        <w:t xml:space="preserve">schools </w:t>
      </w:r>
      <w:r w:rsidR="00850289" w:rsidRPr="008D2367">
        <w:rPr>
          <w:rFonts w:cs="Times New Roman"/>
          <w:szCs w:val="24"/>
        </w:rPr>
        <w:t xml:space="preserve">do not enroll </w:t>
      </w:r>
      <w:r w:rsidRPr="008D2367">
        <w:rPr>
          <w:rFonts w:cs="Times New Roman"/>
          <w:szCs w:val="24"/>
        </w:rPr>
        <w:t xml:space="preserve">out-of-district pupils. </w:t>
      </w:r>
      <w:r w:rsidR="00DA5A07" w:rsidRPr="008D2367">
        <w:rPr>
          <w:rFonts w:cs="Times New Roman"/>
          <w:szCs w:val="24"/>
        </w:rPr>
        <w:t xml:space="preserve">Additional </w:t>
      </w:r>
      <w:r w:rsidR="00DA5A07" w:rsidRPr="008D2367">
        <w:rPr>
          <w:rFonts w:cs="Times New Roman"/>
          <w:color w:val="000000"/>
          <w:szCs w:val="24"/>
          <w:shd w:val="clear" w:color="auto" w:fill="FFFFFF"/>
        </w:rPr>
        <w:t>i</w:t>
      </w:r>
      <w:r w:rsidR="00DA5A07" w:rsidRPr="008D2367">
        <w:rPr>
          <w:rFonts w:cs="Times New Roman"/>
          <w:szCs w:val="24"/>
        </w:rPr>
        <w:t xml:space="preserve">nformation about charter school finance available at </w:t>
      </w:r>
      <w:hyperlink r:id="rId113" w:history="1">
        <w:r w:rsidR="00DA5A07" w:rsidRPr="008F6674">
          <w:rPr>
            <w:rStyle w:val="Hyperlink"/>
            <w:rFonts w:cs="Times New Roman"/>
            <w:szCs w:val="24"/>
          </w:rPr>
          <w:t>http://www.doe.mass.edu/charter/finance/</w:t>
        </w:r>
      </w:hyperlink>
      <w:r w:rsidR="00DA5A07" w:rsidRPr="008D2367">
        <w:rPr>
          <w:rFonts w:cs="Times New Roman"/>
          <w:szCs w:val="24"/>
        </w:rPr>
        <w:t>.</w:t>
      </w:r>
    </w:p>
    <w:p w14:paraId="39C7C4D0" w14:textId="77777777" w:rsidR="00E7044D" w:rsidRDefault="00E7044D" w:rsidP="00E7044D">
      <w:pPr>
        <w:rPr>
          <w:b/>
          <w:bCs/>
        </w:rPr>
      </w:pPr>
    </w:p>
    <w:p w14:paraId="56CB2A29" w14:textId="02F63123" w:rsidR="00304A8D" w:rsidRDefault="00C31C31" w:rsidP="00E7044D">
      <w:pPr>
        <w:rPr>
          <w:b/>
          <w:bCs/>
        </w:rPr>
      </w:pPr>
      <w:r w:rsidRPr="00E7044D">
        <w:rPr>
          <w:b/>
          <w:bCs/>
        </w:rPr>
        <w:t xml:space="preserve">Additional </w:t>
      </w:r>
      <w:r w:rsidR="0011472D" w:rsidRPr="00E7044D">
        <w:rPr>
          <w:b/>
          <w:bCs/>
        </w:rPr>
        <w:t>r</w:t>
      </w:r>
      <w:r w:rsidRPr="00E7044D">
        <w:rPr>
          <w:b/>
          <w:bCs/>
        </w:rPr>
        <w:t xml:space="preserve">evenue </w:t>
      </w:r>
      <w:r w:rsidR="0011472D" w:rsidRPr="00E7044D">
        <w:rPr>
          <w:b/>
          <w:bCs/>
        </w:rPr>
        <w:t>d</w:t>
      </w:r>
      <w:r w:rsidRPr="00E7044D">
        <w:rPr>
          <w:b/>
          <w:bCs/>
        </w:rPr>
        <w:t>ata</w:t>
      </w:r>
      <w:r w:rsidR="0011472D" w:rsidRPr="00E7044D">
        <w:rPr>
          <w:b/>
          <w:bCs/>
        </w:rPr>
        <w:t>,</w:t>
      </w:r>
      <w:r w:rsidRPr="00E7044D">
        <w:rPr>
          <w:b/>
          <w:bCs/>
        </w:rPr>
        <w:t xml:space="preserve"> </w:t>
      </w:r>
      <w:r w:rsidR="0011472D" w:rsidRPr="00E7044D">
        <w:rPr>
          <w:b/>
          <w:bCs/>
        </w:rPr>
        <w:t>i</w:t>
      </w:r>
      <w:r w:rsidRPr="00E7044D">
        <w:rPr>
          <w:b/>
          <w:bCs/>
        </w:rPr>
        <w:t xml:space="preserve">ncluding </w:t>
      </w:r>
      <w:r w:rsidR="0011472D" w:rsidRPr="00E7044D">
        <w:rPr>
          <w:b/>
          <w:bCs/>
        </w:rPr>
        <w:t>s</w:t>
      </w:r>
      <w:r w:rsidRPr="00E7044D">
        <w:rPr>
          <w:b/>
          <w:bCs/>
        </w:rPr>
        <w:t xml:space="preserve">tate </w:t>
      </w:r>
      <w:r w:rsidR="0011472D" w:rsidRPr="00E7044D">
        <w:rPr>
          <w:b/>
          <w:bCs/>
        </w:rPr>
        <w:t>a</w:t>
      </w:r>
      <w:r w:rsidRPr="00E7044D">
        <w:rPr>
          <w:b/>
          <w:bCs/>
        </w:rPr>
        <w:t xml:space="preserve">id </w:t>
      </w:r>
    </w:p>
    <w:p w14:paraId="4B1D5304" w14:textId="77777777" w:rsidR="00C31C31" w:rsidRPr="008D2367" w:rsidRDefault="00C31C31" w:rsidP="00E7044D">
      <w:pPr>
        <w:contextualSpacing/>
        <w:rPr>
          <w:rFonts w:cs="Times New Roman"/>
          <w:b/>
          <w:i/>
          <w:szCs w:val="24"/>
        </w:rPr>
      </w:pPr>
      <w:r w:rsidRPr="008D2367">
        <w:rPr>
          <w:rFonts w:cs="Times New Roman"/>
          <w:b/>
          <w:i/>
          <w:szCs w:val="24"/>
        </w:rPr>
        <w:t>Chapter 70</w:t>
      </w:r>
    </w:p>
    <w:p w14:paraId="3F069E6A" w14:textId="53C21DDF" w:rsidR="00C31C31" w:rsidRPr="008D2367" w:rsidRDefault="00C31C31" w:rsidP="0062018C">
      <w:pPr>
        <w:contextualSpacing/>
        <w:rPr>
          <w:rFonts w:cs="Times New Roman"/>
          <w:szCs w:val="24"/>
        </w:rPr>
      </w:pPr>
      <w:r w:rsidRPr="008D2367">
        <w:rPr>
          <w:rFonts w:cs="Times New Roman"/>
          <w:szCs w:val="24"/>
        </w:rPr>
        <w:t>Chapter 70 state education aid is allocated to districts each year largely based on their foundation enrollment and their property and income wealth. The aid ensures that all districts can spend at or above their foundation budgets</w:t>
      </w:r>
      <w:r w:rsidR="00D67420" w:rsidRPr="008D2367">
        <w:rPr>
          <w:rFonts w:cs="Times New Roman"/>
          <w:szCs w:val="24"/>
        </w:rPr>
        <w:t xml:space="preserve"> (</w:t>
      </w:r>
      <w:r w:rsidR="00491531" w:rsidRPr="008D2367">
        <w:rPr>
          <w:rFonts w:cs="Times New Roman"/>
          <w:szCs w:val="24"/>
        </w:rPr>
        <w:t>the state’s estimate of the minimum needed in each district to provide an adequate educational program</w:t>
      </w:r>
      <w:r w:rsidR="00D67420" w:rsidRPr="008D2367">
        <w:rPr>
          <w:rFonts w:cs="Times New Roman"/>
          <w:szCs w:val="24"/>
        </w:rPr>
        <w:t>)</w:t>
      </w:r>
      <w:r w:rsidRPr="008D2367">
        <w:rPr>
          <w:rFonts w:cs="Times New Roman"/>
          <w:szCs w:val="24"/>
        </w:rPr>
        <w:t xml:space="preserve">. The funds are deposited into local general funds and are appropriated to and budgeted by school committees without any distinction between local and state aid dollars. </w:t>
      </w:r>
      <w:r w:rsidR="00304A8D" w:rsidRPr="008D2367">
        <w:rPr>
          <w:rFonts w:cs="Times New Roman"/>
          <w:szCs w:val="24"/>
        </w:rPr>
        <w:t>Information about how Chapter 70 is calculated, links to legislation, state aid</w:t>
      </w:r>
      <w:r w:rsidR="00842897" w:rsidRPr="008D2367">
        <w:rPr>
          <w:rFonts w:cs="Times New Roman"/>
          <w:szCs w:val="24"/>
        </w:rPr>
        <w:t>,</w:t>
      </w:r>
      <w:r w:rsidR="00304A8D" w:rsidRPr="008D2367">
        <w:rPr>
          <w:rFonts w:cs="Times New Roman"/>
          <w:szCs w:val="24"/>
        </w:rPr>
        <w:t xml:space="preserve"> and </w:t>
      </w:r>
      <w:r w:rsidR="00304A8D" w:rsidRPr="008D2367">
        <w:rPr>
          <w:rFonts w:cs="Times New Roman"/>
          <w:szCs w:val="24"/>
        </w:rPr>
        <w:lastRenderedPageBreak/>
        <w:t xml:space="preserve">spending requirements and the following data resources are </w:t>
      </w:r>
      <w:r w:rsidRPr="008D2367">
        <w:rPr>
          <w:rFonts w:cs="Times New Roman"/>
          <w:iCs/>
          <w:color w:val="000000"/>
          <w:szCs w:val="24"/>
          <w:shd w:val="clear" w:color="auto" w:fill="FFFFFF"/>
        </w:rPr>
        <w:t xml:space="preserve">available at </w:t>
      </w:r>
      <w:hyperlink r:id="rId114" w:history="1">
        <w:r w:rsidRPr="008F6674">
          <w:rPr>
            <w:rStyle w:val="Hyperlink"/>
            <w:rFonts w:cs="Times New Roman"/>
            <w:iCs/>
            <w:szCs w:val="24"/>
            <w:shd w:val="clear" w:color="auto" w:fill="FFFFFF"/>
          </w:rPr>
          <w:t>http://www.doe.mass.edu/finance/chapter70/</w:t>
        </w:r>
      </w:hyperlink>
      <w:r w:rsidR="00304A8D">
        <w:rPr>
          <w:rFonts w:cs="Times New Roman"/>
          <w:iCs/>
          <w:color w:val="000000"/>
          <w:szCs w:val="24"/>
          <w:shd w:val="clear" w:color="auto" w:fill="FFFFFF"/>
        </w:rPr>
        <w:t xml:space="preserve">: </w:t>
      </w:r>
    </w:p>
    <w:p w14:paraId="7BF819CD" w14:textId="77777777" w:rsidR="00C31C31" w:rsidRPr="008D2367" w:rsidRDefault="00C31C31" w:rsidP="00876C88">
      <w:pPr>
        <w:pStyle w:val="ListParagraph"/>
        <w:numPr>
          <w:ilvl w:val="1"/>
          <w:numId w:val="27"/>
        </w:numPr>
        <w:ind w:left="720"/>
        <w:rPr>
          <w:rFonts w:cs="Times New Roman"/>
          <w:szCs w:val="24"/>
        </w:rPr>
      </w:pPr>
      <w:r w:rsidRPr="008D2367">
        <w:rPr>
          <w:rFonts w:cs="Times New Roman"/>
          <w:i/>
          <w:iCs/>
          <w:color w:val="000000"/>
          <w:szCs w:val="24"/>
          <w:shd w:val="clear" w:color="auto" w:fill="FFFFFF"/>
        </w:rPr>
        <w:t>Chapter 70 district profiles</w:t>
      </w:r>
      <w:r w:rsidRPr="008D2367">
        <w:rPr>
          <w:rFonts w:cs="Times New Roman"/>
          <w:iCs/>
          <w:color w:val="000000"/>
          <w:szCs w:val="24"/>
          <w:shd w:val="clear" w:color="auto" w:fill="FFFFFF"/>
        </w:rPr>
        <w:t xml:space="preserve">: </w:t>
      </w:r>
      <w:r w:rsidR="00310E2B" w:rsidRPr="008D2367">
        <w:rPr>
          <w:rFonts w:cs="Times New Roman"/>
          <w:iCs/>
          <w:color w:val="000000"/>
          <w:szCs w:val="24"/>
          <w:shd w:val="clear" w:color="auto" w:fill="FFFFFF"/>
        </w:rPr>
        <w:t>F</w:t>
      </w:r>
      <w:r w:rsidRPr="008D2367">
        <w:rPr>
          <w:rFonts w:cs="Times New Roman"/>
          <w:iCs/>
          <w:color w:val="000000"/>
          <w:szCs w:val="24"/>
          <w:shd w:val="clear" w:color="auto" w:fill="FFFFFF"/>
        </w:rPr>
        <w:t xml:space="preserve">or </w:t>
      </w:r>
      <w:r w:rsidRPr="008D2367">
        <w:rPr>
          <w:rFonts w:cs="Times New Roman"/>
          <w:color w:val="000000"/>
          <w:szCs w:val="24"/>
          <w:shd w:val="clear" w:color="auto" w:fill="FFFFFF"/>
        </w:rPr>
        <w:t xml:space="preserve">each school district, yearly spending and state aid totals in comparison to the foundation budget, </w:t>
      </w:r>
      <w:r w:rsidR="00310E2B" w:rsidRPr="008D2367">
        <w:rPr>
          <w:rFonts w:cs="Times New Roman"/>
          <w:color w:val="000000"/>
          <w:szCs w:val="24"/>
          <w:shd w:val="clear" w:color="auto" w:fill="FFFFFF"/>
        </w:rPr>
        <w:t xml:space="preserve">are available </w:t>
      </w:r>
      <w:r w:rsidRPr="008D2367">
        <w:rPr>
          <w:rFonts w:cs="Times New Roman"/>
          <w:color w:val="000000"/>
          <w:szCs w:val="24"/>
          <w:shd w:val="clear" w:color="auto" w:fill="FFFFFF"/>
        </w:rPr>
        <w:t xml:space="preserve">going back to FY93. </w:t>
      </w:r>
    </w:p>
    <w:p w14:paraId="7802D0BE" w14:textId="77777777" w:rsidR="00C31C31" w:rsidRPr="004D25B8" w:rsidRDefault="00C31C31" w:rsidP="00876C88">
      <w:pPr>
        <w:pStyle w:val="ListParagraph"/>
        <w:numPr>
          <w:ilvl w:val="1"/>
          <w:numId w:val="27"/>
        </w:numPr>
        <w:ind w:left="720"/>
        <w:rPr>
          <w:rFonts w:cs="Times New Roman"/>
          <w:szCs w:val="24"/>
        </w:rPr>
      </w:pPr>
      <w:r w:rsidRPr="008D2367">
        <w:rPr>
          <w:rFonts w:cs="Times New Roman"/>
          <w:i/>
          <w:iCs/>
          <w:color w:val="000000"/>
          <w:szCs w:val="24"/>
          <w:shd w:val="clear" w:color="auto" w:fill="FFFFFF"/>
        </w:rPr>
        <w:t>Chapter 70 Trends in Aid and Local Contribution</w:t>
      </w:r>
      <w:r w:rsidRPr="008D2367">
        <w:rPr>
          <w:rFonts w:cs="Times New Roman"/>
          <w:color w:val="000000"/>
          <w:szCs w:val="24"/>
          <w:shd w:val="clear" w:color="auto" w:fill="FFFFFF"/>
        </w:rPr>
        <w:t>: The trend tool shows key factors influencing Chapter 70 required local contributions and state aid calculations going back to FY2007.</w:t>
      </w:r>
    </w:p>
    <w:p w14:paraId="442EC757" w14:textId="77777777" w:rsidR="00DA6CFD" w:rsidRPr="008D2367" w:rsidRDefault="00DA6CFD" w:rsidP="00887C71">
      <w:pPr>
        <w:pStyle w:val="ListParagraph"/>
        <w:rPr>
          <w:rFonts w:cs="Times New Roman"/>
          <w:szCs w:val="24"/>
        </w:rPr>
      </w:pPr>
    </w:p>
    <w:p w14:paraId="1F0F1238" w14:textId="77777777" w:rsidR="00C31C31" w:rsidRPr="008D2367" w:rsidRDefault="00C31C31" w:rsidP="0062018C">
      <w:pPr>
        <w:spacing w:afterLines="200" w:after="480"/>
        <w:contextualSpacing/>
        <w:rPr>
          <w:rFonts w:cs="Times New Roman"/>
          <w:b/>
          <w:i/>
          <w:szCs w:val="24"/>
        </w:rPr>
      </w:pPr>
      <w:r w:rsidRPr="008D2367">
        <w:rPr>
          <w:rFonts w:cs="Times New Roman"/>
          <w:b/>
          <w:i/>
          <w:szCs w:val="24"/>
        </w:rPr>
        <w:t xml:space="preserve">School choice and charter tuition </w:t>
      </w:r>
    </w:p>
    <w:p w14:paraId="203AB84D" w14:textId="77777777" w:rsidR="00C31C31" w:rsidRPr="008D2367" w:rsidRDefault="00C31C31" w:rsidP="0062018C">
      <w:pPr>
        <w:contextualSpacing/>
        <w:rPr>
          <w:rFonts w:cs="Times New Roman"/>
          <w:szCs w:val="24"/>
        </w:rPr>
      </w:pPr>
      <w:r w:rsidRPr="008D2367">
        <w:rPr>
          <w:rFonts w:cs="Times New Roman"/>
          <w:szCs w:val="24"/>
        </w:rPr>
        <w:t xml:space="preserve">Some districts have tuition </w:t>
      </w:r>
      <w:r w:rsidR="00310E2B" w:rsidRPr="008D2367">
        <w:rPr>
          <w:rFonts w:cs="Times New Roman"/>
          <w:szCs w:val="24"/>
        </w:rPr>
        <w:t xml:space="preserve">expenditures and/or </w:t>
      </w:r>
      <w:r w:rsidRPr="008D2367">
        <w:rPr>
          <w:rFonts w:cs="Times New Roman"/>
          <w:szCs w:val="24"/>
        </w:rPr>
        <w:t xml:space="preserve">revenues from interdistrict school choice. Details of </w:t>
      </w:r>
      <w:r w:rsidR="00B85107" w:rsidRPr="008D2367">
        <w:rPr>
          <w:rFonts w:cs="Times New Roman"/>
          <w:szCs w:val="24"/>
        </w:rPr>
        <w:t>these</w:t>
      </w:r>
      <w:r w:rsidR="005359E3" w:rsidRPr="008D2367">
        <w:rPr>
          <w:rFonts w:cs="Times New Roman"/>
          <w:szCs w:val="24"/>
        </w:rPr>
        <w:t xml:space="preserve"> </w:t>
      </w:r>
      <w:r w:rsidR="00310E2B" w:rsidRPr="008D2367">
        <w:rPr>
          <w:rFonts w:cs="Times New Roman"/>
          <w:szCs w:val="24"/>
        </w:rPr>
        <w:t xml:space="preserve">tuitions, </w:t>
      </w:r>
      <w:r w:rsidRPr="008D2367">
        <w:rPr>
          <w:rFonts w:cs="Times New Roman"/>
          <w:szCs w:val="24"/>
        </w:rPr>
        <w:t>by sending and receiving districts</w:t>
      </w:r>
      <w:r w:rsidR="00310E2B" w:rsidRPr="008D2367">
        <w:rPr>
          <w:rFonts w:cs="Times New Roman"/>
          <w:szCs w:val="24"/>
        </w:rPr>
        <w:t>,</w:t>
      </w:r>
      <w:r w:rsidRPr="008D2367">
        <w:rPr>
          <w:rFonts w:cs="Times New Roman"/>
          <w:szCs w:val="24"/>
        </w:rPr>
        <w:t xml:space="preserve"> are available at: </w:t>
      </w:r>
      <w:hyperlink r:id="rId115" w:history="1">
        <w:r w:rsidRPr="008F6674">
          <w:rPr>
            <w:rStyle w:val="Hyperlink"/>
            <w:rFonts w:cs="Times New Roman"/>
            <w:szCs w:val="24"/>
          </w:rPr>
          <w:t>http://www.doe.mass.edu/finance/schoolchoice/</w:t>
        </w:r>
      </w:hyperlink>
      <w:r w:rsidRPr="008F6674">
        <w:rPr>
          <w:rFonts w:cs="Times New Roman"/>
          <w:szCs w:val="24"/>
        </w:rPr>
        <w:t>.</w:t>
      </w:r>
      <w:r w:rsidRPr="008D2367">
        <w:rPr>
          <w:rFonts w:cs="Times New Roman"/>
          <w:szCs w:val="24"/>
        </w:rPr>
        <w:t xml:space="preserve"> A significant part of charter school revenues are tuitions paid by municipal districts; details about tuitions by sending district and receiving charter district can be found at </w:t>
      </w:r>
      <w:hyperlink r:id="rId116" w:history="1">
        <w:r w:rsidRPr="008F6674">
          <w:rPr>
            <w:rStyle w:val="Hyperlink"/>
            <w:rFonts w:cs="Times New Roman"/>
            <w:szCs w:val="24"/>
          </w:rPr>
          <w:t>http://www.doe.mass.edu/charter/finance/tuition/</w:t>
        </w:r>
      </w:hyperlink>
      <w:r w:rsidRPr="008F6674">
        <w:rPr>
          <w:rFonts w:cs="Times New Roman"/>
          <w:szCs w:val="24"/>
        </w:rPr>
        <w:t>.</w:t>
      </w:r>
    </w:p>
    <w:p w14:paraId="07BD202B" w14:textId="77777777" w:rsidR="00C31C31" w:rsidRPr="008D2367" w:rsidRDefault="00C31C31" w:rsidP="0062018C">
      <w:pPr>
        <w:contextualSpacing/>
        <w:rPr>
          <w:rFonts w:cs="Times New Roman"/>
          <w:szCs w:val="24"/>
        </w:rPr>
      </w:pPr>
    </w:p>
    <w:p w14:paraId="7D87BBF4" w14:textId="77777777" w:rsidR="00C31C31" w:rsidRPr="008D2367" w:rsidRDefault="00C31C31" w:rsidP="0062018C">
      <w:pPr>
        <w:contextualSpacing/>
        <w:rPr>
          <w:rFonts w:cs="Times New Roman"/>
          <w:b/>
          <w:szCs w:val="24"/>
        </w:rPr>
      </w:pPr>
      <w:r w:rsidRPr="008D2367">
        <w:rPr>
          <w:rFonts w:cs="Times New Roman"/>
          <w:b/>
          <w:i/>
          <w:szCs w:val="24"/>
        </w:rPr>
        <w:t>Circuit Breaker (reimbursements for extraordinary special education expenditures)</w:t>
      </w:r>
    </w:p>
    <w:p w14:paraId="5B427188" w14:textId="78D0070F" w:rsidR="00C31C31" w:rsidRPr="008D2367" w:rsidRDefault="00C31C31" w:rsidP="0062018C">
      <w:pPr>
        <w:shd w:val="clear" w:color="auto" w:fill="FFFFFF"/>
        <w:contextualSpacing/>
        <w:rPr>
          <w:rFonts w:cs="Times New Roman"/>
          <w:color w:val="000000"/>
          <w:szCs w:val="24"/>
          <w:shd w:val="clear" w:color="auto" w:fill="FFFFFF"/>
        </w:rPr>
      </w:pPr>
      <w:r w:rsidRPr="008D2367">
        <w:rPr>
          <w:rFonts w:cs="Times New Roman"/>
          <w:color w:val="000000"/>
          <w:szCs w:val="24"/>
          <w:shd w:val="clear" w:color="auto" w:fill="FFFFFF"/>
        </w:rPr>
        <w:t xml:space="preserve">The Special Education Circuit Breaker program reimburses districts for </w:t>
      </w:r>
      <w:r w:rsidRPr="008D2367">
        <w:rPr>
          <w:rFonts w:cs="Times New Roman"/>
          <w:szCs w:val="24"/>
        </w:rPr>
        <w:t xml:space="preserve">per student costs that exceed four times the state average foundation budget per pupil as calculated under the Chapter 70 program, with </w:t>
      </w:r>
      <w:r w:rsidR="00340844" w:rsidRPr="008D2367">
        <w:rPr>
          <w:rFonts w:cs="Times New Roman"/>
          <w:szCs w:val="24"/>
        </w:rPr>
        <w:t xml:space="preserve">the goal of </w:t>
      </w:r>
      <w:r w:rsidRPr="008D2367">
        <w:rPr>
          <w:rFonts w:cs="Times New Roman"/>
          <w:szCs w:val="24"/>
        </w:rPr>
        <w:t xml:space="preserve">the state paying </w:t>
      </w:r>
      <w:r w:rsidR="003717EC" w:rsidRPr="008D2367">
        <w:rPr>
          <w:rFonts w:cs="Times New Roman"/>
          <w:szCs w:val="24"/>
        </w:rPr>
        <w:t xml:space="preserve">up to </w:t>
      </w:r>
      <w:r w:rsidRPr="008D2367">
        <w:rPr>
          <w:rFonts w:cs="Times New Roman"/>
          <w:szCs w:val="24"/>
        </w:rPr>
        <w:t>75 percent of the costs above that threshold</w:t>
      </w:r>
      <w:r w:rsidR="003717EC" w:rsidRPr="008D2367">
        <w:rPr>
          <w:rFonts w:cs="Times New Roman"/>
          <w:szCs w:val="24"/>
        </w:rPr>
        <w:t>, subject to appropriation</w:t>
      </w:r>
      <w:r w:rsidRPr="008D2367">
        <w:rPr>
          <w:rFonts w:cs="Times New Roman"/>
          <w:szCs w:val="24"/>
        </w:rPr>
        <w:t>.</w:t>
      </w:r>
      <w:r w:rsidRPr="008D2367">
        <w:rPr>
          <w:rFonts w:cs="Times New Roman"/>
          <w:color w:val="000000"/>
          <w:szCs w:val="24"/>
          <w:shd w:val="clear" w:color="auto" w:fill="FFFFFF"/>
        </w:rPr>
        <w:t xml:space="preserve"> It also includes a provision that allows districts to claim for extraordinary relief when claimable Special Education costs exceed 125% of the previous year's claimed costs. </w:t>
      </w:r>
      <w:r w:rsidRPr="008F6674">
        <w:rPr>
          <w:rFonts w:cs="Times New Roman"/>
          <w:color w:val="000000"/>
          <w:szCs w:val="24"/>
          <w:shd w:val="clear" w:color="auto" w:fill="FFFFFF"/>
        </w:rPr>
        <w:t xml:space="preserve">Worksheets available at </w:t>
      </w:r>
      <w:hyperlink r:id="rId117" w:history="1">
        <w:r w:rsidRPr="008F6674">
          <w:rPr>
            <w:rStyle w:val="Hyperlink"/>
            <w:rFonts w:cs="Times New Roman"/>
            <w:szCs w:val="24"/>
            <w:shd w:val="clear" w:color="auto" w:fill="FFFFFF"/>
          </w:rPr>
          <w:t>http://www.doe.mass.edu/finance/circuitbreaker/</w:t>
        </w:r>
      </w:hyperlink>
      <w:r w:rsidRPr="008F6674">
        <w:rPr>
          <w:rFonts w:cs="Times New Roman"/>
          <w:color w:val="000000"/>
          <w:szCs w:val="24"/>
          <w:shd w:val="clear" w:color="auto" w:fill="FFFFFF"/>
        </w:rPr>
        <w:t xml:space="preserve"> </w:t>
      </w:r>
      <w:r>
        <w:rPr>
          <w:rFonts w:cs="Times New Roman"/>
          <w:color w:val="000000"/>
          <w:szCs w:val="24"/>
          <w:shd w:val="clear" w:color="auto" w:fill="FFFFFF"/>
        </w:rPr>
        <w:t>report</w:t>
      </w:r>
      <w:r w:rsidRPr="008F6674">
        <w:rPr>
          <w:rFonts w:cs="Times New Roman"/>
          <w:color w:val="000000"/>
          <w:szCs w:val="24"/>
          <w:shd w:val="clear" w:color="auto" w:fill="FFFFFF"/>
        </w:rPr>
        <w:t xml:space="preserve"> </w:t>
      </w:r>
      <w:r>
        <w:rPr>
          <w:rFonts w:cs="Times New Roman"/>
          <w:color w:val="000000"/>
          <w:szCs w:val="24"/>
          <w:shd w:val="clear" w:color="auto" w:fill="FFFFFF"/>
        </w:rPr>
        <w:t>C</w:t>
      </w:r>
      <w:r w:rsidRPr="008F6674">
        <w:rPr>
          <w:rFonts w:cs="Times New Roman"/>
          <w:color w:val="000000"/>
          <w:szCs w:val="24"/>
          <w:shd w:val="clear" w:color="auto" w:fill="FFFFFF"/>
        </w:rPr>
        <w:t xml:space="preserve">ircuit </w:t>
      </w:r>
      <w:r>
        <w:rPr>
          <w:rFonts w:cs="Times New Roman"/>
          <w:color w:val="000000"/>
          <w:szCs w:val="24"/>
          <w:shd w:val="clear" w:color="auto" w:fill="FFFFFF"/>
        </w:rPr>
        <w:t>B</w:t>
      </w:r>
      <w:r w:rsidRPr="008F6674">
        <w:rPr>
          <w:rFonts w:cs="Times New Roman"/>
          <w:color w:val="000000"/>
          <w:szCs w:val="24"/>
          <w:shd w:val="clear" w:color="auto" w:fill="FFFFFF"/>
        </w:rPr>
        <w:t xml:space="preserve">reaker </w:t>
      </w:r>
      <w:r>
        <w:rPr>
          <w:rFonts w:cs="Times New Roman"/>
          <w:color w:val="000000"/>
          <w:szCs w:val="24"/>
          <w:shd w:val="clear" w:color="auto" w:fill="FFFFFF"/>
        </w:rPr>
        <w:t xml:space="preserve">funding </w:t>
      </w:r>
      <w:r w:rsidRPr="008F6674">
        <w:rPr>
          <w:rFonts w:cs="Times New Roman"/>
          <w:color w:val="000000"/>
          <w:szCs w:val="24"/>
          <w:shd w:val="clear" w:color="auto" w:fill="FFFFFF"/>
        </w:rPr>
        <w:t xml:space="preserve">by year. </w:t>
      </w:r>
    </w:p>
    <w:p w14:paraId="1F0A4BD8" w14:textId="77777777" w:rsidR="00C31C31" w:rsidRPr="008D2367" w:rsidRDefault="00C31C31" w:rsidP="0062018C">
      <w:pPr>
        <w:contextualSpacing/>
        <w:rPr>
          <w:rFonts w:cs="Times New Roman"/>
          <w:szCs w:val="24"/>
        </w:rPr>
      </w:pPr>
    </w:p>
    <w:p w14:paraId="690C6459" w14:textId="77777777" w:rsidR="00C31C31" w:rsidRPr="008D2367" w:rsidRDefault="00C31C31" w:rsidP="0062018C">
      <w:pPr>
        <w:contextualSpacing/>
        <w:rPr>
          <w:rFonts w:cs="Times New Roman"/>
          <w:b/>
          <w:szCs w:val="24"/>
        </w:rPr>
      </w:pPr>
      <w:r w:rsidRPr="008D2367">
        <w:rPr>
          <w:rFonts w:cs="Times New Roman"/>
          <w:b/>
          <w:i/>
          <w:szCs w:val="24"/>
        </w:rPr>
        <w:t>Transportation</w:t>
      </w:r>
    </w:p>
    <w:p w14:paraId="1B72A418" w14:textId="77777777" w:rsidR="00C31C31" w:rsidRPr="008D2367" w:rsidRDefault="00C31C31" w:rsidP="0062018C">
      <w:pPr>
        <w:contextualSpacing/>
        <w:rPr>
          <w:rFonts w:cs="Times New Roman"/>
          <w:color w:val="000000"/>
          <w:szCs w:val="24"/>
          <w:shd w:val="clear" w:color="auto" w:fill="FFFFFF"/>
        </w:rPr>
      </w:pPr>
      <w:r w:rsidRPr="008D2367">
        <w:rPr>
          <w:rFonts w:cs="Times New Roman"/>
          <w:szCs w:val="24"/>
        </w:rPr>
        <w:t xml:space="preserve">Regional districts are reimbursed for a percentage of their transportation expenses set by the legislature in each year’s budget appropriations. </w:t>
      </w:r>
      <w:r w:rsidRPr="008F6674">
        <w:rPr>
          <w:rFonts w:cs="Times New Roman"/>
          <w:color w:val="000000"/>
          <w:szCs w:val="24"/>
          <w:shd w:val="clear" w:color="auto" w:fill="FFFFFF"/>
        </w:rPr>
        <w:t xml:space="preserve">Transportation reimbursements data are available at </w:t>
      </w:r>
      <w:hyperlink r:id="rId118" w:history="1">
        <w:r w:rsidRPr="008F6674">
          <w:rPr>
            <w:rStyle w:val="Hyperlink"/>
            <w:rFonts w:cs="Times New Roman"/>
            <w:szCs w:val="24"/>
            <w:shd w:val="clear" w:color="auto" w:fill="FFFFFF"/>
          </w:rPr>
          <w:t>http://www.doe.mass.edu/finance/transportation/</w:t>
        </w:r>
      </w:hyperlink>
      <w:r w:rsidRPr="008F6674">
        <w:rPr>
          <w:rFonts w:cs="Times New Roman"/>
          <w:color w:val="000000"/>
          <w:szCs w:val="24"/>
          <w:shd w:val="clear" w:color="auto" w:fill="FFFFFF"/>
        </w:rPr>
        <w:t xml:space="preserve"> by fiscal year.  </w:t>
      </w:r>
    </w:p>
    <w:p w14:paraId="180DE691" w14:textId="77777777" w:rsidR="00C31C31" w:rsidRPr="008D2367" w:rsidRDefault="00C31C31" w:rsidP="0062018C">
      <w:pPr>
        <w:contextualSpacing/>
        <w:rPr>
          <w:rFonts w:cs="Times New Roman"/>
          <w:color w:val="000000"/>
          <w:szCs w:val="24"/>
          <w:shd w:val="clear" w:color="auto" w:fill="FFFFFF"/>
        </w:rPr>
      </w:pPr>
    </w:p>
    <w:p w14:paraId="685304D7" w14:textId="77777777" w:rsidR="00C31C31" w:rsidRPr="008D2367" w:rsidRDefault="00C31C31" w:rsidP="00890E43">
      <w:pPr>
        <w:keepNext/>
        <w:keepLines/>
        <w:contextualSpacing/>
        <w:rPr>
          <w:rFonts w:cs="Times New Roman"/>
          <w:b/>
          <w:i/>
          <w:szCs w:val="24"/>
        </w:rPr>
      </w:pPr>
      <w:r w:rsidRPr="008D2367">
        <w:rPr>
          <w:rFonts w:cs="Times New Roman"/>
          <w:b/>
          <w:i/>
          <w:szCs w:val="24"/>
        </w:rPr>
        <w:t xml:space="preserve">Grant allocation and awards </w:t>
      </w:r>
    </w:p>
    <w:p w14:paraId="5F264DCF" w14:textId="4653D4E2" w:rsidR="00C31C31" w:rsidRPr="008D2367" w:rsidRDefault="00C31C31" w:rsidP="00645635">
      <w:pPr>
        <w:keepNext/>
        <w:keepLines/>
        <w:contextualSpacing/>
        <w:rPr>
          <w:rFonts w:cs="Times New Roman"/>
          <w:szCs w:val="24"/>
        </w:rPr>
      </w:pPr>
      <w:r w:rsidRPr="008D2367">
        <w:rPr>
          <w:rFonts w:cs="Times New Roman"/>
          <w:szCs w:val="24"/>
        </w:rPr>
        <w:t xml:space="preserve">Reports on state and federal entitlement and allocation grants, as well as competitive awards, are available at </w:t>
      </w:r>
      <w:hyperlink r:id="rId119" w:history="1">
        <w:r w:rsidRPr="008F6674">
          <w:rPr>
            <w:rStyle w:val="Hyperlink"/>
            <w:rFonts w:cs="Times New Roman"/>
            <w:szCs w:val="24"/>
          </w:rPr>
          <w:t>http://www.doe.mass.edu/grants/awards.html</w:t>
        </w:r>
      </w:hyperlink>
      <w:r w:rsidRPr="008D2367">
        <w:rPr>
          <w:rFonts w:cs="Times New Roman"/>
          <w:szCs w:val="24"/>
        </w:rPr>
        <w:t xml:space="preserve"> and posted in workbooks by fiscal year at </w:t>
      </w:r>
      <w:hyperlink r:id="rId120" w:history="1">
        <w:r w:rsidRPr="008E3105">
          <w:rPr>
            <w:rStyle w:val="Hyperlink"/>
            <w:rFonts w:cs="Times New Roman"/>
            <w:szCs w:val="24"/>
          </w:rPr>
          <w:t>http://www.doe.mass.edu/finance/accounting/eoy/</w:t>
        </w:r>
      </w:hyperlink>
      <w:r w:rsidRPr="008F6674">
        <w:rPr>
          <w:rFonts w:cs="Times New Roman"/>
          <w:szCs w:val="24"/>
        </w:rPr>
        <w:t>.</w:t>
      </w:r>
      <w:r w:rsidRPr="008D2367">
        <w:rPr>
          <w:rFonts w:cs="Times New Roman"/>
          <w:szCs w:val="24"/>
        </w:rPr>
        <w:t xml:space="preserve"> </w:t>
      </w:r>
      <w:r w:rsidR="00310E2B" w:rsidRPr="008D2367">
        <w:rPr>
          <w:rFonts w:cs="Times New Roman"/>
          <w:szCs w:val="24"/>
        </w:rPr>
        <w:t>Expenditures from g</w:t>
      </w:r>
      <w:r w:rsidRPr="008D2367">
        <w:rPr>
          <w:rFonts w:cs="Times New Roman"/>
          <w:szCs w:val="24"/>
        </w:rPr>
        <w:t>rants are reported in aggregated categories</w:t>
      </w:r>
      <w:r w:rsidR="00310E2B" w:rsidRPr="008D2367">
        <w:rPr>
          <w:rFonts w:cs="Times New Roman"/>
          <w:szCs w:val="24"/>
        </w:rPr>
        <w:t>, rather than by individual grants,</w:t>
      </w:r>
      <w:r w:rsidR="00645635" w:rsidRPr="008D2367">
        <w:rPr>
          <w:rFonts w:cs="Times New Roman"/>
          <w:szCs w:val="24"/>
        </w:rPr>
        <w:t xml:space="preserve"> in the EOYR and CEOYR reports.</w:t>
      </w:r>
    </w:p>
    <w:p w14:paraId="10F36A99" w14:textId="77777777" w:rsidR="00124039" w:rsidRDefault="00124039" w:rsidP="00124039">
      <w:pPr>
        <w:rPr>
          <w:b/>
          <w:bCs/>
        </w:rPr>
      </w:pPr>
    </w:p>
    <w:p w14:paraId="70C97257" w14:textId="77D3BC80" w:rsidR="00C31C31" w:rsidRPr="00124039" w:rsidRDefault="00E40484" w:rsidP="00124039">
      <w:pPr>
        <w:rPr>
          <w:b/>
          <w:bCs/>
        </w:rPr>
      </w:pPr>
      <w:r w:rsidRPr="00124039">
        <w:rPr>
          <w:b/>
          <w:bCs/>
        </w:rPr>
        <w:t xml:space="preserve">Common questions about </w:t>
      </w:r>
      <w:r w:rsidR="00C31C31" w:rsidRPr="00124039">
        <w:rPr>
          <w:b/>
          <w:bCs/>
        </w:rPr>
        <w:t xml:space="preserve">finance data </w:t>
      </w:r>
    </w:p>
    <w:p w14:paraId="7B345A41" w14:textId="77777777" w:rsidR="00C31C31" w:rsidRPr="008D2367" w:rsidRDefault="00C31C31" w:rsidP="0062018C">
      <w:pPr>
        <w:contextualSpacing/>
        <w:rPr>
          <w:rFonts w:cs="Times New Roman"/>
          <w:b/>
          <w:i/>
          <w:szCs w:val="24"/>
        </w:rPr>
      </w:pPr>
      <w:r w:rsidRPr="008D2367">
        <w:rPr>
          <w:rFonts w:cs="Times New Roman"/>
          <w:b/>
          <w:i/>
          <w:szCs w:val="24"/>
        </w:rPr>
        <w:t xml:space="preserve">Student enrollment calculation </w:t>
      </w:r>
    </w:p>
    <w:p w14:paraId="22776A20" w14:textId="77777777" w:rsidR="00C31C31" w:rsidRPr="008D2367" w:rsidRDefault="00C31C31" w:rsidP="0062018C">
      <w:pPr>
        <w:contextualSpacing/>
        <w:rPr>
          <w:rFonts w:cs="Times New Roman"/>
          <w:szCs w:val="24"/>
        </w:rPr>
      </w:pPr>
      <w:r w:rsidRPr="008D2367">
        <w:rPr>
          <w:rFonts w:cs="Times New Roman"/>
          <w:szCs w:val="24"/>
        </w:rPr>
        <w:t>Student enrollment has specific definitions in the finance area that d</w:t>
      </w:r>
      <w:r w:rsidR="0086374A" w:rsidRPr="008D2367">
        <w:rPr>
          <w:rFonts w:cs="Times New Roman"/>
          <w:szCs w:val="24"/>
        </w:rPr>
        <w:t xml:space="preserve">iffer from standard reporting. </w:t>
      </w:r>
      <w:r w:rsidRPr="008D2367">
        <w:rPr>
          <w:rFonts w:cs="Times New Roman"/>
          <w:szCs w:val="24"/>
        </w:rPr>
        <w:t xml:space="preserve">For end-of-year per pupil expenditure reports, FTE pupil numbers are calculated based on days in membership over the whole year. For the state’s Chapter 70 aid program, foundation enrollment is all students enrolled </w:t>
      </w:r>
      <w:r w:rsidR="00310E2B" w:rsidRPr="008D2367">
        <w:rPr>
          <w:rFonts w:cs="Times New Roman"/>
          <w:szCs w:val="24"/>
        </w:rPr>
        <w:t xml:space="preserve">in a district </w:t>
      </w:r>
      <w:r w:rsidRPr="008D2367">
        <w:rPr>
          <w:rFonts w:cs="Times New Roman"/>
          <w:szCs w:val="24"/>
        </w:rPr>
        <w:t>on October 1</w:t>
      </w:r>
      <w:r w:rsidR="00310E2B" w:rsidRPr="008D2367">
        <w:rPr>
          <w:rFonts w:cs="Times New Roman"/>
          <w:szCs w:val="24"/>
        </w:rPr>
        <w:t>st</w:t>
      </w:r>
      <w:r w:rsidRPr="008D2367">
        <w:rPr>
          <w:rFonts w:cs="Times New Roman"/>
          <w:szCs w:val="24"/>
        </w:rPr>
        <w:t xml:space="preserve"> of the prior year for which the district is financially responsible</w:t>
      </w:r>
      <w:r w:rsidR="00310E2B" w:rsidRPr="008D2367">
        <w:rPr>
          <w:rFonts w:cs="Times New Roman"/>
          <w:szCs w:val="24"/>
        </w:rPr>
        <w:t xml:space="preserve"> because they reside in the district</w:t>
      </w:r>
      <w:r w:rsidRPr="008D2367">
        <w:rPr>
          <w:rFonts w:cs="Times New Roman"/>
          <w:szCs w:val="24"/>
        </w:rPr>
        <w:t xml:space="preserve">. </w:t>
      </w:r>
      <w:r w:rsidR="00310E2B" w:rsidRPr="008D2367">
        <w:rPr>
          <w:rFonts w:cs="Times New Roman"/>
          <w:szCs w:val="24"/>
        </w:rPr>
        <w:t>S</w:t>
      </w:r>
      <w:r w:rsidRPr="008D2367">
        <w:rPr>
          <w:rFonts w:cs="Times New Roman"/>
          <w:szCs w:val="24"/>
        </w:rPr>
        <w:t xml:space="preserve">tudent enrollment </w:t>
      </w:r>
      <w:r w:rsidR="00310E2B" w:rsidRPr="008D2367">
        <w:rPr>
          <w:rFonts w:cs="Times New Roman"/>
          <w:szCs w:val="24"/>
        </w:rPr>
        <w:t xml:space="preserve">reported </w:t>
      </w:r>
      <w:r w:rsidRPr="008D2367">
        <w:rPr>
          <w:rFonts w:cs="Times New Roman"/>
          <w:szCs w:val="24"/>
        </w:rPr>
        <w:t xml:space="preserve">in Profiles </w:t>
      </w:r>
      <w:r w:rsidR="00310E2B" w:rsidRPr="008D2367">
        <w:rPr>
          <w:rFonts w:cs="Times New Roman"/>
          <w:szCs w:val="24"/>
        </w:rPr>
        <w:t xml:space="preserve">is the number of students enrolled in a district (regardless of residence or tuition) </w:t>
      </w:r>
      <w:r w:rsidRPr="008D2367">
        <w:rPr>
          <w:rFonts w:cs="Times New Roman"/>
          <w:szCs w:val="24"/>
        </w:rPr>
        <w:t>as of October 1</w:t>
      </w:r>
      <w:r w:rsidR="00310E2B" w:rsidRPr="008D2367">
        <w:rPr>
          <w:rFonts w:cs="Times New Roman"/>
          <w:szCs w:val="24"/>
        </w:rPr>
        <w:t>st</w:t>
      </w:r>
      <w:r w:rsidRPr="008D2367">
        <w:rPr>
          <w:rFonts w:cs="Times New Roman"/>
          <w:szCs w:val="24"/>
        </w:rPr>
        <w:t xml:space="preserve"> each year. </w:t>
      </w:r>
    </w:p>
    <w:p w14:paraId="5A2F0080" w14:textId="77777777" w:rsidR="00C31C31" w:rsidRPr="008D2367" w:rsidRDefault="00C31C31" w:rsidP="0062018C">
      <w:pPr>
        <w:contextualSpacing/>
        <w:rPr>
          <w:rFonts w:cs="Times New Roman"/>
          <w:b/>
          <w:i/>
          <w:szCs w:val="24"/>
        </w:rPr>
      </w:pPr>
    </w:p>
    <w:p w14:paraId="58331527" w14:textId="77777777" w:rsidR="00C31C31" w:rsidRPr="008D2367" w:rsidRDefault="00C31C31" w:rsidP="0062018C">
      <w:pPr>
        <w:contextualSpacing/>
        <w:rPr>
          <w:rFonts w:cs="Times New Roman"/>
          <w:b/>
          <w:i/>
          <w:szCs w:val="24"/>
        </w:rPr>
      </w:pPr>
      <w:r w:rsidRPr="008D2367">
        <w:rPr>
          <w:rFonts w:cs="Times New Roman"/>
          <w:b/>
          <w:i/>
          <w:szCs w:val="24"/>
        </w:rPr>
        <w:t>Teacher FTEs</w:t>
      </w:r>
    </w:p>
    <w:p w14:paraId="3ABF4D2A" w14:textId="77777777" w:rsidR="00C31C31" w:rsidRPr="008D2367" w:rsidRDefault="00C31C31" w:rsidP="0062018C">
      <w:pPr>
        <w:contextualSpacing/>
        <w:rPr>
          <w:rFonts w:cs="Times New Roman"/>
          <w:szCs w:val="24"/>
        </w:rPr>
      </w:pPr>
      <w:r w:rsidRPr="008D2367">
        <w:rPr>
          <w:rFonts w:cs="Times New Roman"/>
          <w:szCs w:val="24"/>
        </w:rPr>
        <w:lastRenderedPageBreak/>
        <w:t xml:space="preserve">Teacher FTEs also have specific definitions in the finance area that differ from standard reporting. The FTE of teachers for the teacher average salary report is calculated from EPIMS (staffing data) but includes teachers who are on salary but not actually teaching for part or all of the year, and teachers that teach post-secondary, post-graduate vocational programs and are not collected through EPIMS. This differs from teacher FTEs reported in Profiles reports, which use data reported as of October 1 each year. </w:t>
      </w:r>
    </w:p>
    <w:p w14:paraId="58000F7C" w14:textId="77777777" w:rsidR="00C31C31" w:rsidRPr="008D2367" w:rsidRDefault="00C31C31" w:rsidP="0062018C">
      <w:pPr>
        <w:contextualSpacing/>
        <w:rPr>
          <w:rFonts w:cs="Times New Roman"/>
          <w:szCs w:val="24"/>
        </w:rPr>
      </w:pPr>
    </w:p>
    <w:p w14:paraId="155EEFFA" w14:textId="77777777" w:rsidR="00C31C31" w:rsidRPr="008D2367" w:rsidRDefault="00C31C31" w:rsidP="0062018C">
      <w:pPr>
        <w:contextualSpacing/>
        <w:rPr>
          <w:rFonts w:cs="Times New Roman"/>
          <w:b/>
          <w:i/>
          <w:szCs w:val="24"/>
        </w:rPr>
      </w:pPr>
      <w:r w:rsidRPr="008D2367">
        <w:rPr>
          <w:rFonts w:cs="Times New Roman"/>
          <w:b/>
          <w:i/>
          <w:szCs w:val="24"/>
        </w:rPr>
        <w:t xml:space="preserve">Fiscal year </w:t>
      </w:r>
    </w:p>
    <w:p w14:paraId="7628FAD2" w14:textId="0C60308C" w:rsidR="00C31C31" w:rsidRPr="008D2367" w:rsidRDefault="00C31C31" w:rsidP="0062018C">
      <w:pPr>
        <w:contextualSpacing/>
        <w:rPr>
          <w:rFonts w:cs="Times New Roman"/>
          <w:szCs w:val="24"/>
        </w:rPr>
      </w:pPr>
      <w:r w:rsidRPr="008D2367">
        <w:rPr>
          <w:rFonts w:cs="Times New Roman"/>
          <w:szCs w:val="24"/>
        </w:rPr>
        <w:t xml:space="preserve">Fiscal years refer to the same time period as school years, July 1 to the following June 30. FY16 or 2016 refers to </w:t>
      </w:r>
      <w:r w:rsidR="005D6286" w:rsidRPr="008D2367">
        <w:rPr>
          <w:rFonts w:cs="Times New Roman"/>
          <w:szCs w:val="24"/>
        </w:rPr>
        <w:t xml:space="preserve">school </w:t>
      </w:r>
      <w:r w:rsidRPr="008D2367">
        <w:rPr>
          <w:rFonts w:cs="Times New Roman"/>
          <w:szCs w:val="24"/>
        </w:rPr>
        <w:t>year 2015–2016.</w:t>
      </w:r>
    </w:p>
    <w:p w14:paraId="1D2B428D" w14:textId="77777777" w:rsidR="00C31C31" w:rsidRPr="008D2367" w:rsidRDefault="00C31C31" w:rsidP="0062018C">
      <w:pPr>
        <w:contextualSpacing/>
        <w:rPr>
          <w:rFonts w:cs="Times New Roman"/>
          <w:szCs w:val="24"/>
        </w:rPr>
      </w:pPr>
    </w:p>
    <w:p w14:paraId="1FA4E33B" w14:textId="77777777" w:rsidR="00C31C31" w:rsidRPr="008D2367" w:rsidRDefault="00C31C31" w:rsidP="0062018C">
      <w:pPr>
        <w:contextualSpacing/>
        <w:rPr>
          <w:rFonts w:cs="Times New Roman"/>
          <w:b/>
          <w:i/>
          <w:szCs w:val="24"/>
        </w:rPr>
      </w:pPr>
      <w:r w:rsidRPr="008D2367">
        <w:rPr>
          <w:rFonts w:cs="Times New Roman"/>
          <w:b/>
          <w:i/>
          <w:szCs w:val="24"/>
        </w:rPr>
        <w:t>Caution in comparing across data sources</w:t>
      </w:r>
    </w:p>
    <w:p w14:paraId="13AE1744" w14:textId="7933CB1E" w:rsidR="00C31C31" w:rsidRPr="008D2367" w:rsidRDefault="00C31C31" w:rsidP="0062018C">
      <w:pPr>
        <w:contextualSpacing/>
        <w:rPr>
          <w:rFonts w:cs="Times New Roman"/>
          <w:szCs w:val="24"/>
        </w:rPr>
      </w:pPr>
      <w:r w:rsidRPr="008D2367">
        <w:rPr>
          <w:rFonts w:cs="Times New Roman"/>
          <w:szCs w:val="24"/>
        </w:rPr>
        <w:t xml:space="preserve">Finance data analysis requires clarity about what is and is not included across and within the </w:t>
      </w:r>
      <w:r w:rsidR="00BB00BE" w:rsidRPr="008D2367">
        <w:rPr>
          <w:rFonts w:cs="Times New Roman"/>
          <w:szCs w:val="24"/>
        </w:rPr>
        <w:t xml:space="preserve">various </w:t>
      </w:r>
      <w:r w:rsidRPr="008D2367">
        <w:rPr>
          <w:rFonts w:cs="Times New Roman"/>
          <w:szCs w:val="24"/>
        </w:rPr>
        <w:t xml:space="preserve">data reports. For example, municipal/regional districts and charter districts report in separate templates and charts of accounts. Charter </w:t>
      </w:r>
      <w:r w:rsidR="0017390F" w:rsidRPr="008D2367">
        <w:rPr>
          <w:rFonts w:cs="Times New Roman"/>
          <w:szCs w:val="24"/>
        </w:rPr>
        <w:t>data includes capital and debt, whereas m</w:t>
      </w:r>
      <w:r w:rsidRPr="008D2367">
        <w:rPr>
          <w:rFonts w:cs="Times New Roman"/>
          <w:szCs w:val="24"/>
        </w:rPr>
        <w:t xml:space="preserve">unicipal/regional expenditure per-pupil reports do not include debt, capital, community activities, and regional assessments. </w:t>
      </w:r>
      <w:r w:rsidR="00BB00BE" w:rsidRPr="008D2367">
        <w:rPr>
          <w:rFonts w:cs="Times New Roman"/>
          <w:szCs w:val="24"/>
        </w:rPr>
        <w:t xml:space="preserve">Please contact the Office of Planning and Research for questions about using </w:t>
      </w:r>
      <w:r w:rsidR="00B85107" w:rsidRPr="008D2367">
        <w:rPr>
          <w:rFonts w:cs="Times New Roman"/>
          <w:szCs w:val="24"/>
        </w:rPr>
        <w:t>these</w:t>
      </w:r>
      <w:r w:rsidR="005359E3" w:rsidRPr="008D2367">
        <w:rPr>
          <w:rFonts w:cs="Times New Roman"/>
          <w:szCs w:val="24"/>
        </w:rPr>
        <w:t xml:space="preserve"> </w:t>
      </w:r>
      <w:r w:rsidR="00BB00BE" w:rsidRPr="008D2367">
        <w:rPr>
          <w:rFonts w:cs="Times New Roman"/>
          <w:szCs w:val="24"/>
        </w:rPr>
        <w:t xml:space="preserve">data for research purposes. </w:t>
      </w:r>
    </w:p>
    <w:p w14:paraId="18BF5476" w14:textId="77777777" w:rsidR="00C31C31" w:rsidRPr="008D2367" w:rsidRDefault="00C31C31" w:rsidP="0062018C">
      <w:pPr>
        <w:contextualSpacing/>
        <w:rPr>
          <w:rFonts w:cs="Times New Roman"/>
          <w:szCs w:val="24"/>
        </w:rPr>
      </w:pPr>
    </w:p>
    <w:p w14:paraId="7F17F4A7" w14:textId="77777777" w:rsidR="00C31C31" w:rsidRPr="008D2367" w:rsidRDefault="00C31C31" w:rsidP="0062018C">
      <w:pPr>
        <w:rPr>
          <w:rFonts w:eastAsiaTheme="majorEastAsia" w:cs="Times New Roman"/>
          <w:b/>
          <w:bCs/>
          <w:sz w:val="28"/>
          <w:szCs w:val="28"/>
        </w:rPr>
      </w:pPr>
      <w:r w:rsidRPr="008D2367">
        <w:rPr>
          <w:rFonts w:cs="Times New Roman"/>
        </w:rPr>
        <w:br w:type="page"/>
      </w:r>
    </w:p>
    <w:p w14:paraId="1EDD9F93" w14:textId="77777777" w:rsidR="0084216E" w:rsidRPr="008D2367" w:rsidRDefault="0084216E" w:rsidP="0062018C">
      <w:pPr>
        <w:pStyle w:val="Heading1"/>
        <w:spacing w:before="0" w:after="200"/>
        <w:rPr>
          <w:rFonts w:cs="Times New Roman"/>
        </w:rPr>
        <w:sectPr w:rsidR="0084216E" w:rsidRPr="008D2367" w:rsidSect="00E94F5E">
          <w:headerReference w:type="first" r:id="rId121"/>
          <w:footerReference w:type="first" r:id="rId122"/>
          <w:pgSz w:w="12240" w:h="15840" w:code="1"/>
          <w:pgMar w:top="1350" w:right="1260" w:bottom="1440" w:left="1440" w:header="720" w:footer="720" w:gutter="0"/>
          <w:pgNumType w:start="1"/>
          <w:cols w:space="720"/>
          <w:noEndnote/>
          <w:docGrid w:linePitch="299"/>
        </w:sectPr>
      </w:pPr>
      <w:bookmarkStart w:id="215" w:name="_Toc8918227"/>
    </w:p>
    <w:p w14:paraId="551196F0" w14:textId="443957C0" w:rsidR="00AB2081" w:rsidRPr="000A2048" w:rsidRDefault="001C629E" w:rsidP="000A2048">
      <w:pPr>
        <w:pStyle w:val="Heading1"/>
      </w:pPr>
      <w:bookmarkStart w:id="216" w:name="_Toc156902677"/>
      <w:bookmarkStart w:id="217" w:name="_Toc159409352"/>
      <w:r w:rsidRPr="000A2048">
        <w:lastRenderedPageBreak/>
        <w:t>X</w:t>
      </w:r>
      <w:r w:rsidR="00317323" w:rsidRPr="000A2048">
        <w:t>V</w:t>
      </w:r>
      <w:r w:rsidR="00FC434B" w:rsidRPr="000A2048">
        <w:t>I</w:t>
      </w:r>
      <w:r w:rsidR="00AB2081" w:rsidRPr="000A2048">
        <w:t>. Appendices</w:t>
      </w:r>
      <w:bookmarkEnd w:id="215"/>
      <w:bookmarkEnd w:id="216"/>
      <w:bookmarkEnd w:id="217"/>
      <w:r w:rsidR="00AB2081" w:rsidRPr="000A2048">
        <w:t xml:space="preserve"> </w:t>
      </w:r>
    </w:p>
    <w:p w14:paraId="0157E2F7" w14:textId="77777777" w:rsidR="003C58FC" w:rsidRPr="008D2367" w:rsidRDefault="003C58FC" w:rsidP="00C1121A">
      <w:pPr>
        <w:pStyle w:val="Heading1"/>
        <w:spacing w:before="0"/>
      </w:pPr>
      <w:bookmarkStart w:id="218" w:name="_Appendix_1:_MCAS"/>
      <w:bookmarkStart w:id="219" w:name="_Toc156902678"/>
      <w:bookmarkStart w:id="220" w:name="_Toc159409353"/>
      <w:bookmarkEnd w:id="218"/>
      <w:r w:rsidRPr="008D2367">
        <w:t>Appendix 1: MCAS test data availability by subject and grade</w:t>
      </w:r>
      <w:bookmarkEnd w:id="219"/>
      <w:bookmarkEnd w:id="220"/>
    </w:p>
    <w:tbl>
      <w:tblPr>
        <w:tblStyle w:val="TableGrid"/>
        <w:tblpPr w:leftFromText="180" w:rightFromText="180" w:vertAnchor="page" w:horzAnchor="margin" w:tblpXSpec="center" w:tblpY="2686"/>
        <w:tblW w:w="54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1148"/>
        <w:gridCol w:w="1229"/>
        <w:gridCol w:w="1149"/>
        <w:gridCol w:w="1055"/>
        <w:gridCol w:w="1149"/>
        <w:gridCol w:w="1146"/>
        <w:gridCol w:w="1229"/>
        <w:gridCol w:w="1192"/>
        <w:gridCol w:w="1257"/>
        <w:gridCol w:w="1172"/>
        <w:gridCol w:w="1169"/>
      </w:tblGrid>
      <w:tr w:rsidR="00336C83" w:rsidRPr="00764BA0" w14:paraId="4D48913C" w14:textId="1F16CF43" w:rsidTr="006127DB">
        <w:trPr>
          <w:jc w:val="center"/>
        </w:trPr>
        <w:tc>
          <w:tcPr>
            <w:tcW w:w="3735" w:type="pct"/>
            <w:gridSpan w:val="9"/>
            <w:tcBorders>
              <w:top w:val="nil"/>
              <w:left w:val="nil"/>
              <w:right w:val="nil"/>
            </w:tcBorders>
            <w:vAlign w:val="center"/>
          </w:tcPr>
          <w:p w14:paraId="43D14A38" w14:textId="624DEB31" w:rsidR="00336C83" w:rsidRPr="008D2367" w:rsidRDefault="00336C83" w:rsidP="0092797F">
            <w:pPr>
              <w:pStyle w:val="Default"/>
              <w:widowControl/>
              <w:rPr>
                <w:rFonts w:ascii="Times New Roman" w:hAnsi="Times New Roman" w:cs="Times New Roman"/>
                <w:i/>
                <w:iCs/>
                <w:color w:val="auto"/>
              </w:rPr>
            </w:pPr>
            <w:r w:rsidRPr="008D2367">
              <w:rPr>
                <w:rFonts w:ascii="Times New Roman" w:hAnsi="Times New Roman" w:cs="Times New Roman"/>
                <w:color w:val="auto"/>
              </w:rPr>
              <w:t xml:space="preserve">Table 1. </w:t>
            </w:r>
            <w:r w:rsidRPr="008D2367">
              <w:rPr>
                <w:rFonts w:ascii="Times New Roman" w:hAnsi="Times New Roman" w:cs="Times New Roman"/>
                <w:i/>
                <w:iCs/>
                <w:color w:val="auto"/>
              </w:rPr>
              <w:t>Summary of MCAS test data availability and mode of delivery by subject and grade.</w:t>
            </w:r>
          </w:p>
          <w:p w14:paraId="55342A53" w14:textId="056D0E7B" w:rsidR="00336C83" w:rsidRPr="008D2367" w:rsidRDefault="00336C83" w:rsidP="0092797F">
            <w:pPr>
              <w:pStyle w:val="Default"/>
              <w:widowControl/>
              <w:rPr>
                <w:rFonts w:ascii="Times New Roman" w:hAnsi="Times New Roman" w:cs="Times New Roman"/>
                <w:color w:val="auto"/>
                <w:sz w:val="10"/>
                <w:szCs w:val="10"/>
              </w:rPr>
            </w:pPr>
          </w:p>
        </w:tc>
        <w:tc>
          <w:tcPr>
            <w:tcW w:w="442" w:type="pct"/>
            <w:tcBorders>
              <w:top w:val="nil"/>
              <w:left w:val="nil"/>
              <w:right w:val="nil"/>
            </w:tcBorders>
          </w:tcPr>
          <w:p w14:paraId="047FB6CE" w14:textId="77777777" w:rsidR="00336C83" w:rsidRPr="008D2367" w:rsidRDefault="00336C83" w:rsidP="0092797F">
            <w:pPr>
              <w:pStyle w:val="Default"/>
              <w:widowControl/>
              <w:rPr>
                <w:rFonts w:ascii="Times New Roman" w:hAnsi="Times New Roman" w:cs="Times New Roman"/>
                <w:color w:val="auto"/>
              </w:rPr>
            </w:pPr>
          </w:p>
        </w:tc>
        <w:tc>
          <w:tcPr>
            <w:tcW w:w="412" w:type="pct"/>
            <w:tcBorders>
              <w:top w:val="nil"/>
              <w:left w:val="nil"/>
              <w:right w:val="nil"/>
            </w:tcBorders>
          </w:tcPr>
          <w:p w14:paraId="64414A45" w14:textId="77777777" w:rsidR="00336C83" w:rsidRPr="008D2367" w:rsidRDefault="00336C83" w:rsidP="0092797F">
            <w:pPr>
              <w:pStyle w:val="Default"/>
              <w:widowControl/>
              <w:rPr>
                <w:rFonts w:ascii="Times New Roman" w:hAnsi="Times New Roman" w:cs="Times New Roman"/>
                <w:color w:val="auto"/>
              </w:rPr>
            </w:pPr>
          </w:p>
        </w:tc>
        <w:tc>
          <w:tcPr>
            <w:tcW w:w="411" w:type="pct"/>
            <w:tcBorders>
              <w:top w:val="nil"/>
              <w:left w:val="nil"/>
              <w:right w:val="nil"/>
            </w:tcBorders>
          </w:tcPr>
          <w:p w14:paraId="491A0E90" w14:textId="77777777" w:rsidR="00336C83" w:rsidRPr="008D2367" w:rsidRDefault="00336C83" w:rsidP="0092797F">
            <w:pPr>
              <w:pStyle w:val="Default"/>
              <w:widowControl/>
              <w:rPr>
                <w:rFonts w:ascii="Times New Roman" w:hAnsi="Times New Roman" w:cs="Times New Roman"/>
                <w:color w:val="auto"/>
              </w:rPr>
            </w:pPr>
          </w:p>
        </w:tc>
      </w:tr>
      <w:tr w:rsidR="006127DB" w:rsidRPr="00764BA0" w14:paraId="6647C95E" w14:textId="53B0F46E" w:rsidTr="006127DB">
        <w:trPr>
          <w:jc w:val="center"/>
        </w:trPr>
        <w:tc>
          <w:tcPr>
            <w:tcW w:w="466" w:type="pct"/>
            <w:vAlign w:val="center"/>
          </w:tcPr>
          <w:p w14:paraId="358ED645" w14:textId="72F42527" w:rsidR="00336C83" w:rsidRPr="008D2367" w:rsidRDefault="00336C83" w:rsidP="0092797F">
            <w:pPr>
              <w:pStyle w:val="Default"/>
              <w:widowControl/>
              <w:jc w:val="center"/>
              <w:rPr>
                <w:rFonts w:ascii="Times New Roman" w:hAnsi="Times New Roman" w:cs="Times New Roman"/>
                <w:b/>
                <w:bCs/>
                <w:color w:val="auto"/>
              </w:rPr>
            </w:pPr>
            <w:r w:rsidRPr="008D2367">
              <w:rPr>
                <w:rFonts w:ascii="Times New Roman" w:hAnsi="Times New Roman" w:cs="Times New Roman"/>
                <w:b/>
                <w:bCs/>
                <w:color w:val="auto"/>
              </w:rPr>
              <w:t>Grade</w:t>
            </w:r>
          </w:p>
        </w:tc>
        <w:tc>
          <w:tcPr>
            <w:tcW w:w="404" w:type="pct"/>
            <w:vAlign w:val="center"/>
          </w:tcPr>
          <w:p w14:paraId="1B422B8D" w14:textId="77777777" w:rsidR="00336C83" w:rsidRPr="008D2367" w:rsidRDefault="00336C83" w:rsidP="0092797F">
            <w:pPr>
              <w:pStyle w:val="Default"/>
              <w:widowControl/>
              <w:jc w:val="center"/>
              <w:rPr>
                <w:rFonts w:ascii="Times New Roman" w:hAnsi="Times New Roman" w:cs="Times New Roman"/>
                <w:b/>
                <w:bCs/>
                <w:color w:val="auto"/>
              </w:rPr>
            </w:pPr>
            <w:r w:rsidRPr="008D2367">
              <w:rPr>
                <w:rFonts w:ascii="Times New Roman" w:hAnsi="Times New Roman" w:cs="Times New Roman"/>
                <w:b/>
                <w:bCs/>
                <w:color w:val="auto"/>
              </w:rPr>
              <w:t>2007 to</w:t>
            </w:r>
          </w:p>
          <w:p w14:paraId="43BEEE28" w14:textId="548D86BB" w:rsidR="00336C83" w:rsidRPr="008D2367" w:rsidRDefault="00336C83" w:rsidP="0092797F">
            <w:pPr>
              <w:pStyle w:val="Default"/>
              <w:widowControl/>
              <w:jc w:val="center"/>
              <w:rPr>
                <w:rFonts w:ascii="Times New Roman" w:hAnsi="Times New Roman" w:cs="Times New Roman"/>
                <w:b/>
                <w:bCs/>
                <w:color w:val="auto"/>
              </w:rPr>
            </w:pPr>
            <w:r w:rsidRPr="008D2367">
              <w:rPr>
                <w:rFonts w:ascii="Times New Roman" w:hAnsi="Times New Roman" w:cs="Times New Roman"/>
                <w:b/>
                <w:bCs/>
                <w:color w:val="auto"/>
              </w:rPr>
              <w:t>2013</w:t>
            </w:r>
          </w:p>
        </w:tc>
        <w:tc>
          <w:tcPr>
            <w:tcW w:w="432" w:type="pct"/>
            <w:vAlign w:val="center"/>
          </w:tcPr>
          <w:p w14:paraId="0EC34D40" w14:textId="54768AD9" w:rsidR="00336C83" w:rsidRPr="008D2367" w:rsidRDefault="00336C83" w:rsidP="0092797F">
            <w:pPr>
              <w:pStyle w:val="Default"/>
              <w:widowControl/>
              <w:jc w:val="center"/>
              <w:rPr>
                <w:rFonts w:ascii="Times New Roman" w:hAnsi="Times New Roman" w:cs="Times New Roman"/>
                <w:b/>
                <w:bCs/>
                <w:color w:val="auto"/>
              </w:rPr>
            </w:pPr>
            <w:r w:rsidRPr="008D2367">
              <w:rPr>
                <w:rFonts w:ascii="Times New Roman" w:hAnsi="Times New Roman" w:cs="Times New Roman"/>
                <w:b/>
                <w:bCs/>
                <w:color w:val="auto"/>
              </w:rPr>
              <w:t>2014</w:t>
            </w:r>
          </w:p>
        </w:tc>
        <w:tc>
          <w:tcPr>
            <w:tcW w:w="404" w:type="pct"/>
            <w:vAlign w:val="center"/>
          </w:tcPr>
          <w:p w14:paraId="7577461F" w14:textId="0594E99A" w:rsidR="00336C83" w:rsidRPr="008D2367" w:rsidRDefault="00336C83" w:rsidP="0092797F">
            <w:pPr>
              <w:pStyle w:val="Default"/>
              <w:widowControl/>
              <w:jc w:val="center"/>
              <w:rPr>
                <w:rFonts w:ascii="Times New Roman" w:hAnsi="Times New Roman" w:cs="Times New Roman"/>
                <w:b/>
                <w:bCs/>
                <w:color w:val="auto"/>
              </w:rPr>
            </w:pPr>
            <w:r w:rsidRPr="008D2367">
              <w:rPr>
                <w:rFonts w:ascii="Times New Roman" w:hAnsi="Times New Roman" w:cs="Times New Roman"/>
                <w:b/>
                <w:bCs/>
                <w:color w:val="auto"/>
              </w:rPr>
              <w:t>2015</w:t>
            </w:r>
          </w:p>
        </w:tc>
        <w:tc>
          <w:tcPr>
            <w:tcW w:w="371" w:type="pct"/>
            <w:vAlign w:val="center"/>
          </w:tcPr>
          <w:p w14:paraId="7BCA041A" w14:textId="3CD2788F" w:rsidR="00336C83" w:rsidRPr="008D2367" w:rsidRDefault="00336C83" w:rsidP="0092797F">
            <w:pPr>
              <w:pStyle w:val="Default"/>
              <w:widowControl/>
              <w:jc w:val="center"/>
              <w:rPr>
                <w:rFonts w:ascii="Times New Roman" w:hAnsi="Times New Roman" w:cs="Times New Roman"/>
                <w:b/>
                <w:bCs/>
                <w:color w:val="auto"/>
              </w:rPr>
            </w:pPr>
            <w:r w:rsidRPr="008D2367">
              <w:rPr>
                <w:rFonts w:ascii="Times New Roman" w:hAnsi="Times New Roman" w:cs="Times New Roman"/>
                <w:b/>
                <w:bCs/>
                <w:color w:val="auto"/>
              </w:rPr>
              <w:t>2016</w:t>
            </w:r>
          </w:p>
        </w:tc>
        <w:tc>
          <w:tcPr>
            <w:tcW w:w="404" w:type="pct"/>
            <w:vAlign w:val="center"/>
          </w:tcPr>
          <w:p w14:paraId="100C4891" w14:textId="7167E7F4" w:rsidR="00336C83" w:rsidRPr="008D2367" w:rsidRDefault="00336C83" w:rsidP="0092797F">
            <w:pPr>
              <w:pStyle w:val="Default"/>
              <w:widowControl/>
              <w:jc w:val="center"/>
              <w:rPr>
                <w:rFonts w:ascii="Times New Roman" w:hAnsi="Times New Roman" w:cs="Times New Roman"/>
                <w:b/>
                <w:bCs/>
                <w:color w:val="auto"/>
              </w:rPr>
            </w:pPr>
            <w:r w:rsidRPr="008D2367">
              <w:rPr>
                <w:rFonts w:ascii="Times New Roman" w:hAnsi="Times New Roman" w:cs="Times New Roman"/>
                <w:b/>
                <w:bCs/>
                <w:color w:val="auto"/>
              </w:rPr>
              <w:t>2017</w:t>
            </w:r>
          </w:p>
        </w:tc>
        <w:tc>
          <w:tcPr>
            <w:tcW w:w="403" w:type="pct"/>
            <w:vAlign w:val="center"/>
          </w:tcPr>
          <w:p w14:paraId="4248A48A" w14:textId="3A3A6BF5" w:rsidR="00336C83" w:rsidRPr="008D2367" w:rsidRDefault="00336C83" w:rsidP="0092797F">
            <w:pPr>
              <w:pStyle w:val="Default"/>
              <w:widowControl/>
              <w:jc w:val="center"/>
              <w:rPr>
                <w:rFonts w:ascii="Times New Roman" w:hAnsi="Times New Roman" w:cs="Times New Roman"/>
                <w:b/>
                <w:bCs/>
                <w:color w:val="auto"/>
              </w:rPr>
            </w:pPr>
            <w:r w:rsidRPr="008D2367">
              <w:rPr>
                <w:rFonts w:ascii="Times New Roman" w:hAnsi="Times New Roman" w:cs="Times New Roman"/>
                <w:b/>
                <w:bCs/>
                <w:color w:val="auto"/>
              </w:rPr>
              <w:t>2018</w:t>
            </w:r>
          </w:p>
        </w:tc>
        <w:tc>
          <w:tcPr>
            <w:tcW w:w="432" w:type="pct"/>
            <w:vAlign w:val="center"/>
          </w:tcPr>
          <w:p w14:paraId="77DD0F02" w14:textId="07097085" w:rsidR="00336C83" w:rsidRPr="008D2367" w:rsidRDefault="00336C83" w:rsidP="0092797F">
            <w:pPr>
              <w:pStyle w:val="Default"/>
              <w:widowControl/>
              <w:jc w:val="center"/>
              <w:rPr>
                <w:rFonts w:ascii="Times New Roman" w:hAnsi="Times New Roman" w:cs="Times New Roman"/>
                <w:b/>
                <w:bCs/>
                <w:color w:val="auto"/>
              </w:rPr>
            </w:pPr>
            <w:r w:rsidRPr="008D2367">
              <w:rPr>
                <w:rFonts w:ascii="Times New Roman" w:hAnsi="Times New Roman" w:cs="Times New Roman"/>
                <w:b/>
                <w:bCs/>
                <w:color w:val="auto"/>
              </w:rPr>
              <w:t>2019</w:t>
            </w:r>
          </w:p>
        </w:tc>
        <w:tc>
          <w:tcPr>
            <w:tcW w:w="419" w:type="pct"/>
            <w:vAlign w:val="center"/>
          </w:tcPr>
          <w:p w14:paraId="7695A780" w14:textId="102E65E0" w:rsidR="00336C83" w:rsidRPr="008D2367" w:rsidRDefault="00336C83" w:rsidP="0092797F">
            <w:pPr>
              <w:pStyle w:val="Default"/>
              <w:widowControl/>
              <w:jc w:val="center"/>
              <w:rPr>
                <w:rFonts w:ascii="Times New Roman" w:hAnsi="Times New Roman" w:cs="Times New Roman"/>
                <w:b/>
                <w:bCs/>
                <w:color w:val="auto"/>
              </w:rPr>
            </w:pPr>
            <w:r w:rsidRPr="008D2367">
              <w:rPr>
                <w:rFonts w:ascii="Times New Roman" w:hAnsi="Times New Roman" w:cs="Times New Roman"/>
                <w:b/>
                <w:bCs/>
                <w:color w:val="auto"/>
              </w:rPr>
              <w:t>2020</w:t>
            </w:r>
          </w:p>
        </w:tc>
        <w:tc>
          <w:tcPr>
            <w:tcW w:w="442" w:type="pct"/>
            <w:vAlign w:val="center"/>
          </w:tcPr>
          <w:p w14:paraId="13F02518" w14:textId="385534DA" w:rsidR="00336C83" w:rsidRPr="008D2367" w:rsidRDefault="00336C83" w:rsidP="0092797F">
            <w:pPr>
              <w:pStyle w:val="Default"/>
              <w:widowControl/>
              <w:jc w:val="center"/>
              <w:rPr>
                <w:rFonts w:ascii="Times New Roman" w:hAnsi="Times New Roman" w:cs="Times New Roman"/>
                <w:b/>
                <w:bCs/>
                <w:color w:val="auto"/>
              </w:rPr>
            </w:pPr>
            <w:r w:rsidRPr="008D2367">
              <w:rPr>
                <w:rFonts w:ascii="Times New Roman" w:hAnsi="Times New Roman" w:cs="Times New Roman"/>
                <w:b/>
                <w:bCs/>
                <w:color w:val="auto"/>
              </w:rPr>
              <w:t>2021</w:t>
            </w:r>
          </w:p>
        </w:tc>
        <w:tc>
          <w:tcPr>
            <w:tcW w:w="412" w:type="pct"/>
            <w:vAlign w:val="center"/>
          </w:tcPr>
          <w:p w14:paraId="344BB35A" w14:textId="4AE4AFD3" w:rsidR="00336C83" w:rsidRPr="008D2367" w:rsidRDefault="00336C83" w:rsidP="0092797F">
            <w:pPr>
              <w:pStyle w:val="Default"/>
              <w:widowControl/>
              <w:jc w:val="center"/>
              <w:rPr>
                <w:rFonts w:ascii="Times New Roman" w:hAnsi="Times New Roman" w:cs="Times New Roman"/>
                <w:b/>
                <w:bCs/>
                <w:color w:val="auto"/>
              </w:rPr>
            </w:pPr>
            <w:r w:rsidRPr="008D2367">
              <w:rPr>
                <w:rFonts w:ascii="Times New Roman" w:hAnsi="Times New Roman" w:cs="Times New Roman"/>
                <w:b/>
                <w:bCs/>
                <w:color w:val="auto"/>
              </w:rPr>
              <w:t>2022</w:t>
            </w:r>
          </w:p>
        </w:tc>
        <w:tc>
          <w:tcPr>
            <w:tcW w:w="411" w:type="pct"/>
            <w:vAlign w:val="center"/>
          </w:tcPr>
          <w:p w14:paraId="469E0424" w14:textId="2A13E7DC" w:rsidR="00336C83" w:rsidRPr="008D2367" w:rsidRDefault="0092797F" w:rsidP="0092797F">
            <w:pPr>
              <w:pStyle w:val="Default"/>
              <w:widowControl/>
              <w:jc w:val="center"/>
              <w:rPr>
                <w:rFonts w:ascii="Times New Roman" w:hAnsi="Times New Roman" w:cs="Times New Roman"/>
                <w:b/>
                <w:bCs/>
                <w:color w:val="auto"/>
              </w:rPr>
            </w:pPr>
            <w:r w:rsidRPr="008D2367">
              <w:rPr>
                <w:rFonts w:ascii="Times New Roman" w:hAnsi="Times New Roman" w:cs="Times New Roman"/>
                <w:b/>
                <w:bCs/>
                <w:color w:val="auto"/>
              </w:rPr>
              <w:t>2023</w:t>
            </w:r>
          </w:p>
        </w:tc>
      </w:tr>
      <w:tr w:rsidR="00336C83" w:rsidRPr="00764BA0" w14:paraId="57450901" w14:textId="69858095" w:rsidTr="006127DB">
        <w:trPr>
          <w:trHeight w:val="332"/>
          <w:jc w:val="center"/>
        </w:trPr>
        <w:tc>
          <w:tcPr>
            <w:tcW w:w="4589" w:type="pct"/>
            <w:gridSpan w:val="11"/>
            <w:shd w:val="clear" w:color="auto" w:fill="F2F2F2" w:themeFill="background1" w:themeFillShade="F2"/>
            <w:vAlign w:val="center"/>
          </w:tcPr>
          <w:p w14:paraId="375F889A" w14:textId="501E04C9" w:rsidR="00336C83" w:rsidRPr="008D2367" w:rsidRDefault="00336C83" w:rsidP="0092797F">
            <w:pPr>
              <w:pStyle w:val="Default"/>
              <w:widowControl/>
              <w:jc w:val="center"/>
              <w:rPr>
                <w:rFonts w:ascii="Times New Roman" w:hAnsi="Times New Roman" w:cs="Times New Roman"/>
                <w:b/>
                <w:i/>
                <w:color w:val="auto"/>
              </w:rPr>
            </w:pPr>
            <w:r w:rsidRPr="008D2367">
              <w:rPr>
                <w:rFonts w:ascii="Times New Roman" w:hAnsi="Times New Roman" w:cs="Times New Roman"/>
                <w:b/>
                <w:i/>
                <w:color w:val="auto"/>
              </w:rPr>
              <w:t>ELA/Mathematics</w:t>
            </w:r>
          </w:p>
        </w:tc>
        <w:tc>
          <w:tcPr>
            <w:tcW w:w="411" w:type="pct"/>
            <w:shd w:val="clear" w:color="auto" w:fill="F2F2F2" w:themeFill="background1" w:themeFillShade="F2"/>
          </w:tcPr>
          <w:p w14:paraId="41A2D2FC" w14:textId="77777777" w:rsidR="00336C83" w:rsidRPr="008D2367" w:rsidRDefault="00336C83" w:rsidP="0092797F">
            <w:pPr>
              <w:pStyle w:val="Default"/>
              <w:widowControl/>
              <w:jc w:val="center"/>
              <w:rPr>
                <w:rFonts w:ascii="Times New Roman" w:hAnsi="Times New Roman" w:cs="Times New Roman"/>
                <w:bCs/>
                <w:i/>
                <w:color w:val="auto"/>
              </w:rPr>
            </w:pPr>
          </w:p>
        </w:tc>
      </w:tr>
      <w:tr w:rsidR="006127DB" w:rsidRPr="00764BA0" w14:paraId="6E0E03B4" w14:textId="16EF259D" w:rsidTr="006127DB">
        <w:trPr>
          <w:jc w:val="center"/>
        </w:trPr>
        <w:tc>
          <w:tcPr>
            <w:tcW w:w="466" w:type="pct"/>
            <w:vAlign w:val="center"/>
          </w:tcPr>
          <w:p w14:paraId="0E773D43" w14:textId="7E6A7E2F"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3</w:t>
            </w:r>
          </w:p>
        </w:tc>
        <w:tc>
          <w:tcPr>
            <w:tcW w:w="404" w:type="pct"/>
            <w:vAlign w:val="center"/>
          </w:tcPr>
          <w:p w14:paraId="0F75FB46" w14:textId="336D6ACF"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32" w:type="pct"/>
            <w:vAlign w:val="center"/>
          </w:tcPr>
          <w:p w14:paraId="3C356E4B" w14:textId="77777777"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4" w:type="pct"/>
            <w:vAlign w:val="center"/>
          </w:tcPr>
          <w:p w14:paraId="0F161EEF" w14:textId="44FB2373"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371" w:type="pct"/>
            <w:vAlign w:val="center"/>
          </w:tcPr>
          <w:p w14:paraId="68D5001F" w14:textId="1C3788FF"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4" w:type="pct"/>
            <w:vAlign w:val="center"/>
          </w:tcPr>
          <w:p w14:paraId="4E728D09" w14:textId="27C53C2C"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color w:val="auto"/>
              </w:rPr>
              <w:t>NG-mix</w:t>
            </w:r>
          </w:p>
        </w:tc>
        <w:tc>
          <w:tcPr>
            <w:tcW w:w="403" w:type="pct"/>
            <w:vAlign w:val="center"/>
          </w:tcPr>
          <w:p w14:paraId="1B998211" w14:textId="6DDA4874"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color w:val="auto"/>
              </w:rPr>
              <w:t>NG-mix</w:t>
            </w:r>
          </w:p>
        </w:tc>
        <w:tc>
          <w:tcPr>
            <w:tcW w:w="432" w:type="pct"/>
            <w:vAlign w:val="center"/>
          </w:tcPr>
          <w:p w14:paraId="6B1F79F3" w14:textId="251AB418" w:rsidR="0092797F" w:rsidRPr="008D2367" w:rsidRDefault="0092797F" w:rsidP="0092797F">
            <w:pPr>
              <w:jc w:val="center"/>
              <w:rPr>
                <w:rFonts w:cs="Times New Roman"/>
                <w:szCs w:val="24"/>
              </w:rPr>
            </w:pPr>
            <w:r w:rsidRPr="008D2367">
              <w:rPr>
                <w:rFonts w:cs="Times New Roman"/>
                <w:bCs/>
                <w:szCs w:val="24"/>
              </w:rPr>
              <w:t>NG-CB</w:t>
            </w:r>
          </w:p>
        </w:tc>
        <w:tc>
          <w:tcPr>
            <w:tcW w:w="419" w:type="pct"/>
            <w:vAlign w:val="center"/>
          </w:tcPr>
          <w:p w14:paraId="31964CD3" w14:textId="72EC553C" w:rsidR="0092797F" w:rsidRPr="008D2367" w:rsidRDefault="0092797F" w:rsidP="0092797F">
            <w:pPr>
              <w:jc w:val="center"/>
              <w:rPr>
                <w:rFonts w:cs="Times New Roman"/>
                <w:szCs w:val="24"/>
              </w:rPr>
            </w:pPr>
            <w:r w:rsidRPr="008D2367">
              <w:rPr>
                <w:rFonts w:cs="Times New Roman"/>
                <w:szCs w:val="24"/>
              </w:rPr>
              <w:t>N/A</w:t>
            </w:r>
          </w:p>
        </w:tc>
        <w:tc>
          <w:tcPr>
            <w:tcW w:w="442" w:type="pct"/>
          </w:tcPr>
          <w:p w14:paraId="176C5768" w14:textId="1E552082" w:rsidR="0092797F" w:rsidRPr="008D2367" w:rsidDel="00565540" w:rsidRDefault="0092797F" w:rsidP="0092797F">
            <w:pPr>
              <w:jc w:val="center"/>
              <w:rPr>
                <w:rFonts w:cs="Times New Roman"/>
                <w:szCs w:val="24"/>
              </w:rPr>
            </w:pPr>
            <w:r w:rsidRPr="008D2367">
              <w:rPr>
                <w:rFonts w:cs="Times New Roman"/>
                <w:bCs/>
                <w:szCs w:val="24"/>
              </w:rPr>
              <w:t>NG-CB</w:t>
            </w:r>
          </w:p>
        </w:tc>
        <w:tc>
          <w:tcPr>
            <w:tcW w:w="412" w:type="pct"/>
          </w:tcPr>
          <w:p w14:paraId="232F0A7B" w14:textId="0790232D" w:rsidR="0092797F" w:rsidRPr="008D2367" w:rsidDel="00565540" w:rsidRDefault="0092797F" w:rsidP="0092797F">
            <w:pPr>
              <w:jc w:val="center"/>
              <w:rPr>
                <w:rFonts w:cs="Times New Roman"/>
                <w:szCs w:val="24"/>
              </w:rPr>
            </w:pPr>
            <w:r w:rsidRPr="008D2367">
              <w:rPr>
                <w:rFonts w:cs="Times New Roman"/>
                <w:bCs/>
                <w:szCs w:val="24"/>
              </w:rPr>
              <w:t>NG-CB</w:t>
            </w:r>
          </w:p>
        </w:tc>
        <w:tc>
          <w:tcPr>
            <w:tcW w:w="411" w:type="pct"/>
          </w:tcPr>
          <w:p w14:paraId="6F82B673" w14:textId="49A58529" w:rsidR="0092797F" w:rsidRPr="008D2367" w:rsidRDefault="0092797F" w:rsidP="0092797F">
            <w:pPr>
              <w:jc w:val="center"/>
              <w:rPr>
                <w:rFonts w:cs="Times New Roman"/>
                <w:bCs/>
                <w:szCs w:val="24"/>
              </w:rPr>
            </w:pPr>
            <w:r w:rsidRPr="008D2367">
              <w:rPr>
                <w:rFonts w:cs="Times New Roman"/>
                <w:bCs/>
                <w:szCs w:val="24"/>
              </w:rPr>
              <w:t>NG-CB</w:t>
            </w:r>
          </w:p>
        </w:tc>
      </w:tr>
      <w:tr w:rsidR="006127DB" w:rsidRPr="00764BA0" w14:paraId="4ADF958E" w14:textId="7C37AAC2" w:rsidTr="006127DB">
        <w:trPr>
          <w:jc w:val="center"/>
        </w:trPr>
        <w:tc>
          <w:tcPr>
            <w:tcW w:w="466" w:type="pct"/>
            <w:vAlign w:val="center"/>
          </w:tcPr>
          <w:p w14:paraId="2AB1146A" w14:textId="5677CB48"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4</w:t>
            </w:r>
          </w:p>
        </w:tc>
        <w:tc>
          <w:tcPr>
            <w:tcW w:w="404" w:type="pct"/>
            <w:vAlign w:val="center"/>
          </w:tcPr>
          <w:p w14:paraId="66690271" w14:textId="07A7465E"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32" w:type="pct"/>
            <w:vAlign w:val="center"/>
          </w:tcPr>
          <w:p w14:paraId="658FA461" w14:textId="5121E38D"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4" w:type="pct"/>
            <w:vAlign w:val="center"/>
          </w:tcPr>
          <w:p w14:paraId="3CAEAAD6" w14:textId="718BBF80"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371" w:type="pct"/>
            <w:vAlign w:val="center"/>
          </w:tcPr>
          <w:p w14:paraId="52A21CB1" w14:textId="198F5483"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4" w:type="pct"/>
            <w:vAlign w:val="center"/>
          </w:tcPr>
          <w:p w14:paraId="30338B04" w14:textId="14ADA100"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color w:val="auto"/>
              </w:rPr>
              <w:t>NG-CB</w:t>
            </w:r>
          </w:p>
        </w:tc>
        <w:tc>
          <w:tcPr>
            <w:tcW w:w="403" w:type="pct"/>
            <w:vAlign w:val="center"/>
          </w:tcPr>
          <w:p w14:paraId="4468F4B1" w14:textId="5EA3914A"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color w:val="auto"/>
              </w:rPr>
              <w:t>NG-CB</w:t>
            </w:r>
          </w:p>
        </w:tc>
        <w:tc>
          <w:tcPr>
            <w:tcW w:w="432" w:type="pct"/>
            <w:vAlign w:val="center"/>
          </w:tcPr>
          <w:p w14:paraId="097FF4C8" w14:textId="316C8D87" w:rsidR="0092797F" w:rsidRPr="008D2367" w:rsidRDefault="0092797F" w:rsidP="0092797F">
            <w:pPr>
              <w:jc w:val="center"/>
              <w:rPr>
                <w:rFonts w:cs="Times New Roman"/>
                <w:szCs w:val="24"/>
              </w:rPr>
            </w:pPr>
            <w:r w:rsidRPr="008D2367">
              <w:rPr>
                <w:rFonts w:cs="Times New Roman"/>
                <w:bCs/>
                <w:szCs w:val="24"/>
              </w:rPr>
              <w:t>NG-CB</w:t>
            </w:r>
          </w:p>
        </w:tc>
        <w:tc>
          <w:tcPr>
            <w:tcW w:w="419" w:type="pct"/>
            <w:vAlign w:val="center"/>
          </w:tcPr>
          <w:p w14:paraId="0CDE6544" w14:textId="284E7DA7" w:rsidR="0092797F" w:rsidRPr="008D2367" w:rsidRDefault="0092797F" w:rsidP="0092797F">
            <w:pPr>
              <w:jc w:val="center"/>
              <w:rPr>
                <w:rFonts w:cs="Times New Roman"/>
                <w:szCs w:val="24"/>
              </w:rPr>
            </w:pPr>
            <w:r w:rsidRPr="008D2367">
              <w:rPr>
                <w:rFonts w:cs="Times New Roman"/>
                <w:szCs w:val="24"/>
              </w:rPr>
              <w:t>N/A</w:t>
            </w:r>
          </w:p>
        </w:tc>
        <w:tc>
          <w:tcPr>
            <w:tcW w:w="442" w:type="pct"/>
          </w:tcPr>
          <w:p w14:paraId="3431334F" w14:textId="03E08573" w:rsidR="0092797F" w:rsidRPr="008D2367" w:rsidDel="00565540" w:rsidRDefault="0092797F" w:rsidP="0092797F">
            <w:pPr>
              <w:jc w:val="center"/>
              <w:rPr>
                <w:rFonts w:cs="Times New Roman"/>
                <w:szCs w:val="24"/>
              </w:rPr>
            </w:pPr>
            <w:r w:rsidRPr="008D2367">
              <w:rPr>
                <w:rFonts w:cs="Times New Roman"/>
                <w:bCs/>
                <w:szCs w:val="24"/>
              </w:rPr>
              <w:t>NG-CB</w:t>
            </w:r>
          </w:p>
        </w:tc>
        <w:tc>
          <w:tcPr>
            <w:tcW w:w="412" w:type="pct"/>
          </w:tcPr>
          <w:p w14:paraId="7D6EB40C" w14:textId="3FA23988" w:rsidR="0092797F" w:rsidRPr="008D2367" w:rsidDel="00565540" w:rsidRDefault="0092797F" w:rsidP="0092797F">
            <w:pPr>
              <w:jc w:val="center"/>
              <w:rPr>
                <w:rFonts w:cs="Times New Roman"/>
                <w:szCs w:val="24"/>
              </w:rPr>
            </w:pPr>
            <w:r w:rsidRPr="008D2367">
              <w:rPr>
                <w:rFonts w:cs="Times New Roman"/>
                <w:bCs/>
                <w:szCs w:val="24"/>
              </w:rPr>
              <w:t>NG-CB</w:t>
            </w:r>
          </w:p>
        </w:tc>
        <w:tc>
          <w:tcPr>
            <w:tcW w:w="411" w:type="pct"/>
          </w:tcPr>
          <w:p w14:paraId="7E9EDD84" w14:textId="6DF24205" w:rsidR="0092797F" w:rsidRPr="008D2367" w:rsidRDefault="0092797F" w:rsidP="0092797F">
            <w:pPr>
              <w:jc w:val="center"/>
              <w:rPr>
                <w:rFonts w:cs="Times New Roman"/>
                <w:bCs/>
                <w:szCs w:val="24"/>
              </w:rPr>
            </w:pPr>
            <w:r w:rsidRPr="008D2367">
              <w:rPr>
                <w:rFonts w:cs="Times New Roman"/>
                <w:bCs/>
                <w:szCs w:val="24"/>
              </w:rPr>
              <w:t>NG-CB</w:t>
            </w:r>
          </w:p>
        </w:tc>
      </w:tr>
      <w:tr w:rsidR="006127DB" w:rsidRPr="00764BA0" w14:paraId="30CBFAF9" w14:textId="4C4F94B0" w:rsidTr="006127DB">
        <w:trPr>
          <w:jc w:val="center"/>
        </w:trPr>
        <w:tc>
          <w:tcPr>
            <w:tcW w:w="466" w:type="pct"/>
            <w:vAlign w:val="center"/>
          </w:tcPr>
          <w:p w14:paraId="7E7936BC" w14:textId="4CBE6CE3"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5</w:t>
            </w:r>
          </w:p>
        </w:tc>
        <w:tc>
          <w:tcPr>
            <w:tcW w:w="404" w:type="pct"/>
            <w:vAlign w:val="center"/>
          </w:tcPr>
          <w:p w14:paraId="0B35B573" w14:textId="37433C58"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32" w:type="pct"/>
            <w:vAlign w:val="center"/>
          </w:tcPr>
          <w:p w14:paraId="267EA6AA" w14:textId="1C238938"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4" w:type="pct"/>
            <w:vAlign w:val="center"/>
          </w:tcPr>
          <w:p w14:paraId="13AB826D" w14:textId="193E91B4"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371" w:type="pct"/>
            <w:vAlign w:val="center"/>
          </w:tcPr>
          <w:p w14:paraId="63CC8FD6" w14:textId="2AA9F012"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4" w:type="pct"/>
          </w:tcPr>
          <w:p w14:paraId="39B6FAE8" w14:textId="42A954B6"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color w:val="auto"/>
              </w:rPr>
              <w:t>NG-mix</w:t>
            </w:r>
          </w:p>
        </w:tc>
        <w:tc>
          <w:tcPr>
            <w:tcW w:w="403" w:type="pct"/>
            <w:vAlign w:val="center"/>
          </w:tcPr>
          <w:p w14:paraId="3BC45AEB" w14:textId="73E85914"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color w:val="auto"/>
              </w:rPr>
              <w:t>NG-CB</w:t>
            </w:r>
          </w:p>
        </w:tc>
        <w:tc>
          <w:tcPr>
            <w:tcW w:w="432" w:type="pct"/>
            <w:vAlign w:val="center"/>
          </w:tcPr>
          <w:p w14:paraId="76E0AB88" w14:textId="2C7E31A3" w:rsidR="0092797F" w:rsidRPr="008D2367" w:rsidRDefault="0092797F" w:rsidP="0092797F">
            <w:pPr>
              <w:jc w:val="center"/>
              <w:rPr>
                <w:rFonts w:cs="Times New Roman"/>
                <w:szCs w:val="24"/>
              </w:rPr>
            </w:pPr>
            <w:r w:rsidRPr="008D2367">
              <w:rPr>
                <w:rFonts w:cs="Times New Roman"/>
                <w:bCs/>
                <w:szCs w:val="24"/>
              </w:rPr>
              <w:t>NG-CB</w:t>
            </w:r>
          </w:p>
        </w:tc>
        <w:tc>
          <w:tcPr>
            <w:tcW w:w="419" w:type="pct"/>
            <w:vAlign w:val="center"/>
          </w:tcPr>
          <w:p w14:paraId="24216928" w14:textId="44CDAF0E" w:rsidR="0092797F" w:rsidRPr="008D2367" w:rsidRDefault="0092797F" w:rsidP="0092797F">
            <w:pPr>
              <w:jc w:val="center"/>
              <w:rPr>
                <w:rFonts w:cs="Times New Roman"/>
                <w:szCs w:val="24"/>
              </w:rPr>
            </w:pPr>
            <w:r w:rsidRPr="008D2367">
              <w:rPr>
                <w:rFonts w:cs="Times New Roman"/>
                <w:szCs w:val="24"/>
              </w:rPr>
              <w:t>N/A</w:t>
            </w:r>
          </w:p>
        </w:tc>
        <w:tc>
          <w:tcPr>
            <w:tcW w:w="442" w:type="pct"/>
          </w:tcPr>
          <w:p w14:paraId="7F031B8F" w14:textId="302A3E0A" w:rsidR="0092797F" w:rsidRPr="008D2367" w:rsidDel="00565540" w:rsidRDefault="0092797F" w:rsidP="0092797F">
            <w:pPr>
              <w:jc w:val="center"/>
              <w:rPr>
                <w:rFonts w:cs="Times New Roman"/>
                <w:szCs w:val="24"/>
              </w:rPr>
            </w:pPr>
            <w:r w:rsidRPr="008D2367">
              <w:rPr>
                <w:rFonts w:cs="Times New Roman"/>
                <w:bCs/>
                <w:szCs w:val="24"/>
              </w:rPr>
              <w:t>NG-CB</w:t>
            </w:r>
          </w:p>
        </w:tc>
        <w:tc>
          <w:tcPr>
            <w:tcW w:w="412" w:type="pct"/>
          </w:tcPr>
          <w:p w14:paraId="1581A6E8" w14:textId="4D85FB7C" w:rsidR="0092797F" w:rsidRPr="008D2367" w:rsidDel="00565540" w:rsidRDefault="0092797F" w:rsidP="0092797F">
            <w:pPr>
              <w:jc w:val="center"/>
              <w:rPr>
                <w:rFonts w:cs="Times New Roman"/>
                <w:szCs w:val="24"/>
              </w:rPr>
            </w:pPr>
            <w:r w:rsidRPr="008D2367">
              <w:rPr>
                <w:rFonts w:cs="Times New Roman"/>
                <w:bCs/>
                <w:szCs w:val="24"/>
              </w:rPr>
              <w:t>NG-CB</w:t>
            </w:r>
          </w:p>
        </w:tc>
        <w:tc>
          <w:tcPr>
            <w:tcW w:w="411" w:type="pct"/>
          </w:tcPr>
          <w:p w14:paraId="2407F264" w14:textId="01DBA8A4" w:rsidR="0092797F" w:rsidRPr="008D2367" w:rsidRDefault="0092797F" w:rsidP="0092797F">
            <w:pPr>
              <w:jc w:val="center"/>
              <w:rPr>
                <w:rFonts w:cs="Times New Roman"/>
                <w:bCs/>
                <w:szCs w:val="24"/>
              </w:rPr>
            </w:pPr>
            <w:r w:rsidRPr="008D2367">
              <w:rPr>
                <w:rFonts w:cs="Times New Roman"/>
                <w:bCs/>
                <w:szCs w:val="24"/>
              </w:rPr>
              <w:t>NG-CB</w:t>
            </w:r>
          </w:p>
        </w:tc>
      </w:tr>
      <w:tr w:rsidR="006127DB" w:rsidRPr="00764BA0" w14:paraId="3C9D8541" w14:textId="524E09AA" w:rsidTr="006127DB">
        <w:trPr>
          <w:jc w:val="center"/>
        </w:trPr>
        <w:tc>
          <w:tcPr>
            <w:tcW w:w="466" w:type="pct"/>
            <w:vAlign w:val="center"/>
          </w:tcPr>
          <w:p w14:paraId="1C67FB53" w14:textId="4064113D"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6</w:t>
            </w:r>
          </w:p>
        </w:tc>
        <w:tc>
          <w:tcPr>
            <w:tcW w:w="404" w:type="pct"/>
            <w:vAlign w:val="center"/>
          </w:tcPr>
          <w:p w14:paraId="5C2162F6" w14:textId="296EDEA7"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32" w:type="pct"/>
            <w:vAlign w:val="center"/>
          </w:tcPr>
          <w:p w14:paraId="07DE5FF9" w14:textId="1A53D986"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4" w:type="pct"/>
            <w:vAlign w:val="center"/>
          </w:tcPr>
          <w:p w14:paraId="528F41D5" w14:textId="10687824"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371" w:type="pct"/>
            <w:vAlign w:val="center"/>
          </w:tcPr>
          <w:p w14:paraId="79147672" w14:textId="546BAB25"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4" w:type="pct"/>
          </w:tcPr>
          <w:p w14:paraId="2110ECF3" w14:textId="3F1CB1AC"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color w:val="auto"/>
              </w:rPr>
              <w:t>NG-mix</w:t>
            </w:r>
          </w:p>
        </w:tc>
        <w:tc>
          <w:tcPr>
            <w:tcW w:w="403" w:type="pct"/>
            <w:vAlign w:val="center"/>
          </w:tcPr>
          <w:p w14:paraId="215EF1BB" w14:textId="7F3AB924"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color w:val="auto"/>
              </w:rPr>
              <w:t>NG-mix</w:t>
            </w:r>
          </w:p>
        </w:tc>
        <w:tc>
          <w:tcPr>
            <w:tcW w:w="432" w:type="pct"/>
            <w:vAlign w:val="center"/>
          </w:tcPr>
          <w:p w14:paraId="526C6966" w14:textId="04958CA0" w:rsidR="0092797F" w:rsidRPr="008D2367" w:rsidRDefault="0092797F" w:rsidP="0092797F">
            <w:pPr>
              <w:jc w:val="center"/>
              <w:rPr>
                <w:rFonts w:cs="Times New Roman"/>
                <w:szCs w:val="24"/>
              </w:rPr>
            </w:pPr>
            <w:r w:rsidRPr="008D2367">
              <w:rPr>
                <w:rFonts w:cs="Times New Roman"/>
                <w:bCs/>
                <w:szCs w:val="24"/>
              </w:rPr>
              <w:t>NG-CB</w:t>
            </w:r>
          </w:p>
        </w:tc>
        <w:tc>
          <w:tcPr>
            <w:tcW w:w="419" w:type="pct"/>
            <w:vAlign w:val="center"/>
          </w:tcPr>
          <w:p w14:paraId="24145F6C" w14:textId="5A829A5B" w:rsidR="0092797F" w:rsidRPr="008D2367" w:rsidRDefault="0092797F" w:rsidP="0092797F">
            <w:pPr>
              <w:jc w:val="center"/>
              <w:rPr>
                <w:rFonts w:cs="Times New Roman"/>
                <w:szCs w:val="24"/>
              </w:rPr>
            </w:pPr>
            <w:r w:rsidRPr="008D2367">
              <w:rPr>
                <w:rFonts w:cs="Times New Roman"/>
                <w:szCs w:val="24"/>
              </w:rPr>
              <w:t>N/A</w:t>
            </w:r>
          </w:p>
        </w:tc>
        <w:tc>
          <w:tcPr>
            <w:tcW w:w="442" w:type="pct"/>
          </w:tcPr>
          <w:p w14:paraId="4ABD24E2" w14:textId="5D8B2258" w:rsidR="0092797F" w:rsidRPr="008D2367" w:rsidDel="00565540" w:rsidRDefault="0092797F" w:rsidP="0092797F">
            <w:pPr>
              <w:jc w:val="center"/>
              <w:rPr>
                <w:rFonts w:cs="Times New Roman"/>
                <w:szCs w:val="24"/>
              </w:rPr>
            </w:pPr>
            <w:r w:rsidRPr="008D2367">
              <w:rPr>
                <w:rFonts w:cs="Times New Roman"/>
                <w:bCs/>
                <w:szCs w:val="24"/>
              </w:rPr>
              <w:t>NG-CB</w:t>
            </w:r>
          </w:p>
        </w:tc>
        <w:tc>
          <w:tcPr>
            <w:tcW w:w="412" w:type="pct"/>
          </w:tcPr>
          <w:p w14:paraId="7143FBFC" w14:textId="280D9F29" w:rsidR="0092797F" w:rsidRPr="008D2367" w:rsidDel="00565540" w:rsidRDefault="0092797F" w:rsidP="0092797F">
            <w:pPr>
              <w:jc w:val="center"/>
              <w:rPr>
                <w:rFonts w:cs="Times New Roman"/>
                <w:szCs w:val="24"/>
              </w:rPr>
            </w:pPr>
            <w:r w:rsidRPr="008D2367">
              <w:rPr>
                <w:rFonts w:cs="Times New Roman"/>
                <w:bCs/>
                <w:szCs w:val="24"/>
              </w:rPr>
              <w:t>NG-CB</w:t>
            </w:r>
          </w:p>
        </w:tc>
        <w:tc>
          <w:tcPr>
            <w:tcW w:w="411" w:type="pct"/>
          </w:tcPr>
          <w:p w14:paraId="16D5AF14" w14:textId="62E14191" w:rsidR="0092797F" w:rsidRPr="008D2367" w:rsidRDefault="0092797F" w:rsidP="0092797F">
            <w:pPr>
              <w:jc w:val="center"/>
              <w:rPr>
                <w:rFonts w:cs="Times New Roman"/>
                <w:bCs/>
                <w:szCs w:val="24"/>
              </w:rPr>
            </w:pPr>
            <w:r w:rsidRPr="008D2367">
              <w:rPr>
                <w:rFonts w:cs="Times New Roman"/>
                <w:bCs/>
                <w:szCs w:val="24"/>
              </w:rPr>
              <w:t>NG-CB</w:t>
            </w:r>
          </w:p>
        </w:tc>
      </w:tr>
      <w:tr w:rsidR="006127DB" w:rsidRPr="00764BA0" w14:paraId="28A7A4BB" w14:textId="7719BB6A" w:rsidTr="006127DB">
        <w:trPr>
          <w:jc w:val="center"/>
        </w:trPr>
        <w:tc>
          <w:tcPr>
            <w:tcW w:w="466" w:type="pct"/>
            <w:vAlign w:val="center"/>
          </w:tcPr>
          <w:p w14:paraId="020DF259" w14:textId="59F623A8"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7</w:t>
            </w:r>
          </w:p>
        </w:tc>
        <w:tc>
          <w:tcPr>
            <w:tcW w:w="404" w:type="pct"/>
            <w:vAlign w:val="center"/>
          </w:tcPr>
          <w:p w14:paraId="6C16EABD" w14:textId="1D60689D"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32" w:type="pct"/>
            <w:vAlign w:val="center"/>
          </w:tcPr>
          <w:p w14:paraId="46384D86" w14:textId="1DCCBBA7"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4" w:type="pct"/>
            <w:vAlign w:val="center"/>
          </w:tcPr>
          <w:p w14:paraId="3538C291" w14:textId="12D5B713"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371" w:type="pct"/>
            <w:vAlign w:val="center"/>
          </w:tcPr>
          <w:p w14:paraId="7902D7A1" w14:textId="419184A8"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4" w:type="pct"/>
          </w:tcPr>
          <w:p w14:paraId="7D174667" w14:textId="701BC901"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color w:val="auto"/>
              </w:rPr>
              <w:t>NG-mix</w:t>
            </w:r>
          </w:p>
        </w:tc>
        <w:tc>
          <w:tcPr>
            <w:tcW w:w="403" w:type="pct"/>
            <w:vAlign w:val="center"/>
          </w:tcPr>
          <w:p w14:paraId="00F4D4A2" w14:textId="61A0D88F"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color w:val="auto"/>
              </w:rPr>
              <w:t>NG-CB</w:t>
            </w:r>
          </w:p>
        </w:tc>
        <w:tc>
          <w:tcPr>
            <w:tcW w:w="432" w:type="pct"/>
            <w:vAlign w:val="center"/>
          </w:tcPr>
          <w:p w14:paraId="4B8DFE07" w14:textId="246B9C8B" w:rsidR="0092797F" w:rsidRPr="008D2367" w:rsidRDefault="0092797F" w:rsidP="0092797F">
            <w:pPr>
              <w:jc w:val="center"/>
              <w:rPr>
                <w:rFonts w:cs="Times New Roman"/>
                <w:szCs w:val="24"/>
              </w:rPr>
            </w:pPr>
            <w:r w:rsidRPr="008D2367">
              <w:rPr>
                <w:rFonts w:cs="Times New Roman"/>
                <w:bCs/>
                <w:szCs w:val="24"/>
              </w:rPr>
              <w:t>NG-CB</w:t>
            </w:r>
          </w:p>
        </w:tc>
        <w:tc>
          <w:tcPr>
            <w:tcW w:w="419" w:type="pct"/>
            <w:vAlign w:val="center"/>
          </w:tcPr>
          <w:p w14:paraId="21572EB5" w14:textId="68D7E0B8" w:rsidR="0092797F" w:rsidRPr="008D2367" w:rsidRDefault="0092797F" w:rsidP="0092797F">
            <w:pPr>
              <w:jc w:val="center"/>
              <w:rPr>
                <w:rFonts w:cs="Times New Roman"/>
                <w:szCs w:val="24"/>
              </w:rPr>
            </w:pPr>
            <w:r w:rsidRPr="008D2367">
              <w:rPr>
                <w:rFonts w:cs="Times New Roman"/>
                <w:szCs w:val="24"/>
              </w:rPr>
              <w:t>N/A</w:t>
            </w:r>
          </w:p>
        </w:tc>
        <w:tc>
          <w:tcPr>
            <w:tcW w:w="442" w:type="pct"/>
          </w:tcPr>
          <w:p w14:paraId="36DD8B88" w14:textId="2EAF5CB7" w:rsidR="0092797F" w:rsidRPr="008D2367" w:rsidDel="00565540" w:rsidRDefault="0092797F" w:rsidP="0092797F">
            <w:pPr>
              <w:jc w:val="center"/>
              <w:rPr>
                <w:rFonts w:cs="Times New Roman"/>
                <w:szCs w:val="24"/>
              </w:rPr>
            </w:pPr>
            <w:r w:rsidRPr="008D2367">
              <w:rPr>
                <w:rFonts w:cs="Times New Roman"/>
                <w:bCs/>
                <w:szCs w:val="24"/>
              </w:rPr>
              <w:t>NG-CB</w:t>
            </w:r>
          </w:p>
        </w:tc>
        <w:tc>
          <w:tcPr>
            <w:tcW w:w="412" w:type="pct"/>
          </w:tcPr>
          <w:p w14:paraId="343C4288" w14:textId="2D9FBCF1" w:rsidR="0092797F" w:rsidRPr="008D2367" w:rsidDel="00565540" w:rsidRDefault="0092797F" w:rsidP="0092797F">
            <w:pPr>
              <w:jc w:val="center"/>
              <w:rPr>
                <w:rFonts w:cs="Times New Roman"/>
                <w:szCs w:val="24"/>
              </w:rPr>
            </w:pPr>
            <w:r w:rsidRPr="008D2367">
              <w:rPr>
                <w:rFonts w:cs="Times New Roman"/>
                <w:bCs/>
                <w:szCs w:val="24"/>
              </w:rPr>
              <w:t>NG-CB</w:t>
            </w:r>
          </w:p>
        </w:tc>
        <w:tc>
          <w:tcPr>
            <w:tcW w:w="411" w:type="pct"/>
          </w:tcPr>
          <w:p w14:paraId="3137D54F" w14:textId="769D3509" w:rsidR="0092797F" w:rsidRPr="008D2367" w:rsidRDefault="0092797F" w:rsidP="0092797F">
            <w:pPr>
              <w:jc w:val="center"/>
              <w:rPr>
                <w:rFonts w:cs="Times New Roman"/>
                <w:bCs/>
                <w:szCs w:val="24"/>
              </w:rPr>
            </w:pPr>
            <w:r w:rsidRPr="008D2367">
              <w:rPr>
                <w:rFonts w:cs="Times New Roman"/>
                <w:bCs/>
                <w:szCs w:val="24"/>
              </w:rPr>
              <w:t>NG-CB</w:t>
            </w:r>
          </w:p>
        </w:tc>
      </w:tr>
      <w:tr w:rsidR="006127DB" w:rsidRPr="00764BA0" w14:paraId="5E4A80F5" w14:textId="55B1F7C7" w:rsidTr="006127DB">
        <w:trPr>
          <w:jc w:val="center"/>
        </w:trPr>
        <w:tc>
          <w:tcPr>
            <w:tcW w:w="466" w:type="pct"/>
            <w:vAlign w:val="center"/>
          </w:tcPr>
          <w:p w14:paraId="42675EA5" w14:textId="52C2BD58"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8</w:t>
            </w:r>
          </w:p>
        </w:tc>
        <w:tc>
          <w:tcPr>
            <w:tcW w:w="404" w:type="pct"/>
            <w:vAlign w:val="center"/>
          </w:tcPr>
          <w:p w14:paraId="12A6A913" w14:textId="169A0E81"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32" w:type="pct"/>
            <w:vAlign w:val="center"/>
          </w:tcPr>
          <w:p w14:paraId="1EB0FC2C" w14:textId="5247C491"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4" w:type="pct"/>
            <w:vAlign w:val="center"/>
          </w:tcPr>
          <w:p w14:paraId="06647BC9" w14:textId="2BDD1E02"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371" w:type="pct"/>
            <w:vAlign w:val="center"/>
          </w:tcPr>
          <w:p w14:paraId="06C6D54A" w14:textId="069AEF2F"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4" w:type="pct"/>
            <w:vAlign w:val="center"/>
          </w:tcPr>
          <w:p w14:paraId="14F13F4B" w14:textId="1D156C9B"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color w:val="auto"/>
              </w:rPr>
              <w:t>NG-CB</w:t>
            </w:r>
          </w:p>
        </w:tc>
        <w:tc>
          <w:tcPr>
            <w:tcW w:w="403" w:type="pct"/>
            <w:vAlign w:val="center"/>
          </w:tcPr>
          <w:p w14:paraId="0615D7B2" w14:textId="0BAB1F61"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color w:val="auto"/>
              </w:rPr>
              <w:t>NG-CB</w:t>
            </w:r>
          </w:p>
        </w:tc>
        <w:tc>
          <w:tcPr>
            <w:tcW w:w="432" w:type="pct"/>
            <w:vAlign w:val="center"/>
          </w:tcPr>
          <w:p w14:paraId="0F008B07" w14:textId="4F613492" w:rsidR="0092797F" w:rsidRPr="008D2367" w:rsidRDefault="0092797F" w:rsidP="0092797F">
            <w:pPr>
              <w:jc w:val="center"/>
              <w:rPr>
                <w:rFonts w:cs="Times New Roman"/>
                <w:szCs w:val="24"/>
              </w:rPr>
            </w:pPr>
            <w:r w:rsidRPr="008D2367">
              <w:rPr>
                <w:rFonts w:cs="Times New Roman"/>
                <w:bCs/>
                <w:szCs w:val="24"/>
              </w:rPr>
              <w:t>NG-CB</w:t>
            </w:r>
          </w:p>
        </w:tc>
        <w:tc>
          <w:tcPr>
            <w:tcW w:w="419" w:type="pct"/>
            <w:vAlign w:val="center"/>
          </w:tcPr>
          <w:p w14:paraId="22E24A56" w14:textId="60C169B1" w:rsidR="0092797F" w:rsidRPr="008D2367" w:rsidRDefault="0092797F" w:rsidP="0092797F">
            <w:pPr>
              <w:jc w:val="center"/>
              <w:rPr>
                <w:rFonts w:cs="Times New Roman"/>
                <w:szCs w:val="24"/>
              </w:rPr>
            </w:pPr>
            <w:r w:rsidRPr="008D2367">
              <w:rPr>
                <w:rFonts w:cs="Times New Roman"/>
                <w:szCs w:val="24"/>
              </w:rPr>
              <w:t>N/A</w:t>
            </w:r>
          </w:p>
        </w:tc>
        <w:tc>
          <w:tcPr>
            <w:tcW w:w="442" w:type="pct"/>
          </w:tcPr>
          <w:p w14:paraId="44D8358A" w14:textId="6824F8B0" w:rsidR="0092797F" w:rsidRPr="008D2367" w:rsidDel="00565540" w:rsidRDefault="0092797F" w:rsidP="0092797F">
            <w:pPr>
              <w:jc w:val="center"/>
              <w:rPr>
                <w:rFonts w:cs="Times New Roman"/>
                <w:szCs w:val="24"/>
              </w:rPr>
            </w:pPr>
            <w:r w:rsidRPr="008D2367">
              <w:rPr>
                <w:rFonts w:cs="Times New Roman"/>
                <w:bCs/>
                <w:szCs w:val="24"/>
              </w:rPr>
              <w:t>NG-CB</w:t>
            </w:r>
          </w:p>
        </w:tc>
        <w:tc>
          <w:tcPr>
            <w:tcW w:w="412" w:type="pct"/>
          </w:tcPr>
          <w:p w14:paraId="7382A0AF" w14:textId="6420233E" w:rsidR="0092797F" w:rsidRPr="008D2367" w:rsidDel="00565540" w:rsidRDefault="0092797F" w:rsidP="0092797F">
            <w:pPr>
              <w:jc w:val="center"/>
              <w:rPr>
                <w:rFonts w:cs="Times New Roman"/>
                <w:szCs w:val="24"/>
              </w:rPr>
            </w:pPr>
            <w:r w:rsidRPr="008D2367">
              <w:rPr>
                <w:rFonts w:cs="Times New Roman"/>
                <w:bCs/>
                <w:szCs w:val="24"/>
              </w:rPr>
              <w:t>NG-CB</w:t>
            </w:r>
          </w:p>
        </w:tc>
        <w:tc>
          <w:tcPr>
            <w:tcW w:w="411" w:type="pct"/>
          </w:tcPr>
          <w:p w14:paraId="277B7033" w14:textId="0808978E" w:rsidR="0092797F" w:rsidRPr="008D2367" w:rsidRDefault="0092797F" w:rsidP="0092797F">
            <w:pPr>
              <w:jc w:val="center"/>
              <w:rPr>
                <w:rFonts w:cs="Times New Roman"/>
                <w:bCs/>
                <w:szCs w:val="24"/>
              </w:rPr>
            </w:pPr>
            <w:r w:rsidRPr="008D2367">
              <w:rPr>
                <w:rFonts w:cs="Times New Roman"/>
                <w:bCs/>
                <w:szCs w:val="24"/>
              </w:rPr>
              <w:t>NG-CB</w:t>
            </w:r>
          </w:p>
        </w:tc>
      </w:tr>
      <w:tr w:rsidR="006127DB" w:rsidRPr="00764BA0" w14:paraId="059722F9" w14:textId="2C40B7CD" w:rsidTr="006127DB">
        <w:trPr>
          <w:jc w:val="center"/>
        </w:trPr>
        <w:tc>
          <w:tcPr>
            <w:tcW w:w="466" w:type="pct"/>
            <w:vAlign w:val="center"/>
          </w:tcPr>
          <w:p w14:paraId="6B422E4A" w14:textId="77777777"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10</w:t>
            </w:r>
          </w:p>
        </w:tc>
        <w:tc>
          <w:tcPr>
            <w:tcW w:w="404" w:type="pct"/>
            <w:vAlign w:val="center"/>
          </w:tcPr>
          <w:p w14:paraId="64F6AD50" w14:textId="2F2B1892"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32" w:type="pct"/>
            <w:vAlign w:val="center"/>
          </w:tcPr>
          <w:p w14:paraId="6663CD92" w14:textId="264CD2C8"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4" w:type="pct"/>
            <w:vAlign w:val="center"/>
          </w:tcPr>
          <w:p w14:paraId="4E0C311E" w14:textId="5CD4FEDA"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371" w:type="pct"/>
            <w:vAlign w:val="center"/>
          </w:tcPr>
          <w:p w14:paraId="1DD24F61" w14:textId="00D6A2DD"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4" w:type="pct"/>
            <w:vAlign w:val="center"/>
          </w:tcPr>
          <w:p w14:paraId="283C00F3" w14:textId="1E75A9B1"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color w:val="auto"/>
              </w:rPr>
              <w:t>Leg-PB</w:t>
            </w:r>
          </w:p>
        </w:tc>
        <w:tc>
          <w:tcPr>
            <w:tcW w:w="403" w:type="pct"/>
            <w:vAlign w:val="center"/>
          </w:tcPr>
          <w:p w14:paraId="20FD3369" w14:textId="2A7A04CB"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color w:val="auto"/>
              </w:rPr>
              <w:t>Leg-PB</w:t>
            </w:r>
          </w:p>
        </w:tc>
        <w:tc>
          <w:tcPr>
            <w:tcW w:w="432" w:type="pct"/>
            <w:vAlign w:val="center"/>
          </w:tcPr>
          <w:p w14:paraId="2CAA0169" w14:textId="503303E6" w:rsidR="0092797F" w:rsidRPr="008D2367" w:rsidRDefault="0092797F" w:rsidP="0092797F">
            <w:pPr>
              <w:jc w:val="center"/>
              <w:rPr>
                <w:rFonts w:cs="Times New Roman"/>
                <w:szCs w:val="24"/>
              </w:rPr>
            </w:pPr>
            <w:r w:rsidRPr="008D2367">
              <w:rPr>
                <w:rFonts w:cs="Times New Roman"/>
                <w:bCs/>
                <w:szCs w:val="24"/>
              </w:rPr>
              <w:t>NG-CB</w:t>
            </w:r>
          </w:p>
        </w:tc>
        <w:tc>
          <w:tcPr>
            <w:tcW w:w="419" w:type="pct"/>
            <w:vAlign w:val="center"/>
          </w:tcPr>
          <w:p w14:paraId="1104F0D0" w14:textId="5EF90828" w:rsidR="0092797F" w:rsidRPr="008D2367" w:rsidRDefault="0092797F" w:rsidP="0092797F">
            <w:pPr>
              <w:jc w:val="center"/>
              <w:rPr>
                <w:rFonts w:cs="Times New Roman"/>
                <w:szCs w:val="24"/>
              </w:rPr>
            </w:pPr>
            <w:r w:rsidRPr="008D2367">
              <w:rPr>
                <w:rFonts w:cs="Times New Roman"/>
                <w:szCs w:val="24"/>
              </w:rPr>
              <w:t>N/A</w:t>
            </w:r>
          </w:p>
        </w:tc>
        <w:tc>
          <w:tcPr>
            <w:tcW w:w="442" w:type="pct"/>
          </w:tcPr>
          <w:p w14:paraId="63576455" w14:textId="4DBB7D5B" w:rsidR="0092797F" w:rsidRPr="008D2367" w:rsidDel="00565540" w:rsidRDefault="0092797F" w:rsidP="0092797F">
            <w:pPr>
              <w:jc w:val="center"/>
              <w:rPr>
                <w:rFonts w:cs="Times New Roman"/>
                <w:szCs w:val="24"/>
              </w:rPr>
            </w:pPr>
            <w:r w:rsidRPr="008D2367">
              <w:rPr>
                <w:rFonts w:cs="Times New Roman"/>
                <w:bCs/>
                <w:szCs w:val="24"/>
              </w:rPr>
              <w:t>NG-CB</w:t>
            </w:r>
          </w:p>
        </w:tc>
        <w:tc>
          <w:tcPr>
            <w:tcW w:w="412" w:type="pct"/>
          </w:tcPr>
          <w:p w14:paraId="73BCAE4A" w14:textId="3FF4FC7B" w:rsidR="0092797F" w:rsidRPr="008D2367" w:rsidDel="00565540" w:rsidRDefault="0092797F" w:rsidP="0092797F">
            <w:pPr>
              <w:jc w:val="center"/>
              <w:rPr>
                <w:rFonts w:cs="Times New Roman"/>
                <w:szCs w:val="24"/>
              </w:rPr>
            </w:pPr>
            <w:r w:rsidRPr="008D2367">
              <w:rPr>
                <w:rFonts w:cs="Times New Roman"/>
                <w:bCs/>
                <w:szCs w:val="24"/>
              </w:rPr>
              <w:t>NG-CB</w:t>
            </w:r>
          </w:p>
        </w:tc>
        <w:tc>
          <w:tcPr>
            <w:tcW w:w="411" w:type="pct"/>
          </w:tcPr>
          <w:p w14:paraId="49D7FB1B" w14:textId="4CAACAAC" w:rsidR="0092797F" w:rsidRPr="008D2367" w:rsidRDefault="0092797F" w:rsidP="0092797F">
            <w:pPr>
              <w:jc w:val="center"/>
              <w:rPr>
                <w:rFonts w:cs="Times New Roman"/>
                <w:bCs/>
                <w:szCs w:val="24"/>
              </w:rPr>
            </w:pPr>
            <w:r w:rsidRPr="008D2367">
              <w:rPr>
                <w:rFonts w:cs="Times New Roman"/>
                <w:bCs/>
                <w:szCs w:val="24"/>
              </w:rPr>
              <w:t>NG-CB</w:t>
            </w:r>
          </w:p>
        </w:tc>
      </w:tr>
      <w:tr w:rsidR="0092797F" w:rsidRPr="00764BA0" w14:paraId="71657CE8" w14:textId="294BDD0B" w:rsidTr="006127DB">
        <w:trPr>
          <w:trHeight w:val="332"/>
          <w:jc w:val="center"/>
        </w:trPr>
        <w:tc>
          <w:tcPr>
            <w:tcW w:w="4589" w:type="pct"/>
            <w:gridSpan w:val="11"/>
            <w:shd w:val="clear" w:color="auto" w:fill="F2F2F2" w:themeFill="background1" w:themeFillShade="F2"/>
            <w:vAlign w:val="center"/>
          </w:tcPr>
          <w:p w14:paraId="024FB9C3" w14:textId="77AA1D38" w:rsidR="0092797F" w:rsidRPr="008D2367" w:rsidRDefault="0092797F" w:rsidP="0092797F">
            <w:pPr>
              <w:pStyle w:val="Default"/>
              <w:widowControl/>
              <w:jc w:val="center"/>
              <w:rPr>
                <w:rFonts w:ascii="Times New Roman" w:hAnsi="Times New Roman" w:cs="Times New Roman"/>
                <w:b/>
                <w:i/>
                <w:color w:val="auto"/>
              </w:rPr>
            </w:pPr>
            <w:r w:rsidRPr="008D2367">
              <w:rPr>
                <w:rFonts w:ascii="Times New Roman" w:hAnsi="Times New Roman" w:cs="Times New Roman"/>
                <w:b/>
                <w:i/>
                <w:color w:val="auto"/>
              </w:rPr>
              <w:t>Science/Technology</w:t>
            </w:r>
          </w:p>
        </w:tc>
        <w:tc>
          <w:tcPr>
            <w:tcW w:w="411" w:type="pct"/>
            <w:shd w:val="clear" w:color="auto" w:fill="F2F2F2" w:themeFill="background1" w:themeFillShade="F2"/>
          </w:tcPr>
          <w:p w14:paraId="5E6BAE16" w14:textId="77777777" w:rsidR="0092797F" w:rsidRPr="008D2367" w:rsidRDefault="0092797F" w:rsidP="0092797F">
            <w:pPr>
              <w:pStyle w:val="Default"/>
              <w:widowControl/>
              <w:jc w:val="center"/>
              <w:rPr>
                <w:rFonts w:ascii="Times New Roman" w:hAnsi="Times New Roman" w:cs="Times New Roman"/>
                <w:bCs/>
                <w:i/>
                <w:color w:val="auto"/>
              </w:rPr>
            </w:pPr>
          </w:p>
        </w:tc>
      </w:tr>
      <w:tr w:rsidR="006127DB" w:rsidRPr="00764BA0" w14:paraId="5181BF88" w14:textId="5A257F64" w:rsidTr="006127DB">
        <w:trPr>
          <w:jc w:val="center"/>
        </w:trPr>
        <w:tc>
          <w:tcPr>
            <w:tcW w:w="466" w:type="pct"/>
            <w:vAlign w:val="center"/>
          </w:tcPr>
          <w:p w14:paraId="5D75BFC6" w14:textId="77777777"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5</w:t>
            </w:r>
          </w:p>
        </w:tc>
        <w:tc>
          <w:tcPr>
            <w:tcW w:w="404" w:type="pct"/>
            <w:vAlign w:val="center"/>
          </w:tcPr>
          <w:p w14:paraId="094AF390" w14:textId="235A6B3D"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32" w:type="pct"/>
            <w:vAlign w:val="center"/>
          </w:tcPr>
          <w:p w14:paraId="1B6E8C9E" w14:textId="57681566" w:rsidR="0092797F" w:rsidRPr="008D2367" w:rsidRDefault="0092797F" w:rsidP="0092797F">
            <w:pPr>
              <w:jc w:val="center"/>
              <w:rPr>
                <w:rFonts w:cs="Times New Roman"/>
                <w:szCs w:val="24"/>
              </w:rPr>
            </w:pPr>
            <w:r w:rsidRPr="008D2367">
              <w:rPr>
                <w:rFonts w:cs="Times New Roman"/>
                <w:bCs/>
                <w:szCs w:val="24"/>
              </w:rPr>
              <w:t>Leg-PB</w:t>
            </w:r>
          </w:p>
        </w:tc>
        <w:tc>
          <w:tcPr>
            <w:tcW w:w="404" w:type="pct"/>
            <w:vAlign w:val="center"/>
          </w:tcPr>
          <w:p w14:paraId="643B9B76" w14:textId="47FFD395" w:rsidR="0092797F" w:rsidRPr="008D2367" w:rsidRDefault="0092797F" w:rsidP="0092797F">
            <w:pPr>
              <w:jc w:val="center"/>
              <w:rPr>
                <w:rFonts w:cs="Times New Roman"/>
                <w:szCs w:val="24"/>
              </w:rPr>
            </w:pPr>
            <w:r w:rsidRPr="008D2367">
              <w:rPr>
                <w:rFonts w:cs="Times New Roman"/>
                <w:bCs/>
                <w:szCs w:val="24"/>
              </w:rPr>
              <w:t>Leg-PB</w:t>
            </w:r>
          </w:p>
        </w:tc>
        <w:tc>
          <w:tcPr>
            <w:tcW w:w="371" w:type="pct"/>
            <w:vAlign w:val="center"/>
          </w:tcPr>
          <w:p w14:paraId="7B1550CD" w14:textId="0464B318" w:rsidR="0092797F" w:rsidRPr="008D2367" w:rsidRDefault="0092797F" w:rsidP="0092797F">
            <w:pPr>
              <w:jc w:val="center"/>
              <w:rPr>
                <w:rFonts w:cs="Times New Roman"/>
                <w:szCs w:val="24"/>
              </w:rPr>
            </w:pPr>
            <w:r w:rsidRPr="008D2367">
              <w:rPr>
                <w:rFonts w:cs="Times New Roman"/>
                <w:bCs/>
                <w:szCs w:val="24"/>
              </w:rPr>
              <w:t>Leg-PB</w:t>
            </w:r>
          </w:p>
        </w:tc>
        <w:tc>
          <w:tcPr>
            <w:tcW w:w="404" w:type="pct"/>
            <w:vAlign w:val="center"/>
          </w:tcPr>
          <w:p w14:paraId="7BC9CCA5" w14:textId="3625D851" w:rsidR="0092797F" w:rsidRPr="008D2367" w:rsidRDefault="0092797F" w:rsidP="0092797F">
            <w:pPr>
              <w:jc w:val="center"/>
              <w:rPr>
                <w:rFonts w:cs="Times New Roman"/>
                <w:szCs w:val="24"/>
              </w:rPr>
            </w:pPr>
            <w:r w:rsidRPr="008D2367">
              <w:rPr>
                <w:rFonts w:cs="Times New Roman"/>
                <w:bCs/>
                <w:szCs w:val="24"/>
              </w:rPr>
              <w:t>Leg-PB</w:t>
            </w:r>
          </w:p>
        </w:tc>
        <w:tc>
          <w:tcPr>
            <w:tcW w:w="403" w:type="pct"/>
            <w:vAlign w:val="center"/>
          </w:tcPr>
          <w:p w14:paraId="07BCBFAB" w14:textId="05B3DD3B" w:rsidR="0092797F" w:rsidRPr="008D2367" w:rsidRDefault="0092797F" w:rsidP="0092797F">
            <w:pPr>
              <w:jc w:val="center"/>
              <w:rPr>
                <w:rFonts w:cs="Times New Roman"/>
                <w:szCs w:val="24"/>
              </w:rPr>
            </w:pPr>
            <w:r w:rsidRPr="008D2367">
              <w:rPr>
                <w:rFonts w:cs="Times New Roman"/>
                <w:bCs/>
                <w:szCs w:val="24"/>
              </w:rPr>
              <w:t>Leg-CB</w:t>
            </w:r>
          </w:p>
        </w:tc>
        <w:tc>
          <w:tcPr>
            <w:tcW w:w="432" w:type="pct"/>
            <w:vAlign w:val="center"/>
          </w:tcPr>
          <w:p w14:paraId="6F11C1FC" w14:textId="517BD0AD" w:rsidR="0092797F" w:rsidRPr="008D2367" w:rsidRDefault="0092797F" w:rsidP="0092797F">
            <w:pPr>
              <w:jc w:val="center"/>
              <w:rPr>
                <w:rFonts w:cs="Times New Roman"/>
                <w:szCs w:val="24"/>
              </w:rPr>
            </w:pPr>
            <w:r w:rsidRPr="008D2367">
              <w:rPr>
                <w:rFonts w:cs="Times New Roman"/>
                <w:bCs/>
                <w:szCs w:val="24"/>
              </w:rPr>
              <w:t>NG-CB</w:t>
            </w:r>
          </w:p>
        </w:tc>
        <w:tc>
          <w:tcPr>
            <w:tcW w:w="419" w:type="pct"/>
            <w:vAlign w:val="center"/>
          </w:tcPr>
          <w:p w14:paraId="174BC999" w14:textId="7A48FE0A" w:rsidR="0092797F" w:rsidRPr="008D2367" w:rsidRDefault="0092797F" w:rsidP="0092797F">
            <w:pPr>
              <w:jc w:val="center"/>
              <w:rPr>
                <w:rFonts w:cs="Times New Roman"/>
                <w:szCs w:val="24"/>
              </w:rPr>
            </w:pPr>
            <w:r w:rsidRPr="008D2367">
              <w:rPr>
                <w:rFonts w:cs="Times New Roman"/>
                <w:szCs w:val="24"/>
              </w:rPr>
              <w:t>N/A</w:t>
            </w:r>
          </w:p>
        </w:tc>
        <w:tc>
          <w:tcPr>
            <w:tcW w:w="442" w:type="pct"/>
          </w:tcPr>
          <w:p w14:paraId="5CD86B6E" w14:textId="43BD33D3" w:rsidR="0092797F" w:rsidRPr="008D2367" w:rsidDel="00565540" w:rsidRDefault="0092797F" w:rsidP="0092797F">
            <w:pPr>
              <w:jc w:val="center"/>
              <w:rPr>
                <w:rFonts w:cs="Times New Roman"/>
                <w:szCs w:val="24"/>
              </w:rPr>
            </w:pPr>
            <w:r w:rsidRPr="008D2367">
              <w:rPr>
                <w:rFonts w:cs="Times New Roman"/>
                <w:bCs/>
                <w:szCs w:val="24"/>
              </w:rPr>
              <w:t>NG-CB</w:t>
            </w:r>
          </w:p>
        </w:tc>
        <w:tc>
          <w:tcPr>
            <w:tcW w:w="412" w:type="pct"/>
          </w:tcPr>
          <w:p w14:paraId="26E5F796" w14:textId="3486D74C" w:rsidR="0092797F" w:rsidRPr="008D2367" w:rsidDel="00565540" w:rsidRDefault="0092797F" w:rsidP="0092797F">
            <w:pPr>
              <w:jc w:val="center"/>
              <w:rPr>
                <w:rFonts w:cs="Times New Roman"/>
                <w:szCs w:val="24"/>
              </w:rPr>
            </w:pPr>
            <w:r w:rsidRPr="008D2367">
              <w:rPr>
                <w:rFonts w:cs="Times New Roman"/>
                <w:bCs/>
                <w:szCs w:val="24"/>
              </w:rPr>
              <w:t>NG-CB</w:t>
            </w:r>
          </w:p>
        </w:tc>
        <w:tc>
          <w:tcPr>
            <w:tcW w:w="411" w:type="pct"/>
          </w:tcPr>
          <w:p w14:paraId="6B9508AD" w14:textId="62D41362" w:rsidR="0092797F" w:rsidRPr="008D2367" w:rsidRDefault="0092797F" w:rsidP="0092797F">
            <w:pPr>
              <w:jc w:val="center"/>
              <w:rPr>
                <w:rFonts w:cs="Times New Roman"/>
                <w:bCs/>
                <w:szCs w:val="24"/>
              </w:rPr>
            </w:pPr>
            <w:r w:rsidRPr="008D2367">
              <w:rPr>
                <w:rFonts w:cs="Times New Roman"/>
                <w:bCs/>
                <w:szCs w:val="24"/>
              </w:rPr>
              <w:t>NG-CB</w:t>
            </w:r>
          </w:p>
        </w:tc>
      </w:tr>
      <w:tr w:rsidR="006127DB" w:rsidRPr="00764BA0" w14:paraId="14EAA3CC" w14:textId="5FE86B48" w:rsidTr="006127DB">
        <w:trPr>
          <w:jc w:val="center"/>
        </w:trPr>
        <w:tc>
          <w:tcPr>
            <w:tcW w:w="466" w:type="pct"/>
            <w:vAlign w:val="center"/>
          </w:tcPr>
          <w:p w14:paraId="799DB326" w14:textId="77777777"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8</w:t>
            </w:r>
          </w:p>
        </w:tc>
        <w:tc>
          <w:tcPr>
            <w:tcW w:w="404" w:type="pct"/>
            <w:vAlign w:val="center"/>
          </w:tcPr>
          <w:p w14:paraId="31EEA47A" w14:textId="5ED0C09A" w:rsidR="0092797F" w:rsidRPr="008D2367" w:rsidRDefault="0092797F" w:rsidP="0092797F">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32" w:type="pct"/>
            <w:vAlign w:val="center"/>
          </w:tcPr>
          <w:p w14:paraId="2B28B6E9" w14:textId="4F09DA12" w:rsidR="0092797F" w:rsidRPr="008D2367" w:rsidRDefault="0092797F" w:rsidP="0092797F">
            <w:pPr>
              <w:jc w:val="center"/>
              <w:rPr>
                <w:rFonts w:cs="Times New Roman"/>
                <w:szCs w:val="24"/>
              </w:rPr>
            </w:pPr>
            <w:r w:rsidRPr="008D2367">
              <w:rPr>
                <w:rFonts w:cs="Times New Roman"/>
                <w:bCs/>
                <w:szCs w:val="24"/>
              </w:rPr>
              <w:t>Leg-PB</w:t>
            </w:r>
          </w:p>
        </w:tc>
        <w:tc>
          <w:tcPr>
            <w:tcW w:w="404" w:type="pct"/>
            <w:vAlign w:val="center"/>
          </w:tcPr>
          <w:p w14:paraId="5899762E" w14:textId="3C64DC50" w:rsidR="0092797F" w:rsidRPr="008D2367" w:rsidRDefault="0092797F" w:rsidP="0092797F">
            <w:pPr>
              <w:jc w:val="center"/>
              <w:rPr>
                <w:rFonts w:cs="Times New Roman"/>
                <w:szCs w:val="24"/>
              </w:rPr>
            </w:pPr>
            <w:r w:rsidRPr="008D2367">
              <w:rPr>
                <w:rFonts w:cs="Times New Roman"/>
                <w:bCs/>
                <w:szCs w:val="24"/>
              </w:rPr>
              <w:t>Leg-PB</w:t>
            </w:r>
          </w:p>
        </w:tc>
        <w:tc>
          <w:tcPr>
            <w:tcW w:w="371" w:type="pct"/>
            <w:vAlign w:val="center"/>
          </w:tcPr>
          <w:p w14:paraId="53FDD346" w14:textId="263764E1" w:rsidR="0092797F" w:rsidRPr="008D2367" w:rsidRDefault="0092797F" w:rsidP="0092797F">
            <w:pPr>
              <w:jc w:val="center"/>
              <w:rPr>
                <w:rFonts w:cs="Times New Roman"/>
                <w:szCs w:val="24"/>
              </w:rPr>
            </w:pPr>
            <w:r w:rsidRPr="008D2367">
              <w:rPr>
                <w:rFonts w:cs="Times New Roman"/>
                <w:bCs/>
                <w:szCs w:val="24"/>
              </w:rPr>
              <w:t>Leg-PB</w:t>
            </w:r>
          </w:p>
        </w:tc>
        <w:tc>
          <w:tcPr>
            <w:tcW w:w="404" w:type="pct"/>
            <w:vAlign w:val="center"/>
          </w:tcPr>
          <w:p w14:paraId="4B9EFAF9" w14:textId="64E86754" w:rsidR="0092797F" w:rsidRPr="008D2367" w:rsidRDefault="0092797F" w:rsidP="0092797F">
            <w:pPr>
              <w:jc w:val="center"/>
              <w:rPr>
                <w:rFonts w:cs="Times New Roman"/>
                <w:szCs w:val="24"/>
              </w:rPr>
            </w:pPr>
            <w:r w:rsidRPr="008D2367">
              <w:rPr>
                <w:rFonts w:cs="Times New Roman"/>
                <w:bCs/>
                <w:szCs w:val="24"/>
              </w:rPr>
              <w:t>Leg-PB</w:t>
            </w:r>
          </w:p>
        </w:tc>
        <w:tc>
          <w:tcPr>
            <w:tcW w:w="403" w:type="pct"/>
            <w:vAlign w:val="center"/>
          </w:tcPr>
          <w:p w14:paraId="2D0EF46E" w14:textId="4BE06351" w:rsidR="0092797F" w:rsidRPr="008D2367" w:rsidRDefault="0092797F" w:rsidP="0092797F">
            <w:pPr>
              <w:jc w:val="center"/>
              <w:rPr>
                <w:rFonts w:cs="Times New Roman"/>
                <w:szCs w:val="24"/>
              </w:rPr>
            </w:pPr>
            <w:r w:rsidRPr="008D2367">
              <w:rPr>
                <w:rFonts w:cs="Times New Roman"/>
                <w:bCs/>
                <w:szCs w:val="24"/>
              </w:rPr>
              <w:t>Leg-CB</w:t>
            </w:r>
          </w:p>
        </w:tc>
        <w:tc>
          <w:tcPr>
            <w:tcW w:w="432" w:type="pct"/>
            <w:vAlign w:val="center"/>
          </w:tcPr>
          <w:p w14:paraId="31C3EEDD" w14:textId="16017004" w:rsidR="0092797F" w:rsidRPr="008D2367" w:rsidRDefault="0092797F" w:rsidP="0092797F">
            <w:pPr>
              <w:jc w:val="center"/>
              <w:rPr>
                <w:rFonts w:cs="Times New Roman"/>
                <w:szCs w:val="24"/>
              </w:rPr>
            </w:pPr>
            <w:r w:rsidRPr="008D2367">
              <w:rPr>
                <w:rFonts w:cs="Times New Roman"/>
                <w:bCs/>
                <w:szCs w:val="24"/>
              </w:rPr>
              <w:t>NG-CB</w:t>
            </w:r>
          </w:p>
        </w:tc>
        <w:tc>
          <w:tcPr>
            <w:tcW w:w="419" w:type="pct"/>
            <w:vAlign w:val="center"/>
          </w:tcPr>
          <w:p w14:paraId="44AF5207" w14:textId="4D2E6F45" w:rsidR="0092797F" w:rsidRPr="008D2367" w:rsidRDefault="0092797F" w:rsidP="0092797F">
            <w:pPr>
              <w:jc w:val="center"/>
              <w:rPr>
                <w:rFonts w:cs="Times New Roman"/>
                <w:szCs w:val="24"/>
              </w:rPr>
            </w:pPr>
            <w:r w:rsidRPr="008D2367">
              <w:rPr>
                <w:rFonts w:cs="Times New Roman"/>
                <w:szCs w:val="24"/>
              </w:rPr>
              <w:t>N/A</w:t>
            </w:r>
          </w:p>
        </w:tc>
        <w:tc>
          <w:tcPr>
            <w:tcW w:w="442" w:type="pct"/>
          </w:tcPr>
          <w:p w14:paraId="03E3F561" w14:textId="0A846831" w:rsidR="0092797F" w:rsidRPr="008D2367" w:rsidDel="00565540" w:rsidRDefault="0092797F" w:rsidP="0092797F">
            <w:pPr>
              <w:jc w:val="center"/>
              <w:rPr>
                <w:rFonts w:cs="Times New Roman"/>
                <w:szCs w:val="24"/>
              </w:rPr>
            </w:pPr>
            <w:r w:rsidRPr="008D2367">
              <w:rPr>
                <w:rFonts w:cs="Times New Roman"/>
                <w:bCs/>
                <w:szCs w:val="24"/>
              </w:rPr>
              <w:t>NG-CB</w:t>
            </w:r>
          </w:p>
        </w:tc>
        <w:tc>
          <w:tcPr>
            <w:tcW w:w="412" w:type="pct"/>
          </w:tcPr>
          <w:p w14:paraId="29DFC142" w14:textId="33FE4591" w:rsidR="0092797F" w:rsidRPr="008D2367" w:rsidDel="00565540" w:rsidRDefault="0092797F" w:rsidP="0092797F">
            <w:pPr>
              <w:jc w:val="center"/>
              <w:rPr>
                <w:rFonts w:cs="Times New Roman"/>
                <w:szCs w:val="24"/>
              </w:rPr>
            </w:pPr>
            <w:r w:rsidRPr="008D2367">
              <w:rPr>
                <w:rFonts w:cs="Times New Roman"/>
                <w:bCs/>
                <w:szCs w:val="24"/>
              </w:rPr>
              <w:t>NG-CB</w:t>
            </w:r>
          </w:p>
        </w:tc>
        <w:tc>
          <w:tcPr>
            <w:tcW w:w="411" w:type="pct"/>
          </w:tcPr>
          <w:p w14:paraId="72689713" w14:textId="7CF8790E" w:rsidR="0092797F" w:rsidRPr="008D2367" w:rsidRDefault="0092797F" w:rsidP="0092797F">
            <w:pPr>
              <w:jc w:val="center"/>
              <w:rPr>
                <w:rFonts w:cs="Times New Roman"/>
                <w:bCs/>
                <w:szCs w:val="24"/>
              </w:rPr>
            </w:pPr>
            <w:r w:rsidRPr="008D2367">
              <w:rPr>
                <w:rFonts w:cs="Times New Roman"/>
                <w:bCs/>
                <w:szCs w:val="24"/>
              </w:rPr>
              <w:t>NG-CB</w:t>
            </w:r>
          </w:p>
        </w:tc>
      </w:tr>
      <w:tr w:rsidR="0092797F" w:rsidRPr="00764BA0" w14:paraId="64E874A8" w14:textId="18A5B8AB" w:rsidTr="006127DB">
        <w:trPr>
          <w:jc w:val="center"/>
        </w:trPr>
        <w:tc>
          <w:tcPr>
            <w:tcW w:w="4589" w:type="pct"/>
            <w:gridSpan w:val="11"/>
            <w:shd w:val="clear" w:color="auto" w:fill="F2F2F2" w:themeFill="background1" w:themeFillShade="F2"/>
            <w:vAlign w:val="center"/>
          </w:tcPr>
          <w:p w14:paraId="74754E79" w14:textId="13E4F301" w:rsidR="0092797F" w:rsidRPr="008D2367" w:rsidRDefault="0092797F" w:rsidP="0092797F">
            <w:pPr>
              <w:jc w:val="center"/>
              <w:rPr>
                <w:rFonts w:cs="Times New Roman"/>
                <w:b/>
                <w:i/>
                <w:iCs/>
                <w:szCs w:val="24"/>
              </w:rPr>
            </w:pPr>
            <w:r w:rsidRPr="008D2367">
              <w:rPr>
                <w:rFonts w:cs="Times New Roman"/>
                <w:b/>
                <w:i/>
                <w:iCs/>
                <w:szCs w:val="24"/>
              </w:rPr>
              <w:t>Biology</w:t>
            </w:r>
          </w:p>
        </w:tc>
        <w:tc>
          <w:tcPr>
            <w:tcW w:w="411" w:type="pct"/>
            <w:shd w:val="clear" w:color="auto" w:fill="F2F2F2" w:themeFill="background1" w:themeFillShade="F2"/>
          </w:tcPr>
          <w:p w14:paraId="28AA24B5" w14:textId="77777777" w:rsidR="0092797F" w:rsidRPr="008D2367" w:rsidRDefault="0092797F" w:rsidP="0092797F">
            <w:pPr>
              <w:jc w:val="center"/>
              <w:rPr>
                <w:rFonts w:cs="Times New Roman"/>
                <w:bCs/>
                <w:i/>
                <w:iCs/>
                <w:szCs w:val="24"/>
              </w:rPr>
            </w:pPr>
          </w:p>
        </w:tc>
      </w:tr>
      <w:tr w:rsidR="00B154E4" w:rsidRPr="00764BA0" w14:paraId="37921BF7" w14:textId="7F3DCAEE" w:rsidTr="006127DB">
        <w:trPr>
          <w:jc w:val="center"/>
        </w:trPr>
        <w:tc>
          <w:tcPr>
            <w:tcW w:w="466" w:type="pct"/>
            <w:vAlign w:val="center"/>
          </w:tcPr>
          <w:p w14:paraId="40A55997" w14:textId="5F72B24F" w:rsidR="00B154E4" w:rsidRPr="008D2367" w:rsidRDefault="00B154E4" w:rsidP="00B154E4">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9</w:t>
            </w:r>
          </w:p>
        </w:tc>
        <w:tc>
          <w:tcPr>
            <w:tcW w:w="404" w:type="pct"/>
            <w:vAlign w:val="center"/>
          </w:tcPr>
          <w:p w14:paraId="226AB9AB" w14:textId="6D62B199" w:rsidR="00B154E4" w:rsidRPr="008D2367" w:rsidRDefault="00B154E4" w:rsidP="00B154E4">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32" w:type="pct"/>
            <w:vAlign w:val="center"/>
          </w:tcPr>
          <w:p w14:paraId="7361975B" w14:textId="7E441D56" w:rsidR="00B154E4" w:rsidRPr="008D2367" w:rsidRDefault="00B154E4" w:rsidP="00B154E4">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4" w:type="pct"/>
            <w:vAlign w:val="center"/>
          </w:tcPr>
          <w:p w14:paraId="01F86DC8" w14:textId="2615F281" w:rsidR="00B154E4" w:rsidRPr="008D2367" w:rsidRDefault="00B154E4" w:rsidP="00B154E4">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371" w:type="pct"/>
            <w:vAlign w:val="center"/>
          </w:tcPr>
          <w:p w14:paraId="32983E8A" w14:textId="33050D9D" w:rsidR="00B154E4" w:rsidRPr="008D2367" w:rsidRDefault="00B154E4" w:rsidP="00B154E4">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4" w:type="pct"/>
            <w:vAlign w:val="center"/>
          </w:tcPr>
          <w:p w14:paraId="15A40669" w14:textId="31056732" w:rsidR="00B154E4" w:rsidRPr="008D2367" w:rsidRDefault="00B154E4" w:rsidP="00B154E4">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3" w:type="pct"/>
            <w:vAlign w:val="center"/>
          </w:tcPr>
          <w:p w14:paraId="50969F31" w14:textId="5433534F" w:rsidR="00B154E4" w:rsidRPr="008D2367" w:rsidRDefault="00B154E4" w:rsidP="00B154E4">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32" w:type="pct"/>
            <w:vAlign w:val="center"/>
          </w:tcPr>
          <w:p w14:paraId="3D660BB8" w14:textId="21D4D582" w:rsidR="00B154E4" w:rsidRPr="008D2367" w:rsidRDefault="00B154E4" w:rsidP="00B154E4">
            <w:pPr>
              <w:jc w:val="center"/>
              <w:rPr>
                <w:rFonts w:cs="Times New Roman"/>
                <w:szCs w:val="24"/>
              </w:rPr>
            </w:pPr>
            <w:r w:rsidRPr="008D2367">
              <w:rPr>
                <w:rFonts w:cs="Times New Roman"/>
                <w:bCs/>
              </w:rPr>
              <w:t>Leg-PB</w:t>
            </w:r>
          </w:p>
        </w:tc>
        <w:tc>
          <w:tcPr>
            <w:tcW w:w="419" w:type="pct"/>
            <w:vAlign w:val="center"/>
          </w:tcPr>
          <w:p w14:paraId="0EDC616C" w14:textId="1FD7E457" w:rsidR="00B154E4" w:rsidRPr="008D2367" w:rsidRDefault="00B154E4" w:rsidP="00B154E4">
            <w:pPr>
              <w:jc w:val="center"/>
              <w:rPr>
                <w:rFonts w:cs="Times New Roman"/>
                <w:szCs w:val="24"/>
              </w:rPr>
            </w:pPr>
            <w:r w:rsidRPr="008D2367">
              <w:rPr>
                <w:rFonts w:cs="Times New Roman"/>
                <w:szCs w:val="24"/>
              </w:rPr>
              <w:t>N/A</w:t>
            </w:r>
          </w:p>
        </w:tc>
        <w:tc>
          <w:tcPr>
            <w:tcW w:w="442" w:type="pct"/>
            <w:vAlign w:val="center"/>
          </w:tcPr>
          <w:p w14:paraId="6712353A" w14:textId="4FB1D3FF" w:rsidR="00B154E4" w:rsidRPr="008D2367" w:rsidDel="00565540" w:rsidRDefault="00B154E4" w:rsidP="00B154E4">
            <w:pPr>
              <w:jc w:val="center"/>
              <w:rPr>
                <w:rFonts w:cs="Times New Roman"/>
                <w:szCs w:val="24"/>
              </w:rPr>
            </w:pPr>
            <w:r w:rsidRPr="008D2367">
              <w:rPr>
                <w:rFonts w:cs="Times New Roman"/>
                <w:bCs/>
              </w:rPr>
              <w:t>Leg-PB</w:t>
            </w:r>
          </w:p>
        </w:tc>
        <w:tc>
          <w:tcPr>
            <w:tcW w:w="412" w:type="pct"/>
          </w:tcPr>
          <w:p w14:paraId="02D6CBE6" w14:textId="3CBFA60A" w:rsidR="00B154E4" w:rsidRPr="008D2367" w:rsidDel="00565540" w:rsidRDefault="00B154E4" w:rsidP="00B154E4">
            <w:pPr>
              <w:jc w:val="center"/>
              <w:rPr>
                <w:rFonts w:cs="Times New Roman"/>
                <w:szCs w:val="24"/>
              </w:rPr>
            </w:pPr>
            <w:r w:rsidRPr="008D2367">
              <w:rPr>
                <w:rFonts w:cs="Times New Roman"/>
                <w:bCs/>
                <w:szCs w:val="24"/>
              </w:rPr>
              <w:t>NG-CB</w:t>
            </w:r>
          </w:p>
        </w:tc>
        <w:tc>
          <w:tcPr>
            <w:tcW w:w="411" w:type="pct"/>
          </w:tcPr>
          <w:p w14:paraId="009F0FAA" w14:textId="4E591661" w:rsidR="00B154E4" w:rsidRPr="008D2367" w:rsidRDefault="00B154E4" w:rsidP="00B154E4">
            <w:pPr>
              <w:jc w:val="center"/>
              <w:rPr>
                <w:rFonts w:cs="Times New Roman"/>
                <w:bCs/>
                <w:szCs w:val="24"/>
              </w:rPr>
            </w:pPr>
            <w:r w:rsidRPr="008D2367">
              <w:rPr>
                <w:rFonts w:cs="Times New Roman"/>
                <w:bCs/>
                <w:szCs w:val="24"/>
              </w:rPr>
              <w:t>NG-CB</w:t>
            </w:r>
          </w:p>
        </w:tc>
      </w:tr>
      <w:tr w:rsidR="00B154E4" w:rsidRPr="00764BA0" w14:paraId="31CE4C40" w14:textId="757E4875" w:rsidTr="006127DB">
        <w:trPr>
          <w:jc w:val="center"/>
        </w:trPr>
        <w:tc>
          <w:tcPr>
            <w:tcW w:w="466" w:type="pct"/>
            <w:vAlign w:val="center"/>
          </w:tcPr>
          <w:p w14:paraId="318C5166" w14:textId="0B1B6183" w:rsidR="00B154E4" w:rsidRPr="008D2367" w:rsidRDefault="00B154E4" w:rsidP="00B154E4">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10</w:t>
            </w:r>
          </w:p>
        </w:tc>
        <w:tc>
          <w:tcPr>
            <w:tcW w:w="404" w:type="pct"/>
            <w:vAlign w:val="center"/>
          </w:tcPr>
          <w:p w14:paraId="6F1B961C" w14:textId="162655AB" w:rsidR="00B154E4" w:rsidRPr="008D2367" w:rsidRDefault="00B154E4" w:rsidP="00B154E4">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32" w:type="pct"/>
            <w:vAlign w:val="center"/>
          </w:tcPr>
          <w:p w14:paraId="105AAB22" w14:textId="57B14A7A" w:rsidR="00B154E4" w:rsidRPr="008D2367" w:rsidRDefault="00B154E4" w:rsidP="00B154E4">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4" w:type="pct"/>
            <w:vAlign w:val="center"/>
          </w:tcPr>
          <w:p w14:paraId="0163EDAE" w14:textId="63E81633" w:rsidR="00B154E4" w:rsidRPr="008D2367" w:rsidRDefault="00B154E4" w:rsidP="00B154E4">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371" w:type="pct"/>
            <w:vAlign w:val="center"/>
          </w:tcPr>
          <w:p w14:paraId="71A1D3C5" w14:textId="59A89E62" w:rsidR="00B154E4" w:rsidRPr="008D2367" w:rsidRDefault="00B154E4" w:rsidP="00B154E4">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4" w:type="pct"/>
            <w:vAlign w:val="center"/>
          </w:tcPr>
          <w:p w14:paraId="6846292C" w14:textId="3754BB49" w:rsidR="00B154E4" w:rsidRPr="008D2367" w:rsidRDefault="00B154E4" w:rsidP="00B154E4">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3" w:type="pct"/>
            <w:vAlign w:val="center"/>
          </w:tcPr>
          <w:p w14:paraId="66A6650F" w14:textId="500FCDDF" w:rsidR="00B154E4" w:rsidRPr="008D2367" w:rsidRDefault="00B154E4" w:rsidP="00B154E4">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32" w:type="pct"/>
            <w:vAlign w:val="center"/>
          </w:tcPr>
          <w:p w14:paraId="187FD5C1" w14:textId="5AEE8835" w:rsidR="00B154E4" w:rsidRPr="008D2367" w:rsidRDefault="00B154E4" w:rsidP="00B154E4">
            <w:pPr>
              <w:jc w:val="center"/>
              <w:rPr>
                <w:rFonts w:cs="Times New Roman"/>
                <w:szCs w:val="24"/>
              </w:rPr>
            </w:pPr>
            <w:r w:rsidRPr="008D2367">
              <w:rPr>
                <w:rFonts w:cs="Times New Roman"/>
                <w:bCs/>
              </w:rPr>
              <w:t>Leg-PB</w:t>
            </w:r>
          </w:p>
        </w:tc>
        <w:tc>
          <w:tcPr>
            <w:tcW w:w="419" w:type="pct"/>
            <w:vAlign w:val="center"/>
          </w:tcPr>
          <w:p w14:paraId="7B3816C4" w14:textId="40EAE0AD" w:rsidR="00B154E4" w:rsidRPr="008D2367" w:rsidRDefault="00B154E4" w:rsidP="00B154E4">
            <w:pPr>
              <w:jc w:val="center"/>
              <w:rPr>
                <w:rFonts w:cs="Times New Roman"/>
                <w:szCs w:val="24"/>
              </w:rPr>
            </w:pPr>
            <w:r w:rsidRPr="008D2367">
              <w:rPr>
                <w:rFonts w:cs="Times New Roman"/>
                <w:szCs w:val="24"/>
              </w:rPr>
              <w:t>N/A</w:t>
            </w:r>
          </w:p>
        </w:tc>
        <w:tc>
          <w:tcPr>
            <w:tcW w:w="442" w:type="pct"/>
            <w:vAlign w:val="center"/>
          </w:tcPr>
          <w:p w14:paraId="583608E7" w14:textId="10C8D534" w:rsidR="00B154E4" w:rsidRPr="008D2367" w:rsidDel="00565540" w:rsidRDefault="00B154E4" w:rsidP="00B154E4">
            <w:pPr>
              <w:jc w:val="center"/>
              <w:rPr>
                <w:rFonts w:cs="Times New Roman"/>
                <w:szCs w:val="24"/>
              </w:rPr>
            </w:pPr>
            <w:r w:rsidRPr="008D2367">
              <w:rPr>
                <w:rFonts w:cs="Times New Roman"/>
                <w:bCs/>
              </w:rPr>
              <w:t>Leg-PB</w:t>
            </w:r>
          </w:p>
        </w:tc>
        <w:tc>
          <w:tcPr>
            <w:tcW w:w="412" w:type="pct"/>
          </w:tcPr>
          <w:p w14:paraId="3703025B" w14:textId="1F51A9B9" w:rsidR="00B154E4" w:rsidRPr="008D2367" w:rsidDel="00565540" w:rsidRDefault="00B154E4" w:rsidP="00B154E4">
            <w:pPr>
              <w:jc w:val="center"/>
              <w:rPr>
                <w:rFonts w:cs="Times New Roman"/>
                <w:szCs w:val="24"/>
              </w:rPr>
            </w:pPr>
            <w:r w:rsidRPr="008D2367">
              <w:rPr>
                <w:rFonts w:cs="Times New Roman"/>
                <w:bCs/>
                <w:szCs w:val="24"/>
              </w:rPr>
              <w:t>NG-CB</w:t>
            </w:r>
          </w:p>
        </w:tc>
        <w:tc>
          <w:tcPr>
            <w:tcW w:w="411" w:type="pct"/>
          </w:tcPr>
          <w:p w14:paraId="08AEAE89" w14:textId="4ABC6C04" w:rsidR="00B154E4" w:rsidRPr="008D2367" w:rsidRDefault="00B154E4" w:rsidP="00B154E4">
            <w:pPr>
              <w:jc w:val="center"/>
              <w:rPr>
                <w:rFonts w:cs="Times New Roman"/>
                <w:bCs/>
                <w:szCs w:val="24"/>
              </w:rPr>
            </w:pPr>
            <w:r w:rsidRPr="008D2367">
              <w:rPr>
                <w:rFonts w:cs="Times New Roman"/>
                <w:bCs/>
                <w:szCs w:val="24"/>
              </w:rPr>
              <w:t>NG-CB</w:t>
            </w:r>
          </w:p>
        </w:tc>
      </w:tr>
      <w:tr w:rsidR="00B154E4" w:rsidRPr="00764BA0" w14:paraId="39F2A360" w14:textId="19BAD50A" w:rsidTr="006127DB">
        <w:trPr>
          <w:jc w:val="center"/>
        </w:trPr>
        <w:tc>
          <w:tcPr>
            <w:tcW w:w="466" w:type="pct"/>
            <w:vAlign w:val="center"/>
          </w:tcPr>
          <w:p w14:paraId="7F640D45" w14:textId="7072BA97" w:rsidR="00B154E4" w:rsidRPr="008D2367" w:rsidRDefault="00B154E4" w:rsidP="00B154E4">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11 &amp; 12</w:t>
            </w:r>
          </w:p>
        </w:tc>
        <w:tc>
          <w:tcPr>
            <w:tcW w:w="404" w:type="pct"/>
            <w:vAlign w:val="center"/>
          </w:tcPr>
          <w:p w14:paraId="3C5E003C" w14:textId="4782FD7E" w:rsidR="00B154E4" w:rsidRPr="008D2367" w:rsidRDefault="00B154E4" w:rsidP="00B154E4">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32" w:type="pct"/>
            <w:vAlign w:val="center"/>
          </w:tcPr>
          <w:p w14:paraId="7D3BD47C" w14:textId="07439615" w:rsidR="00B154E4" w:rsidRPr="008D2367" w:rsidRDefault="00B154E4" w:rsidP="00B154E4">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4" w:type="pct"/>
            <w:vAlign w:val="center"/>
          </w:tcPr>
          <w:p w14:paraId="7B539F51" w14:textId="34D0F91B" w:rsidR="00B154E4" w:rsidRPr="008D2367" w:rsidRDefault="00B154E4" w:rsidP="00B154E4">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371" w:type="pct"/>
            <w:vAlign w:val="center"/>
          </w:tcPr>
          <w:p w14:paraId="5213D372" w14:textId="4FF1630A" w:rsidR="00B154E4" w:rsidRPr="008D2367" w:rsidRDefault="00B154E4" w:rsidP="00B154E4">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4" w:type="pct"/>
            <w:vAlign w:val="center"/>
          </w:tcPr>
          <w:p w14:paraId="5DA3A157" w14:textId="48A1BC5B" w:rsidR="00B154E4" w:rsidRPr="008D2367" w:rsidRDefault="00B154E4" w:rsidP="00B154E4">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3" w:type="pct"/>
            <w:vAlign w:val="center"/>
          </w:tcPr>
          <w:p w14:paraId="69717A25" w14:textId="0959CB7E" w:rsidR="00B154E4" w:rsidRPr="008D2367" w:rsidRDefault="00B154E4" w:rsidP="00B154E4">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32" w:type="pct"/>
            <w:vAlign w:val="center"/>
          </w:tcPr>
          <w:p w14:paraId="4167BABA" w14:textId="7E7F7C40" w:rsidR="00B154E4" w:rsidRPr="008D2367" w:rsidRDefault="00B154E4" w:rsidP="00B154E4">
            <w:pPr>
              <w:jc w:val="center"/>
              <w:rPr>
                <w:rFonts w:cs="Times New Roman"/>
                <w:szCs w:val="24"/>
              </w:rPr>
            </w:pPr>
            <w:r w:rsidRPr="008D2367">
              <w:rPr>
                <w:rFonts w:cs="Times New Roman"/>
                <w:bCs/>
              </w:rPr>
              <w:t>Leg-PB</w:t>
            </w:r>
          </w:p>
        </w:tc>
        <w:tc>
          <w:tcPr>
            <w:tcW w:w="419" w:type="pct"/>
            <w:vAlign w:val="center"/>
          </w:tcPr>
          <w:p w14:paraId="437350E1" w14:textId="26CC2680" w:rsidR="00B154E4" w:rsidRPr="008D2367" w:rsidRDefault="00B154E4" w:rsidP="00B154E4">
            <w:pPr>
              <w:jc w:val="center"/>
              <w:rPr>
                <w:rFonts w:cs="Times New Roman"/>
                <w:szCs w:val="24"/>
              </w:rPr>
            </w:pPr>
            <w:r w:rsidRPr="008D2367">
              <w:rPr>
                <w:rFonts w:cs="Times New Roman"/>
                <w:szCs w:val="24"/>
              </w:rPr>
              <w:t>N/A</w:t>
            </w:r>
          </w:p>
        </w:tc>
        <w:tc>
          <w:tcPr>
            <w:tcW w:w="442" w:type="pct"/>
            <w:vAlign w:val="center"/>
          </w:tcPr>
          <w:p w14:paraId="570497C1" w14:textId="58FF3448" w:rsidR="00B154E4" w:rsidRPr="008D2367" w:rsidDel="00565540" w:rsidRDefault="00B154E4" w:rsidP="00B154E4">
            <w:pPr>
              <w:jc w:val="center"/>
              <w:rPr>
                <w:rFonts w:cs="Times New Roman"/>
                <w:szCs w:val="24"/>
              </w:rPr>
            </w:pPr>
            <w:r w:rsidRPr="008D2367">
              <w:rPr>
                <w:rFonts w:cs="Times New Roman"/>
                <w:bCs/>
              </w:rPr>
              <w:t>Leg-PB</w:t>
            </w:r>
          </w:p>
        </w:tc>
        <w:tc>
          <w:tcPr>
            <w:tcW w:w="412" w:type="pct"/>
          </w:tcPr>
          <w:p w14:paraId="130FAD10" w14:textId="1AE8DAC0" w:rsidR="00B154E4" w:rsidRPr="008D2367" w:rsidDel="00565540" w:rsidRDefault="00B154E4" w:rsidP="00B154E4">
            <w:pPr>
              <w:jc w:val="center"/>
              <w:rPr>
                <w:rFonts w:cs="Times New Roman"/>
                <w:szCs w:val="24"/>
              </w:rPr>
            </w:pPr>
            <w:r w:rsidRPr="008D2367">
              <w:rPr>
                <w:rFonts w:cs="Times New Roman"/>
                <w:bCs/>
              </w:rPr>
              <w:t>Leg-PB</w:t>
            </w:r>
          </w:p>
        </w:tc>
        <w:tc>
          <w:tcPr>
            <w:tcW w:w="411" w:type="pct"/>
          </w:tcPr>
          <w:p w14:paraId="2F8BA02D" w14:textId="0E643DA2" w:rsidR="00B154E4" w:rsidRPr="008D2367" w:rsidRDefault="00B154E4" w:rsidP="00B154E4">
            <w:pPr>
              <w:jc w:val="center"/>
              <w:rPr>
                <w:rFonts w:cs="Times New Roman"/>
                <w:bCs/>
              </w:rPr>
            </w:pPr>
            <w:r w:rsidRPr="008D2367">
              <w:rPr>
                <w:rFonts w:cs="Times New Roman"/>
                <w:bCs/>
                <w:szCs w:val="24"/>
              </w:rPr>
              <w:t>NG-CB</w:t>
            </w:r>
          </w:p>
        </w:tc>
      </w:tr>
      <w:tr w:rsidR="00B154E4" w:rsidRPr="00764BA0" w14:paraId="1800E588" w14:textId="64E7EF02" w:rsidTr="006127DB">
        <w:trPr>
          <w:jc w:val="center"/>
        </w:trPr>
        <w:tc>
          <w:tcPr>
            <w:tcW w:w="4589" w:type="pct"/>
            <w:gridSpan w:val="11"/>
            <w:shd w:val="clear" w:color="auto" w:fill="F2F2F2" w:themeFill="background1" w:themeFillShade="F2"/>
            <w:vAlign w:val="center"/>
          </w:tcPr>
          <w:p w14:paraId="3C16EABC" w14:textId="65E16C5A" w:rsidR="00B154E4" w:rsidRPr="008D2367" w:rsidRDefault="00B154E4" w:rsidP="00B154E4">
            <w:pPr>
              <w:jc w:val="center"/>
              <w:rPr>
                <w:rFonts w:cs="Times New Roman"/>
                <w:b/>
                <w:i/>
                <w:iCs/>
                <w:szCs w:val="24"/>
              </w:rPr>
            </w:pPr>
            <w:r w:rsidRPr="008D2367">
              <w:rPr>
                <w:rFonts w:cs="Times New Roman"/>
                <w:b/>
                <w:i/>
                <w:iCs/>
                <w:szCs w:val="24"/>
              </w:rPr>
              <w:t>Chemistry</w:t>
            </w:r>
          </w:p>
        </w:tc>
        <w:tc>
          <w:tcPr>
            <w:tcW w:w="411" w:type="pct"/>
            <w:shd w:val="clear" w:color="auto" w:fill="F2F2F2" w:themeFill="background1" w:themeFillShade="F2"/>
          </w:tcPr>
          <w:p w14:paraId="30C90717" w14:textId="77777777" w:rsidR="00B154E4" w:rsidRPr="008D2367" w:rsidRDefault="00B154E4" w:rsidP="00B154E4">
            <w:pPr>
              <w:jc w:val="center"/>
              <w:rPr>
                <w:rFonts w:cs="Times New Roman"/>
                <w:bCs/>
                <w:i/>
                <w:iCs/>
                <w:szCs w:val="24"/>
              </w:rPr>
            </w:pPr>
          </w:p>
        </w:tc>
      </w:tr>
      <w:tr w:rsidR="00266499" w:rsidRPr="00764BA0" w14:paraId="3F8C929F" w14:textId="27C1BB17" w:rsidTr="000C4D22">
        <w:trPr>
          <w:jc w:val="center"/>
        </w:trPr>
        <w:tc>
          <w:tcPr>
            <w:tcW w:w="466" w:type="pct"/>
            <w:vAlign w:val="center"/>
          </w:tcPr>
          <w:p w14:paraId="6CC45919" w14:textId="50A7DC47"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9</w:t>
            </w:r>
          </w:p>
        </w:tc>
        <w:tc>
          <w:tcPr>
            <w:tcW w:w="404" w:type="pct"/>
            <w:vAlign w:val="center"/>
          </w:tcPr>
          <w:p w14:paraId="439B0E97" w14:textId="50AA23F5"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32" w:type="pct"/>
            <w:vAlign w:val="center"/>
          </w:tcPr>
          <w:p w14:paraId="2E8B9019" w14:textId="2A3255EE"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4" w:type="pct"/>
            <w:vAlign w:val="center"/>
          </w:tcPr>
          <w:p w14:paraId="3B23CF5F" w14:textId="0905D29A"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371" w:type="pct"/>
            <w:vAlign w:val="center"/>
          </w:tcPr>
          <w:p w14:paraId="67D74381" w14:textId="3F6D0775"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4" w:type="pct"/>
            <w:vAlign w:val="center"/>
          </w:tcPr>
          <w:p w14:paraId="48459D74" w14:textId="63F46B0F"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3" w:type="pct"/>
            <w:vAlign w:val="center"/>
          </w:tcPr>
          <w:p w14:paraId="31B65311" w14:textId="71B3B547"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32" w:type="pct"/>
            <w:vAlign w:val="center"/>
          </w:tcPr>
          <w:p w14:paraId="3A9D8A8B" w14:textId="18F0E159" w:rsidR="00266499" w:rsidRPr="008D2367" w:rsidRDefault="00266499" w:rsidP="00266499">
            <w:pPr>
              <w:jc w:val="center"/>
              <w:rPr>
                <w:rFonts w:cs="Times New Roman"/>
                <w:szCs w:val="24"/>
              </w:rPr>
            </w:pPr>
            <w:r w:rsidRPr="008D2367">
              <w:rPr>
                <w:rFonts w:cs="Times New Roman"/>
                <w:bCs/>
                <w:szCs w:val="24"/>
              </w:rPr>
              <w:t>Leg-PB</w:t>
            </w:r>
          </w:p>
        </w:tc>
        <w:tc>
          <w:tcPr>
            <w:tcW w:w="419" w:type="pct"/>
            <w:vAlign w:val="center"/>
          </w:tcPr>
          <w:p w14:paraId="48D8C864" w14:textId="248017F8" w:rsidR="00266499" w:rsidRPr="008D2367" w:rsidRDefault="00266499" w:rsidP="00266499">
            <w:pPr>
              <w:jc w:val="center"/>
              <w:rPr>
                <w:rFonts w:cs="Times New Roman"/>
                <w:szCs w:val="24"/>
              </w:rPr>
            </w:pPr>
            <w:r w:rsidRPr="008D2367">
              <w:rPr>
                <w:rFonts w:cs="Times New Roman"/>
                <w:szCs w:val="24"/>
              </w:rPr>
              <w:t>N/A</w:t>
            </w:r>
          </w:p>
        </w:tc>
        <w:tc>
          <w:tcPr>
            <w:tcW w:w="442" w:type="pct"/>
            <w:vAlign w:val="center"/>
          </w:tcPr>
          <w:p w14:paraId="064E6F24" w14:textId="2908F8DD" w:rsidR="00266499" w:rsidRPr="008D2367" w:rsidDel="00565540" w:rsidRDefault="00266499" w:rsidP="00266499">
            <w:pPr>
              <w:jc w:val="center"/>
              <w:rPr>
                <w:rFonts w:cs="Times New Roman"/>
                <w:szCs w:val="24"/>
              </w:rPr>
            </w:pPr>
            <w:r w:rsidRPr="008D2367">
              <w:rPr>
                <w:rFonts w:cs="Times New Roman"/>
                <w:bCs/>
              </w:rPr>
              <w:t>Leg-PB</w:t>
            </w:r>
          </w:p>
        </w:tc>
        <w:tc>
          <w:tcPr>
            <w:tcW w:w="412" w:type="pct"/>
            <w:vAlign w:val="center"/>
          </w:tcPr>
          <w:p w14:paraId="3095C5F2" w14:textId="61E16FF5" w:rsidR="00266499" w:rsidRPr="008D2367" w:rsidDel="00565540" w:rsidRDefault="00266499" w:rsidP="00266499">
            <w:pPr>
              <w:jc w:val="center"/>
              <w:rPr>
                <w:rFonts w:cs="Times New Roman"/>
                <w:szCs w:val="24"/>
              </w:rPr>
            </w:pPr>
            <w:r w:rsidRPr="008D2367">
              <w:rPr>
                <w:rFonts w:cs="Times New Roman"/>
                <w:bCs/>
              </w:rPr>
              <w:t>Leg-PB</w:t>
            </w:r>
          </w:p>
        </w:tc>
        <w:tc>
          <w:tcPr>
            <w:tcW w:w="411" w:type="pct"/>
            <w:vAlign w:val="center"/>
          </w:tcPr>
          <w:p w14:paraId="4E331714" w14:textId="1E7DE8C1" w:rsidR="00266499" w:rsidRPr="008D2367" w:rsidRDefault="00266499" w:rsidP="00266499">
            <w:pPr>
              <w:jc w:val="center"/>
              <w:rPr>
                <w:rFonts w:cs="Times New Roman"/>
                <w:szCs w:val="24"/>
              </w:rPr>
            </w:pPr>
            <w:r w:rsidRPr="008D2367">
              <w:rPr>
                <w:rFonts w:cs="Times New Roman"/>
                <w:bCs/>
              </w:rPr>
              <w:t>Leg-PB</w:t>
            </w:r>
          </w:p>
        </w:tc>
      </w:tr>
      <w:tr w:rsidR="00266499" w:rsidRPr="00764BA0" w14:paraId="12413AD6" w14:textId="4FF371D8" w:rsidTr="000C4D22">
        <w:trPr>
          <w:jc w:val="center"/>
        </w:trPr>
        <w:tc>
          <w:tcPr>
            <w:tcW w:w="466" w:type="pct"/>
            <w:vAlign w:val="center"/>
          </w:tcPr>
          <w:p w14:paraId="2D5C5748" w14:textId="52BA6669"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10</w:t>
            </w:r>
          </w:p>
        </w:tc>
        <w:tc>
          <w:tcPr>
            <w:tcW w:w="404" w:type="pct"/>
            <w:vAlign w:val="center"/>
          </w:tcPr>
          <w:p w14:paraId="4A8D3315" w14:textId="681762D3"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32" w:type="pct"/>
            <w:vAlign w:val="center"/>
          </w:tcPr>
          <w:p w14:paraId="25ED82E0" w14:textId="643730E9"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4" w:type="pct"/>
            <w:vAlign w:val="center"/>
          </w:tcPr>
          <w:p w14:paraId="23C2817A" w14:textId="54C3DF1B"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371" w:type="pct"/>
            <w:vAlign w:val="center"/>
          </w:tcPr>
          <w:p w14:paraId="77EDDE56" w14:textId="7952F336"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4" w:type="pct"/>
            <w:vAlign w:val="center"/>
          </w:tcPr>
          <w:p w14:paraId="7B779235" w14:textId="32BC0780"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3" w:type="pct"/>
            <w:vAlign w:val="center"/>
          </w:tcPr>
          <w:p w14:paraId="3530FCF5" w14:textId="163E4BF9"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32" w:type="pct"/>
            <w:vAlign w:val="center"/>
          </w:tcPr>
          <w:p w14:paraId="336506AA" w14:textId="6C01D98A" w:rsidR="00266499" w:rsidRPr="008D2367" w:rsidRDefault="00266499" w:rsidP="00266499">
            <w:pPr>
              <w:jc w:val="center"/>
              <w:rPr>
                <w:rFonts w:cs="Times New Roman"/>
                <w:szCs w:val="24"/>
              </w:rPr>
            </w:pPr>
            <w:r w:rsidRPr="008D2367">
              <w:rPr>
                <w:rFonts w:cs="Times New Roman"/>
                <w:bCs/>
                <w:szCs w:val="24"/>
              </w:rPr>
              <w:t>Leg-PB</w:t>
            </w:r>
          </w:p>
        </w:tc>
        <w:tc>
          <w:tcPr>
            <w:tcW w:w="419" w:type="pct"/>
            <w:vAlign w:val="center"/>
          </w:tcPr>
          <w:p w14:paraId="45BD826C" w14:textId="40A041AE" w:rsidR="00266499" w:rsidRPr="008D2367" w:rsidRDefault="00266499" w:rsidP="00266499">
            <w:pPr>
              <w:jc w:val="center"/>
              <w:rPr>
                <w:rFonts w:cs="Times New Roman"/>
                <w:szCs w:val="24"/>
              </w:rPr>
            </w:pPr>
            <w:r w:rsidRPr="008D2367">
              <w:rPr>
                <w:rFonts w:cs="Times New Roman"/>
                <w:szCs w:val="24"/>
              </w:rPr>
              <w:t>N/A</w:t>
            </w:r>
          </w:p>
        </w:tc>
        <w:tc>
          <w:tcPr>
            <w:tcW w:w="442" w:type="pct"/>
            <w:vAlign w:val="center"/>
          </w:tcPr>
          <w:p w14:paraId="2371B04A" w14:textId="5AEE4B8B" w:rsidR="00266499" w:rsidRPr="008D2367" w:rsidDel="00565540" w:rsidRDefault="00266499" w:rsidP="00266499">
            <w:pPr>
              <w:jc w:val="center"/>
              <w:rPr>
                <w:rFonts w:cs="Times New Roman"/>
                <w:szCs w:val="24"/>
              </w:rPr>
            </w:pPr>
            <w:r w:rsidRPr="008D2367">
              <w:rPr>
                <w:rFonts w:cs="Times New Roman"/>
                <w:bCs/>
              </w:rPr>
              <w:t>Leg-PB</w:t>
            </w:r>
          </w:p>
        </w:tc>
        <w:tc>
          <w:tcPr>
            <w:tcW w:w="412" w:type="pct"/>
            <w:vAlign w:val="center"/>
          </w:tcPr>
          <w:p w14:paraId="4F285DB3" w14:textId="5E07C77E" w:rsidR="00266499" w:rsidRPr="008D2367" w:rsidDel="00565540" w:rsidRDefault="00266499" w:rsidP="00266499">
            <w:pPr>
              <w:jc w:val="center"/>
              <w:rPr>
                <w:rFonts w:cs="Times New Roman"/>
                <w:szCs w:val="24"/>
              </w:rPr>
            </w:pPr>
            <w:r w:rsidRPr="008D2367">
              <w:rPr>
                <w:rFonts w:cs="Times New Roman"/>
                <w:bCs/>
              </w:rPr>
              <w:t>Leg-PB</w:t>
            </w:r>
          </w:p>
        </w:tc>
        <w:tc>
          <w:tcPr>
            <w:tcW w:w="411" w:type="pct"/>
            <w:vAlign w:val="center"/>
          </w:tcPr>
          <w:p w14:paraId="496340A9" w14:textId="5F570170" w:rsidR="00266499" w:rsidRPr="008D2367" w:rsidRDefault="00266499" w:rsidP="00266499">
            <w:pPr>
              <w:jc w:val="center"/>
              <w:rPr>
                <w:rFonts w:cs="Times New Roman"/>
                <w:szCs w:val="24"/>
              </w:rPr>
            </w:pPr>
            <w:r w:rsidRPr="008D2367">
              <w:rPr>
                <w:rFonts w:cs="Times New Roman"/>
                <w:bCs/>
              </w:rPr>
              <w:t>Leg-PB</w:t>
            </w:r>
          </w:p>
        </w:tc>
      </w:tr>
      <w:tr w:rsidR="00266499" w:rsidRPr="00764BA0" w14:paraId="3072FF6F" w14:textId="5AE4E1A5" w:rsidTr="000C4D22">
        <w:trPr>
          <w:jc w:val="center"/>
        </w:trPr>
        <w:tc>
          <w:tcPr>
            <w:tcW w:w="466" w:type="pct"/>
            <w:vAlign w:val="center"/>
          </w:tcPr>
          <w:p w14:paraId="3EBF6B2C" w14:textId="53F7A315"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11 &amp; 12</w:t>
            </w:r>
          </w:p>
        </w:tc>
        <w:tc>
          <w:tcPr>
            <w:tcW w:w="404" w:type="pct"/>
            <w:vAlign w:val="center"/>
          </w:tcPr>
          <w:p w14:paraId="507F41E9" w14:textId="345C48F1"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32" w:type="pct"/>
            <w:vAlign w:val="center"/>
          </w:tcPr>
          <w:p w14:paraId="3D107A0F" w14:textId="53670769"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4" w:type="pct"/>
            <w:vAlign w:val="center"/>
          </w:tcPr>
          <w:p w14:paraId="3C27794D" w14:textId="7E4947BD"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371" w:type="pct"/>
            <w:vAlign w:val="center"/>
          </w:tcPr>
          <w:p w14:paraId="51654F5F" w14:textId="5C5217DE"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4" w:type="pct"/>
            <w:vAlign w:val="center"/>
          </w:tcPr>
          <w:p w14:paraId="36A2C588" w14:textId="7278864C"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3" w:type="pct"/>
            <w:vAlign w:val="center"/>
          </w:tcPr>
          <w:p w14:paraId="1D80B9F7" w14:textId="6EF54793"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32" w:type="pct"/>
            <w:vAlign w:val="center"/>
          </w:tcPr>
          <w:p w14:paraId="6E6AFE1D" w14:textId="1E03648B" w:rsidR="00266499" w:rsidRPr="008D2367" w:rsidRDefault="00266499" w:rsidP="00266499">
            <w:pPr>
              <w:jc w:val="center"/>
              <w:rPr>
                <w:rFonts w:cs="Times New Roman"/>
                <w:szCs w:val="24"/>
              </w:rPr>
            </w:pPr>
            <w:r w:rsidRPr="008D2367">
              <w:rPr>
                <w:rFonts w:cs="Times New Roman"/>
                <w:bCs/>
                <w:szCs w:val="24"/>
              </w:rPr>
              <w:t>Leg-PB</w:t>
            </w:r>
          </w:p>
        </w:tc>
        <w:tc>
          <w:tcPr>
            <w:tcW w:w="419" w:type="pct"/>
            <w:vAlign w:val="center"/>
          </w:tcPr>
          <w:p w14:paraId="19A38005" w14:textId="2935A05A" w:rsidR="00266499" w:rsidRPr="008D2367" w:rsidRDefault="00266499" w:rsidP="00266499">
            <w:pPr>
              <w:jc w:val="center"/>
              <w:rPr>
                <w:rFonts w:cs="Times New Roman"/>
                <w:szCs w:val="24"/>
              </w:rPr>
            </w:pPr>
            <w:r w:rsidRPr="008D2367">
              <w:rPr>
                <w:rFonts w:cs="Times New Roman"/>
                <w:szCs w:val="24"/>
              </w:rPr>
              <w:t>N/A</w:t>
            </w:r>
          </w:p>
        </w:tc>
        <w:tc>
          <w:tcPr>
            <w:tcW w:w="442" w:type="pct"/>
            <w:vAlign w:val="center"/>
          </w:tcPr>
          <w:p w14:paraId="6A9D920D" w14:textId="2EB25A17" w:rsidR="00266499" w:rsidRPr="008D2367" w:rsidDel="00565540" w:rsidRDefault="00266499" w:rsidP="00266499">
            <w:pPr>
              <w:jc w:val="center"/>
              <w:rPr>
                <w:rFonts w:cs="Times New Roman"/>
                <w:szCs w:val="24"/>
              </w:rPr>
            </w:pPr>
            <w:r w:rsidRPr="008D2367">
              <w:rPr>
                <w:rFonts w:cs="Times New Roman"/>
                <w:bCs/>
              </w:rPr>
              <w:t>Leg-PB</w:t>
            </w:r>
          </w:p>
        </w:tc>
        <w:tc>
          <w:tcPr>
            <w:tcW w:w="412" w:type="pct"/>
            <w:vAlign w:val="center"/>
          </w:tcPr>
          <w:p w14:paraId="177BA591" w14:textId="12A1D923" w:rsidR="00266499" w:rsidRPr="008D2367" w:rsidDel="00565540" w:rsidRDefault="00266499" w:rsidP="00266499">
            <w:pPr>
              <w:jc w:val="center"/>
              <w:rPr>
                <w:rFonts w:cs="Times New Roman"/>
                <w:szCs w:val="24"/>
              </w:rPr>
            </w:pPr>
            <w:r w:rsidRPr="008D2367">
              <w:rPr>
                <w:rFonts w:cs="Times New Roman"/>
                <w:bCs/>
              </w:rPr>
              <w:t>Leg-PB</w:t>
            </w:r>
          </w:p>
        </w:tc>
        <w:tc>
          <w:tcPr>
            <w:tcW w:w="411" w:type="pct"/>
            <w:vAlign w:val="center"/>
          </w:tcPr>
          <w:p w14:paraId="19B16431" w14:textId="27DF10E9" w:rsidR="00266499" w:rsidRPr="008D2367" w:rsidRDefault="00266499" w:rsidP="00266499">
            <w:pPr>
              <w:jc w:val="center"/>
              <w:rPr>
                <w:rFonts w:cs="Times New Roman"/>
                <w:szCs w:val="24"/>
              </w:rPr>
            </w:pPr>
            <w:r w:rsidRPr="008D2367">
              <w:rPr>
                <w:rFonts w:cs="Times New Roman"/>
                <w:bCs/>
              </w:rPr>
              <w:t>Leg-PB</w:t>
            </w:r>
          </w:p>
        </w:tc>
      </w:tr>
      <w:tr w:rsidR="00266499" w:rsidRPr="00764BA0" w14:paraId="34C916F7" w14:textId="28CD3406" w:rsidTr="006127DB">
        <w:trPr>
          <w:jc w:val="center"/>
        </w:trPr>
        <w:tc>
          <w:tcPr>
            <w:tcW w:w="4589" w:type="pct"/>
            <w:gridSpan w:val="11"/>
            <w:shd w:val="clear" w:color="auto" w:fill="F2F2F2" w:themeFill="background1" w:themeFillShade="F2"/>
            <w:vAlign w:val="center"/>
          </w:tcPr>
          <w:p w14:paraId="26B6327F" w14:textId="240AB589" w:rsidR="00266499" w:rsidRPr="008D2367" w:rsidRDefault="00266499" w:rsidP="00266499">
            <w:pPr>
              <w:jc w:val="center"/>
              <w:rPr>
                <w:rFonts w:cs="Times New Roman"/>
                <w:b/>
                <w:i/>
                <w:iCs/>
                <w:szCs w:val="24"/>
              </w:rPr>
            </w:pPr>
            <w:r w:rsidRPr="008D2367">
              <w:rPr>
                <w:rFonts w:cs="Times New Roman"/>
                <w:b/>
                <w:i/>
                <w:iCs/>
                <w:szCs w:val="24"/>
              </w:rPr>
              <w:t>Physics</w:t>
            </w:r>
          </w:p>
        </w:tc>
        <w:tc>
          <w:tcPr>
            <w:tcW w:w="411" w:type="pct"/>
            <w:shd w:val="clear" w:color="auto" w:fill="F2F2F2" w:themeFill="background1" w:themeFillShade="F2"/>
          </w:tcPr>
          <w:p w14:paraId="63519E8C" w14:textId="77777777" w:rsidR="00266499" w:rsidRPr="008D2367" w:rsidRDefault="00266499" w:rsidP="00266499">
            <w:pPr>
              <w:jc w:val="center"/>
              <w:rPr>
                <w:rFonts w:cs="Times New Roman"/>
                <w:bCs/>
                <w:i/>
                <w:iCs/>
                <w:szCs w:val="24"/>
              </w:rPr>
            </w:pPr>
          </w:p>
        </w:tc>
      </w:tr>
      <w:tr w:rsidR="00266499" w:rsidRPr="00764BA0" w14:paraId="0F2FD7AD" w14:textId="0A4578E6" w:rsidTr="006127DB">
        <w:trPr>
          <w:jc w:val="center"/>
        </w:trPr>
        <w:tc>
          <w:tcPr>
            <w:tcW w:w="466" w:type="pct"/>
            <w:vAlign w:val="center"/>
          </w:tcPr>
          <w:p w14:paraId="43F37D77" w14:textId="5E9B0BBC"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9</w:t>
            </w:r>
          </w:p>
        </w:tc>
        <w:tc>
          <w:tcPr>
            <w:tcW w:w="404" w:type="pct"/>
            <w:vAlign w:val="center"/>
          </w:tcPr>
          <w:p w14:paraId="6F2114D9" w14:textId="59D6B960"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32" w:type="pct"/>
            <w:vAlign w:val="center"/>
          </w:tcPr>
          <w:p w14:paraId="6329AD3C" w14:textId="1D9289FE"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4" w:type="pct"/>
            <w:vAlign w:val="center"/>
          </w:tcPr>
          <w:p w14:paraId="50E7BFEC" w14:textId="5F704D10"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371" w:type="pct"/>
            <w:vAlign w:val="center"/>
          </w:tcPr>
          <w:p w14:paraId="65BA9481" w14:textId="724949E2"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4" w:type="pct"/>
            <w:vAlign w:val="center"/>
          </w:tcPr>
          <w:p w14:paraId="41DFF58D" w14:textId="5124CAF5"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3" w:type="pct"/>
            <w:vAlign w:val="center"/>
          </w:tcPr>
          <w:p w14:paraId="47DBF026" w14:textId="1A334BAF"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32" w:type="pct"/>
            <w:vAlign w:val="center"/>
          </w:tcPr>
          <w:p w14:paraId="5B98B80C" w14:textId="04DD3069" w:rsidR="00266499" w:rsidRPr="008D2367" w:rsidRDefault="00266499" w:rsidP="00266499">
            <w:pPr>
              <w:jc w:val="center"/>
              <w:rPr>
                <w:rFonts w:cs="Times New Roman"/>
                <w:szCs w:val="24"/>
              </w:rPr>
            </w:pPr>
            <w:r w:rsidRPr="008D2367">
              <w:rPr>
                <w:rFonts w:cs="Times New Roman"/>
                <w:bCs/>
              </w:rPr>
              <w:t>Leg-PB</w:t>
            </w:r>
          </w:p>
        </w:tc>
        <w:tc>
          <w:tcPr>
            <w:tcW w:w="419" w:type="pct"/>
            <w:vAlign w:val="center"/>
          </w:tcPr>
          <w:p w14:paraId="0CD980D3" w14:textId="0331CE3E" w:rsidR="00266499" w:rsidRPr="008D2367" w:rsidRDefault="00266499" w:rsidP="00266499">
            <w:pPr>
              <w:jc w:val="center"/>
              <w:rPr>
                <w:rFonts w:cs="Times New Roman"/>
                <w:szCs w:val="24"/>
              </w:rPr>
            </w:pPr>
            <w:r w:rsidRPr="008D2367">
              <w:rPr>
                <w:rFonts w:cs="Times New Roman"/>
                <w:szCs w:val="24"/>
              </w:rPr>
              <w:t>N/A</w:t>
            </w:r>
          </w:p>
        </w:tc>
        <w:tc>
          <w:tcPr>
            <w:tcW w:w="442" w:type="pct"/>
            <w:vAlign w:val="center"/>
          </w:tcPr>
          <w:p w14:paraId="63710FD6" w14:textId="440387EB" w:rsidR="00266499" w:rsidRPr="008D2367" w:rsidDel="00565540" w:rsidRDefault="00266499" w:rsidP="00266499">
            <w:pPr>
              <w:jc w:val="center"/>
              <w:rPr>
                <w:rFonts w:cs="Times New Roman"/>
                <w:szCs w:val="24"/>
              </w:rPr>
            </w:pPr>
            <w:r w:rsidRPr="008D2367">
              <w:rPr>
                <w:rFonts w:cs="Times New Roman"/>
                <w:bCs/>
              </w:rPr>
              <w:t>Leg-PB</w:t>
            </w:r>
          </w:p>
        </w:tc>
        <w:tc>
          <w:tcPr>
            <w:tcW w:w="412" w:type="pct"/>
          </w:tcPr>
          <w:p w14:paraId="1E737335" w14:textId="5C3072F5" w:rsidR="00266499" w:rsidRPr="008D2367" w:rsidDel="00565540" w:rsidRDefault="00266499" w:rsidP="00266499">
            <w:pPr>
              <w:jc w:val="center"/>
              <w:rPr>
                <w:rFonts w:cs="Times New Roman"/>
                <w:szCs w:val="24"/>
              </w:rPr>
            </w:pPr>
            <w:r w:rsidRPr="008D2367">
              <w:rPr>
                <w:rFonts w:cs="Times New Roman"/>
                <w:bCs/>
                <w:szCs w:val="24"/>
              </w:rPr>
              <w:t>NG-CB</w:t>
            </w:r>
          </w:p>
        </w:tc>
        <w:tc>
          <w:tcPr>
            <w:tcW w:w="411" w:type="pct"/>
          </w:tcPr>
          <w:p w14:paraId="263BCFD8" w14:textId="73ACEF95" w:rsidR="00266499" w:rsidRPr="008D2367" w:rsidRDefault="00266499" w:rsidP="00266499">
            <w:pPr>
              <w:jc w:val="center"/>
              <w:rPr>
                <w:rFonts w:cs="Times New Roman"/>
                <w:bCs/>
                <w:szCs w:val="24"/>
              </w:rPr>
            </w:pPr>
            <w:r w:rsidRPr="008D2367">
              <w:rPr>
                <w:rFonts w:cs="Times New Roman"/>
                <w:bCs/>
                <w:szCs w:val="24"/>
              </w:rPr>
              <w:t>NG-CB</w:t>
            </w:r>
          </w:p>
        </w:tc>
      </w:tr>
      <w:tr w:rsidR="00266499" w:rsidRPr="00764BA0" w14:paraId="50003565" w14:textId="1947DD6F" w:rsidTr="006127DB">
        <w:trPr>
          <w:jc w:val="center"/>
        </w:trPr>
        <w:tc>
          <w:tcPr>
            <w:tcW w:w="466" w:type="pct"/>
            <w:vAlign w:val="center"/>
          </w:tcPr>
          <w:p w14:paraId="0125095F" w14:textId="7D1E14B8"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10</w:t>
            </w:r>
          </w:p>
        </w:tc>
        <w:tc>
          <w:tcPr>
            <w:tcW w:w="404" w:type="pct"/>
            <w:vAlign w:val="center"/>
          </w:tcPr>
          <w:p w14:paraId="04E52C60" w14:textId="19C4A141"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32" w:type="pct"/>
            <w:vAlign w:val="center"/>
          </w:tcPr>
          <w:p w14:paraId="66E40E74" w14:textId="276AF522"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4" w:type="pct"/>
            <w:vAlign w:val="center"/>
          </w:tcPr>
          <w:p w14:paraId="560B6A96" w14:textId="00A45299"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371" w:type="pct"/>
            <w:vAlign w:val="center"/>
          </w:tcPr>
          <w:p w14:paraId="0F04F368" w14:textId="3B0175D9"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4" w:type="pct"/>
            <w:vAlign w:val="center"/>
          </w:tcPr>
          <w:p w14:paraId="4BFA9A5F" w14:textId="0B8B0474"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3" w:type="pct"/>
            <w:vAlign w:val="center"/>
          </w:tcPr>
          <w:p w14:paraId="68011430" w14:textId="3CEB3C76"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32" w:type="pct"/>
            <w:vAlign w:val="center"/>
          </w:tcPr>
          <w:p w14:paraId="0C7061F0" w14:textId="1A333244" w:rsidR="00266499" w:rsidRPr="008D2367" w:rsidRDefault="00266499" w:rsidP="00266499">
            <w:pPr>
              <w:jc w:val="center"/>
              <w:rPr>
                <w:rFonts w:cs="Times New Roman"/>
                <w:szCs w:val="24"/>
              </w:rPr>
            </w:pPr>
            <w:r w:rsidRPr="008D2367">
              <w:rPr>
                <w:rFonts w:cs="Times New Roman"/>
                <w:bCs/>
              </w:rPr>
              <w:t>Leg-PB</w:t>
            </w:r>
          </w:p>
        </w:tc>
        <w:tc>
          <w:tcPr>
            <w:tcW w:w="419" w:type="pct"/>
            <w:vAlign w:val="center"/>
          </w:tcPr>
          <w:p w14:paraId="4E69E843" w14:textId="4E996CD3" w:rsidR="00266499" w:rsidRPr="008D2367" w:rsidRDefault="00266499" w:rsidP="00266499">
            <w:pPr>
              <w:jc w:val="center"/>
              <w:rPr>
                <w:rFonts w:cs="Times New Roman"/>
                <w:szCs w:val="24"/>
              </w:rPr>
            </w:pPr>
            <w:r w:rsidRPr="008D2367">
              <w:rPr>
                <w:rFonts w:cs="Times New Roman"/>
                <w:szCs w:val="24"/>
              </w:rPr>
              <w:t>N/A</w:t>
            </w:r>
          </w:p>
        </w:tc>
        <w:tc>
          <w:tcPr>
            <w:tcW w:w="442" w:type="pct"/>
            <w:vAlign w:val="center"/>
          </w:tcPr>
          <w:p w14:paraId="2E2C049F" w14:textId="714BB1E4" w:rsidR="00266499" w:rsidRPr="008D2367" w:rsidDel="00565540" w:rsidRDefault="00266499" w:rsidP="00266499">
            <w:pPr>
              <w:jc w:val="center"/>
              <w:rPr>
                <w:rFonts w:cs="Times New Roman"/>
                <w:szCs w:val="24"/>
              </w:rPr>
            </w:pPr>
            <w:r w:rsidRPr="008D2367">
              <w:rPr>
                <w:rFonts w:cs="Times New Roman"/>
                <w:bCs/>
              </w:rPr>
              <w:t>Leg-PB</w:t>
            </w:r>
          </w:p>
        </w:tc>
        <w:tc>
          <w:tcPr>
            <w:tcW w:w="412" w:type="pct"/>
          </w:tcPr>
          <w:p w14:paraId="13EFC2AE" w14:textId="49B70B7A" w:rsidR="00266499" w:rsidRPr="008D2367" w:rsidDel="00565540" w:rsidRDefault="00266499" w:rsidP="00266499">
            <w:pPr>
              <w:jc w:val="center"/>
              <w:rPr>
                <w:rFonts w:cs="Times New Roman"/>
                <w:szCs w:val="24"/>
              </w:rPr>
            </w:pPr>
            <w:r w:rsidRPr="008D2367">
              <w:rPr>
                <w:rFonts w:cs="Times New Roman"/>
                <w:bCs/>
                <w:szCs w:val="24"/>
              </w:rPr>
              <w:t>NG-CB</w:t>
            </w:r>
          </w:p>
        </w:tc>
        <w:tc>
          <w:tcPr>
            <w:tcW w:w="411" w:type="pct"/>
          </w:tcPr>
          <w:p w14:paraId="75069C53" w14:textId="3A80B3FB" w:rsidR="00266499" w:rsidRPr="008D2367" w:rsidRDefault="00266499" w:rsidP="00266499">
            <w:pPr>
              <w:jc w:val="center"/>
              <w:rPr>
                <w:rFonts w:cs="Times New Roman"/>
                <w:bCs/>
                <w:szCs w:val="24"/>
              </w:rPr>
            </w:pPr>
            <w:r w:rsidRPr="008D2367">
              <w:rPr>
                <w:rFonts w:cs="Times New Roman"/>
                <w:bCs/>
                <w:szCs w:val="24"/>
              </w:rPr>
              <w:t>NG-CB</w:t>
            </w:r>
          </w:p>
        </w:tc>
      </w:tr>
      <w:tr w:rsidR="00266499" w:rsidRPr="00764BA0" w14:paraId="6D0F83DF" w14:textId="5D8206C8" w:rsidTr="006127DB">
        <w:trPr>
          <w:jc w:val="center"/>
        </w:trPr>
        <w:tc>
          <w:tcPr>
            <w:tcW w:w="466" w:type="pct"/>
            <w:vAlign w:val="center"/>
          </w:tcPr>
          <w:p w14:paraId="478C514C" w14:textId="060DC67E"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11 &amp; 12</w:t>
            </w:r>
          </w:p>
        </w:tc>
        <w:tc>
          <w:tcPr>
            <w:tcW w:w="404" w:type="pct"/>
            <w:vAlign w:val="center"/>
          </w:tcPr>
          <w:p w14:paraId="6D17ACFE" w14:textId="4D4AEDDF"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32" w:type="pct"/>
            <w:vAlign w:val="center"/>
          </w:tcPr>
          <w:p w14:paraId="40548B0D" w14:textId="4E9459A7"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4" w:type="pct"/>
            <w:vAlign w:val="center"/>
          </w:tcPr>
          <w:p w14:paraId="06675874" w14:textId="4212DD80"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371" w:type="pct"/>
            <w:vAlign w:val="center"/>
          </w:tcPr>
          <w:p w14:paraId="45B90EBE" w14:textId="68C84A5E"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4" w:type="pct"/>
            <w:vAlign w:val="center"/>
          </w:tcPr>
          <w:p w14:paraId="67775621" w14:textId="6F369BBF"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3" w:type="pct"/>
            <w:vAlign w:val="center"/>
          </w:tcPr>
          <w:p w14:paraId="68301849" w14:textId="277B4413"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32" w:type="pct"/>
            <w:vAlign w:val="center"/>
          </w:tcPr>
          <w:p w14:paraId="1820A2BB" w14:textId="0539024D" w:rsidR="00266499" w:rsidRPr="008D2367" w:rsidRDefault="00266499" w:rsidP="00266499">
            <w:pPr>
              <w:jc w:val="center"/>
              <w:rPr>
                <w:rFonts w:cs="Times New Roman"/>
                <w:szCs w:val="24"/>
              </w:rPr>
            </w:pPr>
            <w:r w:rsidRPr="008D2367">
              <w:rPr>
                <w:rFonts w:cs="Times New Roman"/>
                <w:bCs/>
              </w:rPr>
              <w:t>Leg-PB</w:t>
            </w:r>
          </w:p>
        </w:tc>
        <w:tc>
          <w:tcPr>
            <w:tcW w:w="419" w:type="pct"/>
            <w:vAlign w:val="center"/>
          </w:tcPr>
          <w:p w14:paraId="370F9D3A" w14:textId="796F767B" w:rsidR="00266499" w:rsidRPr="008D2367" w:rsidRDefault="00266499" w:rsidP="00266499">
            <w:pPr>
              <w:jc w:val="center"/>
              <w:rPr>
                <w:rFonts w:cs="Times New Roman"/>
                <w:szCs w:val="24"/>
              </w:rPr>
            </w:pPr>
            <w:r w:rsidRPr="008D2367">
              <w:rPr>
                <w:rFonts w:cs="Times New Roman"/>
                <w:szCs w:val="24"/>
              </w:rPr>
              <w:t>N/A</w:t>
            </w:r>
          </w:p>
        </w:tc>
        <w:tc>
          <w:tcPr>
            <w:tcW w:w="442" w:type="pct"/>
            <w:vAlign w:val="center"/>
          </w:tcPr>
          <w:p w14:paraId="7907EF8D" w14:textId="6684014A" w:rsidR="00266499" w:rsidRPr="008D2367" w:rsidDel="00565540" w:rsidRDefault="00266499" w:rsidP="00266499">
            <w:pPr>
              <w:jc w:val="center"/>
              <w:rPr>
                <w:rFonts w:cs="Times New Roman"/>
                <w:szCs w:val="24"/>
              </w:rPr>
            </w:pPr>
            <w:r w:rsidRPr="008D2367">
              <w:rPr>
                <w:rFonts w:cs="Times New Roman"/>
                <w:bCs/>
              </w:rPr>
              <w:t>Leg-PB</w:t>
            </w:r>
          </w:p>
        </w:tc>
        <w:tc>
          <w:tcPr>
            <w:tcW w:w="412" w:type="pct"/>
          </w:tcPr>
          <w:p w14:paraId="4CB76FFF" w14:textId="0E40256F" w:rsidR="00266499" w:rsidRPr="008D2367" w:rsidDel="00565540" w:rsidRDefault="00266499" w:rsidP="00266499">
            <w:pPr>
              <w:jc w:val="center"/>
              <w:rPr>
                <w:rFonts w:cs="Times New Roman"/>
                <w:szCs w:val="24"/>
              </w:rPr>
            </w:pPr>
            <w:r w:rsidRPr="008D2367">
              <w:rPr>
                <w:rFonts w:cs="Times New Roman"/>
                <w:bCs/>
              </w:rPr>
              <w:t>Leg-PB</w:t>
            </w:r>
          </w:p>
        </w:tc>
        <w:tc>
          <w:tcPr>
            <w:tcW w:w="411" w:type="pct"/>
          </w:tcPr>
          <w:p w14:paraId="604B15C6" w14:textId="430341A5" w:rsidR="00266499" w:rsidRPr="008D2367" w:rsidRDefault="00266499" w:rsidP="00266499">
            <w:pPr>
              <w:jc w:val="center"/>
              <w:rPr>
                <w:rFonts w:cs="Times New Roman"/>
                <w:bCs/>
              </w:rPr>
            </w:pPr>
            <w:r w:rsidRPr="008D2367">
              <w:rPr>
                <w:rFonts w:cs="Times New Roman"/>
                <w:bCs/>
                <w:szCs w:val="24"/>
              </w:rPr>
              <w:t>NG-CB</w:t>
            </w:r>
          </w:p>
        </w:tc>
      </w:tr>
      <w:tr w:rsidR="00266499" w:rsidRPr="00764BA0" w14:paraId="402ECE5D" w14:textId="555D6FAA" w:rsidTr="006127DB">
        <w:trPr>
          <w:jc w:val="center"/>
        </w:trPr>
        <w:tc>
          <w:tcPr>
            <w:tcW w:w="4589" w:type="pct"/>
            <w:gridSpan w:val="11"/>
            <w:shd w:val="clear" w:color="auto" w:fill="F2F2F2" w:themeFill="background1" w:themeFillShade="F2"/>
            <w:vAlign w:val="center"/>
          </w:tcPr>
          <w:p w14:paraId="41F5E311" w14:textId="5FAF80D8" w:rsidR="00266499" w:rsidRPr="008D2367" w:rsidRDefault="00266499" w:rsidP="00266499">
            <w:pPr>
              <w:jc w:val="center"/>
              <w:rPr>
                <w:rFonts w:cs="Times New Roman"/>
                <w:b/>
                <w:i/>
                <w:iCs/>
                <w:szCs w:val="24"/>
              </w:rPr>
            </w:pPr>
            <w:r w:rsidRPr="008D2367">
              <w:rPr>
                <w:rFonts w:cs="Times New Roman"/>
                <w:b/>
                <w:i/>
                <w:iCs/>
                <w:szCs w:val="24"/>
              </w:rPr>
              <w:t>Technology</w:t>
            </w:r>
            <w:r w:rsidRPr="008D2367">
              <w:rPr>
                <w:rFonts w:cs="Times New Roman"/>
                <w:b/>
                <w:szCs w:val="24"/>
              </w:rPr>
              <w:t>/</w:t>
            </w:r>
            <w:r w:rsidRPr="008D2367">
              <w:rPr>
                <w:rFonts w:cs="Times New Roman"/>
                <w:b/>
                <w:i/>
                <w:iCs/>
                <w:szCs w:val="24"/>
              </w:rPr>
              <w:t>Engineering</w:t>
            </w:r>
          </w:p>
        </w:tc>
        <w:tc>
          <w:tcPr>
            <w:tcW w:w="411" w:type="pct"/>
            <w:shd w:val="clear" w:color="auto" w:fill="F2F2F2" w:themeFill="background1" w:themeFillShade="F2"/>
          </w:tcPr>
          <w:p w14:paraId="7C91BC2C" w14:textId="77777777" w:rsidR="00266499" w:rsidRPr="008D2367" w:rsidRDefault="00266499" w:rsidP="00266499">
            <w:pPr>
              <w:jc w:val="center"/>
              <w:rPr>
                <w:rFonts w:cs="Times New Roman"/>
                <w:bCs/>
                <w:i/>
                <w:iCs/>
                <w:szCs w:val="24"/>
              </w:rPr>
            </w:pPr>
          </w:p>
        </w:tc>
      </w:tr>
      <w:tr w:rsidR="00266499" w:rsidRPr="00764BA0" w14:paraId="5B7EAD1D" w14:textId="4127FECD" w:rsidTr="006127DB">
        <w:trPr>
          <w:jc w:val="center"/>
        </w:trPr>
        <w:tc>
          <w:tcPr>
            <w:tcW w:w="466" w:type="pct"/>
            <w:vAlign w:val="center"/>
          </w:tcPr>
          <w:p w14:paraId="2B2587D4" w14:textId="061595E5"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9</w:t>
            </w:r>
          </w:p>
        </w:tc>
        <w:tc>
          <w:tcPr>
            <w:tcW w:w="404" w:type="pct"/>
            <w:vAlign w:val="center"/>
          </w:tcPr>
          <w:p w14:paraId="59D89699" w14:textId="0922DB61"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32" w:type="pct"/>
            <w:vAlign w:val="center"/>
          </w:tcPr>
          <w:p w14:paraId="65164977" w14:textId="1946E0B2"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4" w:type="pct"/>
            <w:vAlign w:val="center"/>
          </w:tcPr>
          <w:p w14:paraId="230D4AED" w14:textId="5EBC1F39"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371" w:type="pct"/>
            <w:vAlign w:val="center"/>
          </w:tcPr>
          <w:p w14:paraId="500020C4" w14:textId="7206C883"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4" w:type="pct"/>
            <w:vAlign w:val="center"/>
          </w:tcPr>
          <w:p w14:paraId="2FF5E1A9" w14:textId="085E97B4"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3" w:type="pct"/>
            <w:vAlign w:val="center"/>
          </w:tcPr>
          <w:p w14:paraId="06DEDDCD" w14:textId="526A7E8C"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32" w:type="pct"/>
            <w:vAlign w:val="center"/>
          </w:tcPr>
          <w:p w14:paraId="2EEFA6F0" w14:textId="1CC8C160" w:rsidR="00266499" w:rsidRPr="008D2367" w:rsidRDefault="00266499" w:rsidP="00266499">
            <w:pPr>
              <w:jc w:val="center"/>
              <w:rPr>
                <w:rFonts w:cs="Times New Roman"/>
                <w:szCs w:val="24"/>
              </w:rPr>
            </w:pPr>
            <w:r w:rsidRPr="008D2367">
              <w:rPr>
                <w:rFonts w:cs="Times New Roman"/>
                <w:bCs/>
                <w:szCs w:val="24"/>
              </w:rPr>
              <w:t>Leg-PB</w:t>
            </w:r>
          </w:p>
        </w:tc>
        <w:tc>
          <w:tcPr>
            <w:tcW w:w="419" w:type="pct"/>
            <w:vAlign w:val="center"/>
          </w:tcPr>
          <w:p w14:paraId="3AE41822" w14:textId="5B4B4DAE" w:rsidR="00266499" w:rsidRPr="008D2367" w:rsidRDefault="00266499" w:rsidP="00266499">
            <w:pPr>
              <w:jc w:val="center"/>
              <w:rPr>
                <w:rFonts w:cs="Times New Roman"/>
                <w:szCs w:val="24"/>
              </w:rPr>
            </w:pPr>
            <w:r w:rsidRPr="008D2367">
              <w:rPr>
                <w:rFonts w:cs="Times New Roman"/>
                <w:szCs w:val="24"/>
              </w:rPr>
              <w:t>N/A</w:t>
            </w:r>
          </w:p>
        </w:tc>
        <w:tc>
          <w:tcPr>
            <w:tcW w:w="442" w:type="pct"/>
            <w:vAlign w:val="center"/>
          </w:tcPr>
          <w:p w14:paraId="689FE291" w14:textId="73233553" w:rsidR="00266499" w:rsidRPr="008D2367" w:rsidDel="00565540" w:rsidRDefault="00266499" w:rsidP="00266499">
            <w:pPr>
              <w:jc w:val="center"/>
              <w:rPr>
                <w:rFonts w:cs="Times New Roman"/>
                <w:szCs w:val="24"/>
              </w:rPr>
            </w:pPr>
            <w:r w:rsidRPr="008D2367">
              <w:rPr>
                <w:rFonts w:cs="Times New Roman"/>
                <w:bCs/>
              </w:rPr>
              <w:t>Leg-PB</w:t>
            </w:r>
          </w:p>
        </w:tc>
        <w:tc>
          <w:tcPr>
            <w:tcW w:w="412" w:type="pct"/>
          </w:tcPr>
          <w:p w14:paraId="0611401C" w14:textId="00647BBB" w:rsidR="00266499" w:rsidRPr="008D2367" w:rsidDel="00565540" w:rsidRDefault="00443DB1" w:rsidP="00266499">
            <w:pPr>
              <w:jc w:val="center"/>
              <w:rPr>
                <w:rFonts w:cs="Times New Roman"/>
                <w:szCs w:val="24"/>
                <w:highlight w:val="yellow"/>
              </w:rPr>
            </w:pPr>
            <w:r w:rsidRPr="008D2367">
              <w:rPr>
                <w:rFonts w:cs="Times New Roman"/>
                <w:bCs/>
              </w:rPr>
              <w:t>Leg-PB</w:t>
            </w:r>
          </w:p>
        </w:tc>
        <w:tc>
          <w:tcPr>
            <w:tcW w:w="411" w:type="pct"/>
          </w:tcPr>
          <w:p w14:paraId="3666DE88" w14:textId="402EDBF4" w:rsidR="00266499" w:rsidRPr="008D2367" w:rsidRDefault="00443DB1" w:rsidP="00266499">
            <w:pPr>
              <w:jc w:val="center"/>
              <w:rPr>
                <w:rFonts w:cs="Times New Roman"/>
                <w:szCs w:val="24"/>
                <w:highlight w:val="yellow"/>
              </w:rPr>
            </w:pPr>
            <w:r w:rsidRPr="008D2367">
              <w:rPr>
                <w:rFonts w:cs="Times New Roman"/>
                <w:bCs/>
              </w:rPr>
              <w:t>Leg-PB</w:t>
            </w:r>
          </w:p>
        </w:tc>
      </w:tr>
      <w:tr w:rsidR="00266499" w:rsidRPr="00764BA0" w14:paraId="4CF232A3" w14:textId="5ADBF5FE" w:rsidTr="006127DB">
        <w:trPr>
          <w:jc w:val="center"/>
        </w:trPr>
        <w:tc>
          <w:tcPr>
            <w:tcW w:w="466" w:type="pct"/>
            <w:vAlign w:val="center"/>
          </w:tcPr>
          <w:p w14:paraId="35957CB9" w14:textId="0524352E"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lastRenderedPageBreak/>
              <w:t>10</w:t>
            </w:r>
          </w:p>
        </w:tc>
        <w:tc>
          <w:tcPr>
            <w:tcW w:w="404" w:type="pct"/>
            <w:vAlign w:val="center"/>
          </w:tcPr>
          <w:p w14:paraId="42DE8DE3" w14:textId="4F26D8F1"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32" w:type="pct"/>
            <w:vAlign w:val="center"/>
          </w:tcPr>
          <w:p w14:paraId="6EF61EA5" w14:textId="205D6BF2"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4" w:type="pct"/>
            <w:vAlign w:val="center"/>
          </w:tcPr>
          <w:p w14:paraId="73029055" w14:textId="09473EA2"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371" w:type="pct"/>
            <w:vAlign w:val="center"/>
          </w:tcPr>
          <w:p w14:paraId="4467F867" w14:textId="0D3A75D7"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4" w:type="pct"/>
            <w:vAlign w:val="center"/>
          </w:tcPr>
          <w:p w14:paraId="63B15411" w14:textId="2FEE8D43"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3" w:type="pct"/>
            <w:vAlign w:val="center"/>
          </w:tcPr>
          <w:p w14:paraId="24F30969" w14:textId="5A859FCB"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32" w:type="pct"/>
            <w:vAlign w:val="center"/>
          </w:tcPr>
          <w:p w14:paraId="1ABCD6F1" w14:textId="5CAF3898" w:rsidR="00266499" w:rsidRPr="008D2367" w:rsidRDefault="00266499" w:rsidP="00266499">
            <w:pPr>
              <w:jc w:val="center"/>
              <w:rPr>
                <w:rFonts w:cs="Times New Roman"/>
                <w:szCs w:val="24"/>
              </w:rPr>
            </w:pPr>
            <w:r w:rsidRPr="008D2367">
              <w:rPr>
                <w:rFonts w:cs="Times New Roman"/>
                <w:bCs/>
                <w:szCs w:val="24"/>
              </w:rPr>
              <w:t>Leg-PB</w:t>
            </w:r>
          </w:p>
        </w:tc>
        <w:tc>
          <w:tcPr>
            <w:tcW w:w="419" w:type="pct"/>
            <w:vAlign w:val="center"/>
          </w:tcPr>
          <w:p w14:paraId="598E8E33" w14:textId="617D7575" w:rsidR="00266499" w:rsidRPr="008D2367" w:rsidRDefault="00266499" w:rsidP="00266499">
            <w:pPr>
              <w:jc w:val="center"/>
              <w:rPr>
                <w:rFonts w:cs="Times New Roman"/>
                <w:szCs w:val="24"/>
              </w:rPr>
            </w:pPr>
            <w:r w:rsidRPr="008D2367">
              <w:rPr>
                <w:rFonts w:cs="Times New Roman"/>
                <w:szCs w:val="24"/>
              </w:rPr>
              <w:t>N/A</w:t>
            </w:r>
          </w:p>
        </w:tc>
        <w:tc>
          <w:tcPr>
            <w:tcW w:w="442" w:type="pct"/>
            <w:vAlign w:val="center"/>
          </w:tcPr>
          <w:p w14:paraId="36610F8D" w14:textId="58337CC9" w:rsidR="00266499" w:rsidRPr="008D2367" w:rsidDel="00565540" w:rsidRDefault="00266499" w:rsidP="00266499">
            <w:pPr>
              <w:jc w:val="center"/>
              <w:rPr>
                <w:rFonts w:cs="Times New Roman"/>
                <w:szCs w:val="24"/>
              </w:rPr>
            </w:pPr>
            <w:r w:rsidRPr="008D2367">
              <w:rPr>
                <w:rFonts w:cs="Times New Roman"/>
                <w:bCs/>
              </w:rPr>
              <w:t>Leg-PB</w:t>
            </w:r>
          </w:p>
        </w:tc>
        <w:tc>
          <w:tcPr>
            <w:tcW w:w="412" w:type="pct"/>
          </w:tcPr>
          <w:p w14:paraId="2FA749E9" w14:textId="43FAD962" w:rsidR="00266499" w:rsidRPr="008D2367" w:rsidDel="00565540" w:rsidRDefault="00443DB1" w:rsidP="00266499">
            <w:pPr>
              <w:jc w:val="center"/>
              <w:rPr>
                <w:rFonts w:cs="Times New Roman"/>
                <w:szCs w:val="24"/>
                <w:highlight w:val="yellow"/>
              </w:rPr>
            </w:pPr>
            <w:r w:rsidRPr="008D2367">
              <w:rPr>
                <w:rFonts w:cs="Times New Roman"/>
                <w:bCs/>
              </w:rPr>
              <w:t>Leg-PB</w:t>
            </w:r>
          </w:p>
        </w:tc>
        <w:tc>
          <w:tcPr>
            <w:tcW w:w="411" w:type="pct"/>
          </w:tcPr>
          <w:p w14:paraId="4378EBA3" w14:textId="60B901DF" w:rsidR="00266499" w:rsidRPr="008D2367" w:rsidRDefault="00443DB1" w:rsidP="00266499">
            <w:pPr>
              <w:jc w:val="center"/>
              <w:rPr>
                <w:rFonts w:cs="Times New Roman"/>
                <w:szCs w:val="24"/>
                <w:highlight w:val="yellow"/>
              </w:rPr>
            </w:pPr>
            <w:r w:rsidRPr="008D2367">
              <w:rPr>
                <w:rFonts w:cs="Times New Roman"/>
                <w:bCs/>
              </w:rPr>
              <w:t>Leg-PB</w:t>
            </w:r>
          </w:p>
        </w:tc>
      </w:tr>
      <w:tr w:rsidR="00266499" w:rsidRPr="00764BA0" w14:paraId="1167AA71" w14:textId="5B35AC96" w:rsidTr="006127DB">
        <w:trPr>
          <w:jc w:val="center"/>
        </w:trPr>
        <w:tc>
          <w:tcPr>
            <w:tcW w:w="466" w:type="pct"/>
            <w:vAlign w:val="center"/>
          </w:tcPr>
          <w:p w14:paraId="2B74D42F" w14:textId="5918E805"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11 &amp; 12</w:t>
            </w:r>
          </w:p>
        </w:tc>
        <w:tc>
          <w:tcPr>
            <w:tcW w:w="404" w:type="pct"/>
            <w:vAlign w:val="center"/>
          </w:tcPr>
          <w:p w14:paraId="3BFCD4D5" w14:textId="3B02E6F3"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32" w:type="pct"/>
            <w:vAlign w:val="center"/>
          </w:tcPr>
          <w:p w14:paraId="6D7DCD56" w14:textId="7962CF6A"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4" w:type="pct"/>
            <w:vAlign w:val="center"/>
          </w:tcPr>
          <w:p w14:paraId="0E3B53E8" w14:textId="16C77A4C"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371" w:type="pct"/>
            <w:vAlign w:val="center"/>
          </w:tcPr>
          <w:p w14:paraId="150EA1E8" w14:textId="7DAB6A21"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4" w:type="pct"/>
            <w:vAlign w:val="center"/>
          </w:tcPr>
          <w:p w14:paraId="6D6604B7" w14:textId="6DAE1802"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3" w:type="pct"/>
            <w:vAlign w:val="center"/>
          </w:tcPr>
          <w:p w14:paraId="7DCFCC99" w14:textId="53500DE7" w:rsidR="00266499" w:rsidRPr="008D2367" w:rsidRDefault="00266499" w:rsidP="00266499">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32" w:type="pct"/>
            <w:vAlign w:val="center"/>
          </w:tcPr>
          <w:p w14:paraId="27E90DFB" w14:textId="491B0C50" w:rsidR="00266499" w:rsidRPr="008D2367" w:rsidRDefault="00266499" w:rsidP="00266499">
            <w:pPr>
              <w:jc w:val="center"/>
              <w:rPr>
                <w:rFonts w:cs="Times New Roman"/>
                <w:szCs w:val="24"/>
              </w:rPr>
            </w:pPr>
            <w:r w:rsidRPr="008D2367">
              <w:rPr>
                <w:rFonts w:cs="Times New Roman"/>
                <w:bCs/>
                <w:szCs w:val="24"/>
              </w:rPr>
              <w:t>Leg-PB</w:t>
            </w:r>
          </w:p>
        </w:tc>
        <w:tc>
          <w:tcPr>
            <w:tcW w:w="419" w:type="pct"/>
            <w:vAlign w:val="center"/>
          </w:tcPr>
          <w:p w14:paraId="32CA2E86" w14:textId="6F7D3244" w:rsidR="00266499" w:rsidRPr="008D2367" w:rsidRDefault="00266499" w:rsidP="00266499">
            <w:pPr>
              <w:jc w:val="center"/>
              <w:rPr>
                <w:rFonts w:cs="Times New Roman"/>
                <w:szCs w:val="24"/>
              </w:rPr>
            </w:pPr>
            <w:r w:rsidRPr="008D2367">
              <w:rPr>
                <w:rFonts w:cs="Times New Roman"/>
                <w:szCs w:val="24"/>
              </w:rPr>
              <w:t>N/A</w:t>
            </w:r>
          </w:p>
        </w:tc>
        <w:tc>
          <w:tcPr>
            <w:tcW w:w="442" w:type="pct"/>
            <w:vAlign w:val="center"/>
          </w:tcPr>
          <w:p w14:paraId="0368BB0F" w14:textId="239FD78D" w:rsidR="00266499" w:rsidRPr="008D2367" w:rsidDel="00565540" w:rsidRDefault="00266499" w:rsidP="00266499">
            <w:pPr>
              <w:jc w:val="center"/>
              <w:rPr>
                <w:rFonts w:cs="Times New Roman"/>
                <w:szCs w:val="24"/>
              </w:rPr>
            </w:pPr>
            <w:r w:rsidRPr="008D2367">
              <w:rPr>
                <w:rFonts w:cs="Times New Roman"/>
                <w:bCs/>
              </w:rPr>
              <w:t>Leg-PB</w:t>
            </w:r>
          </w:p>
        </w:tc>
        <w:tc>
          <w:tcPr>
            <w:tcW w:w="412" w:type="pct"/>
          </w:tcPr>
          <w:p w14:paraId="1353F92F" w14:textId="03110D10" w:rsidR="00266499" w:rsidRPr="008D2367" w:rsidDel="00565540" w:rsidRDefault="00443DB1" w:rsidP="00266499">
            <w:pPr>
              <w:jc w:val="center"/>
              <w:rPr>
                <w:rFonts w:cs="Times New Roman"/>
                <w:szCs w:val="24"/>
                <w:highlight w:val="yellow"/>
              </w:rPr>
            </w:pPr>
            <w:r w:rsidRPr="008D2367">
              <w:rPr>
                <w:rFonts w:cs="Times New Roman"/>
                <w:bCs/>
              </w:rPr>
              <w:t>Leg-PB</w:t>
            </w:r>
          </w:p>
        </w:tc>
        <w:tc>
          <w:tcPr>
            <w:tcW w:w="411" w:type="pct"/>
          </w:tcPr>
          <w:p w14:paraId="352ACFF5" w14:textId="3489BDE0" w:rsidR="00266499" w:rsidRPr="008D2367" w:rsidRDefault="00443DB1" w:rsidP="00266499">
            <w:pPr>
              <w:jc w:val="center"/>
              <w:rPr>
                <w:rFonts w:cs="Times New Roman"/>
                <w:szCs w:val="24"/>
                <w:highlight w:val="yellow"/>
              </w:rPr>
            </w:pPr>
            <w:r w:rsidRPr="008D2367">
              <w:rPr>
                <w:rFonts w:cs="Times New Roman"/>
                <w:bCs/>
              </w:rPr>
              <w:t>Leg-PB</w:t>
            </w:r>
          </w:p>
        </w:tc>
      </w:tr>
      <w:tr w:rsidR="00266499" w:rsidRPr="00764BA0" w14:paraId="0F7C4FC8" w14:textId="7457243E" w:rsidTr="006127DB">
        <w:trPr>
          <w:jc w:val="center"/>
        </w:trPr>
        <w:tc>
          <w:tcPr>
            <w:tcW w:w="4589" w:type="pct"/>
            <w:gridSpan w:val="11"/>
            <w:shd w:val="clear" w:color="auto" w:fill="F2F2F2" w:themeFill="background1" w:themeFillShade="F2"/>
            <w:vAlign w:val="center"/>
          </w:tcPr>
          <w:p w14:paraId="7D2E6B02" w14:textId="58D5C1E6" w:rsidR="00266499" w:rsidRPr="008D2367" w:rsidRDefault="00266499" w:rsidP="00266499">
            <w:pPr>
              <w:jc w:val="center"/>
              <w:rPr>
                <w:rFonts w:cs="Times New Roman"/>
                <w:b/>
                <w:bCs/>
                <w:i/>
                <w:iCs/>
                <w:szCs w:val="24"/>
              </w:rPr>
            </w:pPr>
            <w:r w:rsidRPr="008D2367">
              <w:rPr>
                <w:rFonts w:cs="Times New Roman"/>
                <w:b/>
                <w:bCs/>
                <w:i/>
                <w:iCs/>
                <w:szCs w:val="24"/>
              </w:rPr>
              <w:t xml:space="preserve">Student Questionnaire </w:t>
            </w:r>
          </w:p>
        </w:tc>
        <w:tc>
          <w:tcPr>
            <w:tcW w:w="411" w:type="pct"/>
            <w:shd w:val="clear" w:color="auto" w:fill="F2F2F2" w:themeFill="background1" w:themeFillShade="F2"/>
          </w:tcPr>
          <w:p w14:paraId="4E16623F" w14:textId="77777777" w:rsidR="00266499" w:rsidRPr="008D2367" w:rsidRDefault="00266499" w:rsidP="00266499">
            <w:pPr>
              <w:jc w:val="center"/>
              <w:rPr>
                <w:rFonts w:cs="Times New Roman"/>
                <w:i/>
                <w:iCs/>
                <w:szCs w:val="24"/>
              </w:rPr>
            </w:pPr>
          </w:p>
        </w:tc>
      </w:tr>
      <w:tr w:rsidR="00063612" w:rsidRPr="00764BA0" w14:paraId="4C0A0974" w14:textId="197BF28C" w:rsidTr="00AA4351">
        <w:trPr>
          <w:jc w:val="center"/>
        </w:trPr>
        <w:tc>
          <w:tcPr>
            <w:tcW w:w="466" w:type="pct"/>
            <w:vAlign w:val="center"/>
          </w:tcPr>
          <w:p w14:paraId="0DA09D96" w14:textId="6A449336" w:rsidR="00063612" w:rsidRPr="008D2367" w:rsidRDefault="00063612" w:rsidP="00063612">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4</w:t>
            </w:r>
          </w:p>
        </w:tc>
        <w:tc>
          <w:tcPr>
            <w:tcW w:w="404" w:type="pct"/>
            <w:vAlign w:val="center"/>
          </w:tcPr>
          <w:p w14:paraId="65CA3BC3" w14:textId="74768D00" w:rsidR="00063612" w:rsidRPr="008D2367" w:rsidRDefault="00063612" w:rsidP="00063612">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w:t>
            </w:r>
          </w:p>
        </w:tc>
        <w:tc>
          <w:tcPr>
            <w:tcW w:w="432" w:type="pct"/>
            <w:vAlign w:val="center"/>
          </w:tcPr>
          <w:p w14:paraId="1A63917E" w14:textId="4810E558" w:rsidR="00063612" w:rsidRPr="008D2367" w:rsidRDefault="00063612" w:rsidP="00063612">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w:t>
            </w:r>
          </w:p>
        </w:tc>
        <w:tc>
          <w:tcPr>
            <w:tcW w:w="404" w:type="pct"/>
            <w:vAlign w:val="center"/>
          </w:tcPr>
          <w:p w14:paraId="78D14698" w14:textId="4B3B2D3F" w:rsidR="00063612" w:rsidRPr="008D2367" w:rsidRDefault="00063612" w:rsidP="00063612">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w:t>
            </w:r>
          </w:p>
        </w:tc>
        <w:tc>
          <w:tcPr>
            <w:tcW w:w="371" w:type="pct"/>
            <w:vAlign w:val="center"/>
          </w:tcPr>
          <w:p w14:paraId="0F8E1B6D" w14:textId="3843A048" w:rsidR="00063612" w:rsidRPr="008D2367" w:rsidRDefault="00063612" w:rsidP="00063612">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w:t>
            </w:r>
          </w:p>
        </w:tc>
        <w:tc>
          <w:tcPr>
            <w:tcW w:w="404" w:type="pct"/>
            <w:vAlign w:val="center"/>
          </w:tcPr>
          <w:p w14:paraId="59BECEC8" w14:textId="1568AE32" w:rsidR="00063612" w:rsidRPr="008D2367" w:rsidRDefault="00063612" w:rsidP="00063612">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w:t>
            </w:r>
          </w:p>
        </w:tc>
        <w:tc>
          <w:tcPr>
            <w:tcW w:w="403" w:type="pct"/>
            <w:vAlign w:val="center"/>
          </w:tcPr>
          <w:p w14:paraId="080FB29D" w14:textId="6BEF64F1" w:rsidR="00063612" w:rsidRPr="008D2367" w:rsidRDefault="00063612" w:rsidP="00063612">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w:t>
            </w:r>
          </w:p>
        </w:tc>
        <w:tc>
          <w:tcPr>
            <w:tcW w:w="432" w:type="pct"/>
            <w:vAlign w:val="center"/>
          </w:tcPr>
          <w:p w14:paraId="5D43F059" w14:textId="7CD99875" w:rsidR="00063612" w:rsidRPr="008D2367" w:rsidRDefault="00063612" w:rsidP="00063612">
            <w:pPr>
              <w:jc w:val="center"/>
              <w:rPr>
                <w:rFonts w:cs="Times New Roman"/>
                <w:szCs w:val="24"/>
              </w:rPr>
            </w:pPr>
            <w:r w:rsidRPr="008D2367">
              <w:rPr>
                <w:rFonts w:cs="Times New Roman"/>
                <w:bCs/>
                <w:szCs w:val="24"/>
              </w:rPr>
              <w:t>VOCAL CB-Math</w:t>
            </w:r>
          </w:p>
        </w:tc>
        <w:tc>
          <w:tcPr>
            <w:tcW w:w="419" w:type="pct"/>
            <w:vAlign w:val="center"/>
          </w:tcPr>
          <w:p w14:paraId="126872D5" w14:textId="0975A443" w:rsidR="00063612" w:rsidRPr="008D2367" w:rsidRDefault="00063612" w:rsidP="00063612">
            <w:pPr>
              <w:jc w:val="center"/>
              <w:rPr>
                <w:rFonts w:cs="Times New Roman"/>
                <w:szCs w:val="24"/>
              </w:rPr>
            </w:pPr>
            <w:r w:rsidRPr="008D2367">
              <w:rPr>
                <w:rFonts w:cs="Times New Roman"/>
                <w:szCs w:val="24"/>
              </w:rPr>
              <w:t>N/A</w:t>
            </w:r>
          </w:p>
        </w:tc>
        <w:tc>
          <w:tcPr>
            <w:tcW w:w="442" w:type="pct"/>
          </w:tcPr>
          <w:p w14:paraId="281D4F15" w14:textId="2E706247" w:rsidR="00063612" w:rsidRPr="008D2367" w:rsidDel="00565540" w:rsidRDefault="00063612" w:rsidP="00063612">
            <w:pPr>
              <w:jc w:val="center"/>
              <w:rPr>
                <w:rFonts w:cs="Times New Roman"/>
                <w:szCs w:val="24"/>
              </w:rPr>
            </w:pPr>
            <w:r w:rsidRPr="008D2367">
              <w:rPr>
                <w:rFonts w:cs="Times New Roman"/>
                <w:bCs/>
                <w:szCs w:val="24"/>
              </w:rPr>
              <w:t>VOCAL CB-Math</w:t>
            </w:r>
          </w:p>
        </w:tc>
        <w:tc>
          <w:tcPr>
            <w:tcW w:w="412" w:type="pct"/>
          </w:tcPr>
          <w:p w14:paraId="24A757C4" w14:textId="553B8625" w:rsidR="00063612" w:rsidRPr="008D2367" w:rsidDel="00565540" w:rsidRDefault="00063612" w:rsidP="00063612">
            <w:pPr>
              <w:jc w:val="center"/>
              <w:rPr>
                <w:rFonts w:cs="Times New Roman"/>
                <w:szCs w:val="24"/>
              </w:rPr>
            </w:pPr>
            <w:r w:rsidRPr="008D2367">
              <w:rPr>
                <w:rFonts w:cs="Times New Roman"/>
                <w:bCs/>
                <w:szCs w:val="24"/>
              </w:rPr>
              <w:t>VOCAL CB-Math</w:t>
            </w:r>
          </w:p>
        </w:tc>
        <w:tc>
          <w:tcPr>
            <w:tcW w:w="411" w:type="pct"/>
          </w:tcPr>
          <w:p w14:paraId="4314A54C" w14:textId="2D17F952" w:rsidR="00063612" w:rsidRPr="008D2367" w:rsidRDefault="00063612" w:rsidP="00063612">
            <w:pPr>
              <w:jc w:val="center"/>
              <w:rPr>
                <w:rFonts w:cs="Times New Roman"/>
                <w:szCs w:val="24"/>
              </w:rPr>
            </w:pPr>
            <w:r w:rsidRPr="008D2367">
              <w:rPr>
                <w:rFonts w:cs="Times New Roman"/>
                <w:bCs/>
                <w:szCs w:val="24"/>
              </w:rPr>
              <w:t>VOCAL CB-Math</w:t>
            </w:r>
          </w:p>
        </w:tc>
      </w:tr>
      <w:tr w:rsidR="00063612" w:rsidRPr="00764BA0" w14:paraId="7D22B106" w14:textId="0E0B985D" w:rsidTr="00AA4351">
        <w:trPr>
          <w:jc w:val="center"/>
        </w:trPr>
        <w:tc>
          <w:tcPr>
            <w:tcW w:w="466" w:type="pct"/>
            <w:vAlign w:val="center"/>
          </w:tcPr>
          <w:p w14:paraId="389792DD" w14:textId="63D05FDF" w:rsidR="00063612" w:rsidRPr="008D2367" w:rsidRDefault="00063612" w:rsidP="00063612">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5</w:t>
            </w:r>
          </w:p>
        </w:tc>
        <w:tc>
          <w:tcPr>
            <w:tcW w:w="404" w:type="pct"/>
            <w:vAlign w:val="center"/>
          </w:tcPr>
          <w:p w14:paraId="29EA068C" w14:textId="61725533" w:rsidR="00063612" w:rsidRPr="008D2367" w:rsidRDefault="00063612" w:rsidP="00063612">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w:t>
            </w:r>
          </w:p>
        </w:tc>
        <w:tc>
          <w:tcPr>
            <w:tcW w:w="432" w:type="pct"/>
            <w:vAlign w:val="center"/>
          </w:tcPr>
          <w:p w14:paraId="1209EFAB" w14:textId="7A3B5F97" w:rsidR="00063612" w:rsidRPr="008D2367" w:rsidRDefault="00063612" w:rsidP="00063612">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w:t>
            </w:r>
          </w:p>
        </w:tc>
        <w:tc>
          <w:tcPr>
            <w:tcW w:w="404" w:type="pct"/>
            <w:vAlign w:val="center"/>
          </w:tcPr>
          <w:p w14:paraId="223C3F8D" w14:textId="52CF0A6E" w:rsidR="00063612" w:rsidRPr="008D2367" w:rsidRDefault="00063612" w:rsidP="00063612">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w:t>
            </w:r>
          </w:p>
        </w:tc>
        <w:tc>
          <w:tcPr>
            <w:tcW w:w="371" w:type="pct"/>
            <w:vAlign w:val="center"/>
          </w:tcPr>
          <w:p w14:paraId="7C5EC22F" w14:textId="6BD0116C" w:rsidR="00063612" w:rsidRPr="008D2367" w:rsidRDefault="00063612" w:rsidP="00063612">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w:t>
            </w:r>
          </w:p>
        </w:tc>
        <w:tc>
          <w:tcPr>
            <w:tcW w:w="404" w:type="pct"/>
            <w:vAlign w:val="center"/>
          </w:tcPr>
          <w:p w14:paraId="78CF53F3" w14:textId="77777777" w:rsidR="00063612" w:rsidRPr="008D2367" w:rsidRDefault="00063612" w:rsidP="00063612">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VOCAL</w:t>
            </w:r>
          </w:p>
          <w:p w14:paraId="5A4C8D98" w14:textId="002A7B78" w:rsidR="00063612" w:rsidRPr="008D2367" w:rsidRDefault="00063612" w:rsidP="00063612">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PB-STE</w:t>
            </w:r>
          </w:p>
        </w:tc>
        <w:tc>
          <w:tcPr>
            <w:tcW w:w="403" w:type="pct"/>
            <w:vAlign w:val="center"/>
          </w:tcPr>
          <w:p w14:paraId="45E0D842" w14:textId="432CE15E" w:rsidR="00063612" w:rsidRPr="008D2367" w:rsidRDefault="00063612" w:rsidP="00063612">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VOCAL CB-STE</w:t>
            </w:r>
          </w:p>
        </w:tc>
        <w:tc>
          <w:tcPr>
            <w:tcW w:w="432" w:type="pct"/>
            <w:vAlign w:val="center"/>
          </w:tcPr>
          <w:p w14:paraId="5DD54639" w14:textId="2AA1455F" w:rsidR="00063612" w:rsidRPr="008D2367" w:rsidRDefault="00063612" w:rsidP="00063612">
            <w:pPr>
              <w:jc w:val="center"/>
              <w:rPr>
                <w:rFonts w:cs="Times New Roman"/>
                <w:szCs w:val="24"/>
              </w:rPr>
            </w:pPr>
            <w:r w:rsidRPr="008D2367">
              <w:rPr>
                <w:rFonts w:cs="Times New Roman"/>
                <w:bCs/>
                <w:szCs w:val="24"/>
              </w:rPr>
              <w:t>VOCAL CB-STE</w:t>
            </w:r>
          </w:p>
        </w:tc>
        <w:tc>
          <w:tcPr>
            <w:tcW w:w="419" w:type="pct"/>
            <w:vAlign w:val="center"/>
          </w:tcPr>
          <w:p w14:paraId="59F3E846" w14:textId="0FF81741" w:rsidR="00063612" w:rsidRPr="008D2367" w:rsidRDefault="00063612" w:rsidP="00063612">
            <w:pPr>
              <w:jc w:val="center"/>
              <w:rPr>
                <w:rFonts w:cs="Times New Roman"/>
                <w:szCs w:val="24"/>
              </w:rPr>
            </w:pPr>
            <w:r w:rsidRPr="008D2367">
              <w:rPr>
                <w:rFonts w:cs="Times New Roman"/>
                <w:szCs w:val="24"/>
              </w:rPr>
              <w:t>N/A</w:t>
            </w:r>
          </w:p>
        </w:tc>
        <w:tc>
          <w:tcPr>
            <w:tcW w:w="442" w:type="pct"/>
          </w:tcPr>
          <w:p w14:paraId="7F40C195" w14:textId="23537A53" w:rsidR="00063612" w:rsidRPr="008D2367" w:rsidDel="00565540" w:rsidRDefault="00063612" w:rsidP="00063612">
            <w:pPr>
              <w:jc w:val="center"/>
              <w:rPr>
                <w:rFonts w:cs="Times New Roman"/>
                <w:szCs w:val="24"/>
              </w:rPr>
            </w:pPr>
            <w:r w:rsidRPr="008D2367">
              <w:rPr>
                <w:rFonts w:cs="Times New Roman"/>
                <w:bCs/>
                <w:szCs w:val="24"/>
              </w:rPr>
              <w:t>VOCAL CB-STE</w:t>
            </w:r>
          </w:p>
        </w:tc>
        <w:tc>
          <w:tcPr>
            <w:tcW w:w="412" w:type="pct"/>
          </w:tcPr>
          <w:p w14:paraId="56803D87" w14:textId="6796294F" w:rsidR="00063612" w:rsidRPr="008D2367" w:rsidDel="00565540" w:rsidRDefault="00063612" w:rsidP="00063612">
            <w:pPr>
              <w:jc w:val="center"/>
              <w:rPr>
                <w:rFonts w:cs="Times New Roman"/>
                <w:szCs w:val="24"/>
              </w:rPr>
            </w:pPr>
            <w:r w:rsidRPr="008D2367">
              <w:rPr>
                <w:rFonts w:cs="Times New Roman"/>
                <w:bCs/>
                <w:szCs w:val="24"/>
              </w:rPr>
              <w:t>VOCAL CB-STE</w:t>
            </w:r>
          </w:p>
        </w:tc>
        <w:tc>
          <w:tcPr>
            <w:tcW w:w="411" w:type="pct"/>
          </w:tcPr>
          <w:p w14:paraId="6DE0D1BE" w14:textId="0BC48E11" w:rsidR="00063612" w:rsidRPr="008D2367" w:rsidRDefault="00063612" w:rsidP="00063612">
            <w:pPr>
              <w:jc w:val="center"/>
              <w:rPr>
                <w:rFonts w:cs="Times New Roman"/>
                <w:szCs w:val="24"/>
              </w:rPr>
            </w:pPr>
            <w:r w:rsidRPr="008D2367">
              <w:rPr>
                <w:rFonts w:cs="Times New Roman"/>
                <w:bCs/>
                <w:szCs w:val="24"/>
              </w:rPr>
              <w:t>VOCAL CB-STE</w:t>
            </w:r>
          </w:p>
        </w:tc>
      </w:tr>
      <w:tr w:rsidR="00063612" w:rsidRPr="00764BA0" w14:paraId="01E89468" w14:textId="603DF207" w:rsidTr="00AA4351">
        <w:trPr>
          <w:jc w:val="center"/>
        </w:trPr>
        <w:tc>
          <w:tcPr>
            <w:tcW w:w="466" w:type="pct"/>
            <w:vAlign w:val="center"/>
          </w:tcPr>
          <w:p w14:paraId="47130A68" w14:textId="1AD1CCFB" w:rsidR="00063612" w:rsidRPr="008D2367" w:rsidRDefault="00063612" w:rsidP="00063612">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8</w:t>
            </w:r>
          </w:p>
        </w:tc>
        <w:tc>
          <w:tcPr>
            <w:tcW w:w="404" w:type="pct"/>
            <w:vAlign w:val="center"/>
          </w:tcPr>
          <w:p w14:paraId="40830149" w14:textId="7539E553" w:rsidR="00063612" w:rsidRPr="008D2367" w:rsidRDefault="00063612" w:rsidP="00063612">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PB</w:t>
            </w:r>
          </w:p>
        </w:tc>
        <w:tc>
          <w:tcPr>
            <w:tcW w:w="432" w:type="pct"/>
            <w:vAlign w:val="center"/>
          </w:tcPr>
          <w:p w14:paraId="7CD52EA0" w14:textId="5E4FC84A" w:rsidR="00063612" w:rsidRPr="008D2367" w:rsidRDefault="00063612" w:rsidP="00063612">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PB</w:t>
            </w:r>
          </w:p>
        </w:tc>
        <w:tc>
          <w:tcPr>
            <w:tcW w:w="404" w:type="pct"/>
            <w:vAlign w:val="center"/>
          </w:tcPr>
          <w:p w14:paraId="196A998D" w14:textId="35C39E58" w:rsidR="00063612" w:rsidRPr="008D2367" w:rsidRDefault="00063612" w:rsidP="00063612">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PB</w:t>
            </w:r>
          </w:p>
        </w:tc>
        <w:tc>
          <w:tcPr>
            <w:tcW w:w="371" w:type="pct"/>
            <w:vAlign w:val="center"/>
          </w:tcPr>
          <w:p w14:paraId="29917F94" w14:textId="2C9E592E" w:rsidR="00063612" w:rsidRPr="008D2367" w:rsidRDefault="00063612" w:rsidP="00063612">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PB</w:t>
            </w:r>
          </w:p>
        </w:tc>
        <w:tc>
          <w:tcPr>
            <w:tcW w:w="404" w:type="pct"/>
            <w:vAlign w:val="center"/>
          </w:tcPr>
          <w:p w14:paraId="4DD823EF" w14:textId="4FFD9B7A" w:rsidR="00063612" w:rsidRPr="008D2367" w:rsidRDefault="00063612" w:rsidP="00063612">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VOCAL PB-STE</w:t>
            </w:r>
          </w:p>
        </w:tc>
        <w:tc>
          <w:tcPr>
            <w:tcW w:w="403" w:type="pct"/>
            <w:vAlign w:val="center"/>
          </w:tcPr>
          <w:p w14:paraId="77E7797D" w14:textId="33BDCCD9" w:rsidR="00063612" w:rsidRPr="008D2367" w:rsidRDefault="00063612" w:rsidP="00063612">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VOCAL CB-STE</w:t>
            </w:r>
          </w:p>
        </w:tc>
        <w:tc>
          <w:tcPr>
            <w:tcW w:w="432" w:type="pct"/>
            <w:vAlign w:val="center"/>
          </w:tcPr>
          <w:p w14:paraId="062C9F4F" w14:textId="12DB81C8" w:rsidR="00063612" w:rsidRPr="008D2367" w:rsidRDefault="00063612" w:rsidP="00063612">
            <w:pPr>
              <w:jc w:val="center"/>
              <w:rPr>
                <w:rFonts w:cs="Times New Roman"/>
                <w:szCs w:val="24"/>
              </w:rPr>
            </w:pPr>
            <w:r w:rsidRPr="008D2367">
              <w:rPr>
                <w:rFonts w:cs="Times New Roman"/>
                <w:bCs/>
                <w:szCs w:val="24"/>
              </w:rPr>
              <w:t>VOCAL CB-STE</w:t>
            </w:r>
          </w:p>
        </w:tc>
        <w:tc>
          <w:tcPr>
            <w:tcW w:w="419" w:type="pct"/>
            <w:vAlign w:val="center"/>
          </w:tcPr>
          <w:p w14:paraId="78E84694" w14:textId="633B1BA0" w:rsidR="00063612" w:rsidRPr="008D2367" w:rsidRDefault="00063612" w:rsidP="00063612">
            <w:pPr>
              <w:jc w:val="center"/>
              <w:rPr>
                <w:rFonts w:cs="Times New Roman"/>
                <w:szCs w:val="24"/>
              </w:rPr>
            </w:pPr>
            <w:r w:rsidRPr="008D2367">
              <w:rPr>
                <w:rFonts w:cs="Times New Roman"/>
                <w:szCs w:val="24"/>
              </w:rPr>
              <w:t>N/A</w:t>
            </w:r>
          </w:p>
        </w:tc>
        <w:tc>
          <w:tcPr>
            <w:tcW w:w="442" w:type="pct"/>
          </w:tcPr>
          <w:p w14:paraId="23F054CE" w14:textId="0517B864" w:rsidR="00063612" w:rsidRPr="008D2367" w:rsidDel="00565540" w:rsidRDefault="00063612" w:rsidP="00063612">
            <w:pPr>
              <w:jc w:val="center"/>
              <w:rPr>
                <w:rFonts w:cs="Times New Roman"/>
                <w:szCs w:val="24"/>
              </w:rPr>
            </w:pPr>
            <w:r w:rsidRPr="008D2367">
              <w:rPr>
                <w:rFonts w:cs="Times New Roman"/>
                <w:bCs/>
                <w:szCs w:val="24"/>
              </w:rPr>
              <w:t>VOCAL CB-STE</w:t>
            </w:r>
          </w:p>
        </w:tc>
        <w:tc>
          <w:tcPr>
            <w:tcW w:w="412" w:type="pct"/>
          </w:tcPr>
          <w:p w14:paraId="4AD1FEAC" w14:textId="06BB9CCF" w:rsidR="00063612" w:rsidRPr="008D2367" w:rsidDel="00565540" w:rsidRDefault="00063612" w:rsidP="00063612">
            <w:pPr>
              <w:jc w:val="center"/>
              <w:rPr>
                <w:rFonts w:cs="Times New Roman"/>
                <w:szCs w:val="24"/>
              </w:rPr>
            </w:pPr>
            <w:r w:rsidRPr="008D2367">
              <w:rPr>
                <w:rFonts w:cs="Times New Roman"/>
                <w:bCs/>
                <w:szCs w:val="24"/>
              </w:rPr>
              <w:t>VOCAL CB-STE</w:t>
            </w:r>
          </w:p>
        </w:tc>
        <w:tc>
          <w:tcPr>
            <w:tcW w:w="411" w:type="pct"/>
          </w:tcPr>
          <w:p w14:paraId="437AD76D" w14:textId="0E8ADC66" w:rsidR="00063612" w:rsidRPr="008D2367" w:rsidRDefault="00063612" w:rsidP="00063612">
            <w:pPr>
              <w:jc w:val="center"/>
              <w:rPr>
                <w:rFonts w:cs="Times New Roman"/>
                <w:szCs w:val="24"/>
              </w:rPr>
            </w:pPr>
            <w:r w:rsidRPr="008D2367">
              <w:rPr>
                <w:rFonts w:cs="Times New Roman"/>
                <w:bCs/>
                <w:szCs w:val="24"/>
              </w:rPr>
              <w:t>VOCAL CB-STE</w:t>
            </w:r>
          </w:p>
        </w:tc>
      </w:tr>
      <w:tr w:rsidR="00063612" w:rsidRPr="00764BA0" w14:paraId="1FB06CE5" w14:textId="292B5093" w:rsidTr="00AA4351">
        <w:trPr>
          <w:jc w:val="center"/>
        </w:trPr>
        <w:tc>
          <w:tcPr>
            <w:tcW w:w="466" w:type="pct"/>
            <w:vAlign w:val="center"/>
          </w:tcPr>
          <w:p w14:paraId="73C556BD" w14:textId="1B65D846" w:rsidR="00063612" w:rsidRPr="008D2367" w:rsidRDefault="00063612" w:rsidP="00063612">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10</w:t>
            </w:r>
          </w:p>
        </w:tc>
        <w:tc>
          <w:tcPr>
            <w:tcW w:w="404" w:type="pct"/>
            <w:vAlign w:val="center"/>
          </w:tcPr>
          <w:p w14:paraId="749D7390" w14:textId="444BCE42" w:rsidR="00063612" w:rsidRPr="008D2367" w:rsidRDefault="00063612" w:rsidP="00063612">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PB</w:t>
            </w:r>
          </w:p>
        </w:tc>
        <w:tc>
          <w:tcPr>
            <w:tcW w:w="432" w:type="pct"/>
            <w:vAlign w:val="center"/>
          </w:tcPr>
          <w:p w14:paraId="57675286" w14:textId="74358568" w:rsidR="00063612" w:rsidRPr="008D2367" w:rsidRDefault="00063612" w:rsidP="00063612">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PB</w:t>
            </w:r>
          </w:p>
        </w:tc>
        <w:tc>
          <w:tcPr>
            <w:tcW w:w="404" w:type="pct"/>
            <w:vAlign w:val="center"/>
          </w:tcPr>
          <w:p w14:paraId="31D5B838" w14:textId="36263E6C" w:rsidR="00063612" w:rsidRPr="008D2367" w:rsidRDefault="00063612" w:rsidP="00063612">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PB</w:t>
            </w:r>
          </w:p>
        </w:tc>
        <w:tc>
          <w:tcPr>
            <w:tcW w:w="371" w:type="pct"/>
            <w:vAlign w:val="center"/>
          </w:tcPr>
          <w:p w14:paraId="6F091881" w14:textId="51D010ED" w:rsidR="00063612" w:rsidRPr="008D2367" w:rsidRDefault="00063612" w:rsidP="00063612">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PB</w:t>
            </w:r>
          </w:p>
        </w:tc>
        <w:tc>
          <w:tcPr>
            <w:tcW w:w="404" w:type="pct"/>
            <w:vAlign w:val="center"/>
          </w:tcPr>
          <w:p w14:paraId="4AFDF6BD" w14:textId="46A29319" w:rsidR="00063612" w:rsidRPr="008D2367" w:rsidRDefault="00063612" w:rsidP="00063612">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VOCAL PB-Math</w:t>
            </w:r>
          </w:p>
        </w:tc>
        <w:tc>
          <w:tcPr>
            <w:tcW w:w="403" w:type="pct"/>
            <w:vAlign w:val="center"/>
          </w:tcPr>
          <w:p w14:paraId="0BEF7D77" w14:textId="7220E83F" w:rsidR="00063612" w:rsidRPr="008D2367" w:rsidRDefault="00063612" w:rsidP="00063612">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VOCAL PB-Math</w:t>
            </w:r>
          </w:p>
        </w:tc>
        <w:tc>
          <w:tcPr>
            <w:tcW w:w="432" w:type="pct"/>
            <w:vAlign w:val="center"/>
          </w:tcPr>
          <w:p w14:paraId="7DACF8AC" w14:textId="6AA14FAB" w:rsidR="00063612" w:rsidRPr="008D2367" w:rsidRDefault="00063612" w:rsidP="00063612">
            <w:pPr>
              <w:jc w:val="center"/>
              <w:rPr>
                <w:rFonts w:cs="Times New Roman"/>
                <w:szCs w:val="24"/>
              </w:rPr>
            </w:pPr>
            <w:r w:rsidRPr="008D2367">
              <w:rPr>
                <w:rFonts w:cs="Times New Roman"/>
                <w:bCs/>
                <w:szCs w:val="24"/>
              </w:rPr>
              <w:t>VOCAL CB-Math</w:t>
            </w:r>
          </w:p>
        </w:tc>
        <w:tc>
          <w:tcPr>
            <w:tcW w:w="419" w:type="pct"/>
            <w:vAlign w:val="center"/>
          </w:tcPr>
          <w:p w14:paraId="6FCCD265" w14:textId="3F84DDCA" w:rsidR="00063612" w:rsidRPr="008D2367" w:rsidRDefault="00063612" w:rsidP="00063612">
            <w:pPr>
              <w:jc w:val="center"/>
              <w:rPr>
                <w:rFonts w:cs="Times New Roman"/>
                <w:szCs w:val="24"/>
              </w:rPr>
            </w:pPr>
            <w:r w:rsidRPr="008D2367">
              <w:rPr>
                <w:rFonts w:cs="Times New Roman"/>
                <w:szCs w:val="24"/>
              </w:rPr>
              <w:t>N/A</w:t>
            </w:r>
          </w:p>
        </w:tc>
        <w:tc>
          <w:tcPr>
            <w:tcW w:w="442" w:type="pct"/>
          </w:tcPr>
          <w:p w14:paraId="31395083" w14:textId="5FA63995" w:rsidR="00063612" w:rsidRPr="008D2367" w:rsidDel="00565540" w:rsidRDefault="00063612" w:rsidP="00063612">
            <w:pPr>
              <w:jc w:val="center"/>
              <w:rPr>
                <w:rFonts w:cs="Times New Roman"/>
                <w:szCs w:val="24"/>
              </w:rPr>
            </w:pPr>
            <w:r w:rsidRPr="008D2367">
              <w:rPr>
                <w:rFonts w:cs="Times New Roman"/>
                <w:bCs/>
                <w:szCs w:val="24"/>
              </w:rPr>
              <w:t>VOCAL CB-Math</w:t>
            </w:r>
          </w:p>
        </w:tc>
        <w:tc>
          <w:tcPr>
            <w:tcW w:w="412" w:type="pct"/>
          </w:tcPr>
          <w:p w14:paraId="07AD945F" w14:textId="667B7442" w:rsidR="00063612" w:rsidRPr="008D2367" w:rsidDel="00565540" w:rsidRDefault="00063612" w:rsidP="00063612">
            <w:pPr>
              <w:jc w:val="center"/>
              <w:rPr>
                <w:rFonts w:cs="Times New Roman"/>
                <w:szCs w:val="24"/>
              </w:rPr>
            </w:pPr>
            <w:r w:rsidRPr="008D2367">
              <w:rPr>
                <w:rFonts w:cs="Times New Roman"/>
                <w:bCs/>
                <w:szCs w:val="24"/>
              </w:rPr>
              <w:t>VOCAL CB-Math</w:t>
            </w:r>
          </w:p>
        </w:tc>
        <w:tc>
          <w:tcPr>
            <w:tcW w:w="411" w:type="pct"/>
          </w:tcPr>
          <w:p w14:paraId="7DBEF163" w14:textId="0035EDB4" w:rsidR="00063612" w:rsidRPr="008D2367" w:rsidRDefault="00063612" w:rsidP="00063612">
            <w:pPr>
              <w:jc w:val="center"/>
              <w:rPr>
                <w:rFonts w:cs="Times New Roman"/>
                <w:szCs w:val="24"/>
              </w:rPr>
            </w:pPr>
            <w:r w:rsidRPr="008D2367">
              <w:rPr>
                <w:rFonts w:cs="Times New Roman"/>
                <w:bCs/>
                <w:szCs w:val="24"/>
              </w:rPr>
              <w:t>VOCAL CB-Math</w:t>
            </w:r>
          </w:p>
        </w:tc>
      </w:tr>
      <w:tr w:rsidR="00063612" w:rsidRPr="00764BA0" w14:paraId="7D9299D2" w14:textId="3C130238" w:rsidTr="006127DB">
        <w:trPr>
          <w:jc w:val="center"/>
        </w:trPr>
        <w:tc>
          <w:tcPr>
            <w:tcW w:w="4589" w:type="pct"/>
            <w:gridSpan w:val="11"/>
            <w:shd w:val="clear" w:color="auto" w:fill="F2F2F2" w:themeFill="background1" w:themeFillShade="F2"/>
            <w:vAlign w:val="center"/>
          </w:tcPr>
          <w:p w14:paraId="6C2F5C26" w14:textId="4B6A8E26" w:rsidR="00063612" w:rsidRPr="008D2367" w:rsidRDefault="00063612" w:rsidP="00063612">
            <w:pPr>
              <w:jc w:val="center"/>
              <w:rPr>
                <w:rFonts w:cs="Times New Roman"/>
                <w:b/>
                <w:i/>
                <w:iCs/>
                <w:szCs w:val="24"/>
              </w:rPr>
            </w:pPr>
            <w:r w:rsidRPr="008D2367">
              <w:rPr>
                <w:rFonts w:cs="Times New Roman"/>
                <w:b/>
                <w:i/>
                <w:iCs/>
                <w:szCs w:val="24"/>
              </w:rPr>
              <w:t>Retests</w:t>
            </w:r>
          </w:p>
        </w:tc>
        <w:tc>
          <w:tcPr>
            <w:tcW w:w="411" w:type="pct"/>
            <w:shd w:val="clear" w:color="auto" w:fill="F2F2F2" w:themeFill="background1" w:themeFillShade="F2"/>
          </w:tcPr>
          <w:p w14:paraId="4048E30E" w14:textId="77777777" w:rsidR="00063612" w:rsidRPr="008D2367" w:rsidRDefault="00063612" w:rsidP="00063612">
            <w:pPr>
              <w:jc w:val="center"/>
              <w:rPr>
                <w:rFonts w:cs="Times New Roman"/>
                <w:bCs/>
                <w:i/>
                <w:iCs/>
                <w:szCs w:val="24"/>
              </w:rPr>
            </w:pPr>
          </w:p>
        </w:tc>
      </w:tr>
      <w:tr w:rsidR="00202FCA" w:rsidRPr="00764BA0" w14:paraId="5E0E81B3" w14:textId="3A2B7357" w:rsidTr="006169C1">
        <w:trPr>
          <w:jc w:val="center"/>
        </w:trPr>
        <w:tc>
          <w:tcPr>
            <w:tcW w:w="466" w:type="pct"/>
            <w:vAlign w:val="center"/>
          </w:tcPr>
          <w:p w14:paraId="2722EB54" w14:textId="6A7AFA67" w:rsidR="00202FCA" w:rsidRPr="008D2367" w:rsidRDefault="00202FCA" w:rsidP="00202F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ELA grade 10</w:t>
            </w:r>
          </w:p>
        </w:tc>
        <w:tc>
          <w:tcPr>
            <w:tcW w:w="404" w:type="pct"/>
            <w:vAlign w:val="center"/>
          </w:tcPr>
          <w:p w14:paraId="01AACFBC" w14:textId="0979ABB1" w:rsidR="00202FCA" w:rsidRPr="008D2367" w:rsidRDefault="00202FCA" w:rsidP="00202F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32" w:type="pct"/>
            <w:vAlign w:val="center"/>
          </w:tcPr>
          <w:p w14:paraId="10F00716" w14:textId="0AB89F3D" w:rsidR="00202FCA" w:rsidRPr="008D2367" w:rsidRDefault="00202FCA" w:rsidP="00202F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4" w:type="pct"/>
            <w:vAlign w:val="center"/>
          </w:tcPr>
          <w:p w14:paraId="634C9BC7" w14:textId="09A6AD45" w:rsidR="00202FCA" w:rsidRPr="008D2367" w:rsidRDefault="00202FCA" w:rsidP="00202F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371" w:type="pct"/>
            <w:vAlign w:val="center"/>
          </w:tcPr>
          <w:p w14:paraId="0D010866" w14:textId="12765E77" w:rsidR="00202FCA" w:rsidRPr="008D2367" w:rsidRDefault="00202FCA" w:rsidP="00202F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4" w:type="pct"/>
            <w:vAlign w:val="center"/>
          </w:tcPr>
          <w:p w14:paraId="7BABE221" w14:textId="0221234B" w:rsidR="00202FCA" w:rsidRPr="008D2367" w:rsidRDefault="00202FCA" w:rsidP="00202F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3" w:type="pct"/>
            <w:vAlign w:val="center"/>
          </w:tcPr>
          <w:p w14:paraId="0C0F0B38" w14:textId="3DC113A0" w:rsidR="00202FCA" w:rsidRPr="008D2367" w:rsidRDefault="00202FCA" w:rsidP="00202F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32" w:type="pct"/>
            <w:vAlign w:val="center"/>
          </w:tcPr>
          <w:p w14:paraId="382E274E" w14:textId="1D7CD480" w:rsidR="00202FCA" w:rsidRPr="008D2367" w:rsidRDefault="00202FCA" w:rsidP="00202FCA">
            <w:pPr>
              <w:jc w:val="center"/>
              <w:rPr>
                <w:rFonts w:cs="Times New Roman"/>
                <w:szCs w:val="24"/>
              </w:rPr>
            </w:pPr>
            <w:r w:rsidRPr="008D2367">
              <w:rPr>
                <w:rFonts w:cs="Times New Roman"/>
                <w:bCs/>
                <w:szCs w:val="24"/>
              </w:rPr>
              <w:t>Leg-PB</w:t>
            </w:r>
          </w:p>
        </w:tc>
        <w:tc>
          <w:tcPr>
            <w:tcW w:w="419" w:type="pct"/>
            <w:vAlign w:val="center"/>
          </w:tcPr>
          <w:p w14:paraId="5DA6AB82" w14:textId="43FA0C99" w:rsidR="00202FCA" w:rsidRPr="008D2367" w:rsidRDefault="00202FCA" w:rsidP="00202FCA">
            <w:pPr>
              <w:jc w:val="center"/>
              <w:rPr>
                <w:rFonts w:cs="Times New Roman"/>
                <w:szCs w:val="24"/>
              </w:rPr>
            </w:pPr>
            <w:r w:rsidRPr="008D2367">
              <w:rPr>
                <w:rFonts w:cs="Times New Roman"/>
                <w:szCs w:val="24"/>
              </w:rPr>
              <w:t>N/A</w:t>
            </w:r>
          </w:p>
        </w:tc>
        <w:tc>
          <w:tcPr>
            <w:tcW w:w="442" w:type="pct"/>
            <w:vAlign w:val="center"/>
          </w:tcPr>
          <w:p w14:paraId="355B1F6C" w14:textId="65E13D83" w:rsidR="00202FCA" w:rsidRPr="008D2367" w:rsidDel="00565540" w:rsidRDefault="00202FCA" w:rsidP="00202FCA">
            <w:pPr>
              <w:jc w:val="center"/>
              <w:rPr>
                <w:rFonts w:cs="Times New Roman"/>
                <w:szCs w:val="24"/>
              </w:rPr>
            </w:pPr>
            <w:r w:rsidRPr="008D2367">
              <w:rPr>
                <w:rFonts w:cs="Times New Roman"/>
                <w:szCs w:val="24"/>
              </w:rPr>
              <w:t>Either-PB</w:t>
            </w:r>
          </w:p>
        </w:tc>
        <w:tc>
          <w:tcPr>
            <w:tcW w:w="412" w:type="pct"/>
            <w:vAlign w:val="center"/>
          </w:tcPr>
          <w:p w14:paraId="52EDC060" w14:textId="72A94EA8" w:rsidR="00202FCA" w:rsidRPr="008D2367" w:rsidDel="00565540" w:rsidRDefault="00202FCA" w:rsidP="00202FCA">
            <w:pPr>
              <w:jc w:val="center"/>
              <w:rPr>
                <w:rFonts w:cs="Times New Roman"/>
                <w:szCs w:val="24"/>
              </w:rPr>
            </w:pPr>
            <w:r w:rsidRPr="008D2367">
              <w:rPr>
                <w:rFonts w:cs="Times New Roman"/>
                <w:szCs w:val="24"/>
              </w:rPr>
              <w:t>Either-PB</w:t>
            </w:r>
          </w:p>
        </w:tc>
        <w:tc>
          <w:tcPr>
            <w:tcW w:w="411" w:type="pct"/>
            <w:vAlign w:val="center"/>
          </w:tcPr>
          <w:p w14:paraId="2FF49803" w14:textId="7D5F2CC3" w:rsidR="00202FCA" w:rsidRPr="008D2367" w:rsidRDefault="00202FCA" w:rsidP="00202FCA">
            <w:pPr>
              <w:jc w:val="center"/>
              <w:rPr>
                <w:rFonts w:cs="Times New Roman"/>
                <w:szCs w:val="24"/>
              </w:rPr>
            </w:pPr>
            <w:r w:rsidRPr="008D2367">
              <w:rPr>
                <w:rFonts w:cs="Times New Roman"/>
                <w:szCs w:val="24"/>
              </w:rPr>
              <w:t>Either-PB</w:t>
            </w:r>
          </w:p>
        </w:tc>
      </w:tr>
      <w:tr w:rsidR="00202FCA" w:rsidRPr="00764BA0" w14:paraId="6ECDDAE8" w14:textId="13BE8DF3" w:rsidTr="006169C1">
        <w:trPr>
          <w:jc w:val="center"/>
        </w:trPr>
        <w:tc>
          <w:tcPr>
            <w:tcW w:w="466" w:type="pct"/>
            <w:vAlign w:val="center"/>
          </w:tcPr>
          <w:p w14:paraId="38570486" w14:textId="0AE53303" w:rsidR="00202FCA" w:rsidRPr="008D2367" w:rsidRDefault="00202FCA" w:rsidP="00202F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Math grade 10</w:t>
            </w:r>
          </w:p>
        </w:tc>
        <w:tc>
          <w:tcPr>
            <w:tcW w:w="404" w:type="pct"/>
            <w:vAlign w:val="center"/>
          </w:tcPr>
          <w:p w14:paraId="7D556D61" w14:textId="1BBC4D51" w:rsidR="00202FCA" w:rsidRPr="008D2367" w:rsidRDefault="00202FCA" w:rsidP="00202F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32" w:type="pct"/>
            <w:vAlign w:val="center"/>
          </w:tcPr>
          <w:p w14:paraId="5152273C" w14:textId="67C19CBB" w:rsidR="00202FCA" w:rsidRPr="008D2367" w:rsidRDefault="00202FCA" w:rsidP="00202F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4" w:type="pct"/>
            <w:vAlign w:val="center"/>
          </w:tcPr>
          <w:p w14:paraId="57B81285" w14:textId="5A51E2CB" w:rsidR="00202FCA" w:rsidRPr="008D2367" w:rsidRDefault="00202FCA" w:rsidP="00202F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371" w:type="pct"/>
            <w:vAlign w:val="center"/>
          </w:tcPr>
          <w:p w14:paraId="4BAB5D78" w14:textId="6212B11A" w:rsidR="00202FCA" w:rsidRPr="008D2367" w:rsidRDefault="00202FCA" w:rsidP="00202F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4" w:type="pct"/>
            <w:vAlign w:val="center"/>
          </w:tcPr>
          <w:p w14:paraId="082DA6AE" w14:textId="4C53967D" w:rsidR="00202FCA" w:rsidRPr="008D2367" w:rsidRDefault="00202FCA" w:rsidP="00202F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03" w:type="pct"/>
            <w:vAlign w:val="center"/>
          </w:tcPr>
          <w:p w14:paraId="5A600BC5" w14:textId="331AC648" w:rsidR="00202FCA" w:rsidRPr="008D2367" w:rsidRDefault="00202FCA" w:rsidP="00202F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Leg-PB</w:t>
            </w:r>
          </w:p>
        </w:tc>
        <w:tc>
          <w:tcPr>
            <w:tcW w:w="432" w:type="pct"/>
            <w:vAlign w:val="center"/>
          </w:tcPr>
          <w:p w14:paraId="31B06500" w14:textId="51CB92EA" w:rsidR="00202FCA" w:rsidRPr="008D2367" w:rsidRDefault="00202FCA" w:rsidP="00202FCA">
            <w:pPr>
              <w:jc w:val="center"/>
              <w:rPr>
                <w:rFonts w:cs="Times New Roman"/>
                <w:szCs w:val="24"/>
              </w:rPr>
            </w:pPr>
            <w:r w:rsidRPr="008D2367">
              <w:rPr>
                <w:rFonts w:cs="Times New Roman"/>
                <w:bCs/>
                <w:szCs w:val="24"/>
              </w:rPr>
              <w:t>Leg-PB</w:t>
            </w:r>
          </w:p>
        </w:tc>
        <w:tc>
          <w:tcPr>
            <w:tcW w:w="419" w:type="pct"/>
            <w:vAlign w:val="center"/>
          </w:tcPr>
          <w:p w14:paraId="571F8212" w14:textId="2FB24458" w:rsidR="00202FCA" w:rsidRPr="008D2367" w:rsidRDefault="00202FCA" w:rsidP="00202FCA">
            <w:pPr>
              <w:jc w:val="center"/>
              <w:rPr>
                <w:rFonts w:cs="Times New Roman"/>
                <w:szCs w:val="24"/>
              </w:rPr>
            </w:pPr>
            <w:r w:rsidRPr="008D2367">
              <w:rPr>
                <w:rFonts w:cs="Times New Roman"/>
                <w:szCs w:val="24"/>
              </w:rPr>
              <w:t>N/A</w:t>
            </w:r>
          </w:p>
        </w:tc>
        <w:tc>
          <w:tcPr>
            <w:tcW w:w="442" w:type="pct"/>
            <w:vAlign w:val="center"/>
          </w:tcPr>
          <w:p w14:paraId="187BE284" w14:textId="799EF1B0" w:rsidR="00202FCA" w:rsidRPr="008D2367" w:rsidDel="00565540" w:rsidRDefault="00202FCA" w:rsidP="00202FCA">
            <w:pPr>
              <w:jc w:val="center"/>
              <w:rPr>
                <w:rFonts w:cs="Times New Roman"/>
                <w:szCs w:val="24"/>
              </w:rPr>
            </w:pPr>
            <w:r w:rsidRPr="008D2367">
              <w:rPr>
                <w:rFonts w:cs="Times New Roman"/>
                <w:szCs w:val="24"/>
              </w:rPr>
              <w:t>Either-PB</w:t>
            </w:r>
          </w:p>
        </w:tc>
        <w:tc>
          <w:tcPr>
            <w:tcW w:w="412" w:type="pct"/>
            <w:vAlign w:val="center"/>
          </w:tcPr>
          <w:p w14:paraId="6CA35715" w14:textId="58351CFE" w:rsidR="00202FCA" w:rsidRPr="008D2367" w:rsidDel="00565540" w:rsidRDefault="00202FCA" w:rsidP="00202FCA">
            <w:pPr>
              <w:jc w:val="center"/>
              <w:rPr>
                <w:rFonts w:cs="Times New Roman"/>
                <w:szCs w:val="24"/>
              </w:rPr>
            </w:pPr>
            <w:r w:rsidRPr="008D2367">
              <w:rPr>
                <w:rFonts w:cs="Times New Roman"/>
                <w:szCs w:val="24"/>
              </w:rPr>
              <w:t>Either-PB</w:t>
            </w:r>
          </w:p>
        </w:tc>
        <w:tc>
          <w:tcPr>
            <w:tcW w:w="411" w:type="pct"/>
            <w:vAlign w:val="center"/>
          </w:tcPr>
          <w:p w14:paraId="10585F00" w14:textId="47451FB0" w:rsidR="00202FCA" w:rsidRPr="008D2367" w:rsidRDefault="00202FCA" w:rsidP="00202FCA">
            <w:pPr>
              <w:jc w:val="center"/>
              <w:rPr>
                <w:rFonts w:cs="Times New Roman"/>
                <w:szCs w:val="24"/>
              </w:rPr>
            </w:pPr>
            <w:r w:rsidRPr="008D2367">
              <w:rPr>
                <w:rFonts w:cs="Times New Roman"/>
                <w:szCs w:val="24"/>
              </w:rPr>
              <w:t>Either-PB</w:t>
            </w:r>
          </w:p>
        </w:tc>
      </w:tr>
      <w:tr w:rsidR="00202FCA" w:rsidRPr="00764BA0" w14:paraId="08774335" w14:textId="238B2BAD" w:rsidTr="006127DB">
        <w:trPr>
          <w:jc w:val="center"/>
        </w:trPr>
        <w:tc>
          <w:tcPr>
            <w:tcW w:w="4589" w:type="pct"/>
            <w:gridSpan w:val="11"/>
            <w:shd w:val="clear" w:color="auto" w:fill="F2F2F2" w:themeFill="background1" w:themeFillShade="F2"/>
            <w:vAlign w:val="center"/>
          </w:tcPr>
          <w:p w14:paraId="24E1B7A0" w14:textId="729A107C" w:rsidR="00202FCA" w:rsidRPr="008D2367" w:rsidRDefault="00202FCA" w:rsidP="00202FCA">
            <w:pPr>
              <w:jc w:val="center"/>
              <w:rPr>
                <w:rFonts w:cs="Times New Roman"/>
                <w:b/>
                <w:i/>
                <w:iCs/>
                <w:szCs w:val="24"/>
              </w:rPr>
            </w:pPr>
            <w:r w:rsidRPr="008D2367">
              <w:rPr>
                <w:rFonts w:cs="Times New Roman"/>
                <w:b/>
                <w:i/>
                <w:iCs/>
                <w:szCs w:val="24"/>
              </w:rPr>
              <w:t xml:space="preserve">PARCC – </w:t>
            </w:r>
            <w:r w:rsidRPr="008D2367">
              <w:rPr>
                <w:rFonts w:cs="Times New Roman"/>
                <w:b/>
                <w:i/>
                <w:szCs w:val="24"/>
              </w:rPr>
              <w:t>ELA/Mathematics</w:t>
            </w:r>
          </w:p>
        </w:tc>
        <w:tc>
          <w:tcPr>
            <w:tcW w:w="411" w:type="pct"/>
            <w:shd w:val="clear" w:color="auto" w:fill="F2F2F2" w:themeFill="background1" w:themeFillShade="F2"/>
          </w:tcPr>
          <w:p w14:paraId="2D1753DB" w14:textId="77777777" w:rsidR="00202FCA" w:rsidRPr="008D2367" w:rsidRDefault="00202FCA" w:rsidP="00202FCA">
            <w:pPr>
              <w:jc w:val="center"/>
              <w:rPr>
                <w:rFonts w:cs="Times New Roman"/>
                <w:bCs/>
                <w:i/>
                <w:iCs/>
                <w:szCs w:val="24"/>
              </w:rPr>
            </w:pPr>
          </w:p>
        </w:tc>
      </w:tr>
      <w:tr w:rsidR="00202FCA" w:rsidRPr="00764BA0" w14:paraId="15D9BAC1" w14:textId="7E3127DA" w:rsidTr="006127DB">
        <w:trPr>
          <w:jc w:val="center"/>
        </w:trPr>
        <w:tc>
          <w:tcPr>
            <w:tcW w:w="466" w:type="pct"/>
            <w:vAlign w:val="center"/>
          </w:tcPr>
          <w:p w14:paraId="26BD3FF6" w14:textId="727E0AE9" w:rsidR="00202FCA" w:rsidRPr="008D2367" w:rsidRDefault="00202FCA" w:rsidP="00202F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3-8</w:t>
            </w:r>
          </w:p>
        </w:tc>
        <w:tc>
          <w:tcPr>
            <w:tcW w:w="404" w:type="pct"/>
            <w:vAlign w:val="center"/>
          </w:tcPr>
          <w:p w14:paraId="454B88BF" w14:textId="4D42AE1F" w:rsidR="00202FCA" w:rsidRPr="008D2367" w:rsidRDefault="00202FCA" w:rsidP="00202F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w:t>
            </w:r>
          </w:p>
        </w:tc>
        <w:tc>
          <w:tcPr>
            <w:tcW w:w="432" w:type="pct"/>
            <w:vAlign w:val="center"/>
          </w:tcPr>
          <w:p w14:paraId="7DC9F30E" w14:textId="5189860D" w:rsidR="00202FCA" w:rsidRPr="008D2367" w:rsidRDefault="00202FCA" w:rsidP="00202F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Field Test</w:t>
            </w:r>
          </w:p>
        </w:tc>
        <w:tc>
          <w:tcPr>
            <w:tcW w:w="404" w:type="pct"/>
            <w:vAlign w:val="center"/>
          </w:tcPr>
          <w:p w14:paraId="5DBF5192" w14:textId="77777777" w:rsidR="00202FCA" w:rsidRPr="008D2367" w:rsidRDefault="00202FCA" w:rsidP="00202F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Opt In</w:t>
            </w:r>
          </w:p>
          <w:p w14:paraId="477E60F6" w14:textId="6C580C12" w:rsidR="00202FCA" w:rsidRPr="008D2367" w:rsidRDefault="00202FCA" w:rsidP="00202F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PB/CB by school</w:t>
            </w:r>
          </w:p>
        </w:tc>
        <w:tc>
          <w:tcPr>
            <w:tcW w:w="371" w:type="pct"/>
            <w:vAlign w:val="center"/>
          </w:tcPr>
          <w:p w14:paraId="1606EA38" w14:textId="77777777" w:rsidR="00202FCA" w:rsidRPr="008D2367" w:rsidRDefault="00202FCA" w:rsidP="00202F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Opt In</w:t>
            </w:r>
          </w:p>
          <w:p w14:paraId="565AA764" w14:textId="225427C2" w:rsidR="00202FCA" w:rsidRPr="008D2367" w:rsidRDefault="00202FCA" w:rsidP="00202F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PB/CB by school</w:t>
            </w:r>
          </w:p>
        </w:tc>
        <w:tc>
          <w:tcPr>
            <w:tcW w:w="404" w:type="pct"/>
            <w:vAlign w:val="center"/>
          </w:tcPr>
          <w:p w14:paraId="6ED481FD" w14:textId="5275CE6B" w:rsidR="00202FCA" w:rsidRPr="008D2367" w:rsidRDefault="00202FCA" w:rsidP="00202F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w:t>
            </w:r>
          </w:p>
        </w:tc>
        <w:tc>
          <w:tcPr>
            <w:tcW w:w="403" w:type="pct"/>
            <w:vAlign w:val="center"/>
          </w:tcPr>
          <w:p w14:paraId="698BBEDE" w14:textId="0C7CD2F0" w:rsidR="00202FCA" w:rsidRPr="008D2367" w:rsidRDefault="00202FCA" w:rsidP="00202F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w:t>
            </w:r>
          </w:p>
        </w:tc>
        <w:tc>
          <w:tcPr>
            <w:tcW w:w="432" w:type="pct"/>
            <w:vAlign w:val="center"/>
          </w:tcPr>
          <w:p w14:paraId="31264382" w14:textId="2BB50287" w:rsidR="00202FCA" w:rsidRPr="008D2367" w:rsidRDefault="00202FCA" w:rsidP="00202FCA">
            <w:pPr>
              <w:jc w:val="center"/>
              <w:rPr>
                <w:rFonts w:cs="Times New Roman"/>
                <w:szCs w:val="24"/>
              </w:rPr>
            </w:pPr>
            <w:r w:rsidRPr="008D2367">
              <w:rPr>
                <w:rFonts w:cs="Times New Roman"/>
                <w:bCs/>
                <w:szCs w:val="24"/>
              </w:rPr>
              <w:t>--</w:t>
            </w:r>
          </w:p>
        </w:tc>
        <w:tc>
          <w:tcPr>
            <w:tcW w:w="419" w:type="pct"/>
            <w:vAlign w:val="center"/>
          </w:tcPr>
          <w:p w14:paraId="23F8AB8B" w14:textId="00B038AA" w:rsidR="00202FCA" w:rsidRPr="008D2367" w:rsidRDefault="00202FCA" w:rsidP="00202FCA">
            <w:pPr>
              <w:jc w:val="center"/>
              <w:rPr>
                <w:rFonts w:cs="Times New Roman"/>
                <w:szCs w:val="24"/>
              </w:rPr>
            </w:pPr>
            <w:r w:rsidRPr="008D2367">
              <w:rPr>
                <w:rFonts w:cs="Times New Roman"/>
                <w:bCs/>
                <w:szCs w:val="24"/>
              </w:rPr>
              <w:t>--</w:t>
            </w:r>
          </w:p>
        </w:tc>
        <w:tc>
          <w:tcPr>
            <w:tcW w:w="442" w:type="pct"/>
            <w:vAlign w:val="center"/>
          </w:tcPr>
          <w:p w14:paraId="7B558DD1" w14:textId="41BF9AEF" w:rsidR="00202FCA" w:rsidRPr="008D2367" w:rsidDel="00565540" w:rsidRDefault="00202FCA" w:rsidP="00202FCA">
            <w:pPr>
              <w:jc w:val="center"/>
              <w:rPr>
                <w:rFonts w:cs="Times New Roman"/>
                <w:szCs w:val="24"/>
              </w:rPr>
            </w:pPr>
            <w:r w:rsidRPr="008D2367">
              <w:rPr>
                <w:rFonts w:cs="Times New Roman"/>
                <w:bCs/>
                <w:szCs w:val="24"/>
              </w:rPr>
              <w:t>--</w:t>
            </w:r>
          </w:p>
        </w:tc>
        <w:tc>
          <w:tcPr>
            <w:tcW w:w="412" w:type="pct"/>
          </w:tcPr>
          <w:p w14:paraId="55B864D4" w14:textId="77777777" w:rsidR="00202FCA" w:rsidRPr="008D2367" w:rsidRDefault="00202FCA" w:rsidP="00202FCA">
            <w:pPr>
              <w:jc w:val="center"/>
              <w:rPr>
                <w:rFonts w:cs="Times New Roman"/>
                <w:szCs w:val="24"/>
              </w:rPr>
            </w:pPr>
          </w:p>
          <w:p w14:paraId="4476A72E" w14:textId="435776F0" w:rsidR="00202FCA" w:rsidRPr="008D2367" w:rsidDel="00565540" w:rsidRDefault="00202FCA" w:rsidP="00202FCA">
            <w:pPr>
              <w:jc w:val="center"/>
              <w:rPr>
                <w:rFonts w:cs="Times New Roman"/>
                <w:szCs w:val="24"/>
              </w:rPr>
            </w:pPr>
            <w:r w:rsidRPr="008D2367">
              <w:rPr>
                <w:rFonts w:cs="Times New Roman"/>
                <w:bCs/>
                <w:szCs w:val="24"/>
              </w:rPr>
              <w:t>--</w:t>
            </w:r>
          </w:p>
        </w:tc>
        <w:tc>
          <w:tcPr>
            <w:tcW w:w="411" w:type="pct"/>
          </w:tcPr>
          <w:p w14:paraId="4F959C52" w14:textId="77777777" w:rsidR="00202FCA" w:rsidRPr="008D2367" w:rsidRDefault="00202FCA" w:rsidP="00202FCA">
            <w:pPr>
              <w:jc w:val="center"/>
              <w:rPr>
                <w:rFonts w:cs="Times New Roman"/>
                <w:bCs/>
                <w:szCs w:val="24"/>
              </w:rPr>
            </w:pPr>
          </w:p>
          <w:p w14:paraId="3ED2C96F" w14:textId="6C067A7A" w:rsidR="00202FCA" w:rsidRPr="008D2367" w:rsidDel="00565540" w:rsidRDefault="00202FCA" w:rsidP="00202FCA">
            <w:pPr>
              <w:jc w:val="center"/>
              <w:rPr>
                <w:rFonts w:cs="Times New Roman"/>
                <w:szCs w:val="24"/>
              </w:rPr>
            </w:pPr>
            <w:r w:rsidRPr="008D2367">
              <w:rPr>
                <w:rFonts w:cs="Times New Roman"/>
                <w:bCs/>
                <w:szCs w:val="24"/>
              </w:rPr>
              <w:t>--</w:t>
            </w:r>
          </w:p>
        </w:tc>
      </w:tr>
      <w:tr w:rsidR="00202FCA" w:rsidRPr="00764BA0" w14:paraId="1F84D60D" w14:textId="67D7BC4B" w:rsidTr="006127DB">
        <w:trPr>
          <w:jc w:val="center"/>
        </w:trPr>
        <w:tc>
          <w:tcPr>
            <w:tcW w:w="466" w:type="pct"/>
            <w:tcBorders>
              <w:bottom w:val="single" w:sz="4" w:space="0" w:color="auto"/>
            </w:tcBorders>
            <w:vAlign w:val="center"/>
          </w:tcPr>
          <w:p w14:paraId="089AD7EE" w14:textId="0CFA2E9B" w:rsidR="00202FCA" w:rsidRPr="008D2367" w:rsidRDefault="00202FCA" w:rsidP="00202F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9 &amp; 11</w:t>
            </w:r>
          </w:p>
        </w:tc>
        <w:tc>
          <w:tcPr>
            <w:tcW w:w="404" w:type="pct"/>
            <w:tcBorders>
              <w:bottom w:val="single" w:sz="4" w:space="0" w:color="auto"/>
            </w:tcBorders>
            <w:vAlign w:val="center"/>
          </w:tcPr>
          <w:p w14:paraId="375A6F0C" w14:textId="712584A1" w:rsidR="00202FCA" w:rsidRPr="008D2367" w:rsidRDefault="00202FCA" w:rsidP="00202F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w:t>
            </w:r>
          </w:p>
        </w:tc>
        <w:tc>
          <w:tcPr>
            <w:tcW w:w="432" w:type="pct"/>
            <w:tcBorders>
              <w:bottom w:val="single" w:sz="4" w:space="0" w:color="auto"/>
            </w:tcBorders>
            <w:vAlign w:val="center"/>
          </w:tcPr>
          <w:p w14:paraId="2362F1EF" w14:textId="475E0D6C" w:rsidR="00202FCA" w:rsidRPr="008D2367" w:rsidRDefault="00202FCA" w:rsidP="00202F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w:t>
            </w:r>
          </w:p>
        </w:tc>
        <w:tc>
          <w:tcPr>
            <w:tcW w:w="404" w:type="pct"/>
            <w:tcBorders>
              <w:bottom w:val="single" w:sz="4" w:space="0" w:color="auto"/>
            </w:tcBorders>
            <w:vAlign w:val="center"/>
          </w:tcPr>
          <w:p w14:paraId="30E15C0F" w14:textId="77777777" w:rsidR="00202FCA" w:rsidRPr="008D2367" w:rsidRDefault="00202FCA" w:rsidP="00202F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Opt In</w:t>
            </w:r>
          </w:p>
          <w:p w14:paraId="25E817BF" w14:textId="50957DDF" w:rsidR="00202FCA" w:rsidRPr="008D2367" w:rsidRDefault="00202FCA" w:rsidP="00202F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PB/CB by school</w:t>
            </w:r>
          </w:p>
        </w:tc>
        <w:tc>
          <w:tcPr>
            <w:tcW w:w="371" w:type="pct"/>
            <w:tcBorders>
              <w:bottom w:val="single" w:sz="4" w:space="0" w:color="auto"/>
            </w:tcBorders>
            <w:vAlign w:val="center"/>
          </w:tcPr>
          <w:p w14:paraId="53E3BD86" w14:textId="03072156" w:rsidR="00202FCA" w:rsidRPr="008D2367" w:rsidRDefault="00202FCA" w:rsidP="00202F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w:t>
            </w:r>
          </w:p>
        </w:tc>
        <w:tc>
          <w:tcPr>
            <w:tcW w:w="404" w:type="pct"/>
            <w:tcBorders>
              <w:bottom w:val="single" w:sz="4" w:space="0" w:color="auto"/>
            </w:tcBorders>
            <w:vAlign w:val="center"/>
          </w:tcPr>
          <w:p w14:paraId="62EA8DED" w14:textId="43969EA8" w:rsidR="00202FCA" w:rsidRPr="008D2367" w:rsidRDefault="00202FCA" w:rsidP="00202F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w:t>
            </w:r>
          </w:p>
        </w:tc>
        <w:tc>
          <w:tcPr>
            <w:tcW w:w="403" w:type="pct"/>
            <w:tcBorders>
              <w:bottom w:val="single" w:sz="4" w:space="0" w:color="auto"/>
            </w:tcBorders>
            <w:vAlign w:val="center"/>
          </w:tcPr>
          <w:p w14:paraId="5B53AB8A" w14:textId="045178A4" w:rsidR="00202FCA" w:rsidRPr="008D2367" w:rsidRDefault="00202FCA" w:rsidP="00202F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w:t>
            </w:r>
          </w:p>
        </w:tc>
        <w:tc>
          <w:tcPr>
            <w:tcW w:w="432" w:type="pct"/>
            <w:tcBorders>
              <w:bottom w:val="single" w:sz="4" w:space="0" w:color="auto"/>
            </w:tcBorders>
            <w:vAlign w:val="center"/>
          </w:tcPr>
          <w:p w14:paraId="33E8C34C" w14:textId="448DDB62" w:rsidR="00202FCA" w:rsidRPr="008D2367" w:rsidRDefault="00202FCA" w:rsidP="00202FCA">
            <w:pPr>
              <w:jc w:val="center"/>
              <w:rPr>
                <w:rFonts w:cs="Times New Roman"/>
                <w:szCs w:val="24"/>
              </w:rPr>
            </w:pPr>
            <w:r w:rsidRPr="008D2367">
              <w:rPr>
                <w:rFonts w:cs="Times New Roman"/>
                <w:bCs/>
                <w:szCs w:val="24"/>
              </w:rPr>
              <w:t>--</w:t>
            </w:r>
          </w:p>
        </w:tc>
        <w:tc>
          <w:tcPr>
            <w:tcW w:w="419" w:type="pct"/>
            <w:tcBorders>
              <w:bottom w:val="single" w:sz="4" w:space="0" w:color="auto"/>
            </w:tcBorders>
            <w:vAlign w:val="center"/>
          </w:tcPr>
          <w:p w14:paraId="0398FF3F" w14:textId="58E18728" w:rsidR="00202FCA" w:rsidRPr="008D2367" w:rsidRDefault="00202FCA" w:rsidP="00202FCA">
            <w:pPr>
              <w:jc w:val="center"/>
              <w:rPr>
                <w:rFonts w:cs="Times New Roman"/>
                <w:szCs w:val="24"/>
              </w:rPr>
            </w:pPr>
            <w:r w:rsidRPr="008D2367">
              <w:rPr>
                <w:rFonts w:cs="Times New Roman"/>
                <w:bCs/>
              </w:rPr>
              <w:t>--</w:t>
            </w:r>
          </w:p>
        </w:tc>
        <w:tc>
          <w:tcPr>
            <w:tcW w:w="442" w:type="pct"/>
            <w:tcBorders>
              <w:bottom w:val="single" w:sz="4" w:space="0" w:color="auto"/>
            </w:tcBorders>
            <w:vAlign w:val="center"/>
          </w:tcPr>
          <w:p w14:paraId="4902E7D6" w14:textId="7FAF87F8" w:rsidR="00202FCA" w:rsidRPr="008D2367" w:rsidDel="00565540" w:rsidRDefault="00202FCA" w:rsidP="00202FCA">
            <w:pPr>
              <w:jc w:val="center"/>
              <w:rPr>
                <w:rFonts w:cs="Times New Roman"/>
                <w:szCs w:val="24"/>
              </w:rPr>
            </w:pPr>
            <w:r w:rsidRPr="008D2367">
              <w:rPr>
                <w:rFonts w:cs="Times New Roman"/>
                <w:szCs w:val="24"/>
              </w:rPr>
              <w:t>--</w:t>
            </w:r>
          </w:p>
        </w:tc>
        <w:tc>
          <w:tcPr>
            <w:tcW w:w="412" w:type="pct"/>
            <w:tcBorders>
              <w:bottom w:val="single" w:sz="4" w:space="0" w:color="auto"/>
            </w:tcBorders>
          </w:tcPr>
          <w:p w14:paraId="17507D02" w14:textId="77777777" w:rsidR="00202FCA" w:rsidRPr="008D2367" w:rsidRDefault="00202FCA" w:rsidP="00202FCA">
            <w:pPr>
              <w:jc w:val="center"/>
              <w:rPr>
                <w:rFonts w:cs="Times New Roman"/>
                <w:bCs/>
                <w:szCs w:val="24"/>
              </w:rPr>
            </w:pPr>
          </w:p>
          <w:p w14:paraId="2E50C78F" w14:textId="3E171A15" w:rsidR="00202FCA" w:rsidRPr="008D2367" w:rsidDel="00565540" w:rsidRDefault="00202FCA" w:rsidP="00202FCA">
            <w:pPr>
              <w:jc w:val="center"/>
              <w:rPr>
                <w:rFonts w:cs="Times New Roman"/>
                <w:szCs w:val="24"/>
              </w:rPr>
            </w:pPr>
            <w:r w:rsidRPr="008D2367">
              <w:rPr>
                <w:rFonts w:cs="Times New Roman"/>
                <w:bCs/>
                <w:szCs w:val="24"/>
              </w:rPr>
              <w:t>--</w:t>
            </w:r>
          </w:p>
        </w:tc>
        <w:tc>
          <w:tcPr>
            <w:tcW w:w="411" w:type="pct"/>
            <w:tcBorders>
              <w:bottom w:val="single" w:sz="4" w:space="0" w:color="auto"/>
            </w:tcBorders>
          </w:tcPr>
          <w:p w14:paraId="5D715D18" w14:textId="77777777" w:rsidR="00202FCA" w:rsidRPr="008D2367" w:rsidRDefault="00202FCA" w:rsidP="00202FCA">
            <w:pPr>
              <w:jc w:val="center"/>
              <w:rPr>
                <w:rFonts w:cs="Times New Roman"/>
                <w:bCs/>
                <w:szCs w:val="24"/>
              </w:rPr>
            </w:pPr>
          </w:p>
          <w:p w14:paraId="5A5F778A" w14:textId="1B1A5D13" w:rsidR="00202FCA" w:rsidRPr="008D2367" w:rsidDel="00565540" w:rsidRDefault="00202FCA" w:rsidP="00202FCA">
            <w:pPr>
              <w:jc w:val="center"/>
              <w:rPr>
                <w:rFonts w:cs="Times New Roman"/>
                <w:szCs w:val="24"/>
              </w:rPr>
            </w:pPr>
            <w:r w:rsidRPr="008D2367">
              <w:rPr>
                <w:rFonts w:cs="Times New Roman"/>
                <w:bCs/>
                <w:szCs w:val="24"/>
              </w:rPr>
              <w:t>--</w:t>
            </w:r>
          </w:p>
        </w:tc>
      </w:tr>
      <w:tr w:rsidR="00202FCA" w:rsidRPr="00764BA0" w14:paraId="22615BB2" w14:textId="56F6E262" w:rsidTr="006127DB">
        <w:trPr>
          <w:jc w:val="center"/>
        </w:trPr>
        <w:tc>
          <w:tcPr>
            <w:tcW w:w="4589" w:type="pct"/>
            <w:gridSpan w:val="11"/>
            <w:tcBorders>
              <w:left w:val="nil"/>
              <w:bottom w:val="nil"/>
              <w:right w:val="nil"/>
            </w:tcBorders>
            <w:vAlign w:val="center"/>
          </w:tcPr>
          <w:p w14:paraId="6B2F3152" w14:textId="0951614A" w:rsidR="00202FCA" w:rsidRPr="008D2367" w:rsidRDefault="00202FCA" w:rsidP="00202FCA">
            <w:pPr>
              <w:rPr>
                <w:rFonts w:cs="Times New Roman"/>
                <w:i/>
                <w:iCs/>
                <w:szCs w:val="24"/>
              </w:rPr>
            </w:pPr>
            <w:r w:rsidRPr="008D2367">
              <w:rPr>
                <w:rFonts w:cs="Times New Roman"/>
                <w:i/>
                <w:iCs/>
                <w:szCs w:val="24"/>
              </w:rPr>
              <w:t>Note</w:t>
            </w:r>
            <w:r w:rsidRPr="008D2367">
              <w:rPr>
                <w:rFonts w:cs="Times New Roman"/>
                <w:szCs w:val="24"/>
              </w:rPr>
              <w:t xml:space="preserve">. For years in which state assessment data can be linked to SIMS; Leg = Legacy MCAS; NG = Next Generation MCAS; PB = Paper-Based; CB = Computer-Based; Mix = </w:t>
            </w:r>
            <w:r>
              <w:t xml:space="preserve">schools can choose computer or paper based. In 2017 about 40% students did computer-based, and in 2018 over 60% did computer-based in grades with both paper and computer options; </w:t>
            </w:r>
            <w:r w:rsidRPr="008D2367">
              <w:rPr>
                <w:rFonts w:cs="Times New Roman"/>
                <w:szCs w:val="24"/>
              </w:rPr>
              <w:t xml:space="preserve">TBD = To Be Determined. N/A = Not Applicable, in 2020 MCAS was cancelled due to the Coronavirus pandemic. Across all years, when tests are computer-based, there may be up to 2,000 students who take paper-based assessment accommodations. The mode of test administration is always present in data files. </w:t>
            </w:r>
          </w:p>
        </w:tc>
        <w:tc>
          <w:tcPr>
            <w:tcW w:w="411" w:type="pct"/>
            <w:tcBorders>
              <w:left w:val="nil"/>
              <w:bottom w:val="nil"/>
              <w:right w:val="nil"/>
            </w:tcBorders>
          </w:tcPr>
          <w:p w14:paraId="5857B965" w14:textId="77777777" w:rsidR="00202FCA" w:rsidRPr="008D2367" w:rsidRDefault="00202FCA" w:rsidP="00202FCA">
            <w:pPr>
              <w:rPr>
                <w:rFonts w:cs="Times New Roman"/>
                <w:i/>
                <w:iCs/>
                <w:szCs w:val="24"/>
              </w:rPr>
            </w:pPr>
          </w:p>
        </w:tc>
      </w:tr>
    </w:tbl>
    <w:p w14:paraId="4D602A57" w14:textId="60613C18" w:rsidR="003C58FC" w:rsidRDefault="003C58FC" w:rsidP="003C58FC"/>
    <w:p w14:paraId="67FB3055" w14:textId="25611065" w:rsidR="00B82946" w:rsidRPr="008D2367" w:rsidRDefault="00B82946">
      <w:pPr>
        <w:rPr>
          <w:rFonts w:cs="Times New Roman"/>
          <w:color w:val="000000"/>
          <w:szCs w:val="24"/>
        </w:rPr>
      </w:pPr>
      <w:r>
        <w:br w:type="page"/>
      </w:r>
    </w:p>
    <w:p w14:paraId="41364BC0" w14:textId="77777777" w:rsidR="00B82946" w:rsidRPr="008D2367" w:rsidRDefault="00B82946" w:rsidP="0084216E">
      <w:pPr>
        <w:pStyle w:val="Default"/>
        <w:rPr>
          <w:rFonts w:ascii="Times New Roman" w:hAnsi="Times New Roman" w:cs="Times New Roman"/>
        </w:rPr>
        <w:sectPr w:rsidR="00B82946" w:rsidRPr="008D2367" w:rsidSect="00E94F5E">
          <w:headerReference w:type="first" r:id="rId123"/>
          <w:footerReference w:type="first" r:id="rId124"/>
          <w:pgSz w:w="15840" w:h="12240" w:orient="landscape" w:code="1"/>
          <w:pgMar w:top="1440" w:right="1350" w:bottom="1260" w:left="1440" w:header="720" w:footer="720" w:gutter="0"/>
          <w:cols w:space="720"/>
          <w:noEndnote/>
          <w:docGrid w:linePitch="326"/>
        </w:sectPr>
      </w:pPr>
    </w:p>
    <w:p w14:paraId="17BEAFB0" w14:textId="0966A0DF" w:rsidR="0084216E" w:rsidRPr="008D2367" w:rsidRDefault="0084216E" w:rsidP="0084216E">
      <w:pPr>
        <w:pStyle w:val="Default"/>
        <w:rPr>
          <w:rFonts w:ascii="Times New Roman" w:hAnsi="Times New Roman" w:cs="Times New Roman"/>
        </w:rPr>
      </w:pPr>
    </w:p>
    <w:tbl>
      <w:tblPr>
        <w:tblStyle w:val="TableGrid"/>
        <w:tblW w:w="4897" w:type="pct"/>
        <w:jc w:val="center"/>
        <w:tblLook w:val="04A0" w:firstRow="1" w:lastRow="0" w:firstColumn="1" w:lastColumn="0" w:noHBand="0" w:noVBand="1"/>
      </w:tblPr>
      <w:tblGrid>
        <w:gridCol w:w="2971"/>
        <w:gridCol w:w="1050"/>
        <w:gridCol w:w="1054"/>
        <w:gridCol w:w="1054"/>
        <w:gridCol w:w="1050"/>
        <w:gridCol w:w="1054"/>
        <w:gridCol w:w="1110"/>
      </w:tblGrid>
      <w:tr w:rsidR="00243FBF" w:rsidRPr="0019049C" w14:paraId="6C90442D" w14:textId="77777777" w:rsidTr="00F36509">
        <w:trPr>
          <w:jc w:val="center"/>
        </w:trPr>
        <w:tc>
          <w:tcPr>
            <w:tcW w:w="5000" w:type="pct"/>
            <w:gridSpan w:val="7"/>
            <w:tcBorders>
              <w:top w:val="nil"/>
              <w:left w:val="nil"/>
              <w:bottom w:val="nil"/>
              <w:right w:val="nil"/>
            </w:tcBorders>
            <w:vAlign w:val="bottom"/>
          </w:tcPr>
          <w:p w14:paraId="3B9C0C4A" w14:textId="29D676BC" w:rsidR="00243FBF" w:rsidRPr="008D2367" w:rsidRDefault="00243FBF" w:rsidP="00243FBF">
            <w:pPr>
              <w:pStyle w:val="Default"/>
              <w:widowControl/>
              <w:rPr>
                <w:rFonts w:ascii="Times New Roman" w:hAnsi="Times New Roman" w:cs="Times New Roman"/>
                <w:color w:val="auto"/>
              </w:rPr>
            </w:pPr>
            <w:bookmarkStart w:id="221" w:name="_Hlk49861581"/>
            <w:r w:rsidRPr="008D2367">
              <w:rPr>
                <w:rFonts w:ascii="Times New Roman" w:hAnsi="Times New Roman" w:cs="Times New Roman"/>
                <w:color w:val="auto"/>
              </w:rPr>
              <w:t xml:space="preserve">Table 2. </w:t>
            </w:r>
            <w:r w:rsidRPr="008D2367">
              <w:rPr>
                <w:rFonts w:ascii="Times New Roman" w:hAnsi="Times New Roman" w:cs="Times New Roman"/>
                <w:i/>
                <w:iCs/>
                <w:color w:val="auto"/>
              </w:rPr>
              <w:t>Pre-2007 MCAS information on testing subjects by grade</w:t>
            </w:r>
          </w:p>
        </w:tc>
      </w:tr>
      <w:bookmarkEnd w:id="221"/>
      <w:tr w:rsidR="00243FBF" w:rsidRPr="0019049C" w14:paraId="1F851B2F" w14:textId="77777777" w:rsidTr="005B3DAC">
        <w:trPr>
          <w:jc w:val="center"/>
        </w:trPr>
        <w:tc>
          <w:tcPr>
            <w:tcW w:w="1590" w:type="pct"/>
            <w:tcBorders>
              <w:top w:val="nil"/>
              <w:left w:val="nil"/>
              <w:bottom w:val="single" w:sz="4" w:space="0" w:color="000000" w:themeColor="text1"/>
              <w:right w:val="nil"/>
            </w:tcBorders>
            <w:vAlign w:val="bottom"/>
          </w:tcPr>
          <w:p w14:paraId="3A776CF6" w14:textId="38E46CD1" w:rsidR="00243FBF" w:rsidRPr="008D2367" w:rsidRDefault="00243FBF" w:rsidP="00243FBF">
            <w:pPr>
              <w:pStyle w:val="Default"/>
              <w:widowControl/>
              <w:jc w:val="center"/>
              <w:rPr>
                <w:rFonts w:ascii="Times New Roman" w:hAnsi="Times New Roman" w:cs="Times New Roman"/>
                <w:b/>
                <w:bCs/>
                <w:color w:val="auto"/>
              </w:rPr>
            </w:pPr>
            <w:r w:rsidRPr="008D2367">
              <w:rPr>
                <w:rFonts w:ascii="Times New Roman" w:hAnsi="Times New Roman" w:cs="Times New Roman"/>
                <w:b/>
                <w:bCs/>
                <w:color w:val="auto"/>
              </w:rPr>
              <w:t>Discipline</w:t>
            </w:r>
          </w:p>
        </w:tc>
        <w:tc>
          <w:tcPr>
            <w:tcW w:w="562" w:type="pct"/>
            <w:tcBorders>
              <w:top w:val="nil"/>
              <w:left w:val="nil"/>
              <w:bottom w:val="single" w:sz="4" w:space="0" w:color="000000" w:themeColor="text1"/>
              <w:right w:val="nil"/>
            </w:tcBorders>
            <w:vAlign w:val="bottom"/>
          </w:tcPr>
          <w:p w14:paraId="129BFF46" w14:textId="2E2F62F9" w:rsidR="00243FBF" w:rsidRPr="008D2367" w:rsidRDefault="00243FBF" w:rsidP="00243FBF">
            <w:pPr>
              <w:pStyle w:val="Default"/>
              <w:widowControl/>
              <w:jc w:val="center"/>
              <w:rPr>
                <w:rFonts w:ascii="Times New Roman" w:hAnsi="Times New Roman" w:cs="Times New Roman"/>
                <w:b/>
                <w:bCs/>
                <w:color w:val="auto"/>
              </w:rPr>
            </w:pPr>
            <w:r w:rsidRPr="008D2367">
              <w:rPr>
                <w:rFonts w:ascii="Times New Roman" w:hAnsi="Times New Roman" w:cs="Times New Roman"/>
                <w:b/>
                <w:bCs/>
                <w:color w:val="auto"/>
              </w:rPr>
              <w:t>2002</w:t>
            </w:r>
          </w:p>
        </w:tc>
        <w:tc>
          <w:tcPr>
            <w:tcW w:w="564" w:type="pct"/>
            <w:tcBorders>
              <w:top w:val="nil"/>
              <w:left w:val="nil"/>
              <w:bottom w:val="single" w:sz="4" w:space="0" w:color="000000" w:themeColor="text1"/>
              <w:right w:val="nil"/>
            </w:tcBorders>
            <w:vAlign w:val="bottom"/>
          </w:tcPr>
          <w:p w14:paraId="059CD51C" w14:textId="6AF4A426" w:rsidR="00243FBF" w:rsidRPr="008D2367" w:rsidRDefault="00243FBF" w:rsidP="00243FBF">
            <w:pPr>
              <w:pStyle w:val="Default"/>
              <w:widowControl/>
              <w:jc w:val="center"/>
              <w:rPr>
                <w:rFonts w:ascii="Times New Roman" w:hAnsi="Times New Roman" w:cs="Times New Roman"/>
                <w:b/>
                <w:bCs/>
                <w:color w:val="auto"/>
              </w:rPr>
            </w:pPr>
            <w:r w:rsidRPr="008D2367">
              <w:rPr>
                <w:rFonts w:ascii="Times New Roman" w:hAnsi="Times New Roman" w:cs="Times New Roman"/>
                <w:b/>
                <w:bCs/>
                <w:color w:val="auto"/>
              </w:rPr>
              <w:t>2003</w:t>
            </w:r>
          </w:p>
        </w:tc>
        <w:tc>
          <w:tcPr>
            <w:tcW w:w="564" w:type="pct"/>
            <w:tcBorders>
              <w:top w:val="nil"/>
              <w:left w:val="nil"/>
              <w:bottom w:val="single" w:sz="4" w:space="0" w:color="000000" w:themeColor="text1"/>
              <w:right w:val="nil"/>
            </w:tcBorders>
            <w:vAlign w:val="bottom"/>
          </w:tcPr>
          <w:p w14:paraId="6CA83AE2" w14:textId="464A40C3" w:rsidR="00243FBF" w:rsidRPr="008D2367" w:rsidRDefault="00243FBF" w:rsidP="00243FBF">
            <w:pPr>
              <w:pStyle w:val="Default"/>
              <w:widowControl/>
              <w:jc w:val="center"/>
              <w:rPr>
                <w:rFonts w:ascii="Times New Roman" w:hAnsi="Times New Roman" w:cs="Times New Roman"/>
                <w:b/>
                <w:bCs/>
                <w:color w:val="auto"/>
              </w:rPr>
            </w:pPr>
            <w:r w:rsidRPr="008D2367">
              <w:rPr>
                <w:rFonts w:ascii="Times New Roman" w:hAnsi="Times New Roman" w:cs="Times New Roman"/>
                <w:b/>
                <w:bCs/>
                <w:color w:val="auto"/>
              </w:rPr>
              <w:t>2004</w:t>
            </w:r>
          </w:p>
        </w:tc>
        <w:tc>
          <w:tcPr>
            <w:tcW w:w="562" w:type="pct"/>
            <w:tcBorders>
              <w:top w:val="nil"/>
              <w:left w:val="nil"/>
              <w:bottom w:val="single" w:sz="4" w:space="0" w:color="000000" w:themeColor="text1"/>
              <w:right w:val="nil"/>
            </w:tcBorders>
            <w:vAlign w:val="bottom"/>
          </w:tcPr>
          <w:p w14:paraId="0CE7D449" w14:textId="29A35587" w:rsidR="00243FBF" w:rsidRPr="008D2367" w:rsidRDefault="00243FBF" w:rsidP="00243FBF">
            <w:pPr>
              <w:pStyle w:val="Default"/>
              <w:widowControl/>
              <w:jc w:val="center"/>
              <w:rPr>
                <w:rFonts w:ascii="Times New Roman" w:hAnsi="Times New Roman" w:cs="Times New Roman"/>
                <w:b/>
                <w:bCs/>
                <w:color w:val="auto"/>
              </w:rPr>
            </w:pPr>
            <w:r w:rsidRPr="008D2367">
              <w:rPr>
                <w:rFonts w:ascii="Times New Roman" w:hAnsi="Times New Roman" w:cs="Times New Roman"/>
                <w:b/>
                <w:bCs/>
                <w:color w:val="auto"/>
              </w:rPr>
              <w:t>2005</w:t>
            </w:r>
          </w:p>
        </w:tc>
        <w:tc>
          <w:tcPr>
            <w:tcW w:w="564" w:type="pct"/>
            <w:tcBorders>
              <w:top w:val="nil"/>
              <w:left w:val="nil"/>
              <w:bottom w:val="single" w:sz="4" w:space="0" w:color="000000" w:themeColor="text1"/>
              <w:right w:val="nil"/>
            </w:tcBorders>
            <w:vAlign w:val="bottom"/>
          </w:tcPr>
          <w:p w14:paraId="34C7A274" w14:textId="7A14E9F7" w:rsidR="00243FBF" w:rsidRPr="008D2367" w:rsidRDefault="00243FBF" w:rsidP="00243FBF">
            <w:pPr>
              <w:pStyle w:val="Default"/>
              <w:widowControl/>
              <w:jc w:val="center"/>
              <w:rPr>
                <w:rFonts w:ascii="Times New Roman" w:hAnsi="Times New Roman" w:cs="Times New Roman"/>
                <w:b/>
                <w:bCs/>
                <w:color w:val="auto"/>
              </w:rPr>
            </w:pPr>
            <w:r w:rsidRPr="008D2367">
              <w:rPr>
                <w:rFonts w:ascii="Times New Roman" w:hAnsi="Times New Roman" w:cs="Times New Roman"/>
                <w:b/>
                <w:bCs/>
                <w:color w:val="auto"/>
              </w:rPr>
              <w:t>2006</w:t>
            </w:r>
          </w:p>
        </w:tc>
        <w:tc>
          <w:tcPr>
            <w:tcW w:w="594" w:type="pct"/>
            <w:tcBorders>
              <w:top w:val="nil"/>
              <w:left w:val="nil"/>
              <w:bottom w:val="single" w:sz="4" w:space="0" w:color="000000" w:themeColor="text1"/>
              <w:right w:val="nil"/>
            </w:tcBorders>
            <w:vAlign w:val="bottom"/>
          </w:tcPr>
          <w:p w14:paraId="0F60A557" w14:textId="77777777" w:rsidR="00243FBF" w:rsidRPr="008D2367" w:rsidRDefault="00243FBF" w:rsidP="00243FBF">
            <w:pPr>
              <w:pStyle w:val="Default"/>
              <w:widowControl/>
              <w:jc w:val="center"/>
              <w:rPr>
                <w:rFonts w:ascii="Times New Roman" w:hAnsi="Times New Roman" w:cs="Times New Roman"/>
                <w:b/>
                <w:bCs/>
                <w:color w:val="auto"/>
              </w:rPr>
            </w:pPr>
            <w:r w:rsidRPr="008D2367">
              <w:rPr>
                <w:rFonts w:ascii="Times New Roman" w:hAnsi="Times New Roman" w:cs="Times New Roman"/>
                <w:b/>
                <w:bCs/>
                <w:color w:val="auto"/>
              </w:rPr>
              <w:t>2007 to</w:t>
            </w:r>
          </w:p>
          <w:p w14:paraId="69AFFCE0" w14:textId="0E398F96" w:rsidR="00243FBF" w:rsidRPr="008D2367" w:rsidRDefault="00A23213" w:rsidP="00243FBF">
            <w:pPr>
              <w:pStyle w:val="Default"/>
              <w:widowControl/>
              <w:jc w:val="center"/>
              <w:rPr>
                <w:rFonts w:ascii="Times New Roman" w:hAnsi="Times New Roman" w:cs="Times New Roman"/>
                <w:b/>
                <w:bCs/>
                <w:color w:val="auto"/>
              </w:rPr>
            </w:pPr>
            <w:r w:rsidRPr="008D2367">
              <w:rPr>
                <w:rFonts w:ascii="Times New Roman" w:hAnsi="Times New Roman" w:cs="Times New Roman"/>
                <w:b/>
                <w:bCs/>
                <w:color w:val="auto"/>
              </w:rPr>
              <w:t>P</w:t>
            </w:r>
            <w:r w:rsidR="00243FBF" w:rsidRPr="008D2367">
              <w:rPr>
                <w:rFonts w:ascii="Times New Roman" w:hAnsi="Times New Roman" w:cs="Times New Roman"/>
                <w:b/>
                <w:bCs/>
                <w:color w:val="auto"/>
              </w:rPr>
              <w:t>resent</w:t>
            </w:r>
            <w:r w:rsidRPr="008D2367">
              <w:rPr>
                <w:rFonts w:ascii="Times New Roman" w:hAnsi="Times New Roman" w:cs="Times New Roman"/>
                <w:b/>
                <w:bCs/>
                <w:color w:val="auto"/>
              </w:rPr>
              <w:t>*</w:t>
            </w:r>
          </w:p>
        </w:tc>
      </w:tr>
      <w:tr w:rsidR="00243FBF" w:rsidRPr="0019049C" w14:paraId="77E00AB9" w14:textId="77777777" w:rsidTr="005B3DAC">
        <w:trPr>
          <w:trHeight w:val="332"/>
          <w:jc w:val="center"/>
        </w:trPr>
        <w:tc>
          <w:tcPr>
            <w:tcW w:w="1590" w:type="pct"/>
            <w:tcBorders>
              <w:left w:val="nil"/>
              <w:bottom w:val="single" w:sz="4" w:space="0" w:color="000000" w:themeColor="text1"/>
              <w:right w:val="nil"/>
            </w:tcBorders>
            <w:vAlign w:val="center"/>
          </w:tcPr>
          <w:p w14:paraId="7594759E" w14:textId="77777777" w:rsidR="00243FBF" w:rsidRPr="008D2367" w:rsidRDefault="00243FBF" w:rsidP="00243FBF">
            <w:pPr>
              <w:pStyle w:val="Default"/>
              <w:widowControl/>
              <w:jc w:val="center"/>
              <w:rPr>
                <w:rFonts w:ascii="Times New Roman" w:hAnsi="Times New Roman" w:cs="Times New Roman"/>
                <w:bCs/>
                <w:i/>
                <w:color w:val="auto"/>
              </w:rPr>
            </w:pPr>
            <w:r w:rsidRPr="008D2367">
              <w:rPr>
                <w:rFonts w:ascii="Times New Roman" w:hAnsi="Times New Roman" w:cs="Times New Roman"/>
                <w:bCs/>
                <w:i/>
                <w:color w:val="auto"/>
              </w:rPr>
              <w:t>ELA</w:t>
            </w:r>
          </w:p>
        </w:tc>
        <w:tc>
          <w:tcPr>
            <w:tcW w:w="562" w:type="pct"/>
            <w:tcBorders>
              <w:left w:val="nil"/>
              <w:bottom w:val="single" w:sz="4" w:space="0" w:color="000000" w:themeColor="text1"/>
              <w:right w:val="nil"/>
            </w:tcBorders>
            <w:vAlign w:val="center"/>
          </w:tcPr>
          <w:p w14:paraId="5B713797" w14:textId="77777777" w:rsidR="00243FBF" w:rsidRPr="008D2367" w:rsidRDefault="00243FBF" w:rsidP="00243FBF">
            <w:pPr>
              <w:pStyle w:val="Default"/>
              <w:widowControl/>
              <w:jc w:val="center"/>
              <w:rPr>
                <w:rFonts w:ascii="Times New Roman" w:hAnsi="Times New Roman" w:cs="Times New Roman"/>
                <w:b/>
                <w:bCs/>
                <w:color w:val="auto"/>
              </w:rPr>
            </w:pPr>
          </w:p>
        </w:tc>
        <w:tc>
          <w:tcPr>
            <w:tcW w:w="564" w:type="pct"/>
            <w:tcBorders>
              <w:left w:val="nil"/>
              <w:bottom w:val="single" w:sz="4" w:space="0" w:color="000000" w:themeColor="text1"/>
              <w:right w:val="nil"/>
            </w:tcBorders>
            <w:vAlign w:val="center"/>
          </w:tcPr>
          <w:p w14:paraId="216E8C2D" w14:textId="77777777" w:rsidR="00243FBF" w:rsidRPr="008D2367" w:rsidRDefault="00243FBF" w:rsidP="00243FBF">
            <w:pPr>
              <w:pStyle w:val="Default"/>
              <w:widowControl/>
              <w:jc w:val="center"/>
              <w:rPr>
                <w:rFonts w:ascii="Times New Roman" w:hAnsi="Times New Roman" w:cs="Times New Roman"/>
                <w:b/>
                <w:bCs/>
                <w:color w:val="auto"/>
              </w:rPr>
            </w:pPr>
          </w:p>
        </w:tc>
        <w:tc>
          <w:tcPr>
            <w:tcW w:w="564" w:type="pct"/>
            <w:tcBorders>
              <w:left w:val="nil"/>
              <w:bottom w:val="single" w:sz="4" w:space="0" w:color="000000" w:themeColor="text1"/>
              <w:right w:val="nil"/>
            </w:tcBorders>
            <w:vAlign w:val="center"/>
          </w:tcPr>
          <w:p w14:paraId="2904588A" w14:textId="77777777" w:rsidR="00243FBF" w:rsidRPr="008D2367" w:rsidRDefault="00243FBF" w:rsidP="00243FBF">
            <w:pPr>
              <w:pStyle w:val="Default"/>
              <w:widowControl/>
              <w:jc w:val="center"/>
              <w:rPr>
                <w:rFonts w:ascii="Times New Roman" w:hAnsi="Times New Roman" w:cs="Times New Roman"/>
                <w:b/>
                <w:bCs/>
                <w:color w:val="auto"/>
              </w:rPr>
            </w:pPr>
          </w:p>
        </w:tc>
        <w:tc>
          <w:tcPr>
            <w:tcW w:w="562" w:type="pct"/>
            <w:tcBorders>
              <w:left w:val="nil"/>
              <w:bottom w:val="single" w:sz="4" w:space="0" w:color="000000" w:themeColor="text1"/>
              <w:right w:val="nil"/>
            </w:tcBorders>
            <w:vAlign w:val="center"/>
          </w:tcPr>
          <w:p w14:paraId="26C576D5" w14:textId="77777777" w:rsidR="00243FBF" w:rsidRPr="008D2367" w:rsidRDefault="00243FBF" w:rsidP="00243FBF">
            <w:pPr>
              <w:pStyle w:val="Default"/>
              <w:widowControl/>
              <w:jc w:val="center"/>
              <w:rPr>
                <w:rFonts w:ascii="Times New Roman" w:hAnsi="Times New Roman" w:cs="Times New Roman"/>
                <w:b/>
                <w:bCs/>
                <w:color w:val="auto"/>
              </w:rPr>
            </w:pPr>
          </w:p>
        </w:tc>
        <w:tc>
          <w:tcPr>
            <w:tcW w:w="564" w:type="pct"/>
            <w:tcBorders>
              <w:left w:val="nil"/>
              <w:bottom w:val="single" w:sz="4" w:space="0" w:color="000000" w:themeColor="text1"/>
              <w:right w:val="nil"/>
            </w:tcBorders>
            <w:vAlign w:val="center"/>
          </w:tcPr>
          <w:p w14:paraId="006C94E9" w14:textId="77777777" w:rsidR="00243FBF" w:rsidRPr="008D2367" w:rsidRDefault="00243FBF" w:rsidP="00243FBF">
            <w:pPr>
              <w:pStyle w:val="Default"/>
              <w:widowControl/>
              <w:jc w:val="center"/>
              <w:rPr>
                <w:rFonts w:ascii="Times New Roman" w:hAnsi="Times New Roman" w:cs="Times New Roman"/>
                <w:b/>
                <w:bCs/>
                <w:color w:val="auto"/>
              </w:rPr>
            </w:pPr>
          </w:p>
        </w:tc>
        <w:tc>
          <w:tcPr>
            <w:tcW w:w="594" w:type="pct"/>
            <w:tcBorders>
              <w:left w:val="nil"/>
              <w:bottom w:val="single" w:sz="4" w:space="0" w:color="000000" w:themeColor="text1"/>
              <w:right w:val="nil"/>
            </w:tcBorders>
            <w:vAlign w:val="center"/>
          </w:tcPr>
          <w:p w14:paraId="609965B7" w14:textId="77777777" w:rsidR="00243FBF" w:rsidRPr="008D2367" w:rsidRDefault="00243FBF" w:rsidP="00243FBF">
            <w:pPr>
              <w:pStyle w:val="Default"/>
              <w:widowControl/>
              <w:jc w:val="center"/>
              <w:rPr>
                <w:rFonts w:ascii="Times New Roman" w:hAnsi="Times New Roman" w:cs="Times New Roman"/>
                <w:b/>
                <w:bCs/>
                <w:color w:val="auto"/>
              </w:rPr>
            </w:pPr>
          </w:p>
        </w:tc>
      </w:tr>
      <w:tr w:rsidR="00D46ACA" w:rsidRPr="0019049C" w14:paraId="2FBD7819" w14:textId="77777777" w:rsidTr="005B3DAC">
        <w:trPr>
          <w:jc w:val="center"/>
        </w:trPr>
        <w:tc>
          <w:tcPr>
            <w:tcW w:w="1590" w:type="pct"/>
            <w:tcBorders>
              <w:top w:val="single" w:sz="4" w:space="0" w:color="000000" w:themeColor="text1"/>
            </w:tcBorders>
          </w:tcPr>
          <w:p w14:paraId="6908606D" w14:textId="77777777" w:rsidR="00D46ACA" w:rsidRPr="008D2367" w:rsidRDefault="00D46ACA" w:rsidP="00D46A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3</w:t>
            </w:r>
          </w:p>
        </w:tc>
        <w:tc>
          <w:tcPr>
            <w:tcW w:w="562" w:type="pct"/>
            <w:tcBorders>
              <w:top w:val="single" w:sz="4" w:space="0" w:color="000000" w:themeColor="text1"/>
            </w:tcBorders>
            <w:vAlign w:val="bottom"/>
          </w:tcPr>
          <w:p w14:paraId="0168344E" w14:textId="030CD974" w:rsidR="00D46ACA" w:rsidRPr="008D2367" w:rsidRDefault="00D46ACA" w:rsidP="00D46ACA">
            <w:pPr>
              <w:pStyle w:val="Default"/>
              <w:widowControl/>
              <w:jc w:val="center"/>
              <w:rPr>
                <w:rFonts w:ascii="Times New Roman" w:hAnsi="Times New Roman" w:cs="Times New Roman"/>
                <w:bCs/>
                <w:color w:val="auto"/>
              </w:rPr>
            </w:pPr>
            <w:r w:rsidRPr="0019049C">
              <w:rPr>
                <w:rFonts w:ascii="Wingdings" w:eastAsia="Wingdings" w:hAnsi="Wingdings" w:cs="Wingdings"/>
                <w:bCs/>
                <w:color w:val="auto"/>
              </w:rPr>
              <w:t>ü</w:t>
            </w:r>
          </w:p>
        </w:tc>
        <w:tc>
          <w:tcPr>
            <w:tcW w:w="564" w:type="pct"/>
            <w:tcBorders>
              <w:top w:val="single" w:sz="4" w:space="0" w:color="000000" w:themeColor="text1"/>
            </w:tcBorders>
            <w:vAlign w:val="bottom"/>
          </w:tcPr>
          <w:p w14:paraId="15AB4DBC" w14:textId="36A3683E" w:rsidR="00D46ACA" w:rsidRPr="008D2367" w:rsidRDefault="00D46ACA" w:rsidP="00D46ACA">
            <w:pPr>
              <w:pStyle w:val="Default"/>
              <w:widowControl/>
              <w:jc w:val="center"/>
              <w:rPr>
                <w:rFonts w:ascii="Times New Roman" w:hAnsi="Times New Roman" w:cs="Times New Roman"/>
                <w:bCs/>
                <w:color w:val="auto"/>
              </w:rPr>
            </w:pPr>
            <w:r w:rsidRPr="0019049C">
              <w:rPr>
                <w:rFonts w:ascii="Wingdings" w:eastAsia="Wingdings" w:hAnsi="Wingdings" w:cs="Wingdings"/>
                <w:bCs/>
                <w:color w:val="auto"/>
              </w:rPr>
              <w:t>ü</w:t>
            </w:r>
          </w:p>
        </w:tc>
        <w:tc>
          <w:tcPr>
            <w:tcW w:w="564" w:type="pct"/>
            <w:tcBorders>
              <w:top w:val="single" w:sz="4" w:space="0" w:color="000000" w:themeColor="text1"/>
            </w:tcBorders>
            <w:vAlign w:val="bottom"/>
          </w:tcPr>
          <w:p w14:paraId="67D1DE04" w14:textId="5D5BDFEA" w:rsidR="00D46ACA" w:rsidRPr="008D2367" w:rsidRDefault="00D46ACA" w:rsidP="00D46ACA">
            <w:pPr>
              <w:pStyle w:val="Default"/>
              <w:widowControl/>
              <w:jc w:val="center"/>
              <w:rPr>
                <w:rFonts w:ascii="Times New Roman" w:hAnsi="Times New Roman" w:cs="Times New Roman"/>
                <w:bCs/>
                <w:color w:val="auto"/>
              </w:rPr>
            </w:pPr>
            <w:r w:rsidRPr="0019049C">
              <w:rPr>
                <w:rFonts w:ascii="Wingdings" w:eastAsia="Wingdings" w:hAnsi="Wingdings" w:cs="Wingdings"/>
                <w:bCs/>
                <w:color w:val="auto"/>
              </w:rPr>
              <w:t>ü</w:t>
            </w:r>
          </w:p>
        </w:tc>
        <w:tc>
          <w:tcPr>
            <w:tcW w:w="562" w:type="pct"/>
            <w:tcBorders>
              <w:top w:val="single" w:sz="4" w:space="0" w:color="000000" w:themeColor="text1"/>
            </w:tcBorders>
            <w:vAlign w:val="bottom"/>
          </w:tcPr>
          <w:p w14:paraId="793F380C" w14:textId="1A418D91" w:rsidR="00D46ACA" w:rsidRPr="008D2367" w:rsidRDefault="00D46ACA" w:rsidP="00D46ACA">
            <w:pPr>
              <w:pStyle w:val="Default"/>
              <w:widowControl/>
              <w:jc w:val="center"/>
              <w:rPr>
                <w:rFonts w:ascii="Times New Roman" w:hAnsi="Times New Roman" w:cs="Times New Roman"/>
                <w:bCs/>
                <w:color w:val="auto"/>
              </w:rPr>
            </w:pPr>
            <w:r w:rsidRPr="0019049C">
              <w:rPr>
                <w:rFonts w:ascii="Wingdings" w:eastAsia="Wingdings" w:hAnsi="Wingdings" w:cs="Wingdings"/>
                <w:bCs/>
                <w:color w:val="auto"/>
              </w:rPr>
              <w:t>ü</w:t>
            </w:r>
          </w:p>
        </w:tc>
        <w:tc>
          <w:tcPr>
            <w:tcW w:w="564" w:type="pct"/>
            <w:tcBorders>
              <w:top w:val="single" w:sz="4" w:space="0" w:color="000000" w:themeColor="text1"/>
            </w:tcBorders>
            <w:vAlign w:val="bottom"/>
          </w:tcPr>
          <w:p w14:paraId="09561ECC" w14:textId="4AA41BE1" w:rsidR="00D46ACA" w:rsidRPr="008D2367" w:rsidRDefault="00D46ACA" w:rsidP="00D46ACA">
            <w:pPr>
              <w:pStyle w:val="Default"/>
              <w:widowControl/>
              <w:jc w:val="center"/>
              <w:rPr>
                <w:rFonts w:ascii="Times New Roman" w:hAnsi="Times New Roman" w:cs="Times New Roman"/>
                <w:bCs/>
                <w:color w:val="auto"/>
              </w:rPr>
            </w:pPr>
            <w:r w:rsidRPr="0019049C">
              <w:rPr>
                <w:rFonts w:ascii="Wingdings" w:eastAsia="Wingdings" w:hAnsi="Wingdings" w:cs="Wingdings"/>
                <w:bCs/>
                <w:color w:val="auto"/>
              </w:rPr>
              <w:t>ü</w:t>
            </w:r>
          </w:p>
        </w:tc>
        <w:tc>
          <w:tcPr>
            <w:tcW w:w="594" w:type="pct"/>
            <w:tcBorders>
              <w:top w:val="single" w:sz="4" w:space="0" w:color="000000" w:themeColor="text1"/>
            </w:tcBorders>
            <w:vAlign w:val="bottom"/>
          </w:tcPr>
          <w:p w14:paraId="47E82418" w14:textId="4DD46E7F"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r>
      <w:tr w:rsidR="00D46ACA" w:rsidRPr="0019049C" w14:paraId="1F112D87" w14:textId="77777777" w:rsidTr="005B3DAC">
        <w:trPr>
          <w:jc w:val="center"/>
        </w:trPr>
        <w:tc>
          <w:tcPr>
            <w:tcW w:w="1590" w:type="pct"/>
          </w:tcPr>
          <w:p w14:paraId="12B52696" w14:textId="77777777" w:rsidR="00D46ACA" w:rsidRPr="008D2367" w:rsidRDefault="00D46ACA" w:rsidP="00D46A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4</w:t>
            </w:r>
          </w:p>
        </w:tc>
        <w:tc>
          <w:tcPr>
            <w:tcW w:w="562" w:type="pct"/>
            <w:vAlign w:val="bottom"/>
          </w:tcPr>
          <w:p w14:paraId="4A95F141" w14:textId="33B1C90E" w:rsidR="00D46ACA" w:rsidRPr="008D2367" w:rsidRDefault="00D46ACA" w:rsidP="00D46ACA">
            <w:pPr>
              <w:pStyle w:val="Default"/>
              <w:widowControl/>
              <w:jc w:val="center"/>
              <w:rPr>
                <w:rFonts w:ascii="Times New Roman" w:hAnsi="Times New Roman" w:cs="Times New Roman"/>
                <w:bCs/>
                <w:color w:val="auto"/>
              </w:rPr>
            </w:pPr>
            <w:r w:rsidRPr="0019049C">
              <w:rPr>
                <w:rFonts w:ascii="Wingdings" w:eastAsia="Wingdings" w:hAnsi="Wingdings" w:cs="Wingdings"/>
                <w:bCs/>
                <w:color w:val="auto"/>
              </w:rPr>
              <w:t>ü</w:t>
            </w:r>
          </w:p>
        </w:tc>
        <w:tc>
          <w:tcPr>
            <w:tcW w:w="564" w:type="pct"/>
            <w:vAlign w:val="bottom"/>
          </w:tcPr>
          <w:p w14:paraId="75551D42" w14:textId="74444AC3" w:rsidR="00D46ACA" w:rsidRPr="008D2367" w:rsidRDefault="00D46ACA" w:rsidP="00D46ACA">
            <w:pPr>
              <w:pStyle w:val="Default"/>
              <w:widowControl/>
              <w:jc w:val="center"/>
              <w:rPr>
                <w:rFonts w:ascii="Times New Roman" w:hAnsi="Times New Roman" w:cs="Times New Roman"/>
                <w:bCs/>
                <w:color w:val="auto"/>
              </w:rPr>
            </w:pPr>
            <w:r w:rsidRPr="0019049C">
              <w:rPr>
                <w:rFonts w:ascii="Wingdings" w:eastAsia="Wingdings" w:hAnsi="Wingdings" w:cs="Wingdings"/>
                <w:bCs/>
                <w:color w:val="auto"/>
              </w:rPr>
              <w:t>ü</w:t>
            </w:r>
          </w:p>
        </w:tc>
        <w:tc>
          <w:tcPr>
            <w:tcW w:w="564" w:type="pct"/>
            <w:vAlign w:val="bottom"/>
          </w:tcPr>
          <w:p w14:paraId="5D50543A" w14:textId="25B1427A" w:rsidR="00D46ACA" w:rsidRPr="008D2367" w:rsidRDefault="00D46ACA" w:rsidP="00D46ACA">
            <w:pPr>
              <w:pStyle w:val="Default"/>
              <w:widowControl/>
              <w:jc w:val="center"/>
              <w:rPr>
                <w:rFonts w:ascii="Times New Roman" w:hAnsi="Times New Roman" w:cs="Times New Roman"/>
                <w:bCs/>
                <w:color w:val="auto"/>
              </w:rPr>
            </w:pPr>
            <w:r w:rsidRPr="0019049C">
              <w:rPr>
                <w:rFonts w:ascii="Wingdings" w:eastAsia="Wingdings" w:hAnsi="Wingdings" w:cs="Wingdings"/>
                <w:bCs/>
                <w:color w:val="auto"/>
              </w:rPr>
              <w:t>ü</w:t>
            </w:r>
          </w:p>
        </w:tc>
        <w:tc>
          <w:tcPr>
            <w:tcW w:w="562" w:type="pct"/>
            <w:vAlign w:val="bottom"/>
          </w:tcPr>
          <w:p w14:paraId="6DBC1A98" w14:textId="4313DF17" w:rsidR="00D46ACA" w:rsidRPr="008D2367" w:rsidRDefault="00D46ACA" w:rsidP="00D46ACA">
            <w:pPr>
              <w:pStyle w:val="Default"/>
              <w:widowControl/>
              <w:jc w:val="center"/>
              <w:rPr>
                <w:rFonts w:ascii="Times New Roman" w:hAnsi="Times New Roman" w:cs="Times New Roman"/>
                <w:bCs/>
                <w:color w:val="auto"/>
              </w:rPr>
            </w:pPr>
            <w:r w:rsidRPr="0019049C">
              <w:rPr>
                <w:rFonts w:ascii="Wingdings" w:eastAsia="Wingdings" w:hAnsi="Wingdings" w:cs="Wingdings"/>
                <w:bCs/>
                <w:color w:val="auto"/>
              </w:rPr>
              <w:t>ü</w:t>
            </w:r>
          </w:p>
        </w:tc>
        <w:tc>
          <w:tcPr>
            <w:tcW w:w="564" w:type="pct"/>
            <w:vAlign w:val="bottom"/>
          </w:tcPr>
          <w:p w14:paraId="64553E24" w14:textId="14063182" w:rsidR="00D46ACA" w:rsidRPr="008D2367" w:rsidRDefault="00D46ACA" w:rsidP="00D46ACA">
            <w:pPr>
              <w:pStyle w:val="Default"/>
              <w:widowControl/>
              <w:jc w:val="center"/>
              <w:rPr>
                <w:rFonts w:ascii="Times New Roman" w:hAnsi="Times New Roman" w:cs="Times New Roman"/>
                <w:bCs/>
                <w:color w:val="auto"/>
              </w:rPr>
            </w:pPr>
            <w:r w:rsidRPr="0019049C">
              <w:rPr>
                <w:rFonts w:ascii="Wingdings" w:eastAsia="Wingdings" w:hAnsi="Wingdings" w:cs="Wingdings"/>
                <w:bCs/>
                <w:color w:val="auto"/>
              </w:rPr>
              <w:t>ü</w:t>
            </w:r>
          </w:p>
        </w:tc>
        <w:tc>
          <w:tcPr>
            <w:tcW w:w="594" w:type="pct"/>
            <w:vAlign w:val="bottom"/>
          </w:tcPr>
          <w:p w14:paraId="353DCDE9" w14:textId="1A1FD2C0"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r>
      <w:tr w:rsidR="00D46ACA" w:rsidRPr="0019049C" w14:paraId="05C187C6" w14:textId="77777777" w:rsidTr="005B3DAC">
        <w:trPr>
          <w:jc w:val="center"/>
        </w:trPr>
        <w:tc>
          <w:tcPr>
            <w:tcW w:w="1590" w:type="pct"/>
          </w:tcPr>
          <w:p w14:paraId="710C4B43" w14:textId="77777777" w:rsidR="00D46ACA" w:rsidRPr="008D2367" w:rsidRDefault="00D46ACA" w:rsidP="00D46A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5</w:t>
            </w:r>
          </w:p>
        </w:tc>
        <w:tc>
          <w:tcPr>
            <w:tcW w:w="562" w:type="pct"/>
            <w:vAlign w:val="bottom"/>
          </w:tcPr>
          <w:p w14:paraId="7FB04485" w14:textId="77777777" w:rsidR="00D46ACA" w:rsidRPr="008D2367" w:rsidRDefault="00D46ACA" w:rsidP="00D46ACA">
            <w:pPr>
              <w:pStyle w:val="Default"/>
              <w:widowControl/>
              <w:jc w:val="center"/>
              <w:rPr>
                <w:rFonts w:ascii="Times New Roman" w:hAnsi="Times New Roman" w:cs="Times New Roman"/>
                <w:bCs/>
                <w:color w:val="auto"/>
              </w:rPr>
            </w:pPr>
          </w:p>
        </w:tc>
        <w:tc>
          <w:tcPr>
            <w:tcW w:w="564" w:type="pct"/>
            <w:vAlign w:val="bottom"/>
          </w:tcPr>
          <w:p w14:paraId="284193D6" w14:textId="77777777" w:rsidR="00D46ACA" w:rsidRPr="008D2367" w:rsidRDefault="00D46ACA" w:rsidP="00D46ACA">
            <w:pPr>
              <w:pStyle w:val="Default"/>
              <w:widowControl/>
              <w:jc w:val="center"/>
              <w:rPr>
                <w:rFonts w:ascii="Times New Roman" w:hAnsi="Times New Roman" w:cs="Times New Roman"/>
                <w:bCs/>
                <w:color w:val="auto"/>
              </w:rPr>
            </w:pPr>
          </w:p>
        </w:tc>
        <w:tc>
          <w:tcPr>
            <w:tcW w:w="564" w:type="pct"/>
            <w:vAlign w:val="bottom"/>
          </w:tcPr>
          <w:p w14:paraId="76D13368" w14:textId="77777777" w:rsidR="00D46ACA" w:rsidRPr="008D2367" w:rsidRDefault="00D46ACA" w:rsidP="00D46ACA">
            <w:pPr>
              <w:pStyle w:val="Default"/>
              <w:widowControl/>
              <w:jc w:val="center"/>
              <w:rPr>
                <w:rFonts w:ascii="Times New Roman" w:hAnsi="Times New Roman" w:cs="Times New Roman"/>
                <w:bCs/>
                <w:color w:val="auto"/>
              </w:rPr>
            </w:pPr>
          </w:p>
        </w:tc>
        <w:tc>
          <w:tcPr>
            <w:tcW w:w="562" w:type="pct"/>
            <w:vAlign w:val="bottom"/>
          </w:tcPr>
          <w:p w14:paraId="52AE2599" w14:textId="77777777" w:rsidR="00D46ACA" w:rsidRPr="008D2367" w:rsidRDefault="00D46ACA" w:rsidP="00D46ACA">
            <w:pPr>
              <w:pStyle w:val="Default"/>
              <w:widowControl/>
              <w:jc w:val="center"/>
              <w:rPr>
                <w:rFonts w:ascii="Times New Roman" w:hAnsi="Times New Roman" w:cs="Times New Roman"/>
                <w:bCs/>
                <w:color w:val="auto"/>
              </w:rPr>
            </w:pPr>
          </w:p>
        </w:tc>
        <w:tc>
          <w:tcPr>
            <w:tcW w:w="564" w:type="pct"/>
            <w:vAlign w:val="bottom"/>
          </w:tcPr>
          <w:p w14:paraId="7DE5527E" w14:textId="520B03C2" w:rsidR="00D46ACA" w:rsidRPr="008D2367" w:rsidRDefault="00D46ACA" w:rsidP="00D46ACA">
            <w:pPr>
              <w:pStyle w:val="Default"/>
              <w:widowControl/>
              <w:jc w:val="center"/>
              <w:rPr>
                <w:rFonts w:ascii="Times New Roman" w:hAnsi="Times New Roman" w:cs="Times New Roman"/>
                <w:bCs/>
                <w:color w:val="auto"/>
              </w:rPr>
            </w:pPr>
            <w:r w:rsidRPr="0019049C">
              <w:rPr>
                <w:rFonts w:ascii="Wingdings" w:eastAsia="Wingdings" w:hAnsi="Wingdings" w:cs="Wingdings"/>
                <w:bCs/>
                <w:color w:val="auto"/>
              </w:rPr>
              <w:t>ü</w:t>
            </w:r>
          </w:p>
        </w:tc>
        <w:tc>
          <w:tcPr>
            <w:tcW w:w="594" w:type="pct"/>
            <w:vAlign w:val="bottom"/>
          </w:tcPr>
          <w:p w14:paraId="619AABE6" w14:textId="79A59E33"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r>
      <w:tr w:rsidR="00D46ACA" w:rsidRPr="0019049C" w14:paraId="798C4988" w14:textId="77777777" w:rsidTr="005B3DAC">
        <w:trPr>
          <w:jc w:val="center"/>
        </w:trPr>
        <w:tc>
          <w:tcPr>
            <w:tcW w:w="1590" w:type="pct"/>
          </w:tcPr>
          <w:p w14:paraId="6C827C03" w14:textId="77777777" w:rsidR="00D46ACA" w:rsidRPr="008D2367" w:rsidRDefault="00D46ACA" w:rsidP="00D46A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6</w:t>
            </w:r>
          </w:p>
        </w:tc>
        <w:tc>
          <w:tcPr>
            <w:tcW w:w="562" w:type="pct"/>
            <w:vAlign w:val="bottom"/>
          </w:tcPr>
          <w:p w14:paraId="64DC6B0F" w14:textId="77777777" w:rsidR="00D46ACA" w:rsidRPr="008D2367" w:rsidRDefault="00D46ACA" w:rsidP="00D46ACA">
            <w:pPr>
              <w:pStyle w:val="Default"/>
              <w:widowControl/>
              <w:jc w:val="center"/>
              <w:rPr>
                <w:rFonts w:ascii="Times New Roman" w:hAnsi="Times New Roman" w:cs="Times New Roman"/>
                <w:bCs/>
                <w:color w:val="auto"/>
              </w:rPr>
            </w:pPr>
          </w:p>
        </w:tc>
        <w:tc>
          <w:tcPr>
            <w:tcW w:w="564" w:type="pct"/>
            <w:vAlign w:val="bottom"/>
          </w:tcPr>
          <w:p w14:paraId="770414E8" w14:textId="77777777" w:rsidR="00D46ACA" w:rsidRPr="008D2367" w:rsidRDefault="00D46ACA" w:rsidP="00D46ACA">
            <w:pPr>
              <w:pStyle w:val="Default"/>
              <w:widowControl/>
              <w:jc w:val="center"/>
              <w:rPr>
                <w:rFonts w:ascii="Times New Roman" w:hAnsi="Times New Roman" w:cs="Times New Roman"/>
                <w:bCs/>
                <w:color w:val="auto"/>
              </w:rPr>
            </w:pPr>
          </w:p>
        </w:tc>
        <w:tc>
          <w:tcPr>
            <w:tcW w:w="564" w:type="pct"/>
            <w:vAlign w:val="bottom"/>
          </w:tcPr>
          <w:p w14:paraId="72A30F26" w14:textId="77777777" w:rsidR="00D46ACA" w:rsidRPr="008D2367" w:rsidRDefault="00D46ACA" w:rsidP="00D46ACA">
            <w:pPr>
              <w:pStyle w:val="Default"/>
              <w:widowControl/>
              <w:jc w:val="center"/>
              <w:rPr>
                <w:rFonts w:ascii="Times New Roman" w:hAnsi="Times New Roman" w:cs="Times New Roman"/>
                <w:bCs/>
                <w:color w:val="auto"/>
              </w:rPr>
            </w:pPr>
          </w:p>
        </w:tc>
        <w:tc>
          <w:tcPr>
            <w:tcW w:w="562" w:type="pct"/>
            <w:vAlign w:val="bottom"/>
          </w:tcPr>
          <w:p w14:paraId="74892335" w14:textId="77777777" w:rsidR="00D46ACA" w:rsidRPr="008D2367" w:rsidRDefault="00D46ACA" w:rsidP="00D46ACA">
            <w:pPr>
              <w:pStyle w:val="Default"/>
              <w:widowControl/>
              <w:jc w:val="center"/>
              <w:rPr>
                <w:rFonts w:ascii="Times New Roman" w:hAnsi="Times New Roman" w:cs="Times New Roman"/>
                <w:bCs/>
                <w:color w:val="auto"/>
              </w:rPr>
            </w:pPr>
          </w:p>
        </w:tc>
        <w:tc>
          <w:tcPr>
            <w:tcW w:w="564" w:type="pct"/>
            <w:vAlign w:val="bottom"/>
          </w:tcPr>
          <w:p w14:paraId="4C189294" w14:textId="2CD7B7DF" w:rsidR="00D46ACA" w:rsidRPr="008D2367" w:rsidRDefault="00D46ACA" w:rsidP="00D46ACA">
            <w:pPr>
              <w:pStyle w:val="Default"/>
              <w:widowControl/>
              <w:jc w:val="center"/>
              <w:rPr>
                <w:rFonts w:ascii="Times New Roman" w:hAnsi="Times New Roman" w:cs="Times New Roman"/>
                <w:bCs/>
                <w:color w:val="auto"/>
              </w:rPr>
            </w:pPr>
            <w:r w:rsidRPr="0019049C">
              <w:rPr>
                <w:rFonts w:ascii="Wingdings" w:eastAsia="Wingdings" w:hAnsi="Wingdings" w:cs="Wingdings"/>
                <w:bCs/>
                <w:color w:val="auto"/>
              </w:rPr>
              <w:t>ü</w:t>
            </w:r>
          </w:p>
        </w:tc>
        <w:tc>
          <w:tcPr>
            <w:tcW w:w="594" w:type="pct"/>
            <w:vAlign w:val="bottom"/>
          </w:tcPr>
          <w:p w14:paraId="65BC0803" w14:textId="57A255FB"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r>
      <w:tr w:rsidR="00D46ACA" w:rsidRPr="0019049C" w14:paraId="0B7E78AA" w14:textId="77777777" w:rsidTr="005B3DAC">
        <w:trPr>
          <w:jc w:val="center"/>
        </w:trPr>
        <w:tc>
          <w:tcPr>
            <w:tcW w:w="1590" w:type="pct"/>
          </w:tcPr>
          <w:p w14:paraId="15EDDC92" w14:textId="77777777" w:rsidR="00D46ACA" w:rsidRPr="008D2367" w:rsidRDefault="00D46ACA" w:rsidP="00D46A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7</w:t>
            </w:r>
          </w:p>
        </w:tc>
        <w:tc>
          <w:tcPr>
            <w:tcW w:w="562" w:type="pct"/>
            <w:vAlign w:val="bottom"/>
          </w:tcPr>
          <w:p w14:paraId="613391BF" w14:textId="0E50B830" w:rsidR="00D46ACA" w:rsidRPr="008D2367" w:rsidRDefault="00D46ACA" w:rsidP="00D46ACA">
            <w:pPr>
              <w:pStyle w:val="Default"/>
              <w:widowControl/>
              <w:jc w:val="center"/>
              <w:rPr>
                <w:rFonts w:ascii="Times New Roman" w:hAnsi="Times New Roman" w:cs="Times New Roman"/>
                <w:bCs/>
                <w:color w:val="auto"/>
              </w:rPr>
            </w:pPr>
            <w:r w:rsidRPr="0019049C">
              <w:rPr>
                <w:rFonts w:ascii="Wingdings" w:eastAsia="Wingdings" w:hAnsi="Wingdings" w:cs="Wingdings"/>
                <w:bCs/>
                <w:color w:val="auto"/>
              </w:rPr>
              <w:t>ü</w:t>
            </w:r>
          </w:p>
        </w:tc>
        <w:tc>
          <w:tcPr>
            <w:tcW w:w="564" w:type="pct"/>
            <w:vAlign w:val="bottom"/>
          </w:tcPr>
          <w:p w14:paraId="126B3BE2" w14:textId="045FF8D4" w:rsidR="00D46ACA" w:rsidRPr="008D2367" w:rsidRDefault="00D46ACA" w:rsidP="00D46ACA">
            <w:pPr>
              <w:pStyle w:val="Default"/>
              <w:widowControl/>
              <w:jc w:val="center"/>
              <w:rPr>
                <w:rFonts w:ascii="Times New Roman" w:hAnsi="Times New Roman" w:cs="Times New Roman"/>
                <w:bCs/>
                <w:color w:val="auto"/>
              </w:rPr>
            </w:pPr>
            <w:r w:rsidRPr="0019049C">
              <w:rPr>
                <w:rFonts w:ascii="Wingdings" w:eastAsia="Wingdings" w:hAnsi="Wingdings" w:cs="Wingdings"/>
                <w:bCs/>
                <w:color w:val="auto"/>
              </w:rPr>
              <w:t>ü</w:t>
            </w:r>
          </w:p>
        </w:tc>
        <w:tc>
          <w:tcPr>
            <w:tcW w:w="564" w:type="pct"/>
            <w:vAlign w:val="bottom"/>
          </w:tcPr>
          <w:p w14:paraId="36E50B5E" w14:textId="6494AE70" w:rsidR="00D46ACA" w:rsidRPr="008D2367" w:rsidRDefault="00D46ACA" w:rsidP="00D46ACA">
            <w:pPr>
              <w:pStyle w:val="Default"/>
              <w:widowControl/>
              <w:jc w:val="center"/>
              <w:rPr>
                <w:rFonts w:ascii="Times New Roman" w:hAnsi="Times New Roman" w:cs="Times New Roman"/>
                <w:bCs/>
                <w:color w:val="auto"/>
              </w:rPr>
            </w:pPr>
            <w:r w:rsidRPr="0019049C">
              <w:rPr>
                <w:rFonts w:ascii="Wingdings" w:eastAsia="Wingdings" w:hAnsi="Wingdings" w:cs="Wingdings"/>
                <w:bCs/>
                <w:color w:val="auto"/>
              </w:rPr>
              <w:t>ü</w:t>
            </w:r>
          </w:p>
        </w:tc>
        <w:tc>
          <w:tcPr>
            <w:tcW w:w="562" w:type="pct"/>
            <w:vAlign w:val="bottom"/>
          </w:tcPr>
          <w:p w14:paraId="0BF1ECD1" w14:textId="6AD5BCB2" w:rsidR="00D46ACA" w:rsidRPr="008D2367" w:rsidRDefault="00D46ACA" w:rsidP="00D46ACA">
            <w:pPr>
              <w:pStyle w:val="Default"/>
              <w:widowControl/>
              <w:jc w:val="center"/>
              <w:rPr>
                <w:rFonts w:ascii="Times New Roman" w:hAnsi="Times New Roman" w:cs="Times New Roman"/>
                <w:bCs/>
                <w:color w:val="auto"/>
              </w:rPr>
            </w:pPr>
            <w:r w:rsidRPr="0019049C">
              <w:rPr>
                <w:rFonts w:ascii="Wingdings" w:eastAsia="Wingdings" w:hAnsi="Wingdings" w:cs="Wingdings"/>
                <w:bCs/>
                <w:color w:val="auto"/>
              </w:rPr>
              <w:t>ü</w:t>
            </w:r>
          </w:p>
        </w:tc>
        <w:tc>
          <w:tcPr>
            <w:tcW w:w="564" w:type="pct"/>
            <w:vAlign w:val="bottom"/>
          </w:tcPr>
          <w:p w14:paraId="5B16D555" w14:textId="49DF5AE2" w:rsidR="00D46ACA" w:rsidRPr="008D2367" w:rsidRDefault="00D46ACA" w:rsidP="00D46ACA">
            <w:pPr>
              <w:pStyle w:val="Default"/>
              <w:widowControl/>
              <w:jc w:val="center"/>
              <w:rPr>
                <w:rFonts w:ascii="Times New Roman" w:hAnsi="Times New Roman" w:cs="Times New Roman"/>
                <w:bCs/>
                <w:color w:val="auto"/>
              </w:rPr>
            </w:pPr>
            <w:r w:rsidRPr="0019049C">
              <w:rPr>
                <w:rFonts w:ascii="Wingdings" w:eastAsia="Wingdings" w:hAnsi="Wingdings" w:cs="Wingdings"/>
                <w:bCs/>
                <w:color w:val="auto"/>
              </w:rPr>
              <w:t>ü</w:t>
            </w:r>
          </w:p>
        </w:tc>
        <w:tc>
          <w:tcPr>
            <w:tcW w:w="594" w:type="pct"/>
            <w:vAlign w:val="bottom"/>
          </w:tcPr>
          <w:p w14:paraId="1602FBB1" w14:textId="76D82C12"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r>
      <w:tr w:rsidR="00D46ACA" w:rsidRPr="0019049C" w14:paraId="06376A07" w14:textId="77777777" w:rsidTr="005B3DAC">
        <w:trPr>
          <w:jc w:val="center"/>
        </w:trPr>
        <w:tc>
          <w:tcPr>
            <w:tcW w:w="1590" w:type="pct"/>
          </w:tcPr>
          <w:p w14:paraId="0DE7D08D" w14:textId="77777777" w:rsidR="00D46ACA" w:rsidRPr="008D2367" w:rsidRDefault="00D46ACA" w:rsidP="00D46A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8</w:t>
            </w:r>
          </w:p>
        </w:tc>
        <w:tc>
          <w:tcPr>
            <w:tcW w:w="562" w:type="pct"/>
            <w:vAlign w:val="bottom"/>
          </w:tcPr>
          <w:p w14:paraId="11386CF2" w14:textId="77777777" w:rsidR="00D46ACA" w:rsidRPr="008D2367" w:rsidRDefault="00D46ACA" w:rsidP="00D46ACA">
            <w:pPr>
              <w:pStyle w:val="Default"/>
              <w:widowControl/>
              <w:jc w:val="center"/>
              <w:rPr>
                <w:rFonts w:ascii="Times New Roman" w:hAnsi="Times New Roman" w:cs="Times New Roman"/>
                <w:bCs/>
                <w:color w:val="auto"/>
              </w:rPr>
            </w:pPr>
          </w:p>
        </w:tc>
        <w:tc>
          <w:tcPr>
            <w:tcW w:w="564" w:type="pct"/>
            <w:vAlign w:val="bottom"/>
          </w:tcPr>
          <w:p w14:paraId="3CB82A79" w14:textId="77777777" w:rsidR="00D46ACA" w:rsidRPr="008D2367" w:rsidRDefault="00D46ACA" w:rsidP="00D46ACA">
            <w:pPr>
              <w:pStyle w:val="Default"/>
              <w:widowControl/>
              <w:jc w:val="center"/>
              <w:rPr>
                <w:rFonts w:ascii="Times New Roman" w:hAnsi="Times New Roman" w:cs="Times New Roman"/>
                <w:bCs/>
                <w:color w:val="auto"/>
              </w:rPr>
            </w:pPr>
          </w:p>
        </w:tc>
        <w:tc>
          <w:tcPr>
            <w:tcW w:w="564" w:type="pct"/>
            <w:vAlign w:val="bottom"/>
          </w:tcPr>
          <w:p w14:paraId="00424465" w14:textId="77777777" w:rsidR="00D46ACA" w:rsidRPr="008D2367" w:rsidRDefault="00D46ACA" w:rsidP="00D46ACA">
            <w:pPr>
              <w:pStyle w:val="Default"/>
              <w:widowControl/>
              <w:jc w:val="center"/>
              <w:rPr>
                <w:rFonts w:ascii="Times New Roman" w:hAnsi="Times New Roman" w:cs="Times New Roman"/>
                <w:bCs/>
                <w:color w:val="auto"/>
              </w:rPr>
            </w:pPr>
          </w:p>
        </w:tc>
        <w:tc>
          <w:tcPr>
            <w:tcW w:w="562" w:type="pct"/>
            <w:vAlign w:val="bottom"/>
          </w:tcPr>
          <w:p w14:paraId="09468167" w14:textId="77777777" w:rsidR="00D46ACA" w:rsidRPr="008D2367" w:rsidRDefault="00D46ACA" w:rsidP="00D46ACA">
            <w:pPr>
              <w:pStyle w:val="Default"/>
              <w:widowControl/>
              <w:jc w:val="center"/>
              <w:rPr>
                <w:rFonts w:ascii="Times New Roman" w:hAnsi="Times New Roman" w:cs="Times New Roman"/>
                <w:bCs/>
                <w:color w:val="auto"/>
              </w:rPr>
            </w:pPr>
          </w:p>
        </w:tc>
        <w:tc>
          <w:tcPr>
            <w:tcW w:w="564" w:type="pct"/>
            <w:vAlign w:val="bottom"/>
          </w:tcPr>
          <w:p w14:paraId="70DF146C" w14:textId="01C45216" w:rsidR="00D46ACA" w:rsidRPr="008D2367" w:rsidRDefault="00D46ACA" w:rsidP="00D46ACA">
            <w:pPr>
              <w:pStyle w:val="Default"/>
              <w:widowControl/>
              <w:jc w:val="center"/>
              <w:rPr>
                <w:rFonts w:ascii="Times New Roman" w:hAnsi="Times New Roman" w:cs="Times New Roman"/>
                <w:bCs/>
                <w:color w:val="auto"/>
              </w:rPr>
            </w:pPr>
            <w:r w:rsidRPr="0019049C">
              <w:rPr>
                <w:rFonts w:ascii="Wingdings" w:eastAsia="Wingdings" w:hAnsi="Wingdings" w:cs="Wingdings"/>
                <w:bCs/>
                <w:color w:val="auto"/>
              </w:rPr>
              <w:t>ü</w:t>
            </w:r>
          </w:p>
        </w:tc>
        <w:tc>
          <w:tcPr>
            <w:tcW w:w="594" w:type="pct"/>
            <w:vAlign w:val="bottom"/>
          </w:tcPr>
          <w:p w14:paraId="391F70CE" w14:textId="50997C3A"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r>
      <w:tr w:rsidR="00D46ACA" w:rsidRPr="0019049C" w14:paraId="24E59975" w14:textId="77777777" w:rsidTr="005B3DAC">
        <w:trPr>
          <w:jc w:val="center"/>
        </w:trPr>
        <w:tc>
          <w:tcPr>
            <w:tcW w:w="1590" w:type="pct"/>
            <w:tcBorders>
              <w:bottom w:val="single" w:sz="4" w:space="0" w:color="000000" w:themeColor="text1"/>
            </w:tcBorders>
          </w:tcPr>
          <w:p w14:paraId="16EB4432" w14:textId="77777777" w:rsidR="00D46ACA" w:rsidRPr="008D2367" w:rsidRDefault="00D46ACA" w:rsidP="00D46A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10</w:t>
            </w:r>
          </w:p>
        </w:tc>
        <w:tc>
          <w:tcPr>
            <w:tcW w:w="562" w:type="pct"/>
            <w:tcBorders>
              <w:bottom w:val="single" w:sz="4" w:space="0" w:color="000000" w:themeColor="text1"/>
            </w:tcBorders>
            <w:vAlign w:val="bottom"/>
          </w:tcPr>
          <w:p w14:paraId="5AA3E7BD" w14:textId="40BE43A1" w:rsidR="00D46ACA" w:rsidRPr="008D2367" w:rsidRDefault="00D46ACA" w:rsidP="00D46ACA">
            <w:pPr>
              <w:pStyle w:val="Default"/>
              <w:widowControl/>
              <w:jc w:val="center"/>
              <w:rPr>
                <w:rFonts w:ascii="Times New Roman" w:hAnsi="Times New Roman" w:cs="Times New Roman"/>
                <w:bCs/>
                <w:color w:val="auto"/>
              </w:rPr>
            </w:pPr>
            <w:r w:rsidRPr="0019049C">
              <w:rPr>
                <w:rFonts w:ascii="Wingdings" w:eastAsia="Wingdings" w:hAnsi="Wingdings" w:cs="Wingdings"/>
                <w:bCs/>
                <w:color w:val="auto"/>
              </w:rPr>
              <w:t>ü</w:t>
            </w:r>
          </w:p>
        </w:tc>
        <w:tc>
          <w:tcPr>
            <w:tcW w:w="564" w:type="pct"/>
            <w:tcBorders>
              <w:bottom w:val="single" w:sz="4" w:space="0" w:color="000000" w:themeColor="text1"/>
            </w:tcBorders>
            <w:vAlign w:val="bottom"/>
          </w:tcPr>
          <w:p w14:paraId="5CFE12A1" w14:textId="3CE5A78D" w:rsidR="00D46ACA" w:rsidRPr="008D2367" w:rsidRDefault="00D46ACA" w:rsidP="00D46ACA">
            <w:pPr>
              <w:pStyle w:val="Default"/>
              <w:widowControl/>
              <w:jc w:val="center"/>
              <w:rPr>
                <w:rFonts w:ascii="Times New Roman" w:hAnsi="Times New Roman" w:cs="Times New Roman"/>
                <w:bCs/>
                <w:color w:val="auto"/>
              </w:rPr>
            </w:pPr>
            <w:r w:rsidRPr="0019049C">
              <w:rPr>
                <w:rFonts w:ascii="Wingdings" w:eastAsia="Wingdings" w:hAnsi="Wingdings" w:cs="Wingdings"/>
                <w:bCs/>
                <w:color w:val="auto"/>
              </w:rPr>
              <w:t>ü</w:t>
            </w:r>
          </w:p>
        </w:tc>
        <w:tc>
          <w:tcPr>
            <w:tcW w:w="564" w:type="pct"/>
            <w:tcBorders>
              <w:bottom w:val="single" w:sz="4" w:space="0" w:color="000000" w:themeColor="text1"/>
            </w:tcBorders>
            <w:vAlign w:val="bottom"/>
          </w:tcPr>
          <w:p w14:paraId="1A1D8395" w14:textId="78A8F572" w:rsidR="00D46ACA" w:rsidRPr="008D2367" w:rsidRDefault="00D46ACA" w:rsidP="00D46ACA">
            <w:pPr>
              <w:pStyle w:val="Default"/>
              <w:widowControl/>
              <w:jc w:val="center"/>
              <w:rPr>
                <w:rFonts w:ascii="Times New Roman" w:hAnsi="Times New Roman" w:cs="Times New Roman"/>
                <w:bCs/>
                <w:color w:val="auto"/>
              </w:rPr>
            </w:pPr>
            <w:r w:rsidRPr="0019049C">
              <w:rPr>
                <w:rFonts w:ascii="Wingdings" w:eastAsia="Wingdings" w:hAnsi="Wingdings" w:cs="Wingdings"/>
                <w:bCs/>
                <w:color w:val="auto"/>
              </w:rPr>
              <w:t>ü</w:t>
            </w:r>
          </w:p>
        </w:tc>
        <w:tc>
          <w:tcPr>
            <w:tcW w:w="562" w:type="pct"/>
            <w:tcBorders>
              <w:bottom w:val="single" w:sz="4" w:space="0" w:color="000000" w:themeColor="text1"/>
            </w:tcBorders>
            <w:vAlign w:val="bottom"/>
          </w:tcPr>
          <w:p w14:paraId="794D9D7A" w14:textId="2ED0D322" w:rsidR="00D46ACA" w:rsidRPr="008D2367" w:rsidRDefault="00D46ACA" w:rsidP="00D46ACA">
            <w:pPr>
              <w:pStyle w:val="Default"/>
              <w:widowControl/>
              <w:jc w:val="center"/>
              <w:rPr>
                <w:rFonts w:ascii="Times New Roman" w:hAnsi="Times New Roman" w:cs="Times New Roman"/>
                <w:bCs/>
                <w:color w:val="auto"/>
              </w:rPr>
            </w:pPr>
            <w:r w:rsidRPr="0019049C">
              <w:rPr>
                <w:rFonts w:ascii="Wingdings" w:eastAsia="Wingdings" w:hAnsi="Wingdings" w:cs="Wingdings"/>
                <w:bCs/>
                <w:color w:val="auto"/>
              </w:rPr>
              <w:t>ü</w:t>
            </w:r>
          </w:p>
        </w:tc>
        <w:tc>
          <w:tcPr>
            <w:tcW w:w="564" w:type="pct"/>
            <w:tcBorders>
              <w:bottom w:val="single" w:sz="4" w:space="0" w:color="000000" w:themeColor="text1"/>
            </w:tcBorders>
            <w:vAlign w:val="bottom"/>
          </w:tcPr>
          <w:p w14:paraId="319F53EC" w14:textId="71FD441B" w:rsidR="00D46ACA" w:rsidRPr="008D2367" w:rsidRDefault="00D46ACA" w:rsidP="00D46ACA">
            <w:pPr>
              <w:pStyle w:val="Default"/>
              <w:widowControl/>
              <w:jc w:val="center"/>
              <w:rPr>
                <w:rFonts w:ascii="Times New Roman" w:hAnsi="Times New Roman" w:cs="Times New Roman"/>
                <w:bCs/>
                <w:color w:val="auto"/>
              </w:rPr>
            </w:pPr>
            <w:r w:rsidRPr="0019049C">
              <w:rPr>
                <w:rFonts w:ascii="Wingdings" w:eastAsia="Wingdings" w:hAnsi="Wingdings" w:cs="Wingdings"/>
                <w:bCs/>
                <w:color w:val="auto"/>
              </w:rPr>
              <w:t>ü</w:t>
            </w:r>
          </w:p>
        </w:tc>
        <w:tc>
          <w:tcPr>
            <w:tcW w:w="594" w:type="pct"/>
            <w:tcBorders>
              <w:bottom w:val="single" w:sz="4" w:space="0" w:color="000000" w:themeColor="text1"/>
            </w:tcBorders>
            <w:vAlign w:val="bottom"/>
          </w:tcPr>
          <w:p w14:paraId="48634F4A" w14:textId="2AC256B4"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r>
      <w:tr w:rsidR="00D46ACA" w:rsidRPr="0019049C" w14:paraId="2D34D98C" w14:textId="77777777" w:rsidTr="005B3DAC">
        <w:trPr>
          <w:trHeight w:val="323"/>
          <w:jc w:val="center"/>
        </w:trPr>
        <w:tc>
          <w:tcPr>
            <w:tcW w:w="1590" w:type="pct"/>
            <w:tcBorders>
              <w:left w:val="nil"/>
              <w:right w:val="nil"/>
            </w:tcBorders>
            <w:vAlign w:val="bottom"/>
          </w:tcPr>
          <w:p w14:paraId="173CF399" w14:textId="77777777" w:rsidR="00D46ACA" w:rsidRPr="008D2367" w:rsidRDefault="00D46ACA" w:rsidP="00D46ACA">
            <w:pPr>
              <w:pStyle w:val="Default"/>
              <w:widowControl/>
              <w:jc w:val="center"/>
              <w:rPr>
                <w:rFonts w:ascii="Times New Roman" w:hAnsi="Times New Roman" w:cs="Times New Roman"/>
                <w:bCs/>
                <w:i/>
                <w:color w:val="auto"/>
              </w:rPr>
            </w:pPr>
            <w:r w:rsidRPr="008D2367">
              <w:rPr>
                <w:rFonts w:ascii="Times New Roman" w:hAnsi="Times New Roman" w:cs="Times New Roman"/>
                <w:bCs/>
                <w:i/>
                <w:color w:val="auto"/>
              </w:rPr>
              <w:t>Composition</w:t>
            </w:r>
          </w:p>
        </w:tc>
        <w:tc>
          <w:tcPr>
            <w:tcW w:w="562" w:type="pct"/>
            <w:tcBorders>
              <w:left w:val="nil"/>
              <w:right w:val="nil"/>
            </w:tcBorders>
            <w:vAlign w:val="bottom"/>
          </w:tcPr>
          <w:p w14:paraId="185A031C" w14:textId="77777777" w:rsidR="00D46ACA" w:rsidRPr="008D2367" w:rsidRDefault="00D46ACA" w:rsidP="00D46ACA">
            <w:pPr>
              <w:pStyle w:val="Default"/>
              <w:widowControl/>
              <w:jc w:val="center"/>
              <w:rPr>
                <w:rFonts w:ascii="Times New Roman" w:hAnsi="Times New Roman" w:cs="Times New Roman"/>
                <w:bCs/>
                <w:color w:val="auto"/>
              </w:rPr>
            </w:pPr>
          </w:p>
        </w:tc>
        <w:tc>
          <w:tcPr>
            <w:tcW w:w="564" w:type="pct"/>
            <w:tcBorders>
              <w:left w:val="nil"/>
              <w:right w:val="nil"/>
            </w:tcBorders>
            <w:vAlign w:val="bottom"/>
          </w:tcPr>
          <w:p w14:paraId="50360A6F" w14:textId="77777777" w:rsidR="00D46ACA" w:rsidRPr="008D2367" w:rsidRDefault="00D46ACA" w:rsidP="00D46ACA">
            <w:pPr>
              <w:pStyle w:val="Default"/>
              <w:widowControl/>
              <w:jc w:val="center"/>
              <w:rPr>
                <w:rFonts w:ascii="Times New Roman" w:hAnsi="Times New Roman" w:cs="Times New Roman"/>
                <w:bCs/>
                <w:color w:val="auto"/>
              </w:rPr>
            </w:pPr>
          </w:p>
        </w:tc>
        <w:tc>
          <w:tcPr>
            <w:tcW w:w="564" w:type="pct"/>
            <w:tcBorders>
              <w:left w:val="nil"/>
              <w:right w:val="nil"/>
            </w:tcBorders>
            <w:vAlign w:val="bottom"/>
          </w:tcPr>
          <w:p w14:paraId="443B262E" w14:textId="77777777" w:rsidR="00D46ACA" w:rsidRPr="008D2367" w:rsidRDefault="00D46ACA" w:rsidP="00D46ACA">
            <w:pPr>
              <w:pStyle w:val="Default"/>
              <w:widowControl/>
              <w:jc w:val="center"/>
              <w:rPr>
                <w:rFonts w:ascii="Times New Roman" w:hAnsi="Times New Roman" w:cs="Times New Roman"/>
                <w:bCs/>
                <w:color w:val="auto"/>
              </w:rPr>
            </w:pPr>
          </w:p>
        </w:tc>
        <w:tc>
          <w:tcPr>
            <w:tcW w:w="562" w:type="pct"/>
            <w:tcBorders>
              <w:left w:val="nil"/>
              <w:right w:val="nil"/>
            </w:tcBorders>
            <w:vAlign w:val="bottom"/>
          </w:tcPr>
          <w:p w14:paraId="2C349518" w14:textId="77777777" w:rsidR="00D46ACA" w:rsidRPr="008D2367" w:rsidRDefault="00D46ACA" w:rsidP="00D46ACA">
            <w:pPr>
              <w:pStyle w:val="Default"/>
              <w:widowControl/>
              <w:jc w:val="center"/>
              <w:rPr>
                <w:rFonts w:ascii="Times New Roman" w:hAnsi="Times New Roman" w:cs="Times New Roman"/>
                <w:bCs/>
                <w:color w:val="auto"/>
              </w:rPr>
            </w:pPr>
          </w:p>
        </w:tc>
        <w:tc>
          <w:tcPr>
            <w:tcW w:w="564" w:type="pct"/>
            <w:tcBorders>
              <w:left w:val="nil"/>
              <w:right w:val="nil"/>
            </w:tcBorders>
            <w:vAlign w:val="bottom"/>
          </w:tcPr>
          <w:p w14:paraId="78488026" w14:textId="77777777" w:rsidR="00D46ACA" w:rsidRPr="008D2367" w:rsidRDefault="00D46ACA" w:rsidP="00D46ACA">
            <w:pPr>
              <w:pStyle w:val="Default"/>
              <w:widowControl/>
              <w:jc w:val="center"/>
              <w:rPr>
                <w:rFonts w:ascii="Times New Roman" w:hAnsi="Times New Roman" w:cs="Times New Roman"/>
                <w:bCs/>
                <w:color w:val="auto"/>
              </w:rPr>
            </w:pPr>
          </w:p>
        </w:tc>
        <w:tc>
          <w:tcPr>
            <w:tcW w:w="594" w:type="pct"/>
            <w:tcBorders>
              <w:left w:val="nil"/>
              <w:right w:val="nil"/>
            </w:tcBorders>
            <w:vAlign w:val="bottom"/>
          </w:tcPr>
          <w:p w14:paraId="1069281F" w14:textId="77777777" w:rsidR="00D46ACA" w:rsidRPr="008D2367" w:rsidRDefault="00D46ACA" w:rsidP="00D46ACA">
            <w:pPr>
              <w:pStyle w:val="Default"/>
              <w:widowControl/>
              <w:jc w:val="center"/>
              <w:rPr>
                <w:rFonts w:ascii="Times New Roman" w:hAnsi="Times New Roman" w:cs="Times New Roman"/>
                <w:bCs/>
                <w:color w:val="auto"/>
              </w:rPr>
            </w:pPr>
          </w:p>
        </w:tc>
      </w:tr>
      <w:tr w:rsidR="00D46ACA" w:rsidRPr="0019049C" w14:paraId="5D83A2CE" w14:textId="77777777" w:rsidTr="005B3DAC">
        <w:trPr>
          <w:jc w:val="center"/>
        </w:trPr>
        <w:tc>
          <w:tcPr>
            <w:tcW w:w="1590" w:type="pct"/>
          </w:tcPr>
          <w:p w14:paraId="5F8A90BF" w14:textId="77777777" w:rsidR="00D46ACA" w:rsidRPr="008D2367" w:rsidRDefault="00D46ACA" w:rsidP="00D46A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4</w:t>
            </w:r>
          </w:p>
        </w:tc>
        <w:tc>
          <w:tcPr>
            <w:tcW w:w="562" w:type="pct"/>
            <w:vAlign w:val="bottom"/>
          </w:tcPr>
          <w:p w14:paraId="61DFD4C3" w14:textId="16468961"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64" w:type="pct"/>
            <w:vAlign w:val="bottom"/>
          </w:tcPr>
          <w:p w14:paraId="62F233D3" w14:textId="4675DB69"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64" w:type="pct"/>
            <w:vAlign w:val="bottom"/>
          </w:tcPr>
          <w:p w14:paraId="00BB1094" w14:textId="6E159BC4"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62" w:type="pct"/>
            <w:vAlign w:val="bottom"/>
          </w:tcPr>
          <w:p w14:paraId="2377B8F6" w14:textId="49F269AF"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64" w:type="pct"/>
            <w:vAlign w:val="bottom"/>
          </w:tcPr>
          <w:p w14:paraId="42FF7BE0" w14:textId="2483DA77"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94" w:type="pct"/>
            <w:vAlign w:val="bottom"/>
          </w:tcPr>
          <w:p w14:paraId="5E4022CB" w14:textId="2879F152"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r>
      <w:tr w:rsidR="00D46ACA" w:rsidRPr="0019049C" w14:paraId="0FDA2270" w14:textId="77777777" w:rsidTr="005B3DAC">
        <w:trPr>
          <w:jc w:val="center"/>
        </w:trPr>
        <w:tc>
          <w:tcPr>
            <w:tcW w:w="1590" w:type="pct"/>
          </w:tcPr>
          <w:p w14:paraId="1E09A99B" w14:textId="77777777" w:rsidR="00D46ACA" w:rsidRPr="008D2367" w:rsidRDefault="00D46ACA" w:rsidP="00D46A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7</w:t>
            </w:r>
          </w:p>
        </w:tc>
        <w:tc>
          <w:tcPr>
            <w:tcW w:w="562" w:type="pct"/>
            <w:vAlign w:val="bottom"/>
          </w:tcPr>
          <w:p w14:paraId="73BC60F1" w14:textId="4BDEE543"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64" w:type="pct"/>
            <w:vAlign w:val="bottom"/>
          </w:tcPr>
          <w:p w14:paraId="1CE00240" w14:textId="5790F1E1"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64" w:type="pct"/>
            <w:vAlign w:val="bottom"/>
          </w:tcPr>
          <w:p w14:paraId="58C31F19" w14:textId="755C704C"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62" w:type="pct"/>
            <w:vAlign w:val="bottom"/>
          </w:tcPr>
          <w:p w14:paraId="508CF7B8" w14:textId="0614E347"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64" w:type="pct"/>
            <w:vAlign w:val="bottom"/>
          </w:tcPr>
          <w:p w14:paraId="4B082E6D" w14:textId="7A44EA0B"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94" w:type="pct"/>
            <w:vAlign w:val="bottom"/>
          </w:tcPr>
          <w:p w14:paraId="13E9EA9C" w14:textId="11C34B78"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r>
      <w:tr w:rsidR="00D46ACA" w:rsidRPr="0019049C" w14:paraId="2E28CCF3" w14:textId="77777777" w:rsidTr="005B3DAC">
        <w:trPr>
          <w:jc w:val="center"/>
        </w:trPr>
        <w:tc>
          <w:tcPr>
            <w:tcW w:w="1590" w:type="pct"/>
            <w:tcBorders>
              <w:bottom w:val="single" w:sz="4" w:space="0" w:color="000000" w:themeColor="text1"/>
            </w:tcBorders>
          </w:tcPr>
          <w:p w14:paraId="3E67EC44" w14:textId="77777777" w:rsidR="00D46ACA" w:rsidRPr="008D2367" w:rsidRDefault="00D46ACA" w:rsidP="00D46A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10</w:t>
            </w:r>
          </w:p>
        </w:tc>
        <w:tc>
          <w:tcPr>
            <w:tcW w:w="562" w:type="pct"/>
            <w:tcBorders>
              <w:bottom w:val="single" w:sz="4" w:space="0" w:color="000000" w:themeColor="text1"/>
            </w:tcBorders>
            <w:vAlign w:val="bottom"/>
          </w:tcPr>
          <w:p w14:paraId="33DFD4C8" w14:textId="199ED1CF"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64" w:type="pct"/>
            <w:tcBorders>
              <w:bottom w:val="single" w:sz="4" w:space="0" w:color="000000" w:themeColor="text1"/>
            </w:tcBorders>
            <w:vAlign w:val="bottom"/>
          </w:tcPr>
          <w:p w14:paraId="2CF2BB99" w14:textId="44604F22"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64" w:type="pct"/>
            <w:tcBorders>
              <w:bottom w:val="single" w:sz="4" w:space="0" w:color="000000" w:themeColor="text1"/>
            </w:tcBorders>
            <w:vAlign w:val="bottom"/>
          </w:tcPr>
          <w:p w14:paraId="7713A63C" w14:textId="538D7075"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62" w:type="pct"/>
            <w:tcBorders>
              <w:bottom w:val="single" w:sz="4" w:space="0" w:color="000000" w:themeColor="text1"/>
            </w:tcBorders>
            <w:vAlign w:val="bottom"/>
          </w:tcPr>
          <w:p w14:paraId="47DD3AD7" w14:textId="0EDC7B17"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64" w:type="pct"/>
            <w:tcBorders>
              <w:bottom w:val="single" w:sz="4" w:space="0" w:color="000000" w:themeColor="text1"/>
            </w:tcBorders>
            <w:vAlign w:val="bottom"/>
          </w:tcPr>
          <w:p w14:paraId="0D272B71" w14:textId="0DD83105"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94" w:type="pct"/>
            <w:tcBorders>
              <w:bottom w:val="single" w:sz="4" w:space="0" w:color="000000" w:themeColor="text1"/>
            </w:tcBorders>
            <w:vAlign w:val="bottom"/>
          </w:tcPr>
          <w:p w14:paraId="32BA3FA8" w14:textId="760FA4E6"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r>
      <w:tr w:rsidR="00D46ACA" w:rsidRPr="0019049C" w14:paraId="5D9326C3" w14:textId="77777777" w:rsidTr="005B3DAC">
        <w:trPr>
          <w:trHeight w:val="377"/>
          <w:jc w:val="center"/>
        </w:trPr>
        <w:tc>
          <w:tcPr>
            <w:tcW w:w="1590" w:type="pct"/>
            <w:tcBorders>
              <w:left w:val="nil"/>
              <w:right w:val="nil"/>
            </w:tcBorders>
            <w:vAlign w:val="bottom"/>
          </w:tcPr>
          <w:p w14:paraId="6E4B539A" w14:textId="77777777" w:rsidR="00D46ACA" w:rsidRPr="008D2367" w:rsidRDefault="00D46ACA" w:rsidP="00D46ACA">
            <w:pPr>
              <w:pStyle w:val="Default"/>
              <w:widowControl/>
              <w:jc w:val="center"/>
              <w:rPr>
                <w:rFonts w:ascii="Times New Roman" w:hAnsi="Times New Roman" w:cs="Times New Roman"/>
                <w:bCs/>
                <w:i/>
                <w:color w:val="auto"/>
              </w:rPr>
            </w:pPr>
            <w:r w:rsidRPr="008D2367">
              <w:rPr>
                <w:rFonts w:ascii="Times New Roman" w:hAnsi="Times New Roman" w:cs="Times New Roman"/>
                <w:bCs/>
                <w:i/>
                <w:color w:val="auto"/>
              </w:rPr>
              <w:t>Mathematics</w:t>
            </w:r>
          </w:p>
        </w:tc>
        <w:tc>
          <w:tcPr>
            <w:tcW w:w="562" w:type="pct"/>
            <w:tcBorders>
              <w:left w:val="nil"/>
              <w:right w:val="nil"/>
            </w:tcBorders>
            <w:vAlign w:val="bottom"/>
          </w:tcPr>
          <w:p w14:paraId="5AD3262B" w14:textId="77777777" w:rsidR="00D46ACA" w:rsidRPr="008D2367" w:rsidRDefault="00D46ACA" w:rsidP="00D46ACA">
            <w:pPr>
              <w:pStyle w:val="Default"/>
              <w:widowControl/>
              <w:jc w:val="center"/>
              <w:rPr>
                <w:rFonts w:ascii="Times New Roman" w:hAnsi="Times New Roman" w:cs="Times New Roman"/>
                <w:bCs/>
                <w:color w:val="auto"/>
              </w:rPr>
            </w:pPr>
          </w:p>
        </w:tc>
        <w:tc>
          <w:tcPr>
            <w:tcW w:w="564" w:type="pct"/>
            <w:tcBorders>
              <w:left w:val="nil"/>
              <w:right w:val="nil"/>
            </w:tcBorders>
            <w:vAlign w:val="bottom"/>
          </w:tcPr>
          <w:p w14:paraId="716C16C3" w14:textId="77777777" w:rsidR="00D46ACA" w:rsidRPr="008D2367" w:rsidRDefault="00D46ACA" w:rsidP="00D46ACA">
            <w:pPr>
              <w:pStyle w:val="Default"/>
              <w:widowControl/>
              <w:jc w:val="center"/>
              <w:rPr>
                <w:rFonts w:ascii="Times New Roman" w:hAnsi="Times New Roman" w:cs="Times New Roman"/>
                <w:bCs/>
                <w:color w:val="auto"/>
              </w:rPr>
            </w:pPr>
          </w:p>
        </w:tc>
        <w:tc>
          <w:tcPr>
            <w:tcW w:w="564" w:type="pct"/>
            <w:tcBorders>
              <w:left w:val="nil"/>
              <w:right w:val="nil"/>
            </w:tcBorders>
            <w:vAlign w:val="bottom"/>
          </w:tcPr>
          <w:p w14:paraId="5AB21A32" w14:textId="77777777" w:rsidR="00D46ACA" w:rsidRPr="008D2367" w:rsidRDefault="00D46ACA" w:rsidP="00D46ACA">
            <w:pPr>
              <w:pStyle w:val="Default"/>
              <w:widowControl/>
              <w:jc w:val="center"/>
              <w:rPr>
                <w:rFonts w:ascii="Times New Roman" w:hAnsi="Times New Roman" w:cs="Times New Roman"/>
                <w:bCs/>
                <w:color w:val="auto"/>
              </w:rPr>
            </w:pPr>
          </w:p>
        </w:tc>
        <w:tc>
          <w:tcPr>
            <w:tcW w:w="562" w:type="pct"/>
            <w:tcBorders>
              <w:left w:val="nil"/>
              <w:right w:val="nil"/>
            </w:tcBorders>
            <w:vAlign w:val="bottom"/>
          </w:tcPr>
          <w:p w14:paraId="7DA3C49B" w14:textId="77777777" w:rsidR="00D46ACA" w:rsidRPr="008D2367" w:rsidRDefault="00D46ACA" w:rsidP="00D46ACA">
            <w:pPr>
              <w:pStyle w:val="Default"/>
              <w:widowControl/>
              <w:jc w:val="center"/>
              <w:rPr>
                <w:rFonts w:ascii="Times New Roman" w:hAnsi="Times New Roman" w:cs="Times New Roman"/>
                <w:bCs/>
                <w:color w:val="auto"/>
              </w:rPr>
            </w:pPr>
          </w:p>
        </w:tc>
        <w:tc>
          <w:tcPr>
            <w:tcW w:w="564" w:type="pct"/>
            <w:tcBorders>
              <w:left w:val="nil"/>
              <w:right w:val="nil"/>
            </w:tcBorders>
            <w:vAlign w:val="bottom"/>
          </w:tcPr>
          <w:p w14:paraId="0EBA635A" w14:textId="77777777" w:rsidR="00D46ACA" w:rsidRPr="008D2367" w:rsidRDefault="00D46ACA" w:rsidP="00D46ACA">
            <w:pPr>
              <w:pStyle w:val="Default"/>
              <w:widowControl/>
              <w:jc w:val="center"/>
              <w:rPr>
                <w:rFonts w:ascii="Times New Roman" w:hAnsi="Times New Roman" w:cs="Times New Roman"/>
                <w:bCs/>
                <w:color w:val="auto"/>
              </w:rPr>
            </w:pPr>
          </w:p>
        </w:tc>
        <w:tc>
          <w:tcPr>
            <w:tcW w:w="594" w:type="pct"/>
            <w:tcBorders>
              <w:left w:val="nil"/>
              <w:right w:val="nil"/>
            </w:tcBorders>
            <w:vAlign w:val="bottom"/>
          </w:tcPr>
          <w:p w14:paraId="1F821CAF" w14:textId="77777777" w:rsidR="00D46ACA" w:rsidRPr="008D2367" w:rsidRDefault="00D46ACA" w:rsidP="00D46ACA">
            <w:pPr>
              <w:pStyle w:val="Default"/>
              <w:widowControl/>
              <w:jc w:val="center"/>
              <w:rPr>
                <w:rFonts w:ascii="Times New Roman" w:hAnsi="Times New Roman" w:cs="Times New Roman"/>
                <w:bCs/>
                <w:color w:val="auto"/>
              </w:rPr>
            </w:pPr>
          </w:p>
        </w:tc>
      </w:tr>
      <w:tr w:rsidR="00D46ACA" w:rsidRPr="0019049C" w14:paraId="179DC29B" w14:textId="77777777" w:rsidTr="005B3DAC">
        <w:trPr>
          <w:jc w:val="center"/>
        </w:trPr>
        <w:tc>
          <w:tcPr>
            <w:tcW w:w="1590" w:type="pct"/>
          </w:tcPr>
          <w:p w14:paraId="7142E1BA" w14:textId="77777777" w:rsidR="00D46ACA" w:rsidRPr="008D2367" w:rsidRDefault="00D46ACA" w:rsidP="00D46A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3</w:t>
            </w:r>
          </w:p>
        </w:tc>
        <w:tc>
          <w:tcPr>
            <w:tcW w:w="562" w:type="pct"/>
            <w:vAlign w:val="bottom"/>
          </w:tcPr>
          <w:p w14:paraId="2DDA8313" w14:textId="77777777" w:rsidR="00D46ACA" w:rsidRPr="008D2367" w:rsidRDefault="00D46ACA" w:rsidP="00D46ACA">
            <w:pPr>
              <w:pStyle w:val="Default"/>
              <w:widowControl/>
              <w:jc w:val="center"/>
              <w:rPr>
                <w:rFonts w:ascii="Times New Roman" w:hAnsi="Times New Roman" w:cs="Times New Roman"/>
                <w:bCs/>
                <w:color w:val="auto"/>
              </w:rPr>
            </w:pPr>
          </w:p>
        </w:tc>
        <w:tc>
          <w:tcPr>
            <w:tcW w:w="564" w:type="pct"/>
            <w:vAlign w:val="bottom"/>
          </w:tcPr>
          <w:p w14:paraId="32E335F6" w14:textId="77777777" w:rsidR="00D46ACA" w:rsidRPr="008D2367" w:rsidRDefault="00D46ACA" w:rsidP="00D46ACA">
            <w:pPr>
              <w:pStyle w:val="Default"/>
              <w:widowControl/>
              <w:jc w:val="center"/>
              <w:rPr>
                <w:rFonts w:ascii="Times New Roman" w:hAnsi="Times New Roman" w:cs="Times New Roman"/>
                <w:bCs/>
                <w:color w:val="auto"/>
              </w:rPr>
            </w:pPr>
          </w:p>
        </w:tc>
        <w:tc>
          <w:tcPr>
            <w:tcW w:w="564" w:type="pct"/>
            <w:vAlign w:val="bottom"/>
          </w:tcPr>
          <w:p w14:paraId="5199F1D6" w14:textId="77777777" w:rsidR="00D46ACA" w:rsidRPr="008D2367" w:rsidRDefault="00D46ACA" w:rsidP="00D46ACA">
            <w:pPr>
              <w:pStyle w:val="Default"/>
              <w:widowControl/>
              <w:jc w:val="center"/>
              <w:rPr>
                <w:rFonts w:ascii="Times New Roman" w:hAnsi="Times New Roman" w:cs="Times New Roman"/>
                <w:bCs/>
                <w:color w:val="auto"/>
              </w:rPr>
            </w:pPr>
          </w:p>
        </w:tc>
        <w:tc>
          <w:tcPr>
            <w:tcW w:w="562" w:type="pct"/>
            <w:vAlign w:val="bottom"/>
          </w:tcPr>
          <w:p w14:paraId="19DF85EC" w14:textId="77777777" w:rsidR="00D46ACA" w:rsidRPr="008D2367" w:rsidRDefault="00D46ACA" w:rsidP="00D46ACA">
            <w:pPr>
              <w:pStyle w:val="Default"/>
              <w:widowControl/>
              <w:jc w:val="center"/>
              <w:rPr>
                <w:rFonts w:ascii="Times New Roman" w:hAnsi="Times New Roman" w:cs="Times New Roman"/>
                <w:bCs/>
                <w:color w:val="auto"/>
              </w:rPr>
            </w:pPr>
          </w:p>
        </w:tc>
        <w:tc>
          <w:tcPr>
            <w:tcW w:w="564" w:type="pct"/>
            <w:vAlign w:val="bottom"/>
          </w:tcPr>
          <w:p w14:paraId="2F2166C8" w14:textId="22DDD2AC"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94" w:type="pct"/>
            <w:vAlign w:val="bottom"/>
          </w:tcPr>
          <w:p w14:paraId="2F70DB67" w14:textId="02BF8A3D"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r>
      <w:tr w:rsidR="00D46ACA" w:rsidRPr="0019049C" w14:paraId="22DA0A5D" w14:textId="77777777" w:rsidTr="005B3DAC">
        <w:trPr>
          <w:jc w:val="center"/>
        </w:trPr>
        <w:tc>
          <w:tcPr>
            <w:tcW w:w="1590" w:type="pct"/>
          </w:tcPr>
          <w:p w14:paraId="1A3F7307" w14:textId="77777777" w:rsidR="00D46ACA" w:rsidRPr="008D2367" w:rsidRDefault="00D46ACA" w:rsidP="00D46A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4</w:t>
            </w:r>
          </w:p>
        </w:tc>
        <w:tc>
          <w:tcPr>
            <w:tcW w:w="562" w:type="pct"/>
            <w:vAlign w:val="bottom"/>
          </w:tcPr>
          <w:p w14:paraId="0F2C884C" w14:textId="36A59B01"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64" w:type="pct"/>
            <w:vAlign w:val="bottom"/>
          </w:tcPr>
          <w:p w14:paraId="3A757A4A" w14:textId="2A5D54EB"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64" w:type="pct"/>
            <w:vAlign w:val="bottom"/>
          </w:tcPr>
          <w:p w14:paraId="47E148F1" w14:textId="7256A191"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62" w:type="pct"/>
            <w:vAlign w:val="bottom"/>
          </w:tcPr>
          <w:p w14:paraId="28B81A26" w14:textId="7466F13B"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64" w:type="pct"/>
            <w:vAlign w:val="bottom"/>
          </w:tcPr>
          <w:p w14:paraId="39CFDA0E" w14:textId="5FF02A44"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94" w:type="pct"/>
            <w:vAlign w:val="bottom"/>
          </w:tcPr>
          <w:p w14:paraId="75ED120A" w14:textId="58BA0935"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r>
      <w:tr w:rsidR="00D46ACA" w:rsidRPr="0019049C" w14:paraId="67872670" w14:textId="77777777" w:rsidTr="005B3DAC">
        <w:trPr>
          <w:jc w:val="center"/>
        </w:trPr>
        <w:tc>
          <w:tcPr>
            <w:tcW w:w="1590" w:type="pct"/>
          </w:tcPr>
          <w:p w14:paraId="21CC47A9" w14:textId="77777777" w:rsidR="00D46ACA" w:rsidRPr="008D2367" w:rsidRDefault="00D46ACA" w:rsidP="00D46A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5</w:t>
            </w:r>
          </w:p>
        </w:tc>
        <w:tc>
          <w:tcPr>
            <w:tcW w:w="562" w:type="pct"/>
            <w:vAlign w:val="bottom"/>
          </w:tcPr>
          <w:p w14:paraId="34E5E8E0" w14:textId="77777777" w:rsidR="00D46ACA" w:rsidRPr="008D2367" w:rsidRDefault="00D46ACA" w:rsidP="00D46ACA">
            <w:pPr>
              <w:pStyle w:val="Default"/>
              <w:widowControl/>
              <w:jc w:val="center"/>
              <w:rPr>
                <w:rFonts w:ascii="Times New Roman" w:hAnsi="Times New Roman" w:cs="Times New Roman"/>
                <w:bCs/>
                <w:color w:val="auto"/>
              </w:rPr>
            </w:pPr>
          </w:p>
        </w:tc>
        <w:tc>
          <w:tcPr>
            <w:tcW w:w="564" w:type="pct"/>
            <w:vAlign w:val="bottom"/>
          </w:tcPr>
          <w:p w14:paraId="7323A1FA" w14:textId="77777777" w:rsidR="00D46ACA" w:rsidRPr="008D2367" w:rsidRDefault="00D46ACA" w:rsidP="00D46ACA">
            <w:pPr>
              <w:pStyle w:val="Default"/>
              <w:widowControl/>
              <w:jc w:val="center"/>
              <w:rPr>
                <w:rFonts w:ascii="Times New Roman" w:hAnsi="Times New Roman" w:cs="Times New Roman"/>
                <w:bCs/>
                <w:color w:val="auto"/>
              </w:rPr>
            </w:pPr>
          </w:p>
        </w:tc>
        <w:tc>
          <w:tcPr>
            <w:tcW w:w="564" w:type="pct"/>
            <w:vAlign w:val="bottom"/>
          </w:tcPr>
          <w:p w14:paraId="3909F466" w14:textId="77777777" w:rsidR="00D46ACA" w:rsidRPr="008D2367" w:rsidRDefault="00D46ACA" w:rsidP="00D46ACA">
            <w:pPr>
              <w:pStyle w:val="Default"/>
              <w:widowControl/>
              <w:jc w:val="center"/>
              <w:rPr>
                <w:rFonts w:ascii="Times New Roman" w:hAnsi="Times New Roman" w:cs="Times New Roman"/>
                <w:bCs/>
                <w:color w:val="auto"/>
              </w:rPr>
            </w:pPr>
          </w:p>
        </w:tc>
        <w:tc>
          <w:tcPr>
            <w:tcW w:w="562" w:type="pct"/>
            <w:vAlign w:val="bottom"/>
          </w:tcPr>
          <w:p w14:paraId="4DF1BB34" w14:textId="77777777" w:rsidR="00D46ACA" w:rsidRPr="008D2367" w:rsidRDefault="00D46ACA" w:rsidP="00D46ACA">
            <w:pPr>
              <w:pStyle w:val="Default"/>
              <w:widowControl/>
              <w:jc w:val="center"/>
              <w:rPr>
                <w:rFonts w:ascii="Times New Roman" w:hAnsi="Times New Roman" w:cs="Times New Roman"/>
                <w:bCs/>
                <w:color w:val="auto"/>
              </w:rPr>
            </w:pPr>
          </w:p>
        </w:tc>
        <w:tc>
          <w:tcPr>
            <w:tcW w:w="564" w:type="pct"/>
            <w:vAlign w:val="bottom"/>
          </w:tcPr>
          <w:p w14:paraId="4DA7A50A" w14:textId="42EEC973"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94" w:type="pct"/>
            <w:vAlign w:val="bottom"/>
          </w:tcPr>
          <w:p w14:paraId="337340BB" w14:textId="3A983681"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r>
      <w:tr w:rsidR="00D46ACA" w:rsidRPr="0019049C" w14:paraId="0AFC73B3" w14:textId="77777777" w:rsidTr="005B3DAC">
        <w:trPr>
          <w:jc w:val="center"/>
        </w:trPr>
        <w:tc>
          <w:tcPr>
            <w:tcW w:w="1590" w:type="pct"/>
          </w:tcPr>
          <w:p w14:paraId="46DA9517" w14:textId="77777777" w:rsidR="00D46ACA" w:rsidRPr="008D2367" w:rsidRDefault="00D46ACA" w:rsidP="00D46A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6</w:t>
            </w:r>
          </w:p>
        </w:tc>
        <w:tc>
          <w:tcPr>
            <w:tcW w:w="562" w:type="pct"/>
            <w:vAlign w:val="bottom"/>
          </w:tcPr>
          <w:p w14:paraId="4A967D9A" w14:textId="652D082B"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64" w:type="pct"/>
            <w:vAlign w:val="bottom"/>
          </w:tcPr>
          <w:p w14:paraId="0A5D6C84" w14:textId="785A66F2"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64" w:type="pct"/>
            <w:vAlign w:val="bottom"/>
          </w:tcPr>
          <w:p w14:paraId="3D18C930" w14:textId="21DE6014"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62" w:type="pct"/>
            <w:vAlign w:val="bottom"/>
          </w:tcPr>
          <w:p w14:paraId="7AEB09FB" w14:textId="2CAD8790"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64" w:type="pct"/>
            <w:vAlign w:val="bottom"/>
          </w:tcPr>
          <w:p w14:paraId="25EAD055" w14:textId="79F2BFF2"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94" w:type="pct"/>
            <w:vAlign w:val="bottom"/>
          </w:tcPr>
          <w:p w14:paraId="3C4700F4" w14:textId="40B8DD87"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r>
      <w:tr w:rsidR="00D46ACA" w:rsidRPr="0019049C" w14:paraId="5D4D56CD" w14:textId="77777777" w:rsidTr="005B3DAC">
        <w:trPr>
          <w:jc w:val="center"/>
        </w:trPr>
        <w:tc>
          <w:tcPr>
            <w:tcW w:w="1590" w:type="pct"/>
          </w:tcPr>
          <w:p w14:paraId="11EF5274" w14:textId="77777777" w:rsidR="00D46ACA" w:rsidRPr="008D2367" w:rsidRDefault="00D46ACA" w:rsidP="00D46A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7</w:t>
            </w:r>
          </w:p>
        </w:tc>
        <w:tc>
          <w:tcPr>
            <w:tcW w:w="562" w:type="pct"/>
            <w:vAlign w:val="bottom"/>
          </w:tcPr>
          <w:p w14:paraId="253AD700" w14:textId="77777777" w:rsidR="00D46ACA" w:rsidRPr="008D2367" w:rsidRDefault="00D46ACA" w:rsidP="00D46ACA">
            <w:pPr>
              <w:pStyle w:val="Default"/>
              <w:widowControl/>
              <w:jc w:val="center"/>
              <w:rPr>
                <w:rFonts w:ascii="Times New Roman" w:hAnsi="Times New Roman" w:cs="Times New Roman"/>
                <w:bCs/>
                <w:color w:val="auto"/>
              </w:rPr>
            </w:pPr>
          </w:p>
        </w:tc>
        <w:tc>
          <w:tcPr>
            <w:tcW w:w="564" w:type="pct"/>
            <w:vAlign w:val="bottom"/>
          </w:tcPr>
          <w:p w14:paraId="5D56F0F1" w14:textId="77777777" w:rsidR="00D46ACA" w:rsidRPr="008D2367" w:rsidRDefault="00D46ACA" w:rsidP="00D46ACA">
            <w:pPr>
              <w:pStyle w:val="Default"/>
              <w:widowControl/>
              <w:jc w:val="center"/>
              <w:rPr>
                <w:rFonts w:ascii="Times New Roman" w:hAnsi="Times New Roman" w:cs="Times New Roman"/>
                <w:bCs/>
                <w:color w:val="auto"/>
              </w:rPr>
            </w:pPr>
          </w:p>
        </w:tc>
        <w:tc>
          <w:tcPr>
            <w:tcW w:w="564" w:type="pct"/>
            <w:vAlign w:val="bottom"/>
          </w:tcPr>
          <w:p w14:paraId="6B663480" w14:textId="77777777" w:rsidR="00D46ACA" w:rsidRPr="008D2367" w:rsidRDefault="00D46ACA" w:rsidP="00D46ACA">
            <w:pPr>
              <w:pStyle w:val="Default"/>
              <w:widowControl/>
              <w:jc w:val="center"/>
              <w:rPr>
                <w:rFonts w:ascii="Times New Roman" w:hAnsi="Times New Roman" w:cs="Times New Roman"/>
                <w:bCs/>
                <w:color w:val="auto"/>
              </w:rPr>
            </w:pPr>
          </w:p>
        </w:tc>
        <w:tc>
          <w:tcPr>
            <w:tcW w:w="562" w:type="pct"/>
            <w:vAlign w:val="bottom"/>
          </w:tcPr>
          <w:p w14:paraId="4AF9025E" w14:textId="77777777" w:rsidR="00D46ACA" w:rsidRPr="008D2367" w:rsidRDefault="00D46ACA" w:rsidP="00D46ACA">
            <w:pPr>
              <w:pStyle w:val="Default"/>
              <w:widowControl/>
              <w:jc w:val="center"/>
              <w:rPr>
                <w:rFonts w:ascii="Times New Roman" w:hAnsi="Times New Roman" w:cs="Times New Roman"/>
                <w:bCs/>
                <w:color w:val="auto"/>
              </w:rPr>
            </w:pPr>
          </w:p>
        </w:tc>
        <w:tc>
          <w:tcPr>
            <w:tcW w:w="564" w:type="pct"/>
            <w:vAlign w:val="bottom"/>
          </w:tcPr>
          <w:p w14:paraId="4DDCB154" w14:textId="104B23D3"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94" w:type="pct"/>
            <w:vAlign w:val="bottom"/>
          </w:tcPr>
          <w:p w14:paraId="268BD3E9" w14:textId="728B61DC"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r>
      <w:tr w:rsidR="00D46ACA" w:rsidRPr="0019049C" w14:paraId="5EB3BEB0" w14:textId="77777777" w:rsidTr="005B3DAC">
        <w:trPr>
          <w:jc w:val="center"/>
        </w:trPr>
        <w:tc>
          <w:tcPr>
            <w:tcW w:w="1590" w:type="pct"/>
          </w:tcPr>
          <w:p w14:paraId="7B07E969" w14:textId="77777777" w:rsidR="00D46ACA" w:rsidRPr="008D2367" w:rsidRDefault="00D46ACA" w:rsidP="00D46A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8</w:t>
            </w:r>
          </w:p>
        </w:tc>
        <w:tc>
          <w:tcPr>
            <w:tcW w:w="562" w:type="pct"/>
            <w:vAlign w:val="bottom"/>
          </w:tcPr>
          <w:p w14:paraId="79925368" w14:textId="01422E27"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64" w:type="pct"/>
            <w:vAlign w:val="bottom"/>
          </w:tcPr>
          <w:p w14:paraId="7D96BD21" w14:textId="5E057661"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64" w:type="pct"/>
            <w:vAlign w:val="bottom"/>
          </w:tcPr>
          <w:p w14:paraId="1AE2A10A" w14:textId="69EB64A0"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62" w:type="pct"/>
            <w:vAlign w:val="bottom"/>
          </w:tcPr>
          <w:p w14:paraId="0348AE77" w14:textId="7EFFAF96"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64" w:type="pct"/>
            <w:vAlign w:val="bottom"/>
          </w:tcPr>
          <w:p w14:paraId="1659B6B1" w14:textId="473CB5DC"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94" w:type="pct"/>
            <w:vAlign w:val="bottom"/>
          </w:tcPr>
          <w:p w14:paraId="0AC26545" w14:textId="1270BC67"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r>
      <w:tr w:rsidR="00D46ACA" w:rsidRPr="0019049C" w14:paraId="2AE1B25A" w14:textId="77777777" w:rsidTr="005B3DAC">
        <w:trPr>
          <w:jc w:val="center"/>
        </w:trPr>
        <w:tc>
          <w:tcPr>
            <w:tcW w:w="1590" w:type="pct"/>
            <w:tcBorders>
              <w:bottom w:val="single" w:sz="4" w:space="0" w:color="000000" w:themeColor="text1"/>
            </w:tcBorders>
          </w:tcPr>
          <w:p w14:paraId="30A74FBD" w14:textId="77777777" w:rsidR="00D46ACA" w:rsidRPr="008D2367" w:rsidRDefault="00D46ACA" w:rsidP="00D46A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10</w:t>
            </w:r>
          </w:p>
        </w:tc>
        <w:tc>
          <w:tcPr>
            <w:tcW w:w="562" w:type="pct"/>
            <w:tcBorders>
              <w:bottom w:val="single" w:sz="4" w:space="0" w:color="000000" w:themeColor="text1"/>
            </w:tcBorders>
            <w:vAlign w:val="bottom"/>
          </w:tcPr>
          <w:p w14:paraId="1DAACB6C" w14:textId="1DE234EA"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64" w:type="pct"/>
            <w:tcBorders>
              <w:bottom w:val="single" w:sz="4" w:space="0" w:color="000000" w:themeColor="text1"/>
            </w:tcBorders>
            <w:vAlign w:val="bottom"/>
          </w:tcPr>
          <w:p w14:paraId="3C4AA5D5" w14:textId="56486671"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64" w:type="pct"/>
            <w:tcBorders>
              <w:bottom w:val="single" w:sz="4" w:space="0" w:color="000000" w:themeColor="text1"/>
            </w:tcBorders>
            <w:vAlign w:val="bottom"/>
          </w:tcPr>
          <w:p w14:paraId="16C8ADAE" w14:textId="2D7D7300"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62" w:type="pct"/>
            <w:tcBorders>
              <w:bottom w:val="single" w:sz="4" w:space="0" w:color="000000" w:themeColor="text1"/>
            </w:tcBorders>
            <w:vAlign w:val="bottom"/>
          </w:tcPr>
          <w:p w14:paraId="2BBBA2C3" w14:textId="780FB9D0"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64" w:type="pct"/>
            <w:tcBorders>
              <w:bottom w:val="single" w:sz="4" w:space="0" w:color="000000" w:themeColor="text1"/>
            </w:tcBorders>
            <w:vAlign w:val="bottom"/>
          </w:tcPr>
          <w:p w14:paraId="585FCF4E" w14:textId="6B8B7EBB"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94" w:type="pct"/>
            <w:tcBorders>
              <w:bottom w:val="single" w:sz="4" w:space="0" w:color="000000" w:themeColor="text1"/>
            </w:tcBorders>
            <w:vAlign w:val="bottom"/>
          </w:tcPr>
          <w:p w14:paraId="6EA0D393" w14:textId="79CBC189"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r>
      <w:tr w:rsidR="00D46ACA" w:rsidRPr="0019049C" w14:paraId="5E07A1F5" w14:textId="77777777" w:rsidTr="005B3DAC">
        <w:trPr>
          <w:trHeight w:val="332"/>
          <w:jc w:val="center"/>
        </w:trPr>
        <w:tc>
          <w:tcPr>
            <w:tcW w:w="1590" w:type="pct"/>
            <w:tcBorders>
              <w:left w:val="nil"/>
              <w:right w:val="nil"/>
            </w:tcBorders>
            <w:vAlign w:val="bottom"/>
          </w:tcPr>
          <w:p w14:paraId="2F83FB97" w14:textId="77777777" w:rsidR="00D46ACA" w:rsidRPr="008D2367" w:rsidRDefault="00D46ACA" w:rsidP="00D46ACA">
            <w:pPr>
              <w:pStyle w:val="Default"/>
              <w:widowControl/>
              <w:jc w:val="center"/>
              <w:rPr>
                <w:rFonts w:ascii="Times New Roman" w:hAnsi="Times New Roman" w:cs="Times New Roman"/>
                <w:bCs/>
                <w:i/>
                <w:color w:val="auto"/>
              </w:rPr>
            </w:pPr>
            <w:r w:rsidRPr="008D2367">
              <w:rPr>
                <w:rFonts w:ascii="Times New Roman" w:hAnsi="Times New Roman" w:cs="Times New Roman"/>
                <w:bCs/>
                <w:i/>
                <w:color w:val="auto"/>
              </w:rPr>
              <w:t>Science/technology</w:t>
            </w:r>
          </w:p>
        </w:tc>
        <w:tc>
          <w:tcPr>
            <w:tcW w:w="562" w:type="pct"/>
            <w:tcBorders>
              <w:left w:val="nil"/>
              <w:right w:val="nil"/>
            </w:tcBorders>
            <w:vAlign w:val="bottom"/>
          </w:tcPr>
          <w:p w14:paraId="7557A1F9" w14:textId="77777777" w:rsidR="00D46ACA" w:rsidRPr="008D2367" w:rsidRDefault="00D46ACA" w:rsidP="00D46ACA">
            <w:pPr>
              <w:pStyle w:val="Default"/>
              <w:widowControl/>
              <w:jc w:val="center"/>
              <w:rPr>
                <w:rFonts w:ascii="Times New Roman" w:hAnsi="Times New Roman" w:cs="Times New Roman"/>
                <w:bCs/>
                <w:color w:val="auto"/>
              </w:rPr>
            </w:pPr>
          </w:p>
        </w:tc>
        <w:tc>
          <w:tcPr>
            <w:tcW w:w="564" w:type="pct"/>
            <w:tcBorders>
              <w:left w:val="nil"/>
              <w:right w:val="nil"/>
            </w:tcBorders>
            <w:vAlign w:val="bottom"/>
          </w:tcPr>
          <w:p w14:paraId="3DEDD0A8" w14:textId="77777777" w:rsidR="00D46ACA" w:rsidRPr="008D2367" w:rsidRDefault="00D46ACA" w:rsidP="00D46ACA">
            <w:pPr>
              <w:pStyle w:val="Default"/>
              <w:widowControl/>
              <w:jc w:val="center"/>
              <w:rPr>
                <w:rFonts w:ascii="Times New Roman" w:hAnsi="Times New Roman" w:cs="Times New Roman"/>
                <w:bCs/>
                <w:color w:val="auto"/>
              </w:rPr>
            </w:pPr>
          </w:p>
        </w:tc>
        <w:tc>
          <w:tcPr>
            <w:tcW w:w="564" w:type="pct"/>
            <w:tcBorders>
              <w:left w:val="nil"/>
              <w:right w:val="nil"/>
            </w:tcBorders>
            <w:vAlign w:val="bottom"/>
          </w:tcPr>
          <w:p w14:paraId="676A98F7" w14:textId="77777777" w:rsidR="00D46ACA" w:rsidRPr="008D2367" w:rsidRDefault="00D46ACA" w:rsidP="00D46ACA">
            <w:pPr>
              <w:pStyle w:val="Default"/>
              <w:widowControl/>
              <w:jc w:val="center"/>
              <w:rPr>
                <w:rFonts w:ascii="Times New Roman" w:hAnsi="Times New Roman" w:cs="Times New Roman"/>
                <w:bCs/>
                <w:color w:val="auto"/>
              </w:rPr>
            </w:pPr>
          </w:p>
        </w:tc>
        <w:tc>
          <w:tcPr>
            <w:tcW w:w="562" w:type="pct"/>
            <w:tcBorders>
              <w:left w:val="nil"/>
              <w:right w:val="nil"/>
            </w:tcBorders>
            <w:vAlign w:val="bottom"/>
          </w:tcPr>
          <w:p w14:paraId="7F7B370F" w14:textId="77777777" w:rsidR="00D46ACA" w:rsidRPr="008D2367" w:rsidRDefault="00D46ACA" w:rsidP="00D46ACA">
            <w:pPr>
              <w:pStyle w:val="Default"/>
              <w:widowControl/>
              <w:jc w:val="center"/>
              <w:rPr>
                <w:rFonts w:ascii="Times New Roman" w:hAnsi="Times New Roman" w:cs="Times New Roman"/>
                <w:bCs/>
                <w:color w:val="auto"/>
              </w:rPr>
            </w:pPr>
          </w:p>
        </w:tc>
        <w:tc>
          <w:tcPr>
            <w:tcW w:w="564" w:type="pct"/>
            <w:tcBorders>
              <w:left w:val="nil"/>
              <w:right w:val="nil"/>
            </w:tcBorders>
            <w:vAlign w:val="bottom"/>
          </w:tcPr>
          <w:p w14:paraId="34FC39E7" w14:textId="77777777" w:rsidR="00D46ACA" w:rsidRPr="008D2367" w:rsidRDefault="00D46ACA" w:rsidP="00D46ACA">
            <w:pPr>
              <w:pStyle w:val="Default"/>
              <w:widowControl/>
              <w:jc w:val="center"/>
              <w:rPr>
                <w:rFonts w:ascii="Times New Roman" w:hAnsi="Times New Roman" w:cs="Times New Roman"/>
                <w:bCs/>
                <w:color w:val="auto"/>
              </w:rPr>
            </w:pPr>
          </w:p>
        </w:tc>
        <w:tc>
          <w:tcPr>
            <w:tcW w:w="594" w:type="pct"/>
            <w:tcBorders>
              <w:left w:val="nil"/>
              <w:right w:val="nil"/>
            </w:tcBorders>
            <w:vAlign w:val="bottom"/>
          </w:tcPr>
          <w:p w14:paraId="4B462BB5" w14:textId="77777777" w:rsidR="00D46ACA" w:rsidRPr="008D2367" w:rsidRDefault="00D46ACA" w:rsidP="00D46ACA">
            <w:pPr>
              <w:pStyle w:val="Default"/>
              <w:widowControl/>
              <w:jc w:val="center"/>
              <w:rPr>
                <w:rFonts w:ascii="Times New Roman" w:hAnsi="Times New Roman" w:cs="Times New Roman"/>
                <w:bCs/>
                <w:color w:val="auto"/>
              </w:rPr>
            </w:pPr>
          </w:p>
        </w:tc>
      </w:tr>
      <w:tr w:rsidR="00D46ACA" w:rsidRPr="0019049C" w14:paraId="5A670844" w14:textId="77777777" w:rsidTr="005B3DAC">
        <w:trPr>
          <w:jc w:val="center"/>
        </w:trPr>
        <w:tc>
          <w:tcPr>
            <w:tcW w:w="1590" w:type="pct"/>
          </w:tcPr>
          <w:p w14:paraId="65DD20B9" w14:textId="77777777" w:rsidR="00D46ACA" w:rsidRPr="008D2367" w:rsidRDefault="00D46ACA" w:rsidP="00D46A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5</w:t>
            </w:r>
          </w:p>
        </w:tc>
        <w:tc>
          <w:tcPr>
            <w:tcW w:w="562" w:type="pct"/>
            <w:vAlign w:val="bottom"/>
          </w:tcPr>
          <w:p w14:paraId="6F3D488C" w14:textId="77777777" w:rsidR="00D46ACA" w:rsidRPr="008D2367" w:rsidRDefault="00D46ACA" w:rsidP="00D46ACA">
            <w:pPr>
              <w:pStyle w:val="Default"/>
              <w:widowControl/>
              <w:jc w:val="center"/>
              <w:rPr>
                <w:rFonts w:ascii="Times New Roman" w:hAnsi="Times New Roman" w:cs="Times New Roman"/>
                <w:bCs/>
                <w:color w:val="auto"/>
              </w:rPr>
            </w:pPr>
          </w:p>
        </w:tc>
        <w:tc>
          <w:tcPr>
            <w:tcW w:w="564" w:type="pct"/>
            <w:vAlign w:val="bottom"/>
          </w:tcPr>
          <w:p w14:paraId="1D151FEB" w14:textId="7EADCD18"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64" w:type="pct"/>
            <w:vAlign w:val="bottom"/>
          </w:tcPr>
          <w:p w14:paraId="4E7633FE" w14:textId="1F010ECB"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62" w:type="pct"/>
            <w:vAlign w:val="bottom"/>
          </w:tcPr>
          <w:p w14:paraId="27B564E7" w14:textId="74637C45"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64" w:type="pct"/>
            <w:vAlign w:val="bottom"/>
          </w:tcPr>
          <w:p w14:paraId="74ECAC49" w14:textId="3F3301B2"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94" w:type="pct"/>
            <w:vAlign w:val="bottom"/>
          </w:tcPr>
          <w:p w14:paraId="369A5977" w14:textId="5DF768B6"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r>
      <w:tr w:rsidR="00D46ACA" w:rsidRPr="0019049C" w14:paraId="4011B693" w14:textId="77777777" w:rsidTr="005B3DAC">
        <w:trPr>
          <w:jc w:val="center"/>
        </w:trPr>
        <w:tc>
          <w:tcPr>
            <w:tcW w:w="1590" w:type="pct"/>
          </w:tcPr>
          <w:p w14:paraId="3DB4F0F8" w14:textId="77777777" w:rsidR="00D46ACA" w:rsidRPr="008D2367" w:rsidRDefault="00D46ACA" w:rsidP="00D46A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8</w:t>
            </w:r>
          </w:p>
        </w:tc>
        <w:tc>
          <w:tcPr>
            <w:tcW w:w="562" w:type="pct"/>
            <w:vAlign w:val="bottom"/>
          </w:tcPr>
          <w:p w14:paraId="618D32E2" w14:textId="77777777" w:rsidR="00D46ACA" w:rsidRPr="008D2367" w:rsidRDefault="00D46ACA" w:rsidP="00D46ACA">
            <w:pPr>
              <w:pStyle w:val="Default"/>
              <w:widowControl/>
              <w:jc w:val="center"/>
              <w:rPr>
                <w:rFonts w:ascii="Times New Roman" w:hAnsi="Times New Roman" w:cs="Times New Roman"/>
                <w:bCs/>
                <w:color w:val="auto"/>
              </w:rPr>
            </w:pPr>
          </w:p>
        </w:tc>
        <w:tc>
          <w:tcPr>
            <w:tcW w:w="564" w:type="pct"/>
            <w:vAlign w:val="bottom"/>
          </w:tcPr>
          <w:p w14:paraId="00E5EB50" w14:textId="7863E5C3"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64" w:type="pct"/>
            <w:vAlign w:val="bottom"/>
          </w:tcPr>
          <w:p w14:paraId="0F80FC0F" w14:textId="5E864350"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62" w:type="pct"/>
            <w:vAlign w:val="bottom"/>
          </w:tcPr>
          <w:p w14:paraId="6252946E" w14:textId="778A20B3"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64" w:type="pct"/>
            <w:vAlign w:val="bottom"/>
          </w:tcPr>
          <w:p w14:paraId="15152228" w14:textId="13B3B5A2"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94" w:type="pct"/>
            <w:vAlign w:val="bottom"/>
          </w:tcPr>
          <w:p w14:paraId="66CC20C3" w14:textId="26A5DCF0"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r>
      <w:tr w:rsidR="00D46ACA" w:rsidRPr="0019049C" w14:paraId="7C9EE40E" w14:textId="77777777" w:rsidTr="005B3DAC">
        <w:trPr>
          <w:jc w:val="center"/>
        </w:trPr>
        <w:tc>
          <w:tcPr>
            <w:tcW w:w="1590" w:type="pct"/>
          </w:tcPr>
          <w:p w14:paraId="02960829" w14:textId="77777777" w:rsidR="00D46ACA" w:rsidRPr="008D2367" w:rsidRDefault="00D46ACA" w:rsidP="00D46A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Biology</w:t>
            </w:r>
          </w:p>
        </w:tc>
        <w:tc>
          <w:tcPr>
            <w:tcW w:w="562" w:type="pct"/>
            <w:vAlign w:val="bottom"/>
          </w:tcPr>
          <w:p w14:paraId="50C3CFCE" w14:textId="77777777" w:rsidR="00D46ACA" w:rsidRPr="008D2367" w:rsidRDefault="00D46ACA" w:rsidP="00D46ACA">
            <w:pPr>
              <w:pStyle w:val="Default"/>
              <w:widowControl/>
              <w:jc w:val="center"/>
              <w:rPr>
                <w:rFonts w:ascii="Times New Roman" w:hAnsi="Times New Roman" w:cs="Times New Roman"/>
                <w:bCs/>
                <w:color w:val="auto"/>
              </w:rPr>
            </w:pPr>
          </w:p>
        </w:tc>
        <w:tc>
          <w:tcPr>
            <w:tcW w:w="564" w:type="pct"/>
            <w:vAlign w:val="bottom"/>
          </w:tcPr>
          <w:p w14:paraId="0307F38C" w14:textId="77777777" w:rsidR="00D46ACA" w:rsidRPr="008D2367" w:rsidRDefault="00D46ACA" w:rsidP="00D46ACA">
            <w:pPr>
              <w:pStyle w:val="Default"/>
              <w:widowControl/>
              <w:jc w:val="center"/>
              <w:rPr>
                <w:rFonts w:ascii="Times New Roman" w:hAnsi="Times New Roman" w:cs="Times New Roman"/>
                <w:bCs/>
                <w:color w:val="auto"/>
              </w:rPr>
            </w:pPr>
          </w:p>
        </w:tc>
        <w:tc>
          <w:tcPr>
            <w:tcW w:w="564" w:type="pct"/>
            <w:vAlign w:val="bottom"/>
          </w:tcPr>
          <w:p w14:paraId="631706F1" w14:textId="77777777" w:rsidR="00D46ACA" w:rsidRPr="008D2367" w:rsidRDefault="00D46ACA" w:rsidP="00D46ACA">
            <w:pPr>
              <w:pStyle w:val="Default"/>
              <w:widowControl/>
              <w:jc w:val="center"/>
              <w:rPr>
                <w:rFonts w:ascii="Times New Roman" w:hAnsi="Times New Roman" w:cs="Times New Roman"/>
                <w:bCs/>
                <w:color w:val="auto"/>
              </w:rPr>
            </w:pPr>
          </w:p>
        </w:tc>
        <w:tc>
          <w:tcPr>
            <w:tcW w:w="562" w:type="pct"/>
            <w:vAlign w:val="bottom"/>
          </w:tcPr>
          <w:p w14:paraId="05723787" w14:textId="77777777" w:rsidR="00D46ACA" w:rsidRPr="008D2367" w:rsidRDefault="00D46ACA" w:rsidP="00D46ACA">
            <w:pPr>
              <w:pStyle w:val="Default"/>
              <w:widowControl/>
              <w:jc w:val="center"/>
              <w:rPr>
                <w:rFonts w:ascii="Times New Roman" w:hAnsi="Times New Roman" w:cs="Times New Roman"/>
                <w:bCs/>
                <w:color w:val="auto"/>
              </w:rPr>
            </w:pPr>
          </w:p>
        </w:tc>
        <w:tc>
          <w:tcPr>
            <w:tcW w:w="564" w:type="pct"/>
            <w:vAlign w:val="bottom"/>
          </w:tcPr>
          <w:p w14:paraId="09C8F6B6" w14:textId="77777777" w:rsidR="00D46ACA" w:rsidRPr="008D2367" w:rsidRDefault="00D46ACA" w:rsidP="00D46ACA">
            <w:pPr>
              <w:pStyle w:val="Default"/>
              <w:widowControl/>
              <w:jc w:val="center"/>
              <w:rPr>
                <w:rFonts w:ascii="Times New Roman" w:hAnsi="Times New Roman" w:cs="Times New Roman"/>
                <w:bCs/>
                <w:color w:val="auto"/>
              </w:rPr>
            </w:pPr>
          </w:p>
        </w:tc>
        <w:tc>
          <w:tcPr>
            <w:tcW w:w="594" w:type="pct"/>
            <w:vAlign w:val="bottom"/>
          </w:tcPr>
          <w:p w14:paraId="7DAD4E39" w14:textId="25C3FD46"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r>
      <w:tr w:rsidR="00D46ACA" w:rsidRPr="0019049C" w14:paraId="582509D2" w14:textId="77777777" w:rsidTr="005B3DAC">
        <w:trPr>
          <w:jc w:val="center"/>
        </w:trPr>
        <w:tc>
          <w:tcPr>
            <w:tcW w:w="1590" w:type="pct"/>
          </w:tcPr>
          <w:p w14:paraId="769FD6F5" w14:textId="77777777" w:rsidR="00D46ACA" w:rsidRPr="008D2367" w:rsidRDefault="00D46ACA" w:rsidP="00D46A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Chemistry</w:t>
            </w:r>
          </w:p>
        </w:tc>
        <w:tc>
          <w:tcPr>
            <w:tcW w:w="562" w:type="pct"/>
            <w:vAlign w:val="bottom"/>
          </w:tcPr>
          <w:p w14:paraId="6D06682B" w14:textId="77777777" w:rsidR="00D46ACA" w:rsidRPr="008D2367" w:rsidRDefault="00D46ACA" w:rsidP="00D46ACA">
            <w:pPr>
              <w:pStyle w:val="Default"/>
              <w:widowControl/>
              <w:jc w:val="center"/>
              <w:rPr>
                <w:rFonts w:ascii="Times New Roman" w:hAnsi="Times New Roman" w:cs="Times New Roman"/>
                <w:bCs/>
                <w:color w:val="auto"/>
              </w:rPr>
            </w:pPr>
          </w:p>
        </w:tc>
        <w:tc>
          <w:tcPr>
            <w:tcW w:w="564" w:type="pct"/>
            <w:vAlign w:val="bottom"/>
          </w:tcPr>
          <w:p w14:paraId="29D71A81" w14:textId="77777777" w:rsidR="00D46ACA" w:rsidRPr="008D2367" w:rsidRDefault="00D46ACA" w:rsidP="00D46ACA">
            <w:pPr>
              <w:pStyle w:val="Default"/>
              <w:widowControl/>
              <w:jc w:val="center"/>
              <w:rPr>
                <w:rFonts w:ascii="Times New Roman" w:hAnsi="Times New Roman" w:cs="Times New Roman"/>
                <w:bCs/>
                <w:color w:val="auto"/>
              </w:rPr>
            </w:pPr>
          </w:p>
        </w:tc>
        <w:tc>
          <w:tcPr>
            <w:tcW w:w="564" w:type="pct"/>
            <w:vAlign w:val="bottom"/>
          </w:tcPr>
          <w:p w14:paraId="3C209B75" w14:textId="77777777" w:rsidR="00D46ACA" w:rsidRPr="008D2367" w:rsidRDefault="00D46ACA" w:rsidP="00D46ACA">
            <w:pPr>
              <w:pStyle w:val="Default"/>
              <w:widowControl/>
              <w:jc w:val="center"/>
              <w:rPr>
                <w:rFonts w:ascii="Times New Roman" w:hAnsi="Times New Roman" w:cs="Times New Roman"/>
                <w:bCs/>
                <w:color w:val="auto"/>
              </w:rPr>
            </w:pPr>
          </w:p>
        </w:tc>
        <w:tc>
          <w:tcPr>
            <w:tcW w:w="562" w:type="pct"/>
            <w:vAlign w:val="bottom"/>
          </w:tcPr>
          <w:p w14:paraId="49F8B41D" w14:textId="77777777" w:rsidR="00D46ACA" w:rsidRPr="008D2367" w:rsidRDefault="00D46ACA" w:rsidP="00D46ACA">
            <w:pPr>
              <w:pStyle w:val="Default"/>
              <w:widowControl/>
              <w:jc w:val="center"/>
              <w:rPr>
                <w:rFonts w:ascii="Times New Roman" w:hAnsi="Times New Roman" w:cs="Times New Roman"/>
                <w:bCs/>
                <w:color w:val="auto"/>
              </w:rPr>
            </w:pPr>
          </w:p>
        </w:tc>
        <w:tc>
          <w:tcPr>
            <w:tcW w:w="564" w:type="pct"/>
            <w:vAlign w:val="bottom"/>
          </w:tcPr>
          <w:p w14:paraId="6522A9DB" w14:textId="77777777" w:rsidR="00D46ACA" w:rsidRPr="008D2367" w:rsidRDefault="00D46ACA" w:rsidP="00D46ACA">
            <w:pPr>
              <w:pStyle w:val="Default"/>
              <w:widowControl/>
              <w:jc w:val="center"/>
              <w:rPr>
                <w:rFonts w:ascii="Times New Roman" w:hAnsi="Times New Roman" w:cs="Times New Roman"/>
                <w:bCs/>
                <w:color w:val="auto"/>
              </w:rPr>
            </w:pPr>
          </w:p>
        </w:tc>
        <w:tc>
          <w:tcPr>
            <w:tcW w:w="594" w:type="pct"/>
            <w:vAlign w:val="bottom"/>
          </w:tcPr>
          <w:p w14:paraId="7DDB10EB" w14:textId="04856FFC"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r>
      <w:tr w:rsidR="00D46ACA" w:rsidRPr="0019049C" w14:paraId="375ECB23" w14:textId="77777777" w:rsidTr="005B3DAC">
        <w:trPr>
          <w:jc w:val="center"/>
        </w:trPr>
        <w:tc>
          <w:tcPr>
            <w:tcW w:w="1590" w:type="pct"/>
          </w:tcPr>
          <w:p w14:paraId="1FF6A046" w14:textId="77777777" w:rsidR="00D46ACA" w:rsidRPr="008D2367" w:rsidRDefault="00D46ACA" w:rsidP="00D46A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Physics</w:t>
            </w:r>
          </w:p>
        </w:tc>
        <w:tc>
          <w:tcPr>
            <w:tcW w:w="562" w:type="pct"/>
            <w:vAlign w:val="bottom"/>
          </w:tcPr>
          <w:p w14:paraId="536F4EE2" w14:textId="77777777" w:rsidR="00D46ACA" w:rsidRPr="008D2367" w:rsidRDefault="00D46ACA" w:rsidP="00D46ACA">
            <w:pPr>
              <w:pStyle w:val="Default"/>
              <w:widowControl/>
              <w:jc w:val="center"/>
              <w:rPr>
                <w:rFonts w:ascii="Times New Roman" w:hAnsi="Times New Roman" w:cs="Times New Roman"/>
                <w:bCs/>
                <w:color w:val="auto"/>
              </w:rPr>
            </w:pPr>
          </w:p>
        </w:tc>
        <w:tc>
          <w:tcPr>
            <w:tcW w:w="564" w:type="pct"/>
            <w:vAlign w:val="bottom"/>
          </w:tcPr>
          <w:p w14:paraId="70320971" w14:textId="77777777" w:rsidR="00D46ACA" w:rsidRPr="008D2367" w:rsidRDefault="00D46ACA" w:rsidP="00D46ACA">
            <w:pPr>
              <w:pStyle w:val="Default"/>
              <w:widowControl/>
              <w:jc w:val="center"/>
              <w:rPr>
                <w:rFonts w:ascii="Times New Roman" w:hAnsi="Times New Roman" w:cs="Times New Roman"/>
                <w:bCs/>
                <w:color w:val="auto"/>
              </w:rPr>
            </w:pPr>
          </w:p>
        </w:tc>
        <w:tc>
          <w:tcPr>
            <w:tcW w:w="564" w:type="pct"/>
            <w:vAlign w:val="bottom"/>
          </w:tcPr>
          <w:p w14:paraId="4AA12FFB" w14:textId="77777777" w:rsidR="00D46ACA" w:rsidRPr="008D2367" w:rsidRDefault="00D46ACA" w:rsidP="00D46ACA">
            <w:pPr>
              <w:pStyle w:val="Default"/>
              <w:widowControl/>
              <w:jc w:val="center"/>
              <w:rPr>
                <w:rFonts w:ascii="Times New Roman" w:hAnsi="Times New Roman" w:cs="Times New Roman"/>
                <w:bCs/>
                <w:color w:val="auto"/>
              </w:rPr>
            </w:pPr>
          </w:p>
        </w:tc>
        <w:tc>
          <w:tcPr>
            <w:tcW w:w="562" w:type="pct"/>
            <w:vAlign w:val="bottom"/>
          </w:tcPr>
          <w:p w14:paraId="24BA9ACF" w14:textId="77777777" w:rsidR="00D46ACA" w:rsidRPr="008D2367" w:rsidRDefault="00D46ACA" w:rsidP="00D46ACA">
            <w:pPr>
              <w:pStyle w:val="Default"/>
              <w:widowControl/>
              <w:jc w:val="center"/>
              <w:rPr>
                <w:rFonts w:ascii="Times New Roman" w:hAnsi="Times New Roman" w:cs="Times New Roman"/>
                <w:bCs/>
                <w:color w:val="auto"/>
              </w:rPr>
            </w:pPr>
          </w:p>
        </w:tc>
        <w:tc>
          <w:tcPr>
            <w:tcW w:w="564" w:type="pct"/>
            <w:vAlign w:val="bottom"/>
          </w:tcPr>
          <w:p w14:paraId="25D1BCE2" w14:textId="77777777" w:rsidR="00D46ACA" w:rsidRPr="008D2367" w:rsidRDefault="00D46ACA" w:rsidP="00D46ACA">
            <w:pPr>
              <w:pStyle w:val="Default"/>
              <w:widowControl/>
              <w:jc w:val="center"/>
              <w:rPr>
                <w:rFonts w:ascii="Times New Roman" w:hAnsi="Times New Roman" w:cs="Times New Roman"/>
                <w:bCs/>
                <w:color w:val="auto"/>
              </w:rPr>
            </w:pPr>
          </w:p>
        </w:tc>
        <w:tc>
          <w:tcPr>
            <w:tcW w:w="594" w:type="pct"/>
            <w:vAlign w:val="bottom"/>
          </w:tcPr>
          <w:p w14:paraId="7A480117" w14:textId="5ACF9955"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r>
      <w:tr w:rsidR="00D46ACA" w:rsidRPr="0019049C" w14:paraId="3B53ED70" w14:textId="77777777" w:rsidTr="005B3DAC">
        <w:trPr>
          <w:jc w:val="center"/>
        </w:trPr>
        <w:tc>
          <w:tcPr>
            <w:tcW w:w="1590" w:type="pct"/>
            <w:tcBorders>
              <w:bottom w:val="single" w:sz="4" w:space="0" w:color="000000" w:themeColor="text1"/>
            </w:tcBorders>
          </w:tcPr>
          <w:p w14:paraId="4AA3DA40" w14:textId="77777777" w:rsidR="00D46ACA" w:rsidRPr="008D2367" w:rsidRDefault="00D46ACA" w:rsidP="00D46A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Tech./Eng.</w:t>
            </w:r>
          </w:p>
        </w:tc>
        <w:tc>
          <w:tcPr>
            <w:tcW w:w="562" w:type="pct"/>
            <w:tcBorders>
              <w:bottom w:val="single" w:sz="4" w:space="0" w:color="000000" w:themeColor="text1"/>
            </w:tcBorders>
            <w:vAlign w:val="bottom"/>
          </w:tcPr>
          <w:p w14:paraId="0AF8AF9B" w14:textId="77777777" w:rsidR="00D46ACA" w:rsidRPr="008D2367" w:rsidRDefault="00D46ACA" w:rsidP="00D46ACA">
            <w:pPr>
              <w:pStyle w:val="Default"/>
              <w:widowControl/>
              <w:jc w:val="center"/>
              <w:rPr>
                <w:rFonts w:ascii="Times New Roman" w:hAnsi="Times New Roman" w:cs="Times New Roman"/>
                <w:bCs/>
                <w:color w:val="auto"/>
              </w:rPr>
            </w:pPr>
          </w:p>
        </w:tc>
        <w:tc>
          <w:tcPr>
            <w:tcW w:w="564" w:type="pct"/>
            <w:tcBorders>
              <w:bottom w:val="single" w:sz="4" w:space="0" w:color="000000" w:themeColor="text1"/>
            </w:tcBorders>
            <w:vAlign w:val="bottom"/>
          </w:tcPr>
          <w:p w14:paraId="0175856F" w14:textId="77777777" w:rsidR="00D46ACA" w:rsidRPr="008D2367" w:rsidRDefault="00D46ACA" w:rsidP="00D46ACA">
            <w:pPr>
              <w:pStyle w:val="Default"/>
              <w:widowControl/>
              <w:jc w:val="center"/>
              <w:rPr>
                <w:rFonts w:ascii="Times New Roman" w:hAnsi="Times New Roman" w:cs="Times New Roman"/>
                <w:bCs/>
                <w:color w:val="auto"/>
              </w:rPr>
            </w:pPr>
          </w:p>
        </w:tc>
        <w:tc>
          <w:tcPr>
            <w:tcW w:w="564" w:type="pct"/>
            <w:tcBorders>
              <w:bottom w:val="single" w:sz="4" w:space="0" w:color="000000" w:themeColor="text1"/>
            </w:tcBorders>
            <w:vAlign w:val="bottom"/>
          </w:tcPr>
          <w:p w14:paraId="148CA8AD" w14:textId="77777777" w:rsidR="00D46ACA" w:rsidRPr="008D2367" w:rsidRDefault="00D46ACA" w:rsidP="00D46ACA">
            <w:pPr>
              <w:pStyle w:val="Default"/>
              <w:widowControl/>
              <w:jc w:val="center"/>
              <w:rPr>
                <w:rFonts w:ascii="Times New Roman" w:hAnsi="Times New Roman" w:cs="Times New Roman"/>
                <w:bCs/>
                <w:color w:val="auto"/>
              </w:rPr>
            </w:pPr>
          </w:p>
        </w:tc>
        <w:tc>
          <w:tcPr>
            <w:tcW w:w="562" w:type="pct"/>
            <w:tcBorders>
              <w:bottom w:val="single" w:sz="4" w:space="0" w:color="000000" w:themeColor="text1"/>
            </w:tcBorders>
            <w:vAlign w:val="bottom"/>
          </w:tcPr>
          <w:p w14:paraId="732FB4E9" w14:textId="77777777" w:rsidR="00D46ACA" w:rsidRPr="008D2367" w:rsidRDefault="00D46ACA" w:rsidP="00D46ACA">
            <w:pPr>
              <w:pStyle w:val="Default"/>
              <w:widowControl/>
              <w:jc w:val="center"/>
              <w:rPr>
                <w:rFonts w:ascii="Times New Roman" w:hAnsi="Times New Roman" w:cs="Times New Roman"/>
                <w:bCs/>
                <w:color w:val="auto"/>
              </w:rPr>
            </w:pPr>
          </w:p>
        </w:tc>
        <w:tc>
          <w:tcPr>
            <w:tcW w:w="564" w:type="pct"/>
            <w:tcBorders>
              <w:bottom w:val="single" w:sz="4" w:space="0" w:color="000000" w:themeColor="text1"/>
            </w:tcBorders>
            <w:vAlign w:val="bottom"/>
          </w:tcPr>
          <w:p w14:paraId="083C3F9A" w14:textId="77777777" w:rsidR="00D46ACA" w:rsidRPr="008D2367" w:rsidRDefault="00D46ACA" w:rsidP="00D46ACA">
            <w:pPr>
              <w:pStyle w:val="Default"/>
              <w:widowControl/>
              <w:jc w:val="center"/>
              <w:rPr>
                <w:rFonts w:ascii="Times New Roman" w:hAnsi="Times New Roman" w:cs="Times New Roman"/>
                <w:bCs/>
                <w:color w:val="auto"/>
              </w:rPr>
            </w:pPr>
          </w:p>
        </w:tc>
        <w:tc>
          <w:tcPr>
            <w:tcW w:w="594" w:type="pct"/>
            <w:tcBorders>
              <w:bottom w:val="single" w:sz="4" w:space="0" w:color="000000" w:themeColor="text1"/>
            </w:tcBorders>
            <w:vAlign w:val="bottom"/>
          </w:tcPr>
          <w:p w14:paraId="0A60B6DD" w14:textId="7AE21E86"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r>
      <w:tr w:rsidR="00D46ACA" w:rsidRPr="0019049C" w14:paraId="14AC4255" w14:textId="77777777" w:rsidTr="005B3DAC">
        <w:trPr>
          <w:trHeight w:val="467"/>
          <w:jc w:val="center"/>
        </w:trPr>
        <w:tc>
          <w:tcPr>
            <w:tcW w:w="1590" w:type="pct"/>
            <w:tcBorders>
              <w:left w:val="nil"/>
              <w:right w:val="nil"/>
            </w:tcBorders>
            <w:vAlign w:val="bottom"/>
          </w:tcPr>
          <w:p w14:paraId="1DC8C186" w14:textId="77777777" w:rsidR="00D46ACA" w:rsidRPr="008D2367" w:rsidRDefault="00D46ACA" w:rsidP="00D46ACA">
            <w:pPr>
              <w:pStyle w:val="Default"/>
              <w:widowControl/>
              <w:jc w:val="center"/>
              <w:rPr>
                <w:rFonts w:ascii="Times New Roman" w:hAnsi="Times New Roman" w:cs="Times New Roman"/>
                <w:bCs/>
                <w:i/>
                <w:color w:val="auto"/>
              </w:rPr>
            </w:pPr>
            <w:r w:rsidRPr="008D2367">
              <w:rPr>
                <w:rFonts w:ascii="Times New Roman" w:hAnsi="Times New Roman" w:cs="Times New Roman"/>
                <w:bCs/>
                <w:i/>
                <w:color w:val="auto"/>
              </w:rPr>
              <w:t>Retests</w:t>
            </w:r>
          </w:p>
        </w:tc>
        <w:tc>
          <w:tcPr>
            <w:tcW w:w="562" w:type="pct"/>
            <w:tcBorders>
              <w:left w:val="nil"/>
              <w:right w:val="nil"/>
            </w:tcBorders>
            <w:vAlign w:val="bottom"/>
          </w:tcPr>
          <w:p w14:paraId="39B4F15F" w14:textId="77777777" w:rsidR="00D46ACA" w:rsidRPr="008D2367" w:rsidRDefault="00D46ACA" w:rsidP="00D46ACA">
            <w:pPr>
              <w:pStyle w:val="Default"/>
              <w:widowControl/>
              <w:jc w:val="center"/>
              <w:rPr>
                <w:rFonts w:ascii="Times New Roman" w:hAnsi="Times New Roman" w:cs="Times New Roman"/>
                <w:bCs/>
                <w:color w:val="auto"/>
              </w:rPr>
            </w:pPr>
          </w:p>
        </w:tc>
        <w:tc>
          <w:tcPr>
            <w:tcW w:w="564" w:type="pct"/>
            <w:tcBorders>
              <w:left w:val="nil"/>
              <w:right w:val="nil"/>
            </w:tcBorders>
            <w:vAlign w:val="bottom"/>
          </w:tcPr>
          <w:p w14:paraId="6D9C8C1F" w14:textId="77777777" w:rsidR="00D46ACA" w:rsidRPr="008D2367" w:rsidRDefault="00D46ACA" w:rsidP="00D46ACA">
            <w:pPr>
              <w:pStyle w:val="Default"/>
              <w:widowControl/>
              <w:jc w:val="center"/>
              <w:rPr>
                <w:rFonts w:ascii="Times New Roman" w:hAnsi="Times New Roman" w:cs="Times New Roman"/>
                <w:bCs/>
                <w:color w:val="auto"/>
              </w:rPr>
            </w:pPr>
          </w:p>
        </w:tc>
        <w:tc>
          <w:tcPr>
            <w:tcW w:w="564" w:type="pct"/>
            <w:tcBorders>
              <w:left w:val="nil"/>
              <w:right w:val="nil"/>
            </w:tcBorders>
            <w:vAlign w:val="bottom"/>
          </w:tcPr>
          <w:p w14:paraId="29B86D76" w14:textId="77777777" w:rsidR="00D46ACA" w:rsidRPr="008D2367" w:rsidRDefault="00D46ACA" w:rsidP="00D46ACA">
            <w:pPr>
              <w:pStyle w:val="Default"/>
              <w:widowControl/>
              <w:jc w:val="center"/>
              <w:rPr>
                <w:rFonts w:ascii="Times New Roman" w:hAnsi="Times New Roman" w:cs="Times New Roman"/>
                <w:bCs/>
                <w:color w:val="auto"/>
              </w:rPr>
            </w:pPr>
          </w:p>
        </w:tc>
        <w:tc>
          <w:tcPr>
            <w:tcW w:w="562" w:type="pct"/>
            <w:tcBorders>
              <w:left w:val="nil"/>
              <w:right w:val="nil"/>
            </w:tcBorders>
            <w:vAlign w:val="bottom"/>
          </w:tcPr>
          <w:p w14:paraId="234C066F" w14:textId="77777777" w:rsidR="00D46ACA" w:rsidRPr="008D2367" w:rsidRDefault="00D46ACA" w:rsidP="00D46ACA">
            <w:pPr>
              <w:pStyle w:val="Default"/>
              <w:widowControl/>
              <w:jc w:val="center"/>
              <w:rPr>
                <w:rFonts w:ascii="Times New Roman" w:hAnsi="Times New Roman" w:cs="Times New Roman"/>
                <w:bCs/>
                <w:color w:val="auto"/>
              </w:rPr>
            </w:pPr>
          </w:p>
        </w:tc>
        <w:tc>
          <w:tcPr>
            <w:tcW w:w="564" w:type="pct"/>
            <w:tcBorders>
              <w:left w:val="nil"/>
              <w:right w:val="nil"/>
            </w:tcBorders>
            <w:vAlign w:val="bottom"/>
          </w:tcPr>
          <w:p w14:paraId="369F9D80" w14:textId="77777777" w:rsidR="00D46ACA" w:rsidRPr="008D2367" w:rsidRDefault="00D46ACA" w:rsidP="00D46ACA">
            <w:pPr>
              <w:pStyle w:val="Default"/>
              <w:widowControl/>
              <w:jc w:val="center"/>
              <w:rPr>
                <w:rFonts w:ascii="Times New Roman" w:hAnsi="Times New Roman" w:cs="Times New Roman"/>
                <w:bCs/>
                <w:color w:val="auto"/>
              </w:rPr>
            </w:pPr>
          </w:p>
        </w:tc>
        <w:tc>
          <w:tcPr>
            <w:tcW w:w="594" w:type="pct"/>
            <w:tcBorders>
              <w:left w:val="nil"/>
              <w:right w:val="nil"/>
            </w:tcBorders>
            <w:vAlign w:val="bottom"/>
          </w:tcPr>
          <w:p w14:paraId="246A14CA" w14:textId="77777777" w:rsidR="00D46ACA" w:rsidRPr="008D2367" w:rsidRDefault="00D46ACA" w:rsidP="00D46ACA">
            <w:pPr>
              <w:pStyle w:val="Default"/>
              <w:widowControl/>
              <w:jc w:val="center"/>
              <w:rPr>
                <w:rFonts w:ascii="Times New Roman" w:hAnsi="Times New Roman" w:cs="Times New Roman"/>
                <w:bCs/>
                <w:color w:val="auto"/>
              </w:rPr>
            </w:pPr>
          </w:p>
        </w:tc>
      </w:tr>
      <w:tr w:rsidR="00D46ACA" w:rsidRPr="0019049C" w14:paraId="00B03208" w14:textId="77777777" w:rsidTr="005B3DAC">
        <w:trPr>
          <w:jc w:val="center"/>
        </w:trPr>
        <w:tc>
          <w:tcPr>
            <w:tcW w:w="1590" w:type="pct"/>
          </w:tcPr>
          <w:p w14:paraId="2F796C27" w14:textId="77777777" w:rsidR="00D46ACA" w:rsidRPr="008D2367" w:rsidRDefault="00D46ACA" w:rsidP="00D46A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ELA grade 10</w:t>
            </w:r>
          </w:p>
        </w:tc>
        <w:tc>
          <w:tcPr>
            <w:tcW w:w="562" w:type="pct"/>
            <w:vAlign w:val="bottom"/>
          </w:tcPr>
          <w:p w14:paraId="6036F3A0" w14:textId="2E617043"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64" w:type="pct"/>
            <w:vAlign w:val="bottom"/>
          </w:tcPr>
          <w:p w14:paraId="372D2AB3" w14:textId="3FE6B77B"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64" w:type="pct"/>
            <w:vAlign w:val="bottom"/>
          </w:tcPr>
          <w:p w14:paraId="5ACBEC3E" w14:textId="255A72C0"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62" w:type="pct"/>
            <w:vAlign w:val="bottom"/>
          </w:tcPr>
          <w:p w14:paraId="5C32F0D8" w14:textId="4A526DD8"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64" w:type="pct"/>
            <w:vAlign w:val="bottom"/>
          </w:tcPr>
          <w:p w14:paraId="294E8502" w14:textId="39A1CE63"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94" w:type="pct"/>
            <w:vAlign w:val="bottom"/>
          </w:tcPr>
          <w:p w14:paraId="44515ED7" w14:textId="7868F517"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r>
      <w:tr w:rsidR="00D46ACA" w:rsidRPr="0019049C" w14:paraId="4594CD56" w14:textId="77777777" w:rsidTr="005B3DAC">
        <w:trPr>
          <w:jc w:val="center"/>
        </w:trPr>
        <w:tc>
          <w:tcPr>
            <w:tcW w:w="1590" w:type="pct"/>
          </w:tcPr>
          <w:p w14:paraId="027BFACF" w14:textId="77777777" w:rsidR="00D46ACA" w:rsidRPr="008D2367" w:rsidRDefault="00D46ACA" w:rsidP="00D46A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Math grade 10</w:t>
            </w:r>
          </w:p>
        </w:tc>
        <w:tc>
          <w:tcPr>
            <w:tcW w:w="562" w:type="pct"/>
            <w:vAlign w:val="bottom"/>
          </w:tcPr>
          <w:p w14:paraId="69517685" w14:textId="3173DC2A"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64" w:type="pct"/>
            <w:vAlign w:val="bottom"/>
          </w:tcPr>
          <w:p w14:paraId="753CAECE" w14:textId="49EC7D7F"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64" w:type="pct"/>
            <w:vAlign w:val="bottom"/>
          </w:tcPr>
          <w:p w14:paraId="340B084D" w14:textId="15D6B97F"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62" w:type="pct"/>
            <w:vAlign w:val="bottom"/>
          </w:tcPr>
          <w:p w14:paraId="264A485E" w14:textId="612EAAF6"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64" w:type="pct"/>
            <w:vAlign w:val="bottom"/>
          </w:tcPr>
          <w:p w14:paraId="0AC70230" w14:textId="7611A54D"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94" w:type="pct"/>
            <w:vAlign w:val="bottom"/>
          </w:tcPr>
          <w:p w14:paraId="0FAB9C38" w14:textId="6A621EE8"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r>
      <w:tr w:rsidR="00D46ACA" w:rsidRPr="0019049C" w14:paraId="4DEB1BE5" w14:textId="77777777" w:rsidTr="005B3DAC">
        <w:trPr>
          <w:jc w:val="center"/>
        </w:trPr>
        <w:tc>
          <w:tcPr>
            <w:tcW w:w="1590" w:type="pct"/>
          </w:tcPr>
          <w:p w14:paraId="78963089" w14:textId="77777777" w:rsidR="00D46ACA" w:rsidRPr="008D2367" w:rsidRDefault="00D46ACA" w:rsidP="00D46ACA">
            <w:pPr>
              <w:pStyle w:val="Default"/>
              <w:widowControl/>
              <w:jc w:val="center"/>
              <w:rPr>
                <w:rFonts w:ascii="Times New Roman" w:hAnsi="Times New Roman" w:cs="Times New Roman"/>
                <w:bCs/>
                <w:color w:val="auto"/>
              </w:rPr>
            </w:pPr>
            <w:r w:rsidRPr="008D2367">
              <w:rPr>
                <w:rFonts w:ascii="Times New Roman" w:hAnsi="Times New Roman" w:cs="Times New Roman"/>
                <w:bCs/>
                <w:color w:val="auto"/>
              </w:rPr>
              <w:t>Composition</w:t>
            </w:r>
          </w:p>
        </w:tc>
        <w:tc>
          <w:tcPr>
            <w:tcW w:w="562" w:type="pct"/>
            <w:vAlign w:val="bottom"/>
          </w:tcPr>
          <w:p w14:paraId="34D0DEDF" w14:textId="696E237D"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64" w:type="pct"/>
            <w:vAlign w:val="bottom"/>
          </w:tcPr>
          <w:p w14:paraId="4C02E874" w14:textId="5B48960C"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64" w:type="pct"/>
            <w:vAlign w:val="bottom"/>
          </w:tcPr>
          <w:p w14:paraId="269C8302" w14:textId="4C6CC02B"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62" w:type="pct"/>
            <w:vAlign w:val="bottom"/>
          </w:tcPr>
          <w:p w14:paraId="5D5AA789" w14:textId="59D59A7E"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64" w:type="pct"/>
            <w:vAlign w:val="bottom"/>
          </w:tcPr>
          <w:p w14:paraId="79DA1B5E" w14:textId="516CF3D1"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c>
          <w:tcPr>
            <w:tcW w:w="594" w:type="pct"/>
            <w:vAlign w:val="bottom"/>
          </w:tcPr>
          <w:p w14:paraId="3F58D4DE" w14:textId="328126C6" w:rsidR="00D46ACA" w:rsidRPr="008D2367" w:rsidRDefault="00D46ACA" w:rsidP="00D46ACA">
            <w:pPr>
              <w:jc w:val="center"/>
              <w:rPr>
                <w:rFonts w:cs="Times New Roman"/>
                <w:szCs w:val="24"/>
              </w:rPr>
            </w:pPr>
            <w:r w:rsidRPr="0019049C">
              <w:rPr>
                <w:rFonts w:ascii="Wingdings" w:eastAsia="Wingdings" w:hAnsi="Wingdings" w:cs="Wingdings"/>
                <w:bCs/>
                <w:szCs w:val="24"/>
              </w:rPr>
              <w:t>ü</w:t>
            </w:r>
          </w:p>
        </w:tc>
      </w:tr>
      <w:tr w:rsidR="005B3DAC" w:rsidRPr="0019049C" w14:paraId="5D2AC8DA" w14:textId="77777777" w:rsidTr="00A23213">
        <w:trPr>
          <w:jc w:val="center"/>
        </w:trPr>
        <w:tc>
          <w:tcPr>
            <w:tcW w:w="5000" w:type="pct"/>
            <w:gridSpan w:val="7"/>
          </w:tcPr>
          <w:p w14:paraId="76FCD957" w14:textId="0F19BC17" w:rsidR="005B3DAC" w:rsidRPr="008D2367" w:rsidRDefault="005B3DAC" w:rsidP="005B3DAC">
            <w:pPr>
              <w:rPr>
                <w:rFonts w:cs="Times New Roman"/>
                <w:bCs/>
                <w:szCs w:val="24"/>
              </w:rPr>
            </w:pPr>
            <w:r w:rsidRPr="008D2367">
              <w:rPr>
                <w:rFonts w:cs="Times New Roman"/>
                <w:bCs/>
                <w:szCs w:val="24"/>
              </w:rPr>
              <w:t>*There are no available MCAS data in 2020 due to the Coronavirus pandemic</w:t>
            </w:r>
          </w:p>
        </w:tc>
      </w:tr>
    </w:tbl>
    <w:p w14:paraId="4F99F276" w14:textId="77777777" w:rsidR="002D6442" w:rsidRPr="008D2367" w:rsidRDefault="002D6442" w:rsidP="003A439E">
      <w:pPr>
        <w:pStyle w:val="Default"/>
        <w:widowControl/>
        <w:spacing w:after="200"/>
        <w:rPr>
          <w:rFonts w:ascii="Times New Roman" w:hAnsi="Times New Roman" w:cs="Times New Roman"/>
          <w:b/>
          <w:bCs/>
          <w:color w:val="auto"/>
        </w:rPr>
        <w:sectPr w:rsidR="002D6442" w:rsidRPr="008D2367" w:rsidSect="00E94F5E">
          <w:headerReference w:type="first" r:id="rId125"/>
          <w:footerReference w:type="first" r:id="rId126"/>
          <w:pgSz w:w="12240" w:h="15840" w:code="1"/>
          <w:pgMar w:top="1350" w:right="1260" w:bottom="1440" w:left="1440" w:header="720" w:footer="720" w:gutter="0"/>
          <w:cols w:space="720"/>
          <w:noEndnote/>
          <w:docGrid w:linePitch="326"/>
        </w:sectPr>
      </w:pPr>
    </w:p>
    <w:p w14:paraId="65367CE1" w14:textId="77777777" w:rsidR="003A439E" w:rsidRPr="008D2367" w:rsidRDefault="003A439E">
      <w:pPr>
        <w:rPr>
          <w:rFonts w:eastAsiaTheme="majorEastAsia" w:cs="Times New Roman"/>
          <w:b/>
          <w:szCs w:val="28"/>
        </w:rPr>
      </w:pPr>
      <w:bookmarkStart w:id="222" w:name="_Toc312313887"/>
      <w:bookmarkStart w:id="223" w:name="_Toc317247217"/>
      <w:bookmarkStart w:id="224" w:name="_Toc402269043"/>
      <w:bookmarkStart w:id="225" w:name="_Toc449108720"/>
      <w:bookmarkStart w:id="226" w:name="_Toc486854956"/>
      <w:bookmarkStart w:id="227" w:name="_Toc8918229"/>
      <w:r>
        <w:br w:type="page"/>
      </w:r>
    </w:p>
    <w:p w14:paraId="21C729CD" w14:textId="611A6CC5" w:rsidR="00B052FF" w:rsidRPr="000A2048" w:rsidRDefault="00AB2081" w:rsidP="000A2048">
      <w:pPr>
        <w:pStyle w:val="Heading1"/>
      </w:pPr>
      <w:bookmarkStart w:id="228" w:name="_Toc156902679"/>
      <w:bookmarkStart w:id="229" w:name="_Toc159409354"/>
      <w:r w:rsidRPr="000A2048">
        <w:lastRenderedPageBreak/>
        <w:t xml:space="preserve">Appendix </w:t>
      </w:r>
      <w:r w:rsidR="00A66569" w:rsidRPr="000A2048">
        <w:t>2</w:t>
      </w:r>
      <w:r w:rsidR="000E28C4" w:rsidRPr="000A2048">
        <w:t xml:space="preserve">: </w:t>
      </w:r>
      <w:bookmarkStart w:id="230" w:name="_Toc486854957"/>
      <w:bookmarkStart w:id="231" w:name="_Toc8918230"/>
      <w:bookmarkStart w:id="232" w:name="_Toc312313888"/>
      <w:bookmarkStart w:id="233" w:name="_Toc317247218"/>
      <w:bookmarkStart w:id="234" w:name="_Toc402269044"/>
      <w:bookmarkStart w:id="235" w:name="_Toc449108721"/>
      <w:bookmarkEnd w:id="222"/>
      <w:bookmarkEnd w:id="223"/>
      <w:bookmarkEnd w:id="224"/>
      <w:bookmarkEnd w:id="225"/>
      <w:bookmarkEnd w:id="226"/>
      <w:bookmarkEnd w:id="227"/>
      <w:r w:rsidR="00B052FF" w:rsidRPr="000A2048">
        <w:t xml:space="preserve">Sample SIMS </w:t>
      </w:r>
      <w:r w:rsidR="00D6476F" w:rsidRPr="000A2048">
        <w:t>f</w:t>
      </w:r>
      <w:r w:rsidR="00B052FF" w:rsidRPr="000A2048">
        <w:t xml:space="preserve">ile </w:t>
      </w:r>
      <w:r w:rsidR="00D6476F" w:rsidRPr="000A2048">
        <w:t>f</w:t>
      </w:r>
      <w:r w:rsidR="00B052FF" w:rsidRPr="000A2048">
        <w:t>ormat</w:t>
      </w:r>
      <w:bookmarkEnd w:id="228"/>
      <w:bookmarkEnd w:id="229"/>
      <w:bookmarkEnd w:id="230"/>
      <w:bookmarkEnd w:id="231"/>
    </w:p>
    <w:p w14:paraId="6F46B0D6" w14:textId="77777777" w:rsidR="00090396" w:rsidRPr="00090396" w:rsidRDefault="7C5BF743" w:rsidP="00090396">
      <w:pPr>
        <w:rPr>
          <w:rFonts w:cs="Times New Roman"/>
        </w:rPr>
      </w:pPr>
      <w:r w:rsidRPr="008D2367">
        <w:rPr>
          <w:rFonts w:cs="Times New Roman"/>
        </w:rPr>
        <w:t>Below are the variable names and cor</w:t>
      </w:r>
      <w:r w:rsidR="14F869A0" w:rsidRPr="008D2367">
        <w:rPr>
          <w:rFonts w:cs="Times New Roman"/>
        </w:rPr>
        <w:t xml:space="preserve">responding data elements from </w:t>
      </w:r>
      <w:r w:rsidR="00975DF9" w:rsidRPr="008D2367">
        <w:rPr>
          <w:rFonts w:cs="Times New Roman"/>
        </w:rPr>
        <w:t>SIMS2</w:t>
      </w:r>
      <w:r w:rsidR="00975DF9">
        <w:rPr>
          <w:rFonts w:cs="Times New Roman"/>
        </w:rPr>
        <w:t>3</w:t>
      </w:r>
      <w:r w:rsidR="00975DF9" w:rsidRPr="008D2367">
        <w:rPr>
          <w:rFonts w:cs="Times New Roman"/>
        </w:rPr>
        <w:t>A</w:t>
      </w:r>
      <w:r w:rsidRPr="008D2367">
        <w:rPr>
          <w:rFonts w:cs="Times New Roman"/>
        </w:rPr>
        <w:t xml:space="preserve">. The exact order of the variables in the and variable names may slightly vary over time. </w:t>
      </w:r>
      <w:r w:rsidR="00090396" w:rsidRPr="00090396">
        <w:rPr>
          <w:rFonts w:cs="Times New Roman"/>
        </w:rPr>
        <w:t>Updated handbooks and materials related to SIMS data collection changes are posted to the SIMS website and the Information Services research files web page as they are available. Please check these sites for any updates that have been added after this version of the Researcher Guide was compiled.</w:t>
      </w:r>
    </w:p>
    <w:p w14:paraId="709B6DF1" w14:textId="05FAF8BB" w:rsidR="00B052FF" w:rsidRPr="008D2367" w:rsidRDefault="00090396" w:rsidP="00090396">
      <w:pPr>
        <w:rPr>
          <w:rFonts w:cs="Times New Roman"/>
        </w:rPr>
      </w:pPr>
      <w:r w:rsidRPr="00090396">
        <w:rPr>
          <w:rFonts w:cs="Times New Roman"/>
        </w:rPr>
        <w:t> </w:t>
      </w:r>
    </w:p>
    <w:tbl>
      <w:tblPr>
        <w:tblW w:w="11211"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1080"/>
        <w:gridCol w:w="5901"/>
      </w:tblGrid>
      <w:tr w:rsidR="00B052FF" w:rsidRPr="00011DAE" w14:paraId="5FFF27C6" w14:textId="77777777" w:rsidTr="00B7400F">
        <w:trPr>
          <w:trHeight w:val="300"/>
          <w:tblHeader/>
        </w:trPr>
        <w:tc>
          <w:tcPr>
            <w:tcW w:w="4230" w:type="dxa"/>
          </w:tcPr>
          <w:p w14:paraId="15D5B9E7" w14:textId="77777777" w:rsidR="00B052FF" w:rsidRPr="008D2367" w:rsidRDefault="00B052FF" w:rsidP="0062018C">
            <w:pPr>
              <w:pStyle w:val="Default"/>
              <w:widowControl/>
              <w:rPr>
                <w:rFonts w:ascii="Times New Roman" w:hAnsi="Times New Roman" w:cs="Times New Roman"/>
                <w:b/>
                <w:color w:val="auto"/>
              </w:rPr>
            </w:pPr>
            <w:r w:rsidRPr="008D2367">
              <w:rPr>
                <w:rFonts w:ascii="Times New Roman" w:hAnsi="Times New Roman" w:cs="Times New Roman"/>
                <w:b/>
                <w:color w:val="auto"/>
              </w:rPr>
              <w:t>File Heading</w:t>
            </w:r>
          </w:p>
        </w:tc>
        <w:tc>
          <w:tcPr>
            <w:tcW w:w="1080" w:type="dxa"/>
            <w:shd w:val="clear" w:color="auto" w:fill="auto"/>
            <w:noWrap/>
            <w:hideMark/>
          </w:tcPr>
          <w:p w14:paraId="4349966E" w14:textId="77777777" w:rsidR="00B052FF" w:rsidRPr="008D2367" w:rsidRDefault="00B052FF" w:rsidP="0062018C">
            <w:pPr>
              <w:pStyle w:val="Default"/>
              <w:widowControl/>
              <w:rPr>
                <w:rFonts w:ascii="Times New Roman" w:hAnsi="Times New Roman" w:cs="Times New Roman"/>
                <w:b/>
                <w:color w:val="auto"/>
              </w:rPr>
            </w:pPr>
            <w:r w:rsidRPr="008D2367">
              <w:rPr>
                <w:rFonts w:ascii="Times New Roman" w:hAnsi="Times New Roman" w:cs="Times New Roman"/>
                <w:b/>
                <w:color w:val="auto"/>
              </w:rPr>
              <w:t>Element</w:t>
            </w:r>
          </w:p>
        </w:tc>
        <w:tc>
          <w:tcPr>
            <w:tcW w:w="5901" w:type="dxa"/>
            <w:shd w:val="clear" w:color="auto" w:fill="auto"/>
            <w:noWrap/>
            <w:hideMark/>
          </w:tcPr>
          <w:p w14:paraId="791CC6AF" w14:textId="77777777" w:rsidR="00B052FF" w:rsidRPr="008D2367" w:rsidRDefault="00B052FF" w:rsidP="0062018C">
            <w:pPr>
              <w:pStyle w:val="Default"/>
              <w:widowControl/>
              <w:rPr>
                <w:rFonts w:ascii="Times New Roman" w:hAnsi="Times New Roman" w:cs="Times New Roman"/>
                <w:b/>
                <w:color w:val="auto"/>
              </w:rPr>
            </w:pPr>
            <w:r w:rsidRPr="008D2367">
              <w:rPr>
                <w:rFonts w:ascii="Times New Roman" w:hAnsi="Times New Roman" w:cs="Times New Roman"/>
                <w:b/>
                <w:color w:val="auto"/>
              </w:rPr>
              <w:t>Name</w:t>
            </w:r>
          </w:p>
        </w:tc>
      </w:tr>
      <w:tr w:rsidR="00C4040C" w:rsidRPr="00011DAE" w14:paraId="5BECAC2D" w14:textId="77777777" w:rsidTr="00B7400F">
        <w:trPr>
          <w:trHeight w:val="300"/>
        </w:trPr>
        <w:tc>
          <w:tcPr>
            <w:tcW w:w="4230" w:type="dxa"/>
            <w:vAlign w:val="bottom"/>
          </w:tcPr>
          <w:p w14:paraId="47EB4DC3" w14:textId="29D9FA83"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PERIOD</w:t>
            </w:r>
          </w:p>
        </w:tc>
        <w:tc>
          <w:tcPr>
            <w:tcW w:w="1080" w:type="dxa"/>
            <w:shd w:val="clear" w:color="auto" w:fill="auto"/>
            <w:noWrap/>
            <w:vAlign w:val="bottom"/>
          </w:tcPr>
          <w:p w14:paraId="291307C9" w14:textId="7B3AD803" w:rsidR="00C4040C" w:rsidRPr="008D2367" w:rsidRDefault="00C4040C" w:rsidP="00F66F2B">
            <w:pPr>
              <w:jc w:val="center"/>
              <w:rPr>
                <w:rFonts w:eastAsia="Times New Roman" w:cs="Times New Roman"/>
                <w:color w:val="000000"/>
                <w:szCs w:val="24"/>
              </w:rPr>
            </w:pPr>
            <w:r w:rsidRPr="008D2367">
              <w:rPr>
                <w:rFonts w:eastAsia="Times New Roman" w:cs="Times New Roman"/>
                <w:color w:val="000000"/>
                <w:szCs w:val="24"/>
              </w:rPr>
              <w:t>-</w:t>
            </w:r>
            <w:r w:rsidR="00F66F2B" w:rsidRPr="008D2367">
              <w:rPr>
                <w:rFonts w:eastAsia="Times New Roman" w:cs="Times New Roman"/>
                <w:color w:val="000000"/>
                <w:szCs w:val="24"/>
              </w:rPr>
              <w:t>-</w:t>
            </w:r>
          </w:p>
        </w:tc>
        <w:tc>
          <w:tcPr>
            <w:tcW w:w="5901" w:type="dxa"/>
            <w:shd w:val="clear" w:color="auto" w:fill="auto"/>
            <w:noWrap/>
            <w:vAlign w:val="bottom"/>
          </w:tcPr>
          <w:p w14:paraId="5A1E6A9B" w14:textId="2A6C378D" w:rsidR="00C4040C" w:rsidRPr="00C97E73" w:rsidRDefault="00C4040C" w:rsidP="00C4040C">
            <w:r w:rsidRPr="008D2367">
              <w:rPr>
                <w:rFonts w:eastAsia="Times New Roman" w:cs="Times New Roman"/>
                <w:color w:val="000000"/>
                <w:szCs w:val="24"/>
              </w:rPr>
              <w:t>Period</w:t>
            </w:r>
          </w:p>
        </w:tc>
      </w:tr>
      <w:tr w:rsidR="00C4040C" w:rsidRPr="00011DAE" w14:paraId="3051295E" w14:textId="77777777" w:rsidTr="00B7400F">
        <w:trPr>
          <w:trHeight w:val="300"/>
        </w:trPr>
        <w:tc>
          <w:tcPr>
            <w:tcW w:w="4230" w:type="dxa"/>
            <w:vAlign w:val="bottom"/>
          </w:tcPr>
          <w:p w14:paraId="5AA5CF0A" w14:textId="773072A8"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SASID</w:t>
            </w:r>
          </w:p>
        </w:tc>
        <w:tc>
          <w:tcPr>
            <w:tcW w:w="1080" w:type="dxa"/>
            <w:shd w:val="clear" w:color="auto" w:fill="auto"/>
            <w:noWrap/>
            <w:vAlign w:val="bottom"/>
          </w:tcPr>
          <w:p w14:paraId="260492FE" w14:textId="18AB8B3F"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DOE002</w:t>
            </w:r>
          </w:p>
        </w:tc>
        <w:tc>
          <w:tcPr>
            <w:tcW w:w="5901" w:type="dxa"/>
            <w:shd w:val="clear" w:color="auto" w:fill="auto"/>
            <w:noWrap/>
            <w:vAlign w:val="bottom"/>
          </w:tcPr>
          <w:p w14:paraId="1887E461" w14:textId="0809BF3D"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State Assigned Student Identifier (SASID)</w:t>
            </w:r>
          </w:p>
        </w:tc>
      </w:tr>
      <w:tr w:rsidR="00C4040C" w:rsidRPr="00011DAE" w14:paraId="4F515D80" w14:textId="77777777" w:rsidTr="00B7400F">
        <w:trPr>
          <w:trHeight w:val="300"/>
        </w:trPr>
        <w:tc>
          <w:tcPr>
            <w:tcW w:w="4230" w:type="dxa"/>
            <w:vAlign w:val="bottom"/>
          </w:tcPr>
          <w:p w14:paraId="34ACC39B" w14:textId="78FA4858"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FNAME</w:t>
            </w:r>
          </w:p>
        </w:tc>
        <w:tc>
          <w:tcPr>
            <w:tcW w:w="1080" w:type="dxa"/>
            <w:shd w:val="clear" w:color="auto" w:fill="auto"/>
            <w:noWrap/>
            <w:vAlign w:val="bottom"/>
          </w:tcPr>
          <w:p w14:paraId="62D8DD95" w14:textId="34B65939"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DOE003</w:t>
            </w:r>
          </w:p>
        </w:tc>
        <w:tc>
          <w:tcPr>
            <w:tcW w:w="5901" w:type="dxa"/>
            <w:shd w:val="clear" w:color="auto" w:fill="auto"/>
            <w:noWrap/>
            <w:vAlign w:val="bottom"/>
          </w:tcPr>
          <w:p w14:paraId="34B999E3" w14:textId="52899FEB"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First Name</w:t>
            </w:r>
          </w:p>
        </w:tc>
      </w:tr>
      <w:tr w:rsidR="00C4040C" w:rsidRPr="00011DAE" w14:paraId="7F28C2D0" w14:textId="77777777" w:rsidTr="00B7400F">
        <w:trPr>
          <w:trHeight w:val="300"/>
        </w:trPr>
        <w:tc>
          <w:tcPr>
            <w:tcW w:w="4230" w:type="dxa"/>
            <w:vAlign w:val="bottom"/>
          </w:tcPr>
          <w:p w14:paraId="7F7CCEA3" w14:textId="04C8EDC4"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MNAME</w:t>
            </w:r>
          </w:p>
        </w:tc>
        <w:tc>
          <w:tcPr>
            <w:tcW w:w="1080" w:type="dxa"/>
            <w:shd w:val="clear" w:color="auto" w:fill="auto"/>
            <w:noWrap/>
            <w:vAlign w:val="bottom"/>
          </w:tcPr>
          <w:p w14:paraId="72104CEE" w14:textId="2B562131"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DOE004</w:t>
            </w:r>
          </w:p>
        </w:tc>
        <w:tc>
          <w:tcPr>
            <w:tcW w:w="5901" w:type="dxa"/>
            <w:shd w:val="clear" w:color="auto" w:fill="auto"/>
            <w:noWrap/>
            <w:vAlign w:val="bottom"/>
          </w:tcPr>
          <w:p w14:paraId="76644144" w14:textId="224415FE"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Middle Name</w:t>
            </w:r>
          </w:p>
        </w:tc>
      </w:tr>
      <w:tr w:rsidR="00C4040C" w:rsidRPr="00011DAE" w14:paraId="6912F895" w14:textId="77777777" w:rsidTr="00B7400F">
        <w:trPr>
          <w:trHeight w:val="300"/>
        </w:trPr>
        <w:tc>
          <w:tcPr>
            <w:tcW w:w="4230" w:type="dxa"/>
            <w:vAlign w:val="bottom"/>
          </w:tcPr>
          <w:p w14:paraId="59C6A22B" w14:textId="290C65CD"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LNAME</w:t>
            </w:r>
          </w:p>
        </w:tc>
        <w:tc>
          <w:tcPr>
            <w:tcW w:w="1080" w:type="dxa"/>
            <w:shd w:val="clear" w:color="auto" w:fill="auto"/>
            <w:noWrap/>
            <w:vAlign w:val="bottom"/>
          </w:tcPr>
          <w:p w14:paraId="34482829" w14:textId="5BAA299C"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DOE005</w:t>
            </w:r>
          </w:p>
        </w:tc>
        <w:tc>
          <w:tcPr>
            <w:tcW w:w="5901" w:type="dxa"/>
            <w:shd w:val="clear" w:color="auto" w:fill="auto"/>
            <w:noWrap/>
            <w:vAlign w:val="bottom"/>
          </w:tcPr>
          <w:p w14:paraId="4F396CE2" w14:textId="2A0B3218"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Last Name</w:t>
            </w:r>
          </w:p>
        </w:tc>
      </w:tr>
      <w:tr w:rsidR="00C4040C" w:rsidRPr="00011DAE" w14:paraId="32879655" w14:textId="77777777" w:rsidTr="00B7400F">
        <w:trPr>
          <w:trHeight w:val="300"/>
        </w:trPr>
        <w:tc>
          <w:tcPr>
            <w:tcW w:w="4230" w:type="dxa"/>
            <w:vAlign w:val="bottom"/>
          </w:tcPr>
          <w:p w14:paraId="17D76E35" w14:textId="5A704A14"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CITY_OB</w:t>
            </w:r>
          </w:p>
        </w:tc>
        <w:tc>
          <w:tcPr>
            <w:tcW w:w="1080" w:type="dxa"/>
            <w:shd w:val="clear" w:color="auto" w:fill="auto"/>
            <w:noWrap/>
            <w:vAlign w:val="bottom"/>
          </w:tcPr>
          <w:p w14:paraId="3EABA751" w14:textId="20D6C42C"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DOE008</w:t>
            </w:r>
          </w:p>
        </w:tc>
        <w:tc>
          <w:tcPr>
            <w:tcW w:w="5901" w:type="dxa"/>
            <w:shd w:val="clear" w:color="auto" w:fill="auto"/>
            <w:noWrap/>
            <w:vAlign w:val="bottom"/>
          </w:tcPr>
          <w:p w14:paraId="5A3EB3E1" w14:textId="6A309CD4"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City/Town of Birth</w:t>
            </w:r>
          </w:p>
        </w:tc>
      </w:tr>
      <w:tr w:rsidR="00C4040C" w:rsidRPr="00011DAE" w14:paraId="54363FB6" w14:textId="77777777" w:rsidTr="00B7400F">
        <w:trPr>
          <w:trHeight w:val="300"/>
        </w:trPr>
        <w:tc>
          <w:tcPr>
            <w:tcW w:w="4230" w:type="dxa"/>
            <w:vAlign w:val="bottom"/>
          </w:tcPr>
          <w:p w14:paraId="3B66E75D" w14:textId="5837F2B4"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DOB</w:t>
            </w:r>
          </w:p>
        </w:tc>
        <w:tc>
          <w:tcPr>
            <w:tcW w:w="1080" w:type="dxa"/>
            <w:shd w:val="clear" w:color="auto" w:fill="auto"/>
            <w:noWrap/>
            <w:vAlign w:val="bottom"/>
          </w:tcPr>
          <w:p w14:paraId="75C6A616" w14:textId="7566CAB7"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DOE006</w:t>
            </w:r>
          </w:p>
        </w:tc>
        <w:tc>
          <w:tcPr>
            <w:tcW w:w="5901" w:type="dxa"/>
            <w:shd w:val="clear" w:color="auto" w:fill="auto"/>
            <w:noWrap/>
            <w:vAlign w:val="bottom"/>
          </w:tcPr>
          <w:p w14:paraId="60DE88E2" w14:textId="037BBAD5"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Date of Birth</w:t>
            </w:r>
          </w:p>
        </w:tc>
      </w:tr>
      <w:tr w:rsidR="00C4040C" w:rsidRPr="00011DAE" w14:paraId="65122E9B" w14:textId="77777777" w:rsidTr="00B7400F">
        <w:trPr>
          <w:trHeight w:val="300"/>
        </w:trPr>
        <w:tc>
          <w:tcPr>
            <w:tcW w:w="4230" w:type="dxa"/>
            <w:vAlign w:val="bottom"/>
          </w:tcPr>
          <w:p w14:paraId="169EFB52" w14:textId="1A30BC0F"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LASID</w:t>
            </w:r>
          </w:p>
        </w:tc>
        <w:tc>
          <w:tcPr>
            <w:tcW w:w="1080" w:type="dxa"/>
            <w:shd w:val="clear" w:color="auto" w:fill="auto"/>
            <w:noWrap/>
            <w:vAlign w:val="bottom"/>
            <w:hideMark/>
          </w:tcPr>
          <w:p w14:paraId="6C1C345B" w14:textId="7ACA0B87"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DOE001</w:t>
            </w:r>
          </w:p>
        </w:tc>
        <w:tc>
          <w:tcPr>
            <w:tcW w:w="5901" w:type="dxa"/>
            <w:shd w:val="clear" w:color="auto" w:fill="auto"/>
            <w:noWrap/>
            <w:vAlign w:val="bottom"/>
            <w:hideMark/>
          </w:tcPr>
          <w:p w14:paraId="11117069" w14:textId="2C367A03" w:rsidR="00C4040C" w:rsidRPr="008D2367" w:rsidRDefault="00C4040C" w:rsidP="00C4040C">
            <w:pPr>
              <w:rPr>
                <w:rFonts w:eastAsia="Times New Roman" w:cs="Times New Roman"/>
                <w:color w:val="000000"/>
                <w:szCs w:val="24"/>
              </w:rPr>
            </w:pPr>
            <w:r w:rsidRPr="00C97E73">
              <w:t xml:space="preserve">Locally Assigned Student Identifier </w:t>
            </w:r>
            <w:r w:rsidRPr="008D2367">
              <w:rPr>
                <w:rFonts w:eastAsia="Times New Roman" w:cs="Times New Roman"/>
                <w:color w:val="000000"/>
                <w:szCs w:val="24"/>
              </w:rPr>
              <w:t>(LASID)</w:t>
            </w:r>
          </w:p>
        </w:tc>
      </w:tr>
      <w:tr w:rsidR="00C4040C" w:rsidRPr="00011DAE" w14:paraId="47E15A4E" w14:textId="77777777" w:rsidTr="00B7400F">
        <w:trPr>
          <w:trHeight w:val="300"/>
        </w:trPr>
        <w:tc>
          <w:tcPr>
            <w:tcW w:w="4230" w:type="dxa"/>
            <w:vAlign w:val="bottom"/>
          </w:tcPr>
          <w:p w14:paraId="0592CE93" w14:textId="6CF4C2D7"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SCHOOL</w:t>
            </w:r>
          </w:p>
        </w:tc>
        <w:tc>
          <w:tcPr>
            <w:tcW w:w="1080" w:type="dxa"/>
            <w:shd w:val="clear" w:color="auto" w:fill="auto"/>
            <w:noWrap/>
            <w:vAlign w:val="bottom"/>
          </w:tcPr>
          <w:p w14:paraId="6C0B7DD8" w14:textId="04E3AC9E"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DOE015</w:t>
            </w:r>
          </w:p>
        </w:tc>
        <w:tc>
          <w:tcPr>
            <w:tcW w:w="5901" w:type="dxa"/>
            <w:shd w:val="clear" w:color="auto" w:fill="auto"/>
            <w:noWrap/>
            <w:vAlign w:val="bottom"/>
          </w:tcPr>
          <w:p w14:paraId="0FE7BA43" w14:textId="2D61DC47"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School Identification Number</w:t>
            </w:r>
          </w:p>
        </w:tc>
      </w:tr>
      <w:tr w:rsidR="00C4040C" w:rsidRPr="00011DAE" w14:paraId="3DA30479" w14:textId="77777777" w:rsidTr="00B7400F">
        <w:trPr>
          <w:trHeight w:val="300"/>
        </w:trPr>
        <w:tc>
          <w:tcPr>
            <w:tcW w:w="4230" w:type="dxa"/>
            <w:vAlign w:val="bottom"/>
          </w:tcPr>
          <w:p w14:paraId="6411069E" w14:textId="441C3606"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ATTEND</w:t>
            </w:r>
          </w:p>
        </w:tc>
        <w:tc>
          <w:tcPr>
            <w:tcW w:w="1080" w:type="dxa"/>
            <w:shd w:val="clear" w:color="auto" w:fill="auto"/>
            <w:noWrap/>
            <w:vAlign w:val="bottom"/>
          </w:tcPr>
          <w:p w14:paraId="7C37D920" w14:textId="095156E7"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DOE017</w:t>
            </w:r>
          </w:p>
        </w:tc>
        <w:tc>
          <w:tcPr>
            <w:tcW w:w="5901" w:type="dxa"/>
            <w:shd w:val="clear" w:color="auto" w:fill="auto"/>
            <w:noWrap/>
            <w:vAlign w:val="bottom"/>
          </w:tcPr>
          <w:p w14:paraId="059198E4" w14:textId="107FA3C7"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Days in Attendance</w:t>
            </w:r>
          </w:p>
        </w:tc>
      </w:tr>
      <w:tr w:rsidR="00C4040C" w:rsidRPr="00011DAE" w14:paraId="64B739C0" w14:textId="77777777" w:rsidTr="00B7400F">
        <w:trPr>
          <w:trHeight w:val="300"/>
        </w:trPr>
        <w:tc>
          <w:tcPr>
            <w:tcW w:w="4230" w:type="dxa"/>
            <w:vAlign w:val="bottom"/>
          </w:tcPr>
          <w:p w14:paraId="652671DE" w14:textId="11551ECB"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MEMBER</w:t>
            </w:r>
          </w:p>
        </w:tc>
        <w:tc>
          <w:tcPr>
            <w:tcW w:w="1080" w:type="dxa"/>
            <w:shd w:val="clear" w:color="auto" w:fill="auto"/>
            <w:noWrap/>
            <w:vAlign w:val="bottom"/>
          </w:tcPr>
          <w:p w14:paraId="0EEB4A83" w14:textId="098B036D"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DOE018</w:t>
            </w:r>
          </w:p>
        </w:tc>
        <w:tc>
          <w:tcPr>
            <w:tcW w:w="5901" w:type="dxa"/>
            <w:shd w:val="clear" w:color="auto" w:fill="auto"/>
            <w:noWrap/>
            <w:vAlign w:val="bottom"/>
          </w:tcPr>
          <w:p w14:paraId="7396368A" w14:textId="350F307C"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Days in Membership</w:t>
            </w:r>
          </w:p>
        </w:tc>
      </w:tr>
      <w:tr w:rsidR="00C4040C" w:rsidRPr="00011DAE" w14:paraId="1E89B7B8" w14:textId="77777777" w:rsidTr="00B7400F">
        <w:trPr>
          <w:trHeight w:val="300"/>
        </w:trPr>
        <w:tc>
          <w:tcPr>
            <w:tcW w:w="4230" w:type="dxa"/>
            <w:vAlign w:val="bottom"/>
          </w:tcPr>
          <w:p w14:paraId="7E3D223E" w14:textId="3DECAF8F"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TOWN</w:t>
            </w:r>
          </w:p>
        </w:tc>
        <w:tc>
          <w:tcPr>
            <w:tcW w:w="1080" w:type="dxa"/>
            <w:shd w:val="clear" w:color="auto" w:fill="auto"/>
            <w:noWrap/>
            <w:vAlign w:val="bottom"/>
          </w:tcPr>
          <w:p w14:paraId="0A579D3D" w14:textId="3C17E3C8"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DOE014</w:t>
            </w:r>
          </w:p>
        </w:tc>
        <w:tc>
          <w:tcPr>
            <w:tcW w:w="5901" w:type="dxa"/>
            <w:shd w:val="clear" w:color="auto" w:fill="auto"/>
            <w:noWrap/>
            <w:vAlign w:val="bottom"/>
          </w:tcPr>
          <w:p w14:paraId="5E37D240" w14:textId="7B8A3988" w:rsidR="00C4040C" w:rsidRPr="008D2367" w:rsidRDefault="00C4040C" w:rsidP="00C4040C">
            <w:pPr>
              <w:rPr>
                <w:rFonts w:eastAsia="Times New Roman" w:cs="Times New Roman"/>
                <w:color w:val="000000"/>
                <w:szCs w:val="24"/>
              </w:rPr>
            </w:pPr>
            <w:r w:rsidRPr="00C97E73">
              <w:t>City/Town of Residence — Student</w:t>
            </w:r>
          </w:p>
        </w:tc>
      </w:tr>
      <w:tr w:rsidR="00C4040C" w:rsidRPr="00011DAE" w14:paraId="31CED6C7" w14:textId="77777777" w:rsidTr="00B7400F">
        <w:trPr>
          <w:trHeight w:val="300"/>
        </w:trPr>
        <w:tc>
          <w:tcPr>
            <w:tcW w:w="4230" w:type="dxa"/>
            <w:vAlign w:val="bottom"/>
          </w:tcPr>
          <w:p w14:paraId="0D2ED786" w14:textId="236BC372"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RACE</w:t>
            </w:r>
          </w:p>
        </w:tc>
        <w:tc>
          <w:tcPr>
            <w:tcW w:w="1080" w:type="dxa"/>
            <w:shd w:val="clear" w:color="auto" w:fill="auto"/>
            <w:noWrap/>
            <w:vAlign w:val="bottom"/>
          </w:tcPr>
          <w:p w14:paraId="590EF80F" w14:textId="7835A6B5"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DOE010</w:t>
            </w:r>
          </w:p>
        </w:tc>
        <w:tc>
          <w:tcPr>
            <w:tcW w:w="5901" w:type="dxa"/>
            <w:shd w:val="clear" w:color="auto" w:fill="auto"/>
            <w:noWrap/>
            <w:vAlign w:val="bottom"/>
          </w:tcPr>
          <w:p w14:paraId="2E4F431F" w14:textId="3D4953BB"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Race/Ethnicity</w:t>
            </w:r>
          </w:p>
        </w:tc>
      </w:tr>
      <w:tr w:rsidR="00C4040C" w:rsidRPr="00011DAE" w14:paraId="3C58B173" w14:textId="77777777" w:rsidTr="00B7400F">
        <w:trPr>
          <w:trHeight w:val="300"/>
        </w:trPr>
        <w:tc>
          <w:tcPr>
            <w:tcW w:w="4230" w:type="dxa"/>
            <w:vAlign w:val="bottom"/>
          </w:tcPr>
          <w:p w14:paraId="79164442" w14:textId="23704750"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RFR</w:t>
            </w:r>
          </w:p>
        </w:tc>
        <w:tc>
          <w:tcPr>
            <w:tcW w:w="1080" w:type="dxa"/>
            <w:shd w:val="clear" w:color="auto" w:fill="auto"/>
            <w:noWrap/>
            <w:vAlign w:val="bottom"/>
          </w:tcPr>
          <w:p w14:paraId="66459EEC" w14:textId="256C995D"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DOE011</w:t>
            </w:r>
          </w:p>
        </w:tc>
        <w:tc>
          <w:tcPr>
            <w:tcW w:w="5901" w:type="dxa"/>
            <w:shd w:val="clear" w:color="auto" w:fill="auto"/>
            <w:noWrap/>
            <w:vAlign w:val="bottom"/>
          </w:tcPr>
          <w:p w14:paraId="17EEB9C0" w14:textId="52443B55"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Reason for Reporting</w:t>
            </w:r>
          </w:p>
        </w:tc>
      </w:tr>
      <w:tr w:rsidR="00C4040C" w:rsidRPr="00011DAE" w14:paraId="5A8DD8AB" w14:textId="77777777" w:rsidTr="00B7400F">
        <w:trPr>
          <w:trHeight w:val="300"/>
        </w:trPr>
        <w:tc>
          <w:tcPr>
            <w:tcW w:w="4230" w:type="dxa"/>
            <w:vAlign w:val="bottom"/>
          </w:tcPr>
          <w:p w14:paraId="702BC308" w14:textId="1EA50EB6"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ENSTAT</w:t>
            </w:r>
          </w:p>
        </w:tc>
        <w:tc>
          <w:tcPr>
            <w:tcW w:w="1080" w:type="dxa"/>
            <w:shd w:val="clear" w:color="auto" w:fill="auto"/>
            <w:noWrap/>
            <w:vAlign w:val="bottom"/>
          </w:tcPr>
          <w:p w14:paraId="59E5EAB6" w14:textId="3D3225FF"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DOE012</w:t>
            </w:r>
          </w:p>
        </w:tc>
        <w:tc>
          <w:tcPr>
            <w:tcW w:w="5901" w:type="dxa"/>
            <w:shd w:val="clear" w:color="auto" w:fill="auto"/>
            <w:noWrap/>
            <w:vAlign w:val="bottom"/>
          </w:tcPr>
          <w:p w14:paraId="646A3C08" w14:textId="47E88539"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Enrollment Status at Time of Data Collection</w:t>
            </w:r>
          </w:p>
        </w:tc>
      </w:tr>
      <w:tr w:rsidR="00C4040C" w:rsidRPr="00011DAE" w14:paraId="7997F65A" w14:textId="77777777" w:rsidTr="00B7400F">
        <w:trPr>
          <w:trHeight w:val="300"/>
        </w:trPr>
        <w:tc>
          <w:tcPr>
            <w:tcW w:w="4230" w:type="dxa"/>
            <w:vAlign w:val="bottom"/>
          </w:tcPr>
          <w:p w14:paraId="590A83C5" w14:textId="3E4BB087"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RFE</w:t>
            </w:r>
          </w:p>
        </w:tc>
        <w:tc>
          <w:tcPr>
            <w:tcW w:w="1080" w:type="dxa"/>
            <w:shd w:val="clear" w:color="auto" w:fill="auto"/>
            <w:noWrap/>
            <w:vAlign w:val="bottom"/>
          </w:tcPr>
          <w:p w14:paraId="036E0B17" w14:textId="78BFF631"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DOE013</w:t>
            </w:r>
          </w:p>
        </w:tc>
        <w:tc>
          <w:tcPr>
            <w:tcW w:w="5901" w:type="dxa"/>
            <w:shd w:val="clear" w:color="auto" w:fill="auto"/>
            <w:noWrap/>
            <w:vAlign w:val="bottom"/>
          </w:tcPr>
          <w:p w14:paraId="2FAC21C3" w14:textId="7754BD1E"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Reason for Enrollment</w:t>
            </w:r>
          </w:p>
        </w:tc>
      </w:tr>
      <w:tr w:rsidR="00C4040C" w:rsidRPr="00011DAE" w14:paraId="2FA409DB" w14:textId="77777777" w:rsidTr="00B7400F">
        <w:trPr>
          <w:trHeight w:val="300"/>
        </w:trPr>
        <w:tc>
          <w:tcPr>
            <w:tcW w:w="4230" w:type="dxa"/>
            <w:vAlign w:val="bottom"/>
          </w:tcPr>
          <w:p w14:paraId="43CF015E" w14:textId="0ABEBCEA"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GRADE</w:t>
            </w:r>
          </w:p>
        </w:tc>
        <w:tc>
          <w:tcPr>
            <w:tcW w:w="1080" w:type="dxa"/>
            <w:shd w:val="clear" w:color="auto" w:fill="auto"/>
            <w:noWrap/>
            <w:vAlign w:val="bottom"/>
          </w:tcPr>
          <w:p w14:paraId="777446B1" w14:textId="52620C36"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DOE016</w:t>
            </w:r>
          </w:p>
        </w:tc>
        <w:tc>
          <w:tcPr>
            <w:tcW w:w="5901" w:type="dxa"/>
            <w:shd w:val="clear" w:color="auto" w:fill="auto"/>
            <w:noWrap/>
            <w:vAlign w:val="bottom"/>
          </w:tcPr>
          <w:p w14:paraId="42C8E272" w14:textId="167B5E18"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Grade Level</w:t>
            </w:r>
          </w:p>
        </w:tc>
      </w:tr>
      <w:tr w:rsidR="00C4040C" w:rsidRPr="00011DAE" w14:paraId="7934C349" w14:textId="77777777" w:rsidTr="00B7400F">
        <w:trPr>
          <w:trHeight w:val="300"/>
        </w:trPr>
        <w:tc>
          <w:tcPr>
            <w:tcW w:w="4230" w:type="dxa"/>
            <w:vAlign w:val="bottom"/>
          </w:tcPr>
          <w:p w14:paraId="64E642DD" w14:textId="7CB52DF3"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LEP</w:t>
            </w:r>
          </w:p>
        </w:tc>
        <w:tc>
          <w:tcPr>
            <w:tcW w:w="1080" w:type="dxa"/>
            <w:shd w:val="clear" w:color="auto" w:fill="auto"/>
            <w:noWrap/>
            <w:vAlign w:val="bottom"/>
          </w:tcPr>
          <w:p w14:paraId="70A0030E" w14:textId="4DB0B505"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DOE025</w:t>
            </w:r>
          </w:p>
        </w:tc>
        <w:tc>
          <w:tcPr>
            <w:tcW w:w="5901" w:type="dxa"/>
            <w:shd w:val="clear" w:color="auto" w:fill="auto"/>
            <w:noWrap/>
            <w:vAlign w:val="bottom"/>
          </w:tcPr>
          <w:p w14:paraId="45A22A12" w14:textId="3E3B6F12"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English Learner</w:t>
            </w:r>
          </w:p>
        </w:tc>
      </w:tr>
      <w:tr w:rsidR="00C4040C" w:rsidRPr="00011DAE" w14:paraId="3EBA0370" w14:textId="77777777" w:rsidTr="00B7400F">
        <w:trPr>
          <w:trHeight w:val="300"/>
        </w:trPr>
        <w:tc>
          <w:tcPr>
            <w:tcW w:w="4230" w:type="dxa"/>
            <w:vAlign w:val="bottom"/>
          </w:tcPr>
          <w:p w14:paraId="02EB9740" w14:textId="09AC9CC6"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PLAN</w:t>
            </w:r>
          </w:p>
        </w:tc>
        <w:tc>
          <w:tcPr>
            <w:tcW w:w="1080" w:type="dxa"/>
            <w:shd w:val="clear" w:color="auto" w:fill="auto"/>
            <w:noWrap/>
            <w:vAlign w:val="bottom"/>
          </w:tcPr>
          <w:p w14:paraId="23162D98" w14:textId="3E0714FF"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DOE033</w:t>
            </w:r>
          </w:p>
        </w:tc>
        <w:tc>
          <w:tcPr>
            <w:tcW w:w="5901" w:type="dxa"/>
            <w:shd w:val="clear" w:color="auto" w:fill="auto"/>
            <w:noWrap/>
            <w:vAlign w:val="bottom"/>
          </w:tcPr>
          <w:p w14:paraId="24DFF4AB" w14:textId="30BD55E7"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High School Completer Plans</w:t>
            </w:r>
          </w:p>
        </w:tc>
      </w:tr>
      <w:tr w:rsidR="00C4040C" w:rsidRPr="00011DAE" w14:paraId="0C200FC9" w14:textId="77777777" w:rsidTr="00B7400F">
        <w:trPr>
          <w:trHeight w:val="300"/>
        </w:trPr>
        <w:tc>
          <w:tcPr>
            <w:tcW w:w="4230" w:type="dxa"/>
            <w:vAlign w:val="bottom"/>
          </w:tcPr>
          <w:p w14:paraId="431EDC12" w14:textId="52FE8ACF"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IMMIG</w:t>
            </w:r>
          </w:p>
        </w:tc>
        <w:tc>
          <w:tcPr>
            <w:tcW w:w="1080" w:type="dxa"/>
            <w:shd w:val="clear" w:color="auto" w:fill="auto"/>
            <w:noWrap/>
            <w:vAlign w:val="bottom"/>
          </w:tcPr>
          <w:p w14:paraId="11ED772F" w14:textId="0A2001A4"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DOE022</w:t>
            </w:r>
          </w:p>
        </w:tc>
        <w:tc>
          <w:tcPr>
            <w:tcW w:w="5901" w:type="dxa"/>
            <w:shd w:val="clear" w:color="auto" w:fill="auto"/>
            <w:noWrap/>
            <w:vAlign w:val="bottom"/>
          </w:tcPr>
          <w:p w14:paraId="5E01F4FA" w14:textId="08EBAD46"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Immigration Status</w:t>
            </w:r>
          </w:p>
        </w:tc>
      </w:tr>
      <w:tr w:rsidR="00C4040C" w:rsidRPr="00011DAE" w14:paraId="10F956FD" w14:textId="77777777" w:rsidTr="00B7400F">
        <w:trPr>
          <w:trHeight w:val="300"/>
        </w:trPr>
        <w:tc>
          <w:tcPr>
            <w:tcW w:w="4230" w:type="dxa"/>
            <w:vAlign w:val="bottom"/>
          </w:tcPr>
          <w:p w14:paraId="2B52447E" w14:textId="5442BC26"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FLANG</w:t>
            </w:r>
          </w:p>
        </w:tc>
        <w:tc>
          <w:tcPr>
            <w:tcW w:w="1080" w:type="dxa"/>
            <w:shd w:val="clear" w:color="auto" w:fill="auto"/>
            <w:noWrap/>
            <w:vAlign w:val="bottom"/>
          </w:tcPr>
          <w:p w14:paraId="0E1A6DAB" w14:textId="1F38E236"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DOE024</w:t>
            </w:r>
          </w:p>
        </w:tc>
        <w:tc>
          <w:tcPr>
            <w:tcW w:w="5901" w:type="dxa"/>
            <w:shd w:val="clear" w:color="auto" w:fill="auto"/>
            <w:noWrap/>
            <w:vAlign w:val="bottom"/>
          </w:tcPr>
          <w:p w14:paraId="26EDEF12" w14:textId="644AF460"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First (Native) Language</w:t>
            </w:r>
          </w:p>
        </w:tc>
      </w:tr>
      <w:tr w:rsidR="00C4040C" w:rsidRPr="00011DAE" w14:paraId="6E92342A" w14:textId="77777777" w:rsidTr="00B7400F">
        <w:trPr>
          <w:trHeight w:val="300"/>
        </w:trPr>
        <w:tc>
          <w:tcPr>
            <w:tcW w:w="4230" w:type="dxa"/>
            <w:vAlign w:val="bottom"/>
          </w:tcPr>
          <w:p w14:paraId="1327E97E" w14:textId="124E7412"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CTE</w:t>
            </w:r>
          </w:p>
        </w:tc>
        <w:tc>
          <w:tcPr>
            <w:tcW w:w="1080" w:type="dxa"/>
            <w:shd w:val="clear" w:color="auto" w:fill="auto"/>
            <w:noWrap/>
            <w:vAlign w:val="bottom"/>
          </w:tcPr>
          <w:p w14:paraId="7D3554FF" w14:textId="66C77EA0"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DOE035</w:t>
            </w:r>
          </w:p>
        </w:tc>
        <w:tc>
          <w:tcPr>
            <w:tcW w:w="5901" w:type="dxa"/>
            <w:shd w:val="clear" w:color="auto" w:fill="auto"/>
            <w:noWrap/>
            <w:vAlign w:val="bottom"/>
          </w:tcPr>
          <w:p w14:paraId="020AACC2" w14:textId="0E51A0C9"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Career/Vocational Technical Education (CVTE) - Type of Program</w:t>
            </w:r>
          </w:p>
        </w:tc>
      </w:tr>
      <w:tr w:rsidR="00C4040C" w:rsidRPr="00011DAE" w14:paraId="1867EE59" w14:textId="77777777" w:rsidTr="00B7400F">
        <w:trPr>
          <w:trHeight w:val="300"/>
        </w:trPr>
        <w:tc>
          <w:tcPr>
            <w:tcW w:w="4230" w:type="dxa"/>
            <w:vAlign w:val="bottom"/>
          </w:tcPr>
          <w:p w14:paraId="1BEAC5CB" w14:textId="7551078E"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CTE_COMP</w:t>
            </w:r>
          </w:p>
        </w:tc>
        <w:tc>
          <w:tcPr>
            <w:tcW w:w="1080" w:type="dxa"/>
            <w:shd w:val="clear" w:color="auto" w:fill="auto"/>
            <w:noWrap/>
            <w:vAlign w:val="bottom"/>
          </w:tcPr>
          <w:p w14:paraId="18B2ADAD" w14:textId="409BBA23"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DOE031</w:t>
            </w:r>
          </w:p>
        </w:tc>
        <w:tc>
          <w:tcPr>
            <w:tcW w:w="5901" w:type="dxa"/>
            <w:shd w:val="clear" w:color="auto" w:fill="auto"/>
            <w:noWrap/>
            <w:vAlign w:val="bottom"/>
          </w:tcPr>
          <w:p w14:paraId="19BD90C7" w14:textId="3140ABC1"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CVTE- Competency Attainment</w:t>
            </w:r>
          </w:p>
        </w:tc>
      </w:tr>
      <w:tr w:rsidR="00C4040C" w:rsidRPr="00011DAE" w14:paraId="34B14AED" w14:textId="77777777" w:rsidTr="00B7400F">
        <w:trPr>
          <w:trHeight w:val="300"/>
        </w:trPr>
        <w:tc>
          <w:tcPr>
            <w:tcW w:w="4230" w:type="dxa"/>
            <w:vAlign w:val="bottom"/>
          </w:tcPr>
          <w:p w14:paraId="20890516" w14:textId="3E053A74"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COUNTRY</w:t>
            </w:r>
          </w:p>
        </w:tc>
        <w:tc>
          <w:tcPr>
            <w:tcW w:w="1080" w:type="dxa"/>
            <w:shd w:val="clear" w:color="auto" w:fill="auto"/>
            <w:noWrap/>
            <w:vAlign w:val="bottom"/>
          </w:tcPr>
          <w:p w14:paraId="4394D770" w14:textId="69A038EC"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DOE023</w:t>
            </w:r>
          </w:p>
        </w:tc>
        <w:tc>
          <w:tcPr>
            <w:tcW w:w="5901" w:type="dxa"/>
            <w:shd w:val="clear" w:color="auto" w:fill="auto"/>
            <w:noWrap/>
            <w:vAlign w:val="bottom"/>
          </w:tcPr>
          <w:p w14:paraId="4019B13D" w14:textId="42B4AC32"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Country of Origin</w:t>
            </w:r>
          </w:p>
        </w:tc>
      </w:tr>
      <w:tr w:rsidR="00C4040C" w:rsidRPr="00011DAE" w14:paraId="5D1C5A13" w14:textId="77777777" w:rsidTr="00B7400F">
        <w:trPr>
          <w:trHeight w:val="300"/>
        </w:trPr>
        <w:tc>
          <w:tcPr>
            <w:tcW w:w="4230" w:type="dxa"/>
            <w:vAlign w:val="bottom"/>
          </w:tcPr>
          <w:p w14:paraId="03276EC5" w14:textId="39C899D7"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ORG_CODE</w:t>
            </w:r>
          </w:p>
        </w:tc>
        <w:tc>
          <w:tcPr>
            <w:tcW w:w="1080" w:type="dxa"/>
            <w:shd w:val="clear" w:color="auto" w:fill="auto"/>
            <w:noWrap/>
            <w:vAlign w:val="bottom"/>
          </w:tcPr>
          <w:p w14:paraId="1AD12F58" w14:textId="2CA51127" w:rsidR="00C4040C" w:rsidRPr="008D2367" w:rsidRDefault="00C4040C" w:rsidP="00F66F2B">
            <w:pPr>
              <w:jc w:val="center"/>
              <w:rPr>
                <w:rFonts w:eastAsia="Times New Roman" w:cs="Times New Roman"/>
                <w:color w:val="000000"/>
                <w:szCs w:val="24"/>
              </w:rPr>
            </w:pPr>
            <w:r w:rsidRPr="008D2367">
              <w:rPr>
                <w:rFonts w:eastAsia="Times New Roman" w:cs="Times New Roman"/>
                <w:color w:val="000000"/>
                <w:szCs w:val="24"/>
              </w:rPr>
              <w:t>-</w:t>
            </w:r>
            <w:r w:rsidR="00F66F2B" w:rsidRPr="008D2367">
              <w:rPr>
                <w:rFonts w:eastAsia="Times New Roman" w:cs="Times New Roman"/>
                <w:color w:val="000000"/>
                <w:szCs w:val="24"/>
              </w:rPr>
              <w:t>-</w:t>
            </w:r>
          </w:p>
        </w:tc>
        <w:tc>
          <w:tcPr>
            <w:tcW w:w="5901" w:type="dxa"/>
            <w:shd w:val="clear" w:color="auto" w:fill="auto"/>
            <w:noWrap/>
            <w:vAlign w:val="bottom"/>
          </w:tcPr>
          <w:p w14:paraId="66120A27" w14:textId="49B681A5" w:rsidR="00C4040C" w:rsidRPr="008D2367" w:rsidRDefault="00C4040C" w:rsidP="00C4040C">
            <w:pPr>
              <w:rPr>
                <w:rFonts w:eastAsia="Times New Roman" w:cs="Times New Roman"/>
                <w:color w:val="000000"/>
                <w:szCs w:val="24"/>
              </w:rPr>
            </w:pPr>
            <w:r w:rsidRPr="008D2367">
              <w:rPr>
                <w:rFonts w:eastAsia="Times New Roman" w:cs="Times New Roman"/>
                <w:color w:val="000000"/>
                <w:szCs w:val="24"/>
              </w:rPr>
              <w:t>District Code</w:t>
            </w:r>
          </w:p>
        </w:tc>
      </w:tr>
      <w:tr w:rsidR="008F1FF2" w:rsidRPr="00011DAE" w14:paraId="0D9F8F43" w14:textId="77777777" w:rsidTr="00B7400F">
        <w:trPr>
          <w:trHeight w:val="300"/>
        </w:trPr>
        <w:tc>
          <w:tcPr>
            <w:tcW w:w="4230" w:type="dxa"/>
            <w:vAlign w:val="bottom"/>
          </w:tcPr>
          <w:p w14:paraId="769E8AEE" w14:textId="3ADBCD1A" w:rsidR="008F1FF2" w:rsidRPr="008D2367" w:rsidRDefault="008F1FF2" w:rsidP="008F1FF2">
            <w:pPr>
              <w:rPr>
                <w:rFonts w:eastAsia="Times New Roman" w:cs="Times New Roman"/>
                <w:color w:val="000000"/>
                <w:szCs w:val="24"/>
              </w:rPr>
            </w:pPr>
            <w:r w:rsidRPr="008D2367">
              <w:rPr>
                <w:rFonts w:eastAsia="Times New Roman" w:cs="Times New Roman"/>
                <w:color w:val="000000"/>
                <w:szCs w:val="24"/>
              </w:rPr>
              <w:t>SPED_DIS</w:t>
            </w:r>
          </w:p>
        </w:tc>
        <w:tc>
          <w:tcPr>
            <w:tcW w:w="1080" w:type="dxa"/>
            <w:shd w:val="clear" w:color="auto" w:fill="auto"/>
            <w:noWrap/>
            <w:vAlign w:val="bottom"/>
          </w:tcPr>
          <w:p w14:paraId="3B44C0E6" w14:textId="1D58422D" w:rsidR="008F1FF2" w:rsidRPr="008D2367" w:rsidRDefault="008F1FF2" w:rsidP="008F1FF2">
            <w:pPr>
              <w:rPr>
                <w:rFonts w:eastAsia="Times New Roman" w:cs="Times New Roman"/>
                <w:color w:val="000000"/>
                <w:szCs w:val="24"/>
              </w:rPr>
            </w:pPr>
            <w:r w:rsidRPr="008D2367">
              <w:rPr>
                <w:rFonts w:eastAsia="Times New Roman" w:cs="Times New Roman"/>
                <w:color w:val="000000"/>
                <w:szCs w:val="24"/>
              </w:rPr>
              <w:t>DOE036</w:t>
            </w:r>
          </w:p>
        </w:tc>
        <w:tc>
          <w:tcPr>
            <w:tcW w:w="5901" w:type="dxa"/>
            <w:shd w:val="clear" w:color="auto" w:fill="auto"/>
            <w:noWrap/>
            <w:vAlign w:val="bottom"/>
          </w:tcPr>
          <w:p w14:paraId="57A91BE2" w14:textId="5DEF891E" w:rsidR="008F1FF2" w:rsidRPr="008D2367" w:rsidRDefault="008F1FF2" w:rsidP="008F1FF2">
            <w:pPr>
              <w:rPr>
                <w:rFonts w:eastAsia="Times New Roman" w:cs="Times New Roman"/>
                <w:color w:val="000000"/>
                <w:szCs w:val="24"/>
              </w:rPr>
            </w:pPr>
            <w:r w:rsidRPr="008D2367">
              <w:rPr>
                <w:rFonts w:eastAsia="Times New Roman" w:cs="Times New Roman"/>
                <w:color w:val="000000"/>
                <w:szCs w:val="24"/>
              </w:rPr>
              <w:t>Special Education - Nature of Primary Disability</w:t>
            </w:r>
          </w:p>
        </w:tc>
      </w:tr>
      <w:tr w:rsidR="008F1FF2" w:rsidRPr="00011DAE" w14:paraId="1F8CFA90" w14:textId="77777777" w:rsidTr="00B7400F">
        <w:trPr>
          <w:trHeight w:val="300"/>
        </w:trPr>
        <w:tc>
          <w:tcPr>
            <w:tcW w:w="4230" w:type="dxa"/>
            <w:vAlign w:val="bottom"/>
          </w:tcPr>
          <w:p w14:paraId="488AEC65" w14:textId="5CCEF93B" w:rsidR="008F1FF2" w:rsidRPr="008D2367" w:rsidRDefault="008F1FF2" w:rsidP="008F1FF2">
            <w:pPr>
              <w:rPr>
                <w:rFonts w:eastAsia="Times New Roman" w:cs="Times New Roman"/>
                <w:color w:val="000000"/>
                <w:szCs w:val="24"/>
              </w:rPr>
            </w:pPr>
            <w:r w:rsidRPr="008D2367">
              <w:rPr>
                <w:rFonts w:eastAsia="Times New Roman" w:cs="Times New Roman"/>
                <w:color w:val="000000"/>
                <w:szCs w:val="24"/>
              </w:rPr>
              <w:t>LVL_NEED</w:t>
            </w:r>
          </w:p>
        </w:tc>
        <w:tc>
          <w:tcPr>
            <w:tcW w:w="1080" w:type="dxa"/>
            <w:shd w:val="clear" w:color="auto" w:fill="auto"/>
            <w:noWrap/>
            <w:vAlign w:val="bottom"/>
          </w:tcPr>
          <w:p w14:paraId="149BB948" w14:textId="0B3C32DD" w:rsidR="008F1FF2" w:rsidRPr="008D2367" w:rsidRDefault="008F1FF2" w:rsidP="008F1FF2">
            <w:pPr>
              <w:rPr>
                <w:rFonts w:eastAsia="Times New Roman" w:cs="Times New Roman"/>
                <w:color w:val="000000"/>
                <w:szCs w:val="24"/>
              </w:rPr>
            </w:pPr>
            <w:r w:rsidRPr="008D2367">
              <w:rPr>
                <w:rFonts w:eastAsia="Times New Roman" w:cs="Times New Roman"/>
                <w:color w:val="000000"/>
                <w:szCs w:val="24"/>
              </w:rPr>
              <w:t>DOE038</w:t>
            </w:r>
          </w:p>
        </w:tc>
        <w:tc>
          <w:tcPr>
            <w:tcW w:w="5901" w:type="dxa"/>
            <w:shd w:val="clear" w:color="auto" w:fill="auto"/>
            <w:noWrap/>
            <w:vAlign w:val="bottom"/>
          </w:tcPr>
          <w:p w14:paraId="351FC9C9" w14:textId="1F780761" w:rsidR="008F1FF2" w:rsidRPr="008D2367" w:rsidRDefault="008F1FF2" w:rsidP="008F1FF2">
            <w:pPr>
              <w:rPr>
                <w:rFonts w:eastAsia="Times New Roman" w:cs="Times New Roman"/>
                <w:color w:val="000000"/>
                <w:szCs w:val="24"/>
              </w:rPr>
            </w:pPr>
            <w:r w:rsidRPr="008D2367">
              <w:rPr>
                <w:rFonts w:eastAsia="Times New Roman" w:cs="Times New Roman"/>
                <w:color w:val="000000"/>
                <w:szCs w:val="24"/>
              </w:rPr>
              <w:t>Special Education - Level of Need</w:t>
            </w:r>
          </w:p>
        </w:tc>
      </w:tr>
      <w:tr w:rsidR="008F1FF2" w:rsidRPr="00011DAE" w14:paraId="1538E4D3" w14:textId="77777777" w:rsidTr="00B7400F">
        <w:trPr>
          <w:trHeight w:val="300"/>
        </w:trPr>
        <w:tc>
          <w:tcPr>
            <w:tcW w:w="4230" w:type="dxa"/>
            <w:vAlign w:val="bottom"/>
          </w:tcPr>
          <w:p w14:paraId="28368FFA" w14:textId="77FAD33E" w:rsidR="008F1FF2" w:rsidRPr="008D2367" w:rsidRDefault="008F1FF2" w:rsidP="008F1FF2">
            <w:pPr>
              <w:rPr>
                <w:rFonts w:eastAsia="Times New Roman" w:cs="Times New Roman"/>
                <w:color w:val="000000"/>
                <w:szCs w:val="24"/>
              </w:rPr>
            </w:pPr>
            <w:r w:rsidRPr="008D2367">
              <w:rPr>
                <w:rFonts w:eastAsia="Times New Roman" w:cs="Times New Roman"/>
                <w:color w:val="000000"/>
                <w:szCs w:val="24"/>
              </w:rPr>
              <w:t>FPS_504_CODE</w:t>
            </w:r>
          </w:p>
        </w:tc>
        <w:tc>
          <w:tcPr>
            <w:tcW w:w="1080" w:type="dxa"/>
            <w:shd w:val="clear" w:color="auto" w:fill="auto"/>
            <w:noWrap/>
            <w:vAlign w:val="bottom"/>
          </w:tcPr>
          <w:p w14:paraId="503E325A" w14:textId="6C86F35F" w:rsidR="008F1FF2" w:rsidRPr="008D2367" w:rsidRDefault="008F1FF2" w:rsidP="008F1FF2">
            <w:pPr>
              <w:rPr>
                <w:rFonts w:eastAsia="Times New Roman" w:cs="Times New Roman"/>
                <w:color w:val="000000"/>
                <w:szCs w:val="24"/>
              </w:rPr>
            </w:pPr>
            <w:r w:rsidRPr="008D2367">
              <w:rPr>
                <w:rFonts w:eastAsia="Times New Roman" w:cs="Times New Roman"/>
                <w:color w:val="000000"/>
                <w:szCs w:val="24"/>
              </w:rPr>
              <w:t>DOE039</w:t>
            </w:r>
          </w:p>
        </w:tc>
        <w:tc>
          <w:tcPr>
            <w:tcW w:w="5901" w:type="dxa"/>
            <w:shd w:val="clear" w:color="auto" w:fill="auto"/>
            <w:noWrap/>
            <w:vAlign w:val="bottom"/>
          </w:tcPr>
          <w:p w14:paraId="7D1E79F0" w14:textId="10337B7A" w:rsidR="008F1FF2" w:rsidRPr="008D2367" w:rsidRDefault="008F1FF2" w:rsidP="008F1FF2">
            <w:pPr>
              <w:rPr>
                <w:rFonts w:eastAsia="Times New Roman" w:cs="Times New Roman"/>
                <w:color w:val="000000"/>
                <w:szCs w:val="24"/>
              </w:rPr>
            </w:pPr>
            <w:r w:rsidRPr="008D2367">
              <w:rPr>
                <w:rFonts w:eastAsia="Times New Roman" w:cs="Times New Roman"/>
                <w:color w:val="000000"/>
                <w:szCs w:val="24"/>
              </w:rPr>
              <w:t>504 Plan Status</w:t>
            </w:r>
          </w:p>
        </w:tc>
      </w:tr>
      <w:tr w:rsidR="008F1FF2" w:rsidRPr="00011DAE" w14:paraId="4270EF04" w14:textId="77777777" w:rsidTr="00B7400F">
        <w:trPr>
          <w:trHeight w:val="300"/>
        </w:trPr>
        <w:tc>
          <w:tcPr>
            <w:tcW w:w="4230" w:type="dxa"/>
            <w:vAlign w:val="bottom"/>
          </w:tcPr>
          <w:p w14:paraId="7E753848" w14:textId="4877D8CF" w:rsidR="008F1FF2" w:rsidRPr="008D2367" w:rsidRDefault="008F1FF2" w:rsidP="008F1FF2">
            <w:pPr>
              <w:rPr>
                <w:rFonts w:eastAsia="Times New Roman" w:cs="Times New Roman"/>
                <w:color w:val="000000"/>
                <w:szCs w:val="24"/>
              </w:rPr>
            </w:pPr>
            <w:r w:rsidRPr="008D2367">
              <w:rPr>
                <w:rFonts w:eastAsia="Times New Roman" w:cs="Times New Roman"/>
                <w:color w:val="000000"/>
                <w:szCs w:val="24"/>
              </w:rPr>
              <w:t>C74_SPOP</w:t>
            </w:r>
          </w:p>
        </w:tc>
        <w:tc>
          <w:tcPr>
            <w:tcW w:w="1080" w:type="dxa"/>
            <w:shd w:val="clear" w:color="auto" w:fill="auto"/>
            <w:noWrap/>
            <w:vAlign w:val="bottom"/>
          </w:tcPr>
          <w:p w14:paraId="71FD176B" w14:textId="38C55A43" w:rsidR="008F1FF2" w:rsidRPr="008D2367" w:rsidRDefault="008F1FF2" w:rsidP="008F1FF2">
            <w:pPr>
              <w:rPr>
                <w:rFonts w:eastAsia="Times New Roman" w:cs="Times New Roman"/>
                <w:color w:val="000000"/>
                <w:szCs w:val="24"/>
              </w:rPr>
            </w:pPr>
            <w:r w:rsidRPr="008D2367">
              <w:rPr>
                <w:rFonts w:eastAsia="Times New Roman" w:cs="Times New Roman"/>
                <w:color w:val="000000"/>
                <w:szCs w:val="24"/>
              </w:rPr>
              <w:t>DOE042</w:t>
            </w:r>
          </w:p>
        </w:tc>
        <w:tc>
          <w:tcPr>
            <w:tcW w:w="5901" w:type="dxa"/>
            <w:shd w:val="clear" w:color="auto" w:fill="auto"/>
            <w:noWrap/>
            <w:vAlign w:val="bottom"/>
          </w:tcPr>
          <w:p w14:paraId="1578480E" w14:textId="062486BF" w:rsidR="008F1FF2" w:rsidRPr="008D2367" w:rsidRDefault="008F1FF2" w:rsidP="008F1FF2">
            <w:pPr>
              <w:rPr>
                <w:rFonts w:eastAsia="Times New Roman" w:cs="Times New Roman"/>
                <w:color w:val="000000"/>
                <w:szCs w:val="24"/>
              </w:rPr>
            </w:pPr>
            <w:r w:rsidRPr="008D2367">
              <w:rPr>
                <w:rFonts w:eastAsia="Times New Roman" w:cs="Times New Roman"/>
                <w:color w:val="000000"/>
                <w:szCs w:val="24"/>
              </w:rPr>
              <w:t>CVTE - Special Populations</w:t>
            </w:r>
          </w:p>
        </w:tc>
      </w:tr>
      <w:tr w:rsidR="008F1FF2" w:rsidRPr="00011DAE" w14:paraId="4073B26B" w14:textId="77777777" w:rsidTr="00B7400F">
        <w:trPr>
          <w:trHeight w:val="300"/>
        </w:trPr>
        <w:tc>
          <w:tcPr>
            <w:tcW w:w="4230" w:type="dxa"/>
            <w:vAlign w:val="bottom"/>
          </w:tcPr>
          <w:p w14:paraId="018E538F" w14:textId="42520F06" w:rsidR="008F1FF2" w:rsidRPr="008D2367" w:rsidRDefault="008F1FF2" w:rsidP="008F1FF2">
            <w:pPr>
              <w:rPr>
                <w:rFonts w:eastAsia="Times New Roman" w:cs="Times New Roman"/>
                <w:color w:val="000000"/>
                <w:szCs w:val="24"/>
              </w:rPr>
            </w:pPr>
            <w:r w:rsidRPr="008D2367">
              <w:rPr>
                <w:rFonts w:eastAsia="Times New Roman" w:cs="Times New Roman"/>
                <w:color w:val="000000"/>
                <w:szCs w:val="24"/>
              </w:rPr>
              <w:t>C74_PROG</w:t>
            </w:r>
          </w:p>
        </w:tc>
        <w:tc>
          <w:tcPr>
            <w:tcW w:w="1080" w:type="dxa"/>
            <w:shd w:val="clear" w:color="auto" w:fill="auto"/>
            <w:noWrap/>
            <w:vAlign w:val="bottom"/>
          </w:tcPr>
          <w:p w14:paraId="4C284607" w14:textId="61173783" w:rsidR="008F1FF2" w:rsidRPr="008D2367" w:rsidRDefault="008F1FF2" w:rsidP="008F1FF2">
            <w:pPr>
              <w:rPr>
                <w:rFonts w:eastAsia="Times New Roman" w:cs="Times New Roman"/>
                <w:color w:val="000000"/>
                <w:szCs w:val="24"/>
              </w:rPr>
            </w:pPr>
            <w:r w:rsidRPr="008D2367">
              <w:rPr>
                <w:rFonts w:eastAsia="Times New Roman" w:cs="Times New Roman"/>
                <w:color w:val="000000"/>
                <w:szCs w:val="24"/>
              </w:rPr>
              <w:t>DOE043</w:t>
            </w:r>
          </w:p>
        </w:tc>
        <w:tc>
          <w:tcPr>
            <w:tcW w:w="5901" w:type="dxa"/>
            <w:shd w:val="clear" w:color="auto" w:fill="auto"/>
            <w:noWrap/>
            <w:vAlign w:val="bottom"/>
          </w:tcPr>
          <w:p w14:paraId="40135369" w14:textId="52B990BA" w:rsidR="008F1FF2" w:rsidRPr="008D2367" w:rsidRDefault="008F1FF2" w:rsidP="008F1FF2">
            <w:pPr>
              <w:rPr>
                <w:rFonts w:eastAsia="Times New Roman" w:cs="Times New Roman"/>
                <w:color w:val="000000"/>
                <w:szCs w:val="24"/>
              </w:rPr>
            </w:pPr>
            <w:r w:rsidRPr="008D2367">
              <w:rPr>
                <w:rFonts w:eastAsia="Times New Roman" w:cs="Times New Roman"/>
                <w:color w:val="000000"/>
                <w:szCs w:val="24"/>
              </w:rPr>
              <w:t>CVTE - Chapter 74-Approved Vocational Technical Education Program Participation</w:t>
            </w:r>
          </w:p>
        </w:tc>
      </w:tr>
      <w:tr w:rsidR="004C5006" w:rsidRPr="00011DAE" w14:paraId="2C5E75D4" w14:textId="77777777" w:rsidTr="00B7400F">
        <w:trPr>
          <w:trHeight w:val="300"/>
        </w:trPr>
        <w:tc>
          <w:tcPr>
            <w:tcW w:w="4230" w:type="dxa"/>
            <w:vAlign w:val="bottom"/>
          </w:tcPr>
          <w:p w14:paraId="57621AC8" w14:textId="77E6D23B"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N74_PRG</w:t>
            </w:r>
          </w:p>
        </w:tc>
        <w:tc>
          <w:tcPr>
            <w:tcW w:w="1080" w:type="dxa"/>
            <w:shd w:val="clear" w:color="auto" w:fill="auto"/>
            <w:noWrap/>
            <w:vAlign w:val="bottom"/>
          </w:tcPr>
          <w:p w14:paraId="69AA49D0" w14:textId="6D1C25D4"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DOE044</w:t>
            </w:r>
          </w:p>
        </w:tc>
        <w:tc>
          <w:tcPr>
            <w:tcW w:w="5901" w:type="dxa"/>
            <w:shd w:val="clear" w:color="auto" w:fill="auto"/>
            <w:noWrap/>
            <w:vAlign w:val="bottom"/>
          </w:tcPr>
          <w:p w14:paraId="44DEA4A0" w14:textId="6BE434B8"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CVTE - Non-Chapter 74 Career and Technical Education Program Participation</w:t>
            </w:r>
          </w:p>
        </w:tc>
      </w:tr>
      <w:tr w:rsidR="004C5006" w:rsidRPr="00011DAE" w14:paraId="45DC81BC" w14:textId="77777777" w:rsidTr="00B7400F">
        <w:trPr>
          <w:trHeight w:val="300"/>
        </w:trPr>
        <w:tc>
          <w:tcPr>
            <w:tcW w:w="4230" w:type="dxa"/>
            <w:vAlign w:val="bottom"/>
          </w:tcPr>
          <w:p w14:paraId="45BF2874" w14:textId="55576DE8"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lastRenderedPageBreak/>
              <w:t>IND_RECOGNISD_CREDS_1_CODE</w:t>
            </w:r>
          </w:p>
        </w:tc>
        <w:tc>
          <w:tcPr>
            <w:tcW w:w="1080" w:type="dxa"/>
            <w:shd w:val="clear" w:color="auto" w:fill="auto"/>
            <w:noWrap/>
            <w:vAlign w:val="bottom"/>
          </w:tcPr>
          <w:p w14:paraId="517FCDB8" w14:textId="16204369"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DOE047</w:t>
            </w:r>
          </w:p>
        </w:tc>
        <w:tc>
          <w:tcPr>
            <w:tcW w:w="5901" w:type="dxa"/>
            <w:shd w:val="clear" w:color="auto" w:fill="auto"/>
            <w:noWrap/>
            <w:vAlign w:val="bottom"/>
          </w:tcPr>
          <w:p w14:paraId="2F03F50B" w14:textId="6EC6DCB9"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Industry Recognized Credential</w:t>
            </w:r>
          </w:p>
        </w:tc>
      </w:tr>
      <w:tr w:rsidR="004C5006" w:rsidRPr="00011DAE" w14:paraId="48BC4964" w14:textId="77777777" w:rsidTr="00B7400F">
        <w:trPr>
          <w:trHeight w:val="300"/>
        </w:trPr>
        <w:tc>
          <w:tcPr>
            <w:tcW w:w="4230" w:type="dxa"/>
            <w:vAlign w:val="bottom"/>
          </w:tcPr>
          <w:p w14:paraId="0AC75D5B" w14:textId="5E0E8D48"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IND_RECOGNISD_CREDS_2_CODE</w:t>
            </w:r>
          </w:p>
        </w:tc>
        <w:tc>
          <w:tcPr>
            <w:tcW w:w="1080" w:type="dxa"/>
            <w:shd w:val="clear" w:color="auto" w:fill="auto"/>
            <w:noWrap/>
            <w:vAlign w:val="bottom"/>
          </w:tcPr>
          <w:p w14:paraId="1D551D84" w14:textId="6F4EE888"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DOE048</w:t>
            </w:r>
          </w:p>
        </w:tc>
        <w:tc>
          <w:tcPr>
            <w:tcW w:w="5901" w:type="dxa"/>
            <w:shd w:val="clear" w:color="auto" w:fill="auto"/>
            <w:noWrap/>
            <w:vAlign w:val="bottom"/>
          </w:tcPr>
          <w:p w14:paraId="6559FFEE" w14:textId="413BA065"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Industry Recognized Credential</w:t>
            </w:r>
          </w:p>
        </w:tc>
      </w:tr>
      <w:tr w:rsidR="004C5006" w:rsidRPr="00011DAE" w14:paraId="13FF8A23" w14:textId="77777777" w:rsidTr="00B7400F">
        <w:trPr>
          <w:trHeight w:val="300"/>
        </w:trPr>
        <w:tc>
          <w:tcPr>
            <w:tcW w:w="4230" w:type="dxa"/>
            <w:vAlign w:val="bottom"/>
          </w:tcPr>
          <w:p w14:paraId="749A6B78" w14:textId="27850741"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IND_RECOGNISD_CREDS_3_CODE</w:t>
            </w:r>
          </w:p>
        </w:tc>
        <w:tc>
          <w:tcPr>
            <w:tcW w:w="1080" w:type="dxa"/>
            <w:shd w:val="clear" w:color="auto" w:fill="auto"/>
            <w:noWrap/>
            <w:vAlign w:val="bottom"/>
          </w:tcPr>
          <w:p w14:paraId="6319C3F1" w14:textId="357403CF"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DOE049</w:t>
            </w:r>
          </w:p>
        </w:tc>
        <w:tc>
          <w:tcPr>
            <w:tcW w:w="5901" w:type="dxa"/>
            <w:shd w:val="clear" w:color="auto" w:fill="auto"/>
            <w:noWrap/>
            <w:vAlign w:val="bottom"/>
          </w:tcPr>
          <w:p w14:paraId="6E7EDD5F" w14:textId="3EC2E2B5"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Industry Recognized Credential</w:t>
            </w:r>
          </w:p>
        </w:tc>
      </w:tr>
      <w:tr w:rsidR="004C5006" w:rsidRPr="00011DAE" w14:paraId="654F7247" w14:textId="77777777" w:rsidTr="00B7400F">
        <w:trPr>
          <w:trHeight w:val="300"/>
        </w:trPr>
        <w:tc>
          <w:tcPr>
            <w:tcW w:w="4230" w:type="dxa"/>
            <w:vAlign w:val="bottom"/>
          </w:tcPr>
          <w:p w14:paraId="20F2799D" w14:textId="558010AB"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EARLY_CHILDHOOD_EXP_CODE</w:t>
            </w:r>
          </w:p>
        </w:tc>
        <w:tc>
          <w:tcPr>
            <w:tcW w:w="1080" w:type="dxa"/>
            <w:shd w:val="clear" w:color="auto" w:fill="auto"/>
            <w:noWrap/>
            <w:vAlign w:val="bottom"/>
          </w:tcPr>
          <w:p w14:paraId="113038BB" w14:textId="2D0C64F0"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DOE050</w:t>
            </w:r>
          </w:p>
        </w:tc>
        <w:tc>
          <w:tcPr>
            <w:tcW w:w="5901" w:type="dxa"/>
            <w:shd w:val="clear" w:color="auto" w:fill="auto"/>
            <w:noWrap/>
            <w:vAlign w:val="bottom"/>
          </w:tcPr>
          <w:p w14:paraId="01FD165C" w14:textId="4F89057B"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Early Childhood Experience</w:t>
            </w:r>
          </w:p>
        </w:tc>
      </w:tr>
      <w:tr w:rsidR="004C5006" w:rsidRPr="00011DAE" w14:paraId="1E30EE71" w14:textId="77777777" w:rsidTr="00B7400F">
        <w:trPr>
          <w:trHeight w:val="300"/>
        </w:trPr>
        <w:tc>
          <w:tcPr>
            <w:tcW w:w="4230" w:type="dxa"/>
            <w:vAlign w:val="bottom"/>
          </w:tcPr>
          <w:p w14:paraId="33AB8B05" w14:textId="11BD25C2"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TITLE1</w:t>
            </w:r>
          </w:p>
        </w:tc>
        <w:tc>
          <w:tcPr>
            <w:tcW w:w="1080" w:type="dxa"/>
            <w:shd w:val="clear" w:color="auto" w:fill="auto"/>
            <w:noWrap/>
            <w:vAlign w:val="bottom"/>
          </w:tcPr>
          <w:p w14:paraId="57011D00" w14:textId="205E2E1D"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DOE020</w:t>
            </w:r>
          </w:p>
        </w:tc>
        <w:tc>
          <w:tcPr>
            <w:tcW w:w="5901" w:type="dxa"/>
            <w:shd w:val="clear" w:color="auto" w:fill="auto"/>
            <w:noWrap/>
            <w:vAlign w:val="bottom"/>
          </w:tcPr>
          <w:p w14:paraId="60C26F33" w14:textId="581BCF92"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Title I Participation</w:t>
            </w:r>
          </w:p>
        </w:tc>
      </w:tr>
      <w:tr w:rsidR="004C5006" w:rsidRPr="00011DAE" w14:paraId="7E0C1950" w14:textId="77777777" w:rsidTr="00B7400F">
        <w:trPr>
          <w:trHeight w:val="300"/>
        </w:trPr>
        <w:tc>
          <w:tcPr>
            <w:tcW w:w="4230" w:type="dxa"/>
            <w:vAlign w:val="bottom"/>
          </w:tcPr>
          <w:p w14:paraId="42A032F3" w14:textId="2FD94EF4"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ELP_PROG</w:t>
            </w:r>
          </w:p>
        </w:tc>
        <w:tc>
          <w:tcPr>
            <w:tcW w:w="1080" w:type="dxa"/>
            <w:shd w:val="clear" w:color="auto" w:fill="auto"/>
            <w:noWrap/>
            <w:vAlign w:val="bottom"/>
          </w:tcPr>
          <w:p w14:paraId="16CF6966" w14:textId="3EB6AFC5"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DOE026</w:t>
            </w:r>
          </w:p>
        </w:tc>
        <w:tc>
          <w:tcPr>
            <w:tcW w:w="5901" w:type="dxa"/>
            <w:shd w:val="clear" w:color="auto" w:fill="auto"/>
            <w:noWrap/>
            <w:vAlign w:val="bottom"/>
          </w:tcPr>
          <w:p w14:paraId="2E0B2EB8" w14:textId="0181FD33"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English Language Learners Program Status</w:t>
            </w:r>
          </w:p>
        </w:tc>
      </w:tr>
      <w:tr w:rsidR="004C5006" w:rsidRPr="00011DAE" w14:paraId="37CE99B6" w14:textId="77777777" w:rsidTr="00B7400F">
        <w:trPr>
          <w:trHeight w:val="300"/>
        </w:trPr>
        <w:tc>
          <w:tcPr>
            <w:tcW w:w="4230" w:type="dxa"/>
            <w:vAlign w:val="bottom"/>
          </w:tcPr>
          <w:p w14:paraId="68060EFB" w14:textId="5D01AE36"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HQCPP_TYPE_CODE</w:t>
            </w:r>
          </w:p>
        </w:tc>
        <w:tc>
          <w:tcPr>
            <w:tcW w:w="1080" w:type="dxa"/>
            <w:shd w:val="clear" w:color="auto" w:fill="auto"/>
            <w:noWrap/>
            <w:vAlign w:val="bottom"/>
          </w:tcPr>
          <w:p w14:paraId="4B79AE84" w14:textId="24853B8A"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DOE045</w:t>
            </w:r>
          </w:p>
        </w:tc>
        <w:tc>
          <w:tcPr>
            <w:tcW w:w="5901" w:type="dxa"/>
            <w:shd w:val="clear" w:color="auto" w:fill="auto"/>
            <w:noWrap/>
            <w:vAlign w:val="bottom"/>
          </w:tcPr>
          <w:p w14:paraId="1628D70C" w14:textId="2649E285"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HQCP Program Type</w:t>
            </w:r>
          </w:p>
        </w:tc>
      </w:tr>
      <w:tr w:rsidR="004C5006" w:rsidRPr="00011DAE" w14:paraId="5CF4AE00" w14:textId="77777777" w:rsidTr="00B7400F">
        <w:trPr>
          <w:trHeight w:val="300"/>
        </w:trPr>
        <w:tc>
          <w:tcPr>
            <w:tcW w:w="4230" w:type="dxa"/>
            <w:vAlign w:val="bottom"/>
          </w:tcPr>
          <w:p w14:paraId="305EB4DF" w14:textId="7B83C36E"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HQCPP_PARTICIPATION_CODE</w:t>
            </w:r>
          </w:p>
        </w:tc>
        <w:tc>
          <w:tcPr>
            <w:tcW w:w="1080" w:type="dxa"/>
            <w:shd w:val="clear" w:color="auto" w:fill="auto"/>
            <w:noWrap/>
            <w:vAlign w:val="bottom"/>
          </w:tcPr>
          <w:p w14:paraId="3C4D9DE9" w14:textId="08ED5F3B"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DOE046</w:t>
            </w:r>
          </w:p>
        </w:tc>
        <w:tc>
          <w:tcPr>
            <w:tcW w:w="5901" w:type="dxa"/>
            <w:shd w:val="clear" w:color="auto" w:fill="auto"/>
            <w:noWrap/>
            <w:vAlign w:val="bottom"/>
          </w:tcPr>
          <w:p w14:paraId="08AFD7C1" w14:textId="156B0F1C"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HQCP Program Participation</w:t>
            </w:r>
          </w:p>
        </w:tc>
      </w:tr>
      <w:tr w:rsidR="004C5006" w:rsidRPr="00011DAE" w14:paraId="35A7F7B2" w14:textId="77777777" w:rsidTr="00B7400F">
        <w:trPr>
          <w:trHeight w:val="300"/>
        </w:trPr>
        <w:tc>
          <w:tcPr>
            <w:tcW w:w="4230" w:type="dxa"/>
            <w:vAlign w:val="bottom"/>
          </w:tcPr>
          <w:p w14:paraId="7298B036" w14:textId="35A7832B"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TRUANT</w:t>
            </w:r>
          </w:p>
        </w:tc>
        <w:tc>
          <w:tcPr>
            <w:tcW w:w="1080" w:type="dxa"/>
            <w:shd w:val="clear" w:color="auto" w:fill="auto"/>
            <w:noWrap/>
            <w:vAlign w:val="bottom"/>
          </w:tcPr>
          <w:p w14:paraId="66AD0F4F" w14:textId="765FD352"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DOE052</w:t>
            </w:r>
          </w:p>
        </w:tc>
        <w:tc>
          <w:tcPr>
            <w:tcW w:w="5901" w:type="dxa"/>
            <w:shd w:val="clear" w:color="auto" w:fill="auto"/>
            <w:noWrap/>
            <w:vAlign w:val="bottom"/>
          </w:tcPr>
          <w:p w14:paraId="1831481B" w14:textId="553AF4A9"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Unexcused Student Absences</w:t>
            </w:r>
          </w:p>
        </w:tc>
      </w:tr>
      <w:tr w:rsidR="004C5006" w:rsidRPr="00011DAE" w14:paraId="4BC5A8B8" w14:textId="77777777" w:rsidTr="00B7400F">
        <w:trPr>
          <w:trHeight w:val="300"/>
        </w:trPr>
        <w:tc>
          <w:tcPr>
            <w:tcW w:w="4230" w:type="dxa"/>
            <w:vAlign w:val="bottom"/>
          </w:tcPr>
          <w:p w14:paraId="02572C83" w14:textId="323C8E8E"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GENDER</w:t>
            </w:r>
          </w:p>
        </w:tc>
        <w:tc>
          <w:tcPr>
            <w:tcW w:w="1080" w:type="dxa"/>
            <w:shd w:val="clear" w:color="auto" w:fill="auto"/>
            <w:noWrap/>
            <w:vAlign w:val="bottom"/>
          </w:tcPr>
          <w:p w14:paraId="65534513" w14:textId="5835B8B3"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DOE009</w:t>
            </w:r>
          </w:p>
        </w:tc>
        <w:tc>
          <w:tcPr>
            <w:tcW w:w="5901" w:type="dxa"/>
            <w:shd w:val="clear" w:color="auto" w:fill="auto"/>
            <w:noWrap/>
            <w:vAlign w:val="bottom"/>
          </w:tcPr>
          <w:p w14:paraId="468DDF8B" w14:textId="1FFB8013"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Gender</w:t>
            </w:r>
          </w:p>
        </w:tc>
      </w:tr>
      <w:tr w:rsidR="004C5006" w:rsidRPr="00011DAE" w14:paraId="2BB49D16" w14:textId="77777777" w:rsidTr="00B7400F">
        <w:trPr>
          <w:trHeight w:val="300"/>
        </w:trPr>
        <w:tc>
          <w:tcPr>
            <w:tcW w:w="4230" w:type="dxa"/>
            <w:vAlign w:val="bottom"/>
          </w:tcPr>
          <w:p w14:paraId="42DB1585" w14:textId="25AEDA5A"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SPEDEVAL</w:t>
            </w:r>
          </w:p>
        </w:tc>
        <w:tc>
          <w:tcPr>
            <w:tcW w:w="1080" w:type="dxa"/>
            <w:shd w:val="clear" w:color="auto" w:fill="auto"/>
            <w:noWrap/>
            <w:vAlign w:val="bottom"/>
          </w:tcPr>
          <w:p w14:paraId="69D5785D" w14:textId="3FFB6984"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DOE040</w:t>
            </w:r>
          </w:p>
        </w:tc>
        <w:tc>
          <w:tcPr>
            <w:tcW w:w="5901" w:type="dxa"/>
            <w:shd w:val="clear" w:color="auto" w:fill="auto"/>
            <w:noWrap/>
            <w:vAlign w:val="bottom"/>
          </w:tcPr>
          <w:p w14:paraId="3D777AF3" w14:textId="2B0BB6FC"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Special Education - Evaluation Results</w:t>
            </w:r>
          </w:p>
        </w:tc>
      </w:tr>
      <w:tr w:rsidR="004C5006" w:rsidRPr="00011DAE" w14:paraId="59EF03B9" w14:textId="77777777" w:rsidTr="00B7400F">
        <w:trPr>
          <w:trHeight w:val="300"/>
        </w:trPr>
        <w:tc>
          <w:tcPr>
            <w:tcW w:w="4230" w:type="dxa"/>
            <w:vAlign w:val="bottom"/>
          </w:tcPr>
          <w:p w14:paraId="2300DED4" w14:textId="2801EB92"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GRAD_CORE</w:t>
            </w:r>
          </w:p>
        </w:tc>
        <w:tc>
          <w:tcPr>
            <w:tcW w:w="1080" w:type="dxa"/>
            <w:shd w:val="clear" w:color="auto" w:fill="auto"/>
            <w:noWrap/>
            <w:vAlign w:val="bottom"/>
          </w:tcPr>
          <w:p w14:paraId="73713737" w14:textId="6CB6F9CE"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DOE037</w:t>
            </w:r>
          </w:p>
        </w:tc>
        <w:tc>
          <w:tcPr>
            <w:tcW w:w="5901" w:type="dxa"/>
            <w:shd w:val="clear" w:color="auto" w:fill="auto"/>
            <w:noWrap/>
            <w:vAlign w:val="bottom"/>
          </w:tcPr>
          <w:p w14:paraId="59602EC4" w14:textId="429A55C3"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Graduate, Completed Massachusetts Core Curr.</w:t>
            </w:r>
          </w:p>
        </w:tc>
      </w:tr>
      <w:tr w:rsidR="004C5006" w:rsidRPr="00011DAE" w14:paraId="55E8B972" w14:textId="77777777" w:rsidTr="00B7400F">
        <w:trPr>
          <w:trHeight w:val="300"/>
        </w:trPr>
        <w:tc>
          <w:tcPr>
            <w:tcW w:w="4230" w:type="dxa"/>
            <w:vAlign w:val="bottom"/>
          </w:tcPr>
          <w:p w14:paraId="230F2C24" w14:textId="2ECA6D2D"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ALT_ED</w:t>
            </w:r>
          </w:p>
        </w:tc>
        <w:tc>
          <w:tcPr>
            <w:tcW w:w="1080" w:type="dxa"/>
            <w:shd w:val="clear" w:color="auto" w:fill="auto"/>
            <w:noWrap/>
            <w:vAlign w:val="bottom"/>
          </w:tcPr>
          <w:p w14:paraId="181D38D2" w14:textId="26CB26B3"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DOE027</w:t>
            </w:r>
          </w:p>
        </w:tc>
        <w:tc>
          <w:tcPr>
            <w:tcW w:w="5901" w:type="dxa"/>
            <w:shd w:val="clear" w:color="auto" w:fill="auto"/>
            <w:noWrap/>
            <w:vAlign w:val="bottom"/>
          </w:tcPr>
          <w:p w14:paraId="34199EAA" w14:textId="5A986237"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Program Code</w:t>
            </w:r>
          </w:p>
        </w:tc>
      </w:tr>
      <w:tr w:rsidR="004C5006" w:rsidRPr="00011DAE" w14:paraId="66C45D67" w14:textId="77777777" w:rsidTr="00B7400F">
        <w:trPr>
          <w:trHeight w:val="300"/>
        </w:trPr>
        <w:tc>
          <w:tcPr>
            <w:tcW w:w="4230" w:type="dxa"/>
            <w:vAlign w:val="bottom"/>
          </w:tcPr>
          <w:p w14:paraId="31909374" w14:textId="4F7701F8"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SPED_3TO5</w:t>
            </w:r>
          </w:p>
        </w:tc>
        <w:tc>
          <w:tcPr>
            <w:tcW w:w="1080" w:type="dxa"/>
            <w:shd w:val="clear" w:color="auto" w:fill="auto"/>
            <w:noWrap/>
            <w:vAlign w:val="bottom"/>
          </w:tcPr>
          <w:p w14:paraId="1275A827" w14:textId="2393571F"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DOE032</w:t>
            </w:r>
          </w:p>
        </w:tc>
        <w:tc>
          <w:tcPr>
            <w:tcW w:w="5901" w:type="dxa"/>
            <w:shd w:val="clear" w:color="auto" w:fill="auto"/>
            <w:noWrap/>
            <w:vAlign w:val="bottom"/>
          </w:tcPr>
          <w:p w14:paraId="46C09FEF" w14:textId="6681F370"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Special Education Placement, ages 3-5</w:t>
            </w:r>
          </w:p>
        </w:tc>
      </w:tr>
      <w:tr w:rsidR="004C5006" w:rsidRPr="00011DAE" w14:paraId="16705CFC" w14:textId="77777777" w:rsidTr="00B7400F">
        <w:trPr>
          <w:trHeight w:val="300"/>
        </w:trPr>
        <w:tc>
          <w:tcPr>
            <w:tcW w:w="4230" w:type="dxa"/>
            <w:vAlign w:val="bottom"/>
          </w:tcPr>
          <w:p w14:paraId="6DDDBE41" w14:textId="55B4D4CC"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SPED_6TO21</w:t>
            </w:r>
          </w:p>
        </w:tc>
        <w:tc>
          <w:tcPr>
            <w:tcW w:w="1080" w:type="dxa"/>
            <w:shd w:val="clear" w:color="auto" w:fill="auto"/>
            <w:noWrap/>
            <w:vAlign w:val="bottom"/>
          </w:tcPr>
          <w:p w14:paraId="6ED8C683" w14:textId="155475B9"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DOE034</w:t>
            </w:r>
          </w:p>
        </w:tc>
        <w:tc>
          <w:tcPr>
            <w:tcW w:w="5901" w:type="dxa"/>
            <w:shd w:val="clear" w:color="auto" w:fill="auto"/>
            <w:noWrap/>
            <w:vAlign w:val="bottom"/>
          </w:tcPr>
          <w:p w14:paraId="0D447605" w14:textId="6434E4FD"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Special Education Placement, ages 6-21</w:t>
            </w:r>
          </w:p>
        </w:tc>
      </w:tr>
      <w:tr w:rsidR="004C5006" w:rsidRPr="00011DAE" w14:paraId="5C3787EA" w14:textId="77777777" w:rsidTr="00B7400F">
        <w:trPr>
          <w:trHeight w:val="300"/>
        </w:trPr>
        <w:tc>
          <w:tcPr>
            <w:tcW w:w="4230" w:type="dxa"/>
            <w:vAlign w:val="bottom"/>
          </w:tcPr>
          <w:p w14:paraId="064B278B" w14:textId="56FDB043"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SEAL_OF_BILITERACY_CODE</w:t>
            </w:r>
          </w:p>
        </w:tc>
        <w:tc>
          <w:tcPr>
            <w:tcW w:w="1080" w:type="dxa"/>
            <w:shd w:val="clear" w:color="auto" w:fill="auto"/>
            <w:noWrap/>
            <w:vAlign w:val="bottom"/>
          </w:tcPr>
          <w:p w14:paraId="0C38C050" w14:textId="5D5FE077"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DOE028</w:t>
            </w:r>
          </w:p>
        </w:tc>
        <w:tc>
          <w:tcPr>
            <w:tcW w:w="5901" w:type="dxa"/>
            <w:shd w:val="clear" w:color="auto" w:fill="auto"/>
            <w:noWrap/>
            <w:vAlign w:val="bottom"/>
          </w:tcPr>
          <w:p w14:paraId="7836751B" w14:textId="4233252C"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Seal of Biliteracy</w:t>
            </w:r>
          </w:p>
        </w:tc>
      </w:tr>
      <w:tr w:rsidR="004C5006" w:rsidRPr="00011DAE" w14:paraId="041C755C" w14:textId="77777777" w:rsidTr="00B7400F">
        <w:trPr>
          <w:trHeight w:val="300"/>
        </w:trPr>
        <w:tc>
          <w:tcPr>
            <w:tcW w:w="4230" w:type="dxa"/>
            <w:vAlign w:val="bottom"/>
          </w:tcPr>
          <w:p w14:paraId="62D906D5" w14:textId="29E65511"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LEP_ARRIVE</w:t>
            </w:r>
          </w:p>
        </w:tc>
        <w:tc>
          <w:tcPr>
            <w:tcW w:w="1080" w:type="dxa"/>
            <w:shd w:val="clear" w:color="auto" w:fill="auto"/>
            <w:noWrap/>
            <w:vAlign w:val="bottom"/>
          </w:tcPr>
          <w:p w14:paraId="3AE80D98" w14:textId="045A4419"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DOE021</w:t>
            </w:r>
          </w:p>
        </w:tc>
        <w:tc>
          <w:tcPr>
            <w:tcW w:w="5901" w:type="dxa"/>
            <w:shd w:val="clear" w:color="auto" w:fill="auto"/>
            <w:noWrap/>
            <w:vAlign w:val="bottom"/>
          </w:tcPr>
          <w:p w14:paraId="735E4F7D" w14:textId="15F31B2C"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EL Students in their First Year in U.S. Schools</w:t>
            </w:r>
          </w:p>
        </w:tc>
      </w:tr>
      <w:tr w:rsidR="004C5006" w:rsidRPr="00011DAE" w14:paraId="1D9FFB2A" w14:textId="77777777" w:rsidTr="00B7400F">
        <w:trPr>
          <w:trHeight w:val="300"/>
        </w:trPr>
        <w:tc>
          <w:tcPr>
            <w:tcW w:w="4230" w:type="dxa"/>
            <w:vAlign w:val="bottom"/>
          </w:tcPr>
          <w:p w14:paraId="3C255A95" w14:textId="3BBF679C"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PERIOD_NAME</w:t>
            </w:r>
          </w:p>
        </w:tc>
        <w:tc>
          <w:tcPr>
            <w:tcW w:w="1080" w:type="dxa"/>
            <w:shd w:val="clear" w:color="auto" w:fill="auto"/>
            <w:noWrap/>
            <w:vAlign w:val="bottom"/>
          </w:tcPr>
          <w:p w14:paraId="0010CDC4" w14:textId="501CC9A2" w:rsidR="004C5006" w:rsidRPr="008D2367" w:rsidRDefault="004C5006" w:rsidP="00F66F2B">
            <w:pPr>
              <w:jc w:val="center"/>
              <w:rPr>
                <w:rFonts w:eastAsia="Times New Roman" w:cs="Times New Roman"/>
                <w:color w:val="000000"/>
                <w:szCs w:val="24"/>
              </w:rPr>
            </w:pPr>
            <w:r w:rsidRPr="008D2367">
              <w:rPr>
                <w:rFonts w:eastAsia="Times New Roman" w:cs="Times New Roman"/>
                <w:color w:val="000000"/>
                <w:szCs w:val="24"/>
              </w:rPr>
              <w:t>-</w:t>
            </w:r>
            <w:r w:rsidR="00F66F2B" w:rsidRPr="008D2367">
              <w:rPr>
                <w:rFonts w:eastAsia="Times New Roman" w:cs="Times New Roman"/>
                <w:color w:val="000000"/>
                <w:szCs w:val="24"/>
              </w:rPr>
              <w:t>-</w:t>
            </w:r>
          </w:p>
        </w:tc>
        <w:tc>
          <w:tcPr>
            <w:tcW w:w="5901" w:type="dxa"/>
            <w:shd w:val="clear" w:color="auto" w:fill="auto"/>
            <w:noWrap/>
            <w:vAlign w:val="bottom"/>
          </w:tcPr>
          <w:p w14:paraId="1FB27E32" w14:textId="69B9BE71"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Description of Period</w:t>
            </w:r>
          </w:p>
        </w:tc>
      </w:tr>
      <w:tr w:rsidR="004C5006" w:rsidRPr="00011DAE" w14:paraId="6A60472C" w14:textId="77777777" w:rsidTr="00B7400F">
        <w:trPr>
          <w:trHeight w:val="300"/>
        </w:trPr>
        <w:tc>
          <w:tcPr>
            <w:tcW w:w="4230" w:type="dxa"/>
            <w:vAlign w:val="bottom"/>
          </w:tcPr>
          <w:p w14:paraId="2ECD2CB1" w14:textId="2790D85F"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ORG_ID</w:t>
            </w:r>
          </w:p>
        </w:tc>
        <w:tc>
          <w:tcPr>
            <w:tcW w:w="1080" w:type="dxa"/>
            <w:shd w:val="clear" w:color="auto" w:fill="auto"/>
            <w:noWrap/>
            <w:vAlign w:val="bottom"/>
          </w:tcPr>
          <w:p w14:paraId="10384630" w14:textId="61643DD5" w:rsidR="004C5006" w:rsidRPr="008D2367" w:rsidRDefault="004C5006" w:rsidP="00F66F2B">
            <w:pPr>
              <w:jc w:val="center"/>
              <w:rPr>
                <w:rFonts w:eastAsia="Times New Roman" w:cs="Times New Roman"/>
                <w:color w:val="000000"/>
                <w:szCs w:val="24"/>
              </w:rPr>
            </w:pPr>
            <w:r w:rsidRPr="008D2367">
              <w:rPr>
                <w:rFonts w:eastAsia="Times New Roman" w:cs="Times New Roman"/>
                <w:color w:val="000000"/>
                <w:szCs w:val="24"/>
              </w:rPr>
              <w:t>-</w:t>
            </w:r>
            <w:r w:rsidR="00F66F2B" w:rsidRPr="008D2367">
              <w:rPr>
                <w:rFonts w:eastAsia="Times New Roman" w:cs="Times New Roman"/>
                <w:color w:val="000000"/>
                <w:szCs w:val="24"/>
              </w:rPr>
              <w:t>-</w:t>
            </w:r>
          </w:p>
        </w:tc>
        <w:tc>
          <w:tcPr>
            <w:tcW w:w="5901" w:type="dxa"/>
            <w:shd w:val="clear" w:color="auto" w:fill="auto"/>
            <w:noWrap/>
            <w:vAlign w:val="bottom"/>
          </w:tcPr>
          <w:p w14:paraId="59E968A4" w14:textId="20055447"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First four of School ID (DOE0015) - Numeric</w:t>
            </w:r>
          </w:p>
        </w:tc>
      </w:tr>
      <w:tr w:rsidR="004C5006" w:rsidRPr="00011DAE" w14:paraId="5523287D" w14:textId="77777777" w:rsidTr="00B7400F">
        <w:trPr>
          <w:trHeight w:val="300"/>
        </w:trPr>
        <w:tc>
          <w:tcPr>
            <w:tcW w:w="4230" w:type="dxa"/>
            <w:vAlign w:val="bottom"/>
          </w:tcPr>
          <w:p w14:paraId="461DE0D4" w14:textId="0AE59145"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MD_MILITARY_FAMILY</w:t>
            </w:r>
          </w:p>
        </w:tc>
        <w:tc>
          <w:tcPr>
            <w:tcW w:w="1080" w:type="dxa"/>
            <w:shd w:val="clear" w:color="auto" w:fill="auto"/>
            <w:noWrap/>
            <w:vAlign w:val="bottom"/>
          </w:tcPr>
          <w:p w14:paraId="0346F0B2" w14:textId="2402BF1D"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DOE029</w:t>
            </w:r>
          </w:p>
        </w:tc>
        <w:tc>
          <w:tcPr>
            <w:tcW w:w="5901" w:type="dxa"/>
            <w:shd w:val="clear" w:color="auto" w:fill="auto"/>
            <w:noWrap/>
            <w:vAlign w:val="bottom"/>
          </w:tcPr>
          <w:p w14:paraId="538CA1AC" w14:textId="186A741C"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Member of Military Family</w:t>
            </w:r>
          </w:p>
        </w:tc>
      </w:tr>
      <w:tr w:rsidR="004C5006" w:rsidRPr="00011DAE" w14:paraId="283262AF" w14:textId="77777777" w:rsidTr="00B7400F">
        <w:trPr>
          <w:trHeight w:val="300"/>
        </w:trPr>
        <w:tc>
          <w:tcPr>
            <w:tcW w:w="4230" w:type="dxa"/>
            <w:vAlign w:val="bottom"/>
          </w:tcPr>
          <w:p w14:paraId="0A8C5859" w14:textId="729E3133"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ZIP_CODE</w:t>
            </w:r>
          </w:p>
        </w:tc>
        <w:tc>
          <w:tcPr>
            <w:tcW w:w="1080" w:type="dxa"/>
            <w:shd w:val="clear" w:color="auto" w:fill="auto"/>
            <w:noWrap/>
            <w:vAlign w:val="bottom"/>
          </w:tcPr>
          <w:p w14:paraId="4525FF8F" w14:textId="39D25735"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DOE051</w:t>
            </w:r>
          </w:p>
        </w:tc>
        <w:tc>
          <w:tcPr>
            <w:tcW w:w="5901" w:type="dxa"/>
            <w:shd w:val="clear" w:color="auto" w:fill="auto"/>
            <w:noWrap/>
            <w:vAlign w:val="bottom"/>
          </w:tcPr>
          <w:p w14:paraId="5DC9F7C0" w14:textId="55685276"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ZIP Code</w:t>
            </w:r>
          </w:p>
        </w:tc>
      </w:tr>
      <w:tr w:rsidR="004C5006" w:rsidRPr="00011DAE" w14:paraId="73DA1C11" w14:textId="77777777" w:rsidTr="00B7400F">
        <w:trPr>
          <w:trHeight w:val="300"/>
        </w:trPr>
        <w:tc>
          <w:tcPr>
            <w:tcW w:w="4230" w:type="dxa"/>
            <w:vAlign w:val="bottom"/>
          </w:tcPr>
          <w:p w14:paraId="75AC083E" w14:textId="2E328985"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TITLE_I_NON_INST</w:t>
            </w:r>
          </w:p>
        </w:tc>
        <w:tc>
          <w:tcPr>
            <w:tcW w:w="1080" w:type="dxa"/>
            <w:shd w:val="clear" w:color="auto" w:fill="auto"/>
            <w:noWrap/>
            <w:vAlign w:val="bottom"/>
          </w:tcPr>
          <w:p w14:paraId="63C53A11" w14:textId="63D27ADF"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DOE030</w:t>
            </w:r>
          </w:p>
        </w:tc>
        <w:tc>
          <w:tcPr>
            <w:tcW w:w="5901" w:type="dxa"/>
            <w:shd w:val="clear" w:color="auto" w:fill="auto"/>
            <w:noWrap/>
            <w:vAlign w:val="bottom"/>
          </w:tcPr>
          <w:p w14:paraId="20518EA5" w14:textId="1CC0A8C3"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Non-Instructional Title I Targeted Assistance Services</w:t>
            </w:r>
          </w:p>
        </w:tc>
      </w:tr>
      <w:tr w:rsidR="004C5006" w:rsidRPr="00011DAE" w14:paraId="6B7BF78F" w14:textId="77777777" w:rsidTr="00B7400F">
        <w:trPr>
          <w:trHeight w:val="300"/>
        </w:trPr>
        <w:tc>
          <w:tcPr>
            <w:tcW w:w="4230" w:type="dxa"/>
            <w:vAlign w:val="bottom"/>
          </w:tcPr>
          <w:p w14:paraId="7EAA3DDC" w14:textId="0EBBF17A"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SLIFE_CODE</w:t>
            </w:r>
          </w:p>
        </w:tc>
        <w:tc>
          <w:tcPr>
            <w:tcW w:w="1080" w:type="dxa"/>
            <w:shd w:val="clear" w:color="auto" w:fill="auto"/>
            <w:noWrap/>
            <w:vAlign w:val="bottom"/>
          </w:tcPr>
          <w:p w14:paraId="64142B9D" w14:textId="5B2B850C"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DOE041</w:t>
            </w:r>
          </w:p>
        </w:tc>
        <w:tc>
          <w:tcPr>
            <w:tcW w:w="5901" w:type="dxa"/>
            <w:shd w:val="clear" w:color="auto" w:fill="auto"/>
            <w:noWrap/>
            <w:vAlign w:val="bottom"/>
          </w:tcPr>
          <w:p w14:paraId="74DA0843" w14:textId="2F9C1240"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English Learner Student with Limited or Interrupted Formal Education (SLIFE)</w:t>
            </w:r>
          </w:p>
        </w:tc>
      </w:tr>
      <w:tr w:rsidR="004C5006" w:rsidRPr="00011DAE" w14:paraId="45C16313" w14:textId="77777777" w:rsidTr="00B7400F">
        <w:trPr>
          <w:trHeight w:val="300"/>
        </w:trPr>
        <w:tc>
          <w:tcPr>
            <w:tcW w:w="4230" w:type="dxa"/>
            <w:vAlign w:val="bottom"/>
          </w:tcPr>
          <w:p w14:paraId="6F4A8147" w14:textId="4CFEFADE" w:rsidR="004C5006" w:rsidRPr="008D2367" w:rsidRDefault="002E1A5F" w:rsidP="004C5006">
            <w:pPr>
              <w:rPr>
                <w:rFonts w:eastAsia="Times New Roman" w:cs="Times New Roman"/>
                <w:color w:val="000000"/>
                <w:szCs w:val="24"/>
              </w:rPr>
            </w:pPr>
            <w:r w:rsidRPr="008D2367">
              <w:rPr>
                <w:rFonts w:eastAsia="Times New Roman" w:cs="Times New Roman"/>
                <w:color w:val="000000"/>
                <w:szCs w:val="24"/>
              </w:rPr>
              <w:t>CIVICS_PROJ_COMP_CODE</w:t>
            </w:r>
          </w:p>
        </w:tc>
        <w:tc>
          <w:tcPr>
            <w:tcW w:w="1080" w:type="dxa"/>
            <w:shd w:val="clear" w:color="auto" w:fill="auto"/>
            <w:noWrap/>
            <w:vAlign w:val="bottom"/>
          </w:tcPr>
          <w:p w14:paraId="184E6E6A" w14:textId="156F6EA0"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DOE053</w:t>
            </w:r>
          </w:p>
        </w:tc>
        <w:tc>
          <w:tcPr>
            <w:tcW w:w="5901" w:type="dxa"/>
            <w:shd w:val="clear" w:color="auto" w:fill="auto"/>
            <w:noWrap/>
            <w:vAlign w:val="bottom"/>
          </w:tcPr>
          <w:p w14:paraId="13EEA876" w14:textId="6FF91472"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Civics Project Completer</w:t>
            </w:r>
          </w:p>
        </w:tc>
      </w:tr>
      <w:tr w:rsidR="004C5006" w:rsidRPr="00011DAE" w14:paraId="1913EDC0" w14:textId="77777777" w:rsidTr="00B7400F">
        <w:trPr>
          <w:trHeight w:val="300"/>
        </w:trPr>
        <w:tc>
          <w:tcPr>
            <w:tcW w:w="4230" w:type="dxa"/>
            <w:vAlign w:val="bottom"/>
          </w:tcPr>
          <w:p w14:paraId="2702B030" w14:textId="782C8FA3" w:rsidR="004C5006" w:rsidRPr="008D2367" w:rsidRDefault="004A62C8" w:rsidP="004C5006">
            <w:pPr>
              <w:rPr>
                <w:rFonts w:eastAsia="Times New Roman" w:cs="Times New Roman"/>
                <w:color w:val="000000"/>
                <w:szCs w:val="24"/>
              </w:rPr>
            </w:pPr>
            <w:r w:rsidRPr="008D2367">
              <w:rPr>
                <w:rFonts w:eastAsia="Times New Roman" w:cs="Times New Roman"/>
                <w:color w:val="000000"/>
                <w:szCs w:val="24"/>
              </w:rPr>
              <w:t>DAYS_ATTENDED_REMOTE</w:t>
            </w:r>
          </w:p>
        </w:tc>
        <w:tc>
          <w:tcPr>
            <w:tcW w:w="1080" w:type="dxa"/>
            <w:shd w:val="clear" w:color="auto" w:fill="auto"/>
            <w:noWrap/>
            <w:vAlign w:val="bottom"/>
          </w:tcPr>
          <w:p w14:paraId="2D2DE493" w14:textId="21E27B34"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DOE054</w:t>
            </w:r>
          </w:p>
        </w:tc>
        <w:tc>
          <w:tcPr>
            <w:tcW w:w="5901" w:type="dxa"/>
            <w:shd w:val="clear" w:color="auto" w:fill="auto"/>
            <w:noWrap/>
            <w:vAlign w:val="bottom"/>
          </w:tcPr>
          <w:p w14:paraId="54A6ABA6" w14:textId="48A4DF47"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Days of Attendance Remote</w:t>
            </w:r>
          </w:p>
        </w:tc>
      </w:tr>
      <w:tr w:rsidR="004C5006" w:rsidRPr="00011DAE" w14:paraId="63CDD360" w14:textId="77777777" w:rsidTr="00B7400F">
        <w:trPr>
          <w:trHeight w:val="300"/>
        </w:trPr>
        <w:tc>
          <w:tcPr>
            <w:tcW w:w="4230" w:type="dxa"/>
            <w:vAlign w:val="bottom"/>
          </w:tcPr>
          <w:p w14:paraId="2C94AE8D" w14:textId="791F32DD" w:rsidR="004C5006" w:rsidRPr="008D2367" w:rsidRDefault="004A62C8" w:rsidP="004C5006">
            <w:pPr>
              <w:rPr>
                <w:rFonts w:eastAsia="Times New Roman" w:cs="Times New Roman"/>
                <w:color w:val="000000"/>
                <w:szCs w:val="24"/>
              </w:rPr>
            </w:pPr>
            <w:r w:rsidRPr="008D2367">
              <w:rPr>
                <w:rFonts w:eastAsia="Times New Roman" w:cs="Times New Roman"/>
                <w:color w:val="000000"/>
                <w:szCs w:val="24"/>
              </w:rPr>
              <w:t>DAYS_ABSENT_REMOTE</w:t>
            </w:r>
          </w:p>
        </w:tc>
        <w:tc>
          <w:tcPr>
            <w:tcW w:w="1080" w:type="dxa"/>
            <w:shd w:val="clear" w:color="auto" w:fill="auto"/>
            <w:noWrap/>
            <w:vAlign w:val="bottom"/>
          </w:tcPr>
          <w:p w14:paraId="5EF91BDB" w14:textId="0CDB94E4"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DOE055</w:t>
            </w:r>
          </w:p>
        </w:tc>
        <w:tc>
          <w:tcPr>
            <w:tcW w:w="5901" w:type="dxa"/>
            <w:shd w:val="clear" w:color="auto" w:fill="auto"/>
            <w:noWrap/>
            <w:vAlign w:val="bottom"/>
          </w:tcPr>
          <w:p w14:paraId="15AE8916" w14:textId="72E48026" w:rsidR="004C5006" w:rsidRPr="008D2367" w:rsidRDefault="004C5006" w:rsidP="004C5006">
            <w:pPr>
              <w:rPr>
                <w:rFonts w:eastAsia="Times New Roman" w:cs="Times New Roman"/>
                <w:color w:val="000000"/>
                <w:szCs w:val="24"/>
              </w:rPr>
            </w:pPr>
            <w:r w:rsidRPr="008D2367">
              <w:rPr>
                <w:rFonts w:eastAsia="Times New Roman" w:cs="Times New Roman"/>
                <w:color w:val="000000"/>
                <w:szCs w:val="24"/>
              </w:rPr>
              <w:t>Days Absent Remote</w:t>
            </w:r>
          </w:p>
        </w:tc>
      </w:tr>
      <w:tr w:rsidR="004A62C8" w:rsidRPr="00011DAE" w14:paraId="367F619C" w14:textId="77777777" w:rsidTr="00B7400F">
        <w:trPr>
          <w:trHeight w:val="300"/>
        </w:trPr>
        <w:tc>
          <w:tcPr>
            <w:tcW w:w="4230" w:type="dxa"/>
            <w:vAlign w:val="bottom"/>
          </w:tcPr>
          <w:p w14:paraId="114E2CF5" w14:textId="0555ED74" w:rsidR="004A62C8" w:rsidRPr="008D2367" w:rsidRDefault="004A62C8" w:rsidP="004C5006">
            <w:pPr>
              <w:rPr>
                <w:rFonts w:eastAsia="Times New Roman" w:cs="Times New Roman"/>
                <w:color w:val="000000"/>
                <w:szCs w:val="24"/>
              </w:rPr>
            </w:pPr>
            <w:r w:rsidRPr="008D2367">
              <w:rPr>
                <w:rFonts w:eastAsia="Times New Roman" w:cs="Times New Roman"/>
                <w:color w:val="000000"/>
                <w:szCs w:val="24"/>
              </w:rPr>
              <w:t>SUPP_LOW_INCOME_IND</w:t>
            </w:r>
          </w:p>
        </w:tc>
        <w:tc>
          <w:tcPr>
            <w:tcW w:w="1080" w:type="dxa"/>
            <w:shd w:val="clear" w:color="auto" w:fill="auto"/>
            <w:noWrap/>
            <w:vAlign w:val="bottom"/>
          </w:tcPr>
          <w:p w14:paraId="7F1F7370" w14:textId="32811D08" w:rsidR="004A62C8" w:rsidRPr="008D2367" w:rsidRDefault="004F37EF" w:rsidP="004C5006">
            <w:pPr>
              <w:rPr>
                <w:rFonts w:eastAsia="Times New Roman" w:cs="Times New Roman"/>
                <w:color w:val="000000"/>
                <w:szCs w:val="24"/>
              </w:rPr>
            </w:pPr>
            <w:r w:rsidRPr="008D2367">
              <w:rPr>
                <w:rFonts w:eastAsia="Times New Roman" w:cs="Times New Roman"/>
                <w:color w:val="000000"/>
                <w:szCs w:val="24"/>
              </w:rPr>
              <w:t>DOE056</w:t>
            </w:r>
          </w:p>
        </w:tc>
        <w:tc>
          <w:tcPr>
            <w:tcW w:w="5901" w:type="dxa"/>
            <w:shd w:val="clear" w:color="auto" w:fill="auto"/>
            <w:noWrap/>
            <w:vAlign w:val="bottom"/>
          </w:tcPr>
          <w:p w14:paraId="749C97FB" w14:textId="33581786" w:rsidR="004A62C8" w:rsidRPr="008D2367" w:rsidRDefault="00074D56" w:rsidP="004C5006">
            <w:pPr>
              <w:rPr>
                <w:rFonts w:eastAsia="Times New Roman" w:cs="Times New Roman"/>
                <w:color w:val="000000"/>
                <w:szCs w:val="24"/>
              </w:rPr>
            </w:pPr>
            <w:r w:rsidRPr="008D2367">
              <w:rPr>
                <w:rFonts w:eastAsia="Times New Roman" w:cs="Times New Roman"/>
                <w:color w:val="000000"/>
                <w:szCs w:val="24"/>
              </w:rPr>
              <w:t>Supplemental Low-Income Indicator</w:t>
            </w:r>
          </w:p>
        </w:tc>
      </w:tr>
      <w:tr w:rsidR="004A62C8" w:rsidRPr="00011DAE" w14:paraId="61EA1E74" w14:textId="77777777" w:rsidTr="00B7400F">
        <w:trPr>
          <w:trHeight w:val="300"/>
        </w:trPr>
        <w:tc>
          <w:tcPr>
            <w:tcW w:w="4230" w:type="dxa"/>
            <w:vAlign w:val="bottom"/>
          </w:tcPr>
          <w:p w14:paraId="4FCE7F6C" w14:textId="19B2C1BC" w:rsidR="004A62C8" w:rsidRPr="008D2367" w:rsidRDefault="00B45A06" w:rsidP="004C5006">
            <w:pPr>
              <w:rPr>
                <w:rFonts w:eastAsia="Times New Roman" w:cs="Times New Roman"/>
                <w:color w:val="000000"/>
                <w:szCs w:val="24"/>
              </w:rPr>
            </w:pPr>
            <w:r w:rsidRPr="008D2367">
              <w:rPr>
                <w:rFonts w:eastAsia="Times New Roman" w:cs="Times New Roman"/>
                <w:color w:val="000000"/>
                <w:szCs w:val="24"/>
              </w:rPr>
              <w:t>LOW_INCOME</w:t>
            </w:r>
          </w:p>
        </w:tc>
        <w:tc>
          <w:tcPr>
            <w:tcW w:w="1080" w:type="dxa"/>
            <w:shd w:val="clear" w:color="auto" w:fill="auto"/>
            <w:noWrap/>
            <w:vAlign w:val="bottom"/>
          </w:tcPr>
          <w:p w14:paraId="3FFB3A03" w14:textId="4ABDDC37" w:rsidR="004A62C8" w:rsidRPr="008D2367" w:rsidRDefault="00A077D0" w:rsidP="00A077D0">
            <w:pPr>
              <w:rPr>
                <w:rFonts w:eastAsia="Times New Roman" w:cs="Times New Roman"/>
                <w:color w:val="000000"/>
                <w:szCs w:val="24"/>
              </w:rPr>
            </w:pPr>
            <w:r w:rsidRPr="008D2367">
              <w:rPr>
                <w:rFonts w:eastAsia="Times New Roman" w:cs="Times New Roman"/>
                <w:color w:val="000000"/>
                <w:szCs w:val="24"/>
              </w:rPr>
              <w:t>DOE019</w:t>
            </w:r>
          </w:p>
        </w:tc>
        <w:tc>
          <w:tcPr>
            <w:tcW w:w="5901" w:type="dxa"/>
            <w:shd w:val="clear" w:color="auto" w:fill="auto"/>
            <w:noWrap/>
            <w:vAlign w:val="bottom"/>
          </w:tcPr>
          <w:p w14:paraId="23ED4E86" w14:textId="146D469C" w:rsidR="004A62C8" w:rsidRPr="008D2367" w:rsidRDefault="00A077D0" w:rsidP="004C5006">
            <w:pPr>
              <w:rPr>
                <w:rFonts w:eastAsia="Times New Roman" w:cs="Times New Roman"/>
                <w:color w:val="000000"/>
                <w:szCs w:val="24"/>
              </w:rPr>
            </w:pPr>
            <w:r w:rsidRPr="008D2367">
              <w:rPr>
                <w:rFonts w:eastAsia="Times New Roman" w:cs="Times New Roman"/>
                <w:color w:val="000000"/>
                <w:szCs w:val="24"/>
              </w:rPr>
              <w:t>Low-Income Status</w:t>
            </w:r>
          </w:p>
        </w:tc>
      </w:tr>
    </w:tbl>
    <w:p w14:paraId="7B2C576B" w14:textId="77777777" w:rsidR="00B052FF" w:rsidRDefault="00B052FF" w:rsidP="00CD3D93"/>
    <w:p w14:paraId="3784548D" w14:textId="77777777" w:rsidR="00090396" w:rsidRDefault="00090396">
      <w:pPr>
        <w:spacing w:after="200" w:line="276" w:lineRule="auto"/>
        <w:rPr>
          <w:rFonts w:eastAsiaTheme="majorEastAsia" w:cstheme="majorBidi"/>
          <w:b/>
          <w:bCs/>
          <w:sz w:val="28"/>
          <w:szCs w:val="28"/>
        </w:rPr>
      </w:pPr>
      <w:bookmarkStart w:id="236" w:name="_Toc486854958"/>
      <w:bookmarkStart w:id="237" w:name="_Toc8918231"/>
      <w:bookmarkStart w:id="238" w:name="_Toc156902680"/>
      <w:r>
        <w:br w:type="page"/>
      </w:r>
    </w:p>
    <w:p w14:paraId="76200C00" w14:textId="3801C8E2" w:rsidR="00317323" w:rsidRPr="000A2048" w:rsidRDefault="00AB2081" w:rsidP="000A2048">
      <w:pPr>
        <w:pStyle w:val="Heading1"/>
      </w:pPr>
      <w:bookmarkStart w:id="239" w:name="_Toc159409355"/>
      <w:r w:rsidRPr="000A2048">
        <w:lastRenderedPageBreak/>
        <w:t xml:space="preserve">Appendix </w:t>
      </w:r>
      <w:r w:rsidR="00FC434B" w:rsidRPr="000A2048">
        <w:t>3</w:t>
      </w:r>
      <w:r w:rsidR="000E28C4" w:rsidRPr="000A2048">
        <w:t xml:space="preserve">: </w:t>
      </w:r>
      <w:bookmarkStart w:id="240" w:name="_Toc8918232"/>
      <w:bookmarkStart w:id="241" w:name="_Toc156902681"/>
      <w:bookmarkEnd w:id="232"/>
      <w:bookmarkEnd w:id="233"/>
      <w:bookmarkEnd w:id="234"/>
      <w:bookmarkEnd w:id="235"/>
      <w:bookmarkEnd w:id="236"/>
      <w:bookmarkEnd w:id="237"/>
      <w:bookmarkEnd w:id="238"/>
      <w:r w:rsidR="00317323" w:rsidRPr="000A2048">
        <w:t>Standard template for data-sharing agreements</w:t>
      </w:r>
      <w:bookmarkEnd w:id="239"/>
      <w:bookmarkEnd w:id="240"/>
      <w:bookmarkEnd w:id="241"/>
    </w:p>
    <w:p w14:paraId="624E6FB3" w14:textId="0E868658" w:rsidR="00317323" w:rsidRPr="008D2367" w:rsidRDefault="00317323" w:rsidP="00935009">
      <w:pPr>
        <w:rPr>
          <w:rFonts w:cs="Times New Roman"/>
          <w:color w:val="000000"/>
          <w:szCs w:val="24"/>
        </w:rPr>
      </w:pPr>
    </w:p>
    <w:p w14:paraId="76710DB4" w14:textId="77777777" w:rsidR="00FC434B" w:rsidRPr="008D2367" w:rsidRDefault="00FC434B" w:rsidP="00FC434B">
      <w:pPr>
        <w:jc w:val="center"/>
        <w:rPr>
          <w:rFonts w:eastAsia="Times New Roman" w:cs="Times New Roman"/>
          <w:b/>
          <w:szCs w:val="24"/>
        </w:rPr>
      </w:pPr>
      <w:r w:rsidRPr="008D2367">
        <w:rPr>
          <w:rFonts w:eastAsia="Times New Roman" w:cs="Times New Roman"/>
          <w:b/>
          <w:szCs w:val="24"/>
        </w:rPr>
        <w:t>MEMORANDUM OF AGREEMENT BETWEEN</w:t>
      </w:r>
    </w:p>
    <w:p w14:paraId="6A279B70" w14:textId="77777777" w:rsidR="00FC434B" w:rsidRPr="008D2367" w:rsidRDefault="00FC434B" w:rsidP="00FC434B">
      <w:pPr>
        <w:jc w:val="center"/>
        <w:rPr>
          <w:rFonts w:eastAsia="Times New Roman" w:cs="Times New Roman"/>
          <w:b/>
          <w:bCs/>
          <w:szCs w:val="24"/>
        </w:rPr>
      </w:pPr>
      <w:r w:rsidRPr="008D2367">
        <w:rPr>
          <w:rFonts w:eastAsia="Times New Roman" w:cs="Times New Roman"/>
          <w:b/>
          <w:bCs/>
          <w:szCs w:val="24"/>
        </w:rPr>
        <w:t>THE MASSACHUSETTS DEPARTMENT OF</w:t>
      </w:r>
    </w:p>
    <w:p w14:paraId="0C830B01" w14:textId="77777777" w:rsidR="00FC434B" w:rsidRPr="008D2367" w:rsidRDefault="00FC434B" w:rsidP="00FC434B">
      <w:pPr>
        <w:jc w:val="center"/>
        <w:rPr>
          <w:rFonts w:eastAsia="Times New Roman" w:cs="Times New Roman"/>
          <w:b/>
          <w:bCs/>
          <w:szCs w:val="24"/>
        </w:rPr>
      </w:pPr>
      <w:r w:rsidRPr="008D2367">
        <w:rPr>
          <w:rFonts w:eastAsia="Times New Roman" w:cs="Times New Roman"/>
          <w:b/>
          <w:bCs/>
          <w:szCs w:val="24"/>
        </w:rPr>
        <w:t>ELEMENTARY AND SECONDARY EDUCATION</w:t>
      </w:r>
    </w:p>
    <w:p w14:paraId="1A49EDBF" w14:textId="77777777" w:rsidR="00FC434B" w:rsidRPr="008D2367" w:rsidRDefault="00FC434B" w:rsidP="00FC434B">
      <w:pPr>
        <w:jc w:val="center"/>
        <w:rPr>
          <w:rFonts w:eastAsia="Times New Roman" w:cs="Times New Roman"/>
          <w:b/>
          <w:bCs/>
          <w:szCs w:val="24"/>
        </w:rPr>
      </w:pPr>
      <w:r w:rsidRPr="008D2367">
        <w:rPr>
          <w:rFonts w:eastAsia="Times New Roman" w:cs="Times New Roman"/>
          <w:b/>
          <w:bCs/>
          <w:szCs w:val="24"/>
        </w:rPr>
        <w:t>AND</w:t>
      </w:r>
    </w:p>
    <w:p w14:paraId="21327DB3" w14:textId="77777777" w:rsidR="00FC434B" w:rsidRPr="008D2367" w:rsidRDefault="00FC434B" w:rsidP="00FC434B">
      <w:pPr>
        <w:jc w:val="center"/>
        <w:rPr>
          <w:rFonts w:eastAsia="Times New Roman" w:cs="Times New Roman"/>
          <w:b/>
          <w:bCs/>
          <w:color w:val="0000FF"/>
          <w:szCs w:val="24"/>
        </w:rPr>
      </w:pPr>
      <w:r w:rsidRPr="008D2367">
        <w:rPr>
          <w:rFonts w:eastAsia="Times New Roman" w:cs="Times New Roman"/>
          <w:b/>
          <w:bCs/>
          <w:szCs w:val="24"/>
        </w:rPr>
        <w:t>ORGANIZATION</w:t>
      </w:r>
    </w:p>
    <w:p w14:paraId="290CF02E" w14:textId="77777777" w:rsidR="00FC434B" w:rsidRPr="008D2367" w:rsidRDefault="00FC434B" w:rsidP="00FC434B">
      <w:pPr>
        <w:rPr>
          <w:rFonts w:eastAsia="Times New Roman" w:cs="Times New Roman"/>
          <w:b/>
          <w:bCs/>
          <w:szCs w:val="24"/>
        </w:rPr>
      </w:pPr>
    </w:p>
    <w:p w14:paraId="7066D85E" w14:textId="77777777" w:rsidR="00FC434B" w:rsidRPr="008D2367" w:rsidRDefault="00FC434B" w:rsidP="00FC434B">
      <w:pPr>
        <w:numPr>
          <w:ilvl w:val="0"/>
          <w:numId w:val="45"/>
        </w:numPr>
        <w:spacing w:after="240"/>
        <w:rPr>
          <w:rFonts w:eastAsia="Times New Roman" w:cs="Times New Roman"/>
          <w:b/>
          <w:caps/>
          <w:szCs w:val="24"/>
        </w:rPr>
      </w:pPr>
      <w:r w:rsidRPr="008D2367">
        <w:rPr>
          <w:rFonts w:eastAsia="Times New Roman" w:cs="Times New Roman"/>
          <w:b/>
          <w:caps/>
          <w:szCs w:val="24"/>
        </w:rPr>
        <w:t>Parties</w:t>
      </w:r>
    </w:p>
    <w:p w14:paraId="34878F2D" w14:textId="77777777" w:rsidR="00FC434B" w:rsidRPr="008D2367" w:rsidRDefault="00FC434B" w:rsidP="00FC434B">
      <w:pPr>
        <w:numPr>
          <w:ilvl w:val="1"/>
          <w:numId w:val="45"/>
        </w:numPr>
        <w:spacing w:after="240"/>
        <w:rPr>
          <w:rFonts w:eastAsia="Times New Roman" w:cs="Times New Roman"/>
          <w:szCs w:val="24"/>
        </w:rPr>
      </w:pPr>
      <w:r w:rsidRPr="008D2367">
        <w:rPr>
          <w:rFonts w:eastAsia="Times New Roman" w:cs="Times New Roman"/>
          <w:szCs w:val="24"/>
        </w:rPr>
        <w:t>This Memorandum of Agreement (“the Agreement”) is entered into by and between the Massachusetts Department of Elementary and Secondary Education (“the Department”) and ORGANIZATION (“ORG SHORT NAME”).</w:t>
      </w:r>
    </w:p>
    <w:p w14:paraId="4F8C8318" w14:textId="77777777" w:rsidR="00FC434B" w:rsidRPr="008D2367" w:rsidRDefault="00FC434B" w:rsidP="00FC434B">
      <w:pPr>
        <w:numPr>
          <w:ilvl w:val="1"/>
          <w:numId w:val="45"/>
        </w:numPr>
        <w:spacing w:after="240"/>
        <w:rPr>
          <w:rFonts w:eastAsia="Times New Roman" w:cs="Times New Roman"/>
          <w:szCs w:val="24"/>
        </w:rPr>
      </w:pPr>
      <w:r w:rsidRPr="008D2367">
        <w:rPr>
          <w:rFonts w:eastAsia="Times New Roman" w:cs="Times New Roman"/>
          <w:szCs w:val="24"/>
        </w:rPr>
        <w:t xml:space="preserve">The Massachusetts Department of Elementary and Secondary Education is a state educational agency, authorized to collect and maintain student educational records and to receive information from local educational agencies (LEAs) consistent with applicable state and federal laws and subject to the federal Family Educational Rights and Privacy Act (FERPA), as authorized by 20 U.S.C. § 1232g (b) and 34 CFR Part 99, and the Fair Information Practices Act (FIPA), M.G.L. c. 66A. </w:t>
      </w:r>
    </w:p>
    <w:p w14:paraId="5C8E1013" w14:textId="77777777" w:rsidR="00FC434B" w:rsidRPr="008D2367" w:rsidRDefault="00FC434B" w:rsidP="00FC434B">
      <w:pPr>
        <w:numPr>
          <w:ilvl w:val="1"/>
          <w:numId w:val="45"/>
        </w:numPr>
        <w:spacing w:after="240"/>
        <w:rPr>
          <w:rFonts w:eastAsia="Times New Roman" w:cs="Times New Roman"/>
          <w:szCs w:val="24"/>
        </w:rPr>
      </w:pPr>
      <w:r w:rsidRPr="008D2367">
        <w:rPr>
          <w:rFonts w:eastAsia="Times New Roman" w:cs="Times New Roman"/>
          <w:szCs w:val="24"/>
        </w:rPr>
        <w:t xml:space="preserve">The Department designates Matthew Deninger (Matthew.J.Deninger@mass.gov, 781-338-3117) as its liaison for all communications with ORGANIZATION regarding this project and the Agreement as it relates to the project. </w:t>
      </w:r>
    </w:p>
    <w:p w14:paraId="510B995E" w14:textId="77777777" w:rsidR="00FC434B" w:rsidRPr="008D2367" w:rsidRDefault="00FC434B" w:rsidP="00FC434B">
      <w:pPr>
        <w:numPr>
          <w:ilvl w:val="1"/>
          <w:numId w:val="45"/>
        </w:numPr>
        <w:spacing w:after="240"/>
        <w:rPr>
          <w:rFonts w:eastAsia="Times New Roman" w:cs="Times New Roman"/>
          <w:szCs w:val="24"/>
        </w:rPr>
      </w:pPr>
      <w:r w:rsidRPr="008D2367">
        <w:rPr>
          <w:rFonts w:eastAsia="Times New Roman" w:cs="Times New Roman"/>
          <w:bCs/>
          <w:szCs w:val="24"/>
        </w:rPr>
        <w:t>[BRIEF DESCRIPTION OF ORGANIZATION]</w:t>
      </w:r>
    </w:p>
    <w:p w14:paraId="45079DA4" w14:textId="77777777" w:rsidR="00FC434B" w:rsidRPr="008D2367" w:rsidRDefault="00FC434B" w:rsidP="00FC434B">
      <w:pPr>
        <w:numPr>
          <w:ilvl w:val="1"/>
          <w:numId w:val="45"/>
        </w:numPr>
        <w:spacing w:after="240"/>
        <w:rPr>
          <w:rFonts w:eastAsia="Times New Roman" w:cs="Times New Roman"/>
          <w:szCs w:val="24"/>
        </w:rPr>
      </w:pPr>
      <w:r w:rsidRPr="008D2367">
        <w:rPr>
          <w:rFonts w:eastAsia="Times New Roman" w:cs="Times New Roman"/>
          <w:szCs w:val="24"/>
        </w:rPr>
        <w:t xml:space="preserve">The ORGANIZATION designates LIAISON (EMAIL, PHONE) as its liaison for all communications with the Department regarding this project and the Agreement as it relates to the project. </w:t>
      </w:r>
    </w:p>
    <w:p w14:paraId="50376508" w14:textId="77777777" w:rsidR="00FC434B" w:rsidRPr="008D2367" w:rsidRDefault="00FC434B" w:rsidP="00FC434B">
      <w:pPr>
        <w:numPr>
          <w:ilvl w:val="0"/>
          <w:numId w:val="45"/>
        </w:numPr>
        <w:spacing w:after="240"/>
        <w:rPr>
          <w:rFonts w:eastAsia="Times New Roman" w:cs="Times New Roman"/>
          <w:b/>
          <w:caps/>
          <w:szCs w:val="24"/>
        </w:rPr>
      </w:pPr>
      <w:r w:rsidRPr="008D2367">
        <w:rPr>
          <w:rFonts w:eastAsia="Times New Roman" w:cs="Times New Roman"/>
          <w:b/>
          <w:caps/>
          <w:szCs w:val="24"/>
        </w:rPr>
        <w:t>Purpose</w:t>
      </w:r>
    </w:p>
    <w:p w14:paraId="782BD68B" w14:textId="77777777" w:rsidR="00FC434B" w:rsidRPr="008D2367" w:rsidRDefault="00FC434B" w:rsidP="00FC434B">
      <w:pPr>
        <w:numPr>
          <w:ilvl w:val="1"/>
          <w:numId w:val="45"/>
        </w:numPr>
        <w:spacing w:after="240"/>
        <w:rPr>
          <w:rFonts w:eastAsia="Times New Roman" w:cs="Times New Roman"/>
          <w:szCs w:val="24"/>
        </w:rPr>
      </w:pPr>
      <w:r w:rsidRPr="008D2367">
        <w:rPr>
          <w:rFonts w:eastAsia="Times New Roman" w:cs="Times New Roman"/>
          <w:szCs w:val="24"/>
        </w:rPr>
        <w:t xml:space="preserve">The purpose of the Agreement is: </w:t>
      </w:r>
    </w:p>
    <w:p w14:paraId="44D28F40" w14:textId="77777777" w:rsidR="00FC434B" w:rsidRPr="008D2367" w:rsidRDefault="00FC434B" w:rsidP="00FC434B">
      <w:pPr>
        <w:numPr>
          <w:ilvl w:val="2"/>
          <w:numId w:val="45"/>
        </w:numPr>
        <w:spacing w:after="240"/>
        <w:rPr>
          <w:rFonts w:eastAsia="Times New Roman" w:cs="Times New Roman"/>
          <w:szCs w:val="24"/>
        </w:rPr>
      </w:pPr>
      <w:r w:rsidRPr="008D2367">
        <w:rPr>
          <w:rFonts w:eastAsia="Times New Roman" w:cs="Times New Roman"/>
          <w:szCs w:val="24"/>
        </w:rPr>
        <w:t>to document the terms under which the Department is authorized to release to ORGANIZATION personally identifiable student information for the purpose of [describe the project] (hereinafter, “the project”); and</w:t>
      </w:r>
    </w:p>
    <w:p w14:paraId="5CCE74B9" w14:textId="77777777" w:rsidR="00FC434B" w:rsidRPr="008D2367" w:rsidRDefault="00FC434B" w:rsidP="00FC434B">
      <w:pPr>
        <w:numPr>
          <w:ilvl w:val="2"/>
          <w:numId w:val="45"/>
        </w:numPr>
        <w:spacing w:after="240"/>
        <w:rPr>
          <w:rFonts w:eastAsia="Times New Roman" w:cs="Times New Roman"/>
          <w:szCs w:val="24"/>
        </w:rPr>
      </w:pPr>
      <w:r w:rsidRPr="008D2367">
        <w:rPr>
          <w:rFonts w:eastAsia="Times New Roman" w:cs="Times New Roman"/>
          <w:szCs w:val="24"/>
        </w:rPr>
        <w:t xml:space="preserve">to designate ORGANIZATION as the temporary custodian of the Department’s personally identifiable student information consistent with applicable federal and state laws concerning access to and confidentiality of student record information, including FERPA and FIPA. </w:t>
      </w:r>
    </w:p>
    <w:p w14:paraId="7760BB50" w14:textId="77777777" w:rsidR="00FC434B" w:rsidRPr="008D2367" w:rsidRDefault="00FC434B" w:rsidP="00FC434B">
      <w:pPr>
        <w:numPr>
          <w:ilvl w:val="1"/>
          <w:numId w:val="45"/>
        </w:numPr>
        <w:spacing w:after="240"/>
        <w:rPr>
          <w:rFonts w:eastAsia="Times New Roman" w:cs="Times New Roman"/>
          <w:szCs w:val="24"/>
        </w:rPr>
      </w:pPr>
      <w:r w:rsidRPr="008D2367">
        <w:rPr>
          <w:rFonts w:eastAsia="Times New Roman" w:cs="Times New Roman"/>
          <w:szCs w:val="24"/>
        </w:rPr>
        <w:t>As described herein, ORGANIZATION, as authorized by the Department, may have temporary access to data in the custody of the Department for use in the project identified in this Agreement and any addenda to it. A XX-page description of the project is attached hereto.</w:t>
      </w:r>
    </w:p>
    <w:p w14:paraId="54FEF1A9" w14:textId="77777777" w:rsidR="00FC434B" w:rsidRPr="008D2367" w:rsidRDefault="00FC434B" w:rsidP="00FC434B">
      <w:pPr>
        <w:numPr>
          <w:ilvl w:val="0"/>
          <w:numId w:val="45"/>
        </w:numPr>
        <w:spacing w:after="240"/>
        <w:rPr>
          <w:rFonts w:eastAsia="Times New Roman" w:cs="Times New Roman"/>
          <w:b/>
          <w:caps/>
          <w:szCs w:val="24"/>
        </w:rPr>
      </w:pPr>
      <w:r w:rsidRPr="008D2367">
        <w:rPr>
          <w:rFonts w:eastAsia="Times New Roman" w:cs="Times New Roman"/>
          <w:b/>
          <w:caps/>
          <w:szCs w:val="24"/>
        </w:rPr>
        <w:lastRenderedPageBreak/>
        <w:t>Authority</w:t>
      </w:r>
    </w:p>
    <w:p w14:paraId="5389B523" w14:textId="77777777" w:rsidR="00FC434B" w:rsidRPr="008D2367" w:rsidRDefault="00FC434B" w:rsidP="00FC434B">
      <w:pPr>
        <w:numPr>
          <w:ilvl w:val="1"/>
          <w:numId w:val="45"/>
        </w:numPr>
        <w:spacing w:after="240"/>
        <w:rPr>
          <w:rFonts w:eastAsia="Times New Roman" w:cs="Times New Roman"/>
          <w:szCs w:val="24"/>
        </w:rPr>
      </w:pPr>
      <w:r w:rsidRPr="008D2367">
        <w:rPr>
          <w:rFonts w:eastAsia="Times New Roman" w:cs="Times New Roman"/>
          <w:szCs w:val="24"/>
        </w:rPr>
        <w:t>Consistent with FERPA and 34 CFR  § 99.31(a(6)(i), the Department is authorized to release to ORGANIZATION personally identifiable student information for the purpose of the project and in connection with the Department’s conducting studies to [develop, validate, or administer predictive tests OR administer student aid programs OR improve instruction].</w:t>
      </w:r>
    </w:p>
    <w:p w14:paraId="64F6EA43" w14:textId="77777777" w:rsidR="00FC434B" w:rsidRPr="008D2367" w:rsidRDefault="00FC434B" w:rsidP="00FC434B">
      <w:pPr>
        <w:numPr>
          <w:ilvl w:val="1"/>
          <w:numId w:val="45"/>
        </w:numPr>
        <w:spacing w:after="240"/>
        <w:rPr>
          <w:rFonts w:eastAsia="Times New Roman" w:cs="Times New Roman"/>
          <w:szCs w:val="24"/>
        </w:rPr>
      </w:pPr>
      <w:r w:rsidRPr="008D2367">
        <w:rPr>
          <w:rFonts w:eastAsia="Times New Roman" w:cs="Times New Roman"/>
          <w:szCs w:val="24"/>
        </w:rPr>
        <w:t xml:space="preserve">This release is also consistent with the Fair Information Practices Act, M.G.L. c. 66A, § 2(c) (FIPA). [For any agreement releasing only </w:t>
      </w:r>
      <w:r w:rsidRPr="008D2367">
        <w:rPr>
          <w:rFonts w:eastAsia="Times New Roman" w:cs="Times New Roman"/>
          <w:szCs w:val="24"/>
          <w:u w:val="single"/>
        </w:rPr>
        <w:t>non-student</w:t>
      </w:r>
      <w:r w:rsidRPr="008D2367">
        <w:rPr>
          <w:rFonts w:eastAsia="Times New Roman" w:cs="Times New Roman"/>
          <w:szCs w:val="24"/>
        </w:rPr>
        <w:t xml:space="preserve"> records, reference only FIPA authorization in this section] </w:t>
      </w:r>
    </w:p>
    <w:p w14:paraId="6F85F16A" w14:textId="77777777" w:rsidR="00FC434B" w:rsidRPr="008D2367" w:rsidRDefault="00FC434B" w:rsidP="00FC434B">
      <w:pPr>
        <w:numPr>
          <w:ilvl w:val="0"/>
          <w:numId w:val="45"/>
        </w:numPr>
        <w:spacing w:after="240"/>
        <w:rPr>
          <w:rFonts w:eastAsia="Times New Roman" w:cs="Times New Roman"/>
          <w:b/>
          <w:caps/>
          <w:szCs w:val="24"/>
        </w:rPr>
      </w:pPr>
      <w:r w:rsidRPr="008D2367">
        <w:rPr>
          <w:rFonts w:eastAsia="Times New Roman" w:cs="Times New Roman"/>
          <w:b/>
          <w:caps/>
          <w:szCs w:val="24"/>
        </w:rPr>
        <w:t xml:space="preserve">Data shared </w:t>
      </w:r>
    </w:p>
    <w:p w14:paraId="008B70FD" w14:textId="77777777" w:rsidR="00FC434B" w:rsidRPr="008D2367" w:rsidRDefault="00FC434B" w:rsidP="00FC434B">
      <w:pPr>
        <w:numPr>
          <w:ilvl w:val="1"/>
          <w:numId w:val="45"/>
        </w:numPr>
        <w:spacing w:after="240"/>
        <w:rPr>
          <w:rFonts w:eastAsia="Times New Roman" w:cs="Times New Roman"/>
          <w:szCs w:val="24"/>
        </w:rPr>
      </w:pPr>
      <w:r w:rsidRPr="008D2367">
        <w:rPr>
          <w:rFonts w:eastAsia="Times New Roman" w:cs="Times New Roman"/>
          <w:szCs w:val="24"/>
        </w:rPr>
        <w:t xml:space="preserve">The Department shall provide ORGANIZATION with the following data for the purpose(s) described in section II:  </w:t>
      </w:r>
    </w:p>
    <w:p w14:paraId="007A4898" w14:textId="77777777" w:rsidR="00FC434B" w:rsidRPr="008D2367" w:rsidRDefault="00FC434B" w:rsidP="00FC434B">
      <w:pPr>
        <w:spacing w:after="240"/>
        <w:ind w:left="792"/>
        <w:rPr>
          <w:rFonts w:eastAsia="Times New Roman" w:cs="Times New Roman"/>
          <w:szCs w:val="24"/>
        </w:rPr>
      </w:pPr>
      <w:r w:rsidRPr="008D2367">
        <w:rPr>
          <w:rFonts w:eastAsia="Times New Roman" w:cs="Times New Roman"/>
          <w:szCs w:val="24"/>
        </w:rPr>
        <w:t>FOR EXAMPLE</w:t>
      </w:r>
    </w:p>
    <w:p w14:paraId="6E3FA8EA" w14:textId="77777777" w:rsidR="00FC434B" w:rsidRPr="008D2367" w:rsidRDefault="00FC434B" w:rsidP="00FC434B">
      <w:pPr>
        <w:numPr>
          <w:ilvl w:val="2"/>
          <w:numId w:val="45"/>
        </w:numPr>
        <w:spacing w:after="240"/>
        <w:rPr>
          <w:rFonts w:eastAsia="Times New Roman" w:cs="Times New Roman"/>
          <w:szCs w:val="24"/>
        </w:rPr>
      </w:pPr>
      <w:r w:rsidRPr="008D2367">
        <w:rPr>
          <w:rFonts w:eastAsia="Times New Roman" w:cs="Times New Roman"/>
          <w:szCs w:val="24"/>
        </w:rPr>
        <w:t>All SIMS data elements from school years X to Y, excluding name and date of birth</w:t>
      </w:r>
    </w:p>
    <w:p w14:paraId="1B3FF91B" w14:textId="77777777" w:rsidR="00FC434B" w:rsidRPr="008D2367" w:rsidRDefault="00FC434B" w:rsidP="00FC434B">
      <w:pPr>
        <w:numPr>
          <w:ilvl w:val="2"/>
          <w:numId w:val="45"/>
        </w:numPr>
        <w:spacing w:after="240"/>
        <w:rPr>
          <w:rFonts w:eastAsia="Times New Roman" w:cs="Times New Roman"/>
          <w:szCs w:val="24"/>
        </w:rPr>
      </w:pPr>
      <w:r w:rsidRPr="008D2367">
        <w:rPr>
          <w:rFonts w:eastAsia="Times New Roman" w:cs="Times New Roman"/>
          <w:szCs w:val="24"/>
        </w:rPr>
        <w:t>All SCS data elements from school years X to Y, excluding student name and date of birth</w:t>
      </w:r>
    </w:p>
    <w:p w14:paraId="00442EBE" w14:textId="77777777" w:rsidR="00FC434B" w:rsidRPr="008D2367" w:rsidRDefault="00FC434B" w:rsidP="00FC434B">
      <w:pPr>
        <w:numPr>
          <w:ilvl w:val="2"/>
          <w:numId w:val="45"/>
        </w:numPr>
        <w:spacing w:after="240"/>
        <w:rPr>
          <w:rFonts w:eastAsia="Times New Roman" w:cs="Times New Roman"/>
          <w:szCs w:val="24"/>
        </w:rPr>
      </w:pPr>
      <w:r w:rsidRPr="008D2367">
        <w:rPr>
          <w:rFonts w:eastAsia="Times New Roman" w:cs="Times New Roman"/>
          <w:szCs w:val="24"/>
        </w:rPr>
        <w:t>All SSDR data elements from school years X to y, excluding student name and date of birth</w:t>
      </w:r>
    </w:p>
    <w:p w14:paraId="52C1EFC3" w14:textId="77777777" w:rsidR="00FC434B" w:rsidRPr="008D2367" w:rsidRDefault="00FC434B" w:rsidP="00FC434B">
      <w:pPr>
        <w:numPr>
          <w:ilvl w:val="2"/>
          <w:numId w:val="45"/>
        </w:numPr>
        <w:spacing w:after="240"/>
        <w:rPr>
          <w:rFonts w:eastAsia="Times New Roman" w:cs="Times New Roman"/>
          <w:szCs w:val="24"/>
        </w:rPr>
      </w:pPr>
      <w:r w:rsidRPr="008D2367">
        <w:rPr>
          <w:rFonts w:eastAsia="Times New Roman" w:cs="Times New Roman"/>
          <w:szCs w:val="24"/>
        </w:rPr>
        <w:t xml:space="preserve">All MCAS and MCAS-Alt data elements from school years X to Y, excluding student name and date of birth </w:t>
      </w:r>
    </w:p>
    <w:p w14:paraId="7517E348" w14:textId="77777777" w:rsidR="00FC434B" w:rsidRPr="008D2367" w:rsidRDefault="00FC434B" w:rsidP="00FC434B">
      <w:pPr>
        <w:numPr>
          <w:ilvl w:val="2"/>
          <w:numId w:val="45"/>
        </w:numPr>
        <w:spacing w:after="240"/>
        <w:rPr>
          <w:rFonts w:eastAsia="Times New Roman" w:cs="Times New Roman"/>
          <w:szCs w:val="24"/>
        </w:rPr>
      </w:pPr>
      <w:r w:rsidRPr="008D2367">
        <w:rPr>
          <w:rFonts w:eastAsia="Times New Roman" w:cs="Times New Roman"/>
          <w:szCs w:val="24"/>
        </w:rPr>
        <w:t>All SAT and AP data elements from school years X to Y, excluding student name and date of birth</w:t>
      </w:r>
    </w:p>
    <w:p w14:paraId="30772869" w14:textId="77777777" w:rsidR="00FC434B" w:rsidRPr="008D2367" w:rsidRDefault="00FC434B" w:rsidP="00FC434B">
      <w:pPr>
        <w:numPr>
          <w:ilvl w:val="2"/>
          <w:numId w:val="45"/>
        </w:numPr>
        <w:spacing w:after="240"/>
        <w:rPr>
          <w:rFonts w:eastAsia="Times New Roman" w:cs="Times New Roman"/>
          <w:szCs w:val="24"/>
        </w:rPr>
      </w:pPr>
      <w:r w:rsidRPr="008D2367">
        <w:rPr>
          <w:rFonts w:eastAsia="Times New Roman" w:cs="Times New Roman"/>
          <w:szCs w:val="24"/>
        </w:rPr>
        <w:t xml:space="preserve">All National Student Clearinghouse data elements for graduates and non-graduates from the years X to Y, excluding student name and date of birth  </w:t>
      </w:r>
    </w:p>
    <w:p w14:paraId="6656034F" w14:textId="77777777" w:rsidR="00FC434B" w:rsidRPr="008D2367" w:rsidRDefault="00FC434B" w:rsidP="00FC434B">
      <w:pPr>
        <w:numPr>
          <w:ilvl w:val="1"/>
          <w:numId w:val="45"/>
        </w:numPr>
        <w:spacing w:after="240"/>
        <w:rPr>
          <w:rFonts w:eastAsia="Times New Roman" w:cs="Times New Roman"/>
          <w:szCs w:val="24"/>
        </w:rPr>
      </w:pPr>
      <w:r w:rsidRPr="008D2367">
        <w:rPr>
          <w:rFonts w:eastAsia="Times New Roman" w:cs="Times New Roman"/>
          <w:szCs w:val="24"/>
        </w:rPr>
        <w:t>This Agreement does not convey ownership of data to ORGANIZATION.</w:t>
      </w:r>
    </w:p>
    <w:p w14:paraId="0CC9CC43" w14:textId="77777777" w:rsidR="00FC434B" w:rsidRPr="008D2367" w:rsidRDefault="00FC434B" w:rsidP="00FC434B">
      <w:pPr>
        <w:numPr>
          <w:ilvl w:val="1"/>
          <w:numId w:val="45"/>
        </w:numPr>
        <w:spacing w:after="240"/>
        <w:rPr>
          <w:rFonts w:eastAsia="Times New Roman" w:cs="Times New Roman"/>
          <w:szCs w:val="24"/>
        </w:rPr>
      </w:pPr>
      <w:r w:rsidRPr="008D2367">
        <w:rPr>
          <w:rFonts w:eastAsia="Times New Roman" w:cs="Times New Roman"/>
          <w:szCs w:val="24"/>
        </w:rPr>
        <w:t>All copies of data of any type, including any modifications or additions to data from any source that contains information regarding individual students, are subject to the provisions of the Agreement and in the same manner as the original data disclosed by the Department to ORGANIZATION.</w:t>
      </w:r>
    </w:p>
    <w:p w14:paraId="34ADE2A8" w14:textId="77777777" w:rsidR="00FC434B" w:rsidRPr="008D2367" w:rsidRDefault="00FC434B" w:rsidP="00FC434B">
      <w:pPr>
        <w:numPr>
          <w:ilvl w:val="1"/>
          <w:numId w:val="45"/>
        </w:numPr>
        <w:spacing w:after="240"/>
        <w:rPr>
          <w:rFonts w:eastAsia="Times New Roman" w:cs="Times New Roman"/>
          <w:szCs w:val="24"/>
        </w:rPr>
      </w:pPr>
      <w:r w:rsidRPr="008D2367">
        <w:rPr>
          <w:rFonts w:eastAsia="Times New Roman" w:cs="Times New Roman"/>
          <w:szCs w:val="24"/>
        </w:rPr>
        <w:t xml:space="preserve">Nothing in the Agreement shall be construed to authorize ORGANIZATION to have access to additional data from the Department that is not included in the scope of the Agreement, or to govern access to the data by entities other than the Parties. </w:t>
      </w:r>
    </w:p>
    <w:p w14:paraId="0DDD2957" w14:textId="77777777" w:rsidR="00FC434B" w:rsidRPr="008D2367" w:rsidRDefault="00FC434B" w:rsidP="00FC434B">
      <w:pPr>
        <w:numPr>
          <w:ilvl w:val="0"/>
          <w:numId w:val="45"/>
        </w:numPr>
        <w:spacing w:after="240"/>
        <w:rPr>
          <w:rFonts w:eastAsia="Times New Roman" w:cs="Times New Roman"/>
          <w:b/>
          <w:caps/>
          <w:szCs w:val="24"/>
        </w:rPr>
      </w:pPr>
      <w:r w:rsidRPr="008D2367">
        <w:rPr>
          <w:rFonts w:eastAsia="Times New Roman" w:cs="Times New Roman"/>
          <w:b/>
          <w:caps/>
          <w:szCs w:val="24"/>
        </w:rPr>
        <w:lastRenderedPageBreak/>
        <w:t>designation of temporary data custodian</w:t>
      </w:r>
    </w:p>
    <w:p w14:paraId="7887AE11" w14:textId="77777777" w:rsidR="00FC434B" w:rsidRPr="008D2367" w:rsidRDefault="00FC434B" w:rsidP="00FC434B">
      <w:pPr>
        <w:numPr>
          <w:ilvl w:val="1"/>
          <w:numId w:val="45"/>
        </w:numPr>
        <w:spacing w:after="240"/>
        <w:rPr>
          <w:rFonts w:eastAsia="Times New Roman" w:cs="Times New Roman"/>
          <w:szCs w:val="24"/>
        </w:rPr>
      </w:pPr>
      <w:r w:rsidRPr="008D2367">
        <w:rPr>
          <w:rFonts w:eastAsia="Times New Roman" w:cs="Times New Roman"/>
          <w:szCs w:val="24"/>
        </w:rPr>
        <w:t>For purposes of this project and for ensuring ORGANIZATION’s compliance with the terms of this Agreement and all applicable state and federal laws, ORGANIZATION designates CUSTODIAN (EMAIL, PHONE) as the temporary custodian of the Department’s data. The Department will release all data and information for this project to the named temporary custodian.</w:t>
      </w:r>
    </w:p>
    <w:p w14:paraId="082DBC9D" w14:textId="77777777" w:rsidR="00FC434B" w:rsidRPr="008D2367" w:rsidRDefault="00FC434B" w:rsidP="00FC434B">
      <w:pPr>
        <w:numPr>
          <w:ilvl w:val="1"/>
          <w:numId w:val="45"/>
        </w:numPr>
        <w:spacing w:after="240"/>
        <w:rPr>
          <w:rFonts w:eastAsia="Times New Roman" w:cs="Times New Roman"/>
          <w:szCs w:val="24"/>
        </w:rPr>
      </w:pPr>
      <w:r w:rsidRPr="008D2367">
        <w:rPr>
          <w:rFonts w:eastAsia="Times New Roman" w:cs="Times New Roman"/>
          <w:szCs w:val="24"/>
        </w:rPr>
        <w:t xml:space="preserve">CUSTODIAN shall be responsible for transmitting all data requests and maintaining a log or other record of all data requested and received pursuant to the Agreement, including confirmation of the completion of the project and the return or destruction of data as described below. </w:t>
      </w:r>
    </w:p>
    <w:p w14:paraId="5DA97F04" w14:textId="77777777" w:rsidR="00FC434B" w:rsidRPr="008D2367" w:rsidRDefault="00FC434B" w:rsidP="00FC434B">
      <w:pPr>
        <w:numPr>
          <w:ilvl w:val="1"/>
          <w:numId w:val="45"/>
        </w:numPr>
        <w:spacing w:after="240"/>
        <w:rPr>
          <w:rFonts w:eastAsia="Times New Roman" w:cs="Times New Roman"/>
          <w:szCs w:val="24"/>
        </w:rPr>
      </w:pPr>
      <w:r w:rsidRPr="008D2367">
        <w:rPr>
          <w:rFonts w:eastAsia="Times New Roman" w:cs="Times New Roman"/>
          <w:szCs w:val="24"/>
        </w:rPr>
        <w:t xml:space="preserve">The Department or its agents may upon request review the records required to be kept by ORGANIZATION under this Agreement. </w:t>
      </w:r>
    </w:p>
    <w:p w14:paraId="4A7AAE32" w14:textId="77777777" w:rsidR="00FC434B" w:rsidRPr="008D2367" w:rsidRDefault="00FC434B" w:rsidP="00FC434B">
      <w:pPr>
        <w:numPr>
          <w:ilvl w:val="0"/>
          <w:numId w:val="45"/>
        </w:numPr>
        <w:spacing w:after="240"/>
        <w:rPr>
          <w:rFonts w:eastAsia="Times New Roman" w:cs="Times New Roman"/>
          <w:b/>
          <w:caps/>
          <w:szCs w:val="24"/>
        </w:rPr>
      </w:pPr>
      <w:r w:rsidRPr="008D2367">
        <w:rPr>
          <w:rFonts w:eastAsia="Times New Roman" w:cs="Times New Roman"/>
          <w:b/>
          <w:caps/>
          <w:szCs w:val="24"/>
        </w:rPr>
        <w:t>Terms and Conditions</w:t>
      </w:r>
    </w:p>
    <w:p w14:paraId="5F7983A9" w14:textId="77777777" w:rsidR="00FC434B" w:rsidRPr="008D2367" w:rsidRDefault="00FC434B" w:rsidP="00FC434B">
      <w:pPr>
        <w:spacing w:after="240"/>
        <w:ind w:left="360"/>
        <w:rPr>
          <w:rFonts w:eastAsia="Times New Roman" w:cs="Times New Roman"/>
          <w:szCs w:val="24"/>
        </w:rPr>
      </w:pPr>
      <w:r w:rsidRPr="008D2367">
        <w:rPr>
          <w:rFonts w:eastAsia="Times New Roman" w:cs="Times New Roman"/>
          <w:szCs w:val="24"/>
        </w:rPr>
        <w:t>To effect the transfer of data and information that is subject to state and federal confidentiality laws and to ensure that the required confidentiality of personally identifiable information shall always be maintained, ORGANIZATION agrees to the following terms and conditions.</w:t>
      </w:r>
    </w:p>
    <w:p w14:paraId="53BCDFE2" w14:textId="77777777" w:rsidR="00FC434B" w:rsidRPr="008D2367" w:rsidRDefault="00FC434B" w:rsidP="00FC434B">
      <w:pPr>
        <w:numPr>
          <w:ilvl w:val="1"/>
          <w:numId w:val="45"/>
        </w:numPr>
        <w:spacing w:after="240"/>
        <w:rPr>
          <w:rFonts w:eastAsia="Times New Roman" w:cs="Times New Roman"/>
          <w:b/>
          <w:szCs w:val="24"/>
        </w:rPr>
      </w:pPr>
      <w:r w:rsidRPr="008D2367">
        <w:rPr>
          <w:rFonts w:eastAsia="Times New Roman" w:cs="Times New Roman"/>
          <w:b/>
          <w:szCs w:val="24"/>
        </w:rPr>
        <w:t>Legal Compliance</w:t>
      </w:r>
    </w:p>
    <w:p w14:paraId="0FE5B3C0" w14:textId="77777777" w:rsidR="00FC434B" w:rsidRPr="008D2367" w:rsidRDefault="00FC434B" w:rsidP="00FC434B">
      <w:pPr>
        <w:numPr>
          <w:ilvl w:val="2"/>
          <w:numId w:val="45"/>
        </w:numPr>
        <w:spacing w:after="240"/>
        <w:rPr>
          <w:rFonts w:eastAsia="Times New Roman" w:cs="Times New Roman"/>
          <w:szCs w:val="24"/>
        </w:rPr>
      </w:pPr>
      <w:r w:rsidRPr="008D2367">
        <w:rPr>
          <w:rFonts w:eastAsia="Times New Roman" w:cs="Times New Roman"/>
          <w:szCs w:val="24"/>
        </w:rPr>
        <w:t xml:space="preserve">ORGANIZATION agrees to comply in all respects with the provisions of FERPA. For the purposes of the Agreement, FERPA includes all requirements of 34 CFR Part 99 and 20 U.S.C. § 1232g, as well as any amendments or other relevant provisions of federal law. </w:t>
      </w:r>
    </w:p>
    <w:p w14:paraId="7A2D8DA2" w14:textId="77777777" w:rsidR="00FC434B" w:rsidRPr="008D2367" w:rsidRDefault="00FC434B" w:rsidP="00FC434B">
      <w:pPr>
        <w:numPr>
          <w:ilvl w:val="2"/>
          <w:numId w:val="45"/>
        </w:numPr>
        <w:spacing w:after="240"/>
        <w:rPr>
          <w:rFonts w:eastAsia="Times New Roman" w:cs="Times New Roman"/>
          <w:szCs w:val="24"/>
        </w:rPr>
      </w:pPr>
      <w:r w:rsidRPr="008D2367">
        <w:rPr>
          <w:rFonts w:eastAsia="Times New Roman" w:cs="Times New Roman"/>
          <w:szCs w:val="24"/>
        </w:rPr>
        <w:t xml:space="preserve">ORGANIZATION agrees to comply in all respects with the provisions of FIPA, as ORGANIZATION is a “holder” of personal data for the purposes of FIPA, a copy of which is available at </w:t>
      </w:r>
      <w:hyperlink r:id="rId127" w:history="1">
        <w:r w:rsidRPr="00FC434B">
          <w:rPr>
            <w:rFonts w:eastAsia="Times New Roman" w:cs="Times New Roman"/>
            <w:color w:val="0000FF"/>
            <w:szCs w:val="24"/>
            <w:u w:val="single"/>
          </w:rPr>
          <w:t>http://www.malegislature.gov/Laws/GeneralLaws/PartI/TitleX/Chapter66A</w:t>
        </w:r>
      </w:hyperlink>
      <w:r w:rsidRPr="008D2367">
        <w:rPr>
          <w:rFonts w:eastAsia="Times New Roman" w:cs="Times New Roman"/>
          <w:szCs w:val="24"/>
        </w:rPr>
        <w:t>.</w:t>
      </w:r>
    </w:p>
    <w:p w14:paraId="409F8B98" w14:textId="77777777" w:rsidR="00FC434B" w:rsidRPr="008D2367" w:rsidRDefault="00FC434B" w:rsidP="00FC434B">
      <w:pPr>
        <w:numPr>
          <w:ilvl w:val="2"/>
          <w:numId w:val="45"/>
        </w:numPr>
        <w:spacing w:after="240"/>
        <w:rPr>
          <w:rFonts w:eastAsia="Times New Roman" w:cs="Times New Roman"/>
          <w:szCs w:val="24"/>
        </w:rPr>
      </w:pPr>
      <w:r w:rsidRPr="008D2367">
        <w:rPr>
          <w:rFonts w:eastAsia="Times New Roman" w:cs="Times New Roman"/>
          <w:szCs w:val="24"/>
        </w:rPr>
        <w:t xml:space="preserve">ORGANIZATION agrees to require all employees, contractors, and agents of any kind to comply with the Agreement and all applicable provisions of FERPA, FIPA, and other federal and state laws with respect to the data and information shared under the Agreement. </w:t>
      </w:r>
    </w:p>
    <w:p w14:paraId="43BB16EB" w14:textId="77777777" w:rsidR="00FC434B" w:rsidRPr="008D2367" w:rsidRDefault="00FC434B" w:rsidP="00FC434B">
      <w:pPr>
        <w:numPr>
          <w:ilvl w:val="2"/>
          <w:numId w:val="45"/>
        </w:numPr>
        <w:spacing w:after="240"/>
        <w:rPr>
          <w:rFonts w:eastAsia="Times New Roman" w:cs="Times New Roman"/>
          <w:szCs w:val="24"/>
        </w:rPr>
      </w:pPr>
      <w:r w:rsidRPr="008D2367">
        <w:rPr>
          <w:rFonts w:eastAsia="Times New Roman" w:cs="Times New Roman"/>
          <w:szCs w:val="24"/>
        </w:rPr>
        <w:t xml:space="preserve">ORGANIZATION agrees to require of and maintain an appropriate confidentiality agreement from each employee, contractor, or agency with access to data pursuant to the Agreement. </w:t>
      </w:r>
    </w:p>
    <w:p w14:paraId="7B6B00E5" w14:textId="77777777" w:rsidR="00FC434B" w:rsidRPr="008D2367" w:rsidRDefault="00FC434B" w:rsidP="00FC434B">
      <w:pPr>
        <w:numPr>
          <w:ilvl w:val="2"/>
          <w:numId w:val="45"/>
        </w:numPr>
        <w:spacing w:after="240"/>
        <w:rPr>
          <w:rFonts w:eastAsia="Times New Roman" w:cs="Times New Roman"/>
          <w:szCs w:val="24"/>
        </w:rPr>
      </w:pPr>
      <w:r w:rsidRPr="008D2367">
        <w:rPr>
          <w:rFonts w:eastAsia="Times New Roman" w:cs="Times New Roman"/>
          <w:szCs w:val="24"/>
        </w:rPr>
        <w:t>Nothing in this Agreement may be construed to allow either party to maintain, use, disclose, or share student record information in a manner not allowed under federal or state laws or regulations.</w:t>
      </w:r>
    </w:p>
    <w:p w14:paraId="530E54FD" w14:textId="77777777" w:rsidR="00FC434B" w:rsidRPr="008D2367" w:rsidRDefault="00FC434B" w:rsidP="00FC434B">
      <w:pPr>
        <w:numPr>
          <w:ilvl w:val="1"/>
          <w:numId w:val="45"/>
        </w:numPr>
        <w:spacing w:after="240"/>
        <w:rPr>
          <w:rFonts w:eastAsia="Times New Roman" w:cs="Times New Roman"/>
          <w:b/>
          <w:szCs w:val="24"/>
        </w:rPr>
      </w:pPr>
      <w:r w:rsidRPr="008D2367">
        <w:rPr>
          <w:rFonts w:eastAsia="Times New Roman" w:cs="Times New Roman"/>
          <w:b/>
          <w:szCs w:val="24"/>
        </w:rPr>
        <w:lastRenderedPageBreak/>
        <w:t>Security Protocols</w:t>
      </w:r>
    </w:p>
    <w:p w14:paraId="67DF5B3A" w14:textId="77777777" w:rsidR="00FC434B" w:rsidRPr="008D2367" w:rsidRDefault="00FC434B" w:rsidP="00FC434B">
      <w:pPr>
        <w:numPr>
          <w:ilvl w:val="2"/>
          <w:numId w:val="45"/>
        </w:numPr>
        <w:spacing w:after="240"/>
        <w:rPr>
          <w:rFonts w:eastAsia="Times New Roman" w:cs="Times New Roman"/>
          <w:szCs w:val="24"/>
        </w:rPr>
      </w:pPr>
      <w:r w:rsidRPr="008D2367">
        <w:rPr>
          <w:rFonts w:eastAsia="Times New Roman" w:cs="Times New Roman"/>
          <w:szCs w:val="24"/>
        </w:rPr>
        <w:t xml:space="preserve">ORGANIZATION agrees to implement administrative, physical and technical safeguards that reasonably and appropriately protect the confidentiality, security, and integrity of data obtained pursuant to the Agreement and that prevent use and disclosure of such data other than as permitted under the Agreement. </w:t>
      </w:r>
    </w:p>
    <w:p w14:paraId="7EBBC0CB" w14:textId="77777777" w:rsidR="00FC434B" w:rsidRPr="008D2367" w:rsidRDefault="00FC434B" w:rsidP="00FC434B">
      <w:pPr>
        <w:numPr>
          <w:ilvl w:val="2"/>
          <w:numId w:val="45"/>
        </w:numPr>
        <w:spacing w:after="240"/>
        <w:rPr>
          <w:rFonts w:eastAsia="Times New Roman" w:cs="Times New Roman"/>
          <w:szCs w:val="24"/>
        </w:rPr>
      </w:pPr>
      <w:r w:rsidRPr="008D2367">
        <w:rPr>
          <w:rFonts w:eastAsia="Times New Roman" w:cs="Times New Roman"/>
          <w:szCs w:val="24"/>
        </w:rPr>
        <w:t xml:space="preserve">ORGANIZATION agrees to store data using industry-standard encryption and authentication to ensure that only authorized agents of ORGANIZATION have access to the data. </w:t>
      </w:r>
    </w:p>
    <w:p w14:paraId="03E02E33" w14:textId="77777777" w:rsidR="00FC434B" w:rsidRPr="008D2367" w:rsidRDefault="00FC434B" w:rsidP="00FC434B">
      <w:pPr>
        <w:numPr>
          <w:ilvl w:val="2"/>
          <w:numId w:val="45"/>
        </w:numPr>
        <w:spacing w:after="240"/>
        <w:rPr>
          <w:rFonts w:eastAsia="Times New Roman" w:cs="Times New Roman"/>
          <w:szCs w:val="24"/>
        </w:rPr>
      </w:pPr>
      <w:r w:rsidRPr="008D2367">
        <w:rPr>
          <w:rFonts w:eastAsia="Times New Roman" w:cs="Times New Roman"/>
          <w:szCs w:val="24"/>
        </w:rPr>
        <w:t xml:space="preserve">ORGANIZATION agrees not to access, take, maintain, or store data outside the United States. </w:t>
      </w:r>
    </w:p>
    <w:p w14:paraId="4A591725" w14:textId="77777777" w:rsidR="00FC434B" w:rsidRPr="008D2367" w:rsidRDefault="00FC434B" w:rsidP="00FC434B">
      <w:pPr>
        <w:numPr>
          <w:ilvl w:val="2"/>
          <w:numId w:val="45"/>
        </w:numPr>
        <w:spacing w:after="240"/>
        <w:rPr>
          <w:rFonts w:eastAsia="Times New Roman" w:cs="Times New Roman"/>
          <w:szCs w:val="24"/>
        </w:rPr>
      </w:pPr>
      <w:r w:rsidRPr="008D2367">
        <w:rPr>
          <w:rFonts w:eastAsia="Times New Roman" w:cs="Times New Roman"/>
          <w:szCs w:val="24"/>
        </w:rPr>
        <w:t xml:space="preserve">ORGANIZATION agrees to immediately inform the Department when ORGANIZATION either (1) knows, or has reason to know, of a breach of security with respect to the data provided under this Agreement, or (2) knows, or has reason to know, that any of the data described in Section 4 was acquired or used by an unauthorized person or used for an unauthorized purpose. </w:t>
      </w:r>
    </w:p>
    <w:p w14:paraId="56D9BE42" w14:textId="77777777" w:rsidR="00FC434B" w:rsidRPr="008D2367" w:rsidRDefault="00FC434B" w:rsidP="00FC434B">
      <w:pPr>
        <w:numPr>
          <w:ilvl w:val="3"/>
          <w:numId w:val="45"/>
        </w:numPr>
        <w:spacing w:after="240"/>
        <w:rPr>
          <w:rFonts w:eastAsia="Times New Roman" w:cs="Times New Roman"/>
          <w:szCs w:val="24"/>
        </w:rPr>
      </w:pPr>
      <w:r w:rsidRPr="008D2367">
        <w:rPr>
          <w:rFonts w:eastAsia="Times New Roman" w:cs="Times New Roman"/>
          <w:szCs w:val="24"/>
        </w:rPr>
        <w:t xml:space="preserve">Notice shall be given by telephone and by email to Matthew Deninger (Matthew.J.Deninger@mass.gov, 781-338-3117), and to the Department Assistant General Counsel Lucy Wall, </w:t>
      </w:r>
      <w:hyperlink r:id="rId128" w:history="1">
        <w:r w:rsidRPr="00FC434B">
          <w:rPr>
            <w:rFonts w:eastAsia="Times New Roman" w:cs="Times New Roman"/>
            <w:color w:val="0000FF"/>
            <w:szCs w:val="24"/>
            <w:u w:val="single"/>
          </w:rPr>
          <w:t>lucy.a.wall@mass.</w:t>
        </w:r>
      </w:hyperlink>
      <w:r w:rsidRPr="008D2367">
        <w:rPr>
          <w:rFonts w:eastAsia="Times New Roman" w:cs="Times New Roman"/>
          <w:color w:val="0000FF"/>
          <w:szCs w:val="24"/>
          <w:u w:val="single"/>
        </w:rPr>
        <w:t>gov</w:t>
      </w:r>
      <w:r w:rsidRPr="008D2367">
        <w:rPr>
          <w:rFonts w:eastAsia="Times New Roman" w:cs="Times New Roman"/>
          <w:szCs w:val="24"/>
        </w:rPr>
        <w:t xml:space="preserve">, (781) 338-3400. </w:t>
      </w:r>
    </w:p>
    <w:p w14:paraId="7A64BF51" w14:textId="77777777" w:rsidR="00FC434B" w:rsidRPr="008D2367" w:rsidRDefault="00FC434B" w:rsidP="00FC434B">
      <w:pPr>
        <w:numPr>
          <w:ilvl w:val="3"/>
          <w:numId w:val="45"/>
        </w:numPr>
        <w:spacing w:after="240"/>
        <w:rPr>
          <w:rFonts w:eastAsia="Times New Roman" w:cs="Times New Roman"/>
          <w:szCs w:val="24"/>
        </w:rPr>
      </w:pPr>
      <w:r w:rsidRPr="008D2367">
        <w:rPr>
          <w:rFonts w:eastAsia="Times New Roman" w:cs="Times New Roman"/>
          <w:szCs w:val="24"/>
        </w:rPr>
        <w:t>In addition to informing the Department as provided herein, ORGANIZATION shall cooperate with the Department and such other state and federal entities as necessary in the investigation and further reporting of such breach.</w:t>
      </w:r>
    </w:p>
    <w:p w14:paraId="060C825C" w14:textId="77777777" w:rsidR="00FC434B" w:rsidRPr="008D2367" w:rsidRDefault="00FC434B" w:rsidP="00FC434B">
      <w:pPr>
        <w:numPr>
          <w:ilvl w:val="1"/>
          <w:numId w:val="45"/>
        </w:numPr>
        <w:spacing w:after="240"/>
        <w:rPr>
          <w:rFonts w:eastAsia="Times New Roman" w:cs="Times New Roman"/>
          <w:b/>
          <w:szCs w:val="24"/>
        </w:rPr>
      </w:pPr>
      <w:r w:rsidRPr="008D2367">
        <w:rPr>
          <w:rFonts w:eastAsia="Times New Roman" w:cs="Times New Roman"/>
          <w:b/>
          <w:szCs w:val="24"/>
        </w:rPr>
        <w:t>Permissible Use of Data</w:t>
      </w:r>
    </w:p>
    <w:p w14:paraId="28F1C7AF" w14:textId="77777777" w:rsidR="00FC434B" w:rsidRPr="008D2367" w:rsidRDefault="00FC434B" w:rsidP="00FC434B">
      <w:pPr>
        <w:numPr>
          <w:ilvl w:val="2"/>
          <w:numId w:val="45"/>
        </w:numPr>
        <w:spacing w:after="240"/>
        <w:rPr>
          <w:rFonts w:eastAsia="Times New Roman" w:cs="Times New Roman"/>
          <w:szCs w:val="24"/>
        </w:rPr>
      </w:pPr>
      <w:r w:rsidRPr="008D2367">
        <w:rPr>
          <w:rFonts w:eastAsia="Times New Roman" w:cs="Times New Roman"/>
          <w:szCs w:val="24"/>
        </w:rPr>
        <w:t xml:space="preserve">ORGANIZATION agrees to use data shared under the Agreement for no purpose other than the research project described in this Agreement, and as authorized under 34 CFR §§ 99.31(a)(6)(i). </w:t>
      </w:r>
    </w:p>
    <w:p w14:paraId="5E864A42" w14:textId="77777777" w:rsidR="00FC434B" w:rsidRPr="008D2367" w:rsidRDefault="00FC434B" w:rsidP="00FC434B">
      <w:pPr>
        <w:numPr>
          <w:ilvl w:val="2"/>
          <w:numId w:val="45"/>
        </w:numPr>
        <w:spacing w:after="240"/>
        <w:rPr>
          <w:rFonts w:eastAsia="Times New Roman" w:cs="Times New Roman"/>
          <w:szCs w:val="24"/>
        </w:rPr>
      </w:pPr>
      <w:r w:rsidRPr="008D2367">
        <w:rPr>
          <w:rFonts w:eastAsia="Times New Roman" w:cs="Times New Roman"/>
          <w:szCs w:val="24"/>
        </w:rPr>
        <w:t xml:space="preserve">ORGANIZATION agrees to not amend or alter the scope, design, format, or description of a project or report generated by ORGANIZATION for this project, except as consistent with the Agreement, without prior written approval of the Department. </w:t>
      </w:r>
    </w:p>
    <w:p w14:paraId="60DB9CF7" w14:textId="77777777" w:rsidR="00FC434B" w:rsidRPr="008D2367" w:rsidRDefault="00FC434B" w:rsidP="00FC434B">
      <w:pPr>
        <w:numPr>
          <w:ilvl w:val="1"/>
          <w:numId w:val="45"/>
        </w:numPr>
        <w:spacing w:after="240"/>
        <w:rPr>
          <w:rFonts w:eastAsia="Times New Roman" w:cs="Times New Roman"/>
          <w:b/>
          <w:szCs w:val="24"/>
        </w:rPr>
      </w:pPr>
      <w:r w:rsidRPr="008D2367">
        <w:rPr>
          <w:rFonts w:eastAsia="Times New Roman" w:cs="Times New Roman"/>
          <w:b/>
          <w:szCs w:val="24"/>
        </w:rPr>
        <w:t>Access to Data</w:t>
      </w:r>
    </w:p>
    <w:p w14:paraId="6421AB83" w14:textId="77777777" w:rsidR="00FC434B" w:rsidRPr="008D2367" w:rsidRDefault="00FC434B" w:rsidP="00FC434B">
      <w:pPr>
        <w:numPr>
          <w:ilvl w:val="2"/>
          <w:numId w:val="45"/>
        </w:numPr>
        <w:spacing w:after="240"/>
        <w:rPr>
          <w:rFonts w:eastAsia="Times New Roman" w:cs="Times New Roman"/>
          <w:szCs w:val="24"/>
        </w:rPr>
      </w:pPr>
      <w:r w:rsidRPr="008D2367">
        <w:rPr>
          <w:rFonts w:eastAsia="Times New Roman" w:cs="Times New Roman"/>
          <w:szCs w:val="24"/>
        </w:rPr>
        <w:t xml:space="preserve">ORGANIZATION agrees not to share data received under the Agreement with any other entity without prior written approval from the Department. </w:t>
      </w:r>
    </w:p>
    <w:p w14:paraId="7ABD9D1F" w14:textId="77777777" w:rsidR="00FC434B" w:rsidRPr="008D2367" w:rsidRDefault="00FC434B" w:rsidP="00FC434B">
      <w:pPr>
        <w:numPr>
          <w:ilvl w:val="2"/>
          <w:numId w:val="45"/>
        </w:numPr>
        <w:spacing w:after="240"/>
        <w:rPr>
          <w:rFonts w:eastAsia="Times New Roman" w:cs="Times New Roman"/>
          <w:szCs w:val="24"/>
        </w:rPr>
      </w:pPr>
      <w:r w:rsidRPr="008D2367">
        <w:rPr>
          <w:rFonts w:eastAsia="Times New Roman" w:cs="Times New Roman"/>
          <w:szCs w:val="24"/>
        </w:rPr>
        <w:lastRenderedPageBreak/>
        <w:t xml:space="preserve">The ability to access or maintain data under the Agreement shall not under any circumstances transfer from ORGANIZATION to any other individual, institution, or entity. </w:t>
      </w:r>
    </w:p>
    <w:p w14:paraId="5741BAFA" w14:textId="77777777" w:rsidR="00FC434B" w:rsidRPr="008D2367" w:rsidRDefault="00FC434B" w:rsidP="00FC434B">
      <w:pPr>
        <w:numPr>
          <w:ilvl w:val="2"/>
          <w:numId w:val="45"/>
        </w:numPr>
        <w:spacing w:after="240"/>
        <w:rPr>
          <w:rFonts w:eastAsia="Times New Roman" w:cs="Times New Roman"/>
          <w:szCs w:val="24"/>
        </w:rPr>
      </w:pPr>
      <w:r w:rsidRPr="008D2367">
        <w:rPr>
          <w:rFonts w:eastAsia="Times New Roman" w:cs="Times New Roman"/>
          <w:szCs w:val="24"/>
        </w:rPr>
        <w:t>ORGANIZATION agrees not to copy, reproduce, or transmit data obtained pursuant to the Agreement except to ORGANIZATION’s own employees, contractors, or agents acting for or on behalf of the Department and as necessary to fulfill the purpose of the project described herein.</w:t>
      </w:r>
    </w:p>
    <w:p w14:paraId="0FAEE775" w14:textId="77777777" w:rsidR="00FC434B" w:rsidRPr="008D2367" w:rsidRDefault="00FC434B" w:rsidP="00FC434B">
      <w:pPr>
        <w:numPr>
          <w:ilvl w:val="1"/>
          <w:numId w:val="45"/>
        </w:numPr>
        <w:spacing w:after="240"/>
        <w:rPr>
          <w:rFonts w:eastAsia="Times New Roman" w:cs="Times New Roman"/>
          <w:b/>
          <w:szCs w:val="24"/>
        </w:rPr>
      </w:pPr>
      <w:r w:rsidRPr="008D2367">
        <w:rPr>
          <w:rFonts w:eastAsia="Times New Roman" w:cs="Times New Roman"/>
          <w:b/>
          <w:szCs w:val="24"/>
        </w:rPr>
        <w:t>Preserving Confidentiality</w:t>
      </w:r>
    </w:p>
    <w:p w14:paraId="43F236CA" w14:textId="77777777" w:rsidR="00FC434B" w:rsidRPr="008D2367" w:rsidRDefault="00FC434B" w:rsidP="00FC434B">
      <w:pPr>
        <w:numPr>
          <w:ilvl w:val="2"/>
          <w:numId w:val="45"/>
        </w:numPr>
        <w:spacing w:after="240"/>
        <w:rPr>
          <w:rFonts w:eastAsia="Times New Roman" w:cs="Times New Roman"/>
          <w:szCs w:val="24"/>
        </w:rPr>
      </w:pPr>
      <w:r w:rsidRPr="008D2367">
        <w:rPr>
          <w:rFonts w:eastAsia="Times New Roman" w:cs="Times New Roman"/>
          <w:szCs w:val="24"/>
        </w:rPr>
        <w:t xml:space="preserve">ORGANIZATION agrees not to disclose data contained under the Agreement in it in any manner that could identify any individual student, except as authorized by FERPA, to any entity other than the Department, or authorized employees, contractors, and agents of ORGANIZATION working on the project approved by the Department consistent with this Agreement. </w:t>
      </w:r>
    </w:p>
    <w:p w14:paraId="3E2CC191" w14:textId="77777777" w:rsidR="00FC434B" w:rsidRPr="008D2367" w:rsidRDefault="00FC434B" w:rsidP="00FC434B">
      <w:pPr>
        <w:numPr>
          <w:ilvl w:val="2"/>
          <w:numId w:val="45"/>
        </w:numPr>
        <w:spacing w:after="240"/>
        <w:rPr>
          <w:rFonts w:eastAsia="Times New Roman" w:cs="Times New Roman"/>
          <w:szCs w:val="24"/>
        </w:rPr>
      </w:pPr>
      <w:r w:rsidRPr="008D2367">
        <w:rPr>
          <w:rFonts w:eastAsia="Times New Roman" w:cs="Times New Roman"/>
          <w:szCs w:val="24"/>
        </w:rPr>
        <w:t xml:space="preserve">ORGANIZATION shall neither disclose or otherwise release data and reports relating to an individual student, nor disclose information relating to a group or category of students without ensuring the confidentiality of individual students in that group. </w:t>
      </w:r>
    </w:p>
    <w:p w14:paraId="560ABDE0" w14:textId="77777777" w:rsidR="00FC434B" w:rsidRPr="008D2367" w:rsidRDefault="00FC434B" w:rsidP="00FC434B">
      <w:pPr>
        <w:numPr>
          <w:ilvl w:val="2"/>
          <w:numId w:val="45"/>
        </w:numPr>
        <w:spacing w:after="240"/>
        <w:rPr>
          <w:rFonts w:eastAsia="Times New Roman" w:cs="Times New Roman"/>
          <w:szCs w:val="24"/>
        </w:rPr>
      </w:pPr>
      <w:r w:rsidRPr="008D2367">
        <w:rPr>
          <w:rFonts w:eastAsia="Times New Roman" w:cs="Times New Roman"/>
          <w:szCs w:val="24"/>
        </w:rPr>
        <w:t xml:space="preserve">Publications and written reports of this data and information related to it, including preliminary project descriptions and draft reports, shall involve only aggregate data and no personally identifiable information or other information that could lead to the identification of any student. </w:t>
      </w:r>
    </w:p>
    <w:p w14:paraId="75233149" w14:textId="77777777" w:rsidR="00FC434B" w:rsidRPr="008D2367" w:rsidRDefault="00FC434B" w:rsidP="00FC434B">
      <w:pPr>
        <w:numPr>
          <w:ilvl w:val="2"/>
          <w:numId w:val="45"/>
        </w:numPr>
        <w:spacing w:after="240"/>
        <w:rPr>
          <w:rFonts w:eastAsia="Times New Roman" w:cs="Times New Roman"/>
          <w:szCs w:val="24"/>
        </w:rPr>
      </w:pPr>
      <w:r w:rsidRPr="008D2367">
        <w:rPr>
          <w:rFonts w:eastAsia="Times New Roman" w:cs="Times New Roman"/>
          <w:szCs w:val="24"/>
        </w:rPr>
        <w:t xml:space="preserve">No report of aggregate data based on an identifiable group of students fewer than ten (10) in number shall be released to anyone other than the Department. ORGANIZATION shall require that all employees, contractors, and agents working on this project abide by that statistical cell size. </w:t>
      </w:r>
    </w:p>
    <w:p w14:paraId="6226A179" w14:textId="77777777" w:rsidR="00FC434B" w:rsidRPr="008D2367" w:rsidRDefault="00FC434B" w:rsidP="00FC434B">
      <w:pPr>
        <w:numPr>
          <w:ilvl w:val="2"/>
          <w:numId w:val="45"/>
        </w:numPr>
        <w:spacing w:after="240"/>
        <w:rPr>
          <w:rFonts w:eastAsia="Times New Roman" w:cs="Times New Roman"/>
          <w:szCs w:val="24"/>
        </w:rPr>
      </w:pPr>
      <w:r w:rsidRPr="008D2367">
        <w:rPr>
          <w:rFonts w:eastAsia="Times New Roman" w:cs="Times New Roman"/>
          <w:szCs w:val="24"/>
        </w:rPr>
        <w:t xml:space="preserve">The </w:t>
      </w:r>
      <w:r w:rsidRPr="008D2367">
        <w:rPr>
          <w:rFonts w:eastAsia="Times New Roman" w:cs="Times New Roman"/>
          <w:iCs/>
          <w:szCs w:val="24"/>
        </w:rPr>
        <w:t xml:space="preserve">Department shall provide </w:t>
      </w:r>
      <w:r w:rsidRPr="008D2367">
        <w:rPr>
          <w:rFonts w:eastAsia="Times New Roman" w:cs="Times New Roman"/>
          <w:szCs w:val="24"/>
        </w:rPr>
        <w:t xml:space="preserve">ORGANIZATION </w:t>
      </w:r>
      <w:r w:rsidRPr="008D2367">
        <w:rPr>
          <w:rFonts w:eastAsia="Times New Roman" w:cs="Times New Roman"/>
          <w:iCs/>
          <w:szCs w:val="24"/>
        </w:rPr>
        <w:t>with reasonable notification of any changes in Department policies regarding limits on the use of confidential data. As an agent of the Department</w:t>
      </w:r>
      <w:r w:rsidRPr="008D2367">
        <w:rPr>
          <w:rFonts w:eastAsia="Times New Roman" w:cs="Times New Roman"/>
          <w:iCs/>
          <w:color w:val="0000FF"/>
          <w:szCs w:val="24"/>
        </w:rPr>
        <w:t xml:space="preserve">, </w:t>
      </w:r>
      <w:r w:rsidRPr="008D2367">
        <w:rPr>
          <w:rFonts w:eastAsia="Times New Roman" w:cs="Times New Roman"/>
          <w:szCs w:val="24"/>
        </w:rPr>
        <w:t xml:space="preserve">ORGANIZATION </w:t>
      </w:r>
      <w:r w:rsidRPr="008D2367">
        <w:rPr>
          <w:rFonts w:eastAsia="Times New Roman" w:cs="Times New Roman"/>
          <w:iCs/>
          <w:szCs w:val="24"/>
        </w:rPr>
        <w:t>shall either affirmatively agree to uphold these policies or relinquish access to the data.</w:t>
      </w:r>
    </w:p>
    <w:p w14:paraId="7F0D84C8" w14:textId="77777777" w:rsidR="00FC434B" w:rsidRPr="008D2367" w:rsidRDefault="00FC434B" w:rsidP="00FC434B">
      <w:pPr>
        <w:numPr>
          <w:ilvl w:val="1"/>
          <w:numId w:val="45"/>
        </w:numPr>
        <w:spacing w:after="240"/>
        <w:rPr>
          <w:rFonts w:eastAsia="Times New Roman" w:cs="Times New Roman"/>
          <w:b/>
          <w:szCs w:val="24"/>
        </w:rPr>
      </w:pPr>
      <w:r w:rsidRPr="008D2367">
        <w:rPr>
          <w:rFonts w:eastAsia="Times New Roman" w:cs="Times New Roman"/>
          <w:b/>
          <w:szCs w:val="24"/>
        </w:rPr>
        <w:t>Publication</w:t>
      </w:r>
    </w:p>
    <w:p w14:paraId="44ABE717" w14:textId="77777777" w:rsidR="00FC434B" w:rsidRPr="008D2367" w:rsidRDefault="00FC434B" w:rsidP="00FC434B">
      <w:pPr>
        <w:numPr>
          <w:ilvl w:val="2"/>
          <w:numId w:val="45"/>
        </w:numPr>
        <w:spacing w:after="240"/>
        <w:rPr>
          <w:rFonts w:eastAsia="Times New Roman" w:cs="Times New Roman"/>
          <w:szCs w:val="24"/>
        </w:rPr>
      </w:pPr>
      <w:r w:rsidRPr="008D2367">
        <w:rPr>
          <w:rFonts w:eastAsia="Times New Roman" w:cs="Times New Roman"/>
          <w:szCs w:val="24"/>
        </w:rPr>
        <w:t xml:space="preserve">In order to protect the confidentiality of personally identifiable information disclosed to ORGANIZATION, ORGANIZATION agrees to provide the Department any proposed publications or presentations which are to make public any findings, data, or results of the research produced under this Agreement for the Department’s review at least thirty (30) days prior to submission of a manuscript or abstract for publication, or at least thirty (30) days prior to the date of the presentation. </w:t>
      </w:r>
    </w:p>
    <w:p w14:paraId="11CD2FB4" w14:textId="77777777" w:rsidR="00FC434B" w:rsidRPr="008D2367" w:rsidRDefault="00FC434B" w:rsidP="00FC434B">
      <w:pPr>
        <w:numPr>
          <w:ilvl w:val="2"/>
          <w:numId w:val="45"/>
        </w:numPr>
        <w:spacing w:after="240"/>
        <w:rPr>
          <w:rFonts w:eastAsia="Times New Roman" w:cs="Times New Roman"/>
          <w:szCs w:val="24"/>
        </w:rPr>
      </w:pPr>
      <w:r w:rsidRPr="008D2367">
        <w:rPr>
          <w:rFonts w:eastAsia="Times New Roman" w:cs="Times New Roman"/>
          <w:szCs w:val="24"/>
        </w:rPr>
        <w:lastRenderedPageBreak/>
        <w:t xml:space="preserve">ORGANIZATION agrees to provide the Department with an electronic copy of the final versions of all reports and other documents associated with the project and, at the Department’s request, with an electronic copy of a nontechnical summary of findings for potential public distribution. The Department reserves the right to distribute and otherwise use the final report and associated documents as it wishes, in sum or in part. </w:t>
      </w:r>
    </w:p>
    <w:p w14:paraId="07ABD7C6" w14:textId="77777777" w:rsidR="00FC434B" w:rsidRPr="008D2367" w:rsidRDefault="00FC434B" w:rsidP="00FC434B">
      <w:pPr>
        <w:numPr>
          <w:ilvl w:val="2"/>
          <w:numId w:val="45"/>
        </w:numPr>
        <w:spacing w:after="240"/>
        <w:rPr>
          <w:rFonts w:eastAsia="Times New Roman" w:cs="Times New Roman"/>
          <w:szCs w:val="24"/>
        </w:rPr>
      </w:pPr>
      <w:r w:rsidRPr="008D2367">
        <w:rPr>
          <w:rFonts w:eastAsia="Times New Roman" w:cs="Times New Roman"/>
          <w:szCs w:val="24"/>
        </w:rPr>
        <w:t xml:space="preserve">ORGANIZATION has the right to publish, present, or use the study results it has gained in the course of the research under this Agreement. ORGANIZATION or its agents working on this project, retain the right to publish findings in other publications, provided it first shares a substantively similar report with the Department. </w:t>
      </w:r>
    </w:p>
    <w:p w14:paraId="66817010" w14:textId="77777777" w:rsidR="00FC434B" w:rsidRPr="008D2367" w:rsidRDefault="00FC434B" w:rsidP="00FC434B">
      <w:pPr>
        <w:numPr>
          <w:ilvl w:val="1"/>
          <w:numId w:val="45"/>
        </w:numPr>
        <w:spacing w:after="240"/>
        <w:rPr>
          <w:rFonts w:eastAsia="Times New Roman" w:cs="Times New Roman"/>
          <w:b/>
          <w:szCs w:val="24"/>
        </w:rPr>
      </w:pPr>
      <w:r w:rsidRPr="008D2367">
        <w:rPr>
          <w:rFonts w:eastAsia="Times New Roman" w:cs="Times New Roman"/>
          <w:b/>
          <w:szCs w:val="24"/>
        </w:rPr>
        <w:t>Destruction of Data</w:t>
      </w:r>
    </w:p>
    <w:p w14:paraId="0EB50B4E" w14:textId="77777777" w:rsidR="00FC434B" w:rsidRPr="008D2367" w:rsidRDefault="00FC434B" w:rsidP="00FC434B">
      <w:pPr>
        <w:numPr>
          <w:ilvl w:val="2"/>
          <w:numId w:val="45"/>
        </w:numPr>
        <w:spacing w:after="240"/>
        <w:rPr>
          <w:rFonts w:eastAsia="Times New Roman" w:cs="Times New Roman"/>
          <w:szCs w:val="24"/>
        </w:rPr>
      </w:pPr>
      <w:r w:rsidRPr="008D2367">
        <w:rPr>
          <w:rFonts w:eastAsia="Times New Roman" w:cs="Times New Roman"/>
          <w:szCs w:val="24"/>
        </w:rPr>
        <w:t xml:space="preserve">ORGANIZATION agrees to destroy all data obtained under the Agreement and addenda to it in a manner consistent with industry standards when no longer needed for the purpose for which the Department disclosed the data. </w:t>
      </w:r>
    </w:p>
    <w:p w14:paraId="527F5B9E" w14:textId="77777777" w:rsidR="00FC434B" w:rsidRPr="008D2367" w:rsidRDefault="00FC434B" w:rsidP="00FC434B">
      <w:pPr>
        <w:numPr>
          <w:ilvl w:val="2"/>
          <w:numId w:val="45"/>
        </w:numPr>
        <w:spacing w:after="240"/>
        <w:rPr>
          <w:rFonts w:eastAsia="Times New Roman" w:cs="Times New Roman"/>
          <w:szCs w:val="24"/>
        </w:rPr>
      </w:pPr>
      <w:r w:rsidRPr="008D2367">
        <w:rPr>
          <w:rFonts w:eastAsia="Times New Roman" w:cs="Times New Roman"/>
          <w:szCs w:val="24"/>
        </w:rPr>
        <w:t xml:space="preserve">Nothing in this Agreement authorizes ORGANIZATION to maintain data beyond the time period reasonably needed to complete the project and respond to inquiries from other researchers, which shall be DATE. </w:t>
      </w:r>
    </w:p>
    <w:p w14:paraId="7AEAA3A5" w14:textId="77777777" w:rsidR="00FC434B" w:rsidRPr="008D2367" w:rsidRDefault="00FC434B" w:rsidP="00FC434B">
      <w:pPr>
        <w:numPr>
          <w:ilvl w:val="2"/>
          <w:numId w:val="45"/>
        </w:numPr>
        <w:spacing w:after="240"/>
        <w:rPr>
          <w:rFonts w:eastAsia="Times New Roman" w:cs="Times New Roman"/>
          <w:szCs w:val="24"/>
        </w:rPr>
      </w:pPr>
      <w:r w:rsidRPr="008D2367">
        <w:rPr>
          <w:rFonts w:eastAsia="Times New Roman" w:cs="Times New Roman"/>
          <w:szCs w:val="24"/>
        </w:rPr>
        <w:t>ORGANIZATION agrees to require all employees, contractors, or agents working on the project to comply with this provision. No other individual or entity is authorized to continue research using the data obtained under the Agreement upon the termination of the Agreement and project described herein.</w:t>
      </w:r>
    </w:p>
    <w:p w14:paraId="1694FCAF" w14:textId="77777777" w:rsidR="00FC434B" w:rsidRPr="008D2367" w:rsidRDefault="00FC434B" w:rsidP="00FC434B">
      <w:pPr>
        <w:numPr>
          <w:ilvl w:val="0"/>
          <w:numId w:val="45"/>
        </w:numPr>
        <w:spacing w:after="240"/>
        <w:rPr>
          <w:rFonts w:eastAsia="Times New Roman" w:cs="Times New Roman"/>
          <w:b/>
          <w:caps/>
          <w:szCs w:val="24"/>
        </w:rPr>
      </w:pPr>
      <w:r w:rsidRPr="008D2367">
        <w:rPr>
          <w:rFonts w:eastAsia="Times New Roman" w:cs="Times New Roman"/>
          <w:b/>
          <w:caps/>
          <w:szCs w:val="24"/>
        </w:rPr>
        <w:t>related parties</w:t>
      </w:r>
    </w:p>
    <w:p w14:paraId="6CAE9645" w14:textId="77777777" w:rsidR="00FC434B" w:rsidRPr="008D2367" w:rsidRDefault="00FC434B" w:rsidP="00FC434B">
      <w:pPr>
        <w:numPr>
          <w:ilvl w:val="1"/>
          <w:numId w:val="45"/>
        </w:numPr>
        <w:spacing w:after="240"/>
        <w:rPr>
          <w:rFonts w:eastAsia="Times New Roman" w:cs="Times New Roman"/>
          <w:szCs w:val="24"/>
        </w:rPr>
      </w:pPr>
      <w:r w:rsidRPr="008D2367">
        <w:rPr>
          <w:rFonts w:eastAsia="Times New Roman" w:cs="Times New Roman"/>
          <w:szCs w:val="24"/>
        </w:rPr>
        <w:t xml:space="preserve">ORGANIZATION represents that it is authorized to bind to the terms of the Agreement, including security, confidentiality, maintenance, publication, and destruction of data disclosed by the Department to it, all related or associated institutions, individuals, employees, contractors, or other agents who may have access to the data or may own, lease, or control equipment or facilities of any kind where the data is stored, maintained or used in any way. </w:t>
      </w:r>
    </w:p>
    <w:p w14:paraId="00C7C6F6" w14:textId="77777777" w:rsidR="00FC434B" w:rsidRPr="008D2367" w:rsidRDefault="00FC434B" w:rsidP="00FC434B">
      <w:pPr>
        <w:numPr>
          <w:ilvl w:val="0"/>
          <w:numId w:val="45"/>
        </w:numPr>
        <w:spacing w:after="240"/>
        <w:rPr>
          <w:rFonts w:eastAsia="Times New Roman" w:cs="Times New Roman"/>
          <w:b/>
          <w:caps/>
          <w:szCs w:val="24"/>
        </w:rPr>
      </w:pPr>
      <w:r w:rsidRPr="008D2367">
        <w:rPr>
          <w:rFonts w:eastAsia="Times New Roman" w:cs="Times New Roman"/>
          <w:b/>
          <w:caps/>
          <w:szCs w:val="24"/>
        </w:rPr>
        <w:t>Term</w:t>
      </w:r>
    </w:p>
    <w:p w14:paraId="0B288271" w14:textId="77777777" w:rsidR="00FC434B" w:rsidRPr="008D2367" w:rsidRDefault="00FC434B" w:rsidP="00FC434B">
      <w:pPr>
        <w:numPr>
          <w:ilvl w:val="1"/>
          <w:numId w:val="45"/>
        </w:numPr>
        <w:spacing w:after="240"/>
        <w:rPr>
          <w:rFonts w:eastAsia="Times New Roman" w:cs="Times New Roman"/>
          <w:szCs w:val="24"/>
        </w:rPr>
      </w:pPr>
      <w:r w:rsidRPr="008D2367">
        <w:rPr>
          <w:rFonts w:eastAsia="Times New Roman" w:cs="Times New Roman"/>
          <w:szCs w:val="24"/>
        </w:rPr>
        <w:t>This Agreement takes effect upon the signature by the representative of each party named below and shall remain in effect until the data access time period defined in paragraph 10 of section V has ended, or until canceled by either party upon 30 days written notice, whichever occurs first. The Agreement is renewable upon written approval by the representative of each party.</w:t>
      </w:r>
    </w:p>
    <w:p w14:paraId="2C20EFF0" w14:textId="77777777" w:rsidR="00FC434B" w:rsidRPr="008D2367" w:rsidRDefault="00FC434B" w:rsidP="00FC434B">
      <w:pPr>
        <w:numPr>
          <w:ilvl w:val="0"/>
          <w:numId w:val="45"/>
        </w:numPr>
        <w:spacing w:after="240"/>
        <w:rPr>
          <w:rFonts w:eastAsia="Times New Roman" w:cs="Times New Roman"/>
          <w:b/>
          <w:caps/>
          <w:szCs w:val="24"/>
        </w:rPr>
      </w:pPr>
      <w:r w:rsidRPr="008D2367">
        <w:rPr>
          <w:rFonts w:eastAsia="Times New Roman" w:cs="Times New Roman"/>
          <w:b/>
          <w:caps/>
          <w:szCs w:val="24"/>
        </w:rPr>
        <w:t>Entire Agreement</w:t>
      </w:r>
    </w:p>
    <w:p w14:paraId="06A182BA" w14:textId="77777777" w:rsidR="00FC434B" w:rsidRPr="008D2367" w:rsidRDefault="00FC434B" w:rsidP="00FC434B">
      <w:pPr>
        <w:numPr>
          <w:ilvl w:val="1"/>
          <w:numId w:val="45"/>
        </w:numPr>
        <w:spacing w:after="240"/>
        <w:rPr>
          <w:rFonts w:eastAsia="Times New Roman" w:cs="Times New Roman"/>
          <w:szCs w:val="24"/>
        </w:rPr>
      </w:pPr>
      <w:r w:rsidRPr="008D2367">
        <w:rPr>
          <w:rFonts w:eastAsia="Times New Roman" w:cs="Times New Roman"/>
          <w:szCs w:val="24"/>
        </w:rPr>
        <w:lastRenderedPageBreak/>
        <w:t>This Agreement expresses the entire agreement of the parties and shall not be modified or altered except in writing executed by the representatives of the Department and ORGANIZATION authorized to bind the parties, and in a manner consistent with applicable state and federal laws.</w:t>
      </w:r>
    </w:p>
    <w:p w14:paraId="7D20BBB2" w14:textId="77777777" w:rsidR="00FC434B" w:rsidRPr="008D2367" w:rsidRDefault="00FC434B" w:rsidP="00FC434B">
      <w:pPr>
        <w:rPr>
          <w:rFonts w:eastAsia="Times New Roman" w:cs="Times New Roman"/>
          <w:szCs w:val="24"/>
        </w:rPr>
      </w:pPr>
    </w:p>
    <w:p w14:paraId="6BCDA4F8" w14:textId="77777777" w:rsidR="00FC434B" w:rsidRPr="008D2367" w:rsidRDefault="00FC434B" w:rsidP="00FC434B">
      <w:pPr>
        <w:rPr>
          <w:rFonts w:eastAsia="Times New Roman" w:cs="Times New Roman"/>
          <w:szCs w:val="24"/>
        </w:rPr>
      </w:pPr>
    </w:p>
    <w:p w14:paraId="4B3EA5B8" w14:textId="77777777" w:rsidR="00FC434B" w:rsidRPr="008D2367" w:rsidRDefault="00FC434B" w:rsidP="00FC434B">
      <w:pPr>
        <w:rPr>
          <w:rFonts w:eastAsia="Times New Roman" w:cs="Times New Roman"/>
          <w:szCs w:val="24"/>
        </w:rPr>
      </w:pPr>
    </w:p>
    <w:p w14:paraId="3D6865C7" w14:textId="77777777" w:rsidR="00FC434B" w:rsidRPr="008D2367" w:rsidRDefault="00FC434B" w:rsidP="00FC434B">
      <w:pPr>
        <w:rPr>
          <w:rFonts w:eastAsia="Times New Roman" w:cs="Times New Roman"/>
          <w:szCs w:val="24"/>
        </w:rPr>
      </w:pPr>
    </w:p>
    <w:p w14:paraId="69154647" w14:textId="77777777" w:rsidR="00FC434B" w:rsidRPr="008D2367" w:rsidRDefault="00FC434B" w:rsidP="00FC434B">
      <w:pPr>
        <w:rPr>
          <w:rFonts w:eastAsia="Times New Roman" w:cs="Times New Roman"/>
          <w:szCs w:val="24"/>
        </w:rPr>
      </w:pPr>
    </w:p>
    <w:p w14:paraId="7035FA77" w14:textId="77777777" w:rsidR="00FC434B" w:rsidRPr="008D2367" w:rsidRDefault="00FC434B" w:rsidP="00FC434B">
      <w:pPr>
        <w:rPr>
          <w:rFonts w:eastAsia="Times New Roman" w:cs="Times New Roman"/>
          <w:szCs w:val="24"/>
        </w:rPr>
      </w:pPr>
      <w:r w:rsidRPr="008D2367">
        <w:rPr>
          <w:rFonts w:eastAsia="Times New Roman" w:cs="Times New Roman"/>
          <w:szCs w:val="24"/>
        </w:rPr>
        <w:t>______________________________</w:t>
      </w:r>
      <w:r w:rsidRPr="008D2367">
        <w:rPr>
          <w:rFonts w:eastAsia="Times New Roman" w:cs="Times New Roman"/>
          <w:szCs w:val="24"/>
        </w:rPr>
        <w:tab/>
      </w:r>
      <w:r w:rsidRPr="008D2367">
        <w:rPr>
          <w:rFonts w:eastAsia="Times New Roman" w:cs="Times New Roman"/>
          <w:szCs w:val="24"/>
        </w:rPr>
        <w:tab/>
        <w:t>______________________________</w:t>
      </w:r>
    </w:p>
    <w:p w14:paraId="61D69DEA" w14:textId="77777777" w:rsidR="00FC434B" w:rsidRPr="008D2367" w:rsidRDefault="00FC434B" w:rsidP="00FC434B">
      <w:pPr>
        <w:rPr>
          <w:rFonts w:eastAsia="Times New Roman" w:cs="Times New Roman"/>
          <w:szCs w:val="24"/>
        </w:rPr>
      </w:pPr>
      <w:r w:rsidRPr="008D2367">
        <w:rPr>
          <w:rFonts w:eastAsia="Times New Roman" w:cs="Times New Roman"/>
          <w:szCs w:val="24"/>
        </w:rPr>
        <w:t>Matthew Deninger</w:t>
      </w:r>
      <w:r w:rsidRPr="008D2367">
        <w:rPr>
          <w:rFonts w:eastAsia="Times New Roman" w:cs="Times New Roman"/>
          <w:szCs w:val="24"/>
        </w:rPr>
        <w:tab/>
      </w:r>
      <w:r w:rsidRPr="008D2367">
        <w:rPr>
          <w:rFonts w:eastAsia="Times New Roman" w:cs="Times New Roman"/>
          <w:szCs w:val="24"/>
        </w:rPr>
        <w:tab/>
      </w:r>
      <w:r w:rsidRPr="008D2367">
        <w:rPr>
          <w:rFonts w:eastAsia="Times New Roman" w:cs="Times New Roman"/>
          <w:szCs w:val="24"/>
        </w:rPr>
        <w:tab/>
      </w:r>
      <w:r w:rsidRPr="008D2367">
        <w:rPr>
          <w:rFonts w:eastAsia="Times New Roman" w:cs="Times New Roman"/>
          <w:szCs w:val="24"/>
        </w:rPr>
        <w:tab/>
      </w:r>
      <w:r w:rsidRPr="008D2367">
        <w:rPr>
          <w:rFonts w:eastAsia="Times New Roman" w:cs="Times New Roman"/>
          <w:szCs w:val="24"/>
        </w:rPr>
        <w:tab/>
        <w:t>Date</w:t>
      </w:r>
    </w:p>
    <w:p w14:paraId="01750F6D" w14:textId="659A9E5C" w:rsidR="00FC434B" w:rsidRPr="008D2367" w:rsidRDefault="00FC434B" w:rsidP="00FC434B">
      <w:pPr>
        <w:rPr>
          <w:rFonts w:eastAsia="Times New Roman" w:cs="Times New Roman"/>
          <w:color w:val="000000"/>
          <w:szCs w:val="24"/>
        </w:rPr>
      </w:pPr>
      <w:r w:rsidRPr="008D2367">
        <w:rPr>
          <w:rFonts w:eastAsia="Times New Roman" w:cs="Times New Roman"/>
          <w:color w:val="000000"/>
          <w:szCs w:val="24"/>
        </w:rPr>
        <w:t>Chief Strategy and Research Officer</w:t>
      </w:r>
    </w:p>
    <w:p w14:paraId="02DD6DEA" w14:textId="77777777" w:rsidR="00FC434B" w:rsidRPr="008D2367" w:rsidRDefault="00FC434B" w:rsidP="00FC434B">
      <w:pPr>
        <w:rPr>
          <w:rFonts w:eastAsia="Times New Roman" w:cs="Times New Roman"/>
          <w:szCs w:val="24"/>
        </w:rPr>
      </w:pPr>
      <w:r w:rsidRPr="008D2367">
        <w:rPr>
          <w:rFonts w:eastAsia="Times New Roman" w:cs="Times New Roman"/>
          <w:szCs w:val="24"/>
        </w:rPr>
        <w:t>Massachusetts Department of Elementary and Secondary Education</w:t>
      </w:r>
    </w:p>
    <w:p w14:paraId="03CE6F06" w14:textId="77777777" w:rsidR="00FC434B" w:rsidRPr="008D2367" w:rsidRDefault="00FC434B" w:rsidP="00FC434B">
      <w:pPr>
        <w:rPr>
          <w:rFonts w:eastAsia="Times New Roman" w:cs="Times New Roman"/>
          <w:szCs w:val="24"/>
        </w:rPr>
      </w:pPr>
    </w:p>
    <w:p w14:paraId="2185DCF5" w14:textId="77777777" w:rsidR="00FC434B" w:rsidRPr="008D2367" w:rsidRDefault="00FC434B" w:rsidP="00FC434B">
      <w:pPr>
        <w:rPr>
          <w:rFonts w:eastAsia="Times New Roman" w:cs="Times New Roman"/>
          <w:szCs w:val="24"/>
        </w:rPr>
      </w:pPr>
    </w:p>
    <w:p w14:paraId="277A6ECE" w14:textId="77777777" w:rsidR="00FC434B" w:rsidRPr="008D2367" w:rsidRDefault="00FC434B" w:rsidP="00FC434B">
      <w:pPr>
        <w:rPr>
          <w:rFonts w:eastAsia="Times New Roman" w:cs="Times New Roman"/>
          <w:szCs w:val="24"/>
        </w:rPr>
      </w:pPr>
      <w:r w:rsidRPr="008D2367">
        <w:rPr>
          <w:rFonts w:eastAsia="Times New Roman" w:cs="Times New Roman"/>
          <w:szCs w:val="24"/>
        </w:rPr>
        <w:t>The signatory below on behalf of ORGANIZATION is authorized to bind ORGANIZATION to the terms of the Agreement.</w:t>
      </w:r>
    </w:p>
    <w:p w14:paraId="1EF9A05E" w14:textId="77777777" w:rsidR="00FC434B" w:rsidRPr="008D2367" w:rsidRDefault="00FC434B" w:rsidP="00FC434B">
      <w:pPr>
        <w:rPr>
          <w:rFonts w:eastAsia="Times New Roman" w:cs="Times New Roman"/>
          <w:szCs w:val="24"/>
        </w:rPr>
      </w:pPr>
    </w:p>
    <w:p w14:paraId="6989ED38" w14:textId="77777777" w:rsidR="00FC434B" w:rsidRPr="008D2367" w:rsidRDefault="00FC434B" w:rsidP="00FC434B">
      <w:pPr>
        <w:rPr>
          <w:rFonts w:eastAsia="Times New Roman" w:cs="Times New Roman"/>
          <w:szCs w:val="24"/>
        </w:rPr>
      </w:pPr>
    </w:p>
    <w:p w14:paraId="6B5E6A96" w14:textId="77777777" w:rsidR="00FC434B" w:rsidRPr="008D2367" w:rsidRDefault="00FC434B" w:rsidP="00FC434B">
      <w:pPr>
        <w:rPr>
          <w:rFonts w:eastAsia="Times New Roman" w:cs="Times New Roman"/>
          <w:szCs w:val="24"/>
        </w:rPr>
      </w:pPr>
    </w:p>
    <w:p w14:paraId="202BF641" w14:textId="77777777" w:rsidR="00FC434B" w:rsidRPr="008D2367" w:rsidRDefault="00FC434B" w:rsidP="00FC434B">
      <w:pPr>
        <w:rPr>
          <w:rFonts w:eastAsia="Times New Roman" w:cs="Times New Roman"/>
          <w:szCs w:val="24"/>
        </w:rPr>
      </w:pPr>
    </w:p>
    <w:p w14:paraId="5192D588" w14:textId="77777777" w:rsidR="00FC434B" w:rsidRPr="008D2367" w:rsidRDefault="00FC434B" w:rsidP="00FC434B">
      <w:pPr>
        <w:rPr>
          <w:rFonts w:eastAsia="Times New Roman" w:cs="Times New Roman"/>
          <w:szCs w:val="24"/>
        </w:rPr>
      </w:pPr>
      <w:r w:rsidRPr="008D2367">
        <w:rPr>
          <w:rFonts w:eastAsia="Times New Roman" w:cs="Times New Roman"/>
          <w:szCs w:val="24"/>
        </w:rPr>
        <w:t>______________________________</w:t>
      </w:r>
      <w:r w:rsidRPr="008D2367">
        <w:rPr>
          <w:rFonts w:eastAsia="Times New Roman" w:cs="Times New Roman"/>
          <w:szCs w:val="24"/>
        </w:rPr>
        <w:tab/>
      </w:r>
      <w:r w:rsidRPr="008D2367">
        <w:rPr>
          <w:rFonts w:eastAsia="Times New Roman" w:cs="Times New Roman"/>
          <w:szCs w:val="24"/>
        </w:rPr>
        <w:tab/>
        <w:t>______________________________</w:t>
      </w:r>
    </w:p>
    <w:p w14:paraId="0916ABE9" w14:textId="77777777" w:rsidR="00FC434B" w:rsidRPr="008D2367" w:rsidRDefault="00FC434B" w:rsidP="00FC434B">
      <w:pPr>
        <w:rPr>
          <w:rFonts w:eastAsia="Times New Roman" w:cs="Times New Roman"/>
          <w:szCs w:val="24"/>
        </w:rPr>
      </w:pPr>
      <w:r w:rsidRPr="008D2367">
        <w:rPr>
          <w:rFonts w:eastAsia="Times New Roman" w:cs="Times New Roman"/>
          <w:szCs w:val="24"/>
        </w:rPr>
        <w:t>SIGNATORY</w:t>
      </w:r>
      <w:r w:rsidRPr="008D2367">
        <w:rPr>
          <w:rFonts w:eastAsia="Times New Roman" w:cs="Times New Roman"/>
          <w:szCs w:val="24"/>
        </w:rPr>
        <w:tab/>
        <w:t>NAME</w:t>
      </w:r>
      <w:r w:rsidRPr="008D2367">
        <w:rPr>
          <w:rFonts w:eastAsia="Times New Roman" w:cs="Times New Roman"/>
          <w:szCs w:val="24"/>
        </w:rPr>
        <w:tab/>
      </w:r>
      <w:r w:rsidRPr="008D2367">
        <w:rPr>
          <w:rFonts w:eastAsia="Times New Roman" w:cs="Times New Roman"/>
          <w:szCs w:val="24"/>
        </w:rPr>
        <w:tab/>
      </w:r>
      <w:r w:rsidRPr="008D2367">
        <w:rPr>
          <w:rFonts w:eastAsia="Times New Roman" w:cs="Times New Roman"/>
          <w:szCs w:val="24"/>
        </w:rPr>
        <w:tab/>
      </w:r>
      <w:r w:rsidRPr="008D2367">
        <w:rPr>
          <w:rFonts w:eastAsia="Times New Roman" w:cs="Times New Roman"/>
          <w:szCs w:val="24"/>
        </w:rPr>
        <w:tab/>
      </w:r>
      <w:r w:rsidRPr="008D2367">
        <w:rPr>
          <w:rFonts w:eastAsia="Times New Roman" w:cs="Times New Roman"/>
          <w:szCs w:val="24"/>
        </w:rPr>
        <w:tab/>
        <w:t>Date</w:t>
      </w:r>
    </w:p>
    <w:p w14:paraId="45CDB388" w14:textId="77777777" w:rsidR="00FC434B" w:rsidRPr="008D2367" w:rsidRDefault="00FC434B" w:rsidP="00FC434B">
      <w:pPr>
        <w:rPr>
          <w:rFonts w:eastAsia="Times New Roman" w:cs="Times New Roman"/>
          <w:szCs w:val="24"/>
        </w:rPr>
      </w:pPr>
      <w:r w:rsidRPr="008D2367">
        <w:rPr>
          <w:rFonts w:eastAsia="Times New Roman" w:cs="Times New Roman"/>
          <w:szCs w:val="24"/>
        </w:rPr>
        <w:t>SIGNATORY TITLE</w:t>
      </w:r>
    </w:p>
    <w:p w14:paraId="7F6D307C" w14:textId="77777777" w:rsidR="00FC434B" w:rsidRPr="008D2367" w:rsidRDefault="00FC434B" w:rsidP="00FC434B">
      <w:pPr>
        <w:rPr>
          <w:rFonts w:eastAsia="Times New Roman" w:cs="Times New Roman"/>
          <w:szCs w:val="24"/>
        </w:rPr>
      </w:pPr>
      <w:r w:rsidRPr="008D2367">
        <w:rPr>
          <w:rFonts w:eastAsia="Times New Roman" w:cs="Times New Roman"/>
          <w:szCs w:val="24"/>
        </w:rPr>
        <w:t>ORGANIZATION</w:t>
      </w:r>
    </w:p>
    <w:p w14:paraId="1AE9FB36" w14:textId="77777777" w:rsidR="00FC434B" w:rsidRPr="008D2367" w:rsidRDefault="00FC434B" w:rsidP="00FC434B">
      <w:pPr>
        <w:rPr>
          <w:rFonts w:eastAsia="Times New Roman" w:cs="Times New Roman"/>
          <w:color w:val="0000FF"/>
          <w:szCs w:val="24"/>
        </w:rPr>
      </w:pPr>
    </w:p>
    <w:p w14:paraId="1D570B54" w14:textId="77777777" w:rsidR="00FC434B" w:rsidRPr="008D2367" w:rsidRDefault="00FC434B" w:rsidP="00FC434B">
      <w:pPr>
        <w:rPr>
          <w:rFonts w:eastAsia="Times New Roman" w:cs="Times New Roman"/>
          <w:szCs w:val="24"/>
        </w:rPr>
      </w:pPr>
    </w:p>
    <w:p w14:paraId="2F5A5EA6" w14:textId="77777777" w:rsidR="00FC434B" w:rsidRPr="008D2367" w:rsidRDefault="00FC434B" w:rsidP="00FC434B">
      <w:pPr>
        <w:rPr>
          <w:rFonts w:eastAsia="Times New Roman" w:cs="Times New Roman"/>
          <w:szCs w:val="24"/>
        </w:rPr>
      </w:pPr>
    </w:p>
    <w:p w14:paraId="38EDC492" w14:textId="77777777" w:rsidR="00FC434B" w:rsidRPr="008D2367" w:rsidRDefault="00FC434B" w:rsidP="00FC434B">
      <w:pPr>
        <w:rPr>
          <w:rFonts w:eastAsia="Times New Roman" w:cs="Times New Roman"/>
          <w:szCs w:val="24"/>
        </w:rPr>
      </w:pPr>
      <w:r w:rsidRPr="008D2367">
        <w:rPr>
          <w:rFonts w:eastAsia="Times New Roman" w:cs="Times New Roman"/>
          <w:szCs w:val="24"/>
        </w:rPr>
        <w:t>Attachment:</w:t>
      </w:r>
      <w:r w:rsidRPr="008D2367">
        <w:rPr>
          <w:rFonts w:eastAsia="Times New Roman" w:cs="Times New Roman"/>
          <w:szCs w:val="24"/>
        </w:rPr>
        <w:tab/>
        <w:t>Project description</w:t>
      </w:r>
    </w:p>
    <w:p w14:paraId="59DC9C28" w14:textId="30773858" w:rsidR="00317323" w:rsidRPr="008D2367" w:rsidRDefault="00317323" w:rsidP="00755F60">
      <w:pPr>
        <w:rPr>
          <w:rFonts w:cs="Times New Roman"/>
          <w:color w:val="000000"/>
          <w:szCs w:val="24"/>
        </w:rPr>
      </w:pPr>
    </w:p>
    <w:p w14:paraId="12C70FC0" w14:textId="746F4BD9" w:rsidR="00317323" w:rsidRPr="008D2367" w:rsidRDefault="00317323" w:rsidP="00755F60">
      <w:pPr>
        <w:rPr>
          <w:rFonts w:cs="Times New Roman"/>
          <w:color w:val="000000"/>
          <w:szCs w:val="24"/>
        </w:rPr>
      </w:pPr>
    </w:p>
    <w:p w14:paraId="6CBDCBD3" w14:textId="48415191" w:rsidR="00D02667" w:rsidRPr="008D2367" w:rsidRDefault="00D02667" w:rsidP="00755F60">
      <w:pPr>
        <w:rPr>
          <w:rFonts w:cs="Times New Roman"/>
          <w:color w:val="000000"/>
          <w:szCs w:val="24"/>
        </w:rPr>
      </w:pPr>
    </w:p>
    <w:p w14:paraId="63455D6C" w14:textId="10B7AF20" w:rsidR="00A55640" w:rsidRPr="008D2367" w:rsidRDefault="00A55640">
      <w:pPr>
        <w:rPr>
          <w:rFonts w:eastAsiaTheme="majorEastAsia" w:cs="Times New Roman"/>
          <w:b/>
          <w:szCs w:val="28"/>
        </w:rPr>
      </w:pPr>
      <w:r w:rsidRPr="008D2367">
        <w:rPr>
          <w:rFonts w:eastAsiaTheme="majorEastAsia" w:cs="Times New Roman"/>
          <w:b/>
          <w:szCs w:val="28"/>
        </w:rPr>
        <w:br w:type="page"/>
      </w:r>
    </w:p>
    <w:p w14:paraId="56A6F3D2" w14:textId="0D57C149" w:rsidR="00A55640" w:rsidRPr="000A2048" w:rsidRDefault="00A55640" w:rsidP="000A2048">
      <w:pPr>
        <w:pStyle w:val="Heading1"/>
      </w:pPr>
      <w:bookmarkStart w:id="242" w:name="_Appendix_5:_Data"/>
      <w:bookmarkStart w:id="243" w:name="_Toc156902682"/>
      <w:bookmarkStart w:id="244" w:name="_Toc159409356"/>
      <w:bookmarkEnd w:id="242"/>
      <w:r w:rsidRPr="000A2048">
        <w:lastRenderedPageBreak/>
        <w:t xml:space="preserve">Appendix </w:t>
      </w:r>
      <w:r w:rsidR="00F86CD7">
        <w:t>4</w:t>
      </w:r>
      <w:r w:rsidRPr="000A2048">
        <w:t>: Data Impacts of Coronavirus</w:t>
      </w:r>
      <w:bookmarkEnd w:id="243"/>
      <w:bookmarkEnd w:id="244"/>
    </w:p>
    <w:p w14:paraId="11C301F1" w14:textId="7952362D" w:rsidR="00886FC8" w:rsidRPr="008D2367" w:rsidRDefault="00886FC8" w:rsidP="00886FC8">
      <w:pPr>
        <w:keepNext/>
        <w:keepLines/>
        <w:jc w:val="center"/>
        <w:outlineLvl w:val="0"/>
        <w:rPr>
          <w:rFonts w:eastAsia="Times New Roman" w:cs="Times New Roman"/>
          <w:b/>
          <w:bCs/>
          <w:szCs w:val="24"/>
        </w:rPr>
      </w:pPr>
    </w:p>
    <w:tbl>
      <w:tblPr>
        <w:tblStyle w:val="TableGrid"/>
        <w:tblW w:w="10440" w:type="dxa"/>
        <w:tblInd w:w="-545" w:type="dxa"/>
        <w:tblLook w:val="04A0" w:firstRow="1" w:lastRow="0" w:firstColumn="1" w:lastColumn="0" w:noHBand="0" w:noVBand="1"/>
      </w:tblPr>
      <w:tblGrid>
        <w:gridCol w:w="1620"/>
        <w:gridCol w:w="8820"/>
      </w:tblGrid>
      <w:tr w:rsidR="00886FC8" w:rsidRPr="00886FC8" w14:paraId="721B84B0" w14:textId="77777777" w:rsidTr="009152C9">
        <w:tc>
          <w:tcPr>
            <w:tcW w:w="1620" w:type="dxa"/>
          </w:tcPr>
          <w:p w14:paraId="40ABEA0E" w14:textId="77777777" w:rsidR="00886FC8" w:rsidRPr="008D2367" w:rsidRDefault="00886FC8" w:rsidP="00886FC8">
            <w:pPr>
              <w:jc w:val="center"/>
              <w:rPr>
                <w:rFonts w:eastAsia="Times New Roman" w:cs="Times New Roman"/>
                <w:b/>
                <w:bCs/>
                <w:color w:val="000000"/>
              </w:rPr>
            </w:pPr>
            <w:bookmarkStart w:id="245" w:name="_Hlk48134444"/>
            <w:r w:rsidRPr="008D2367">
              <w:rPr>
                <w:rFonts w:eastAsia="Times New Roman" w:cs="Times New Roman"/>
                <w:b/>
                <w:bCs/>
                <w:color w:val="000000"/>
              </w:rPr>
              <w:t>Dataset</w:t>
            </w:r>
          </w:p>
        </w:tc>
        <w:tc>
          <w:tcPr>
            <w:tcW w:w="8820" w:type="dxa"/>
          </w:tcPr>
          <w:p w14:paraId="1E3F0124" w14:textId="77777777" w:rsidR="00886FC8" w:rsidRPr="008D2367" w:rsidRDefault="00886FC8" w:rsidP="00886FC8">
            <w:pPr>
              <w:jc w:val="center"/>
              <w:rPr>
                <w:rFonts w:eastAsia="Times New Roman" w:cs="Times New Roman"/>
                <w:b/>
                <w:bCs/>
              </w:rPr>
            </w:pPr>
            <w:r w:rsidRPr="008D2367">
              <w:rPr>
                <w:rFonts w:eastAsia="Times New Roman" w:cs="Times New Roman"/>
                <w:b/>
                <w:bCs/>
              </w:rPr>
              <w:t>Changes</w:t>
            </w:r>
          </w:p>
        </w:tc>
      </w:tr>
      <w:tr w:rsidR="00886FC8" w:rsidRPr="00886FC8" w14:paraId="792A824F" w14:textId="77777777" w:rsidTr="009152C9">
        <w:tc>
          <w:tcPr>
            <w:tcW w:w="1620" w:type="dxa"/>
            <w:vMerge w:val="restart"/>
          </w:tcPr>
          <w:p w14:paraId="24BE4023" w14:textId="77777777" w:rsidR="00886FC8" w:rsidRPr="008D2367" w:rsidRDefault="00886FC8" w:rsidP="00886FC8">
            <w:pPr>
              <w:jc w:val="center"/>
              <w:rPr>
                <w:rFonts w:eastAsia="Times New Roman" w:cs="Times New Roman"/>
                <w:b/>
                <w:bCs/>
              </w:rPr>
            </w:pPr>
            <w:r w:rsidRPr="008D2367">
              <w:rPr>
                <w:rFonts w:eastAsia="Times New Roman" w:cs="Times New Roman"/>
                <w:b/>
                <w:bCs/>
                <w:color w:val="000000"/>
              </w:rPr>
              <w:t>SIMS</w:t>
            </w:r>
          </w:p>
        </w:tc>
        <w:tc>
          <w:tcPr>
            <w:tcW w:w="8820" w:type="dxa"/>
          </w:tcPr>
          <w:p w14:paraId="31AF3D48" w14:textId="77777777" w:rsidR="00886FC8" w:rsidRPr="008D2367" w:rsidRDefault="00886FC8" w:rsidP="00886FC8">
            <w:pPr>
              <w:rPr>
                <w:rFonts w:eastAsia="Times New Roman" w:cs="Times New Roman"/>
              </w:rPr>
            </w:pPr>
            <w:r w:rsidRPr="008D2367">
              <w:rPr>
                <w:rFonts w:eastAsia="Times New Roman" w:cs="Times New Roman"/>
              </w:rPr>
              <w:t xml:space="preserve">SY2020: </w:t>
            </w:r>
          </w:p>
          <w:p w14:paraId="2ACEC056" w14:textId="77777777" w:rsidR="00886FC8" w:rsidRPr="008D2367" w:rsidRDefault="00886FC8" w:rsidP="00886FC8">
            <w:pPr>
              <w:numPr>
                <w:ilvl w:val="0"/>
                <w:numId w:val="52"/>
              </w:numPr>
              <w:spacing w:after="200" w:line="276" w:lineRule="auto"/>
              <w:contextualSpacing/>
              <w:rPr>
                <w:rFonts w:eastAsia="Times New Roman" w:cs="Times New Roman"/>
              </w:rPr>
            </w:pPr>
            <w:r w:rsidRPr="008D2367">
              <w:rPr>
                <w:rFonts w:eastAsia="Times New Roman" w:cs="Times New Roman"/>
              </w:rPr>
              <w:t xml:space="preserve">Attendance for the 2019-2020 school year should end with the SIMS-C collection. </w:t>
            </w:r>
          </w:p>
          <w:p w14:paraId="58B55A2A" w14:textId="77777777" w:rsidR="00886FC8" w:rsidRPr="008D2367" w:rsidRDefault="00886FC8" w:rsidP="00886FC8">
            <w:pPr>
              <w:numPr>
                <w:ilvl w:val="0"/>
                <w:numId w:val="52"/>
              </w:numPr>
              <w:spacing w:after="200" w:line="276" w:lineRule="auto"/>
              <w:contextualSpacing/>
              <w:rPr>
                <w:rFonts w:eastAsia="Times New Roman" w:cs="Times New Roman"/>
              </w:rPr>
            </w:pPr>
            <w:r w:rsidRPr="008D2367">
              <w:rPr>
                <w:rFonts w:eastAsia="Times New Roman" w:cs="Times New Roman"/>
              </w:rPr>
              <w:t xml:space="preserve">The initiation of remote learning during spring 2020 will impact all data in the SIMS-D collection. For example, attendance will reflect differences in district and school closures in response to the pandemic, as well as differences in district policies around remote learning attendance. </w:t>
            </w:r>
          </w:p>
          <w:p w14:paraId="4050DC91" w14:textId="77777777" w:rsidR="00886FC8" w:rsidRPr="008D2367" w:rsidRDefault="00886FC8" w:rsidP="00886FC8">
            <w:pPr>
              <w:rPr>
                <w:rFonts w:eastAsia="Times New Roman" w:cs="Times New Roman"/>
              </w:rPr>
            </w:pPr>
          </w:p>
        </w:tc>
      </w:tr>
      <w:tr w:rsidR="00886FC8" w:rsidRPr="00886FC8" w14:paraId="1878D7C9" w14:textId="77777777" w:rsidTr="009152C9">
        <w:tc>
          <w:tcPr>
            <w:tcW w:w="1620" w:type="dxa"/>
            <w:vMerge/>
          </w:tcPr>
          <w:p w14:paraId="6ED61685" w14:textId="77777777" w:rsidR="00886FC8" w:rsidRPr="008D2367" w:rsidRDefault="00886FC8" w:rsidP="00886FC8">
            <w:pPr>
              <w:jc w:val="center"/>
              <w:rPr>
                <w:rFonts w:eastAsia="Times New Roman" w:cs="Times New Roman"/>
                <w:b/>
                <w:bCs/>
                <w:color w:val="000000"/>
              </w:rPr>
            </w:pPr>
          </w:p>
        </w:tc>
        <w:tc>
          <w:tcPr>
            <w:tcW w:w="8820" w:type="dxa"/>
          </w:tcPr>
          <w:p w14:paraId="262AD60B" w14:textId="77777777" w:rsidR="00886FC8" w:rsidRPr="008D2367" w:rsidRDefault="00886FC8" w:rsidP="00886FC8">
            <w:pPr>
              <w:rPr>
                <w:rFonts w:eastAsia="Times New Roman" w:cs="Times New Roman"/>
              </w:rPr>
            </w:pPr>
            <w:r w:rsidRPr="008D2367">
              <w:rPr>
                <w:rFonts w:eastAsia="Times New Roman" w:cs="Times New Roman"/>
              </w:rPr>
              <w:t xml:space="preserve">SY2021: </w:t>
            </w:r>
          </w:p>
          <w:p w14:paraId="546222DC" w14:textId="77777777" w:rsidR="00886FC8" w:rsidRPr="008D2367" w:rsidRDefault="00886FC8" w:rsidP="00886FC8">
            <w:pPr>
              <w:numPr>
                <w:ilvl w:val="0"/>
                <w:numId w:val="53"/>
              </w:numPr>
              <w:spacing w:after="200" w:line="276" w:lineRule="auto"/>
              <w:contextualSpacing/>
              <w:rPr>
                <w:rFonts w:eastAsia="Times New Roman" w:cs="Times New Roman"/>
              </w:rPr>
            </w:pPr>
            <w:r w:rsidRPr="008D2367">
              <w:rPr>
                <w:rFonts w:eastAsia="Times New Roman" w:cs="Times New Roman"/>
              </w:rPr>
              <w:t>There are two new variables: attendance during remote learning and absences during remote learning.</w:t>
            </w:r>
          </w:p>
          <w:p w14:paraId="53E03AF8" w14:textId="77777777" w:rsidR="00886FC8" w:rsidRPr="00886FC8" w:rsidRDefault="00886FC8" w:rsidP="00886FC8">
            <w:pPr>
              <w:rPr>
                <w:rFonts w:eastAsia="Times New Roman"/>
              </w:rPr>
            </w:pPr>
          </w:p>
          <w:p w14:paraId="5C432F42" w14:textId="77777777" w:rsidR="00886FC8" w:rsidRPr="008D2367" w:rsidRDefault="00886FC8" w:rsidP="00886FC8">
            <w:pPr>
              <w:rPr>
                <w:rFonts w:eastAsia="Times New Roman" w:cs="Times New Roman"/>
              </w:rPr>
            </w:pPr>
          </w:p>
        </w:tc>
      </w:tr>
      <w:tr w:rsidR="00886FC8" w:rsidRPr="00886FC8" w14:paraId="3A0EDD63" w14:textId="77777777" w:rsidTr="009152C9">
        <w:tc>
          <w:tcPr>
            <w:tcW w:w="1620" w:type="dxa"/>
            <w:vMerge/>
          </w:tcPr>
          <w:p w14:paraId="6EFB0791" w14:textId="77777777" w:rsidR="00886FC8" w:rsidRPr="008D2367" w:rsidRDefault="00886FC8" w:rsidP="00886FC8">
            <w:pPr>
              <w:jc w:val="center"/>
              <w:rPr>
                <w:rFonts w:eastAsia="Times New Roman" w:cs="Times New Roman"/>
                <w:b/>
                <w:bCs/>
                <w:color w:val="000000"/>
              </w:rPr>
            </w:pPr>
          </w:p>
        </w:tc>
        <w:tc>
          <w:tcPr>
            <w:tcW w:w="8820" w:type="dxa"/>
          </w:tcPr>
          <w:p w14:paraId="77300582" w14:textId="77777777" w:rsidR="005E3040" w:rsidRPr="008D2367" w:rsidRDefault="00886FC8" w:rsidP="00886FC8">
            <w:pPr>
              <w:rPr>
                <w:rFonts w:eastAsia="Times New Roman" w:cs="Times New Roman"/>
              </w:rPr>
            </w:pPr>
            <w:r w:rsidRPr="008D2367">
              <w:rPr>
                <w:rFonts w:eastAsia="Times New Roman" w:cs="Times New Roman"/>
              </w:rPr>
              <w:t xml:space="preserve">SY2022: </w:t>
            </w:r>
          </w:p>
          <w:p w14:paraId="2F5E45CE" w14:textId="0D5664FB" w:rsidR="00886FC8" w:rsidRPr="008D2367" w:rsidRDefault="005E3040" w:rsidP="005E3040">
            <w:pPr>
              <w:pStyle w:val="ListParagraph"/>
              <w:numPr>
                <w:ilvl w:val="0"/>
                <w:numId w:val="53"/>
              </w:numPr>
              <w:rPr>
                <w:rFonts w:eastAsia="Times New Roman" w:cs="Times New Roman"/>
              </w:rPr>
            </w:pPr>
            <w:r w:rsidRPr="008D2367">
              <w:rPr>
                <w:rFonts w:eastAsia="Times New Roman" w:cs="Times New Roman"/>
              </w:rPr>
              <w:t>Remote learning attendance collected.</w:t>
            </w:r>
          </w:p>
          <w:p w14:paraId="4EA8BAB0" w14:textId="77777777" w:rsidR="00886FC8" w:rsidRPr="00886FC8" w:rsidRDefault="00886FC8" w:rsidP="00886FC8">
            <w:pPr>
              <w:rPr>
                <w:rFonts w:eastAsia="Times New Roman"/>
              </w:rPr>
            </w:pPr>
          </w:p>
        </w:tc>
      </w:tr>
      <w:tr w:rsidR="00886FC8" w:rsidRPr="00886FC8" w14:paraId="7F00AB6C" w14:textId="77777777" w:rsidTr="00886FC8">
        <w:tc>
          <w:tcPr>
            <w:tcW w:w="10440" w:type="dxa"/>
            <w:gridSpan w:val="2"/>
            <w:shd w:val="clear" w:color="auto" w:fill="BFBFBF"/>
          </w:tcPr>
          <w:p w14:paraId="674FE492" w14:textId="77777777" w:rsidR="00886FC8" w:rsidRPr="008D2367" w:rsidRDefault="00886FC8" w:rsidP="00886FC8">
            <w:pPr>
              <w:jc w:val="center"/>
              <w:rPr>
                <w:rFonts w:eastAsia="Times New Roman" w:cs="Times New Roman"/>
                <w:b/>
                <w:bCs/>
              </w:rPr>
            </w:pPr>
          </w:p>
        </w:tc>
      </w:tr>
      <w:tr w:rsidR="00886FC8" w:rsidRPr="00886FC8" w14:paraId="42627E4E" w14:textId="77777777" w:rsidTr="009152C9">
        <w:tc>
          <w:tcPr>
            <w:tcW w:w="1620" w:type="dxa"/>
            <w:vMerge w:val="restart"/>
          </w:tcPr>
          <w:p w14:paraId="57BD4E23" w14:textId="77777777" w:rsidR="00886FC8" w:rsidRPr="008D2367" w:rsidRDefault="00886FC8" w:rsidP="00886FC8">
            <w:pPr>
              <w:jc w:val="center"/>
              <w:rPr>
                <w:rFonts w:eastAsia="Times New Roman" w:cs="Times New Roman"/>
                <w:b/>
                <w:bCs/>
              </w:rPr>
            </w:pPr>
            <w:r w:rsidRPr="008D2367">
              <w:rPr>
                <w:rFonts w:eastAsia="Times New Roman" w:cs="Times New Roman"/>
                <w:b/>
                <w:bCs/>
                <w:color w:val="000000"/>
              </w:rPr>
              <w:t>SCS</w:t>
            </w:r>
          </w:p>
        </w:tc>
        <w:tc>
          <w:tcPr>
            <w:tcW w:w="8820" w:type="dxa"/>
          </w:tcPr>
          <w:p w14:paraId="146B70F4" w14:textId="77777777" w:rsidR="00886FC8" w:rsidRPr="008D2367" w:rsidRDefault="00886FC8" w:rsidP="00886FC8">
            <w:pPr>
              <w:rPr>
                <w:rFonts w:eastAsia="Times New Roman" w:cs="Times New Roman"/>
              </w:rPr>
            </w:pPr>
            <w:r w:rsidRPr="008D2367">
              <w:rPr>
                <w:rFonts w:eastAsia="Times New Roman" w:cs="Times New Roman"/>
              </w:rPr>
              <w:t xml:space="preserve">SY2020: </w:t>
            </w:r>
          </w:p>
          <w:p w14:paraId="78D90B1E" w14:textId="77777777" w:rsidR="00886FC8" w:rsidRPr="008D2367" w:rsidRDefault="00886FC8" w:rsidP="00886FC8">
            <w:pPr>
              <w:numPr>
                <w:ilvl w:val="0"/>
                <w:numId w:val="57"/>
              </w:numPr>
              <w:spacing w:after="200" w:line="276" w:lineRule="auto"/>
              <w:contextualSpacing/>
              <w:rPr>
                <w:rFonts w:eastAsia="Times New Roman" w:cs="Times New Roman"/>
              </w:rPr>
            </w:pPr>
            <w:r w:rsidRPr="008D2367">
              <w:rPr>
                <w:rFonts w:eastAsia="Times New Roman" w:cs="Times New Roman"/>
              </w:rPr>
              <w:t xml:space="preserve">SCS was collected as normal for the 2019-2020 academic year. </w:t>
            </w:r>
          </w:p>
          <w:p w14:paraId="398C6CDE" w14:textId="77777777" w:rsidR="00886FC8" w:rsidRPr="00886FC8" w:rsidRDefault="00886FC8" w:rsidP="00886FC8">
            <w:pPr>
              <w:numPr>
                <w:ilvl w:val="0"/>
                <w:numId w:val="57"/>
              </w:numPr>
              <w:spacing w:after="200" w:line="276" w:lineRule="auto"/>
              <w:contextualSpacing/>
              <w:rPr>
                <w:rFonts w:eastAsia="Times New Roman"/>
              </w:rPr>
            </w:pPr>
            <w:r w:rsidRPr="00886FC8">
              <w:rPr>
                <w:rFonts w:eastAsia="Times New Roman"/>
              </w:rPr>
              <w:t>9</w:t>
            </w:r>
            <w:r w:rsidRPr="00886FC8">
              <w:rPr>
                <w:rFonts w:eastAsia="Times New Roman"/>
                <w:vertAlign w:val="superscript"/>
              </w:rPr>
              <w:t>th</w:t>
            </w:r>
            <w:r w:rsidRPr="00886FC8">
              <w:rPr>
                <w:rFonts w:eastAsia="Times New Roman"/>
              </w:rPr>
              <w:t xml:space="preserve"> grade passing rates in comparison to previous years can be found online. </w:t>
            </w:r>
          </w:p>
          <w:p w14:paraId="5B395AF0" w14:textId="77777777" w:rsidR="00886FC8" w:rsidRPr="008D2367" w:rsidRDefault="00886FC8" w:rsidP="00886FC8">
            <w:pPr>
              <w:rPr>
                <w:rFonts w:eastAsia="Times New Roman" w:cs="Times New Roman"/>
              </w:rPr>
            </w:pPr>
          </w:p>
        </w:tc>
      </w:tr>
      <w:tr w:rsidR="00886FC8" w:rsidRPr="00886FC8" w14:paraId="6044183D" w14:textId="77777777" w:rsidTr="009152C9">
        <w:tc>
          <w:tcPr>
            <w:tcW w:w="1620" w:type="dxa"/>
            <w:vMerge/>
          </w:tcPr>
          <w:p w14:paraId="57945D5C" w14:textId="77777777" w:rsidR="00886FC8" w:rsidRPr="008D2367" w:rsidRDefault="00886FC8" w:rsidP="00886FC8">
            <w:pPr>
              <w:jc w:val="center"/>
              <w:rPr>
                <w:rFonts w:eastAsia="Times New Roman" w:cs="Times New Roman"/>
                <w:b/>
                <w:bCs/>
                <w:color w:val="000000"/>
              </w:rPr>
            </w:pPr>
          </w:p>
        </w:tc>
        <w:tc>
          <w:tcPr>
            <w:tcW w:w="8820" w:type="dxa"/>
          </w:tcPr>
          <w:p w14:paraId="71CE8941" w14:textId="6DEA4AD6" w:rsidR="00886FC8" w:rsidRPr="008D2367" w:rsidRDefault="00886FC8" w:rsidP="00886FC8">
            <w:pPr>
              <w:rPr>
                <w:rFonts w:eastAsia="Times New Roman" w:cs="Times New Roman"/>
              </w:rPr>
            </w:pPr>
            <w:r w:rsidRPr="008D2367">
              <w:rPr>
                <w:rFonts w:eastAsia="Times New Roman" w:cs="Times New Roman"/>
              </w:rPr>
              <w:t xml:space="preserve">SY2021: </w:t>
            </w:r>
          </w:p>
          <w:p w14:paraId="253F4D03" w14:textId="35F720CB" w:rsidR="005E3040" w:rsidRPr="008D2367" w:rsidRDefault="005E3040" w:rsidP="005E3040">
            <w:pPr>
              <w:numPr>
                <w:ilvl w:val="0"/>
                <w:numId w:val="65"/>
              </w:numPr>
              <w:spacing w:after="200" w:line="276" w:lineRule="auto"/>
              <w:contextualSpacing/>
              <w:rPr>
                <w:rFonts w:eastAsia="Times New Roman" w:cs="Times New Roman"/>
              </w:rPr>
            </w:pPr>
            <w:r w:rsidRPr="008D2367">
              <w:rPr>
                <w:rFonts w:eastAsia="Times New Roman" w:cs="Times New Roman"/>
              </w:rPr>
              <w:t>No known impacts.</w:t>
            </w:r>
          </w:p>
          <w:p w14:paraId="1B7485F7" w14:textId="77777777" w:rsidR="00886FC8" w:rsidRPr="00886FC8" w:rsidRDefault="00886FC8" w:rsidP="00886FC8">
            <w:pPr>
              <w:rPr>
                <w:rFonts w:eastAsia="Times New Roman"/>
              </w:rPr>
            </w:pPr>
          </w:p>
        </w:tc>
      </w:tr>
      <w:tr w:rsidR="00886FC8" w:rsidRPr="00886FC8" w14:paraId="3AC05E15" w14:textId="77777777" w:rsidTr="009152C9">
        <w:tc>
          <w:tcPr>
            <w:tcW w:w="1620" w:type="dxa"/>
            <w:vMerge/>
          </w:tcPr>
          <w:p w14:paraId="2F62CF40" w14:textId="77777777" w:rsidR="00886FC8" w:rsidRPr="008D2367" w:rsidRDefault="00886FC8" w:rsidP="00886FC8">
            <w:pPr>
              <w:jc w:val="center"/>
              <w:rPr>
                <w:rFonts w:eastAsia="Times New Roman" w:cs="Times New Roman"/>
                <w:b/>
                <w:bCs/>
                <w:color w:val="000000"/>
              </w:rPr>
            </w:pPr>
          </w:p>
        </w:tc>
        <w:tc>
          <w:tcPr>
            <w:tcW w:w="8820" w:type="dxa"/>
          </w:tcPr>
          <w:p w14:paraId="7CB5A416" w14:textId="0E2A89F8" w:rsidR="00886FC8" w:rsidRPr="008D2367" w:rsidRDefault="00886FC8" w:rsidP="00886FC8">
            <w:pPr>
              <w:rPr>
                <w:rFonts w:eastAsia="Times New Roman" w:cs="Times New Roman"/>
              </w:rPr>
            </w:pPr>
            <w:r w:rsidRPr="008D2367">
              <w:rPr>
                <w:rFonts w:eastAsia="Times New Roman" w:cs="Times New Roman"/>
              </w:rPr>
              <w:t xml:space="preserve">SY2022: </w:t>
            </w:r>
          </w:p>
          <w:p w14:paraId="34003A22" w14:textId="77777777" w:rsidR="005E3040" w:rsidRPr="008D2367" w:rsidRDefault="005E3040" w:rsidP="005E3040">
            <w:pPr>
              <w:numPr>
                <w:ilvl w:val="0"/>
                <w:numId w:val="65"/>
              </w:numPr>
              <w:spacing w:after="200" w:line="276" w:lineRule="auto"/>
              <w:contextualSpacing/>
              <w:rPr>
                <w:rFonts w:eastAsia="Times New Roman" w:cs="Times New Roman"/>
              </w:rPr>
            </w:pPr>
            <w:r w:rsidRPr="008D2367">
              <w:rPr>
                <w:rFonts w:eastAsia="Times New Roman" w:cs="Times New Roman"/>
              </w:rPr>
              <w:t>No known impacts.</w:t>
            </w:r>
          </w:p>
          <w:p w14:paraId="5F64D807" w14:textId="77777777" w:rsidR="00886FC8" w:rsidRPr="00886FC8" w:rsidRDefault="00886FC8" w:rsidP="00886FC8">
            <w:pPr>
              <w:rPr>
                <w:rFonts w:eastAsia="Times New Roman"/>
              </w:rPr>
            </w:pPr>
          </w:p>
        </w:tc>
      </w:tr>
      <w:tr w:rsidR="00886FC8" w:rsidRPr="00886FC8" w14:paraId="18915A42" w14:textId="77777777" w:rsidTr="00886FC8">
        <w:tc>
          <w:tcPr>
            <w:tcW w:w="10440" w:type="dxa"/>
            <w:gridSpan w:val="2"/>
            <w:shd w:val="clear" w:color="auto" w:fill="BFBFBF"/>
          </w:tcPr>
          <w:p w14:paraId="00E627CB" w14:textId="77777777" w:rsidR="00886FC8" w:rsidRPr="008D2367" w:rsidRDefault="00886FC8" w:rsidP="00886FC8">
            <w:pPr>
              <w:jc w:val="center"/>
              <w:rPr>
                <w:rFonts w:eastAsia="Times New Roman" w:cs="Times New Roman"/>
                <w:b/>
                <w:bCs/>
              </w:rPr>
            </w:pPr>
          </w:p>
        </w:tc>
      </w:tr>
      <w:tr w:rsidR="00886FC8" w:rsidRPr="00886FC8" w14:paraId="79DB8CFC" w14:textId="77777777" w:rsidTr="009152C9">
        <w:tc>
          <w:tcPr>
            <w:tcW w:w="1620" w:type="dxa"/>
            <w:vMerge w:val="restart"/>
          </w:tcPr>
          <w:p w14:paraId="1B4062B5" w14:textId="77777777" w:rsidR="00886FC8" w:rsidRPr="008D2367" w:rsidRDefault="00886FC8" w:rsidP="00886FC8">
            <w:pPr>
              <w:jc w:val="center"/>
              <w:rPr>
                <w:rFonts w:eastAsia="Times New Roman" w:cs="Times New Roman"/>
                <w:b/>
                <w:bCs/>
              </w:rPr>
            </w:pPr>
            <w:r w:rsidRPr="008D2367">
              <w:rPr>
                <w:rFonts w:eastAsia="Times New Roman" w:cs="Times New Roman"/>
                <w:b/>
                <w:bCs/>
                <w:color w:val="000000"/>
              </w:rPr>
              <w:t>MCAS</w:t>
            </w:r>
          </w:p>
        </w:tc>
        <w:tc>
          <w:tcPr>
            <w:tcW w:w="8820" w:type="dxa"/>
          </w:tcPr>
          <w:p w14:paraId="101778BC" w14:textId="77777777" w:rsidR="00886FC8" w:rsidRPr="008D2367" w:rsidRDefault="00886FC8" w:rsidP="00886FC8">
            <w:pPr>
              <w:rPr>
                <w:rFonts w:eastAsia="Times New Roman" w:cs="Times New Roman"/>
              </w:rPr>
            </w:pPr>
            <w:r w:rsidRPr="008D2367">
              <w:rPr>
                <w:rFonts w:eastAsia="Times New Roman" w:cs="Times New Roman"/>
              </w:rPr>
              <w:t xml:space="preserve">SY2020-2023: </w:t>
            </w:r>
          </w:p>
          <w:p w14:paraId="6F7F7E40" w14:textId="77777777" w:rsidR="00886FC8" w:rsidRPr="008D2367" w:rsidRDefault="00886FC8" w:rsidP="00886FC8">
            <w:pPr>
              <w:numPr>
                <w:ilvl w:val="0"/>
                <w:numId w:val="53"/>
              </w:numPr>
              <w:spacing w:after="200" w:line="276" w:lineRule="auto"/>
              <w:contextualSpacing/>
              <w:rPr>
                <w:rFonts w:eastAsia="Times New Roman" w:cs="Times New Roman"/>
              </w:rPr>
            </w:pPr>
            <w:r w:rsidRPr="008D2367">
              <w:rPr>
                <w:rFonts w:eastAsia="Times New Roman" w:cs="Times New Roman"/>
              </w:rPr>
              <w:t>The science testing requirement has been waived for the graduating classes of 2021, 2022, and 2023. This is because not all students will have equal access to taking the science exam at the end of their respective time in the corresponding course. Specifically, 2018-2019 9</w:t>
            </w:r>
            <w:r w:rsidRPr="008D2367">
              <w:rPr>
                <w:rFonts w:eastAsia="Times New Roman" w:cs="Times New Roman"/>
                <w:vertAlign w:val="superscript"/>
              </w:rPr>
              <w:t>th</w:t>
            </w:r>
            <w:r w:rsidRPr="008D2367">
              <w:rPr>
                <w:rFonts w:eastAsia="Times New Roman" w:cs="Times New Roman"/>
              </w:rPr>
              <w:t xml:space="preserve"> graders took science, 2019-2020 9</w:t>
            </w:r>
            <w:r w:rsidRPr="008D2367">
              <w:rPr>
                <w:rFonts w:eastAsia="Times New Roman" w:cs="Times New Roman"/>
                <w:vertAlign w:val="superscript"/>
              </w:rPr>
              <w:t>th</w:t>
            </w:r>
            <w:r w:rsidRPr="008D2367">
              <w:rPr>
                <w:rFonts w:eastAsia="Times New Roman" w:cs="Times New Roman"/>
              </w:rPr>
              <w:t xml:space="preserve"> graders did not, 2020-2021 9</w:t>
            </w:r>
            <w:r w:rsidRPr="008D2367">
              <w:rPr>
                <w:rFonts w:eastAsia="Times New Roman" w:cs="Times New Roman"/>
                <w:vertAlign w:val="superscript"/>
              </w:rPr>
              <w:t>th</w:t>
            </w:r>
            <w:r w:rsidRPr="008D2367">
              <w:rPr>
                <w:rFonts w:eastAsia="Times New Roman" w:cs="Times New Roman"/>
              </w:rPr>
              <w:t xml:space="preserve"> graders will take it.  </w:t>
            </w:r>
          </w:p>
          <w:p w14:paraId="091B5D6B" w14:textId="77777777" w:rsidR="00886FC8" w:rsidRPr="008D2367" w:rsidRDefault="00886FC8" w:rsidP="00886FC8">
            <w:pPr>
              <w:rPr>
                <w:rFonts w:eastAsia="Times New Roman" w:cs="Times New Roman"/>
              </w:rPr>
            </w:pPr>
          </w:p>
        </w:tc>
      </w:tr>
      <w:tr w:rsidR="00886FC8" w:rsidRPr="00886FC8" w14:paraId="58B681EE" w14:textId="77777777" w:rsidTr="009152C9">
        <w:tc>
          <w:tcPr>
            <w:tcW w:w="1620" w:type="dxa"/>
            <w:vMerge/>
          </w:tcPr>
          <w:p w14:paraId="76BCABCF" w14:textId="77777777" w:rsidR="00886FC8" w:rsidRPr="008D2367" w:rsidRDefault="00886FC8" w:rsidP="00886FC8">
            <w:pPr>
              <w:jc w:val="center"/>
              <w:rPr>
                <w:rFonts w:eastAsia="Times New Roman" w:cs="Times New Roman"/>
                <w:b/>
                <w:bCs/>
              </w:rPr>
            </w:pPr>
          </w:p>
        </w:tc>
        <w:tc>
          <w:tcPr>
            <w:tcW w:w="8820" w:type="dxa"/>
          </w:tcPr>
          <w:p w14:paraId="3F18259A" w14:textId="77777777" w:rsidR="00886FC8" w:rsidRPr="008D2367" w:rsidRDefault="00886FC8" w:rsidP="00886FC8">
            <w:pPr>
              <w:rPr>
                <w:rFonts w:eastAsia="Times New Roman" w:cs="Times New Roman"/>
              </w:rPr>
            </w:pPr>
            <w:r w:rsidRPr="008D2367">
              <w:rPr>
                <w:rFonts w:eastAsia="Times New Roman" w:cs="Times New Roman"/>
              </w:rPr>
              <w:t xml:space="preserve">SY2020: </w:t>
            </w:r>
          </w:p>
          <w:p w14:paraId="1C675319" w14:textId="77777777" w:rsidR="00886FC8" w:rsidRPr="008D2367" w:rsidRDefault="00886FC8" w:rsidP="00886FC8">
            <w:pPr>
              <w:numPr>
                <w:ilvl w:val="0"/>
                <w:numId w:val="49"/>
              </w:numPr>
              <w:spacing w:after="200" w:line="276" w:lineRule="auto"/>
              <w:contextualSpacing/>
              <w:rPr>
                <w:rFonts w:eastAsia="Times New Roman" w:cs="Times New Roman"/>
              </w:rPr>
            </w:pPr>
            <w:r w:rsidRPr="00886FC8">
              <w:rPr>
                <w:rFonts w:eastAsia="Times New Roman"/>
              </w:rPr>
              <w:t>All mandatory MCAS testing in SY2020 was cancelled.</w:t>
            </w:r>
          </w:p>
          <w:p w14:paraId="42EBAADE" w14:textId="77777777" w:rsidR="00886FC8" w:rsidRPr="008D2367" w:rsidRDefault="00886FC8" w:rsidP="00886FC8">
            <w:pPr>
              <w:numPr>
                <w:ilvl w:val="0"/>
                <w:numId w:val="49"/>
              </w:numPr>
              <w:spacing w:after="200" w:line="276" w:lineRule="auto"/>
              <w:contextualSpacing/>
              <w:rPr>
                <w:rFonts w:eastAsia="Times New Roman" w:cs="Times New Roman"/>
              </w:rPr>
            </w:pPr>
            <w:r w:rsidRPr="008D2367">
              <w:rPr>
                <w:rFonts w:eastAsia="Times New Roman" w:cs="Times New Roman"/>
              </w:rPr>
              <w:t>The 2019-2020 10</w:t>
            </w:r>
            <w:r w:rsidRPr="008D2367">
              <w:rPr>
                <w:rFonts w:eastAsia="Times New Roman" w:cs="Times New Roman"/>
                <w:vertAlign w:val="superscript"/>
              </w:rPr>
              <w:t>th</w:t>
            </w:r>
            <w:r w:rsidRPr="008D2367">
              <w:rPr>
                <w:rFonts w:eastAsia="Times New Roman" w:cs="Times New Roman"/>
              </w:rPr>
              <w:t xml:space="preserve"> grade ELA and math MCAS was not taken.  </w:t>
            </w:r>
          </w:p>
          <w:p w14:paraId="6606D6BF" w14:textId="77777777" w:rsidR="00886FC8" w:rsidRPr="008D2367" w:rsidRDefault="00886FC8" w:rsidP="00886FC8">
            <w:pPr>
              <w:numPr>
                <w:ilvl w:val="0"/>
                <w:numId w:val="49"/>
              </w:numPr>
              <w:spacing w:after="200" w:line="276" w:lineRule="auto"/>
              <w:contextualSpacing/>
              <w:rPr>
                <w:rFonts w:eastAsia="Times New Roman" w:cs="Times New Roman"/>
              </w:rPr>
            </w:pPr>
            <w:r w:rsidRPr="00886FC8">
              <w:rPr>
                <w:rFonts w:eastAsia="Times New Roman"/>
              </w:rPr>
              <w:lastRenderedPageBreak/>
              <w:t>The Competency determination was waived for the class of 2020, which resulted in fewer retests and increased the graduation rates for 2020.</w:t>
            </w:r>
          </w:p>
          <w:p w14:paraId="2F693DE5" w14:textId="77777777" w:rsidR="00886FC8" w:rsidRPr="008D2367" w:rsidRDefault="00886FC8" w:rsidP="00886FC8">
            <w:pPr>
              <w:numPr>
                <w:ilvl w:val="1"/>
                <w:numId w:val="49"/>
              </w:numPr>
              <w:spacing w:after="200" w:line="276" w:lineRule="auto"/>
              <w:contextualSpacing/>
              <w:rPr>
                <w:rFonts w:eastAsia="Times New Roman" w:cs="Times New Roman"/>
              </w:rPr>
            </w:pPr>
            <w:r w:rsidRPr="008D2367">
              <w:rPr>
                <w:rFonts w:eastAsia="Times New Roman" w:cs="Times New Roman"/>
              </w:rPr>
              <w:t>12</w:t>
            </w:r>
            <w:r w:rsidRPr="008D2367">
              <w:rPr>
                <w:rFonts w:eastAsia="Times New Roman" w:cs="Times New Roman"/>
                <w:vertAlign w:val="superscript"/>
              </w:rPr>
              <w:t>th</w:t>
            </w:r>
            <w:r w:rsidRPr="008D2367">
              <w:rPr>
                <w:rFonts w:eastAsia="Times New Roman" w:cs="Times New Roman"/>
              </w:rPr>
              <w:t xml:space="preserve"> graders in the 2019-2020 academic year were given the option to meet their competency determination (CD) for graduation based on coursework. </w:t>
            </w:r>
          </w:p>
          <w:p w14:paraId="7378523B" w14:textId="77777777" w:rsidR="00886FC8" w:rsidRPr="008D2367" w:rsidRDefault="00886FC8" w:rsidP="00886FC8">
            <w:pPr>
              <w:numPr>
                <w:ilvl w:val="0"/>
                <w:numId w:val="49"/>
              </w:numPr>
              <w:spacing w:after="200" w:line="276" w:lineRule="auto"/>
              <w:contextualSpacing/>
              <w:rPr>
                <w:rFonts w:eastAsia="Times New Roman" w:cs="Times New Roman"/>
                <w:b/>
              </w:rPr>
            </w:pPr>
            <w:r w:rsidRPr="008D2367">
              <w:rPr>
                <w:rFonts w:eastAsia="Times New Roman" w:cs="Times New Roman"/>
                <w:b/>
                <w:bCs/>
              </w:rPr>
              <w:t xml:space="preserve">Because the 2020 MCAS was cancelled, there are no 2020 MCAS data available for research purposes. </w:t>
            </w:r>
          </w:p>
          <w:p w14:paraId="69F78BAE" w14:textId="77777777" w:rsidR="00886FC8" w:rsidRPr="00886FC8" w:rsidRDefault="00886FC8" w:rsidP="00886FC8">
            <w:pPr>
              <w:rPr>
                <w:rFonts w:eastAsia="Times New Roman"/>
                <w:b/>
                <w:bCs/>
              </w:rPr>
            </w:pPr>
          </w:p>
        </w:tc>
      </w:tr>
      <w:tr w:rsidR="00886FC8" w:rsidRPr="00886FC8" w14:paraId="4C898EDF" w14:textId="77777777" w:rsidTr="009152C9">
        <w:tc>
          <w:tcPr>
            <w:tcW w:w="1620" w:type="dxa"/>
            <w:vMerge/>
          </w:tcPr>
          <w:p w14:paraId="6CA35AA1" w14:textId="77777777" w:rsidR="00886FC8" w:rsidRPr="008D2367" w:rsidRDefault="00886FC8" w:rsidP="00886FC8">
            <w:pPr>
              <w:jc w:val="center"/>
              <w:rPr>
                <w:rFonts w:eastAsia="Times New Roman" w:cs="Times New Roman"/>
                <w:b/>
                <w:bCs/>
              </w:rPr>
            </w:pPr>
          </w:p>
        </w:tc>
        <w:tc>
          <w:tcPr>
            <w:tcW w:w="8820" w:type="dxa"/>
          </w:tcPr>
          <w:p w14:paraId="51D8C427" w14:textId="77777777" w:rsidR="00886FC8" w:rsidRPr="008D2367" w:rsidRDefault="00886FC8" w:rsidP="00886FC8">
            <w:pPr>
              <w:rPr>
                <w:rFonts w:eastAsia="Times New Roman" w:cs="Times New Roman"/>
              </w:rPr>
            </w:pPr>
            <w:r w:rsidRPr="008D2367">
              <w:rPr>
                <w:rFonts w:eastAsia="Times New Roman" w:cs="Times New Roman"/>
              </w:rPr>
              <w:t xml:space="preserve">SY2021: </w:t>
            </w:r>
          </w:p>
          <w:p w14:paraId="03E9FB24" w14:textId="77777777" w:rsidR="00886FC8" w:rsidRPr="008D2367" w:rsidRDefault="00886FC8" w:rsidP="00886FC8">
            <w:pPr>
              <w:numPr>
                <w:ilvl w:val="0"/>
                <w:numId w:val="43"/>
              </w:numPr>
              <w:spacing w:after="200" w:line="276" w:lineRule="auto"/>
              <w:ind w:left="796" w:hanging="270"/>
              <w:contextualSpacing/>
              <w:rPr>
                <w:rFonts w:eastAsia="Times New Roman" w:cs="Times New Roman"/>
                <w:b/>
                <w:bCs/>
              </w:rPr>
            </w:pPr>
            <w:r w:rsidRPr="008D2367">
              <w:rPr>
                <w:rFonts w:eastAsia="Times New Roman" w:cs="Times New Roman"/>
              </w:rPr>
              <w:t>The 2020-2021 10</w:t>
            </w:r>
            <w:r w:rsidRPr="008D2367">
              <w:rPr>
                <w:rFonts w:eastAsia="Times New Roman" w:cs="Times New Roman"/>
                <w:vertAlign w:val="superscript"/>
              </w:rPr>
              <w:t>th</w:t>
            </w:r>
            <w:r w:rsidRPr="008D2367">
              <w:rPr>
                <w:rFonts w:eastAsia="Times New Roman" w:cs="Times New Roman"/>
              </w:rPr>
              <w:t xml:space="preserve"> grade ELA and math MCAS was administered in spring.</w:t>
            </w:r>
          </w:p>
          <w:p w14:paraId="425447EE" w14:textId="77777777" w:rsidR="00886FC8" w:rsidRPr="00886FC8" w:rsidRDefault="00886FC8" w:rsidP="00886FC8">
            <w:pPr>
              <w:numPr>
                <w:ilvl w:val="0"/>
                <w:numId w:val="43"/>
              </w:numPr>
              <w:spacing w:after="200" w:line="276" w:lineRule="auto"/>
              <w:ind w:left="796" w:hanging="270"/>
              <w:contextualSpacing/>
              <w:rPr>
                <w:rFonts w:eastAsia="Calibri"/>
                <w:sz w:val="22"/>
              </w:rPr>
            </w:pPr>
            <w:r w:rsidRPr="00886FC8">
              <w:rPr>
                <w:rFonts w:eastAsia="Times New Roman"/>
              </w:rPr>
              <w:t>MCAS in 2021 had 94% participation in Grades 3-8.</w:t>
            </w:r>
          </w:p>
          <w:p w14:paraId="3658439D" w14:textId="77777777" w:rsidR="00886FC8" w:rsidRPr="00886FC8" w:rsidRDefault="00886FC8" w:rsidP="00886FC8">
            <w:pPr>
              <w:numPr>
                <w:ilvl w:val="1"/>
                <w:numId w:val="43"/>
              </w:numPr>
              <w:spacing w:after="200" w:line="276" w:lineRule="auto"/>
              <w:contextualSpacing/>
              <w:rPr>
                <w:rFonts w:eastAsia="Times New Roman"/>
                <w:sz w:val="22"/>
              </w:rPr>
            </w:pPr>
            <w:r w:rsidRPr="00886FC8">
              <w:rPr>
                <w:rFonts w:eastAsia="Times New Roman"/>
              </w:rPr>
              <w:t>17% of tests were given remotely.</w:t>
            </w:r>
          </w:p>
          <w:p w14:paraId="7326A2D1" w14:textId="68385BFE" w:rsidR="00886FC8" w:rsidRPr="008D2367" w:rsidRDefault="00886FC8" w:rsidP="00886FC8">
            <w:pPr>
              <w:numPr>
                <w:ilvl w:val="1"/>
                <w:numId w:val="43"/>
              </w:numPr>
              <w:spacing w:after="120" w:line="276" w:lineRule="auto"/>
              <w:contextualSpacing/>
              <w:rPr>
                <w:rFonts w:eastAsia="Times New Roman" w:cs="Times New Roman"/>
              </w:rPr>
            </w:pPr>
            <w:r w:rsidRPr="008D2367">
              <w:rPr>
                <w:rFonts w:eastAsia="Times New Roman" w:cs="Times New Roman"/>
              </w:rPr>
              <w:t xml:space="preserve">Results for the grade 8 STE MCAS remote administration were unable to be scored, and therefore scores were not provided for those students.  </w:t>
            </w:r>
          </w:p>
          <w:p w14:paraId="2C412264" w14:textId="77777777" w:rsidR="00886FC8" w:rsidRPr="008D2367" w:rsidRDefault="00886FC8" w:rsidP="00886FC8">
            <w:pPr>
              <w:numPr>
                <w:ilvl w:val="0"/>
                <w:numId w:val="43"/>
              </w:numPr>
              <w:spacing w:after="200" w:line="276" w:lineRule="auto"/>
              <w:ind w:left="796" w:hanging="270"/>
              <w:contextualSpacing/>
              <w:rPr>
                <w:rFonts w:eastAsia="Times New Roman" w:cs="Times New Roman"/>
                <w:b/>
                <w:bCs/>
              </w:rPr>
            </w:pPr>
            <w:r w:rsidRPr="00886FC8">
              <w:rPr>
                <w:rFonts w:eastAsia="Times New Roman"/>
              </w:rPr>
              <w:t>In grade 10 there was no remote testing option for ELA and Math.</w:t>
            </w:r>
          </w:p>
          <w:p w14:paraId="59D1108C" w14:textId="77777777" w:rsidR="00886FC8" w:rsidRPr="008D2367" w:rsidRDefault="00886FC8" w:rsidP="00886FC8">
            <w:pPr>
              <w:numPr>
                <w:ilvl w:val="1"/>
                <w:numId w:val="43"/>
              </w:numPr>
              <w:spacing w:after="200" w:line="276" w:lineRule="auto"/>
              <w:contextualSpacing/>
              <w:rPr>
                <w:rFonts w:eastAsia="Times New Roman" w:cs="Times New Roman"/>
                <w:b/>
                <w:bCs/>
              </w:rPr>
            </w:pPr>
            <w:r w:rsidRPr="00886FC8">
              <w:rPr>
                <w:rFonts w:eastAsia="Times New Roman"/>
              </w:rPr>
              <w:t>Participation was 91%</w:t>
            </w:r>
          </w:p>
          <w:p w14:paraId="4474A9DE" w14:textId="77777777" w:rsidR="00886FC8" w:rsidRPr="008D2367" w:rsidRDefault="00886FC8" w:rsidP="00886FC8">
            <w:pPr>
              <w:numPr>
                <w:ilvl w:val="0"/>
                <w:numId w:val="43"/>
              </w:numPr>
              <w:spacing w:after="200" w:line="276" w:lineRule="auto"/>
              <w:ind w:left="796" w:hanging="270"/>
              <w:contextualSpacing/>
              <w:rPr>
                <w:rFonts w:eastAsia="Times New Roman" w:cs="Times New Roman"/>
              </w:rPr>
            </w:pPr>
            <w:r w:rsidRPr="008D2367">
              <w:rPr>
                <w:rFonts w:eastAsia="Times New Roman" w:cs="Times New Roman"/>
              </w:rPr>
              <w:t xml:space="preserve">MCAS testing window for ELA did not start until April and was allowed to end later than in previous years. </w:t>
            </w:r>
          </w:p>
          <w:p w14:paraId="355F4680" w14:textId="6758037B" w:rsidR="00180E1C" w:rsidRPr="008D2367" w:rsidRDefault="00180E1C" w:rsidP="00886FC8">
            <w:pPr>
              <w:numPr>
                <w:ilvl w:val="0"/>
                <w:numId w:val="43"/>
              </w:numPr>
              <w:spacing w:after="200" w:line="276" w:lineRule="auto"/>
              <w:ind w:left="796" w:hanging="270"/>
              <w:contextualSpacing/>
              <w:rPr>
                <w:rFonts w:eastAsia="Times New Roman" w:cs="Times New Roman"/>
              </w:rPr>
            </w:pPr>
            <w:r w:rsidRPr="008D2367">
              <w:rPr>
                <w:rFonts w:eastAsia="Times New Roman" w:cs="Times New Roman"/>
              </w:rPr>
              <w:t xml:space="preserve">There were differences in testing sessions for Grades 3-8. </w:t>
            </w:r>
            <w:r>
              <w:rPr>
                <w:rFonts w:eastAsia="Times New Roman" w:cs="Times New Roman"/>
              </w:rPr>
              <w:t>(</w:t>
            </w:r>
            <w:hyperlink r:id="rId129" w:history="1">
              <w:r w:rsidRPr="00042AB9">
                <w:rPr>
                  <w:rStyle w:val="Hyperlink"/>
                  <w:rFonts w:eastAsia="Times New Roman" w:cs="Times New Roman"/>
                </w:rPr>
                <w:t>Link</w:t>
              </w:r>
            </w:hyperlink>
            <w:r>
              <w:rPr>
                <w:rFonts w:eastAsia="Times New Roman" w:cs="Times New Roman"/>
              </w:rPr>
              <w:t>)</w:t>
            </w:r>
          </w:p>
          <w:p w14:paraId="279DF701" w14:textId="661F0BED" w:rsidR="00042AB9" w:rsidRPr="008D2367" w:rsidRDefault="00042AB9" w:rsidP="00886FC8">
            <w:pPr>
              <w:numPr>
                <w:ilvl w:val="0"/>
                <w:numId w:val="43"/>
              </w:numPr>
              <w:spacing w:after="200" w:line="276" w:lineRule="auto"/>
              <w:ind w:left="796" w:hanging="270"/>
              <w:contextualSpacing/>
              <w:rPr>
                <w:rFonts w:eastAsia="Times New Roman" w:cs="Times New Roman"/>
              </w:rPr>
            </w:pPr>
            <w:r w:rsidRPr="008D2367">
              <w:rPr>
                <w:rFonts w:eastAsia="Times New Roman" w:cs="Times New Roman"/>
              </w:rPr>
              <w:t xml:space="preserve">Student Growth Percentiles (SGP) were calculated differently than in prior years. </w:t>
            </w:r>
            <w:r>
              <w:rPr>
                <w:rFonts w:eastAsia="Times New Roman" w:cs="Times New Roman"/>
              </w:rPr>
              <w:t>(</w:t>
            </w:r>
            <w:hyperlink r:id="rId130" w:history="1">
              <w:r w:rsidRPr="00042AB9">
                <w:rPr>
                  <w:rStyle w:val="Hyperlink"/>
                  <w:rFonts w:eastAsia="Times New Roman" w:cs="Times New Roman"/>
                </w:rPr>
                <w:t>Link</w:t>
              </w:r>
            </w:hyperlink>
            <w:r>
              <w:rPr>
                <w:rFonts w:eastAsia="Times New Roman" w:cs="Times New Roman"/>
              </w:rPr>
              <w:t>)</w:t>
            </w:r>
          </w:p>
          <w:p w14:paraId="4AA58FC6" w14:textId="77777777" w:rsidR="00886FC8" w:rsidRPr="008D2367" w:rsidRDefault="00886FC8" w:rsidP="00886FC8">
            <w:pPr>
              <w:ind w:left="360"/>
              <w:contextualSpacing/>
              <w:rPr>
                <w:rFonts w:eastAsia="Times New Roman" w:cs="Times New Roman"/>
              </w:rPr>
            </w:pPr>
            <w:r w:rsidRPr="008D2367">
              <w:rPr>
                <w:rFonts w:eastAsia="Times New Roman" w:cs="Times New Roman"/>
              </w:rPr>
              <w:t xml:space="preserve"> </w:t>
            </w:r>
          </w:p>
        </w:tc>
      </w:tr>
      <w:tr w:rsidR="00886FC8" w:rsidRPr="00886FC8" w14:paraId="361168A8" w14:textId="77777777" w:rsidTr="009152C9">
        <w:tc>
          <w:tcPr>
            <w:tcW w:w="1620" w:type="dxa"/>
            <w:vMerge/>
          </w:tcPr>
          <w:p w14:paraId="543AE916" w14:textId="77777777" w:rsidR="00886FC8" w:rsidRPr="008D2367" w:rsidRDefault="00886FC8" w:rsidP="00886FC8">
            <w:pPr>
              <w:jc w:val="center"/>
              <w:rPr>
                <w:rFonts w:eastAsia="Times New Roman" w:cs="Times New Roman"/>
                <w:b/>
                <w:bCs/>
              </w:rPr>
            </w:pPr>
          </w:p>
        </w:tc>
        <w:tc>
          <w:tcPr>
            <w:tcW w:w="8820" w:type="dxa"/>
          </w:tcPr>
          <w:p w14:paraId="730CD64B" w14:textId="77777777" w:rsidR="00886FC8" w:rsidRPr="008D2367" w:rsidRDefault="00886FC8" w:rsidP="00886FC8">
            <w:pPr>
              <w:rPr>
                <w:rFonts w:eastAsia="Times New Roman" w:cs="Times New Roman"/>
              </w:rPr>
            </w:pPr>
            <w:r w:rsidRPr="008D2367">
              <w:rPr>
                <w:rFonts w:eastAsia="Times New Roman" w:cs="Times New Roman"/>
              </w:rPr>
              <w:t xml:space="preserve">SY2022: </w:t>
            </w:r>
          </w:p>
          <w:p w14:paraId="11C92950" w14:textId="02718AF9" w:rsidR="00886FC8" w:rsidRPr="008D2367" w:rsidRDefault="009A1D3B" w:rsidP="009A1D3B">
            <w:pPr>
              <w:pStyle w:val="ListParagraph"/>
              <w:numPr>
                <w:ilvl w:val="0"/>
                <w:numId w:val="71"/>
              </w:numPr>
              <w:rPr>
                <w:rStyle w:val="cf01"/>
                <w:rFonts w:ascii="Times New Roman" w:eastAsia="Times New Roman" w:hAnsi="Times New Roman" w:cs="Times New Roman"/>
                <w:sz w:val="24"/>
                <w:szCs w:val="24"/>
              </w:rPr>
            </w:pPr>
            <w:r w:rsidRPr="008D2367">
              <w:rPr>
                <w:rStyle w:val="cf01"/>
                <w:rFonts w:ascii="Times New Roman" w:hAnsi="Times New Roman" w:cs="Times New Roman"/>
                <w:sz w:val="24"/>
                <w:szCs w:val="24"/>
              </w:rPr>
              <w:t>MCAS administration returned to pre-pandemic schedule and SGP was calculated as it had previously</w:t>
            </w:r>
            <w:r w:rsidR="005E3040" w:rsidRPr="008D2367">
              <w:rPr>
                <w:rStyle w:val="cf01"/>
                <w:rFonts w:ascii="Times New Roman" w:hAnsi="Times New Roman" w:cs="Times New Roman"/>
                <w:sz w:val="24"/>
                <w:szCs w:val="24"/>
              </w:rPr>
              <w:t>.</w:t>
            </w:r>
          </w:p>
          <w:p w14:paraId="029F5876" w14:textId="09B577FF" w:rsidR="009A1D3B" w:rsidRPr="008D2367" w:rsidRDefault="009A1D3B" w:rsidP="009A1D3B">
            <w:pPr>
              <w:pStyle w:val="ListParagraph"/>
              <w:rPr>
                <w:rFonts w:eastAsia="Times New Roman" w:cs="Times New Roman"/>
                <w:szCs w:val="24"/>
              </w:rPr>
            </w:pPr>
          </w:p>
        </w:tc>
      </w:tr>
      <w:tr w:rsidR="00886FC8" w:rsidRPr="00886FC8" w14:paraId="7F588C15" w14:textId="77777777" w:rsidTr="00886FC8">
        <w:tc>
          <w:tcPr>
            <w:tcW w:w="10440" w:type="dxa"/>
            <w:gridSpan w:val="2"/>
            <w:shd w:val="clear" w:color="auto" w:fill="BFBFBF"/>
          </w:tcPr>
          <w:p w14:paraId="54E8BAF1" w14:textId="77777777" w:rsidR="00886FC8" w:rsidRPr="008D2367" w:rsidRDefault="00886FC8" w:rsidP="00886FC8">
            <w:pPr>
              <w:jc w:val="center"/>
              <w:rPr>
                <w:rFonts w:eastAsia="Times New Roman" w:cs="Times New Roman"/>
                <w:b/>
                <w:bCs/>
              </w:rPr>
            </w:pPr>
          </w:p>
        </w:tc>
      </w:tr>
      <w:tr w:rsidR="00886FC8" w:rsidRPr="00886FC8" w14:paraId="459D17EB" w14:textId="77777777" w:rsidTr="009152C9">
        <w:tc>
          <w:tcPr>
            <w:tcW w:w="1620" w:type="dxa"/>
            <w:vMerge w:val="restart"/>
          </w:tcPr>
          <w:p w14:paraId="03030E59" w14:textId="77777777" w:rsidR="00886FC8" w:rsidRPr="008D2367" w:rsidRDefault="00886FC8" w:rsidP="00886FC8">
            <w:pPr>
              <w:jc w:val="center"/>
              <w:rPr>
                <w:rFonts w:eastAsia="Times New Roman" w:cs="Times New Roman"/>
                <w:b/>
                <w:bCs/>
              </w:rPr>
            </w:pPr>
            <w:r w:rsidRPr="008D2367">
              <w:rPr>
                <w:rFonts w:eastAsia="Times New Roman" w:cs="Times New Roman"/>
                <w:b/>
                <w:bCs/>
                <w:color w:val="000000"/>
              </w:rPr>
              <w:t>VOCAL</w:t>
            </w:r>
          </w:p>
        </w:tc>
        <w:tc>
          <w:tcPr>
            <w:tcW w:w="8820" w:type="dxa"/>
          </w:tcPr>
          <w:p w14:paraId="274A249B" w14:textId="77777777" w:rsidR="00886FC8" w:rsidRPr="008D2367" w:rsidRDefault="00886FC8" w:rsidP="00886FC8">
            <w:pPr>
              <w:rPr>
                <w:rFonts w:eastAsia="Times New Roman" w:cs="Times New Roman"/>
              </w:rPr>
            </w:pPr>
            <w:r w:rsidRPr="008D2367">
              <w:rPr>
                <w:rFonts w:eastAsia="Times New Roman" w:cs="Times New Roman"/>
              </w:rPr>
              <w:t xml:space="preserve">SY2020: </w:t>
            </w:r>
          </w:p>
          <w:p w14:paraId="626B1198" w14:textId="77777777" w:rsidR="00886FC8" w:rsidRPr="008D2367" w:rsidRDefault="00886FC8" w:rsidP="00886FC8">
            <w:pPr>
              <w:numPr>
                <w:ilvl w:val="0"/>
                <w:numId w:val="65"/>
              </w:numPr>
              <w:spacing w:after="200" w:line="276" w:lineRule="auto"/>
              <w:contextualSpacing/>
              <w:rPr>
                <w:rFonts w:eastAsia="Times New Roman" w:cs="Times New Roman"/>
              </w:rPr>
            </w:pPr>
            <w:r w:rsidRPr="008D2367">
              <w:rPr>
                <w:rFonts w:eastAsia="Times New Roman" w:cs="Times New Roman"/>
              </w:rPr>
              <w:t xml:space="preserve">VOCAL not administered. </w:t>
            </w:r>
          </w:p>
          <w:p w14:paraId="408EE968" w14:textId="77777777" w:rsidR="00886FC8" w:rsidRPr="008D2367" w:rsidRDefault="00886FC8" w:rsidP="00886FC8">
            <w:pPr>
              <w:rPr>
                <w:rFonts w:eastAsia="Times New Roman" w:cs="Times New Roman"/>
              </w:rPr>
            </w:pPr>
          </w:p>
        </w:tc>
      </w:tr>
      <w:tr w:rsidR="00886FC8" w:rsidRPr="00886FC8" w14:paraId="3E199E62" w14:textId="77777777" w:rsidTr="009152C9">
        <w:tc>
          <w:tcPr>
            <w:tcW w:w="1620" w:type="dxa"/>
            <w:vMerge/>
          </w:tcPr>
          <w:p w14:paraId="36AB63BE" w14:textId="77777777" w:rsidR="00886FC8" w:rsidRPr="008D2367" w:rsidRDefault="00886FC8" w:rsidP="00886FC8">
            <w:pPr>
              <w:jc w:val="center"/>
              <w:rPr>
                <w:rFonts w:eastAsia="Times New Roman" w:cs="Times New Roman"/>
                <w:b/>
                <w:bCs/>
                <w:color w:val="000000"/>
              </w:rPr>
            </w:pPr>
          </w:p>
        </w:tc>
        <w:tc>
          <w:tcPr>
            <w:tcW w:w="8820" w:type="dxa"/>
          </w:tcPr>
          <w:p w14:paraId="681E53E7" w14:textId="77777777" w:rsidR="00886FC8" w:rsidRPr="008D2367" w:rsidRDefault="00886FC8" w:rsidP="00886FC8">
            <w:pPr>
              <w:rPr>
                <w:rFonts w:eastAsia="Times New Roman" w:cs="Times New Roman"/>
              </w:rPr>
            </w:pPr>
            <w:r w:rsidRPr="008D2367">
              <w:rPr>
                <w:rFonts w:eastAsia="Times New Roman" w:cs="Times New Roman"/>
              </w:rPr>
              <w:t xml:space="preserve">SY2021: </w:t>
            </w:r>
          </w:p>
          <w:p w14:paraId="6E85A3A0" w14:textId="77777777" w:rsidR="00886FC8" w:rsidRPr="008D2367" w:rsidRDefault="00886FC8" w:rsidP="00886FC8">
            <w:pPr>
              <w:numPr>
                <w:ilvl w:val="0"/>
                <w:numId w:val="58"/>
              </w:numPr>
              <w:spacing w:after="200" w:line="276" w:lineRule="auto"/>
              <w:contextualSpacing/>
              <w:rPr>
                <w:rFonts w:eastAsia="Times New Roman" w:cs="Times New Roman"/>
              </w:rPr>
            </w:pPr>
            <w:r w:rsidRPr="008D2367">
              <w:rPr>
                <w:rFonts w:eastAsia="Times New Roman" w:cs="Times New Roman"/>
              </w:rPr>
              <w:t>VOCAL was administered in grades 4, 5, 8, &amp;10 with MCAS (grades 4 and 10 with mathematics; grades 5 and 8 with science).</w:t>
            </w:r>
          </w:p>
          <w:p w14:paraId="17E321BF" w14:textId="77777777" w:rsidR="00886FC8" w:rsidRPr="00886FC8" w:rsidRDefault="00886FC8" w:rsidP="00886FC8">
            <w:pPr>
              <w:numPr>
                <w:ilvl w:val="0"/>
                <w:numId w:val="58"/>
              </w:numPr>
              <w:spacing w:after="200" w:line="276" w:lineRule="auto"/>
              <w:contextualSpacing/>
              <w:rPr>
                <w:rFonts w:eastAsia="Times New Roman"/>
              </w:rPr>
            </w:pPr>
            <w:r w:rsidRPr="008D2367">
              <w:rPr>
                <w:rFonts w:eastAsia="Times New Roman" w:cs="Times New Roman"/>
              </w:rPr>
              <w:t>Participation across all grades was lower compared to SY2019 (G4: 82% to 65%; G5: 85% to 67%; G8: 85% to 63%; G10: 76% to 51%)</w:t>
            </w:r>
          </w:p>
          <w:p w14:paraId="7F925029" w14:textId="77777777" w:rsidR="00886FC8" w:rsidRPr="00886FC8" w:rsidRDefault="00886FC8" w:rsidP="00886FC8">
            <w:pPr>
              <w:numPr>
                <w:ilvl w:val="0"/>
                <w:numId w:val="58"/>
              </w:numPr>
              <w:spacing w:after="200" w:line="276" w:lineRule="auto"/>
              <w:contextualSpacing/>
              <w:rPr>
                <w:rFonts w:eastAsia="Times New Roman"/>
              </w:rPr>
            </w:pPr>
            <w:r w:rsidRPr="00886FC8">
              <w:rPr>
                <w:rFonts w:eastAsia="Times New Roman"/>
              </w:rPr>
              <w:t>Students participated across different modes of learning (in-person, hybrid, remote).</w:t>
            </w:r>
          </w:p>
          <w:p w14:paraId="2B1A2271" w14:textId="77777777" w:rsidR="00886FC8" w:rsidRPr="00886FC8" w:rsidRDefault="00886FC8" w:rsidP="00886FC8">
            <w:pPr>
              <w:numPr>
                <w:ilvl w:val="1"/>
                <w:numId w:val="58"/>
              </w:numPr>
              <w:spacing w:after="200" w:line="276" w:lineRule="auto"/>
              <w:contextualSpacing/>
              <w:rPr>
                <w:rFonts w:eastAsia="Times New Roman"/>
              </w:rPr>
            </w:pPr>
            <w:r w:rsidRPr="00886FC8">
              <w:rPr>
                <w:rFonts w:eastAsia="Times New Roman"/>
              </w:rPr>
              <w:t>In grades 4 and 5, approximately two-thirds of students reported they were in in-personal learning, 19% remote, and 13% hybrid.</w:t>
            </w:r>
          </w:p>
          <w:p w14:paraId="24A8121C" w14:textId="77777777" w:rsidR="00886FC8" w:rsidRPr="00886FC8" w:rsidRDefault="00886FC8" w:rsidP="00886FC8">
            <w:pPr>
              <w:numPr>
                <w:ilvl w:val="1"/>
                <w:numId w:val="58"/>
              </w:numPr>
              <w:spacing w:after="200" w:line="276" w:lineRule="auto"/>
              <w:contextualSpacing/>
              <w:rPr>
                <w:rFonts w:eastAsia="Times New Roman"/>
              </w:rPr>
            </w:pPr>
            <w:r w:rsidRPr="00886FC8">
              <w:rPr>
                <w:rFonts w:eastAsia="Times New Roman"/>
              </w:rPr>
              <w:lastRenderedPageBreak/>
              <w:t xml:space="preserve">In grade 8, 8% of student reported they were remote, 46% in-person, 23% hybrid, and 23% transitioned from one mode of learning to another in the previous 30 days.   </w:t>
            </w:r>
          </w:p>
          <w:p w14:paraId="5ECB7378" w14:textId="77777777" w:rsidR="00886FC8" w:rsidRPr="008D2367" w:rsidRDefault="00886FC8" w:rsidP="00886FC8">
            <w:pPr>
              <w:numPr>
                <w:ilvl w:val="1"/>
                <w:numId w:val="58"/>
              </w:numPr>
              <w:spacing w:after="200" w:line="276" w:lineRule="auto"/>
              <w:contextualSpacing/>
              <w:rPr>
                <w:rFonts w:eastAsia="Times New Roman" w:cs="Times New Roman"/>
              </w:rPr>
            </w:pPr>
            <w:r w:rsidRPr="00886FC8">
              <w:rPr>
                <w:rFonts w:eastAsia="Times New Roman"/>
              </w:rPr>
              <w:t>In grade 10, 9% of student reported they were remote, 30% in-person, 32% hybrid, and 29% transitioned from one mode of learning.</w:t>
            </w:r>
            <w:r w:rsidRPr="00886FC8">
              <w:rPr>
                <w:rFonts w:eastAsia="Times New Roman"/>
              </w:rPr>
              <w:br/>
            </w:r>
          </w:p>
        </w:tc>
      </w:tr>
      <w:tr w:rsidR="00886FC8" w:rsidRPr="00886FC8" w14:paraId="750E8139" w14:textId="77777777" w:rsidTr="009152C9">
        <w:tc>
          <w:tcPr>
            <w:tcW w:w="1620" w:type="dxa"/>
            <w:vMerge/>
          </w:tcPr>
          <w:p w14:paraId="77DDDCA1" w14:textId="77777777" w:rsidR="00886FC8" w:rsidRPr="008D2367" w:rsidRDefault="00886FC8" w:rsidP="00886FC8">
            <w:pPr>
              <w:jc w:val="center"/>
              <w:rPr>
                <w:rFonts w:eastAsia="Times New Roman" w:cs="Times New Roman"/>
                <w:b/>
                <w:bCs/>
                <w:color w:val="000000"/>
              </w:rPr>
            </w:pPr>
          </w:p>
        </w:tc>
        <w:tc>
          <w:tcPr>
            <w:tcW w:w="8820" w:type="dxa"/>
          </w:tcPr>
          <w:p w14:paraId="15661430" w14:textId="77777777" w:rsidR="00886FC8" w:rsidRPr="008D2367" w:rsidRDefault="00886FC8" w:rsidP="00886FC8">
            <w:pPr>
              <w:rPr>
                <w:rFonts w:eastAsia="Times New Roman" w:cs="Times New Roman"/>
              </w:rPr>
            </w:pPr>
            <w:r w:rsidRPr="008D2367">
              <w:rPr>
                <w:rFonts w:eastAsia="Times New Roman" w:cs="Times New Roman"/>
              </w:rPr>
              <w:t xml:space="preserve">SY2022: </w:t>
            </w:r>
          </w:p>
          <w:p w14:paraId="0821271E" w14:textId="3509E379" w:rsidR="00886FC8" w:rsidRPr="008D2367" w:rsidRDefault="00886FC8" w:rsidP="00886FC8">
            <w:pPr>
              <w:numPr>
                <w:ilvl w:val="0"/>
                <w:numId w:val="65"/>
              </w:numPr>
              <w:spacing w:after="200" w:line="276" w:lineRule="auto"/>
              <w:contextualSpacing/>
              <w:rPr>
                <w:rFonts w:eastAsia="Times New Roman" w:cs="Times New Roman"/>
              </w:rPr>
            </w:pPr>
            <w:r w:rsidRPr="008D2367">
              <w:rPr>
                <w:rFonts w:eastAsia="Times New Roman" w:cs="Times New Roman"/>
              </w:rPr>
              <w:t>VOCAL was administered in grades 4, 5, 8, &amp;</w:t>
            </w:r>
            <w:r w:rsidR="00A818EF" w:rsidRPr="008D2367">
              <w:rPr>
                <w:rFonts w:eastAsia="Times New Roman" w:cs="Times New Roman"/>
              </w:rPr>
              <w:t xml:space="preserve"> </w:t>
            </w:r>
            <w:r w:rsidRPr="008D2367">
              <w:rPr>
                <w:rFonts w:eastAsia="Times New Roman" w:cs="Times New Roman"/>
              </w:rPr>
              <w:t>10 with MCAS (grades 4 and 10 with mathematics; grades 5 and 8 with science).</w:t>
            </w:r>
          </w:p>
          <w:p w14:paraId="7AE66DC8" w14:textId="77777777" w:rsidR="00886FC8" w:rsidRPr="008D2367" w:rsidRDefault="00886FC8" w:rsidP="00886FC8">
            <w:pPr>
              <w:rPr>
                <w:rFonts w:eastAsia="Times New Roman" w:cs="Times New Roman"/>
              </w:rPr>
            </w:pPr>
          </w:p>
        </w:tc>
      </w:tr>
      <w:tr w:rsidR="00886FC8" w:rsidRPr="00886FC8" w14:paraId="7E0B8AD3" w14:textId="77777777" w:rsidTr="00886FC8">
        <w:tc>
          <w:tcPr>
            <w:tcW w:w="10440" w:type="dxa"/>
            <w:gridSpan w:val="2"/>
            <w:shd w:val="clear" w:color="auto" w:fill="BFBFBF"/>
          </w:tcPr>
          <w:p w14:paraId="48805361" w14:textId="77777777" w:rsidR="00886FC8" w:rsidRPr="008D2367" w:rsidRDefault="00886FC8" w:rsidP="00886FC8">
            <w:pPr>
              <w:jc w:val="center"/>
              <w:rPr>
                <w:rFonts w:eastAsia="Times New Roman" w:cs="Times New Roman"/>
                <w:b/>
                <w:bCs/>
              </w:rPr>
            </w:pPr>
          </w:p>
        </w:tc>
      </w:tr>
      <w:tr w:rsidR="00886FC8" w:rsidRPr="00886FC8" w14:paraId="565745BE" w14:textId="77777777" w:rsidTr="009152C9">
        <w:tc>
          <w:tcPr>
            <w:tcW w:w="1620" w:type="dxa"/>
            <w:vMerge w:val="restart"/>
          </w:tcPr>
          <w:p w14:paraId="1BD9B1A6" w14:textId="77777777" w:rsidR="00886FC8" w:rsidRPr="008D2367" w:rsidRDefault="00886FC8" w:rsidP="00886FC8">
            <w:pPr>
              <w:jc w:val="center"/>
              <w:rPr>
                <w:rFonts w:eastAsia="Times New Roman" w:cs="Times New Roman"/>
                <w:b/>
                <w:bCs/>
              </w:rPr>
            </w:pPr>
            <w:r w:rsidRPr="008D2367">
              <w:rPr>
                <w:rFonts w:eastAsia="Times New Roman" w:cs="Times New Roman"/>
                <w:b/>
                <w:bCs/>
                <w:color w:val="000000"/>
              </w:rPr>
              <w:t>NSC</w:t>
            </w:r>
          </w:p>
        </w:tc>
        <w:tc>
          <w:tcPr>
            <w:tcW w:w="8820" w:type="dxa"/>
          </w:tcPr>
          <w:p w14:paraId="0980DD7D" w14:textId="77777777" w:rsidR="00886FC8" w:rsidRPr="008D2367" w:rsidRDefault="00886FC8" w:rsidP="00886FC8">
            <w:pPr>
              <w:rPr>
                <w:rFonts w:eastAsia="Times New Roman" w:cs="Times New Roman"/>
              </w:rPr>
            </w:pPr>
            <w:r w:rsidRPr="008D2367">
              <w:rPr>
                <w:rFonts w:eastAsia="Times New Roman" w:cs="Times New Roman"/>
              </w:rPr>
              <w:t xml:space="preserve">SY2020: </w:t>
            </w:r>
          </w:p>
          <w:p w14:paraId="1B167EB8" w14:textId="63909441" w:rsidR="00886FC8" w:rsidRPr="008D2367" w:rsidRDefault="00886FC8" w:rsidP="009A1D3B">
            <w:pPr>
              <w:numPr>
                <w:ilvl w:val="0"/>
                <w:numId w:val="65"/>
              </w:numPr>
              <w:spacing w:after="200" w:line="276" w:lineRule="auto"/>
              <w:contextualSpacing/>
              <w:rPr>
                <w:rFonts w:eastAsia="Times New Roman" w:cs="Times New Roman"/>
              </w:rPr>
            </w:pPr>
            <w:r w:rsidRPr="008D2367">
              <w:rPr>
                <w:rFonts w:eastAsia="Times New Roman" w:cs="Times New Roman"/>
              </w:rPr>
              <w:t>No known impacts.</w:t>
            </w:r>
          </w:p>
          <w:p w14:paraId="49081696" w14:textId="77777777" w:rsidR="00886FC8" w:rsidRPr="008D2367" w:rsidRDefault="00886FC8" w:rsidP="00886FC8">
            <w:pPr>
              <w:rPr>
                <w:rFonts w:eastAsia="Times New Roman" w:cs="Times New Roman"/>
              </w:rPr>
            </w:pPr>
          </w:p>
        </w:tc>
      </w:tr>
      <w:tr w:rsidR="00886FC8" w:rsidRPr="00886FC8" w14:paraId="629A1B4E" w14:textId="77777777" w:rsidTr="009152C9">
        <w:tc>
          <w:tcPr>
            <w:tcW w:w="1620" w:type="dxa"/>
            <w:vMerge/>
          </w:tcPr>
          <w:p w14:paraId="6D1B6E46" w14:textId="77777777" w:rsidR="00886FC8" w:rsidRPr="008D2367" w:rsidRDefault="00886FC8" w:rsidP="00886FC8">
            <w:pPr>
              <w:jc w:val="center"/>
              <w:rPr>
                <w:rFonts w:eastAsia="Times New Roman" w:cs="Times New Roman"/>
                <w:b/>
                <w:bCs/>
                <w:color w:val="000000"/>
              </w:rPr>
            </w:pPr>
          </w:p>
        </w:tc>
        <w:tc>
          <w:tcPr>
            <w:tcW w:w="8820" w:type="dxa"/>
          </w:tcPr>
          <w:p w14:paraId="506274FB" w14:textId="77777777" w:rsidR="00886FC8" w:rsidRPr="008D2367" w:rsidRDefault="00886FC8" w:rsidP="00886FC8">
            <w:pPr>
              <w:rPr>
                <w:rFonts w:eastAsia="Times New Roman" w:cs="Times New Roman"/>
              </w:rPr>
            </w:pPr>
            <w:r w:rsidRPr="008D2367">
              <w:rPr>
                <w:rFonts w:eastAsia="Times New Roman" w:cs="Times New Roman"/>
              </w:rPr>
              <w:t xml:space="preserve">SY2021: </w:t>
            </w:r>
          </w:p>
          <w:p w14:paraId="6C2E9D45" w14:textId="77777777" w:rsidR="00886FC8" w:rsidRPr="008D2367" w:rsidRDefault="00886FC8" w:rsidP="00886FC8">
            <w:pPr>
              <w:numPr>
                <w:ilvl w:val="0"/>
                <w:numId w:val="65"/>
              </w:numPr>
              <w:spacing w:after="200" w:line="276" w:lineRule="auto"/>
              <w:contextualSpacing/>
              <w:rPr>
                <w:rFonts w:eastAsia="Times New Roman" w:cs="Times New Roman"/>
              </w:rPr>
            </w:pPr>
            <w:r w:rsidRPr="008D2367">
              <w:rPr>
                <w:rFonts w:eastAsia="Times New Roman" w:cs="Times New Roman"/>
              </w:rPr>
              <w:t>No known impacts.</w:t>
            </w:r>
          </w:p>
          <w:p w14:paraId="535442F9" w14:textId="77777777" w:rsidR="00886FC8" w:rsidRPr="00886FC8" w:rsidRDefault="00886FC8" w:rsidP="00886FC8">
            <w:pPr>
              <w:rPr>
                <w:rFonts w:eastAsia="Times New Roman"/>
              </w:rPr>
            </w:pPr>
          </w:p>
        </w:tc>
      </w:tr>
      <w:tr w:rsidR="00886FC8" w:rsidRPr="00886FC8" w14:paraId="44204122" w14:textId="77777777" w:rsidTr="009152C9">
        <w:tc>
          <w:tcPr>
            <w:tcW w:w="1620" w:type="dxa"/>
            <w:vMerge/>
          </w:tcPr>
          <w:p w14:paraId="4D1658CD" w14:textId="77777777" w:rsidR="00886FC8" w:rsidRPr="008D2367" w:rsidRDefault="00886FC8" w:rsidP="00886FC8">
            <w:pPr>
              <w:jc w:val="center"/>
              <w:rPr>
                <w:rFonts w:eastAsia="Times New Roman" w:cs="Times New Roman"/>
                <w:b/>
                <w:bCs/>
                <w:color w:val="000000"/>
              </w:rPr>
            </w:pPr>
          </w:p>
        </w:tc>
        <w:tc>
          <w:tcPr>
            <w:tcW w:w="8820" w:type="dxa"/>
          </w:tcPr>
          <w:p w14:paraId="6D5985AA" w14:textId="77777777" w:rsidR="00886FC8" w:rsidRPr="008D2367" w:rsidRDefault="00886FC8" w:rsidP="00886FC8">
            <w:pPr>
              <w:rPr>
                <w:rFonts w:eastAsia="Times New Roman" w:cs="Times New Roman"/>
              </w:rPr>
            </w:pPr>
            <w:r w:rsidRPr="008D2367">
              <w:rPr>
                <w:rFonts w:eastAsia="Times New Roman" w:cs="Times New Roman"/>
              </w:rPr>
              <w:t xml:space="preserve">SY2022: </w:t>
            </w:r>
          </w:p>
          <w:p w14:paraId="58E19077" w14:textId="7DCD25BB" w:rsidR="00886FC8" w:rsidRPr="008D2367" w:rsidRDefault="00886FC8" w:rsidP="009A1D3B">
            <w:pPr>
              <w:numPr>
                <w:ilvl w:val="0"/>
                <w:numId w:val="65"/>
              </w:numPr>
              <w:spacing w:after="200" w:line="276" w:lineRule="auto"/>
              <w:contextualSpacing/>
              <w:rPr>
                <w:rFonts w:eastAsia="Times New Roman" w:cs="Times New Roman"/>
              </w:rPr>
            </w:pPr>
            <w:r w:rsidRPr="008D2367">
              <w:rPr>
                <w:rFonts w:eastAsia="Times New Roman" w:cs="Times New Roman"/>
              </w:rPr>
              <w:t>No known impacts.</w:t>
            </w:r>
          </w:p>
          <w:p w14:paraId="60700297" w14:textId="77777777" w:rsidR="00886FC8" w:rsidRPr="00886FC8" w:rsidRDefault="00886FC8" w:rsidP="00886FC8">
            <w:pPr>
              <w:rPr>
                <w:rFonts w:eastAsia="Times New Roman"/>
              </w:rPr>
            </w:pPr>
          </w:p>
        </w:tc>
      </w:tr>
      <w:tr w:rsidR="00886FC8" w:rsidRPr="00886FC8" w14:paraId="667C007B" w14:textId="77777777" w:rsidTr="00886FC8">
        <w:tc>
          <w:tcPr>
            <w:tcW w:w="10440" w:type="dxa"/>
            <w:gridSpan w:val="2"/>
            <w:shd w:val="clear" w:color="auto" w:fill="BFBFBF"/>
          </w:tcPr>
          <w:p w14:paraId="246F8CDF" w14:textId="77777777" w:rsidR="00886FC8" w:rsidRPr="008D2367" w:rsidRDefault="00886FC8" w:rsidP="00886FC8">
            <w:pPr>
              <w:jc w:val="center"/>
              <w:rPr>
                <w:rFonts w:eastAsia="Times New Roman" w:cs="Times New Roman"/>
                <w:b/>
                <w:bCs/>
              </w:rPr>
            </w:pPr>
          </w:p>
        </w:tc>
      </w:tr>
      <w:tr w:rsidR="00886FC8" w:rsidRPr="00886FC8" w14:paraId="68018F3E" w14:textId="77777777" w:rsidTr="009152C9">
        <w:tc>
          <w:tcPr>
            <w:tcW w:w="1620" w:type="dxa"/>
            <w:vMerge w:val="restart"/>
          </w:tcPr>
          <w:p w14:paraId="3E2B54BD" w14:textId="77777777" w:rsidR="00886FC8" w:rsidRPr="008D2367" w:rsidRDefault="00886FC8" w:rsidP="00886FC8">
            <w:pPr>
              <w:jc w:val="center"/>
              <w:rPr>
                <w:rFonts w:eastAsia="Times New Roman" w:cs="Times New Roman"/>
                <w:b/>
                <w:bCs/>
              </w:rPr>
            </w:pPr>
            <w:r w:rsidRPr="008D2367">
              <w:rPr>
                <w:rFonts w:eastAsia="Times New Roman" w:cs="Times New Roman"/>
                <w:b/>
                <w:bCs/>
                <w:color w:val="000000"/>
              </w:rPr>
              <w:t>WAGE</w:t>
            </w:r>
          </w:p>
        </w:tc>
        <w:tc>
          <w:tcPr>
            <w:tcW w:w="8820" w:type="dxa"/>
          </w:tcPr>
          <w:p w14:paraId="1F5E9946" w14:textId="77777777" w:rsidR="00886FC8" w:rsidRPr="008D2367" w:rsidRDefault="00886FC8" w:rsidP="00886FC8">
            <w:pPr>
              <w:rPr>
                <w:rFonts w:eastAsia="Times New Roman" w:cs="Times New Roman"/>
              </w:rPr>
            </w:pPr>
            <w:r w:rsidRPr="008D2367">
              <w:rPr>
                <w:rFonts w:eastAsia="Times New Roman" w:cs="Times New Roman"/>
              </w:rPr>
              <w:t xml:space="preserve">SY2020: </w:t>
            </w:r>
          </w:p>
          <w:p w14:paraId="0B2AD844" w14:textId="77777777" w:rsidR="00886FC8" w:rsidRPr="008D2367" w:rsidRDefault="00886FC8" w:rsidP="00886FC8">
            <w:pPr>
              <w:numPr>
                <w:ilvl w:val="0"/>
                <w:numId w:val="65"/>
              </w:numPr>
              <w:spacing w:after="200" w:line="276" w:lineRule="auto"/>
              <w:contextualSpacing/>
              <w:rPr>
                <w:rFonts w:eastAsia="Times New Roman" w:cs="Times New Roman"/>
              </w:rPr>
            </w:pPr>
            <w:r w:rsidRPr="008D2367">
              <w:rPr>
                <w:rFonts w:eastAsia="Times New Roman" w:cs="Times New Roman"/>
              </w:rPr>
              <w:t>No known impacts.</w:t>
            </w:r>
          </w:p>
          <w:p w14:paraId="05B76746" w14:textId="77777777" w:rsidR="00886FC8" w:rsidRPr="008D2367" w:rsidRDefault="00886FC8" w:rsidP="00886FC8">
            <w:pPr>
              <w:rPr>
                <w:rFonts w:eastAsia="Times New Roman" w:cs="Times New Roman"/>
              </w:rPr>
            </w:pPr>
          </w:p>
        </w:tc>
      </w:tr>
      <w:tr w:rsidR="00886FC8" w:rsidRPr="00886FC8" w14:paraId="69857F98" w14:textId="77777777" w:rsidTr="009152C9">
        <w:tc>
          <w:tcPr>
            <w:tcW w:w="1620" w:type="dxa"/>
            <w:vMerge/>
          </w:tcPr>
          <w:p w14:paraId="1EE11AD0" w14:textId="77777777" w:rsidR="00886FC8" w:rsidRPr="008D2367" w:rsidRDefault="00886FC8" w:rsidP="00886FC8">
            <w:pPr>
              <w:jc w:val="center"/>
              <w:rPr>
                <w:rFonts w:eastAsia="Times New Roman" w:cs="Times New Roman"/>
                <w:b/>
                <w:bCs/>
                <w:color w:val="000000"/>
              </w:rPr>
            </w:pPr>
          </w:p>
        </w:tc>
        <w:tc>
          <w:tcPr>
            <w:tcW w:w="8820" w:type="dxa"/>
          </w:tcPr>
          <w:p w14:paraId="3CCE5682" w14:textId="77777777" w:rsidR="00886FC8" w:rsidRPr="008D2367" w:rsidRDefault="00886FC8" w:rsidP="00886FC8">
            <w:pPr>
              <w:rPr>
                <w:rFonts w:eastAsia="Times New Roman" w:cs="Times New Roman"/>
              </w:rPr>
            </w:pPr>
            <w:r w:rsidRPr="008D2367">
              <w:rPr>
                <w:rFonts w:eastAsia="Times New Roman" w:cs="Times New Roman"/>
              </w:rPr>
              <w:t xml:space="preserve">SY2021: </w:t>
            </w:r>
          </w:p>
          <w:p w14:paraId="52D994DD" w14:textId="77777777" w:rsidR="00886FC8" w:rsidRPr="008D2367" w:rsidRDefault="00886FC8" w:rsidP="00886FC8">
            <w:pPr>
              <w:numPr>
                <w:ilvl w:val="0"/>
                <w:numId w:val="65"/>
              </w:numPr>
              <w:spacing w:after="200" w:line="276" w:lineRule="auto"/>
              <w:contextualSpacing/>
              <w:rPr>
                <w:rFonts w:eastAsia="Times New Roman" w:cs="Times New Roman"/>
              </w:rPr>
            </w:pPr>
            <w:r w:rsidRPr="008D2367">
              <w:rPr>
                <w:rFonts w:eastAsia="Times New Roman" w:cs="Times New Roman"/>
              </w:rPr>
              <w:t>No known impacts.</w:t>
            </w:r>
          </w:p>
          <w:p w14:paraId="0030C1BF" w14:textId="77777777" w:rsidR="00886FC8" w:rsidRPr="00886FC8" w:rsidRDefault="00886FC8" w:rsidP="00886FC8">
            <w:pPr>
              <w:rPr>
                <w:rFonts w:eastAsia="Times New Roman"/>
              </w:rPr>
            </w:pPr>
          </w:p>
        </w:tc>
      </w:tr>
      <w:tr w:rsidR="00886FC8" w:rsidRPr="00886FC8" w14:paraId="0E6599B5" w14:textId="77777777" w:rsidTr="009152C9">
        <w:tc>
          <w:tcPr>
            <w:tcW w:w="1620" w:type="dxa"/>
            <w:vMerge/>
          </w:tcPr>
          <w:p w14:paraId="417CE7CD" w14:textId="77777777" w:rsidR="00886FC8" w:rsidRPr="008D2367" w:rsidRDefault="00886FC8" w:rsidP="00886FC8">
            <w:pPr>
              <w:jc w:val="center"/>
              <w:rPr>
                <w:rFonts w:eastAsia="Times New Roman" w:cs="Times New Roman"/>
                <w:b/>
                <w:bCs/>
                <w:color w:val="000000"/>
              </w:rPr>
            </w:pPr>
          </w:p>
        </w:tc>
        <w:tc>
          <w:tcPr>
            <w:tcW w:w="8820" w:type="dxa"/>
          </w:tcPr>
          <w:p w14:paraId="6FD575D1" w14:textId="77777777" w:rsidR="00886FC8" w:rsidRPr="008D2367" w:rsidRDefault="00886FC8" w:rsidP="00886FC8">
            <w:pPr>
              <w:rPr>
                <w:rFonts w:eastAsia="Times New Roman" w:cs="Times New Roman"/>
              </w:rPr>
            </w:pPr>
            <w:r w:rsidRPr="008D2367">
              <w:rPr>
                <w:rFonts w:eastAsia="Times New Roman" w:cs="Times New Roman"/>
              </w:rPr>
              <w:t xml:space="preserve">SY2022: </w:t>
            </w:r>
          </w:p>
          <w:p w14:paraId="6B15C4AA" w14:textId="77777777" w:rsidR="00886FC8" w:rsidRPr="008D2367" w:rsidRDefault="00886FC8" w:rsidP="00886FC8">
            <w:pPr>
              <w:numPr>
                <w:ilvl w:val="0"/>
                <w:numId w:val="65"/>
              </w:numPr>
              <w:spacing w:after="200" w:line="276" w:lineRule="auto"/>
              <w:contextualSpacing/>
              <w:rPr>
                <w:rFonts w:eastAsia="Times New Roman" w:cs="Times New Roman"/>
              </w:rPr>
            </w:pPr>
            <w:r w:rsidRPr="008D2367">
              <w:rPr>
                <w:rFonts w:eastAsia="Times New Roman" w:cs="Times New Roman"/>
              </w:rPr>
              <w:t>No known impacts.</w:t>
            </w:r>
          </w:p>
          <w:p w14:paraId="3D26A3C5" w14:textId="77777777" w:rsidR="00886FC8" w:rsidRPr="00886FC8" w:rsidRDefault="00886FC8" w:rsidP="00886FC8">
            <w:pPr>
              <w:rPr>
                <w:rFonts w:eastAsia="Times New Roman"/>
              </w:rPr>
            </w:pPr>
          </w:p>
        </w:tc>
      </w:tr>
      <w:tr w:rsidR="00886FC8" w:rsidRPr="00886FC8" w14:paraId="57549FB8" w14:textId="77777777" w:rsidTr="00886FC8">
        <w:tc>
          <w:tcPr>
            <w:tcW w:w="10440" w:type="dxa"/>
            <w:gridSpan w:val="2"/>
            <w:shd w:val="clear" w:color="auto" w:fill="BFBFBF"/>
          </w:tcPr>
          <w:p w14:paraId="6AC65FC3" w14:textId="77777777" w:rsidR="00886FC8" w:rsidRPr="008D2367" w:rsidRDefault="00886FC8" w:rsidP="00886FC8">
            <w:pPr>
              <w:jc w:val="center"/>
              <w:rPr>
                <w:rFonts w:eastAsia="Times New Roman" w:cs="Times New Roman"/>
                <w:b/>
                <w:bCs/>
              </w:rPr>
            </w:pPr>
          </w:p>
        </w:tc>
      </w:tr>
      <w:tr w:rsidR="00886FC8" w:rsidRPr="00886FC8" w14:paraId="185A6A88" w14:textId="77777777" w:rsidTr="009152C9">
        <w:tc>
          <w:tcPr>
            <w:tcW w:w="1620" w:type="dxa"/>
            <w:vMerge w:val="restart"/>
          </w:tcPr>
          <w:p w14:paraId="648034A0" w14:textId="77777777" w:rsidR="00886FC8" w:rsidRPr="008D2367" w:rsidRDefault="00886FC8" w:rsidP="00886FC8">
            <w:pPr>
              <w:jc w:val="center"/>
              <w:rPr>
                <w:rFonts w:eastAsia="Times New Roman" w:cs="Times New Roman"/>
                <w:b/>
                <w:bCs/>
              </w:rPr>
            </w:pPr>
            <w:r w:rsidRPr="008D2367">
              <w:rPr>
                <w:rFonts w:eastAsia="Times New Roman" w:cs="Times New Roman"/>
                <w:b/>
                <w:bCs/>
              </w:rPr>
              <w:t>SSDR</w:t>
            </w:r>
          </w:p>
        </w:tc>
        <w:tc>
          <w:tcPr>
            <w:tcW w:w="8820" w:type="dxa"/>
          </w:tcPr>
          <w:p w14:paraId="256FD5B6" w14:textId="77777777" w:rsidR="00886FC8" w:rsidRPr="008D2367" w:rsidRDefault="00886FC8" w:rsidP="00886FC8">
            <w:pPr>
              <w:rPr>
                <w:rFonts w:eastAsia="Times New Roman" w:cs="Times New Roman"/>
              </w:rPr>
            </w:pPr>
            <w:r w:rsidRPr="008D2367">
              <w:rPr>
                <w:rFonts w:eastAsia="Times New Roman" w:cs="Times New Roman"/>
              </w:rPr>
              <w:t xml:space="preserve">SY2020: </w:t>
            </w:r>
          </w:p>
          <w:p w14:paraId="4E667D0F" w14:textId="77777777" w:rsidR="00886FC8" w:rsidRPr="008D2367" w:rsidRDefault="00886FC8" w:rsidP="00886FC8">
            <w:pPr>
              <w:numPr>
                <w:ilvl w:val="0"/>
                <w:numId w:val="64"/>
              </w:numPr>
              <w:spacing w:after="200" w:line="276" w:lineRule="auto"/>
              <w:contextualSpacing/>
              <w:rPr>
                <w:rFonts w:eastAsia="Times New Roman" w:cs="Times New Roman"/>
              </w:rPr>
            </w:pPr>
            <w:r w:rsidRPr="008D2367">
              <w:rPr>
                <w:rFonts w:eastAsia="Times New Roman" w:cs="Times New Roman"/>
              </w:rPr>
              <w:t>Collection was the same.</w:t>
            </w:r>
          </w:p>
          <w:p w14:paraId="4CD88F66" w14:textId="77777777" w:rsidR="00886FC8" w:rsidRPr="008D2367" w:rsidRDefault="00886FC8" w:rsidP="00886FC8">
            <w:pPr>
              <w:numPr>
                <w:ilvl w:val="0"/>
                <w:numId w:val="64"/>
              </w:numPr>
              <w:spacing w:after="200" w:line="276" w:lineRule="auto"/>
              <w:contextualSpacing/>
              <w:rPr>
                <w:rFonts w:eastAsia="Times New Roman" w:cs="Times New Roman"/>
              </w:rPr>
            </w:pPr>
            <w:r w:rsidRPr="00886FC8">
              <w:rPr>
                <w:rFonts w:eastAsia="Times New Roman"/>
              </w:rPr>
              <w:t>Comparisons can be determined from data published online.</w:t>
            </w:r>
          </w:p>
          <w:p w14:paraId="2B022BED" w14:textId="77777777" w:rsidR="00886FC8" w:rsidRPr="008D2367" w:rsidRDefault="00886FC8" w:rsidP="00886FC8">
            <w:pPr>
              <w:numPr>
                <w:ilvl w:val="0"/>
                <w:numId w:val="64"/>
              </w:numPr>
              <w:spacing w:after="200" w:line="276" w:lineRule="auto"/>
              <w:contextualSpacing/>
              <w:rPr>
                <w:rFonts w:eastAsia="Times New Roman" w:cs="Times New Roman"/>
              </w:rPr>
            </w:pPr>
            <w:r w:rsidRPr="008D2367">
              <w:rPr>
                <w:rFonts w:eastAsia="Times New Roman" w:cs="Times New Roman"/>
              </w:rPr>
              <w:t xml:space="preserve">Lower overall compared to SY2019, with very few disciplines from March 2020 onward. </w:t>
            </w:r>
          </w:p>
          <w:p w14:paraId="0D5BDDD8" w14:textId="77777777" w:rsidR="00886FC8" w:rsidRPr="008D2367" w:rsidRDefault="00886FC8" w:rsidP="00886FC8">
            <w:pPr>
              <w:rPr>
                <w:rFonts w:eastAsia="Times New Roman" w:cs="Times New Roman"/>
              </w:rPr>
            </w:pPr>
          </w:p>
        </w:tc>
      </w:tr>
      <w:tr w:rsidR="00886FC8" w:rsidRPr="00886FC8" w14:paraId="0F20AA02" w14:textId="77777777" w:rsidTr="009152C9">
        <w:tc>
          <w:tcPr>
            <w:tcW w:w="1620" w:type="dxa"/>
            <w:vMerge/>
          </w:tcPr>
          <w:p w14:paraId="5FB5ACAF" w14:textId="77777777" w:rsidR="00886FC8" w:rsidRPr="008D2367" w:rsidRDefault="00886FC8" w:rsidP="00886FC8">
            <w:pPr>
              <w:jc w:val="center"/>
              <w:rPr>
                <w:rFonts w:eastAsia="Times New Roman" w:cs="Times New Roman"/>
                <w:b/>
                <w:bCs/>
              </w:rPr>
            </w:pPr>
          </w:p>
        </w:tc>
        <w:tc>
          <w:tcPr>
            <w:tcW w:w="8820" w:type="dxa"/>
          </w:tcPr>
          <w:p w14:paraId="57AEA823" w14:textId="77777777" w:rsidR="00886FC8" w:rsidRPr="008D2367" w:rsidRDefault="00886FC8" w:rsidP="00886FC8">
            <w:pPr>
              <w:rPr>
                <w:rFonts w:eastAsia="Times New Roman" w:cs="Times New Roman"/>
              </w:rPr>
            </w:pPr>
            <w:r w:rsidRPr="008D2367">
              <w:rPr>
                <w:rFonts w:eastAsia="Times New Roman" w:cs="Times New Roman"/>
              </w:rPr>
              <w:t xml:space="preserve">SY2021: </w:t>
            </w:r>
          </w:p>
          <w:p w14:paraId="62753C80" w14:textId="77777777" w:rsidR="00886FC8" w:rsidRPr="00886FC8" w:rsidRDefault="00886FC8" w:rsidP="00886FC8">
            <w:pPr>
              <w:numPr>
                <w:ilvl w:val="0"/>
                <w:numId w:val="63"/>
              </w:numPr>
              <w:spacing w:after="200" w:line="276" w:lineRule="auto"/>
              <w:contextualSpacing/>
              <w:rPr>
                <w:rFonts w:eastAsia="Times New Roman"/>
              </w:rPr>
            </w:pPr>
            <w:r w:rsidRPr="00886FC8">
              <w:rPr>
                <w:rFonts w:eastAsia="Times New Roman"/>
              </w:rPr>
              <w:t xml:space="preserve">Many fewer disciplines compared to SY2020. </w:t>
            </w:r>
          </w:p>
          <w:p w14:paraId="469EE905" w14:textId="77777777" w:rsidR="00886FC8" w:rsidRPr="00886FC8" w:rsidRDefault="00886FC8" w:rsidP="00886FC8">
            <w:pPr>
              <w:numPr>
                <w:ilvl w:val="0"/>
                <w:numId w:val="63"/>
              </w:numPr>
              <w:spacing w:after="200" w:line="276" w:lineRule="auto"/>
              <w:contextualSpacing/>
              <w:rPr>
                <w:rFonts w:eastAsia="Times New Roman"/>
              </w:rPr>
            </w:pPr>
            <w:r w:rsidRPr="00886FC8">
              <w:rPr>
                <w:rFonts w:eastAsia="Times New Roman"/>
              </w:rPr>
              <w:t>Data published online for comparisons.</w:t>
            </w:r>
          </w:p>
          <w:p w14:paraId="595E3B95" w14:textId="77777777" w:rsidR="00886FC8" w:rsidRPr="00886FC8" w:rsidRDefault="00886FC8" w:rsidP="00886FC8">
            <w:pPr>
              <w:ind w:left="720"/>
              <w:contextualSpacing/>
              <w:rPr>
                <w:rFonts w:eastAsia="Times New Roman"/>
              </w:rPr>
            </w:pPr>
          </w:p>
        </w:tc>
      </w:tr>
      <w:tr w:rsidR="00886FC8" w:rsidRPr="00886FC8" w14:paraId="1E2B4A36" w14:textId="77777777" w:rsidTr="009152C9">
        <w:tc>
          <w:tcPr>
            <w:tcW w:w="1620" w:type="dxa"/>
            <w:vMerge/>
          </w:tcPr>
          <w:p w14:paraId="7326D143" w14:textId="77777777" w:rsidR="00886FC8" w:rsidRPr="008D2367" w:rsidRDefault="00886FC8" w:rsidP="00886FC8">
            <w:pPr>
              <w:jc w:val="center"/>
              <w:rPr>
                <w:rFonts w:eastAsia="Times New Roman" w:cs="Times New Roman"/>
                <w:b/>
                <w:bCs/>
              </w:rPr>
            </w:pPr>
          </w:p>
        </w:tc>
        <w:tc>
          <w:tcPr>
            <w:tcW w:w="8820" w:type="dxa"/>
          </w:tcPr>
          <w:p w14:paraId="3336DC92" w14:textId="77777777" w:rsidR="00886FC8" w:rsidRPr="008D2367" w:rsidRDefault="00886FC8" w:rsidP="00886FC8">
            <w:pPr>
              <w:rPr>
                <w:rFonts w:eastAsia="Times New Roman" w:cs="Times New Roman"/>
              </w:rPr>
            </w:pPr>
            <w:r w:rsidRPr="008D2367">
              <w:rPr>
                <w:rFonts w:eastAsia="Times New Roman" w:cs="Times New Roman"/>
              </w:rPr>
              <w:t xml:space="preserve">SY2022: </w:t>
            </w:r>
          </w:p>
          <w:p w14:paraId="5AB88FCD" w14:textId="77777777" w:rsidR="00886FC8" w:rsidRPr="008D2367" w:rsidRDefault="00886FC8" w:rsidP="00886FC8">
            <w:pPr>
              <w:numPr>
                <w:ilvl w:val="0"/>
                <w:numId w:val="69"/>
              </w:numPr>
              <w:spacing w:after="200" w:line="276" w:lineRule="auto"/>
              <w:contextualSpacing/>
              <w:rPr>
                <w:rFonts w:eastAsia="Times New Roman" w:cs="Times New Roman"/>
              </w:rPr>
            </w:pPr>
            <w:r w:rsidRPr="008D2367">
              <w:rPr>
                <w:rFonts w:eastAsia="Times New Roman" w:cs="Times New Roman"/>
              </w:rPr>
              <w:lastRenderedPageBreak/>
              <w:t>Number of students disciplined SLIGHTLY below pre-pandemic levels.</w:t>
            </w:r>
          </w:p>
          <w:p w14:paraId="75717F3D" w14:textId="77777777" w:rsidR="00886FC8" w:rsidRPr="00886FC8" w:rsidRDefault="00886FC8" w:rsidP="00886FC8">
            <w:pPr>
              <w:rPr>
                <w:rFonts w:eastAsia="Times New Roman"/>
              </w:rPr>
            </w:pPr>
          </w:p>
        </w:tc>
      </w:tr>
      <w:tr w:rsidR="00886FC8" w:rsidRPr="00886FC8" w14:paraId="6758D59B" w14:textId="77777777" w:rsidTr="00886FC8">
        <w:trPr>
          <w:trHeight w:val="377"/>
        </w:trPr>
        <w:tc>
          <w:tcPr>
            <w:tcW w:w="10440" w:type="dxa"/>
            <w:gridSpan w:val="2"/>
            <w:shd w:val="clear" w:color="auto" w:fill="BFBFBF"/>
          </w:tcPr>
          <w:p w14:paraId="7DCAC79D" w14:textId="77777777" w:rsidR="00886FC8" w:rsidRPr="008D2367" w:rsidRDefault="00886FC8" w:rsidP="00886FC8">
            <w:pPr>
              <w:jc w:val="center"/>
              <w:rPr>
                <w:rFonts w:eastAsia="Times New Roman" w:cs="Times New Roman"/>
                <w:b/>
                <w:bCs/>
              </w:rPr>
            </w:pPr>
          </w:p>
        </w:tc>
      </w:tr>
      <w:tr w:rsidR="00886FC8" w:rsidRPr="00886FC8" w14:paraId="54F130EA" w14:textId="77777777" w:rsidTr="009152C9">
        <w:tc>
          <w:tcPr>
            <w:tcW w:w="1620" w:type="dxa"/>
            <w:vMerge w:val="restart"/>
          </w:tcPr>
          <w:p w14:paraId="56079A03" w14:textId="77777777" w:rsidR="00886FC8" w:rsidRPr="008D2367" w:rsidRDefault="00886FC8" w:rsidP="00886FC8">
            <w:pPr>
              <w:jc w:val="center"/>
              <w:rPr>
                <w:rFonts w:eastAsia="Times New Roman" w:cs="Times New Roman"/>
                <w:b/>
                <w:bCs/>
              </w:rPr>
            </w:pPr>
            <w:r w:rsidRPr="008D2367">
              <w:rPr>
                <w:rFonts w:eastAsia="Times New Roman" w:cs="Times New Roman"/>
                <w:b/>
                <w:bCs/>
              </w:rPr>
              <w:t>AP, SAT, and ACT</w:t>
            </w:r>
          </w:p>
        </w:tc>
        <w:tc>
          <w:tcPr>
            <w:tcW w:w="8820" w:type="dxa"/>
          </w:tcPr>
          <w:p w14:paraId="7CAC44D8" w14:textId="77777777" w:rsidR="00886FC8" w:rsidRPr="008D2367" w:rsidRDefault="00886FC8" w:rsidP="00886FC8">
            <w:pPr>
              <w:rPr>
                <w:rFonts w:eastAsia="Times New Roman" w:cs="Times New Roman"/>
              </w:rPr>
            </w:pPr>
            <w:r w:rsidRPr="008D2367">
              <w:rPr>
                <w:rFonts w:eastAsia="Times New Roman" w:cs="Times New Roman"/>
              </w:rPr>
              <w:t xml:space="preserve">SY2020: </w:t>
            </w:r>
          </w:p>
          <w:p w14:paraId="77DA17EA" w14:textId="77777777" w:rsidR="00886FC8" w:rsidRPr="008D2367" w:rsidRDefault="00886FC8" w:rsidP="00886FC8">
            <w:pPr>
              <w:numPr>
                <w:ilvl w:val="0"/>
                <w:numId w:val="62"/>
              </w:numPr>
              <w:spacing w:after="200" w:line="276" w:lineRule="auto"/>
              <w:contextualSpacing/>
              <w:rPr>
                <w:rFonts w:eastAsia="Times New Roman" w:cs="Times New Roman"/>
              </w:rPr>
            </w:pPr>
            <w:r w:rsidRPr="008D2367">
              <w:rPr>
                <w:rFonts w:eastAsia="Times New Roman" w:cs="Times New Roman"/>
              </w:rPr>
              <w:t xml:space="preserve">~6% decrease in AP test takers as 2019. </w:t>
            </w:r>
          </w:p>
          <w:p w14:paraId="04D4592F" w14:textId="77777777" w:rsidR="00886FC8" w:rsidRPr="008D2367" w:rsidRDefault="00886FC8" w:rsidP="00886FC8">
            <w:pPr>
              <w:numPr>
                <w:ilvl w:val="0"/>
                <w:numId w:val="62"/>
              </w:numPr>
              <w:spacing w:after="200" w:line="276" w:lineRule="auto"/>
              <w:contextualSpacing/>
              <w:rPr>
                <w:rFonts w:eastAsia="Times New Roman" w:cs="Times New Roman"/>
              </w:rPr>
            </w:pPr>
            <w:r w:rsidRPr="008D2367">
              <w:rPr>
                <w:rFonts w:eastAsia="Times New Roman" w:cs="Times New Roman"/>
              </w:rPr>
              <w:t>SAT had about half as many testers as 2019.</w:t>
            </w:r>
          </w:p>
          <w:p w14:paraId="616E0636" w14:textId="77777777" w:rsidR="00886FC8" w:rsidRPr="00886FC8" w:rsidRDefault="00886FC8" w:rsidP="00886FC8">
            <w:pPr>
              <w:rPr>
                <w:rFonts w:eastAsia="Times New Roman"/>
              </w:rPr>
            </w:pPr>
          </w:p>
        </w:tc>
      </w:tr>
      <w:tr w:rsidR="00886FC8" w:rsidRPr="00886FC8" w14:paraId="03314017" w14:textId="77777777" w:rsidTr="009152C9">
        <w:tc>
          <w:tcPr>
            <w:tcW w:w="1620" w:type="dxa"/>
            <w:vMerge/>
          </w:tcPr>
          <w:p w14:paraId="43EE5F0B" w14:textId="77777777" w:rsidR="00886FC8" w:rsidRPr="008D2367" w:rsidRDefault="00886FC8" w:rsidP="00886FC8">
            <w:pPr>
              <w:jc w:val="center"/>
              <w:rPr>
                <w:rFonts w:eastAsia="Times New Roman" w:cs="Times New Roman"/>
                <w:b/>
                <w:bCs/>
              </w:rPr>
            </w:pPr>
          </w:p>
        </w:tc>
        <w:tc>
          <w:tcPr>
            <w:tcW w:w="8820" w:type="dxa"/>
          </w:tcPr>
          <w:p w14:paraId="2AC10143" w14:textId="77777777" w:rsidR="00886FC8" w:rsidRPr="008D2367" w:rsidRDefault="00886FC8" w:rsidP="00886FC8">
            <w:pPr>
              <w:rPr>
                <w:rFonts w:eastAsia="Times New Roman" w:cs="Times New Roman"/>
              </w:rPr>
            </w:pPr>
            <w:r w:rsidRPr="008D2367">
              <w:rPr>
                <w:rFonts w:eastAsia="Times New Roman" w:cs="Times New Roman"/>
              </w:rPr>
              <w:t xml:space="preserve">SY2021: </w:t>
            </w:r>
          </w:p>
          <w:p w14:paraId="495A4021" w14:textId="77777777" w:rsidR="00886FC8" w:rsidRPr="008D2367" w:rsidRDefault="00886FC8" w:rsidP="00886FC8">
            <w:pPr>
              <w:numPr>
                <w:ilvl w:val="0"/>
                <w:numId w:val="67"/>
              </w:numPr>
              <w:spacing w:after="200" w:line="276" w:lineRule="auto"/>
              <w:contextualSpacing/>
              <w:rPr>
                <w:rFonts w:eastAsia="Times New Roman" w:cs="Times New Roman"/>
              </w:rPr>
            </w:pPr>
            <w:r w:rsidRPr="008D2367">
              <w:rPr>
                <w:rFonts w:eastAsia="Times New Roman" w:cs="Times New Roman"/>
              </w:rPr>
              <w:t>AP – 10% fewer tests taken vs. 2019</w:t>
            </w:r>
          </w:p>
          <w:p w14:paraId="265B1532" w14:textId="77777777" w:rsidR="00886FC8" w:rsidRPr="008D2367" w:rsidRDefault="00886FC8" w:rsidP="00886FC8">
            <w:pPr>
              <w:numPr>
                <w:ilvl w:val="0"/>
                <w:numId w:val="67"/>
              </w:numPr>
              <w:spacing w:after="200" w:line="276" w:lineRule="auto"/>
              <w:contextualSpacing/>
              <w:rPr>
                <w:rFonts w:eastAsia="Times New Roman" w:cs="Times New Roman"/>
              </w:rPr>
            </w:pPr>
            <w:r w:rsidRPr="008D2367">
              <w:rPr>
                <w:rFonts w:eastAsia="Times New Roman" w:cs="Times New Roman"/>
              </w:rPr>
              <w:t>SAT - ~25 point increase in both reading/writing and math vs. 2019. Anecdotal evidence suggests that many colleges dropped SAT as an admissions requirement, but high-achieving students opted to test regardless which drove up scores. Also, number of tests taken was ~60% of 2019 count.</w:t>
            </w:r>
          </w:p>
          <w:p w14:paraId="0F48E586" w14:textId="77777777" w:rsidR="00886FC8" w:rsidRPr="008D2367" w:rsidRDefault="00886FC8" w:rsidP="00886FC8">
            <w:pPr>
              <w:rPr>
                <w:rFonts w:eastAsia="Times New Roman" w:cs="Times New Roman"/>
              </w:rPr>
            </w:pPr>
          </w:p>
          <w:p w14:paraId="7A9A0EA8" w14:textId="77777777" w:rsidR="00886FC8" w:rsidRPr="00886FC8" w:rsidRDefault="00886FC8" w:rsidP="00886FC8">
            <w:pPr>
              <w:rPr>
                <w:rFonts w:eastAsia="Times New Roman"/>
              </w:rPr>
            </w:pPr>
          </w:p>
        </w:tc>
      </w:tr>
      <w:tr w:rsidR="00886FC8" w:rsidRPr="00886FC8" w14:paraId="287F230F" w14:textId="77777777" w:rsidTr="009152C9">
        <w:tc>
          <w:tcPr>
            <w:tcW w:w="1620" w:type="dxa"/>
            <w:vMerge/>
          </w:tcPr>
          <w:p w14:paraId="13746BFA" w14:textId="77777777" w:rsidR="00886FC8" w:rsidRPr="008D2367" w:rsidRDefault="00886FC8" w:rsidP="00886FC8">
            <w:pPr>
              <w:jc w:val="center"/>
              <w:rPr>
                <w:rFonts w:eastAsia="Times New Roman" w:cs="Times New Roman"/>
                <w:b/>
                <w:bCs/>
              </w:rPr>
            </w:pPr>
          </w:p>
        </w:tc>
        <w:tc>
          <w:tcPr>
            <w:tcW w:w="8820" w:type="dxa"/>
          </w:tcPr>
          <w:p w14:paraId="745F2372" w14:textId="77777777" w:rsidR="00886FC8" w:rsidRPr="008D2367" w:rsidRDefault="00886FC8" w:rsidP="00886FC8">
            <w:pPr>
              <w:rPr>
                <w:rFonts w:eastAsia="Times New Roman" w:cs="Times New Roman"/>
              </w:rPr>
            </w:pPr>
            <w:r w:rsidRPr="008D2367">
              <w:rPr>
                <w:rFonts w:eastAsia="Times New Roman" w:cs="Times New Roman"/>
              </w:rPr>
              <w:t xml:space="preserve">SY2022:  </w:t>
            </w:r>
          </w:p>
          <w:p w14:paraId="00DFC427" w14:textId="77777777" w:rsidR="00886FC8" w:rsidRPr="008D2367" w:rsidRDefault="00886FC8" w:rsidP="00886FC8">
            <w:pPr>
              <w:numPr>
                <w:ilvl w:val="0"/>
                <w:numId w:val="68"/>
              </w:numPr>
              <w:spacing w:after="200" w:line="276" w:lineRule="auto"/>
              <w:contextualSpacing/>
              <w:rPr>
                <w:rFonts w:eastAsia="Times New Roman" w:cs="Times New Roman"/>
              </w:rPr>
            </w:pPr>
            <w:r w:rsidRPr="008D2367">
              <w:rPr>
                <w:rFonts w:eastAsia="Times New Roman" w:cs="Times New Roman"/>
              </w:rPr>
              <w:t>AP: Slightly below pre-pandemic number of tests taken</w:t>
            </w:r>
          </w:p>
          <w:p w14:paraId="2374C9D6" w14:textId="77777777" w:rsidR="00886FC8" w:rsidRPr="008D2367" w:rsidRDefault="00886FC8" w:rsidP="00886FC8">
            <w:pPr>
              <w:numPr>
                <w:ilvl w:val="0"/>
                <w:numId w:val="68"/>
              </w:numPr>
              <w:spacing w:after="200" w:line="276" w:lineRule="auto"/>
              <w:contextualSpacing/>
              <w:rPr>
                <w:rFonts w:eastAsia="Times New Roman" w:cs="Times New Roman"/>
              </w:rPr>
            </w:pPr>
            <w:r w:rsidRPr="008D2367">
              <w:rPr>
                <w:rFonts w:eastAsia="Times New Roman" w:cs="Times New Roman"/>
              </w:rPr>
              <w:t>SAT: Number of tests taken was 70% of 2019 count. Average scores decreasing from 2021, but still a few points higher in both subjects vs. 2019.</w:t>
            </w:r>
          </w:p>
          <w:p w14:paraId="526FDD06" w14:textId="77777777" w:rsidR="00886FC8" w:rsidRPr="00886FC8" w:rsidRDefault="00886FC8" w:rsidP="00886FC8">
            <w:pPr>
              <w:rPr>
                <w:rFonts w:eastAsia="Times New Roman"/>
              </w:rPr>
            </w:pPr>
          </w:p>
        </w:tc>
      </w:tr>
      <w:tr w:rsidR="00886FC8" w:rsidRPr="00886FC8" w14:paraId="6F8C7FBD" w14:textId="77777777" w:rsidTr="00886FC8">
        <w:tc>
          <w:tcPr>
            <w:tcW w:w="10440" w:type="dxa"/>
            <w:gridSpan w:val="2"/>
            <w:shd w:val="clear" w:color="auto" w:fill="BFBFBF"/>
          </w:tcPr>
          <w:p w14:paraId="3070B996" w14:textId="77777777" w:rsidR="00886FC8" w:rsidRPr="008D2367" w:rsidRDefault="00886FC8" w:rsidP="00886FC8">
            <w:pPr>
              <w:jc w:val="center"/>
              <w:rPr>
                <w:rFonts w:eastAsia="Times New Roman" w:cs="Times New Roman"/>
                <w:b/>
                <w:bCs/>
              </w:rPr>
            </w:pPr>
          </w:p>
        </w:tc>
      </w:tr>
      <w:tr w:rsidR="00886FC8" w:rsidRPr="00886FC8" w14:paraId="1695A484" w14:textId="77777777" w:rsidTr="009152C9">
        <w:tc>
          <w:tcPr>
            <w:tcW w:w="1620" w:type="dxa"/>
            <w:vMerge w:val="restart"/>
          </w:tcPr>
          <w:p w14:paraId="7C0D641A" w14:textId="77777777" w:rsidR="00886FC8" w:rsidRPr="008D2367" w:rsidRDefault="00886FC8" w:rsidP="00886FC8">
            <w:pPr>
              <w:jc w:val="center"/>
              <w:rPr>
                <w:rFonts w:eastAsia="Times New Roman" w:cs="Times New Roman"/>
                <w:b/>
                <w:bCs/>
              </w:rPr>
            </w:pPr>
            <w:r w:rsidRPr="008D2367">
              <w:rPr>
                <w:rFonts w:eastAsia="Times New Roman" w:cs="Times New Roman"/>
                <w:b/>
                <w:bCs/>
              </w:rPr>
              <w:t>ELAR</w:t>
            </w:r>
          </w:p>
        </w:tc>
        <w:tc>
          <w:tcPr>
            <w:tcW w:w="8820" w:type="dxa"/>
          </w:tcPr>
          <w:p w14:paraId="28C62FC2" w14:textId="77777777" w:rsidR="00886FC8" w:rsidRPr="008D2367" w:rsidRDefault="00886FC8" w:rsidP="00886FC8">
            <w:pPr>
              <w:rPr>
                <w:rFonts w:eastAsia="Times New Roman" w:cs="Times New Roman"/>
              </w:rPr>
            </w:pPr>
            <w:r w:rsidRPr="008D2367">
              <w:rPr>
                <w:rFonts w:eastAsia="Times New Roman" w:cs="Times New Roman"/>
              </w:rPr>
              <w:t xml:space="preserve">SY2020: </w:t>
            </w:r>
            <w:r w:rsidRPr="008D2367">
              <w:rPr>
                <w:rFonts w:eastAsia="Calibri" w:cs="Times New Roman"/>
              </w:rPr>
              <w:t xml:space="preserve">License expirations were extended through state of emergency. </w:t>
            </w:r>
          </w:p>
          <w:p w14:paraId="5622F81F" w14:textId="77777777" w:rsidR="00886FC8" w:rsidRPr="008D2367" w:rsidRDefault="00886FC8" w:rsidP="00886FC8">
            <w:pPr>
              <w:rPr>
                <w:rFonts w:eastAsia="Times New Roman" w:cs="Times New Roman"/>
              </w:rPr>
            </w:pPr>
          </w:p>
        </w:tc>
      </w:tr>
      <w:tr w:rsidR="00886FC8" w:rsidRPr="00886FC8" w14:paraId="10CC81C7" w14:textId="77777777" w:rsidTr="009152C9">
        <w:tc>
          <w:tcPr>
            <w:tcW w:w="1620" w:type="dxa"/>
            <w:vMerge/>
          </w:tcPr>
          <w:p w14:paraId="05D51AF9" w14:textId="77777777" w:rsidR="00886FC8" w:rsidRPr="008D2367" w:rsidRDefault="00886FC8" w:rsidP="00886FC8">
            <w:pPr>
              <w:jc w:val="center"/>
              <w:rPr>
                <w:rFonts w:eastAsia="Times New Roman" w:cs="Times New Roman"/>
                <w:b/>
                <w:bCs/>
              </w:rPr>
            </w:pPr>
          </w:p>
        </w:tc>
        <w:tc>
          <w:tcPr>
            <w:tcW w:w="8820" w:type="dxa"/>
          </w:tcPr>
          <w:p w14:paraId="5B786CB7" w14:textId="77777777" w:rsidR="00886FC8" w:rsidRPr="008D2367" w:rsidRDefault="00886FC8" w:rsidP="00886FC8">
            <w:pPr>
              <w:rPr>
                <w:rFonts w:eastAsia="Calibri" w:cs="Times New Roman"/>
              </w:rPr>
            </w:pPr>
            <w:r w:rsidRPr="008D2367">
              <w:rPr>
                <w:rFonts w:eastAsia="Calibri" w:cs="Times New Roman"/>
              </w:rPr>
              <w:t xml:space="preserve">SY2021: </w:t>
            </w:r>
          </w:p>
          <w:p w14:paraId="35EF9367" w14:textId="77777777" w:rsidR="00886FC8" w:rsidRPr="008D2367" w:rsidRDefault="00886FC8" w:rsidP="00886FC8">
            <w:pPr>
              <w:numPr>
                <w:ilvl w:val="0"/>
                <w:numId w:val="56"/>
              </w:numPr>
              <w:spacing w:after="200" w:line="276" w:lineRule="auto"/>
              <w:contextualSpacing/>
              <w:rPr>
                <w:rFonts w:eastAsia="Times New Roman" w:cs="Times New Roman"/>
              </w:rPr>
            </w:pPr>
            <w:r w:rsidRPr="008D2367">
              <w:rPr>
                <w:rFonts w:eastAsia="Calibri" w:cs="Times New Roman"/>
              </w:rPr>
              <w:t>Addition of “BA Verification”</w:t>
            </w:r>
          </w:p>
          <w:p w14:paraId="42F6B7FA" w14:textId="77777777" w:rsidR="00886FC8" w:rsidRPr="008D2367" w:rsidRDefault="00886FC8" w:rsidP="00886FC8">
            <w:pPr>
              <w:numPr>
                <w:ilvl w:val="0"/>
                <w:numId w:val="56"/>
              </w:numPr>
              <w:spacing w:after="200" w:line="276" w:lineRule="auto"/>
              <w:contextualSpacing/>
              <w:rPr>
                <w:rFonts w:eastAsia="Times New Roman" w:cs="Times New Roman"/>
              </w:rPr>
            </w:pPr>
            <w:r w:rsidRPr="008D2367">
              <w:rPr>
                <w:rFonts w:eastAsia="Calibri" w:cs="Times New Roman"/>
              </w:rPr>
              <w:t xml:space="preserve">Addition of Emergency license. </w:t>
            </w:r>
            <w:r w:rsidRPr="00886FC8">
              <w:rPr>
                <w:rFonts w:eastAsia="Calibri" w:cs="Times New Roman"/>
              </w:rPr>
              <w:t>(</w:t>
            </w:r>
            <w:hyperlink r:id="rId131" w:history="1">
              <w:r w:rsidRPr="00886FC8">
                <w:rPr>
                  <w:rFonts w:eastAsia="Times New Roman" w:cs="Times New Roman"/>
                  <w:color w:val="0563C1"/>
                  <w:u w:val="single"/>
                </w:rPr>
                <w:t>Link</w:t>
              </w:r>
            </w:hyperlink>
            <w:r w:rsidRPr="00886FC8">
              <w:rPr>
                <w:rFonts w:eastAsia="Times New Roman" w:cs="Times New Roman"/>
                <w:color w:val="0563C1"/>
                <w:u w:val="single"/>
              </w:rPr>
              <w:t>)</w:t>
            </w:r>
          </w:p>
          <w:p w14:paraId="0DFCB855" w14:textId="77777777" w:rsidR="00886FC8" w:rsidRPr="008D2367" w:rsidRDefault="00886FC8" w:rsidP="00886FC8">
            <w:pPr>
              <w:numPr>
                <w:ilvl w:val="0"/>
                <w:numId w:val="56"/>
              </w:numPr>
              <w:spacing w:after="200" w:line="276" w:lineRule="auto"/>
              <w:contextualSpacing/>
              <w:rPr>
                <w:rFonts w:eastAsia="Times New Roman" w:cs="Times New Roman"/>
              </w:rPr>
            </w:pPr>
            <w:r w:rsidRPr="008D2367">
              <w:rPr>
                <w:rFonts w:eastAsia="Calibri" w:cs="Times New Roman"/>
              </w:rPr>
              <w:t>CAP data includes a new option for indicating completion via an alternative assessment due to the state of emergency.</w:t>
            </w:r>
          </w:p>
          <w:p w14:paraId="3338456F" w14:textId="77777777" w:rsidR="00886FC8" w:rsidRPr="00886FC8" w:rsidRDefault="00886FC8" w:rsidP="00886FC8">
            <w:pPr>
              <w:rPr>
                <w:rFonts w:eastAsia="Times New Roman"/>
              </w:rPr>
            </w:pPr>
          </w:p>
        </w:tc>
      </w:tr>
      <w:tr w:rsidR="00886FC8" w:rsidRPr="00886FC8" w14:paraId="4239C31C" w14:textId="77777777" w:rsidTr="009152C9">
        <w:tc>
          <w:tcPr>
            <w:tcW w:w="1620" w:type="dxa"/>
            <w:vMerge/>
          </w:tcPr>
          <w:p w14:paraId="109B6997" w14:textId="77777777" w:rsidR="00886FC8" w:rsidRPr="008D2367" w:rsidRDefault="00886FC8" w:rsidP="00886FC8">
            <w:pPr>
              <w:jc w:val="center"/>
              <w:rPr>
                <w:rFonts w:eastAsia="Times New Roman" w:cs="Times New Roman"/>
                <w:b/>
                <w:bCs/>
              </w:rPr>
            </w:pPr>
          </w:p>
        </w:tc>
        <w:tc>
          <w:tcPr>
            <w:tcW w:w="8820" w:type="dxa"/>
          </w:tcPr>
          <w:p w14:paraId="352E8578" w14:textId="77777777" w:rsidR="00886FC8" w:rsidRPr="008D2367" w:rsidRDefault="00886FC8" w:rsidP="00886FC8">
            <w:pPr>
              <w:rPr>
                <w:rFonts w:eastAsia="Times New Roman" w:cs="Times New Roman"/>
              </w:rPr>
            </w:pPr>
            <w:r w:rsidRPr="008D2367">
              <w:rPr>
                <w:rFonts w:eastAsia="Times New Roman" w:cs="Times New Roman"/>
              </w:rPr>
              <w:t xml:space="preserve">SY2021: </w:t>
            </w:r>
          </w:p>
          <w:p w14:paraId="54C32E99" w14:textId="77777777" w:rsidR="00886FC8" w:rsidRPr="008D2367" w:rsidRDefault="00886FC8" w:rsidP="00886FC8">
            <w:pPr>
              <w:numPr>
                <w:ilvl w:val="0"/>
                <w:numId w:val="55"/>
              </w:numPr>
              <w:spacing w:after="200" w:line="276" w:lineRule="auto"/>
              <w:contextualSpacing/>
              <w:rPr>
                <w:rFonts w:eastAsia="Times New Roman" w:cs="Times New Roman"/>
              </w:rPr>
            </w:pPr>
            <w:r w:rsidRPr="008D2367">
              <w:rPr>
                <w:rFonts w:eastAsia="Calibri" w:cs="Times New Roman"/>
              </w:rPr>
              <w:t>Emergency licenses were available for teachers and administrators through December 12, 2021 (</w:t>
            </w:r>
            <w:hyperlink r:id="rId132" w:history="1">
              <w:r w:rsidRPr="00886FC8">
                <w:rPr>
                  <w:rFonts w:eastAsia="Times New Roman" w:cs="Times New Roman"/>
                  <w:color w:val="0563C1"/>
                  <w:u w:val="single"/>
                </w:rPr>
                <w:t>Link</w:t>
              </w:r>
            </w:hyperlink>
            <w:r w:rsidRPr="008D2367">
              <w:rPr>
                <w:rFonts w:eastAsia="Times New Roman" w:cs="Times New Roman"/>
                <w:color w:val="0563C1"/>
                <w:u w:val="single"/>
              </w:rPr>
              <w:t>)</w:t>
            </w:r>
          </w:p>
          <w:p w14:paraId="5EDF93E6" w14:textId="77777777" w:rsidR="00886FC8" w:rsidRPr="008D2367" w:rsidRDefault="00886FC8" w:rsidP="00886FC8">
            <w:pPr>
              <w:rPr>
                <w:rFonts w:eastAsia="Times New Roman" w:cs="Times New Roman"/>
              </w:rPr>
            </w:pPr>
          </w:p>
        </w:tc>
      </w:tr>
      <w:tr w:rsidR="00886FC8" w:rsidRPr="00886FC8" w14:paraId="12587033" w14:textId="77777777" w:rsidTr="009152C9">
        <w:trPr>
          <w:trHeight w:val="332"/>
        </w:trPr>
        <w:tc>
          <w:tcPr>
            <w:tcW w:w="1620" w:type="dxa"/>
            <w:vMerge/>
          </w:tcPr>
          <w:p w14:paraId="3CFED9DF" w14:textId="77777777" w:rsidR="00886FC8" w:rsidRPr="008D2367" w:rsidRDefault="00886FC8" w:rsidP="00886FC8">
            <w:pPr>
              <w:jc w:val="center"/>
              <w:rPr>
                <w:rFonts w:eastAsia="Times New Roman" w:cs="Times New Roman"/>
                <w:b/>
                <w:bCs/>
              </w:rPr>
            </w:pPr>
          </w:p>
        </w:tc>
        <w:tc>
          <w:tcPr>
            <w:tcW w:w="8820" w:type="dxa"/>
          </w:tcPr>
          <w:p w14:paraId="17F90B8B" w14:textId="77777777" w:rsidR="00886FC8" w:rsidRPr="008D2367" w:rsidRDefault="00886FC8" w:rsidP="00886FC8">
            <w:pPr>
              <w:rPr>
                <w:rFonts w:eastAsia="Times New Roman" w:cs="Times New Roman"/>
              </w:rPr>
            </w:pPr>
            <w:r w:rsidRPr="008D2367">
              <w:rPr>
                <w:rFonts w:eastAsia="Times New Roman" w:cs="Times New Roman"/>
              </w:rPr>
              <w:t xml:space="preserve">SY2022: </w:t>
            </w:r>
          </w:p>
          <w:p w14:paraId="483C8A91" w14:textId="77777777" w:rsidR="00886FC8" w:rsidRPr="008D2367" w:rsidRDefault="00886FC8" w:rsidP="00886FC8">
            <w:pPr>
              <w:numPr>
                <w:ilvl w:val="0"/>
                <w:numId w:val="54"/>
              </w:numPr>
              <w:spacing w:after="200" w:line="276" w:lineRule="auto"/>
              <w:contextualSpacing/>
              <w:rPr>
                <w:rFonts w:eastAsia="Times New Roman" w:cs="Times New Roman"/>
              </w:rPr>
            </w:pPr>
            <w:r w:rsidRPr="008D2367">
              <w:rPr>
                <w:rFonts w:eastAsia="Calibri" w:cs="Times New Roman"/>
              </w:rPr>
              <w:t>Emergency licenses were available for teachers and administrators from May 26, 2022 through September 22, 2022</w:t>
            </w:r>
            <w:r w:rsidRPr="008D2367">
              <w:rPr>
                <w:rFonts w:eastAsia="Times New Roman" w:cs="Times New Roman"/>
              </w:rPr>
              <w:t xml:space="preserve">. </w:t>
            </w:r>
            <w:r w:rsidRPr="00886FC8">
              <w:rPr>
                <w:rFonts w:eastAsia="Times New Roman" w:cs="Times New Roman"/>
              </w:rPr>
              <w:t>(</w:t>
            </w:r>
            <w:hyperlink r:id="rId133" w:history="1">
              <w:r w:rsidRPr="00886FC8">
                <w:rPr>
                  <w:rFonts w:eastAsia="Times New Roman" w:cs="Times New Roman"/>
                  <w:color w:val="0563C1"/>
                  <w:u w:val="single"/>
                </w:rPr>
                <w:t>Link</w:t>
              </w:r>
            </w:hyperlink>
            <w:r w:rsidRPr="00886FC8">
              <w:rPr>
                <w:rFonts w:eastAsia="Times New Roman" w:cs="Times New Roman"/>
                <w:color w:val="0563C1"/>
                <w:u w:val="single"/>
              </w:rPr>
              <w:t>)</w:t>
            </w:r>
          </w:p>
          <w:p w14:paraId="559CC9EC" w14:textId="77777777" w:rsidR="00886FC8" w:rsidRPr="008D2367" w:rsidRDefault="00886FC8" w:rsidP="00886FC8">
            <w:pPr>
              <w:numPr>
                <w:ilvl w:val="0"/>
                <w:numId w:val="54"/>
              </w:numPr>
              <w:spacing w:after="200" w:line="276" w:lineRule="auto"/>
              <w:contextualSpacing/>
              <w:rPr>
                <w:rFonts w:eastAsia="Times New Roman" w:cs="Times New Roman"/>
              </w:rPr>
            </w:pPr>
            <w:r w:rsidRPr="008D2367">
              <w:rPr>
                <w:rFonts w:eastAsia="Times New Roman" w:cs="Times New Roman"/>
              </w:rPr>
              <w:t xml:space="preserve">ELAR will include information about candidates who passed an alternative assessment as part of our </w:t>
            </w:r>
            <w:hyperlink r:id="rId134" w:history="1">
              <w:r w:rsidRPr="00886FC8">
                <w:rPr>
                  <w:rFonts w:eastAsia="Times New Roman" w:cs="Times New Roman"/>
                  <w:color w:val="0563C1"/>
                  <w:u w:val="single"/>
                </w:rPr>
                <w:t>pilot</w:t>
              </w:r>
            </w:hyperlink>
            <w:r w:rsidRPr="008D2367">
              <w:rPr>
                <w:rFonts w:eastAsia="Times New Roman" w:cs="Times New Roman"/>
              </w:rPr>
              <w:t xml:space="preserve">. </w:t>
            </w:r>
          </w:p>
          <w:p w14:paraId="7AFB3620" w14:textId="77777777" w:rsidR="00886FC8" w:rsidRPr="00886FC8" w:rsidRDefault="00886FC8" w:rsidP="00886FC8">
            <w:pPr>
              <w:rPr>
                <w:rFonts w:eastAsia="Times New Roman"/>
              </w:rPr>
            </w:pPr>
          </w:p>
        </w:tc>
      </w:tr>
      <w:tr w:rsidR="00217F2D" w:rsidRPr="00886FC8" w14:paraId="777B536D" w14:textId="77777777" w:rsidTr="009152C9">
        <w:trPr>
          <w:trHeight w:val="332"/>
        </w:trPr>
        <w:tc>
          <w:tcPr>
            <w:tcW w:w="1620" w:type="dxa"/>
          </w:tcPr>
          <w:p w14:paraId="5974D2F3" w14:textId="77777777" w:rsidR="00217F2D" w:rsidRPr="008D2367" w:rsidRDefault="00217F2D" w:rsidP="00886FC8">
            <w:pPr>
              <w:jc w:val="center"/>
              <w:rPr>
                <w:rFonts w:eastAsia="Times New Roman" w:cs="Times New Roman"/>
                <w:b/>
                <w:bCs/>
              </w:rPr>
            </w:pPr>
          </w:p>
        </w:tc>
        <w:tc>
          <w:tcPr>
            <w:tcW w:w="8820" w:type="dxa"/>
          </w:tcPr>
          <w:p w14:paraId="4476D847" w14:textId="77777777" w:rsidR="00217F2D" w:rsidRPr="008D2367" w:rsidRDefault="00217F2D" w:rsidP="00886FC8">
            <w:pPr>
              <w:rPr>
                <w:rFonts w:eastAsia="Times New Roman" w:cs="Times New Roman"/>
              </w:rPr>
            </w:pPr>
            <w:r w:rsidRPr="008D2367">
              <w:rPr>
                <w:rFonts w:eastAsia="Times New Roman" w:cs="Times New Roman"/>
              </w:rPr>
              <w:t xml:space="preserve">SY2023: </w:t>
            </w:r>
          </w:p>
          <w:p w14:paraId="2491E3E9" w14:textId="77777777" w:rsidR="00217F2D" w:rsidRPr="008D2367" w:rsidRDefault="009A1D3B" w:rsidP="009A1D3B">
            <w:pPr>
              <w:pStyle w:val="ListParagraph"/>
              <w:numPr>
                <w:ilvl w:val="0"/>
                <w:numId w:val="70"/>
              </w:numPr>
              <w:rPr>
                <w:rFonts w:eastAsia="Times New Roman" w:cs="Times New Roman"/>
              </w:rPr>
            </w:pPr>
            <w:r w:rsidRPr="008D2367">
              <w:rPr>
                <w:rFonts w:eastAsia="Times New Roman" w:cs="Times New Roman"/>
              </w:rPr>
              <w:t xml:space="preserve">Emergency licenses were extended through June 30, 2024. </w:t>
            </w:r>
            <w:r>
              <w:rPr>
                <w:rFonts w:eastAsia="Times New Roman" w:cs="Times New Roman"/>
              </w:rPr>
              <w:t>(</w:t>
            </w:r>
            <w:hyperlink r:id="rId135" w:history="1">
              <w:r w:rsidRPr="009A1D3B">
                <w:rPr>
                  <w:rStyle w:val="Hyperlink"/>
                  <w:rFonts w:eastAsia="Times New Roman" w:cs="Times New Roman"/>
                </w:rPr>
                <w:t>Link</w:t>
              </w:r>
            </w:hyperlink>
            <w:r>
              <w:rPr>
                <w:rFonts w:eastAsia="Times New Roman" w:cs="Times New Roman"/>
              </w:rPr>
              <w:t>)</w:t>
            </w:r>
          </w:p>
          <w:p w14:paraId="71CD9934" w14:textId="36BDA5E4" w:rsidR="009A1D3B" w:rsidRPr="008D2367" w:rsidRDefault="009A1D3B" w:rsidP="009A1D3B">
            <w:pPr>
              <w:pStyle w:val="ListParagraph"/>
              <w:rPr>
                <w:rFonts w:eastAsia="Times New Roman" w:cs="Times New Roman"/>
              </w:rPr>
            </w:pPr>
          </w:p>
        </w:tc>
      </w:tr>
      <w:tr w:rsidR="00886FC8" w:rsidRPr="00886FC8" w14:paraId="15796B15" w14:textId="77777777" w:rsidTr="009152C9">
        <w:tc>
          <w:tcPr>
            <w:tcW w:w="1620" w:type="dxa"/>
            <w:vMerge w:val="restart"/>
          </w:tcPr>
          <w:p w14:paraId="65D510B1" w14:textId="77777777" w:rsidR="00886FC8" w:rsidRPr="008D2367" w:rsidRDefault="00886FC8" w:rsidP="00886FC8">
            <w:pPr>
              <w:jc w:val="center"/>
              <w:rPr>
                <w:rFonts w:eastAsia="Times New Roman" w:cs="Times New Roman"/>
                <w:b/>
                <w:bCs/>
              </w:rPr>
            </w:pPr>
            <w:r w:rsidRPr="008D2367">
              <w:rPr>
                <w:rFonts w:eastAsia="Times New Roman" w:cs="Times New Roman"/>
                <w:b/>
                <w:bCs/>
              </w:rPr>
              <w:lastRenderedPageBreak/>
              <w:t>EPIMS</w:t>
            </w:r>
          </w:p>
        </w:tc>
        <w:tc>
          <w:tcPr>
            <w:tcW w:w="8820" w:type="dxa"/>
          </w:tcPr>
          <w:p w14:paraId="39EE5109" w14:textId="77777777" w:rsidR="00886FC8" w:rsidRPr="008D2367" w:rsidRDefault="00886FC8" w:rsidP="00886FC8">
            <w:pPr>
              <w:rPr>
                <w:rFonts w:eastAsia="Times New Roman" w:cs="Times New Roman"/>
              </w:rPr>
            </w:pPr>
            <w:r w:rsidRPr="008D2367">
              <w:rPr>
                <w:rFonts w:eastAsia="Times New Roman" w:cs="Times New Roman"/>
              </w:rPr>
              <w:t xml:space="preserve">SY2020: </w:t>
            </w:r>
          </w:p>
          <w:p w14:paraId="06A78DFB" w14:textId="77777777" w:rsidR="00886FC8" w:rsidRPr="008D2367" w:rsidRDefault="00886FC8" w:rsidP="00886FC8">
            <w:pPr>
              <w:numPr>
                <w:ilvl w:val="0"/>
                <w:numId w:val="50"/>
              </w:numPr>
              <w:spacing w:after="200" w:line="276" w:lineRule="auto"/>
              <w:contextualSpacing/>
              <w:rPr>
                <w:rFonts w:eastAsia="Times New Roman" w:cs="Times New Roman"/>
              </w:rPr>
            </w:pPr>
            <w:r w:rsidRPr="008D2367">
              <w:rPr>
                <w:rFonts w:eastAsia="Calibri" w:cs="Times New Roman"/>
              </w:rPr>
              <w:t>Educator Evaluation ratings were impacted – with m</w:t>
            </w:r>
            <w:r w:rsidRPr="00886FC8">
              <w:rPr>
                <w:rFonts w:eastAsia="Times New Roman"/>
              </w:rPr>
              <w:t xml:space="preserve">any fewer evaluations statewide than previous year. </w:t>
            </w:r>
          </w:p>
          <w:p w14:paraId="64FE8323" w14:textId="77777777" w:rsidR="00886FC8" w:rsidRPr="008D2367" w:rsidRDefault="00886FC8" w:rsidP="00886FC8">
            <w:pPr>
              <w:numPr>
                <w:ilvl w:val="0"/>
                <w:numId w:val="50"/>
              </w:numPr>
              <w:spacing w:after="200" w:line="276" w:lineRule="auto"/>
              <w:contextualSpacing/>
              <w:rPr>
                <w:rFonts w:eastAsia="Times New Roman" w:cs="Times New Roman"/>
              </w:rPr>
            </w:pPr>
            <w:r w:rsidRPr="00886FC8">
              <w:rPr>
                <w:rFonts w:eastAsia="Times New Roman"/>
              </w:rPr>
              <w:t>Comparisons to previous years can be found online.</w:t>
            </w:r>
          </w:p>
          <w:p w14:paraId="12F9D552" w14:textId="77777777" w:rsidR="00886FC8" w:rsidRPr="008D2367" w:rsidRDefault="00886FC8" w:rsidP="00886FC8">
            <w:pPr>
              <w:ind w:left="720"/>
              <w:contextualSpacing/>
              <w:rPr>
                <w:rFonts w:eastAsia="Times New Roman" w:cs="Times New Roman"/>
              </w:rPr>
            </w:pPr>
          </w:p>
        </w:tc>
      </w:tr>
      <w:tr w:rsidR="00886FC8" w:rsidRPr="00886FC8" w14:paraId="1E99EC9F" w14:textId="77777777" w:rsidTr="009152C9">
        <w:tc>
          <w:tcPr>
            <w:tcW w:w="1620" w:type="dxa"/>
            <w:vMerge/>
          </w:tcPr>
          <w:p w14:paraId="6E0DB242" w14:textId="77777777" w:rsidR="00886FC8" w:rsidRPr="008D2367" w:rsidRDefault="00886FC8" w:rsidP="00886FC8">
            <w:pPr>
              <w:jc w:val="center"/>
              <w:rPr>
                <w:rFonts w:eastAsia="Times New Roman" w:cs="Times New Roman"/>
                <w:b/>
                <w:bCs/>
              </w:rPr>
            </w:pPr>
          </w:p>
        </w:tc>
        <w:tc>
          <w:tcPr>
            <w:tcW w:w="8820" w:type="dxa"/>
          </w:tcPr>
          <w:p w14:paraId="1E7C7F92" w14:textId="77777777" w:rsidR="00886FC8" w:rsidRPr="008D2367" w:rsidRDefault="00886FC8" w:rsidP="00886FC8">
            <w:pPr>
              <w:rPr>
                <w:rFonts w:eastAsia="Calibri" w:cs="Times New Roman"/>
              </w:rPr>
            </w:pPr>
            <w:r w:rsidRPr="008D2367">
              <w:rPr>
                <w:rFonts w:eastAsia="Calibri" w:cs="Times New Roman"/>
              </w:rPr>
              <w:t xml:space="preserve">SY2021: </w:t>
            </w:r>
          </w:p>
          <w:p w14:paraId="2936C59A" w14:textId="77777777" w:rsidR="00886FC8" w:rsidRPr="008D2367" w:rsidRDefault="00886FC8" w:rsidP="00886FC8">
            <w:pPr>
              <w:numPr>
                <w:ilvl w:val="0"/>
                <w:numId w:val="51"/>
              </w:numPr>
              <w:spacing w:after="200" w:line="276" w:lineRule="auto"/>
              <w:contextualSpacing/>
              <w:rPr>
                <w:rFonts w:eastAsia="Calibri" w:cs="Times New Roman"/>
              </w:rPr>
            </w:pPr>
            <w:r w:rsidRPr="008D2367">
              <w:rPr>
                <w:rFonts w:eastAsia="Calibri" w:cs="Times New Roman"/>
              </w:rPr>
              <w:t>Addition of Emergency license.</w:t>
            </w:r>
          </w:p>
          <w:p w14:paraId="35477C50" w14:textId="77777777" w:rsidR="00886FC8" w:rsidRPr="008D2367" w:rsidRDefault="00886FC8" w:rsidP="00886FC8">
            <w:pPr>
              <w:numPr>
                <w:ilvl w:val="0"/>
                <w:numId w:val="51"/>
              </w:numPr>
              <w:spacing w:after="200" w:line="276" w:lineRule="auto"/>
              <w:contextualSpacing/>
              <w:rPr>
                <w:rFonts w:eastAsia="Times New Roman" w:cs="Times New Roman"/>
              </w:rPr>
            </w:pPr>
            <w:r w:rsidRPr="008D2367">
              <w:rPr>
                <w:rFonts w:eastAsia="Calibri" w:cs="Times New Roman"/>
              </w:rPr>
              <w:t>Out-of-Field calculation may be impacted (TBD).</w:t>
            </w:r>
          </w:p>
          <w:p w14:paraId="1278DAF6" w14:textId="77777777" w:rsidR="00886FC8" w:rsidRPr="008D2367" w:rsidRDefault="00886FC8" w:rsidP="00886FC8">
            <w:pPr>
              <w:numPr>
                <w:ilvl w:val="0"/>
                <w:numId w:val="51"/>
              </w:numPr>
              <w:spacing w:after="200" w:line="276" w:lineRule="auto"/>
              <w:contextualSpacing/>
              <w:rPr>
                <w:rFonts w:eastAsia="Times New Roman" w:cs="Times New Roman"/>
              </w:rPr>
            </w:pPr>
            <w:r w:rsidRPr="008D2367">
              <w:rPr>
                <w:rFonts w:eastAsia="Calibri" w:cs="Times New Roman"/>
              </w:rPr>
              <w:t>Changes to work assignments for SY2021 may be impacted (staffing numbers and capacity will impact assignments; TBD).</w:t>
            </w:r>
          </w:p>
          <w:p w14:paraId="4174D74C" w14:textId="77777777" w:rsidR="00886FC8" w:rsidRPr="008D2367" w:rsidRDefault="00886FC8" w:rsidP="00886FC8">
            <w:pPr>
              <w:numPr>
                <w:ilvl w:val="0"/>
                <w:numId w:val="51"/>
              </w:numPr>
              <w:spacing w:after="200" w:line="276" w:lineRule="auto"/>
              <w:contextualSpacing/>
              <w:rPr>
                <w:rFonts w:eastAsia="Times New Roman" w:cs="Times New Roman"/>
              </w:rPr>
            </w:pPr>
            <w:r w:rsidRPr="008D2367">
              <w:rPr>
                <w:rFonts w:eastAsia="Calibri" w:cs="Times New Roman"/>
              </w:rPr>
              <w:t xml:space="preserve">Some teachers were assigned to virtual district school codes with IDs ending in “VK12”. This assignment may not match up with the school codes that students are assigned to.   </w:t>
            </w:r>
          </w:p>
          <w:p w14:paraId="3A7466D6" w14:textId="77777777" w:rsidR="00886FC8" w:rsidRPr="00886FC8" w:rsidRDefault="00886FC8" w:rsidP="00886FC8">
            <w:pPr>
              <w:rPr>
                <w:rFonts w:eastAsia="Times New Roman"/>
                <w:highlight w:val="yellow"/>
              </w:rPr>
            </w:pPr>
          </w:p>
        </w:tc>
      </w:tr>
      <w:tr w:rsidR="00886FC8" w:rsidRPr="00886FC8" w14:paraId="505C3922" w14:textId="77777777" w:rsidTr="009152C9">
        <w:tc>
          <w:tcPr>
            <w:tcW w:w="1620" w:type="dxa"/>
            <w:vMerge/>
          </w:tcPr>
          <w:p w14:paraId="1217512D" w14:textId="77777777" w:rsidR="00886FC8" w:rsidRPr="008D2367" w:rsidRDefault="00886FC8" w:rsidP="00886FC8">
            <w:pPr>
              <w:jc w:val="center"/>
              <w:rPr>
                <w:rFonts w:eastAsia="Times New Roman" w:cs="Times New Roman"/>
                <w:b/>
                <w:bCs/>
              </w:rPr>
            </w:pPr>
          </w:p>
        </w:tc>
        <w:tc>
          <w:tcPr>
            <w:tcW w:w="8820" w:type="dxa"/>
          </w:tcPr>
          <w:p w14:paraId="2391F4C8" w14:textId="77777777" w:rsidR="00886FC8" w:rsidRPr="008D2367" w:rsidRDefault="00886FC8" w:rsidP="00886FC8">
            <w:pPr>
              <w:rPr>
                <w:rFonts w:eastAsia="Times New Roman" w:cs="Times New Roman"/>
              </w:rPr>
            </w:pPr>
            <w:r w:rsidRPr="008D2367">
              <w:rPr>
                <w:rFonts w:eastAsia="Times New Roman" w:cs="Times New Roman"/>
              </w:rPr>
              <w:t xml:space="preserve">SY2022: </w:t>
            </w:r>
          </w:p>
          <w:p w14:paraId="3168506F" w14:textId="77777777" w:rsidR="00886FC8" w:rsidRPr="00886FC8" w:rsidRDefault="00886FC8" w:rsidP="00886FC8">
            <w:pPr>
              <w:numPr>
                <w:ilvl w:val="0"/>
                <w:numId w:val="60"/>
              </w:numPr>
              <w:spacing w:after="200" w:line="276" w:lineRule="auto"/>
              <w:contextualSpacing/>
              <w:rPr>
                <w:rFonts w:eastAsia="Times New Roman"/>
              </w:rPr>
            </w:pPr>
            <w:r w:rsidRPr="008D2367">
              <w:rPr>
                <w:rFonts w:eastAsia="Times New Roman" w:cs="Times New Roman"/>
              </w:rPr>
              <w:t xml:space="preserve">TBD </w:t>
            </w:r>
          </w:p>
          <w:p w14:paraId="09E27982" w14:textId="77777777" w:rsidR="00886FC8" w:rsidRPr="00886FC8" w:rsidRDefault="00886FC8" w:rsidP="00886FC8">
            <w:pPr>
              <w:ind w:left="720"/>
              <w:contextualSpacing/>
              <w:rPr>
                <w:rFonts w:eastAsia="Times New Roman"/>
                <w:highlight w:val="yellow"/>
              </w:rPr>
            </w:pPr>
          </w:p>
        </w:tc>
      </w:tr>
      <w:tr w:rsidR="00886FC8" w:rsidRPr="00886FC8" w14:paraId="4E7EC5EE" w14:textId="77777777" w:rsidTr="00886FC8">
        <w:tc>
          <w:tcPr>
            <w:tcW w:w="10440" w:type="dxa"/>
            <w:gridSpan w:val="2"/>
            <w:shd w:val="clear" w:color="auto" w:fill="BFBFBF"/>
          </w:tcPr>
          <w:p w14:paraId="7D089D12" w14:textId="77777777" w:rsidR="00886FC8" w:rsidRPr="008D2367" w:rsidRDefault="00886FC8" w:rsidP="00886FC8">
            <w:pPr>
              <w:jc w:val="center"/>
              <w:rPr>
                <w:rFonts w:eastAsia="Times New Roman" w:cs="Times New Roman"/>
                <w:b/>
                <w:bCs/>
              </w:rPr>
            </w:pPr>
          </w:p>
        </w:tc>
      </w:tr>
      <w:tr w:rsidR="00886FC8" w:rsidRPr="00886FC8" w14:paraId="4D348254" w14:textId="77777777" w:rsidTr="009152C9">
        <w:tc>
          <w:tcPr>
            <w:tcW w:w="1620" w:type="dxa"/>
            <w:vMerge w:val="restart"/>
          </w:tcPr>
          <w:p w14:paraId="707C282E" w14:textId="77777777" w:rsidR="00886FC8" w:rsidRPr="008D2367" w:rsidRDefault="00886FC8" w:rsidP="00886FC8">
            <w:pPr>
              <w:jc w:val="center"/>
              <w:rPr>
                <w:rFonts w:eastAsia="Times New Roman" w:cs="Times New Roman"/>
                <w:b/>
                <w:bCs/>
              </w:rPr>
            </w:pPr>
            <w:r w:rsidRPr="008D2367">
              <w:rPr>
                <w:rFonts w:eastAsia="Times New Roman" w:cs="Times New Roman"/>
                <w:b/>
                <w:bCs/>
              </w:rPr>
              <w:t>Financial</w:t>
            </w:r>
          </w:p>
        </w:tc>
        <w:tc>
          <w:tcPr>
            <w:tcW w:w="8820" w:type="dxa"/>
          </w:tcPr>
          <w:p w14:paraId="661E5C0D" w14:textId="77777777" w:rsidR="00886FC8" w:rsidRPr="008D2367" w:rsidRDefault="00886FC8" w:rsidP="00886FC8">
            <w:pPr>
              <w:rPr>
                <w:rFonts w:eastAsia="Times New Roman" w:cs="Times New Roman"/>
              </w:rPr>
            </w:pPr>
            <w:r w:rsidRPr="008D2367">
              <w:rPr>
                <w:rFonts w:eastAsia="Times New Roman" w:cs="Times New Roman"/>
              </w:rPr>
              <w:t xml:space="preserve">SY2020: </w:t>
            </w:r>
          </w:p>
          <w:p w14:paraId="35BE5BEE" w14:textId="77777777" w:rsidR="00886FC8" w:rsidRPr="008D2367" w:rsidRDefault="00886FC8" w:rsidP="00886FC8">
            <w:pPr>
              <w:numPr>
                <w:ilvl w:val="0"/>
                <w:numId w:val="59"/>
              </w:numPr>
              <w:spacing w:after="200" w:line="276" w:lineRule="auto"/>
              <w:contextualSpacing/>
              <w:rPr>
                <w:rFonts w:eastAsia="Times New Roman" w:cs="Times New Roman"/>
              </w:rPr>
            </w:pPr>
            <w:r w:rsidRPr="008D2367">
              <w:rPr>
                <w:rFonts w:eastAsia="Times New Roman" w:cs="Times New Roman"/>
              </w:rPr>
              <w:t>No known impacts.</w:t>
            </w:r>
          </w:p>
          <w:p w14:paraId="62D980F1" w14:textId="77777777" w:rsidR="00886FC8" w:rsidRPr="008D2367" w:rsidRDefault="00886FC8" w:rsidP="00886FC8">
            <w:pPr>
              <w:rPr>
                <w:rFonts w:eastAsia="Times New Roman" w:cs="Times New Roman"/>
              </w:rPr>
            </w:pPr>
          </w:p>
        </w:tc>
      </w:tr>
      <w:tr w:rsidR="00886FC8" w:rsidRPr="00886FC8" w14:paraId="0A70B716" w14:textId="77777777" w:rsidTr="009152C9">
        <w:tc>
          <w:tcPr>
            <w:tcW w:w="1620" w:type="dxa"/>
            <w:vMerge/>
          </w:tcPr>
          <w:p w14:paraId="7278B61E" w14:textId="77777777" w:rsidR="00886FC8" w:rsidRPr="008D2367" w:rsidRDefault="00886FC8" w:rsidP="00886FC8">
            <w:pPr>
              <w:jc w:val="center"/>
              <w:rPr>
                <w:rFonts w:eastAsia="Times New Roman" w:cs="Times New Roman"/>
                <w:b/>
                <w:bCs/>
              </w:rPr>
            </w:pPr>
          </w:p>
        </w:tc>
        <w:tc>
          <w:tcPr>
            <w:tcW w:w="8820" w:type="dxa"/>
          </w:tcPr>
          <w:p w14:paraId="1BEF826E" w14:textId="6332ADB2" w:rsidR="00886FC8" w:rsidRPr="008D2367" w:rsidRDefault="00886FC8" w:rsidP="00886FC8">
            <w:pPr>
              <w:rPr>
                <w:rFonts w:eastAsia="Calibri" w:cs="Times New Roman"/>
              </w:rPr>
            </w:pPr>
            <w:r w:rsidRPr="008D2367">
              <w:rPr>
                <w:rFonts w:eastAsia="Calibri" w:cs="Times New Roman"/>
              </w:rPr>
              <w:t xml:space="preserve">SY2021: </w:t>
            </w:r>
          </w:p>
          <w:p w14:paraId="38A8A998" w14:textId="1BD17B92" w:rsidR="00EB2578" w:rsidRPr="008D2367" w:rsidRDefault="00EB2578" w:rsidP="00EB2578">
            <w:pPr>
              <w:numPr>
                <w:ilvl w:val="0"/>
                <w:numId w:val="59"/>
              </w:numPr>
              <w:spacing w:after="200" w:line="276" w:lineRule="auto"/>
              <w:contextualSpacing/>
              <w:rPr>
                <w:rFonts w:eastAsia="Times New Roman" w:cs="Times New Roman"/>
              </w:rPr>
            </w:pPr>
            <w:r w:rsidRPr="008D2367">
              <w:rPr>
                <w:rFonts w:eastAsia="Times New Roman" w:cs="Times New Roman"/>
              </w:rPr>
              <w:t>No known impacts.</w:t>
            </w:r>
          </w:p>
          <w:p w14:paraId="4E6B6E3B" w14:textId="77777777" w:rsidR="00886FC8" w:rsidRPr="00886FC8" w:rsidRDefault="00886FC8" w:rsidP="00886FC8">
            <w:pPr>
              <w:rPr>
                <w:rFonts w:eastAsia="Times New Roman"/>
              </w:rPr>
            </w:pPr>
          </w:p>
        </w:tc>
      </w:tr>
      <w:tr w:rsidR="00886FC8" w:rsidRPr="00886FC8" w14:paraId="0BEB8BB5" w14:textId="77777777" w:rsidTr="009152C9">
        <w:tc>
          <w:tcPr>
            <w:tcW w:w="1620" w:type="dxa"/>
            <w:vMerge/>
          </w:tcPr>
          <w:p w14:paraId="212C7ED1" w14:textId="77777777" w:rsidR="00886FC8" w:rsidRPr="008D2367" w:rsidRDefault="00886FC8" w:rsidP="00886FC8">
            <w:pPr>
              <w:jc w:val="center"/>
              <w:rPr>
                <w:rFonts w:eastAsia="Times New Roman" w:cs="Times New Roman"/>
                <w:b/>
                <w:bCs/>
              </w:rPr>
            </w:pPr>
          </w:p>
        </w:tc>
        <w:tc>
          <w:tcPr>
            <w:tcW w:w="8820" w:type="dxa"/>
          </w:tcPr>
          <w:p w14:paraId="4309D7C4" w14:textId="15463EB7" w:rsidR="00886FC8" w:rsidRPr="008D2367" w:rsidRDefault="00886FC8" w:rsidP="00886FC8">
            <w:pPr>
              <w:rPr>
                <w:rFonts w:eastAsia="Times New Roman" w:cs="Times New Roman"/>
              </w:rPr>
            </w:pPr>
            <w:r w:rsidRPr="008D2367">
              <w:rPr>
                <w:rFonts w:eastAsia="Times New Roman" w:cs="Times New Roman"/>
              </w:rPr>
              <w:t xml:space="preserve">SY2022: </w:t>
            </w:r>
          </w:p>
          <w:p w14:paraId="416DA11B" w14:textId="2C40EA29" w:rsidR="00EB2578" w:rsidRPr="008D2367" w:rsidRDefault="00EB2578" w:rsidP="00EB2578">
            <w:pPr>
              <w:numPr>
                <w:ilvl w:val="0"/>
                <w:numId w:val="59"/>
              </w:numPr>
              <w:spacing w:after="200" w:line="276" w:lineRule="auto"/>
              <w:contextualSpacing/>
              <w:rPr>
                <w:rFonts w:eastAsia="Times New Roman" w:cs="Times New Roman"/>
              </w:rPr>
            </w:pPr>
            <w:r w:rsidRPr="008D2367">
              <w:rPr>
                <w:rFonts w:eastAsia="Times New Roman" w:cs="Times New Roman"/>
              </w:rPr>
              <w:t>No known impacts.</w:t>
            </w:r>
          </w:p>
          <w:p w14:paraId="6BA74AC0" w14:textId="77777777" w:rsidR="00886FC8" w:rsidRPr="00886FC8" w:rsidRDefault="00886FC8" w:rsidP="00886FC8">
            <w:pPr>
              <w:rPr>
                <w:rFonts w:eastAsia="Times New Roman"/>
              </w:rPr>
            </w:pPr>
          </w:p>
        </w:tc>
      </w:tr>
      <w:tr w:rsidR="00886FC8" w:rsidRPr="00886FC8" w14:paraId="5A3A5E69" w14:textId="77777777" w:rsidTr="00886FC8">
        <w:tc>
          <w:tcPr>
            <w:tcW w:w="10440" w:type="dxa"/>
            <w:gridSpan w:val="2"/>
            <w:shd w:val="clear" w:color="auto" w:fill="BFBFBF"/>
          </w:tcPr>
          <w:p w14:paraId="665B5E37" w14:textId="77777777" w:rsidR="00886FC8" w:rsidRPr="008D2367" w:rsidRDefault="00886FC8" w:rsidP="00886FC8">
            <w:pPr>
              <w:jc w:val="center"/>
              <w:rPr>
                <w:rFonts w:eastAsia="Times New Roman" w:cs="Times New Roman"/>
                <w:b/>
                <w:bCs/>
              </w:rPr>
            </w:pPr>
          </w:p>
        </w:tc>
      </w:tr>
      <w:tr w:rsidR="00886FC8" w:rsidRPr="00886FC8" w14:paraId="681A4354" w14:textId="77777777" w:rsidTr="009152C9">
        <w:tc>
          <w:tcPr>
            <w:tcW w:w="1620" w:type="dxa"/>
            <w:vMerge w:val="restart"/>
          </w:tcPr>
          <w:p w14:paraId="0C44DAB5" w14:textId="77777777" w:rsidR="00886FC8" w:rsidRPr="008D2367" w:rsidRDefault="00886FC8" w:rsidP="00886FC8">
            <w:pPr>
              <w:jc w:val="center"/>
              <w:rPr>
                <w:rFonts w:eastAsia="Times New Roman" w:cs="Times New Roman"/>
                <w:b/>
                <w:bCs/>
              </w:rPr>
            </w:pPr>
            <w:r w:rsidRPr="008D2367">
              <w:rPr>
                <w:rFonts w:eastAsia="Times New Roman" w:cs="Times New Roman"/>
                <w:b/>
                <w:bCs/>
              </w:rPr>
              <w:t>ACCESS</w:t>
            </w:r>
          </w:p>
        </w:tc>
        <w:tc>
          <w:tcPr>
            <w:tcW w:w="8820" w:type="dxa"/>
          </w:tcPr>
          <w:p w14:paraId="48870F32" w14:textId="77777777" w:rsidR="00886FC8" w:rsidRPr="008D2367" w:rsidRDefault="00886FC8" w:rsidP="00886FC8">
            <w:pPr>
              <w:rPr>
                <w:rFonts w:eastAsia="Times New Roman" w:cs="Times New Roman"/>
              </w:rPr>
            </w:pPr>
            <w:r w:rsidRPr="008D2367">
              <w:rPr>
                <w:rFonts w:eastAsia="Times New Roman" w:cs="Times New Roman"/>
              </w:rPr>
              <w:t xml:space="preserve">SY2020: </w:t>
            </w:r>
          </w:p>
          <w:p w14:paraId="005EC8E9" w14:textId="77777777" w:rsidR="00886FC8" w:rsidRPr="008D2367" w:rsidRDefault="00886FC8" w:rsidP="00886FC8">
            <w:pPr>
              <w:numPr>
                <w:ilvl w:val="0"/>
                <w:numId w:val="59"/>
              </w:numPr>
              <w:spacing w:after="200" w:line="276" w:lineRule="auto"/>
              <w:contextualSpacing/>
              <w:rPr>
                <w:rFonts w:eastAsia="Times New Roman" w:cs="Times New Roman"/>
              </w:rPr>
            </w:pPr>
            <w:r w:rsidRPr="008D2367">
              <w:rPr>
                <w:rFonts w:eastAsia="Times New Roman" w:cs="Times New Roman"/>
              </w:rPr>
              <w:t xml:space="preserve">No known impacts. </w:t>
            </w:r>
          </w:p>
          <w:p w14:paraId="4F4E3AA8" w14:textId="77777777" w:rsidR="00886FC8" w:rsidRPr="008D2367" w:rsidRDefault="00886FC8" w:rsidP="00886FC8">
            <w:pPr>
              <w:numPr>
                <w:ilvl w:val="0"/>
                <w:numId w:val="59"/>
              </w:numPr>
              <w:spacing w:after="200" w:line="276" w:lineRule="auto"/>
              <w:contextualSpacing/>
              <w:rPr>
                <w:rFonts w:eastAsia="Times New Roman" w:cs="Times New Roman"/>
              </w:rPr>
            </w:pPr>
            <w:r w:rsidRPr="008D2367">
              <w:rPr>
                <w:rFonts w:eastAsia="Times New Roman" w:cs="Times New Roman"/>
              </w:rPr>
              <w:t xml:space="preserve">Collected and scored as normal. </w:t>
            </w:r>
          </w:p>
          <w:p w14:paraId="072D18BA" w14:textId="77777777" w:rsidR="00886FC8" w:rsidRPr="008D2367" w:rsidRDefault="00886FC8" w:rsidP="00886FC8">
            <w:pPr>
              <w:rPr>
                <w:rFonts w:eastAsia="Times New Roman" w:cs="Times New Roman"/>
              </w:rPr>
            </w:pPr>
          </w:p>
        </w:tc>
      </w:tr>
      <w:tr w:rsidR="00886FC8" w:rsidRPr="00886FC8" w14:paraId="79D353C0" w14:textId="77777777" w:rsidTr="009152C9">
        <w:tc>
          <w:tcPr>
            <w:tcW w:w="1620" w:type="dxa"/>
            <w:vMerge/>
          </w:tcPr>
          <w:p w14:paraId="5295CA5A" w14:textId="77777777" w:rsidR="00886FC8" w:rsidRPr="008D2367" w:rsidRDefault="00886FC8" w:rsidP="00886FC8">
            <w:pPr>
              <w:jc w:val="center"/>
              <w:rPr>
                <w:rFonts w:eastAsia="Times New Roman" w:cs="Times New Roman"/>
                <w:b/>
                <w:bCs/>
              </w:rPr>
            </w:pPr>
          </w:p>
        </w:tc>
        <w:tc>
          <w:tcPr>
            <w:tcW w:w="8820" w:type="dxa"/>
          </w:tcPr>
          <w:p w14:paraId="5780BA8E" w14:textId="77777777" w:rsidR="00886FC8" w:rsidRPr="008D2367" w:rsidRDefault="00886FC8" w:rsidP="00886FC8">
            <w:pPr>
              <w:rPr>
                <w:rFonts w:eastAsia="Calibri" w:cs="Times New Roman"/>
              </w:rPr>
            </w:pPr>
            <w:r w:rsidRPr="008D2367">
              <w:rPr>
                <w:rFonts w:eastAsia="Calibri" w:cs="Times New Roman"/>
              </w:rPr>
              <w:t xml:space="preserve">SY2021: </w:t>
            </w:r>
          </w:p>
          <w:p w14:paraId="0081CDF4" w14:textId="77777777" w:rsidR="00886FC8" w:rsidRPr="008D2367" w:rsidRDefault="00886FC8" w:rsidP="00886FC8">
            <w:pPr>
              <w:numPr>
                <w:ilvl w:val="0"/>
                <w:numId w:val="61"/>
              </w:numPr>
              <w:spacing w:after="200" w:line="276" w:lineRule="auto"/>
              <w:contextualSpacing/>
              <w:rPr>
                <w:rFonts w:eastAsia="Calibri" w:cs="Times New Roman"/>
              </w:rPr>
            </w:pPr>
            <w:r w:rsidRPr="00886FC8">
              <w:rPr>
                <w:rFonts w:eastAsia="Times New Roman"/>
              </w:rPr>
              <w:t>Given in January of 2020, participation was below 90%.</w:t>
            </w:r>
          </w:p>
          <w:p w14:paraId="0EC6C07E" w14:textId="77777777" w:rsidR="00886FC8" w:rsidRPr="00886FC8" w:rsidRDefault="00886FC8" w:rsidP="00886FC8">
            <w:pPr>
              <w:rPr>
                <w:rFonts w:eastAsia="Times New Roman"/>
              </w:rPr>
            </w:pPr>
          </w:p>
        </w:tc>
      </w:tr>
      <w:tr w:rsidR="00886FC8" w:rsidRPr="00886FC8" w14:paraId="51FE20A3" w14:textId="77777777" w:rsidTr="009152C9">
        <w:tc>
          <w:tcPr>
            <w:tcW w:w="1620" w:type="dxa"/>
            <w:vMerge/>
          </w:tcPr>
          <w:p w14:paraId="3B40D803" w14:textId="77777777" w:rsidR="00886FC8" w:rsidRPr="008D2367" w:rsidRDefault="00886FC8" w:rsidP="00886FC8">
            <w:pPr>
              <w:jc w:val="center"/>
              <w:rPr>
                <w:rFonts w:eastAsia="Times New Roman" w:cs="Times New Roman"/>
                <w:b/>
                <w:bCs/>
              </w:rPr>
            </w:pPr>
          </w:p>
        </w:tc>
        <w:tc>
          <w:tcPr>
            <w:tcW w:w="8820" w:type="dxa"/>
          </w:tcPr>
          <w:p w14:paraId="55B5F0E6" w14:textId="77777777" w:rsidR="00B96C26" w:rsidRPr="008D2367" w:rsidRDefault="00886FC8" w:rsidP="00886FC8">
            <w:pPr>
              <w:rPr>
                <w:rFonts w:eastAsia="Times New Roman" w:cs="Times New Roman"/>
              </w:rPr>
            </w:pPr>
            <w:r w:rsidRPr="008D2367">
              <w:rPr>
                <w:rFonts w:eastAsia="Times New Roman" w:cs="Times New Roman"/>
              </w:rPr>
              <w:t xml:space="preserve">SY2022: </w:t>
            </w:r>
          </w:p>
          <w:p w14:paraId="41ABB27F" w14:textId="587919B2" w:rsidR="00886FC8" w:rsidRPr="008D2367" w:rsidRDefault="00B96C26" w:rsidP="00B96C26">
            <w:pPr>
              <w:numPr>
                <w:ilvl w:val="0"/>
                <w:numId w:val="59"/>
              </w:numPr>
              <w:spacing w:after="200" w:line="276" w:lineRule="auto"/>
              <w:contextualSpacing/>
              <w:rPr>
                <w:rFonts w:eastAsia="Calibri" w:cs="Times New Roman"/>
              </w:rPr>
            </w:pPr>
            <w:r w:rsidRPr="008D2367">
              <w:rPr>
                <w:rFonts w:eastAsia="Times New Roman" w:cs="Times New Roman"/>
              </w:rPr>
              <w:t xml:space="preserve">No known impacts. </w:t>
            </w:r>
          </w:p>
          <w:p w14:paraId="72EB8FF2" w14:textId="77777777" w:rsidR="00886FC8" w:rsidRPr="00886FC8" w:rsidRDefault="00886FC8" w:rsidP="00886FC8">
            <w:pPr>
              <w:rPr>
                <w:rFonts w:eastAsia="Times New Roman"/>
              </w:rPr>
            </w:pPr>
          </w:p>
        </w:tc>
      </w:tr>
      <w:tr w:rsidR="00886FC8" w:rsidRPr="00886FC8" w14:paraId="5FFFC219" w14:textId="77777777" w:rsidTr="00886FC8">
        <w:tc>
          <w:tcPr>
            <w:tcW w:w="10440" w:type="dxa"/>
            <w:gridSpan w:val="2"/>
            <w:shd w:val="clear" w:color="auto" w:fill="BFBFBF"/>
          </w:tcPr>
          <w:p w14:paraId="1D36F272" w14:textId="77777777" w:rsidR="00886FC8" w:rsidRPr="008D2367" w:rsidRDefault="00886FC8" w:rsidP="00886FC8">
            <w:pPr>
              <w:rPr>
                <w:rFonts w:eastAsia="Times New Roman" w:cs="Times New Roman"/>
              </w:rPr>
            </w:pPr>
          </w:p>
        </w:tc>
      </w:tr>
      <w:bookmarkEnd w:id="245"/>
    </w:tbl>
    <w:p w14:paraId="71C62C3E" w14:textId="77777777" w:rsidR="00886FC8" w:rsidRPr="008D2367" w:rsidRDefault="00886FC8" w:rsidP="00886FC8">
      <w:pPr>
        <w:rPr>
          <w:rFonts w:eastAsia="Times New Roman" w:cs="Times New Roman"/>
          <w:color w:val="000000"/>
          <w:szCs w:val="24"/>
        </w:rPr>
      </w:pPr>
    </w:p>
    <w:p w14:paraId="5A9C4DB1" w14:textId="6364499A" w:rsidR="005B0491" w:rsidRDefault="005B0491">
      <w:pPr>
        <w:rPr>
          <w:rFonts w:eastAsia="Times New Roman" w:cs="Times New Roman"/>
          <w:szCs w:val="24"/>
        </w:rPr>
      </w:pPr>
      <w:r>
        <w:rPr>
          <w:rFonts w:eastAsia="Times New Roman" w:cs="Times New Roman"/>
          <w:szCs w:val="24"/>
        </w:rPr>
        <w:br w:type="page"/>
      </w:r>
    </w:p>
    <w:p w14:paraId="5A9D13B2" w14:textId="3A166903" w:rsidR="005C7971" w:rsidRPr="000A2048" w:rsidRDefault="005B0491" w:rsidP="000A2048">
      <w:pPr>
        <w:pStyle w:val="Heading1"/>
      </w:pPr>
      <w:bookmarkStart w:id="246" w:name="_Toc156902683"/>
      <w:bookmarkStart w:id="247" w:name="_Toc159409357"/>
      <w:r w:rsidRPr="000A2048">
        <w:lastRenderedPageBreak/>
        <w:t xml:space="preserve">Appendix </w:t>
      </w:r>
      <w:r w:rsidR="00F86CD7">
        <w:t>5</w:t>
      </w:r>
      <w:r w:rsidRPr="000A2048">
        <w:t xml:space="preserve">: </w:t>
      </w:r>
      <w:r w:rsidR="001217EE" w:rsidRPr="000A2048">
        <w:t xml:space="preserve">Additional </w:t>
      </w:r>
      <w:r w:rsidR="00F668C3" w:rsidRPr="000A2048">
        <w:t xml:space="preserve">DESE </w:t>
      </w:r>
      <w:r w:rsidRPr="000A2048">
        <w:t>Policies</w:t>
      </w:r>
      <w:r w:rsidR="00F668C3" w:rsidRPr="000A2048">
        <w:t xml:space="preserve"> for Research and Evaluation</w:t>
      </w:r>
      <w:r w:rsidR="001C57B1" w:rsidRPr="000A2048">
        <w:t>:</w:t>
      </w:r>
      <w:bookmarkEnd w:id="246"/>
      <w:bookmarkEnd w:id="247"/>
      <w:r w:rsidR="001C57B1" w:rsidRPr="000A2048">
        <w:t xml:space="preserve"> </w:t>
      </w:r>
    </w:p>
    <w:p w14:paraId="2B54B5F5" w14:textId="77777777" w:rsidR="005B0491" w:rsidRPr="00035569" w:rsidRDefault="005B0491" w:rsidP="005B0491">
      <w:pPr>
        <w:rPr>
          <w:rFonts w:cs="Times New Roman"/>
          <w:color w:val="141414"/>
          <w:szCs w:val="24"/>
        </w:rPr>
      </w:pPr>
    </w:p>
    <w:p w14:paraId="6BD54909" w14:textId="77777777" w:rsidR="005B0491" w:rsidRPr="00035569" w:rsidRDefault="005B0491" w:rsidP="005B0491">
      <w:pPr>
        <w:jc w:val="center"/>
        <w:rPr>
          <w:rFonts w:eastAsia="Times New Roman" w:cs="Times New Roman"/>
          <w:b/>
          <w:bCs/>
          <w:color w:val="141414"/>
          <w:szCs w:val="24"/>
          <w:lang w:val="en"/>
        </w:rPr>
      </w:pPr>
      <w:r w:rsidRPr="00035569">
        <w:rPr>
          <w:rFonts w:eastAsia="Times New Roman" w:cs="Times New Roman"/>
          <w:b/>
          <w:bCs/>
          <w:noProof/>
          <w:color w:val="141414"/>
          <w:szCs w:val="24"/>
          <w:lang w:val="en"/>
        </w:rPr>
        <w:drawing>
          <wp:inline distT="0" distB="0" distL="0" distR="0" wp14:anchorId="630F3CA0" wp14:editId="7AE33390">
            <wp:extent cx="3720137" cy="783772"/>
            <wp:effectExtent l="0" t="0" r="0" b="0"/>
            <wp:docPr id="23" name="Picture 23"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ESE logo"/>
                    <pic:cNvPicPr/>
                  </pic:nvPicPr>
                  <pic:blipFill>
                    <a:blip r:embed="rId136" cstate="print">
                      <a:extLst>
                        <a:ext uri="{28A0092B-C50C-407E-A947-70E740481C1C}">
                          <a14:useLocalDpi xmlns:a14="http://schemas.microsoft.com/office/drawing/2010/main" val="0"/>
                        </a:ext>
                      </a:extLst>
                    </a:blip>
                    <a:stretch>
                      <a:fillRect/>
                    </a:stretch>
                  </pic:blipFill>
                  <pic:spPr>
                    <a:xfrm>
                      <a:off x="0" y="0"/>
                      <a:ext cx="3764750" cy="793171"/>
                    </a:xfrm>
                    <a:prstGeom prst="rect">
                      <a:avLst/>
                    </a:prstGeom>
                  </pic:spPr>
                </pic:pic>
              </a:graphicData>
            </a:graphic>
          </wp:inline>
        </w:drawing>
      </w:r>
    </w:p>
    <w:p w14:paraId="705FDC55" w14:textId="77777777" w:rsidR="005B0491" w:rsidRPr="00035569" w:rsidRDefault="005B0491" w:rsidP="005B0491">
      <w:pPr>
        <w:jc w:val="center"/>
        <w:rPr>
          <w:rFonts w:eastAsia="Times New Roman" w:cs="Times New Roman"/>
          <w:b/>
          <w:bCs/>
          <w:color w:val="141414"/>
          <w:szCs w:val="24"/>
          <w:lang w:val="en"/>
        </w:rPr>
      </w:pPr>
    </w:p>
    <w:p w14:paraId="2894AD6E" w14:textId="77777777" w:rsidR="005B0491" w:rsidRPr="001C57B1" w:rsidRDefault="005B0491" w:rsidP="001C57B1">
      <w:pPr>
        <w:jc w:val="center"/>
      </w:pPr>
      <w:bookmarkStart w:id="248" w:name="_Toc159409358"/>
      <w:r w:rsidRPr="001C57B1">
        <w:rPr>
          <w:rStyle w:val="Heading2Char"/>
          <w:rFonts w:eastAsiaTheme="minorEastAsia" w:cstheme="minorBidi"/>
          <w:szCs w:val="22"/>
        </w:rPr>
        <w:t>Policy Regarding the Use of Open Science Practices</w:t>
      </w:r>
      <w:bookmarkEnd w:id="248"/>
      <w:r w:rsidRPr="001C57B1">
        <w:t xml:space="preserve"> – June 2023</w:t>
      </w:r>
    </w:p>
    <w:p w14:paraId="6ACE14DF" w14:textId="77777777" w:rsidR="005B0491" w:rsidRPr="00035569" w:rsidRDefault="005B0491" w:rsidP="005B0491">
      <w:pPr>
        <w:rPr>
          <w:rFonts w:eastAsia="Times New Roman" w:cs="Times New Roman"/>
          <w:color w:val="141414"/>
          <w:szCs w:val="24"/>
          <w:lang w:val="en"/>
        </w:rPr>
      </w:pPr>
    </w:p>
    <w:p w14:paraId="7F03ACE3" w14:textId="0CD2E1DB" w:rsidR="005B0491" w:rsidRPr="00231231" w:rsidRDefault="005B0491" w:rsidP="005B0491">
      <w:pPr>
        <w:rPr>
          <w:rFonts w:eastAsia="Times New Roman" w:cs="Times New Roman"/>
          <w:color w:val="141414"/>
          <w:szCs w:val="24"/>
          <w:lang w:val="en"/>
        </w:rPr>
      </w:pPr>
      <w:r w:rsidRPr="00035569">
        <w:rPr>
          <w:rFonts w:eastAsia="Times New Roman" w:cs="Times New Roman"/>
          <w:color w:val="141414"/>
          <w:szCs w:val="24"/>
          <w:lang w:val="en"/>
        </w:rPr>
        <w:t xml:space="preserve">The following policy regarding the Use of </w:t>
      </w:r>
      <w:r>
        <w:rPr>
          <w:rFonts w:eastAsia="Times New Roman" w:cs="Times New Roman"/>
          <w:color w:val="141414"/>
          <w:szCs w:val="24"/>
          <w:lang w:val="en"/>
        </w:rPr>
        <w:t>Open Science Practices</w:t>
      </w:r>
      <w:r w:rsidRPr="00035569">
        <w:rPr>
          <w:rFonts w:eastAsia="Times New Roman" w:cs="Times New Roman"/>
          <w:color w:val="141414"/>
          <w:szCs w:val="24"/>
          <w:lang w:val="en"/>
        </w:rPr>
        <w:t xml:space="preserve"> </w:t>
      </w:r>
      <w:r w:rsidR="002F1174">
        <w:rPr>
          <w:rFonts w:eastAsia="Times New Roman" w:cs="Times New Roman"/>
          <w:color w:val="141414"/>
          <w:szCs w:val="24"/>
          <w:lang w:val="en"/>
        </w:rPr>
        <w:t xml:space="preserve">offers guidance to researchers who want to engage in </w:t>
      </w:r>
      <w:r w:rsidR="003877F8">
        <w:rPr>
          <w:rFonts w:eastAsia="Times New Roman" w:cs="Times New Roman"/>
          <w:color w:val="141414"/>
          <w:szCs w:val="24"/>
          <w:lang w:val="en"/>
        </w:rPr>
        <w:t xml:space="preserve">open science practices </w:t>
      </w:r>
      <w:r w:rsidR="00400933">
        <w:rPr>
          <w:rFonts w:eastAsia="Times New Roman" w:cs="Times New Roman"/>
          <w:color w:val="141414"/>
          <w:szCs w:val="24"/>
          <w:lang w:val="en"/>
        </w:rPr>
        <w:t>in any</w:t>
      </w:r>
      <w:r w:rsidRPr="00035569">
        <w:rPr>
          <w:rFonts w:eastAsia="Times New Roman" w:cs="Times New Roman"/>
          <w:color w:val="141414"/>
          <w:szCs w:val="24"/>
          <w:lang w:val="en"/>
        </w:rPr>
        <w:t xml:space="preserve"> </w:t>
      </w:r>
      <w:r>
        <w:rPr>
          <w:rFonts w:eastAsia="Times New Roman" w:cs="Times New Roman"/>
          <w:color w:val="141414"/>
          <w:szCs w:val="24"/>
          <w:lang w:val="en"/>
        </w:rPr>
        <w:t>Massachusetts Department of Elementary and Secondary Education (Department or DESE) sponsor</w:t>
      </w:r>
      <w:r w:rsidRPr="00035569">
        <w:rPr>
          <w:rFonts w:eastAsia="Times New Roman" w:cs="Times New Roman"/>
          <w:color w:val="141414"/>
          <w:szCs w:val="24"/>
          <w:lang w:val="en"/>
        </w:rPr>
        <w:t>ed research activities. The policy covers all research activities, whether conducted by employees of the</w:t>
      </w:r>
      <w:r>
        <w:rPr>
          <w:rFonts w:eastAsia="Times New Roman" w:cs="Times New Roman"/>
          <w:color w:val="141414"/>
          <w:szCs w:val="24"/>
          <w:lang w:val="en"/>
        </w:rPr>
        <w:t xml:space="preserve"> Department</w:t>
      </w:r>
      <w:r w:rsidRPr="00035569">
        <w:rPr>
          <w:rFonts w:eastAsia="Times New Roman" w:cs="Times New Roman"/>
          <w:color w:val="141414"/>
          <w:szCs w:val="24"/>
          <w:lang w:val="en"/>
        </w:rPr>
        <w:t xml:space="preserve"> or by </w:t>
      </w:r>
      <w:r>
        <w:rPr>
          <w:rFonts w:eastAsia="Times New Roman" w:cs="Times New Roman"/>
          <w:color w:val="141414"/>
          <w:szCs w:val="24"/>
          <w:lang w:val="en"/>
        </w:rPr>
        <w:t>external</w:t>
      </w:r>
      <w:r w:rsidRPr="00035569">
        <w:rPr>
          <w:rFonts w:eastAsia="Times New Roman" w:cs="Times New Roman"/>
          <w:color w:val="141414"/>
          <w:szCs w:val="24"/>
          <w:lang w:val="en"/>
        </w:rPr>
        <w:t xml:space="preserve"> research partners.</w:t>
      </w:r>
      <w:r w:rsidRPr="00231231">
        <w:rPr>
          <w:rFonts w:eastAsia="Times New Roman" w:cs="Times New Roman"/>
          <w:color w:val="141414"/>
          <w:szCs w:val="24"/>
          <w:lang w:val="en"/>
        </w:rPr>
        <w:t xml:space="preserve"> </w:t>
      </w:r>
    </w:p>
    <w:p w14:paraId="4B0C86A9" w14:textId="77777777" w:rsidR="005B0491" w:rsidRPr="00231231" w:rsidRDefault="005B0491" w:rsidP="005B0491">
      <w:pPr>
        <w:rPr>
          <w:rFonts w:eastAsia="Times New Roman" w:cs="Times New Roman"/>
          <w:color w:val="141414"/>
          <w:szCs w:val="24"/>
          <w:lang w:val="en"/>
        </w:rPr>
      </w:pPr>
    </w:p>
    <w:p w14:paraId="3A96E786" w14:textId="77777777" w:rsidR="005B0491" w:rsidRPr="00231231" w:rsidRDefault="005B0491" w:rsidP="005B0491">
      <w:pPr>
        <w:rPr>
          <w:rFonts w:eastAsia="Times New Roman" w:cs="Times New Roman"/>
          <w:b/>
          <w:bCs/>
          <w:color w:val="141414"/>
          <w:szCs w:val="24"/>
          <w:lang w:val="en"/>
        </w:rPr>
      </w:pPr>
      <w:r w:rsidRPr="00231231">
        <w:rPr>
          <w:rFonts w:eastAsia="Times New Roman" w:cs="Times New Roman"/>
          <w:b/>
          <w:bCs/>
          <w:color w:val="141414"/>
          <w:szCs w:val="24"/>
          <w:lang w:val="en"/>
        </w:rPr>
        <w:t>Definitions</w:t>
      </w:r>
    </w:p>
    <w:p w14:paraId="4A3CC942" w14:textId="77777777" w:rsidR="005B0491" w:rsidRPr="00231231" w:rsidRDefault="005B0491" w:rsidP="005B0491">
      <w:pPr>
        <w:pStyle w:val="ListParagraph"/>
        <w:numPr>
          <w:ilvl w:val="0"/>
          <w:numId w:val="77"/>
        </w:numPr>
        <w:rPr>
          <w:rFonts w:eastAsia="Times New Roman" w:cs="Times New Roman"/>
          <w:color w:val="141414"/>
          <w:szCs w:val="24"/>
          <w:lang w:val="en"/>
        </w:rPr>
      </w:pPr>
      <w:r w:rsidRPr="00231231">
        <w:rPr>
          <w:rFonts w:eastAsia="Times New Roman" w:cs="Times New Roman"/>
          <w:i/>
          <w:iCs/>
          <w:color w:val="141414"/>
          <w:szCs w:val="24"/>
          <w:lang w:val="en"/>
        </w:rPr>
        <w:t>Open Science:</w:t>
      </w:r>
      <w:r w:rsidRPr="00231231">
        <w:rPr>
          <w:rFonts w:eastAsia="Times New Roman" w:cs="Times New Roman"/>
          <w:color w:val="141414"/>
          <w:szCs w:val="24"/>
          <w:lang w:val="en"/>
        </w:rPr>
        <w:t xml:space="preserve"> Open science is the movement to make scientific research and its dissemination accessible to all levels of society. Open science encourages transparency, reproducibility, and accessible knowledge that is shared and developed through collaborative networks. Research is considered open science if access to various research materials, including publications, data, protocols, and software</w:t>
      </w:r>
      <w:r>
        <w:rPr>
          <w:rFonts w:eastAsia="Times New Roman" w:cs="Times New Roman"/>
          <w:color w:val="141414"/>
          <w:szCs w:val="24"/>
          <w:lang w:val="en"/>
        </w:rPr>
        <w:t xml:space="preserve"> are provided</w:t>
      </w:r>
      <w:r w:rsidRPr="00231231">
        <w:rPr>
          <w:rFonts w:eastAsia="Times New Roman" w:cs="Times New Roman"/>
          <w:color w:val="141414"/>
          <w:szCs w:val="24"/>
          <w:lang w:val="en"/>
        </w:rPr>
        <w:t>.</w:t>
      </w:r>
    </w:p>
    <w:p w14:paraId="1901D10E" w14:textId="77777777" w:rsidR="005B0491" w:rsidRPr="00231231" w:rsidRDefault="005B0491" w:rsidP="005B0491">
      <w:pPr>
        <w:rPr>
          <w:rFonts w:eastAsia="Times New Roman" w:cs="Times New Roman"/>
          <w:b/>
          <w:bCs/>
          <w:color w:val="141414"/>
          <w:szCs w:val="24"/>
          <w:lang w:val="en"/>
        </w:rPr>
      </w:pPr>
    </w:p>
    <w:p w14:paraId="75BDC506" w14:textId="77777777" w:rsidR="005B0491" w:rsidRPr="00231231" w:rsidRDefault="005B0491" w:rsidP="005B0491">
      <w:pPr>
        <w:rPr>
          <w:rFonts w:eastAsia="Times New Roman" w:cs="Times New Roman"/>
          <w:b/>
          <w:bCs/>
          <w:color w:val="141414"/>
          <w:szCs w:val="24"/>
          <w:lang w:val="en"/>
        </w:rPr>
      </w:pPr>
      <w:r w:rsidRPr="00231231">
        <w:rPr>
          <w:rFonts w:eastAsia="Times New Roman" w:cs="Times New Roman"/>
          <w:b/>
          <w:bCs/>
          <w:color w:val="141414"/>
          <w:szCs w:val="24"/>
          <w:lang w:val="en"/>
        </w:rPr>
        <w:t>Background</w:t>
      </w:r>
    </w:p>
    <w:p w14:paraId="4822FE49" w14:textId="77777777" w:rsidR="00F7410F" w:rsidRDefault="005B0491" w:rsidP="005B0491">
      <w:pPr>
        <w:rPr>
          <w:rFonts w:cs="Times New Roman"/>
          <w:color w:val="141414"/>
          <w:szCs w:val="24"/>
          <w:lang w:val="en"/>
        </w:rPr>
      </w:pPr>
      <w:r w:rsidRPr="00231231">
        <w:rPr>
          <w:rFonts w:cs="Times New Roman"/>
          <w:color w:val="141414"/>
          <w:szCs w:val="24"/>
          <w:lang w:val="en"/>
        </w:rPr>
        <w:t>The Department regularly engages in research activities to evaluate education-related programs and policies.</w:t>
      </w:r>
      <w:r w:rsidRPr="1434269B">
        <w:rPr>
          <w:rFonts w:cs="Times New Roman"/>
          <w:color w:val="141414"/>
          <w:szCs w:val="24"/>
          <w:lang w:val="en"/>
        </w:rPr>
        <w:t xml:space="preserve"> Research activities are conducted by DESE staff and via publicly procured research contractors and may involve public employees as participants (e.g., teachers, administrators, paraprofessionals). </w:t>
      </w:r>
    </w:p>
    <w:p w14:paraId="77D9B2A6" w14:textId="77777777" w:rsidR="00F7410F" w:rsidRDefault="00F7410F" w:rsidP="005B0491">
      <w:pPr>
        <w:rPr>
          <w:rFonts w:cs="Times New Roman"/>
          <w:color w:val="141414"/>
          <w:szCs w:val="24"/>
          <w:lang w:val="en"/>
        </w:rPr>
      </w:pPr>
    </w:p>
    <w:p w14:paraId="0C3C6733" w14:textId="01821E86" w:rsidR="005B0491" w:rsidRPr="00035569" w:rsidRDefault="005B0491" w:rsidP="005B0491">
      <w:pPr>
        <w:rPr>
          <w:rFonts w:cs="Times New Roman"/>
          <w:color w:val="141414"/>
          <w:szCs w:val="24"/>
          <w:lang w:val="en"/>
        </w:rPr>
      </w:pPr>
      <w:r>
        <w:rPr>
          <w:rFonts w:cs="Times New Roman"/>
          <w:color w:val="141414"/>
          <w:szCs w:val="24"/>
          <w:lang w:val="en"/>
        </w:rPr>
        <w:t>Open science practices among researchers are growing in an effort to encourage transparent, replicable research across many fields of study</w:t>
      </w:r>
      <w:r w:rsidRPr="1434269B">
        <w:rPr>
          <w:rFonts w:cs="Times New Roman"/>
          <w:color w:val="141414"/>
          <w:szCs w:val="24"/>
          <w:lang w:val="en"/>
        </w:rPr>
        <w:t xml:space="preserve">. </w:t>
      </w:r>
      <w:r>
        <w:rPr>
          <w:rFonts w:cs="Times New Roman"/>
          <w:color w:val="141414"/>
          <w:szCs w:val="24"/>
          <w:lang w:val="en"/>
        </w:rPr>
        <w:t xml:space="preserve">These practices inform many aspects of the research process including documentation of analytic code, pre-registration of analyses, open access publications and pre-prints, and documentation of protocols and decisions within the scientific process. </w:t>
      </w:r>
    </w:p>
    <w:p w14:paraId="044FD849" w14:textId="77777777" w:rsidR="005B0491" w:rsidRPr="00035569" w:rsidRDefault="005B0491" w:rsidP="005B0491">
      <w:pPr>
        <w:rPr>
          <w:rFonts w:eastAsia="Times New Roman" w:cs="Times New Roman"/>
          <w:color w:val="141414"/>
          <w:szCs w:val="24"/>
          <w:lang w:val="en"/>
        </w:rPr>
      </w:pPr>
    </w:p>
    <w:p w14:paraId="06292A4F" w14:textId="77777777" w:rsidR="005B0491" w:rsidRPr="00035569" w:rsidRDefault="005B0491" w:rsidP="005B0491">
      <w:pPr>
        <w:rPr>
          <w:rFonts w:eastAsia="Times New Roman" w:cs="Times New Roman"/>
          <w:b/>
          <w:bCs/>
          <w:color w:val="141414"/>
          <w:szCs w:val="24"/>
          <w:lang w:val="en"/>
        </w:rPr>
      </w:pPr>
      <w:r w:rsidRPr="00035569">
        <w:rPr>
          <w:rFonts w:eastAsia="Times New Roman" w:cs="Times New Roman"/>
          <w:b/>
          <w:bCs/>
          <w:color w:val="141414"/>
          <w:szCs w:val="24"/>
          <w:lang w:val="en"/>
        </w:rPr>
        <w:t xml:space="preserve">The following criteria govern the acceptable provision of </w:t>
      </w:r>
      <w:r>
        <w:rPr>
          <w:rFonts w:eastAsia="Times New Roman" w:cs="Times New Roman"/>
          <w:b/>
          <w:bCs/>
          <w:color w:val="141414"/>
          <w:szCs w:val="24"/>
          <w:lang w:val="en"/>
        </w:rPr>
        <w:t>open science practices when conducting research with DESE confidential data</w:t>
      </w:r>
      <w:r w:rsidRPr="00035569">
        <w:rPr>
          <w:rFonts w:eastAsia="Times New Roman" w:cs="Times New Roman"/>
          <w:b/>
          <w:bCs/>
          <w:color w:val="141414"/>
          <w:szCs w:val="24"/>
          <w:lang w:val="en"/>
        </w:rPr>
        <w:t>.</w:t>
      </w:r>
    </w:p>
    <w:p w14:paraId="7448DE9B" w14:textId="77777777" w:rsidR="005B0491" w:rsidRPr="00035569" w:rsidRDefault="005B0491" w:rsidP="005B0491">
      <w:pPr>
        <w:rPr>
          <w:rFonts w:eastAsia="Times New Roman" w:cs="Times New Roman"/>
          <w:b/>
          <w:bCs/>
          <w:color w:val="141414"/>
          <w:szCs w:val="24"/>
          <w:lang w:val="en"/>
        </w:rPr>
      </w:pPr>
    </w:p>
    <w:p w14:paraId="2A90CC35" w14:textId="77777777" w:rsidR="005B0491" w:rsidRPr="00035569" w:rsidRDefault="005B0491" w:rsidP="005B0491">
      <w:pPr>
        <w:rPr>
          <w:rFonts w:eastAsia="Times New Roman" w:cs="Times New Roman"/>
          <w:i/>
          <w:iCs/>
          <w:color w:val="141414"/>
          <w:szCs w:val="24"/>
          <w:u w:val="single"/>
          <w:lang w:val="en"/>
        </w:rPr>
      </w:pPr>
      <w:r>
        <w:rPr>
          <w:rFonts w:eastAsia="Times New Roman" w:cs="Times New Roman"/>
          <w:i/>
          <w:iCs/>
          <w:color w:val="141414"/>
          <w:szCs w:val="24"/>
          <w:u w:val="single"/>
          <w:lang w:val="en"/>
        </w:rPr>
        <w:t>Code Files</w:t>
      </w:r>
    </w:p>
    <w:p w14:paraId="0FF6D650" w14:textId="77777777" w:rsidR="005B0491" w:rsidRPr="00E25C71" w:rsidRDefault="005B0491" w:rsidP="005B0491">
      <w:pPr>
        <w:rPr>
          <w:rFonts w:eastAsia="Times New Roman" w:cs="Times New Roman"/>
          <w:color w:val="141414"/>
          <w:szCs w:val="24"/>
          <w:lang w:val="en"/>
        </w:rPr>
      </w:pPr>
      <w:r w:rsidRPr="00E25C71">
        <w:rPr>
          <w:rFonts w:eastAsia="Times New Roman" w:cs="Times New Roman"/>
          <w:color w:val="141414"/>
          <w:szCs w:val="24"/>
          <w:lang w:val="en"/>
        </w:rPr>
        <w:t>All code files used to generate analyses based in full or in part on DESE confidential data may be published under the following conditions:</w:t>
      </w:r>
    </w:p>
    <w:p w14:paraId="0B88725D" w14:textId="77777777" w:rsidR="005B0491" w:rsidRDefault="005B0491" w:rsidP="005B0491">
      <w:pPr>
        <w:pStyle w:val="ListParagraph"/>
        <w:numPr>
          <w:ilvl w:val="0"/>
          <w:numId w:val="76"/>
        </w:numPr>
        <w:rPr>
          <w:rFonts w:eastAsia="Times New Roman" w:cs="Times New Roman"/>
          <w:color w:val="141414"/>
          <w:szCs w:val="24"/>
          <w:lang w:val="en"/>
        </w:rPr>
      </w:pPr>
      <w:r>
        <w:rPr>
          <w:rFonts w:eastAsia="Times New Roman" w:cs="Times New Roman"/>
          <w:color w:val="141414"/>
          <w:szCs w:val="24"/>
          <w:lang w:val="en"/>
        </w:rPr>
        <w:t xml:space="preserve">All personally identifiable information, such as names and dates of birth, must be redacted from any public facing code file. </w:t>
      </w:r>
    </w:p>
    <w:p w14:paraId="0C980F36" w14:textId="05E103B0" w:rsidR="005B0491" w:rsidRPr="00035569" w:rsidRDefault="005B0491" w:rsidP="005B0491">
      <w:pPr>
        <w:pStyle w:val="ListParagraph"/>
        <w:numPr>
          <w:ilvl w:val="1"/>
          <w:numId w:val="76"/>
        </w:numPr>
        <w:rPr>
          <w:rFonts w:eastAsia="Times New Roman" w:cs="Times New Roman"/>
          <w:color w:val="141414"/>
          <w:szCs w:val="24"/>
          <w:lang w:val="en"/>
        </w:rPr>
      </w:pPr>
      <w:r>
        <w:rPr>
          <w:rFonts w:eastAsia="Times New Roman" w:cs="Times New Roman"/>
          <w:color w:val="141414"/>
          <w:szCs w:val="24"/>
          <w:lang w:val="en"/>
        </w:rPr>
        <w:t xml:space="preserve">This policy pertains </w:t>
      </w:r>
      <w:r w:rsidR="00F54F2E">
        <w:rPr>
          <w:rFonts w:eastAsia="Times New Roman" w:cs="Times New Roman"/>
          <w:color w:val="141414"/>
          <w:szCs w:val="24"/>
          <w:lang w:val="en"/>
        </w:rPr>
        <w:t xml:space="preserve">to </w:t>
      </w:r>
      <w:r>
        <w:rPr>
          <w:rFonts w:eastAsia="Times New Roman" w:cs="Times New Roman"/>
          <w:color w:val="141414"/>
          <w:szCs w:val="24"/>
          <w:lang w:val="en"/>
        </w:rPr>
        <w:t>any Department</w:t>
      </w:r>
      <w:r w:rsidR="00F54F2E">
        <w:rPr>
          <w:rFonts w:eastAsia="Times New Roman" w:cs="Times New Roman"/>
          <w:color w:val="141414"/>
          <w:szCs w:val="24"/>
          <w:lang w:val="en"/>
        </w:rPr>
        <w:t>-</w:t>
      </w:r>
      <w:r>
        <w:rPr>
          <w:rFonts w:eastAsia="Times New Roman" w:cs="Times New Roman"/>
          <w:color w:val="141414"/>
          <w:szCs w:val="24"/>
          <w:lang w:val="en"/>
        </w:rPr>
        <w:t xml:space="preserve">associated work, including data scraped from the internet or other public materials. </w:t>
      </w:r>
    </w:p>
    <w:p w14:paraId="408C51A6" w14:textId="77777777" w:rsidR="005B0491" w:rsidRPr="006D6C13" w:rsidRDefault="005B0491" w:rsidP="005B0491">
      <w:pPr>
        <w:rPr>
          <w:rFonts w:eastAsia="Times New Roman" w:cs="Times New Roman"/>
          <w:i/>
          <w:iCs/>
          <w:color w:val="141414"/>
          <w:szCs w:val="24"/>
          <w:u w:val="single"/>
          <w:lang w:val="en"/>
        </w:rPr>
      </w:pPr>
      <w:r>
        <w:rPr>
          <w:rFonts w:eastAsia="Times New Roman" w:cs="Times New Roman"/>
          <w:i/>
          <w:iCs/>
          <w:color w:val="141414"/>
          <w:szCs w:val="24"/>
          <w:u w:val="single"/>
          <w:lang w:val="en"/>
        </w:rPr>
        <w:t>Data</w:t>
      </w:r>
      <w:r w:rsidRPr="006D6C13">
        <w:rPr>
          <w:rFonts w:eastAsia="Times New Roman" w:cs="Times New Roman"/>
          <w:i/>
          <w:iCs/>
          <w:color w:val="141414"/>
          <w:szCs w:val="24"/>
          <w:u w:val="single"/>
          <w:lang w:val="en"/>
        </w:rPr>
        <w:t xml:space="preserve"> Files</w:t>
      </w:r>
    </w:p>
    <w:p w14:paraId="62252EA3" w14:textId="5F9EA51A" w:rsidR="005B0491" w:rsidRDefault="005B0491" w:rsidP="005B0491">
      <w:pPr>
        <w:rPr>
          <w:rFonts w:eastAsia="Times New Roman" w:cs="Times New Roman"/>
          <w:color w:val="141414"/>
          <w:szCs w:val="24"/>
          <w:lang w:val="en"/>
        </w:rPr>
      </w:pPr>
      <w:r>
        <w:rPr>
          <w:rFonts w:eastAsia="Times New Roman" w:cs="Times New Roman"/>
          <w:color w:val="141414"/>
          <w:szCs w:val="24"/>
          <w:lang w:val="en"/>
        </w:rPr>
        <w:lastRenderedPageBreak/>
        <w:t>No confidential data files may be shared. When needed, researchers may link to publicly reported data presented on the DESE website</w:t>
      </w:r>
      <w:r w:rsidR="0087251C">
        <w:rPr>
          <w:rFonts w:eastAsia="Times New Roman" w:cs="Times New Roman"/>
          <w:color w:val="141414"/>
          <w:szCs w:val="24"/>
          <w:lang w:val="en"/>
        </w:rPr>
        <w:t xml:space="preserve"> that may be used to replicate findings</w:t>
      </w:r>
      <w:r>
        <w:rPr>
          <w:rFonts w:eastAsia="Times New Roman" w:cs="Times New Roman"/>
          <w:color w:val="141414"/>
          <w:szCs w:val="24"/>
          <w:lang w:val="en"/>
        </w:rPr>
        <w:t xml:space="preserve">. </w:t>
      </w:r>
    </w:p>
    <w:p w14:paraId="477AFB2E" w14:textId="77777777" w:rsidR="005B0491" w:rsidRDefault="005B0491" w:rsidP="005B0491">
      <w:pPr>
        <w:rPr>
          <w:rFonts w:eastAsia="Times New Roman" w:cs="Times New Roman"/>
          <w:color w:val="141414"/>
          <w:szCs w:val="24"/>
          <w:lang w:val="en"/>
        </w:rPr>
      </w:pPr>
    </w:p>
    <w:p w14:paraId="5402F6FD" w14:textId="77777777" w:rsidR="005B0491" w:rsidRPr="00A279F4" w:rsidRDefault="005B0491" w:rsidP="005B0491">
      <w:pPr>
        <w:rPr>
          <w:rFonts w:eastAsia="Times New Roman" w:cs="Times New Roman"/>
          <w:i/>
          <w:iCs/>
          <w:color w:val="141414"/>
          <w:szCs w:val="24"/>
          <w:u w:val="single"/>
          <w:lang w:val="en"/>
        </w:rPr>
      </w:pPr>
      <w:r w:rsidRPr="00A279F4">
        <w:rPr>
          <w:rFonts w:eastAsia="Times New Roman" w:cs="Times New Roman"/>
          <w:i/>
          <w:iCs/>
          <w:color w:val="141414"/>
          <w:szCs w:val="24"/>
          <w:u w:val="single"/>
          <w:lang w:val="en"/>
        </w:rPr>
        <w:t>Other Study Materials</w:t>
      </w:r>
    </w:p>
    <w:p w14:paraId="10CA3B9A" w14:textId="77777777" w:rsidR="005B0491" w:rsidRDefault="005B0491" w:rsidP="005B0491">
      <w:pPr>
        <w:rPr>
          <w:rFonts w:eastAsia="Times New Roman" w:cs="Times New Roman"/>
          <w:color w:val="141414"/>
          <w:szCs w:val="24"/>
          <w:lang w:val="en"/>
        </w:rPr>
      </w:pPr>
      <w:r>
        <w:rPr>
          <w:rFonts w:eastAsia="Times New Roman" w:cs="Times New Roman"/>
          <w:color w:val="141414"/>
          <w:szCs w:val="24"/>
          <w:lang w:val="en"/>
        </w:rPr>
        <w:t xml:space="preserve">Other study materials including but not limited to survey, focus group, or interview protocols may be shared publicly. </w:t>
      </w:r>
    </w:p>
    <w:p w14:paraId="395D47CE" w14:textId="77777777" w:rsidR="005B0491" w:rsidRDefault="005B0491" w:rsidP="005B0491">
      <w:pPr>
        <w:rPr>
          <w:rFonts w:eastAsia="Times New Roman" w:cs="Times New Roman"/>
          <w:color w:val="141414"/>
          <w:szCs w:val="24"/>
          <w:lang w:val="en"/>
        </w:rPr>
      </w:pPr>
    </w:p>
    <w:p w14:paraId="4A9880E7" w14:textId="77777777" w:rsidR="005B0491" w:rsidRPr="00BC0940" w:rsidRDefault="005B0491" w:rsidP="005B0491">
      <w:pPr>
        <w:rPr>
          <w:rFonts w:eastAsia="Times New Roman" w:cs="Times New Roman"/>
          <w:i/>
          <w:iCs/>
          <w:color w:val="141414"/>
          <w:szCs w:val="24"/>
          <w:u w:val="single"/>
          <w:lang w:val="en"/>
        </w:rPr>
      </w:pPr>
      <w:r w:rsidRPr="00BC0940">
        <w:rPr>
          <w:rFonts w:eastAsia="Times New Roman" w:cs="Times New Roman"/>
          <w:i/>
          <w:iCs/>
          <w:color w:val="141414"/>
          <w:szCs w:val="24"/>
          <w:u w:val="single"/>
          <w:lang w:val="en"/>
        </w:rPr>
        <w:t>Preprints</w:t>
      </w:r>
    </w:p>
    <w:p w14:paraId="5795FA4E" w14:textId="77777777" w:rsidR="005B0491" w:rsidRDefault="005B0491" w:rsidP="005B0491">
      <w:pPr>
        <w:rPr>
          <w:rFonts w:eastAsia="Times New Roman" w:cs="Times New Roman"/>
          <w:color w:val="141414"/>
          <w:szCs w:val="24"/>
          <w:lang w:val="en"/>
        </w:rPr>
      </w:pPr>
      <w:r>
        <w:rPr>
          <w:rFonts w:eastAsia="Times New Roman" w:cs="Times New Roman"/>
          <w:color w:val="141414"/>
          <w:szCs w:val="24"/>
          <w:lang w:val="en"/>
        </w:rPr>
        <w:t>After you have received data security and accuracy review approval from the Department, researchers are welcome to share preprints of their academic publications, in line with the terms set in their data sharing agreement.</w:t>
      </w:r>
    </w:p>
    <w:p w14:paraId="2FB05AC1" w14:textId="77777777" w:rsidR="005B0491" w:rsidRDefault="005B0491" w:rsidP="005B0491">
      <w:pPr>
        <w:rPr>
          <w:rFonts w:eastAsia="Times New Roman" w:cs="Times New Roman"/>
          <w:color w:val="141414"/>
          <w:szCs w:val="24"/>
          <w:lang w:val="en"/>
        </w:rPr>
      </w:pPr>
    </w:p>
    <w:p w14:paraId="1B965E7B" w14:textId="77777777" w:rsidR="005B0491" w:rsidRDefault="005B0491" w:rsidP="005B0491">
      <w:pPr>
        <w:rPr>
          <w:rFonts w:eastAsia="Times New Roman" w:cs="Times New Roman"/>
          <w:i/>
          <w:iCs/>
          <w:color w:val="141414"/>
          <w:szCs w:val="24"/>
          <w:u w:val="single"/>
          <w:lang w:val="en"/>
        </w:rPr>
      </w:pPr>
      <w:r w:rsidRPr="00BC0940">
        <w:rPr>
          <w:rFonts w:eastAsia="Times New Roman" w:cs="Times New Roman"/>
          <w:i/>
          <w:iCs/>
          <w:color w:val="141414"/>
          <w:szCs w:val="24"/>
          <w:u w:val="single"/>
          <w:lang w:val="en"/>
        </w:rPr>
        <w:t>Pre-registration</w:t>
      </w:r>
    </w:p>
    <w:p w14:paraId="72B34948" w14:textId="77777777" w:rsidR="005B0491" w:rsidRPr="00BC0940" w:rsidRDefault="005B0491" w:rsidP="005B0491">
      <w:pPr>
        <w:rPr>
          <w:rFonts w:eastAsia="Times New Roman" w:cs="Times New Roman"/>
          <w:color w:val="141414"/>
          <w:szCs w:val="24"/>
          <w:lang w:val="en"/>
        </w:rPr>
      </w:pPr>
      <w:r w:rsidRPr="2C82CFF8">
        <w:rPr>
          <w:rFonts w:eastAsia="Times New Roman" w:cs="Times New Roman"/>
          <w:color w:val="141414"/>
          <w:szCs w:val="24"/>
          <w:lang w:val="en"/>
        </w:rPr>
        <w:t xml:space="preserve">After their proposals have been approved by the Department, </w:t>
      </w:r>
      <w:r>
        <w:rPr>
          <w:rFonts w:eastAsia="Times New Roman" w:cs="Times New Roman"/>
          <w:color w:val="141414"/>
          <w:szCs w:val="24"/>
          <w:lang w:val="en"/>
        </w:rPr>
        <w:t>r</w:t>
      </w:r>
      <w:r w:rsidRPr="2C82CFF8">
        <w:rPr>
          <w:rFonts w:eastAsia="Times New Roman" w:cs="Times New Roman"/>
          <w:color w:val="141414"/>
          <w:szCs w:val="24"/>
          <w:lang w:val="en"/>
        </w:rPr>
        <w:t>esearchers</w:t>
      </w:r>
      <w:r>
        <w:rPr>
          <w:rFonts w:eastAsia="Times New Roman" w:cs="Times New Roman"/>
          <w:color w:val="141414"/>
          <w:szCs w:val="24"/>
          <w:lang w:val="en"/>
        </w:rPr>
        <w:t xml:space="preserve"> are welcome to pre-register their analyses</w:t>
      </w:r>
      <w:r w:rsidRPr="10D9E447">
        <w:rPr>
          <w:rFonts w:eastAsia="Times New Roman" w:cs="Times New Roman"/>
          <w:color w:val="141414"/>
          <w:szCs w:val="24"/>
          <w:lang w:val="en"/>
        </w:rPr>
        <w:t>.</w:t>
      </w:r>
      <w:r>
        <w:rPr>
          <w:rFonts w:eastAsia="Times New Roman" w:cs="Times New Roman"/>
          <w:color w:val="141414"/>
          <w:szCs w:val="24"/>
          <w:lang w:val="en"/>
        </w:rPr>
        <w:t xml:space="preserve"> We encourage researchers to use the proposal review process to sharpen their pre-registered analyses in light of the institutional, data, and policy expertise held by Department employees. </w:t>
      </w:r>
    </w:p>
    <w:p w14:paraId="0D9F177C" w14:textId="77777777" w:rsidR="005B0491" w:rsidRPr="008D2367" w:rsidRDefault="005B0491" w:rsidP="00886FC8">
      <w:pPr>
        <w:rPr>
          <w:rFonts w:eastAsia="Times New Roman" w:cs="Times New Roman"/>
          <w:szCs w:val="24"/>
        </w:rPr>
      </w:pPr>
    </w:p>
    <w:p w14:paraId="71C6159F" w14:textId="77777777" w:rsidR="00D02667" w:rsidRPr="008D2367" w:rsidRDefault="00D02667">
      <w:pPr>
        <w:rPr>
          <w:rFonts w:eastAsiaTheme="majorEastAsia" w:cs="Times New Roman"/>
          <w:b/>
          <w:szCs w:val="28"/>
        </w:rPr>
      </w:pPr>
    </w:p>
    <w:sectPr w:rsidR="00D02667" w:rsidRPr="008D2367" w:rsidSect="00E94F5E">
      <w:headerReference w:type="first" r:id="rId137"/>
      <w:footerReference w:type="first" r:id="rId138"/>
      <w:type w:val="continuous"/>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7A18E" w14:textId="77777777" w:rsidR="00E94F5E" w:rsidRDefault="00E94F5E" w:rsidP="00114082">
      <w:r>
        <w:separator/>
      </w:r>
    </w:p>
  </w:endnote>
  <w:endnote w:type="continuationSeparator" w:id="0">
    <w:p w14:paraId="4572798E" w14:textId="77777777" w:rsidR="00E94F5E" w:rsidRDefault="00E94F5E" w:rsidP="00114082">
      <w:r>
        <w:continuationSeparator/>
      </w:r>
    </w:p>
  </w:endnote>
  <w:endnote w:type="continuationNotice" w:id="1">
    <w:p w14:paraId="59BBB877" w14:textId="77777777" w:rsidR="00E94F5E" w:rsidRDefault="00E94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1141"/>
      <w:docPartObj>
        <w:docPartGallery w:val="Page Numbers (Bottom of Page)"/>
        <w:docPartUnique/>
      </w:docPartObj>
    </w:sdtPr>
    <w:sdtContent>
      <w:p w14:paraId="529B0CFD" w14:textId="6FD88598" w:rsidR="00770779" w:rsidRDefault="00770779" w:rsidP="00D15D40">
        <w:pPr>
          <w:pStyle w:val="Footer"/>
          <w:tabs>
            <w:tab w:val="left" w:pos="0"/>
          </w:tabs>
          <w:jc w:val="right"/>
        </w:pPr>
        <w:r w:rsidRPr="0019049C">
          <w:rPr>
            <w:rFonts w:cs="Times New Roman"/>
            <w:szCs w:val="24"/>
          </w:rPr>
          <w:fldChar w:fldCharType="begin"/>
        </w:r>
        <w:r w:rsidRPr="0019049C">
          <w:rPr>
            <w:rFonts w:cs="Times New Roman"/>
            <w:szCs w:val="24"/>
          </w:rPr>
          <w:instrText xml:space="preserve"> PAGE   \* MERGEFORMAT </w:instrText>
        </w:r>
        <w:r w:rsidRPr="0019049C">
          <w:rPr>
            <w:rFonts w:cs="Times New Roman"/>
            <w:szCs w:val="24"/>
          </w:rPr>
          <w:fldChar w:fldCharType="separate"/>
        </w:r>
        <w:r>
          <w:rPr>
            <w:rFonts w:cs="Times New Roman"/>
            <w:noProof/>
            <w:szCs w:val="24"/>
          </w:rPr>
          <w:t>29</w:t>
        </w:r>
        <w:r w:rsidRPr="0019049C">
          <w:rPr>
            <w:rFonts w:cs="Times New Roman"/>
            <w:szCs w:val="24"/>
          </w:rPr>
          <w:fldChar w:fldCharType="end"/>
        </w:r>
      </w:p>
    </w:sdtContent>
  </w:sdt>
  <w:p w14:paraId="214E2FC9" w14:textId="77777777" w:rsidR="00770779" w:rsidRDefault="00770779" w:rsidP="0068385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899F9CC" w14:paraId="4BC526BC" w14:textId="77777777" w:rsidTr="00CD70EE">
      <w:tc>
        <w:tcPr>
          <w:tcW w:w="3120" w:type="dxa"/>
        </w:tcPr>
        <w:p w14:paraId="207E8B11" w14:textId="0091ACD7" w:rsidR="5899F9CC" w:rsidRDefault="5899F9CC" w:rsidP="00CD70EE">
          <w:pPr>
            <w:pStyle w:val="Header"/>
            <w:ind w:left="-115"/>
            <w:rPr>
              <w:szCs w:val="24"/>
            </w:rPr>
          </w:pPr>
        </w:p>
      </w:tc>
      <w:tc>
        <w:tcPr>
          <w:tcW w:w="3120" w:type="dxa"/>
        </w:tcPr>
        <w:p w14:paraId="2769137F" w14:textId="279D7531" w:rsidR="5899F9CC" w:rsidRDefault="5899F9CC" w:rsidP="00CD70EE">
          <w:pPr>
            <w:pStyle w:val="Header"/>
            <w:jc w:val="center"/>
            <w:rPr>
              <w:szCs w:val="24"/>
            </w:rPr>
          </w:pPr>
        </w:p>
      </w:tc>
      <w:tc>
        <w:tcPr>
          <w:tcW w:w="3120" w:type="dxa"/>
        </w:tcPr>
        <w:p w14:paraId="50221213" w14:textId="34D82535" w:rsidR="5899F9CC" w:rsidRDefault="5899F9CC" w:rsidP="00CD70EE">
          <w:pPr>
            <w:pStyle w:val="Header"/>
            <w:ind w:right="-115"/>
            <w:jc w:val="right"/>
            <w:rPr>
              <w:szCs w:val="24"/>
            </w:rPr>
          </w:pPr>
        </w:p>
      </w:tc>
    </w:tr>
  </w:tbl>
  <w:p w14:paraId="6A79CEFA" w14:textId="5D674D29" w:rsidR="5899F9CC" w:rsidRDefault="5899F9CC" w:rsidP="00CD70EE">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80"/>
      <w:gridCol w:w="3180"/>
      <w:gridCol w:w="3180"/>
    </w:tblGrid>
    <w:tr w:rsidR="5899F9CC" w14:paraId="0AE9B09A" w14:textId="77777777" w:rsidTr="00AE5C2D">
      <w:tc>
        <w:tcPr>
          <w:tcW w:w="3180" w:type="dxa"/>
        </w:tcPr>
        <w:p w14:paraId="4DF5822B" w14:textId="684A3A5E" w:rsidR="5899F9CC" w:rsidRDefault="5899F9CC" w:rsidP="00AE5C2D">
          <w:pPr>
            <w:pStyle w:val="Header"/>
            <w:ind w:left="-115"/>
            <w:rPr>
              <w:szCs w:val="24"/>
            </w:rPr>
          </w:pPr>
        </w:p>
      </w:tc>
      <w:tc>
        <w:tcPr>
          <w:tcW w:w="3180" w:type="dxa"/>
        </w:tcPr>
        <w:p w14:paraId="10D9B7B6" w14:textId="7536D08F" w:rsidR="5899F9CC" w:rsidRDefault="5899F9CC" w:rsidP="00AE5C2D">
          <w:pPr>
            <w:pStyle w:val="Header"/>
            <w:jc w:val="center"/>
            <w:rPr>
              <w:szCs w:val="24"/>
            </w:rPr>
          </w:pPr>
        </w:p>
      </w:tc>
      <w:tc>
        <w:tcPr>
          <w:tcW w:w="3180" w:type="dxa"/>
        </w:tcPr>
        <w:p w14:paraId="44A658FB" w14:textId="5DDB7DAB" w:rsidR="5899F9CC" w:rsidRDefault="5899F9CC" w:rsidP="00AE5C2D">
          <w:pPr>
            <w:pStyle w:val="Header"/>
            <w:ind w:right="-115"/>
            <w:jc w:val="right"/>
            <w:rPr>
              <w:szCs w:val="24"/>
            </w:rPr>
          </w:pPr>
        </w:p>
      </w:tc>
    </w:tr>
  </w:tbl>
  <w:p w14:paraId="731393C2" w14:textId="0180B37B" w:rsidR="5899F9CC" w:rsidRDefault="5899F9CC" w:rsidP="00AE5C2D">
    <w:pPr>
      <w:pStyle w:val="Footer"/>
      <w:rPr>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50"/>
      <w:gridCol w:w="4350"/>
      <w:gridCol w:w="4350"/>
    </w:tblGrid>
    <w:tr w:rsidR="5899F9CC" w14:paraId="41182987" w14:textId="77777777" w:rsidTr="00AE5C2D">
      <w:tc>
        <w:tcPr>
          <w:tcW w:w="4350" w:type="dxa"/>
        </w:tcPr>
        <w:p w14:paraId="42E1B3F0" w14:textId="0DF86E1C" w:rsidR="5899F9CC" w:rsidRDefault="5899F9CC" w:rsidP="00AE5C2D">
          <w:pPr>
            <w:pStyle w:val="Header"/>
            <w:ind w:left="-115"/>
            <w:rPr>
              <w:szCs w:val="24"/>
            </w:rPr>
          </w:pPr>
        </w:p>
      </w:tc>
      <w:tc>
        <w:tcPr>
          <w:tcW w:w="4350" w:type="dxa"/>
        </w:tcPr>
        <w:p w14:paraId="3DC3C44C" w14:textId="4A8BBCC3" w:rsidR="5899F9CC" w:rsidRDefault="5899F9CC" w:rsidP="00AE5C2D">
          <w:pPr>
            <w:pStyle w:val="Header"/>
            <w:jc w:val="center"/>
            <w:rPr>
              <w:szCs w:val="24"/>
            </w:rPr>
          </w:pPr>
        </w:p>
      </w:tc>
      <w:tc>
        <w:tcPr>
          <w:tcW w:w="4350" w:type="dxa"/>
        </w:tcPr>
        <w:p w14:paraId="0AB0AD1F" w14:textId="239191CC" w:rsidR="5899F9CC" w:rsidRDefault="5899F9CC" w:rsidP="00AE5C2D">
          <w:pPr>
            <w:pStyle w:val="Header"/>
            <w:ind w:right="-115"/>
            <w:jc w:val="right"/>
            <w:rPr>
              <w:szCs w:val="24"/>
            </w:rPr>
          </w:pPr>
        </w:p>
      </w:tc>
    </w:tr>
  </w:tbl>
  <w:p w14:paraId="78410705" w14:textId="2147AE01" w:rsidR="5899F9CC" w:rsidRDefault="5899F9CC" w:rsidP="00AE5C2D">
    <w:pPr>
      <w:pStyle w:val="Footer"/>
      <w:rPr>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80"/>
      <w:gridCol w:w="3180"/>
      <w:gridCol w:w="3180"/>
    </w:tblGrid>
    <w:tr w:rsidR="5899F9CC" w14:paraId="3557F887" w14:textId="77777777" w:rsidTr="00AE5C2D">
      <w:tc>
        <w:tcPr>
          <w:tcW w:w="3180" w:type="dxa"/>
        </w:tcPr>
        <w:p w14:paraId="31AF01E0" w14:textId="71A9C8EA" w:rsidR="5899F9CC" w:rsidRDefault="5899F9CC" w:rsidP="00AE5C2D">
          <w:pPr>
            <w:pStyle w:val="Header"/>
            <w:ind w:left="-115"/>
            <w:rPr>
              <w:szCs w:val="24"/>
            </w:rPr>
          </w:pPr>
        </w:p>
      </w:tc>
      <w:tc>
        <w:tcPr>
          <w:tcW w:w="3180" w:type="dxa"/>
        </w:tcPr>
        <w:p w14:paraId="001A1C24" w14:textId="5A22CD74" w:rsidR="5899F9CC" w:rsidRDefault="5899F9CC" w:rsidP="00AE5C2D">
          <w:pPr>
            <w:pStyle w:val="Header"/>
            <w:jc w:val="center"/>
            <w:rPr>
              <w:szCs w:val="24"/>
            </w:rPr>
          </w:pPr>
        </w:p>
      </w:tc>
      <w:tc>
        <w:tcPr>
          <w:tcW w:w="3180" w:type="dxa"/>
        </w:tcPr>
        <w:p w14:paraId="0AC0ABC2" w14:textId="0AA5B161" w:rsidR="5899F9CC" w:rsidRDefault="5899F9CC" w:rsidP="00AE5C2D">
          <w:pPr>
            <w:pStyle w:val="Header"/>
            <w:ind w:right="-115"/>
            <w:jc w:val="right"/>
            <w:rPr>
              <w:szCs w:val="24"/>
            </w:rPr>
          </w:pPr>
        </w:p>
      </w:tc>
    </w:tr>
  </w:tbl>
  <w:p w14:paraId="6BFDD25E" w14:textId="69F8C9C1" w:rsidR="5899F9CC" w:rsidRDefault="5899F9CC" w:rsidP="00AE5C2D">
    <w:pPr>
      <w:pStyle w:val="Footer"/>
      <w:rPr>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899F9CC" w14:paraId="1A7BBA44" w14:textId="77777777" w:rsidTr="00AE5C2D">
      <w:tc>
        <w:tcPr>
          <w:tcW w:w="3120" w:type="dxa"/>
        </w:tcPr>
        <w:p w14:paraId="3FAA3BF1" w14:textId="04102A44" w:rsidR="5899F9CC" w:rsidRDefault="5899F9CC" w:rsidP="00AE5C2D">
          <w:pPr>
            <w:pStyle w:val="Header"/>
            <w:ind w:left="-115"/>
            <w:rPr>
              <w:szCs w:val="24"/>
            </w:rPr>
          </w:pPr>
        </w:p>
      </w:tc>
      <w:tc>
        <w:tcPr>
          <w:tcW w:w="3120" w:type="dxa"/>
        </w:tcPr>
        <w:p w14:paraId="3706231B" w14:textId="52EB9CB7" w:rsidR="5899F9CC" w:rsidRDefault="5899F9CC" w:rsidP="00AE5C2D">
          <w:pPr>
            <w:pStyle w:val="Header"/>
            <w:jc w:val="center"/>
            <w:rPr>
              <w:szCs w:val="24"/>
            </w:rPr>
          </w:pPr>
        </w:p>
      </w:tc>
      <w:tc>
        <w:tcPr>
          <w:tcW w:w="3120" w:type="dxa"/>
        </w:tcPr>
        <w:p w14:paraId="4000BAA8" w14:textId="271A0E44" w:rsidR="5899F9CC" w:rsidRDefault="5899F9CC" w:rsidP="00AE5C2D">
          <w:pPr>
            <w:pStyle w:val="Header"/>
            <w:ind w:right="-115"/>
            <w:jc w:val="right"/>
            <w:rPr>
              <w:szCs w:val="24"/>
            </w:rPr>
          </w:pPr>
        </w:p>
      </w:tc>
    </w:tr>
  </w:tbl>
  <w:p w14:paraId="32D6331C" w14:textId="4B7962C3" w:rsidR="5899F9CC" w:rsidRDefault="5899F9CC" w:rsidP="00AE5C2D">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70B16" w14:textId="77777777" w:rsidR="00E94F5E" w:rsidRDefault="00E94F5E" w:rsidP="00114082">
      <w:r>
        <w:separator/>
      </w:r>
    </w:p>
  </w:footnote>
  <w:footnote w:type="continuationSeparator" w:id="0">
    <w:p w14:paraId="4988BC30" w14:textId="77777777" w:rsidR="00E94F5E" w:rsidRDefault="00E94F5E" w:rsidP="00114082">
      <w:r>
        <w:continuationSeparator/>
      </w:r>
    </w:p>
  </w:footnote>
  <w:footnote w:type="continuationNotice" w:id="1">
    <w:p w14:paraId="607655F4" w14:textId="77777777" w:rsidR="00E94F5E" w:rsidRDefault="00E94F5E"/>
  </w:footnote>
  <w:footnote w:id="2">
    <w:p w14:paraId="08FCEAFB" w14:textId="77777777" w:rsidR="00770779" w:rsidRPr="00617FD6" w:rsidRDefault="00770779" w:rsidP="003E2E8D">
      <w:pPr>
        <w:pStyle w:val="FootnoteText"/>
      </w:pPr>
      <w:r>
        <w:rPr>
          <w:rStyle w:val="FootnoteReference"/>
        </w:rPr>
        <w:footnoteRef/>
      </w:r>
      <w:r>
        <w:t xml:space="preserve"> </w:t>
      </w:r>
      <w:r w:rsidRPr="00617FD6">
        <w:rPr>
          <w:rFonts w:cs="Times New Roman"/>
        </w:rPr>
        <w:t>For several years</w:t>
      </w:r>
      <w:r>
        <w:rPr>
          <w:rFonts w:cs="Times New Roman"/>
        </w:rPr>
        <w:t xml:space="preserve"> in the mid 2000s</w:t>
      </w:r>
      <w:r w:rsidRPr="00617FD6">
        <w:rPr>
          <w:rFonts w:cs="Times New Roman"/>
        </w:rPr>
        <w:t>, an additional administration of SIMS that only included special education students occurred on December 1, but this has been discontinued.</w:t>
      </w:r>
    </w:p>
  </w:footnote>
  <w:footnote w:id="3">
    <w:p w14:paraId="6BFC47CE" w14:textId="1FEBEC0A" w:rsidR="00770779" w:rsidRDefault="00770779" w:rsidP="00D87579">
      <w:pPr>
        <w:pStyle w:val="FootnoteText"/>
      </w:pPr>
      <w:r>
        <w:rPr>
          <w:rStyle w:val="FootnoteReference"/>
        </w:rPr>
        <w:footnoteRef/>
      </w:r>
      <w:r w:rsidRPr="00AD0C22">
        <w:rPr>
          <w:rFonts w:cs="Times New Roman"/>
        </w:rPr>
        <w:t>This includes two collections that were done during a pilot year. The first f</w:t>
      </w:r>
      <w:r>
        <w:rPr>
          <w:rFonts w:cs="Times New Roman"/>
        </w:rPr>
        <w:t>ull year of SCS is for the 2010–</w:t>
      </w:r>
      <w:r w:rsidRPr="00AD0C22">
        <w:rPr>
          <w:rFonts w:cs="Times New Roman"/>
        </w:rPr>
        <w:t xml:space="preserve">11 </w:t>
      </w:r>
      <w:r>
        <w:rPr>
          <w:rFonts w:cs="Times New Roman"/>
        </w:rPr>
        <w:t>s</w:t>
      </w:r>
      <w:r w:rsidRPr="00AD0C22">
        <w:rPr>
          <w:rFonts w:cs="Times New Roman"/>
        </w:rPr>
        <w:t>chool year.</w:t>
      </w:r>
      <w:r>
        <w:t xml:space="preserve"> </w:t>
      </w:r>
    </w:p>
  </w:footnote>
  <w:footnote w:id="4">
    <w:p w14:paraId="1AA9EBCC" w14:textId="7DCE166E" w:rsidR="00770779" w:rsidRPr="00836F17" w:rsidRDefault="00770779" w:rsidP="00793405">
      <w:pPr>
        <w:pStyle w:val="FootnoteText"/>
        <w:rPr>
          <w:rFonts w:cs="Times New Roman"/>
        </w:rPr>
      </w:pPr>
      <w:r w:rsidRPr="00836F17">
        <w:rPr>
          <w:rStyle w:val="FootnoteReference"/>
          <w:rFonts w:cs="Times New Roman"/>
        </w:rPr>
        <w:footnoteRef/>
      </w:r>
      <w:r w:rsidRPr="00836F17">
        <w:rPr>
          <w:rFonts w:cs="Times New Roman"/>
        </w:rPr>
        <w:t>The 3,</w:t>
      </w:r>
      <w:r>
        <w:rPr>
          <w:rFonts w:cs="Times New Roman"/>
        </w:rPr>
        <w:t>6</w:t>
      </w:r>
      <w:r w:rsidRPr="00836F17">
        <w:rPr>
          <w:rFonts w:cs="Times New Roman"/>
        </w:rPr>
        <w:t>00 colleges and universities participating in NSC enroll over 9</w:t>
      </w:r>
      <w:r>
        <w:rPr>
          <w:rFonts w:cs="Times New Roman"/>
        </w:rPr>
        <w:t>8</w:t>
      </w:r>
      <w:r w:rsidRPr="00836F17">
        <w:rPr>
          <w:rFonts w:cs="Times New Roman"/>
        </w:rPr>
        <w:t>% of all students attending public and private postsecondary institutions nationally</w:t>
      </w:r>
      <w:r>
        <w:rPr>
          <w:rFonts w:cs="Times New Roman"/>
        </w:rPr>
        <w:t xml:space="preserve">. </w:t>
      </w:r>
    </w:p>
  </w:footnote>
  <w:footnote w:id="5">
    <w:p w14:paraId="03C7BEE4" w14:textId="1D05AD17" w:rsidR="00770779" w:rsidRPr="00836F17" w:rsidRDefault="00770779" w:rsidP="00793405">
      <w:pPr>
        <w:pStyle w:val="FootnoteText"/>
        <w:rPr>
          <w:rFonts w:cs="Times New Roman"/>
        </w:rPr>
      </w:pPr>
      <w:r w:rsidRPr="00836F17">
        <w:rPr>
          <w:rStyle w:val="FootnoteReference"/>
          <w:rFonts w:cs="Times New Roman"/>
        </w:rPr>
        <w:footnoteRef/>
      </w:r>
      <w:r w:rsidRPr="00836F17">
        <w:rPr>
          <w:rFonts w:cs="Times New Roman"/>
        </w:rPr>
        <w:t xml:space="preserve">The 2007 </w:t>
      </w:r>
      <w:r>
        <w:rPr>
          <w:rFonts w:cs="Times New Roman"/>
        </w:rPr>
        <w:t>g</w:t>
      </w:r>
      <w:r w:rsidRPr="00836F17">
        <w:rPr>
          <w:rFonts w:cs="Times New Roman"/>
        </w:rPr>
        <w:t>raduate file would include all students identified as a graduate in 2007, not just those who were part of a 4</w:t>
      </w:r>
      <w:r>
        <w:rPr>
          <w:rFonts w:cs="Times New Roman"/>
        </w:rPr>
        <w:t>-</w:t>
      </w:r>
      <w:r w:rsidRPr="00836F17">
        <w:rPr>
          <w:rFonts w:cs="Times New Roman"/>
        </w:rPr>
        <w:t xml:space="preserve"> or 5</w:t>
      </w:r>
      <w:r>
        <w:rPr>
          <w:rFonts w:cs="Times New Roman"/>
        </w:rPr>
        <w:t>-</w:t>
      </w:r>
      <w:r w:rsidRPr="00836F17">
        <w:rPr>
          <w:rFonts w:cs="Times New Roman"/>
        </w:rPr>
        <w:t>year graduation cohort. It does not contain information about graduates from previous years</w:t>
      </w:r>
      <w:r>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6D74" w14:textId="77777777" w:rsidR="00770779" w:rsidRDefault="00770779">
    <w:pPr>
      <w:pStyle w:val="Header"/>
    </w:pPr>
  </w:p>
  <w:p w14:paraId="71D0B2BC" w14:textId="77777777" w:rsidR="00770779" w:rsidRDefault="00770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899F9CC" w14:paraId="53DDE7A9" w14:textId="77777777" w:rsidTr="00545F23">
      <w:tc>
        <w:tcPr>
          <w:tcW w:w="3120" w:type="dxa"/>
        </w:tcPr>
        <w:p w14:paraId="735882B7" w14:textId="7B767CB7" w:rsidR="5899F9CC" w:rsidRDefault="5899F9CC" w:rsidP="00545F23">
          <w:pPr>
            <w:pStyle w:val="Header"/>
            <w:ind w:left="-115"/>
            <w:rPr>
              <w:szCs w:val="24"/>
            </w:rPr>
          </w:pPr>
        </w:p>
      </w:tc>
      <w:tc>
        <w:tcPr>
          <w:tcW w:w="3120" w:type="dxa"/>
        </w:tcPr>
        <w:p w14:paraId="6BD62E4D" w14:textId="7A953D4E" w:rsidR="5899F9CC" w:rsidRDefault="5899F9CC" w:rsidP="00545F23">
          <w:pPr>
            <w:pStyle w:val="Header"/>
            <w:jc w:val="center"/>
            <w:rPr>
              <w:szCs w:val="24"/>
            </w:rPr>
          </w:pPr>
        </w:p>
      </w:tc>
      <w:tc>
        <w:tcPr>
          <w:tcW w:w="3120" w:type="dxa"/>
        </w:tcPr>
        <w:p w14:paraId="1B90DB70" w14:textId="54F63C2D" w:rsidR="5899F9CC" w:rsidRDefault="5899F9CC" w:rsidP="00545F23">
          <w:pPr>
            <w:pStyle w:val="Header"/>
            <w:ind w:right="-115"/>
            <w:jc w:val="right"/>
            <w:rPr>
              <w:szCs w:val="24"/>
            </w:rPr>
          </w:pPr>
        </w:p>
      </w:tc>
    </w:tr>
  </w:tbl>
  <w:p w14:paraId="12C1B63C" w14:textId="760C4E7E" w:rsidR="5899F9CC" w:rsidRDefault="5899F9CC" w:rsidP="00545F23">
    <w:pPr>
      <w:pStyle w:val="Head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80"/>
      <w:gridCol w:w="3180"/>
      <w:gridCol w:w="3180"/>
    </w:tblGrid>
    <w:tr w:rsidR="5899F9CC" w14:paraId="55A05D15" w14:textId="77777777" w:rsidTr="00AE5C2D">
      <w:tc>
        <w:tcPr>
          <w:tcW w:w="3180" w:type="dxa"/>
        </w:tcPr>
        <w:p w14:paraId="1FBE2792" w14:textId="3CFFB6EE" w:rsidR="5899F9CC" w:rsidRDefault="5899F9CC" w:rsidP="00AE5C2D">
          <w:pPr>
            <w:pStyle w:val="Header"/>
            <w:ind w:left="-115"/>
            <w:rPr>
              <w:szCs w:val="24"/>
            </w:rPr>
          </w:pPr>
        </w:p>
      </w:tc>
      <w:tc>
        <w:tcPr>
          <w:tcW w:w="3180" w:type="dxa"/>
        </w:tcPr>
        <w:p w14:paraId="4F18D165" w14:textId="1AB1B229" w:rsidR="5899F9CC" w:rsidRDefault="5899F9CC" w:rsidP="00AE5C2D">
          <w:pPr>
            <w:pStyle w:val="Header"/>
            <w:jc w:val="center"/>
            <w:rPr>
              <w:szCs w:val="24"/>
            </w:rPr>
          </w:pPr>
        </w:p>
      </w:tc>
      <w:tc>
        <w:tcPr>
          <w:tcW w:w="3180" w:type="dxa"/>
        </w:tcPr>
        <w:p w14:paraId="1C56CDEE" w14:textId="6EFE2605" w:rsidR="5899F9CC" w:rsidRDefault="5899F9CC" w:rsidP="00AE5C2D">
          <w:pPr>
            <w:pStyle w:val="Header"/>
            <w:ind w:right="-115"/>
            <w:jc w:val="right"/>
            <w:rPr>
              <w:szCs w:val="24"/>
            </w:rPr>
          </w:pPr>
        </w:p>
      </w:tc>
    </w:tr>
  </w:tbl>
  <w:p w14:paraId="5AAB157D" w14:textId="44EA6729" w:rsidR="5899F9CC" w:rsidRDefault="5899F9CC" w:rsidP="00AE5C2D">
    <w:pPr>
      <w:pStyle w:val="Header"/>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50"/>
      <w:gridCol w:w="4350"/>
      <w:gridCol w:w="4350"/>
    </w:tblGrid>
    <w:tr w:rsidR="5899F9CC" w14:paraId="1698D0BA" w14:textId="77777777" w:rsidTr="00AE5C2D">
      <w:tc>
        <w:tcPr>
          <w:tcW w:w="4350" w:type="dxa"/>
        </w:tcPr>
        <w:p w14:paraId="7EC08A47" w14:textId="5962FE62" w:rsidR="5899F9CC" w:rsidRDefault="5899F9CC" w:rsidP="00AE5C2D">
          <w:pPr>
            <w:pStyle w:val="Header"/>
            <w:ind w:left="-115"/>
            <w:rPr>
              <w:szCs w:val="24"/>
            </w:rPr>
          </w:pPr>
        </w:p>
      </w:tc>
      <w:tc>
        <w:tcPr>
          <w:tcW w:w="4350" w:type="dxa"/>
        </w:tcPr>
        <w:p w14:paraId="0AFB44C8" w14:textId="6E7973A9" w:rsidR="5899F9CC" w:rsidRDefault="5899F9CC" w:rsidP="00AE5C2D">
          <w:pPr>
            <w:pStyle w:val="Header"/>
            <w:jc w:val="center"/>
            <w:rPr>
              <w:szCs w:val="24"/>
            </w:rPr>
          </w:pPr>
        </w:p>
      </w:tc>
      <w:tc>
        <w:tcPr>
          <w:tcW w:w="4350" w:type="dxa"/>
        </w:tcPr>
        <w:p w14:paraId="75A78D9C" w14:textId="607ED281" w:rsidR="5899F9CC" w:rsidRDefault="5899F9CC" w:rsidP="00AE5C2D">
          <w:pPr>
            <w:pStyle w:val="Header"/>
            <w:ind w:right="-115"/>
            <w:jc w:val="right"/>
            <w:rPr>
              <w:szCs w:val="24"/>
            </w:rPr>
          </w:pPr>
        </w:p>
      </w:tc>
    </w:tr>
  </w:tbl>
  <w:p w14:paraId="3C1560CC" w14:textId="76BDAAE6" w:rsidR="5899F9CC" w:rsidRDefault="5899F9CC" w:rsidP="00AE5C2D">
    <w:pPr>
      <w:pStyle w:val="Header"/>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80"/>
      <w:gridCol w:w="3180"/>
      <w:gridCol w:w="3180"/>
    </w:tblGrid>
    <w:tr w:rsidR="5899F9CC" w14:paraId="4B91FCAA" w14:textId="77777777" w:rsidTr="00AE5C2D">
      <w:tc>
        <w:tcPr>
          <w:tcW w:w="3180" w:type="dxa"/>
        </w:tcPr>
        <w:p w14:paraId="20FF93A9" w14:textId="6C4A4F0E" w:rsidR="5899F9CC" w:rsidRDefault="5899F9CC" w:rsidP="00AE5C2D">
          <w:pPr>
            <w:pStyle w:val="Header"/>
            <w:ind w:left="-115"/>
            <w:rPr>
              <w:szCs w:val="24"/>
            </w:rPr>
          </w:pPr>
        </w:p>
      </w:tc>
      <w:tc>
        <w:tcPr>
          <w:tcW w:w="3180" w:type="dxa"/>
        </w:tcPr>
        <w:p w14:paraId="0889E9B0" w14:textId="510151D5" w:rsidR="5899F9CC" w:rsidRDefault="5899F9CC" w:rsidP="00AE5C2D">
          <w:pPr>
            <w:pStyle w:val="Header"/>
            <w:jc w:val="center"/>
            <w:rPr>
              <w:szCs w:val="24"/>
            </w:rPr>
          </w:pPr>
        </w:p>
      </w:tc>
      <w:tc>
        <w:tcPr>
          <w:tcW w:w="3180" w:type="dxa"/>
        </w:tcPr>
        <w:p w14:paraId="40810D13" w14:textId="437D8538" w:rsidR="5899F9CC" w:rsidRDefault="5899F9CC" w:rsidP="00AE5C2D">
          <w:pPr>
            <w:pStyle w:val="Header"/>
            <w:ind w:right="-115"/>
            <w:jc w:val="right"/>
            <w:rPr>
              <w:szCs w:val="24"/>
            </w:rPr>
          </w:pPr>
        </w:p>
      </w:tc>
    </w:tr>
  </w:tbl>
  <w:p w14:paraId="4580B6CB" w14:textId="02D12C4A" w:rsidR="5899F9CC" w:rsidRDefault="5899F9CC" w:rsidP="00AE5C2D">
    <w:pPr>
      <w:pStyle w:val="Header"/>
      <w:rPr>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899F9CC" w14:paraId="1BF00378" w14:textId="77777777" w:rsidTr="00AE5C2D">
      <w:tc>
        <w:tcPr>
          <w:tcW w:w="3120" w:type="dxa"/>
        </w:tcPr>
        <w:p w14:paraId="32C826C2" w14:textId="07E16A5E" w:rsidR="5899F9CC" w:rsidRDefault="5899F9CC" w:rsidP="00AE5C2D">
          <w:pPr>
            <w:pStyle w:val="Header"/>
            <w:ind w:left="-115"/>
            <w:rPr>
              <w:szCs w:val="24"/>
            </w:rPr>
          </w:pPr>
        </w:p>
      </w:tc>
      <w:tc>
        <w:tcPr>
          <w:tcW w:w="3120" w:type="dxa"/>
        </w:tcPr>
        <w:p w14:paraId="0250EE98" w14:textId="60CE4B5A" w:rsidR="5899F9CC" w:rsidRDefault="5899F9CC" w:rsidP="00AE5C2D">
          <w:pPr>
            <w:pStyle w:val="Header"/>
            <w:jc w:val="center"/>
            <w:rPr>
              <w:szCs w:val="24"/>
            </w:rPr>
          </w:pPr>
        </w:p>
      </w:tc>
      <w:tc>
        <w:tcPr>
          <w:tcW w:w="3120" w:type="dxa"/>
        </w:tcPr>
        <w:p w14:paraId="18489A41" w14:textId="0F63D89F" w:rsidR="5899F9CC" w:rsidRDefault="5899F9CC" w:rsidP="00AE5C2D">
          <w:pPr>
            <w:pStyle w:val="Header"/>
            <w:ind w:right="-115"/>
            <w:jc w:val="right"/>
            <w:rPr>
              <w:szCs w:val="24"/>
            </w:rPr>
          </w:pPr>
        </w:p>
      </w:tc>
    </w:tr>
  </w:tbl>
  <w:p w14:paraId="66DD4F7B" w14:textId="66AAEEA8" w:rsidR="5899F9CC" w:rsidRDefault="5899F9CC" w:rsidP="00AE5C2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0A48A1"/>
    <w:multiLevelType w:val="hybridMultilevel"/>
    <w:tmpl w:val="19D49C4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916681C6"/>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A05A3E2E"/>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80A6DEFA"/>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CF78D054"/>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99CEDD84"/>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2FE5268"/>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61C580E"/>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5AE87A6"/>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F46760A"/>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C350757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2B87639"/>
    <w:multiLevelType w:val="hybridMultilevel"/>
    <w:tmpl w:val="3CE44228"/>
    <w:lvl w:ilvl="0" w:tplc="9DC40580">
      <w:numFmt w:val="bullet"/>
      <w:lvlText w:val="-"/>
      <w:lvlJc w:val="left"/>
      <w:pPr>
        <w:ind w:left="1080" w:hanging="360"/>
      </w:pPr>
      <w:rPr>
        <w:rFonts w:ascii="Times New Roman" w:eastAsiaTheme="minorEastAsia"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3631416"/>
    <w:multiLevelType w:val="hybridMultilevel"/>
    <w:tmpl w:val="AC92F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D07AA3"/>
    <w:multiLevelType w:val="hybridMultilevel"/>
    <w:tmpl w:val="BEBCB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67754D"/>
    <w:multiLevelType w:val="hybridMultilevel"/>
    <w:tmpl w:val="F96A2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1C269C"/>
    <w:multiLevelType w:val="hybridMultilevel"/>
    <w:tmpl w:val="E4F05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411034"/>
    <w:multiLevelType w:val="multilevel"/>
    <w:tmpl w:val="14623B98"/>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96" w:hanging="576"/>
      </w:pPr>
      <w:rPr>
        <w:rFonts w:hint="default"/>
      </w:rPr>
    </w:lvl>
    <w:lvl w:ilvl="3">
      <w:start w:val="1"/>
      <w:numFmt w:val="decimal"/>
      <w:suff w:val="space"/>
      <w:lvlText w:val="%1.%2.%3.%4."/>
      <w:lvlJc w:val="left"/>
      <w:pPr>
        <w:ind w:left="1872" w:hanging="79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F350ABF"/>
    <w:multiLevelType w:val="hybridMultilevel"/>
    <w:tmpl w:val="D15AE2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B24113"/>
    <w:multiLevelType w:val="hybridMultilevel"/>
    <w:tmpl w:val="7F5A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AB2EFD"/>
    <w:multiLevelType w:val="hybridMultilevel"/>
    <w:tmpl w:val="CAA0D92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56338A"/>
    <w:multiLevelType w:val="hybridMultilevel"/>
    <w:tmpl w:val="F5A2E6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36531A6"/>
    <w:multiLevelType w:val="hybridMultilevel"/>
    <w:tmpl w:val="C016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EF1E7D"/>
    <w:multiLevelType w:val="hybridMultilevel"/>
    <w:tmpl w:val="C52C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B70B46"/>
    <w:multiLevelType w:val="hybridMultilevel"/>
    <w:tmpl w:val="E410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406119"/>
    <w:multiLevelType w:val="hybridMultilevel"/>
    <w:tmpl w:val="77708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C05206"/>
    <w:multiLevelType w:val="hybridMultilevel"/>
    <w:tmpl w:val="CC1E3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737042"/>
    <w:multiLevelType w:val="hybridMultilevel"/>
    <w:tmpl w:val="B89A6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81A3748"/>
    <w:multiLevelType w:val="hybridMultilevel"/>
    <w:tmpl w:val="E6583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BA2639"/>
    <w:multiLevelType w:val="hybridMultilevel"/>
    <w:tmpl w:val="59E4F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2E1136"/>
    <w:multiLevelType w:val="hybridMultilevel"/>
    <w:tmpl w:val="E122584E"/>
    <w:lvl w:ilvl="0" w:tplc="04090001">
      <w:numFmt w:val="bullet"/>
      <w:lvlText w:val=""/>
      <w:lvlJc w:val="left"/>
      <w:pPr>
        <w:ind w:left="1170" w:hanging="360"/>
      </w:pPr>
      <w:rPr>
        <w:rFonts w:ascii="Symbol" w:eastAsia="Times New Roman" w:hAnsi="Symbol"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2DD57B3D"/>
    <w:multiLevelType w:val="hybridMultilevel"/>
    <w:tmpl w:val="4346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C20454"/>
    <w:multiLevelType w:val="hybridMultilevel"/>
    <w:tmpl w:val="86502248"/>
    <w:lvl w:ilvl="0" w:tplc="04090001">
      <w:numFmt w:val="bullet"/>
      <w:lvlText w:val=""/>
      <w:lvlJc w:val="left"/>
      <w:pPr>
        <w:ind w:left="63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1D7198"/>
    <w:multiLevelType w:val="hybridMultilevel"/>
    <w:tmpl w:val="FFFFFFFF"/>
    <w:lvl w:ilvl="0" w:tplc="24C0219E">
      <w:start w:val="1"/>
      <w:numFmt w:val="bullet"/>
      <w:lvlText w:val=""/>
      <w:lvlJc w:val="left"/>
      <w:pPr>
        <w:ind w:left="720" w:hanging="360"/>
      </w:pPr>
      <w:rPr>
        <w:rFonts w:ascii="Symbol" w:hAnsi="Symbol" w:hint="default"/>
      </w:rPr>
    </w:lvl>
    <w:lvl w:ilvl="1" w:tplc="15B41D68">
      <w:start w:val="1"/>
      <w:numFmt w:val="bullet"/>
      <w:lvlText w:val=""/>
      <w:lvlJc w:val="left"/>
      <w:pPr>
        <w:ind w:left="1440" w:hanging="360"/>
      </w:pPr>
      <w:rPr>
        <w:rFonts w:ascii="Symbol" w:hAnsi="Symbol" w:hint="default"/>
      </w:rPr>
    </w:lvl>
    <w:lvl w:ilvl="2" w:tplc="A00675B6">
      <w:start w:val="1"/>
      <w:numFmt w:val="bullet"/>
      <w:lvlText w:val=""/>
      <w:lvlJc w:val="left"/>
      <w:pPr>
        <w:ind w:left="2160" w:hanging="360"/>
      </w:pPr>
      <w:rPr>
        <w:rFonts w:ascii="Wingdings" w:hAnsi="Wingdings" w:hint="default"/>
      </w:rPr>
    </w:lvl>
    <w:lvl w:ilvl="3" w:tplc="292CF2F2">
      <w:start w:val="1"/>
      <w:numFmt w:val="bullet"/>
      <w:lvlText w:val=""/>
      <w:lvlJc w:val="left"/>
      <w:pPr>
        <w:ind w:left="2880" w:hanging="360"/>
      </w:pPr>
      <w:rPr>
        <w:rFonts w:ascii="Symbol" w:hAnsi="Symbol" w:hint="default"/>
      </w:rPr>
    </w:lvl>
    <w:lvl w:ilvl="4" w:tplc="CBB2279E">
      <w:start w:val="1"/>
      <w:numFmt w:val="bullet"/>
      <w:lvlText w:val="o"/>
      <w:lvlJc w:val="left"/>
      <w:pPr>
        <w:ind w:left="3600" w:hanging="360"/>
      </w:pPr>
      <w:rPr>
        <w:rFonts w:ascii="Courier New" w:hAnsi="Courier New" w:hint="default"/>
      </w:rPr>
    </w:lvl>
    <w:lvl w:ilvl="5" w:tplc="24F8CADA">
      <w:start w:val="1"/>
      <w:numFmt w:val="bullet"/>
      <w:lvlText w:val=""/>
      <w:lvlJc w:val="left"/>
      <w:pPr>
        <w:ind w:left="4320" w:hanging="360"/>
      </w:pPr>
      <w:rPr>
        <w:rFonts w:ascii="Wingdings" w:hAnsi="Wingdings" w:hint="default"/>
      </w:rPr>
    </w:lvl>
    <w:lvl w:ilvl="6" w:tplc="82A8D2A2">
      <w:start w:val="1"/>
      <w:numFmt w:val="bullet"/>
      <w:lvlText w:val=""/>
      <w:lvlJc w:val="left"/>
      <w:pPr>
        <w:ind w:left="5040" w:hanging="360"/>
      </w:pPr>
      <w:rPr>
        <w:rFonts w:ascii="Symbol" w:hAnsi="Symbol" w:hint="default"/>
      </w:rPr>
    </w:lvl>
    <w:lvl w:ilvl="7" w:tplc="37226DC4">
      <w:start w:val="1"/>
      <w:numFmt w:val="bullet"/>
      <w:lvlText w:val="o"/>
      <w:lvlJc w:val="left"/>
      <w:pPr>
        <w:ind w:left="5760" w:hanging="360"/>
      </w:pPr>
      <w:rPr>
        <w:rFonts w:ascii="Courier New" w:hAnsi="Courier New" w:hint="default"/>
      </w:rPr>
    </w:lvl>
    <w:lvl w:ilvl="8" w:tplc="6FD6BE50">
      <w:start w:val="1"/>
      <w:numFmt w:val="bullet"/>
      <w:lvlText w:val=""/>
      <w:lvlJc w:val="left"/>
      <w:pPr>
        <w:ind w:left="6480" w:hanging="360"/>
      </w:pPr>
      <w:rPr>
        <w:rFonts w:ascii="Wingdings" w:hAnsi="Wingdings" w:hint="default"/>
      </w:rPr>
    </w:lvl>
  </w:abstractNum>
  <w:abstractNum w:abstractNumId="33" w15:restartNumberingAfterBreak="0">
    <w:nsid w:val="37DE0E74"/>
    <w:multiLevelType w:val="hybridMultilevel"/>
    <w:tmpl w:val="4AD2A9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A087417"/>
    <w:multiLevelType w:val="hybridMultilevel"/>
    <w:tmpl w:val="815C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A1488E"/>
    <w:multiLevelType w:val="hybridMultilevel"/>
    <w:tmpl w:val="4FA0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C426974"/>
    <w:multiLevelType w:val="hybridMultilevel"/>
    <w:tmpl w:val="8ED40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DAD5723"/>
    <w:multiLevelType w:val="hybridMultilevel"/>
    <w:tmpl w:val="445A9672"/>
    <w:lvl w:ilvl="0" w:tplc="7318CA94">
      <w:start w:val="4"/>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DD01D45"/>
    <w:multiLevelType w:val="hybridMultilevel"/>
    <w:tmpl w:val="33D86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9C1184"/>
    <w:multiLevelType w:val="hybridMultilevel"/>
    <w:tmpl w:val="6764EE64"/>
    <w:lvl w:ilvl="0" w:tplc="FB3A63B6">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30F6512"/>
    <w:multiLevelType w:val="hybridMultilevel"/>
    <w:tmpl w:val="6AA0F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534D03"/>
    <w:multiLevelType w:val="hybridMultilevel"/>
    <w:tmpl w:val="86060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6B70F37"/>
    <w:multiLevelType w:val="hybridMultilevel"/>
    <w:tmpl w:val="DA8E1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0A39AF"/>
    <w:multiLevelType w:val="hybridMultilevel"/>
    <w:tmpl w:val="365E0666"/>
    <w:lvl w:ilvl="0" w:tplc="F1E45A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E64223F"/>
    <w:multiLevelType w:val="hybridMultilevel"/>
    <w:tmpl w:val="10C6D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6C3FC1"/>
    <w:multiLevelType w:val="hybridMultilevel"/>
    <w:tmpl w:val="3530CA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BD70BC"/>
    <w:multiLevelType w:val="hybridMultilevel"/>
    <w:tmpl w:val="5084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3D6B9A"/>
    <w:multiLevelType w:val="hybridMultilevel"/>
    <w:tmpl w:val="1D4C3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06C1696"/>
    <w:multiLevelType w:val="hybridMultilevel"/>
    <w:tmpl w:val="523E9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3F737E"/>
    <w:multiLevelType w:val="hybridMultilevel"/>
    <w:tmpl w:val="E266E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47F4FC0"/>
    <w:multiLevelType w:val="hybridMultilevel"/>
    <w:tmpl w:val="7B8E6C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55427D7D"/>
    <w:multiLevelType w:val="hybridMultilevel"/>
    <w:tmpl w:val="D4E01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B219BD"/>
    <w:multiLevelType w:val="hybridMultilevel"/>
    <w:tmpl w:val="FFFFFFFF"/>
    <w:lvl w:ilvl="0" w:tplc="40E2ACD2">
      <w:start w:val="1"/>
      <w:numFmt w:val="bullet"/>
      <w:lvlText w:val=""/>
      <w:lvlJc w:val="left"/>
      <w:pPr>
        <w:ind w:left="720" w:hanging="360"/>
      </w:pPr>
      <w:rPr>
        <w:rFonts w:ascii="Symbol" w:hAnsi="Symbol" w:hint="default"/>
      </w:rPr>
    </w:lvl>
    <w:lvl w:ilvl="1" w:tplc="72CECD1A">
      <w:start w:val="1"/>
      <w:numFmt w:val="bullet"/>
      <w:lvlText w:val="o"/>
      <w:lvlJc w:val="left"/>
      <w:pPr>
        <w:ind w:left="1440" w:hanging="360"/>
      </w:pPr>
      <w:rPr>
        <w:rFonts w:ascii="Courier New" w:hAnsi="Courier New" w:hint="default"/>
      </w:rPr>
    </w:lvl>
    <w:lvl w:ilvl="2" w:tplc="F2D0CAF0">
      <w:start w:val="1"/>
      <w:numFmt w:val="bullet"/>
      <w:lvlText w:val=""/>
      <w:lvlJc w:val="left"/>
      <w:pPr>
        <w:ind w:left="2160" w:hanging="360"/>
      </w:pPr>
      <w:rPr>
        <w:rFonts w:ascii="Wingdings" w:hAnsi="Wingdings" w:hint="default"/>
      </w:rPr>
    </w:lvl>
    <w:lvl w:ilvl="3" w:tplc="F0581B90">
      <w:start w:val="1"/>
      <w:numFmt w:val="bullet"/>
      <w:lvlText w:val=""/>
      <w:lvlJc w:val="left"/>
      <w:pPr>
        <w:ind w:left="2880" w:hanging="360"/>
      </w:pPr>
      <w:rPr>
        <w:rFonts w:ascii="Symbol" w:hAnsi="Symbol" w:hint="default"/>
      </w:rPr>
    </w:lvl>
    <w:lvl w:ilvl="4" w:tplc="C5248626">
      <w:start w:val="1"/>
      <w:numFmt w:val="bullet"/>
      <w:lvlText w:val="o"/>
      <w:lvlJc w:val="left"/>
      <w:pPr>
        <w:ind w:left="3600" w:hanging="360"/>
      </w:pPr>
      <w:rPr>
        <w:rFonts w:ascii="Courier New" w:hAnsi="Courier New" w:hint="default"/>
      </w:rPr>
    </w:lvl>
    <w:lvl w:ilvl="5" w:tplc="CB143F84">
      <w:start w:val="1"/>
      <w:numFmt w:val="bullet"/>
      <w:lvlText w:val=""/>
      <w:lvlJc w:val="left"/>
      <w:pPr>
        <w:ind w:left="4320" w:hanging="360"/>
      </w:pPr>
      <w:rPr>
        <w:rFonts w:ascii="Wingdings" w:hAnsi="Wingdings" w:hint="default"/>
      </w:rPr>
    </w:lvl>
    <w:lvl w:ilvl="6" w:tplc="31781802">
      <w:start w:val="1"/>
      <w:numFmt w:val="bullet"/>
      <w:lvlText w:val=""/>
      <w:lvlJc w:val="left"/>
      <w:pPr>
        <w:ind w:left="5040" w:hanging="360"/>
      </w:pPr>
      <w:rPr>
        <w:rFonts w:ascii="Symbol" w:hAnsi="Symbol" w:hint="default"/>
      </w:rPr>
    </w:lvl>
    <w:lvl w:ilvl="7" w:tplc="577ECF1E">
      <w:start w:val="1"/>
      <w:numFmt w:val="bullet"/>
      <w:lvlText w:val="o"/>
      <w:lvlJc w:val="left"/>
      <w:pPr>
        <w:ind w:left="5760" w:hanging="360"/>
      </w:pPr>
      <w:rPr>
        <w:rFonts w:ascii="Courier New" w:hAnsi="Courier New" w:hint="default"/>
      </w:rPr>
    </w:lvl>
    <w:lvl w:ilvl="8" w:tplc="389AD7DC">
      <w:start w:val="1"/>
      <w:numFmt w:val="bullet"/>
      <w:lvlText w:val=""/>
      <w:lvlJc w:val="left"/>
      <w:pPr>
        <w:ind w:left="6480" w:hanging="360"/>
      </w:pPr>
      <w:rPr>
        <w:rFonts w:ascii="Wingdings" w:hAnsi="Wingdings" w:hint="default"/>
      </w:rPr>
    </w:lvl>
  </w:abstractNum>
  <w:abstractNum w:abstractNumId="53" w15:restartNumberingAfterBreak="0">
    <w:nsid w:val="592C3C1F"/>
    <w:multiLevelType w:val="hybridMultilevel"/>
    <w:tmpl w:val="5CD6E6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0943A6"/>
    <w:multiLevelType w:val="hybridMultilevel"/>
    <w:tmpl w:val="2708BA6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5" w15:restartNumberingAfterBreak="0">
    <w:nsid w:val="5E121039"/>
    <w:multiLevelType w:val="hybridMultilevel"/>
    <w:tmpl w:val="1988B88C"/>
    <w:lvl w:ilvl="0" w:tplc="04090001">
      <w:numFmt w:val="bullet"/>
      <w:lvlText w:val=""/>
      <w:lvlJc w:val="left"/>
      <w:pPr>
        <w:ind w:left="1170" w:hanging="360"/>
      </w:pPr>
      <w:rPr>
        <w:rFonts w:ascii="Symbol" w:eastAsia="Times New Roman" w:hAnsi="Symbol"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6" w15:restartNumberingAfterBreak="0">
    <w:nsid w:val="643C0B80"/>
    <w:multiLevelType w:val="hybridMultilevel"/>
    <w:tmpl w:val="D50A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7C095B"/>
    <w:multiLevelType w:val="hybridMultilevel"/>
    <w:tmpl w:val="21AAC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0A4682"/>
    <w:multiLevelType w:val="hybridMultilevel"/>
    <w:tmpl w:val="72128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A9A6196"/>
    <w:multiLevelType w:val="hybridMultilevel"/>
    <w:tmpl w:val="46B89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6B851778"/>
    <w:multiLevelType w:val="hybridMultilevel"/>
    <w:tmpl w:val="FA3219A2"/>
    <w:lvl w:ilvl="0" w:tplc="C61252A2">
      <w:start w:val="1"/>
      <w:numFmt w:val="bullet"/>
      <w:lvlText w:val=""/>
      <w:lvlJc w:val="left"/>
      <w:pPr>
        <w:ind w:left="720" w:hanging="360"/>
      </w:pPr>
      <w:rPr>
        <w:rFonts w:ascii="Symbol" w:hAnsi="Symbol" w:hint="default"/>
      </w:rPr>
    </w:lvl>
    <w:lvl w:ilvl="1" w:tplc="A3AEEA30">
      <w:start w:val="1"/>
      <w:numFmt w:val="bullet"/>
      <w:lvlText w:val="o"/>
      <w:lvlJc w:val="left"/>
      <w:pPr>
        <w:ind w:left="1440" w:hanging="360"/>
      </w:pPr>
      <w:rPr>
        <w:rFonts w:ascii="Courier New" w:hAnsi="Courier New" w:hint="default"/>
      </w:rPr>
    </w:lvl>
    <w:lvl w:ilvl="2" w:tplc="E78EB2AC">
      <w:start w:val="1"/>
      <w:numFmt w:val="bullet"/>
      <w:lvlText w:val=""/>
      <w:lvlJc w:val="left"/>
      <w:pPr>
        <w:ind w:left="2160" w:hanging="360"/>
      </w:pPr>
      <w:rPr>
        <w:rFonts w:ascii="Wingdings" w:hAnsi="Wingdings" w:hint="default"/>
      </w:rPr>
    </w:lvl>
    <w:lvl w:ilvl="3" w:tplc="24BA7E0C">
      <w:start w:val="1"/>
      <w:numFmt w:val="bullet"/>
      <w:lvlText w:val=""/>
      <w:lvlJc w:val="left"/>
      <w:pPr>
        <w:ind w:left="2880" w:hanging="360"/>
      </w:pPr>
      <w:rPr>
        <w:rFonts w:ascii="Symbol" w:hAnsi="Symbol" w:hint="default"/>
      </w:rPr>
    </w:lvl>
    <w:lvl w:ilvl="4" w:tplc="0568A5E4">
      <w:start w:val="1"/>
      <w:numFmt w:val="bullet"/>
      <w:lvlText w:val="o"/>
      <w:lvlJc w:val="left"/>
      <w:pPr>
        <w:ind w:left="3600" w:hanging="360"/>
      </w:pPr>
      <w:rPr>
        <w:rFonts w:ascii="Courier New" w:hAnsi="Courier New" w:hint="default"/>
      </w:rPr>
    </w:lvl>
    <w:lvl w:ilvl="5" w:tplc="856270D6">
      <w:start w:val="1"/>
      <w:numFmt w:val="bullet"/>
      <w:lvlText w:val=""/>
      <w:lvlJc w:val="left"/>
      <w:pPr>
        <w:ind w:left="4320" w:hanging="360"/>
      </w:pPr>
      <w:rPr>
        <w:rFonts w:ascii="Wingdings" w:hAnsi="Wingdings" w:hint="default"/>
      </w:rPr>
    </w:lvl>
    <w:lvl w:ilvl="6" w:tplc="1D6C0BFA">
      <w:start w:val="1"/>
      <w:numFmt w:val="bullet"/>
      <w:lvlText w:val=""/>
      <w:lvlJc w:val="left"/>
      <w:pPr>
        <w:ind w:left="5040" w:hanging="360"/>
      </w:pPr>
      <w:rPr>
        <w:rFonts w:ascii="Symbol" w:hAnsi="Symbol" w:hint="default"/>
      </w:rPr>
    </w:lvl>
    <w:lvl w:ilvl="7" w:tplc="C1AC7570">
      <w:start w:val="1"/>
      <w:numFmt w:val="bullet"/>
      <w:lvlText w:val="o"/>
      <w:lvlJc w:val="left"/>
      <w:pPr>
        <w:ind w:left="5760" w:hanging="360"/>
      </w:pPr>
      <w:rPr>
        <w:rFonts w:ascii="Courier New" w:hAnsi="Courier New" w:hint="default"/>
      </w:rPr>
    </w:lvl>
    <w:lvl w:ilvl="8" w:tplc="A6302678">
      <w:start w:val="1"/>
      <w:numFmt w:val="bullet"/>
      <w:lvlText w:val=""/>
      <w:lvlJc w:val="left"/>
      <w:pPr>
        <w:ind w:left="6480" w:hanging="360"/>
      </w:pPr>
      <w:rPr>
        <w:rFonts w:ascii="Wingdings" w:hAnsi="Wingdings" w:hint="default"/>
      </w:rPr>
    </w:lvl>
  </w:abstractNum>
  <w:abstractNum w:abstractNumId="61" w15:restartNumberingAfterBreak="0">
    <w:nsid w:val="6BFC721A"/>
    <w:multiLevelType w:val="hybridMultilevel"/>
    <w:tmpl w:val="538A514C"/>
    <w:lvl w:ilvl="0" w:tplc="5C3CFCF0">
      <w:start w:val="1"/>
      <w:numFmt w:val="bullet"/>
      <w:lvlText w:val=""/>
      <w:lvlJc w:val="left"/>
      <w:pPr>
        <w:ind w:left="720" w:hanging="360"/>
      </w:pPr>
      <w:rPr>
        <w:rFonts w:ascii="Symbol" w:hAnsi="Symbol" w:hint="default"/>
      </w:rPr>
    </w:lvl>
    <w:lvl w:ilvl="1" w:tplc="4CE6696C">
      <w:start w:val="1"/>
      <w:numFmt w:val="bullet"/>
      <w:lvlText w:val="o"/>
      <w:lvlJc w:val="left"/>
      <w:pPr>
        <w:ind w:left="1440" w:hanging="360"/>
      </w:pPr>
      <w:rPr>
        <w:rFonts w:ascii="Courier New" w:hAnsi="Courier New" w:hint="default"/>
      </w:rPr>
    </w:lvl>
    <w:lvl w:ilvl="2" w:tplc="B5EE0052">
      <w:start w:val="1"/>
      <w:numFmt w:val="bullet"/>
      <w:lvlText w:val=""/>
      <w:lvlJc w:val="left"/>
      <w:pPr>
        <w:ind w:left="2160" w:hanging="360"/>
      </w:pPr>
      <w:rPr>
        <w:rFonts w:ascii="Wingdings" w:hAnsi="Wingdings" w:hint="default"/>
      </w:rPr>
    </w:lvl>
    <w:lvl w:ilvl="3" w:tplc="AA4240C4">
      <w:start w:val="1"/>
      <w:numFmt w:val="bullet"/>
      <w:lvlText w:val=""/>
      <w:lvlJc w:val="left"/>
      <w:pPr>
        <w:ind w:left="2880" w:hanging="360"/>
      </w:pPr>
      <w:rPr>
        <w:rFonts w:ascii="Symbol" w:hAnsi="Symbol" w:hint="default"/>
      </w:rPr>
    </w:lvl>
    <w:lvl w:ilvl="4" w:tplc="2D8A8E48">
      <w:start w:val="1"/>
      <w:numFmt w:val="bullet"/>
      <w:lvlText w:val="o"/>
      <w:lvlJc w:val="left"/>
      <w:pPr>
        <w:ind w:left="3600" w:hanging="360"/>
      </w:pPr>
      <w:rPr>
        <w:rFonts w:ascii="Courier New" w:hAnsi="Courier New" w:hint="default"/>
      </w:rPr>
    </w:lvl>
    <w:lvl w:ilvl="5" w:tplc="E4C60C0A">
      <w:start w:val="1"/>
      <w:numFmt w:val="bullet"/>
      <w:lvlText w:val=""/>
      <w:lvlJc w:val="left"/>
      <w:pPr>
        <w:ind w:left="4320" w:hanging="360"/>
      </w:pPr>
      <w:rPr>
        <w:rFonts w:ascii="Wingdings" w:hAnsi="Wingdings" w:hint="default"/>
      </w:rPr>
    </w:lvl>
    <w:lvl w:ilvl="6" w:tplc="4F1C7B2A">
      <w:start w:val="1"/>
      <w:numFmt w:val="bullet"/>
      <w:lvlText w:val=""/>
      <w:lvlJc w:val="left"/>
      <w:pPr>
        <w:ind w:left="5040" w:hanging="360"/>
      </w:pPr>
      <w:rPr>
        <w:rFonts w:ascii="Symbol" w:hAnsi="Symbol" w:hint="default"/>
      </w:rPr>
    </w:lvl>
    <w:lvl w:ilvl="7" w:tplc="7FE0172C">
      <w:start w:val="1"/>
      <w:numFmt w:val="bullet"/>
      <w:lvlText w:val="o"/>
      <w:lvlJc w:val="left"/>
      <w:pPr>
        <w:ind w:left="5760" w:hanging="360"/>
      </w:pPr>
      <w:rPr>
        <w:rFonts w:ascii="Courier New" w:hAnsi="Courier New" w:hint="default"/>
      </w:rPr>
    </w:lvl>
    <w:lvl w:ilvl="8" w:tplc="36ACAEC2">
      <w:start w:val="1"/>
      <w:numFmt w:val="bullet"/>
      <w:lvlText w:val=""/>
      <w:lvlJc w:val="left"/>
      <w:pPr>
        <w:ind w:left="6480" w:hanging="360"/>
      </w:pPr>
      <w:rPr>
        <w:rFonts w:ascii="Wingdings" w:hAnsi="Wingdings" w:hint="default"/>
      </w:rPr>
    </w:lvl>
  </w:abstractNum>
  <w:abstractNum w:abstractNumId="62" w15:restartNumberingAfterBreak="0">
    <w:nsid w:val="6C442ECF"/>
    <w:multiLevelType w:val="hybridMultilevel"/>
    <w:tmpl w:val="03FAD896"/>
    <w:lvl w:ilvl="0" w:tplc="04090001">
      <w:numFmt w:val="bullet"/>
      <w:lvlText w:val=""/>
      <w:lvlJc w:val="left"/>
      <w:pPr>
        <w:ind w:left="1170" w:hanging="360"/>
      </w:pPr>
      <w:rPr>
        <w:rFonts w:ascii="Symbol" w:eastAsia="Times New Roman" w:hAnsi="Symbol"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3" w15:restartNumberingAfterBreak="0">
    <w:nsid w:val="6D57765A"/>
    <w:multiLevelType w:val="hybridMultilevel"/>
    <w:tmpl w:val="44B0A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E0E639C"/>
    <w:multiLevelType w:val="hybridMultilevel"/>
    <w:tmpl w:val="93BC0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F2D6F6D"/>
    <w:multiLevelType w:val="hybridMultilevel"/>
    <w:tmpl w:val="E714A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F3B7F4A"/>
    <w:multiLevelType w:val="hybridMultilevel"/>
    <w:tmpl w:val="20001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04962C2"/>
    <w:multiLevelType w:val="hybridMultilevel"/>
    <w:tmpl w:val="11D6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12B5F86"/>
    <w:multiLevelType w:val="hybridMultilevel"/>
    <w:tmpl w:val="A9BA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1A751D6"/>
    <w:multiLevelType w:val="hybridMultilevel"/>
    <w:tmpl w:val="6704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71AF1632"/>
    <w:multiLevelType w:val="hybridMultilevel"/>
    <w:tmpl w:val="9E1631C0"/>
    <w:lvl w:ilvl="0" w:tplc="B09AAB34">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367019D"/>
    <w:multiLevelType w:val="hybridMultilevel"/>
    <w:tmpl w:val="46603B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15:restartNumberingAfterBreak="0">
    <w:nsid w:val="73F14547"/>
    <w:multiLevelType w:val="hybridMultilevel"/>
    <w:tmpl w:val="E438F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7E84445"/>
    <w:multiLevelType w:val="hybridMultilevel"/>
    <w:tmpl w:val="53B22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873212A"/>
    <w:multiLevelType w:val="hybridMultilevel"/>
    <w:tmpl w:val="1DF6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9DD6F95"/>
    <w:multiLevelType w:val="hybridMultilevel"/>
    <w:tmpl w:val="36D26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B0247F9"/>
    <w:multiLevelType w:val="hybridMultilevel"/>
    <w:tmpl w:val="C2082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DDD6E48"/>
    <w:multiLevelType w:val="hybridMultilevel"/>
    <w:tmpl w:val="296EB1EC"/>
    <w:lvl w:ilvl="0" w:tplc="04090001">
      <w:numFmt w:val="bullet"/>
      <w:lvlText w:val=""/>
      <w:lvlJc w:val="left"/>
      <w:pPr>
        <w:ind w:left="1170" w:hanging="360"/>
      </w:pPr>
      <w:rPr>
        <w:rFonts w:ascii="Symbol" w:eastAsia="Times New Roman" w:hAnsi="Symbol"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1448504994">
    <w:abstractNumId w:val="0"/>
  </w:num>
  <w:num w:numId="2" w16cid:durableId="1552883326">
    <w:abstractNumId w:val="10"/>
  </w:num>
  <w:num w:numId="3" w16cid:durableId="1809207652">
    <w:abstractNumId w:val="8"/>
  </w:num>
  <w:num w:numId="4" w16cid:durableId="823398345">
    <w:abstractNumId w:val="7"/>
  </w:num>
  <w:num w:numId="5" w16cid:durableId="707753327">
    <w:abstractNumId w:val="6"/>
  </w:num>
  <w:num w:numId="6" w16cid:durableId="1107893137">
    <w:abstractNumId w:val="5"/>
  </w:num>
  <w:num w:numId="7" w16cid:durableId="1429693128">
    <w:abstractNumId w:val="9"/>
  </w:num>
  <w:num w:numId="8" w16cid:durableId="1577402369">
    <w:abstractNumId w:val="4"/>
  </w:num>
  <w:num w:numId="9" w16cid:durableId="890773955">
    <w:abstractNumId w:val="3"/>
  </w:num>
  <w:num w:numId="10" w16cid:durableId="1794397678">
    <w:abstractNumId w:val="2"/>
  </w:num>
  <w:num w:numId="11" w16cid:durableId="363869960">
    <w:abstractNumId w:val="1"/>
  </w:num>
  <w:num w:numId="12" w16cid:durableId="506286508">
    <w:abstractNumId w:val="64"/>
  </w:num>
  <w:num w:numId="13" w16cid:durableId="623275762">
    <w:abstractNumId w:val="31"/>
  </w:num>
  <w:num w:numId="14" w16cid:durableId="1939173082">
    <w:abstractNumId w:val="62"/>
  </w:num>
  <w:num w:numId="15" w16cid:durableId="686062128">
    <w:abstractNumId w:val="77"/>
  </w:num>
  <w:num w:numId="16" w16cid:durableId="164637444">
    <w:abstractNumId w:val="29"/>
  </w:num>
  <w:num w:numId="17" w16cid:durableId="1643119747">
    <w:abstractNumId w:val="55"/>
  </w:num>
  <w:num w:numId="18" w16cid:durableId="2074039753">
    <w:abstractNumId w:val="54"/>
  </w:num>
  <w:num w:numId="19" w16cid:durableId="345328496">
    <w:abstractNumId w:val="19"/>
  </w:num>
  <w:num w:numId="20" w16cid:durableId="1588616782">
    <w:abstractNumId w:val="40"/>
  </w:num>
  <w:num w:numId="21" w16cid:durableId="860819167">
    <w:abstractNumId w:val="38"/>
  </w:num>
  <w:num w:numId="22" w16cid:durableId="2003462532">
    <w:abstractNumId w:val="17"/>
  </w:num>
  <w:num w:numId="23" w16cid:durableId="811213155">
    <w:abstractNumId w:val="14"/>
  </w:num>
  <w:num w:numId="24" w16cid:durableId="274681991">
    <w:abstractNumId w:val="24"/>
  </w:num>
  <w:num w:numId="25" w16cid:durableId="838691070">
    <w:abstractNumId w:val="59"/>
  </w:num>
  <w:num w:numId="26" w16cid:durableId="2104957043">
    <w:abstractNumId w:val="20"/>
  </w:num>
  <w:num w:numId="27" w16cid:durableId="745734479">
    <w:abstractNumId w:val="53"/>
  </w:num>
  <w:num w:numId="28" w16cid:durableId="1897929828">
    <w:abstractNumId w:val="45"/>
  </w:num>
  <w:num w:numId="29" w16cid:durableId="2110664041">
    <w:abstractNumId w:val="51"/>
  </w:num>
  <w:num w:numId="30" w16cid:durableId="126432214">
    <w:abstractNumId w:val="46"/>
  </w:num>
  <w:num w:numId="31" w16cid:durableId="1240596902">
    <w:abstractNumId w:val="39"/>
  </w:num>
  <w:num w:numId="32" w16cid:durableId="1570651995">
    <w:abstractNumId w:val="71"/>
  </w:num>
  <w:num w:numId="33" w16cid:durableId="1086265793">
    <w:abstractNumId w:val="76"/>
  </w:num>
  <w:num w:numId="34" w16cid:durableId="911433355">
    <w:abstractNumId w:val="41"/>
  </w:num>
  <w:num w:numId="35" w16cid:durableId="2065907667">
    <w:abstractNumId w:val="49"/>
  </w:num>
  <w:num w:numId="36" w16cid:durableId="542714265">
    <w:abstractNumId w:val="12"/>
  </w:num>
  <w:num w:numId="37" w16cid:durableId="1483424877">
    <w:abstractNumId w:val="44"/>
  </w:num>
  <w:num w:numId="38" w16cid:durableId="1592541117">
    <w:abstractNumId w:val="58"/>
  </w:num>
  <w:num w:numId="39" w16cid:durableId="1922830390">
    <w:abstractNumId w:val="47"/>
  </w:num>
  <w:num w:numId="40" w16cid:durableId="192958330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37400908">
    <w:abstractNumId w:val="32"/>
  </w:num>
  <w:num w:numId="42" w16cid:durableId="392242687">
    <w:abstractNumId w:val="52"/>
  </w:num>
  <w:num w:numId="43" w16cid:durableId="1987197522">
    <w:abstractNumId w:val="33"/>
  </w:num>
  <w:num w:numId="44" w16cid:durableId="700863166">
    <w:abstractNumId w:val="21"/>
  </w:num>
  <w:num w:numId="45" w16cid:durableId="1903053830">
    <w:abstractNumId w:val="16"/>
  </w:num>
  <w:num w:numId="46" w16cid:durableId="419641678">
    <w:abstractNumId w:val="37"/>
  </w:num>
  <w:num w:numId="47" w16cid:durableId="1557811040">
    <w:abstractNumId w:val="69"/>
  </w:num>
  <w:num w:numId="48" w16cid:durableId="42871949">
    <w:abstractNumId w:val="26"/>
  </w:num>
  <w:num w:numId="49" w16cid:durableId="291906545">
    <w:abstractNumId w:val="34"/>
  </w:num>
  <w:num w:numId="50" w16cid:durableId="321205349">
    <w:abstractNumId w:val="15"/>
  </w:num>
  <w:num w:numId="51" w16cid:durableId="1470979172">
    <w:abstractNumId w:val="13"/>
  </w:num>
  <w:num w:numId="52" w16cid:durableId="915020653">
    <w:abstractNumId w:val="66"/>
  </w:num>
  <w:num w:numId="53" w16cid:durableId="1567715893">
    <w:abstractNumId w:val="73"/>
  </w:num>
  <w:num w:numId="54" w16cid:durableId="913323659">
    <w:abstractNumId w:val="56"/>
  </w:num>
  <w:num w:numId="55" w16cid:durableId="1012995760">
    <w:abstractNumId w:val="18"/>
  </w:num>
  <w:num w:numId="56" w16cid:durableId="559632070">
    <w:abstractNumId w:val="28"/>
  </w:num>
  <w:num w:numId="57" w16cid:durableId="1237548250">
    <w:abstractNumId w:val="61"/>
  </w:num>
  <w:num w:numId="58" w16cid:durableId="396902137">
    <w:abstractNumId w:val="60"/>
  </w:num>
  <w:num w:numId="59" w16cid:durableId="92942692">
    <w:abstractNumId w:val="75"/>
  </w:num>
  <w:num w:numId="60" w16cid:durableId="44837225">
    <w:abstractNumId w:val="74"/>
  </w:num>
  <w:num w:numId="61" w16cid:durableId="1505322156">
    <w:abstractNumId w:val="35"/>
  </w:num>
  <w:num w:numId="62" w16cid:durableId="1449007675">
    <w:abstractNumId w:val="27"/>
  </w:num>
  <w:num w:numId="63" w16cid:durableId="301666418">
    <w:abstractNumId w:val="36"/>
  </w:num>
  <w:num w:numId="64" w16cid:durableId="169561206">
    <w:abstractNumId w:val="22"/>
  </w:num>
  <w:num w:numId="65" w16cid:durableId="9262603">
    <w:abstractNumId w:val="30"/>
  </w:num>
  <w:num w:numId="66" w16cid:durableId="863908679">
    <w:abstractNumId w:val="48"/>
  </w:num>
  <w:num w:numId="67" w16cid:durableId="1692753888">
    <w:abstractNumId w:val="72"/>
  </w:num>
  <w:num w:numId="68" w16cid:durableId="1360618350">
    <w:abstractNumId w:val="25"/>
  </w:num>
  <w:num w:numId="69" w16cid:durableId="1287275501">
    <w:abstractNumId w:val="67"/>
  </w:num>
  <w:num w:numId="70" w16cid:durableId="452672568">
    <w:abstractNumId w:val="63"/>
  </w:num>
  <w:num w:numId="71" w16cid:durableId="570039677">
    <w:abstractNumId w:val="57"/>
  </w:num>
  <w:num w:numId="72" w16cid:durableId="352921424">
    <w:abstractNumId w:val="70"/>
  </w:num>
  <w:num w:numId="73" w16cid:durableId="910770231">
    <w:abstractNumId w:val="11"/>
  </w:num>
  <w:num w:numId="74" w16cid:durableId="486752518">
    <w:abstractNumId w:val="42"/>
  </w:num>
  <w:num w:numId="75" w16cid:durableId="2074891639">
    <w:abstractNumId w:val="43"/>
  </w:num>
  <w:num w:numId="76" w16cid:durableId="2012221830">
    <w:abstractNumId w:val="65"/>
  </w:num>
  <w:num w:numId="77" w16cid:durableId="1770462751">
    <w:abstractNumId w:val="23"/>
  </w:num>
  <w:num w:numId="78" w16cid:durableId="91705141">
    <w:abstractNumId w:val="6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pos w:val="sectEnd"/>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843"/>
    <w:rsid w:val="00002E58"/>
    <w:rsid w:val="00003429"/>
    <w:rsid w:val="000040B1"/>
    <w:rsid w:val="00006479"/>
    <w:rsid w:val="0001010E"/>
    <w:rsid w:val="00011BEF"/>
    <w:rsid w:val="00011E42"/>
    <w:rsid w:val="00013640"/>
    <w:rsid w:val="0001415A"/>
    <w:rsid w:val="00014AA4"/>
    <w:rsid w:val="00014E89"/>
    <w:rsid w:val="00014F9F"/>
    <w:rsid w:val="00015A91"/>
    <w:rsid w:val="00017566"/>
    <w:rsid w:val="0002064F"/>
    <w:rsid w:val="00021FB1"/>
    <w:rsid w:val="00022BFC"/>
    <w:rsid w:val="000237B4"/>
    <w:rsid w:val="00023922"/>
    <w:rsid w:val="00025242"/>
    <w:rsid w:val="00026EA8"/>
    <w:rsid w:val="00027D88"/>
    <w:rsid w:val="00031C79"/>
    <w:rsid w:val="00032633"/>
    <w:rsid w:val="00032FD2"/>
    <w:rsid w:val="000336DB"/>
    <w:rsid w:val="0003661A"/>
    <w:rsid w:val="00036FDA"/>
    <w:rsid w:val="00041544"/>
    <w:rsid w:val="00041BFD"/>
    <w:rsid w:val="00042364"/>
    <w:rsid w:val="000425F3"/>
    <w:rsid w:val="000428C4"/>
    <w:rsid w:val="00042AB9"/>
    <w:rsid w:val="00042F44"/>
    <w:rsid w:val="0004332C"/>
    <w:rsid w:val="00043536"/>
    <w:rsid w:val="000439E3"/>
    <w:rsid w:val="00045156"/>
    <w:rsid w:val="0004599B"/>
    <w:rsid w:val="00045E83"/>
    <w:rsid w:val="00046B24"/>
    <w:rsid w:val="000500D1"/>
    <w:rsid w:val="00051B87"/>
    <w:rsid w:val="000528E0"/>
    <w:rsid w:val="0005429B"/>
    <w:rsid w:val="000565CD"/>
    <w:rsid w:val="00057504"/>
    <w:rsid w:val="00061025"/>
    <w:rsid w:val="0006196F"/>
    <w:rsid w:val="00061991"/>
    <w:rsid w:val="00062068"/>
    <w:rsid w:val="00062656"/>
    <w:rsid w:val="00063612"/>
    <w:rsid w:val="00066360"/>
    <w:rsid w:val="0007019C"/>
    <w:rsid w:val="00070E14"/>
    <w:rsid w:val="00071641"/>
    <w:rsid w:val="00071AE0"/>
    <w:rsid w:val="00071C90"/>
    <w:rsid w:val="0007226B"/>
    <w:rsid w:val="00072946"/>
    <w:rsid w:val="000739DE"/>
    <w:rsid w:val="000741A3"/>
    <w:rsid w:val="00074A1D"/>
    <w:rsid w:val="00074D56"/>
    <w:rsid w:val="0007649D"/>
    <w:rsid w:val="00076799"/>
    <w:rsid w:val="00077ED2"/>
    <w:rsid w:val="00080401"/>
    <w:rsid w:val="00080521"/>
    <w:rsid w:val="000810E4"/>
    <w:rsid w:val="00081F4F"/>
    <w:rsid w:val="000829F8"/>
    <w:rsid w:val="0008383F"/>
    <w:rsid w:val="00084032"/>
    <w:rsid w:val="00084957"/>
    <w:rsid w:val="0008526F"/>
    <w:rsid w:val="00087768"/>
    <w:rsid w:val="00090396"/>
    <w:rsid w:val="0009174D"/>
    <w:rsid w:val="0009388C"/>
    <w:rsid w:val="0009447F"/>
    <w:rsid w:val="000971D6"/>
    <w:rsid w:val="0009723B"/>
    <w:rsid w:val="00097582"/>
    <w:rsid w:val="00097DE0"/>
    <w:rsid w:val="000A01E6"/>
    <w:rsid w:val="000A074C"/>
    <w:rsid w:val="000A0B65"/>
    <w:rsid w:val="000A2048"/>
    <w:rsid w:val="000A262F"/>
    <w:rsid w:val="000A2B48"/>
    <w:rsid w:val="000A4EED"/>
    <w:rsid w:val="000A62CE"/>
    <w:rsid w:val="000A785D"/>
    <w:rsid w:val="000B0CD0"/>
    <w:rsid w:val="000B0FCF"/>
    <w:rsid w:val="000B106C"/>
    <w:rsid w:val="000B11A9"/>
    <w:rsid w:val="000B1204"/>
    <w:rsid w:val="000B2FD8"/>
    <w:rsid w:val="000B4594"/>
    <w:rsid w:val="000B4793"/>
    <w:rsid w:val="000C00E8"/>
    <w:rsid w:val="000C1BFD"/>
    <w:rsid w:val="000C26AC"/>
    <w:rsid w:val="000C3E71"/>
    <w:rsid w:val="000C4D22"/>
    <w:rsid w:val="000C643F"/>
    <w:rsid w:val="000C6491"/>
    <w:rsid w:val="000C789F"/>
    <w:rsid w:val="000C7D4C"/>
    <w:rsid w:val="000D00F7"/>
    <w:rsid w:val="000D04B7"/>
    <w:rsid w:val="000D1212"/>
    <w:rsid w:val="000D2809"/>
    <w:rsid w:val="000D3BD7"/>
    <w:rsid w:val="000D41D8"/>
    <w:rsid w:val="000D4222"/>
    <w:rsid w:val="000D45AF"/>
    <w:rsid w:val="000D6209"/>
    <w:rsid w:val="000D6957"/>
    <w:rsid w:val="000D6B17"/>
    <w:rsid w:val="000D7243"/>
    <w:rsid w:val="000D74F6"/>
    <w:rsid w:val="000D7814"/>
    <w:rsid w:val="000D7DF1"/>
    <w:rsid w:val="000E0536"/>
    <w:rsid w:val="000E28AE"/>
    <w:rsid w:val="000E28C4"/>
    <w:rsid w:val="000E3010"/>
    <w:rsid w:val="000E3302"/>
    <w:rsid w:val="000E34E9"/>
    <w:rsid w:val="000E5A28"/>
    <w:rsid w:val="000E5F10"/>
    <w:rsid w:val="000E69A4"/>
    <w:rsid w:val="000E6A24"/>
    <w:rsid w:val="000E6BF1"/>
    <w:rsid w:val="000E6F42"/>
    <w:rsid w:val="000E7DE2"/>
    <w:rsid w:val="000F001F"/>
    <w:rsid w:val="000F005E"/>
    <w:rsid w:val="000F04D3"/>
    <w:rsid w:val="000F0BE9"/>
    <w:rsid w:val="000F1FD2"/>
    <w:rsid w:val="000F2D8C"/>
    <w:rsid w:val="000F3610"/>
    <w:rsid w:val="000F3967"/>
    <w:rsid w:val="000F3C91"/>
    <w:rsid w:val="000F70B2"/>
    <w:rsid w:val="000F7AF7"/>
    <w:rsid w:val="0010013A"/>
    <w:rsid w:val="00100514"/>
    <w:rsid w:val="00101AF6"/>
    <w:rsid w:val="00101B5B"/>
    <w:rsid w:val="00101BA0"/>
    <w:rsid w:val="001023CE"/>
    <w:rsid w:val="00102504"/>
    <w:rsid w:val="001025F3"/>
    <w:rsid w:val="001065A6"/>
    <w:rsid w:val="001103D5"/>
    <w:rsid w:val="00113B6C"/>
    <w:rsid w:val="00114082"/>
    <w:rsid w:val="0011472D"/>
    <w:rsid w:val="0011488F"/>
    <w:rsid w:val="001163D1"/>
    <w:rsid w:val="00117F14"/>
    <w:rsid w:val="001217EE"/>
    <w:rsid w:val="00121949"/>
    <w:rsid w:val="00123728"/>
    <w:rsid w:val="00124039"/>
    <w:rsid w:val="00124AEE"/>
    <w:rsid w:val="0012692E"/>
    <w:rsid w:val="001320F6"/>
    <w:rsid w:val="00132F80"/>
    <w:rsid w:val="00133737"/>
    <w:rsid w:val="00133A28"/>
    <w:rsid w:val="00134364"/>
    <w:rsid w:val="00135499"/>
    <w:rsid w:val="00135B2C"/>
    <w:rsid w:val="001375C2"/>
    <w:rsid w:val="001375FE"/>
    <w:rsid w:val="00142941"/>
    <w:rsid w:val="00142C32"/>
    <w:rsid w:val="00142F08"/>
    <w:rsid w:val="0014347C"/>
    <w:rsid w:val="00143BA0"/>
    <w:rsid w:val="00145A4E"/>
    <w:rsid w:val="0014684E"/>
    <w:rsid w:val="00146E26"/>
    <w:rsid w:val="00147494"/>
    <w:rsid w:val="0014760E"/>
    <w:rsid w:val="00152A34"/>
    <w:rsid w:val="0015477F"/>
    <w:rsid w:val="001560A1"/>
    <w:rsid w:val="001560B6"/>
    <w:rsid w:val="0015625D"/>
    <w:rsid w:val="00156B8F"/>
    <w:rsid w:val="001577CC"/>
    <w:rsid w:val="001606D3"/>
    <w:rsid w:val="00160B11"/>
    <w:rsid w:val="001615E4"/>
    <w:rsid w:val="00161667"/>
    <w:rsid w:val="00161848"/>
    <w:rsid w:val="001619D9"/>
    <w:rsid w:val="00163B46"/>
    <w:rsid w:val="0016553D"/>
    <w:rsid w:val="00166C14"/>
    <w:rsid w:val="00167484"/>
    <w:rsid w:val="0017110C"/>
    <w:rsid w:val="0017117C"/>
    <w:rsid w:val="001724E3"/>
    <w:rsid w:val="00172A62"/>
    <w:rsid w:val="00172A99"/>
    <w:rsid w:val="00172E85"/>
    <w:rsid w:val="0017390F"/>
    <w:rsid w:val="001753AB"/>
    <w:rsid w:val="001758B0"/>
    <w:rsid w:val="001801EA"/>
    <w:rsid w:val="001808BE"/>
    <w:rsid w:val="00180E1C"/>
    <w:rsid w:val="00181D9A"/>
    <w:rsid w:val="00182158"/>
    <w:rsid w:val="00182261"/>
    <w:rsid w:val="001826F4"/>
    <w:rsid w:val="00182B71"/>
    <w:rsid w:val="00183F62"/>
    <w:rsid w:val="0018543B"/>
    <w:rsid w:val="0018592C"/>
    <w:rsid w:val="00186755"/>
    <w:rsid w:val="00186B75"/>
    <w:rsid w:val="00186C4D"/>
    <w:rsid w:val="00187B13"/>
    <w:rsid w:val="0019049C"/>
    <w:rsid w:val="00190FCD"/>
    <w:rsid w:val="00192F45"/>
    <w:rsid w:val="00194233"/>
    <w:rsid w:val="00194899"/>
    <w:rsid w:val="00196B1D"/>
    <w:rsid w:val="00197F36"/>
    <w:rsid w:val="001A003D"/>
    <w:rsid w:val="001A0B23"/>
    <w:rsid w:val="001A1644"/>
    <w:rsid w:val="001A1B52"/>
    <w:rsid w:val="001A1CB3"/>
    <w:rsid w:val="001A37DC"/>
    <w:rsid w:val="001A5419"/>
    <w:rsid w:val="001A63BC"/>
    <w:rsid w:val="001A7B1C"/>
    <w:rsid w:val="001B111F"/>
    <w:rsid w:val="001B27C2"/>
    <w:rsid w:val="001B4472"/>
    <w:rsid w:val="001B47A4"/>
    <w:rsid w:val="001B5956"/>
    <w:rsid w:val="001C009E"/>
    <w:rsid w:val="001C29DF"/>
    <w:rsid w:val="001C38E0"/>
    <w:rsid w:val="001C5430"/>
    <w:rsid w:val="001C57B1"/>
    <w:rsid w:val="001C629E"/>
    <w:rsid w:val="001C6455"/>
    <w:rsid w:val="001C6912"/>
    <w:rsid w:val="001C6C0D"/>
    <w:rsid w:val="001C779D"/>
    <w:rsid w:val="001D09F3"/>
    <w:rsid w:val="001D11A7"/>
    <w:rsid w:val="001D29AB"/>
    <w:rsid w:val="001E065D"/>
    <w:rsid w:val="001E06CE"/>
    <w:rsid w:val="001E08A8"/>
    <w:rsid w:val="001E58B0"/>
    <w:rsid w:val="001E5D3D"/>
    <w:rsid w:val="001F0565"/>
    <w:rsid w:val="001F2BD3"/>
    <w:rsid w:val="001F3E1A"/>
    <w:rsid w:val="001F7B27"/>
    <w:rsid w:val="001F7D31"/>
    <w:rsid w:val="0020049E"/>
    <w:rsid w:val="00201121"/>
    <w:rsid w:val="00202FCA"/>
    <w:rsid w:val="002052CB"/>
    <w:rsid w:val="002053A4"/>
    <w:rsid w:val="00205609"/>
    <w:rsid w:val="00205C7B"/>
    <w:rsid w:val="00206522"/>
    <w:rsid w:val="00210048"/>
    <w:rsid w:val="00210C06"/>
    <w:rsid w:val="00211335"/>
    <w:rsid w:val="0021194B"/>
    <w:rsid w:val="00211CAB"/>
    <w:rsid w:val="00211ECC"/>
    <w:rsid w:val="002122FD"/>
    <w:rsid w:val="00213558"/>
    <w:rsid w:val="00213D85"/>
    <w:rsid w:val="00214650"/>
    <w:rsid w:val="00214A33"/>
    <w:rsid w:val="00217F2D"/>
    <w:rsid w:val="00220455"/>
    <w:rsid w:val="00220E38"/>
    <w:rsid w:val="00220EDE"/>
    <w:rsid w:val="00222400"/>
    <w:rsid w:val="00222A18"/>
    <w:rsid w:val="002235C8"/>
    <w:rsid w:val="0022633E"/>
    <w:rsid w:val="00232DB8"/>
    <w:rsid w:val="00234F54"/>
    <w:rsid w:val="002368DB"/>
    <w:rsid w:val="00237604"/>
    <w:rsid w:val="0023770D"/>
    <w:rsid w:val="0024024D"/>
    <w:rsid w:val="00241AF2"/>
    <w:rsid w:val="00243093"/>
    <w:rsid w:val="00243FBF"/>
    <w:rsid w:val="00245063"/>
    <w:rsid w:val="002477BF"/>
    <w:rsid w:val="00247DC0"/>
    <w:rsid w:val="00250BB3"/>
    <w:rsid w:val="00253201"/>
    <w:rsid w:val="0025331D"/>
    <w:rsid w:val="002559EC"/>
    <w:rsid w:val="00255CE9"/>
    <w:rsid w:val="002561C8"/>
    <w:rsid w:val="002563E3"/>
    <w:rsid w:val="002566D3"/>
    <w:rsid w:val="00260009"/>
    <w:rsid w:val="0026149B"/>
    <w:rsid w:val="00262142"/>
    <w:rsid w:val="0026215E"/>
    <w:rsid w:val="00262C9D"/>
    <w:rsid w:val="0026340A"/>
    <w:rsid w:val="00263662"/>
    <w:rsid w:val="00263936"/>
    <w:rsid w:val="0026457B"/>
    <w:rsid w:val="00264968"/>
    <w:rsid w:val="00266499"/>
    <w:rsid w:val="0026747D"/>
    <w:rsid w:val="00270526"/>
    <w:rsid w:val="00270636"/>
    <w:rsid w:val="0027128E"/>
    <w:rsid w:val="00271570"/>
    <w:rsid w:val="00272824"/>
    <w:rsid w:val="00273429"/>
    <w:rsid w:val="00275277"/>
    <w:rsid w:val="0028283A"/>
    <w:rsid w:val="00282A31"/>
    <w:rsid w:val="00282F4E"/>
    <w:rsid w:val="002855A2"/>
    <w:rsid w:val="00285FCE"/>
    <w:rsid w:val="00286D05"/>
    <w:rsid w:val="00287E2A"/>
    <w:rsid w:val="002903D0"/>
    <w:rsid w:val="00291088"/>
    <w:rsid w:val="00291F3C"/>
    <w:rsid w:val="00293F4E"/>
    <w:rsid w:val="00295101"/>
    <w:rsid w:val="0029647C"/>
    <w:rsid w:val="002967A1"/>
    <w:rsid w:val="0029774E"/>
    <w:rsid w:val="00297942"/>
    <w:rsid w:val="002A00BF"/>
    <w:rsid w:val="002A0655"/>
    <w:rsid w:val="002A0D9A"/>
    <w:rsid w:val="002A1AE3"/>
    <w:rsid w:val="002A1C19"/>
    <w:rsid w:val="002A1EC4"/>
    <w:rsid w:val="002A37EA"/>
    <w:rsid w:val="002A447E"/>
    <w:rsid w:val="002A6F06"/>
    <w:rsid w:val="002A72F3"/>
    <w:rsid w:val="002A7722"/>
    <w:rsid w:val="002B0E57"/>
    <w:rsid w:val="002B0EE5"/>
    <w:rsid w:val="002B2579"/>
    <w:rsid w:val="002B2C5A"/>
    <w:rsid w:val="002B37C7"/>
    <w:rsid w:val="002B5F43"/>
    <w:rsid w:val="002B7640"/>
    <w:rsid w:val="002C0A42"/>
    <w:rsid w:val="002C3501"/>
    <w:rsid w:val="002C45FD"/>
    <w:rsid w:val="002C5E96"/>
    <w:rsid w:val="002C669A"/>
    <w:rsid w:val="002C76CD"/>
    <w:rsid w:val="002D2478"/>
    <w:rsid w:val="002D4C59"/>
    <w:rsid w:val="002D56B7"/>
    <w:rsid w:val="002D61D4"/>
    <w:rsid w:val="002D6442"/>
    <w:rsid w:val="002D6A63"/>
    <w:rsid w:val="002D707E"/>
    <w:rsid w:val="002D7433"/>
    <w:rsid w:val="002D75AE"/>
    <w:rsid w:val="002D79DD"/>
    <w:rsid w:val="002E1A5F"/>
    <w:rsid w:val="002E2A49"/>
    <w:rsid w:val="002E2BA7"/>
    <w:rsid w:val="002E48AB"/>
    <w:rsid w:val="002E6118"/>
    <w:rsid w:val="002F1174"/>
    <w:rsid w:val="002F1B1B"/>
    <w:rsid w:val="002F21FC"/>
    <w:rsid w:val="002F30AE"/>
    <w:rsid w:val="002F3B3C"/>
    <w:rsid w:val="002F6C85"/>
    <w:rsid w:val="002F7745"/>
    <w:rsid w:val="00301292"/>
    <w:rsid w:val="00302A7F"/>
    <w:rsid w:val="00304A8D"/>
    <w:rsid w:val="00305661"/>
    <w:rsid w:val="00310E2B"/>
    <w:rsid w:val="00311D1A"/>
    <w:rsid w:val="003128F9"/>
    <w:rsid w:val="00312E86"/>
    <w:rsid w:val="00313C35"/>
    <w:rsid w:val="003149B0"/>
    <w:rsid w:val="00315088"/>
    <w:rsid w:val="003169AA"/>
    <w:rsid w:val="0031704A"/>
    <w:rsid w:val="00317323"/>
    <w:rsid w:val="00320467"/>
    <w:rsid w:val="003204A0"/>
    <w:rsid w:val="00320ACB"/>
    <w:rsid w:val="0032161B"/>
    <w:rsid w:val="003218ED"/>
    <w:rsid w:val="003220BC"/>
    <w:rsid w:val="00322B28"/>
    <w:rsid w:val="00323383"/>
    <w:rsid w:val="00323CD7"/>
    <w:rsid w:val="00331A9D"/>
    <w:rsid w:val="00332526"/>
    <w:rsid w:val="00334BAB"/>
    <w:rsid w:val="00335211"/>
    <w:rsid w:val="003363F2"/>
    <w:rsid w:val="00336688"/>
    <w:rsid w:val="0033697C"/>
    <w:rsid w:val="00336C83"/>
    <w:rsid w:val="00337F8A"/>
    <w:rsid w:val="00340733"/>
    <w:rsid w:val="00340844"/>
    <w:rsid w:val="00344164"/>
    <w:rsid w:val="00344288"/>
    <w:rsid w:val="00345FAD"/>
    <w:rsid w:val="00350234"/>
    <w:rsid w:val="003514CD"/>
    <w:rsid w:val="003532EA"/>
    <w:rsid w:val="00354D4A"/>
    <w:rsid w:val="00356D0D"/>
    <w:rsid w:val="00360B65"/>
    <w:rsid w:val="00360D10"/>
    <w:rsid w:val="00361467"/>
    <w:rsid w:val="00361EEA"/>
    <w:rsid w:val="00362A44"/>
    <w:rsid w:val="003642A2"/>
    <w:rsid w:val="0036462A"/>
    <w:rsid w:val="00364F2E"/>
    <w:rsid w:val="00365808"/>
    <w:rsid w:val="00366AE0"/>
    <w:rsid w:val="0037071D"/>
    <w:rsid w:val="00370A2B"/>
    <w:rsid w:val="00371105"/>
    <w:rsid w:val="003717EC"/>
    <w:rsid w:val="003747B7"/>
    <w:rsid w:val="0037486D"/>
    <w:rsid w:val="00374C47"/>
    <w:rsid w:val="00375407"/>
    <w:rsid w:val="00380F22"/>
    <w:rsid w:val="0038125A"/>
    <w:rsid w:val="003818F2"/>
    <w:rsid w:val="00382890"/>
    <w:rsid w:val="00382B10"/>
    <w:rsid w:val="00382BFC"/>
    <w:rsid w:val="00382E18"/>
    <w:rsid w:val="00382F5F"/>
    <w:rsid w:val="0038379E"/>
    <w:rsid w:val="00384CC2"/>
    <w:rsid w:val="0038546A"/>
    <w:rsid w:val="00385BFD"/>
    <w:rsid w:val="003877F8"/>
    <w:rsid w:val="003878B5"/>
    <w:rsid w:val="00391B46"/>
    <w:rsid w:val="00393254"/>
    <w:rsid w:val="00393EC6"/>
    <w:rsid w:val="0039456F"/>
    <w:rsid w:val="003946CB"/>
    <w:rsid w:val="003952DE"/>
    <w:rsid w:val="003970A6"/>
    <w:rsid w:val="00397886"/>
    <w:rsid w:val="003A027A"/>
    <w:rsid w:val="003A0D76"/>
    <w:rsid w:val="003A1DED"/>
    <w:rsid w:val="003A2200"/>
    <w:rsid w:val="003A3690"/>
    <w:rsid w:val="003A439E"/>
    <w:rsid w:val="003A484C"/>
    <w:rsid w:val="003B0333"/>
    <w:rsid w:val="003B1A17"/>
    <w:rsid w:val="003B2498"/>
    <w:rsid w:val="003B4EEF"/>
    <w:rsid w:val="003B5DB8"/>
    <w:rsid w:val="003B69E0"/>
    <w:rsid w:val="003B7AD2"/>
    <w:rsid w:val="003C018C"/>
    <w:rsid w:val="003C0D2B"/>
    <w:rsid w:val="003C1204"/>
    <w:rsid w:val="003C20C7"/>
    <w:rsid w:val="003C296A"/>
    <w:rsid w:val="003C3BB9"/>
    <w:rsid w:val="003C472A"/>
    <w:rsid w:val="003C58FC"/>
    <w:rsid w:val="003C7D7B"/>
    <w:rsid w:val="003D04B2"/>
    <w:rsid w:val="003D0D77"/>
    <w:rsid w:val="003D2A9F"/>
    <w:rsid w:val="003D3C4F"/>
    <w:rsid w:val="003D3D32"/>
    <w:rsid w:val="003D4FAB"/>
    <w:rsid w:val="003D6147"/>
    <w:rsid w:val="003D63A6"/>
    <w:rsid w:val="003E0B6C"/>
    <w:rsid w:val="003E2DC7"/>
    <w:rsid w:val="003E2E8D"/>
    <w:rsid w:val="003E2E93"/>
    <w:rsid w:val="003E2F6B"/>
    <w:rsid w:val="003E6BF0"/>
    <w:rsid w:val="003E71C5"/>
    <w:rsid w:val="003E7829"/>
    <w:rsid w:val="003E7893"/>
    <w:rsid w:val="003F125B"/>
    <w:rsid w:val="003F178A"/>
    <w:rsid w:val="003F1E4E"/>
    <w:rsid w:val="003F23CB"/>
    <w:rsid w:val="003F2CC2"/>
    <w:rsid w:val="003F3A48"/>
    <w:rsid w:val="003F49D4"/>
    <w:rsid w:val="003F7289"/>
    <w:rsid w:val="003F7F07"/>
    <w:rsid w:val="00400933"/>
    <w:rsid w:val="00400C76"/>
    <w:rsid w:val="00401730"/>
    <w:rsid w:val="00402593"/>
    <w:rsid w:val="0040285B"/>
    <w:rsid w:val="00402A39"/>
    <w:rsid w:val="0040353A"/>
    <w:rsid w:val="00404EE7"/>
    <w:rsid w:val="00405D59"/>
    <w:rsid w:val="00405F45"/>
    <w:rsid w:val="00406A37"/>
    <w:rsid w:val="004100F5"/>
    <w:rsid w:val="0041222A"/>
    <w:rsid w:val="0041459C"/>
    <w:rsid w:val="00415C8E"/>
    <w:rsid w:val="0041612F"/>
    <w:rsid w:val="00417D43"/>
    <w:rsid w:val="004214A6"/>
    <w:rsid w:val="00421B93"/>
    <w:rsid w:val="0042314D"/>
    <w:rsid w:val="00425300"/>
    <w:rsid w:val="00425B5F"/>
    <w:rsid w:val="00427463"/>
    <w:rsid w:val="00430E4A"/>
    <w:rsid w:val="00431BFA"/>
    <w:rsid w:val="00432D70"/>
    <w:rsid w:val="004369DA"/>
    <w:rsid w:val="00436F24"/>
    <w:rsid w:val="00440DF4"/>
    <w:rsid w:val="00441B26"/>
    <w:rsid w:val="0044307E"/>
    <w:rsid w:val="004430B1"/>
    <w:rsid w:val="00443DB1"/>
    <w:rsid w:val="00444703"/>
    <w:rsid w:val="00444DC1"/>
    <w:rsid w:val="00445083"/>
    <w:rsid w:val="00450872"/>
    <w:rsid w:val="00451239"/>
    <w:rsid w:val="00451392"/>
    <w:rsid w:val="004545CD"/>
    <w:rsid w:val="00455F61"/>
    <w:rsid w:val="004561C1"/>
    <w:rsid w:val="004614AC"/>
    <w:rsid w:val="00464CD2"/>
    <w:rsid w:val="00464DDC"/>
    <w:rsid w:val="0046538B"/>
    <w:rsid w:val="00473024"/>
    <w:rsid w:val="00473BB7"/>
    <w:rsid w:val="00473CCA"/>
    <w:rsid w:val="00475069"/>
    <w:rsid w:val="004759BA"/>
    <w:rsid w:val="00477A0E"/>
    <w:rsid w:val="00477F1E"/>
    <w:rsid w:val="00480425"/>
    <w:rsid w:val="0048191B"/>
    <w:rsid w:val="0048265C"/>
    <w:rsid w:val="0048285C"/>
    <w:rsid w:val="00482F11"/>
    <w:rsid w:val="004836B7"/>
    <w:rsid w:val="00483704"/>
    <w:rsid w:val="00484063"/>
    <w:rsid w:val="0048554C"/>
    <w:rsid w:val="004857F8"/>
    <w:rsid w:val="00486880"/>
    <w:rsid w:val="004905BF"/>
    <w:rsid w:val="00490E7A"/>
    <w:rsid w:val="00491531"/>
    <w:rsid w:val="004915E5"/>
    <w:rsid w:val="00494F81"/>
    <w:rsid w:val="00495159"/>
    <w:rsid w:val="004A044B"/>
    <w:rsid w:val="004A0912"/>
    <w:rsid w:val="004A0F05"/>
    <w:rsid w:val="004A1BD5"/>
    <w:rsid w:val="004A2C53"/>
    <w:rsid w:val="004A36E8"/>
    <w:rsid w:val="004A3C21"/>
    <w:rsid w:val="004A4D31"/>
    <w:rsid w:val="004A4E9D"/>
    <w:rsid w:val="004A62C8"/>
    <w:rsid w:val="004A6775"/>
    <w:rsid w:val="004B0969"/>
    <w:rsid w:val="004B2CC4"/>
    <w:rsid w:val="004B3B94"/>
    <w:rsid w:val="004C12C3"/>
    <w:rsid w:val="004C146B"/>
    <w:rsid w:val="004C25F7"/>
    <w:rsid w:val="004C2FCF"/>
    <w:rsid w:val="004C3EC3"/>
    <w:rsid w:val="004C443C"/>
    <w:rsid w:val="004C5006"/>
    <w:rsid w:val="004C56B9"/>
    <w:rsid w:val="004C7252"/>
    <w:rsid w:val="004C760D"/>
    <w:rsid w:val="004D0150"/>
    <w:rsid w:val="004D07E3"/>
    <w:rsid w:val="004D25B8"/>
    <w:rsid w:val="004D25C7"/>
    <w:rsid w:val="004D2F23"/>
    <w:rsid w:val="004D34E7"/>
    <w:rsid w:val="004D3842"/>
    <w:rsid w:val="004D5935"/>
    <w:rsid w:val="004D7199"/>
    <w:rsid w:val="004E0C85"/>
    <w:rsid w:val="004E10AF"/>
    <w:rsid w:val="004E2004"/>
    <w:rsid w:val="004E3622"/>
    <w:rsid w:val="004E5E43"/>
    <w:rsid w:val="004E7D19"/>
    <w:rsid w:val="004F193C"/>
    <w:rsid w:val="004F37EF"/>
    <w:rsid w:val="004F3BD0"/>
    <w:rsid w:val="004F3FFB"/>
    <w:rsid w:val="004F4008"/>
    <w:rsid w:val="004F4402"/>
    <w:rsid w:val="004F4FC6"/>
    <w:rsid w:val="004F7804"/>
    <w:rsid w:val="004F7F69"/>
    <w:rsid w:val="0050084D"/>
    <w:rsid w:val="00500E46"/>
    <w:rsid w:val="00501063"/>
    <w:rsid w:val="00504011"/>
    <w:rsid w:val="00504770"/>
    <w:rsid w:val="00504B0F"/>
    <w:rsid w:val="005053D4"/>
    <w:rsid w:val="00506397"/>
    <w:rsid w:val="005063EE"/>
    <w:rsid w:val="005100C3"/>
    <w:rsid w:val="0051294B"/>
    <w:rsid w:val="00514978"/>
    <w:rsid w:val="005151A7"/>
    <w:rsid w:val="005157ED"/>
    <w:rsid w:val="005179BC"/>
    <w:rsid w:val="0052012B"/>
    <w:rsid w:val="0052047E"/>
    <w:rsid w:val="005209E1"/>
    <w:rsid w:val="00521D9E"/>
    <w:rsid w:val="00523A06"/>
    <w:rsid w:val="0052406D"/>
    <w:rsid w:val="0052416B"/>
    <w:rsid w:val="00525557"/>
    <w:rsid w:val="0052573A"/>
    <w:rsid w:val="00526B32"/>
    <w:rsid w:val="005279AA"/>
    <w:rsid w:val="00530760"/>
    <w:rsid w:val="005317B6"/>
    <w:rsid w:val="00533767"/>
    <w:rsid w:val="00533A64"/>
    <w:rsid w:val="00534670"/>
    <w:rsid w:val="00534BCC"/>
    <w:rsid w:val="005359E3"/>
    <w:rsid w:val="00535C05"/>
    <w:rsid w:val="005373D7"/>
    <w:rsid w:val="00540AF7"/>
    <w:rsid w:val="00541920"/>
    <w:rsid w:val="00541FEC"/>
    <w:rsid w:val="00544F40"/>
    <w:rsid w:val="00545F23"/>
    <w:rsid w:val="005476ED"/>
    <w:rsid w:val="005501CE"/>
    <w:rsid w:val="00550486"/>
    <w:rsid w:val="00550A02"/>
    <w:rsid w:val="00554907"/>
    <w:rsid w:val="005549E1"/>
    <w:rsid w:val="005551EF"/>
    <w:rsid w:val="00557F25"/>
    <w:rsid w:val="005608CC"/>
    <w:rsid w:val="005616B3"/>
    <w:rsid w:val="005620CE"/>
    <w:rsid w:val="00562907"/>
    <w:rsid w:val="00563467"/>
    <w:rsid w:val="00563AB0"/>
    <w:rsid w:val="00565540"/>
    <w:rsid w:val="00567D09"/>
    <w:rsid w:val="005704D5"/>
    <w:rsid w:val="0057136C"/>
    <w:rsid w:val="005725F2"/>
    <w:rsid w:val="0057491E"/>
    <w:rsid w:val="005757AB"/>
    <w:rsid w:val="00575A72"/>
    <w:rsid w:val="00577A84"/>
    <w:rsid w:val="00580001"/>
    <w:rsid w:val="00580610"/>
    <w:rsid w:val="00580AFD"/>
    <w:rsid w:val="00580DE4"/>
    <w:rsid w:val="00580E6C"/>
    <w:rsid w:val="0058234D"/>
    <w:rsid w:val="0058321C"/>
    <w:rsid w:val="00583E6A"/>
    <w:rsid w:val="00584A3D"/>
    <w:rsid w:val="00585009"/>
    <w:rsid w:val="00585091"/>
    <w:rsid w:val="005861F0"/>
    <w:rsid w:val="00587D2F"/>
    <w:rsid w:val="0059020F"/>
    <w:rsid w:val="00590AC9"/>
    <w:rsid w:val="00593243"/>
    <w:rsid w:val="0059384C"/>
    <w:rsid w:val="00593D86"/>
    <w:rsid w:val="0059418F"/>
    <w:rsid w:val="0059712A"/>
    <w:rsid w:val="005A0F5D"/>
    <w:rsid w:val="005A1C4D"/>
    <w:rsid w:val="005A1D4F"/>
    <w:rsid w:val="005A20AD"/>
    <w:rsid w:val="005A480B"/>
    <w:rsid w:val="005A4C42"/>
    <w:rsid w:val="005A4E20"/>
    <w:rsid w:val="005A6AF3"/>
    <w:rsid w:val="005A6ED2"/>
    <w:rsid w:val="005A7F98"/>
    <w:rsid w:val="005B01A4"/>
    <w:rsid w:val="005B0491"/>
    <w:rsid w:val="005B0D65"/>
    <w:rsid w:val="005B0E4F"/>
    <w:rsid w:val="005B0E7B"/>
    <w:rsid w:val="005B0EC7"/>
    <w:rsid w:val="005B36A6"/>
    <w:rsid w:val="005B3BDC"/>
    <w:rsid w:val="005B3DAC"/>
    <w:rsid w:val="005B3E77"/>
    <w:rsid w:val="005B47E2"/>
    <w:rsid w:val="005B4E35"/>
    <w:rsid w:val="005B59B1"/>
    <w:rsid w:val="005B62ED"/>
    <w:rsid w:val="005B68D1"/>
    <w:rsid w:val="005C16BE"/>
    <w:rsid w:val="005C189C"/>
    <w:rsid w:val="005C2126"/>
    <w:rsid w:val="005C5739"/>
    <w:rsid w:val="005C6915"/>
    <w:rsid w:val="005C6D94"/>
    <w:rsid w:val="005C70E1"/>
    <w:rsid w:val="005C7971"/>
    <w:rsid w:val="005C79E5"/>
    <w:rsid w:val="005C7A3E"/>
    <w:rsid w:val="005D0279"/>
    <w:rsid w:val="005D1EB4"/>
    <w:rsid w:val="005D23C1"/>
    <w:rsid w:val="005D33F9"/>
    <w:rsid w:val="005D3BE1"/>
    <w:rsid w:val="005D3ED0"/>
    <w:rsid w:val="005D4088"/>
    <w:rsid w:val="005D4469"/>
    <w:rsid w:val="005D6286"/>
    <w:rsid w:val="005E07AD"/>
    <w:rsid w:val="005E0880"/>
    <w:rsid w:val="005E0A7E"/>
    <w:rsid w:val="005E13C3"/>
    <w:rsid w:val="005E19FE"/>
    <w:rsid w:val="005E27CC"/>
    <w:rsid w:val="005E3040"/>
    <w:rsid w:val="005E5C95"/>
    <w:rsid w:val="005E6DA4"/>
    <w:rsid w:val="005F1269"/>
    <w:rsid w:val="005F37A5"/>
    <w:rsid w:val="005F5E1F"/>
    <w:rsid w:val="005F6840"/>
    <w:rsid w:val="005F6EF5"/>
    <w:rsid w:val="005F7BF0"/>
    <w:rsid w:val="00602022"/>
    <w:rsid w:val="00602A44"/>
    <w:rsid w:val="00602E68"/>
    <w:rsid w:val="00604CAA"/>
    <w:rsid w:val="00605122"/>
    <w:rsid w:val="00605E36"/>
    <w:rsid w:val="00606E4E"/>
    <w:rsid w:val="006079C6"/>
    <w:rsid w:val="00607F06"/>
    <w:rsid w:val="006107FF"/>
    <w:rsid w:val="00610888"/>
    <w:rsid w:val="00611169"/>
    <w:rsid w:val="0061173F"/>
    <w:rsid w:val="006127DB"/>
    <w:rsid w:val="006139D6"/>
    <w:rsid w:val="00614012"/>
    <w:rsid w:val="00614CE6"/>
    <w:rsid w:val="00614FD3"/>
    <w:rsid w:val="0061635A"/>
    <w:rsid w:val="006169C1"/>
    <w:rsid w:val="00617AD7"/>
    <w:rsid w:val="00617AD9"/>
    <w:rsid w:val="00617FD6"/>
    <w:rsid w:val="0062018C"/>
    <w:rsid w:val="0062126F"/>
    <w:rsid w:val="006216D1"/>
    <w:rsid w:val="0062178F"/>
    <w:rsid w:val="00624F97"/>
    <w:rsid w:val="00625A2C"/>
    <w:rsid w:val="00625D90"/>
    <w:rsid w:val="00626A11"/>
    <w:rsid w:val="00626F01"/>
    <w:rsid w:val="0063210F"/>
    <w:rsid w:val="00632C1B"/>
    <w:rsid w:val="0063357A"/>
    <w:rsid w:val="00633B90"/>
    <w:rsid w:val="006368B6"/>
    <w:rsid w:val="0063708F"/>
    <w:rsid w:val="00637A96"/>
    <w:rsid w:val="0064125B"/>
    <w:rsid w:val="00643FD0"/>
    <w:rsid w:val="0064518D"/>
    <w:rsid w:val="00645635"/>
    <w:rsid w:val="00646945"/>
    <w:rsid w:val="0065014B"/>
    <w:rsid w:val="006509E8"/>
    <w:rsid w:val="00656419"/>
    <w:rsid w:val="00656A47"/>
    <w:rsid w:val="0066066E"/>
    <w:rsid w:val="0066128C"/>
    <w:rsid w:val="00662240"/>
    <w:rsid w:val="00663062"/>
    <w:rsid w:val="00663141"/>
    <w:rsid w:val="00664021"/>
    <w:rsid w:val="0066412B"/>
    <w:rsid w:val="00665106"/>
    <w:rsid w:val="00665464"/>
    <w:rsid w:val="00665AED"/>
    <w:rsid w:val="00665B79"/>
    <w:rsid w:val="006660BC"/>
    <w:rsid w:val="00667B13"/>
    <w:rsid w:val="00670190"/>
    <w:rsid w:val="00670337"/>
    <w:rsid w:val="00672518"/>
    <w:rsid w:val="006758DD"/>
    <w:rsid w:val="00675C3B"/>
    <w:rsid w:val="00676B24"/>
    <w:rsid w:val="006777CC"/>
    <w:rsid w:val="00680547"/>
    <w:rsid w:val="006818C6"/>
    <w:rsid w:val="0068385E"/>
    <w:rsid w:val="006864B7"/>
    <w:rsid w:val="006905E2"/>
    <w:rsid w:val="006920AB"/>
    <w:rsid w:val="0069343E"/>
    <w:rsid w:val="00693755"/>
    <w:rsid w:val="006939E8"/>
    <w:rsid w:val="0069564D"/>
    <w:rsid w:val="00695C0F"/>
    <w:rsid w:val="0069600F"/>
    <w:rsid w:val="006963B0"/>
    <w:rsid w:val="00696843"/>
    <w:rsid w:val="00697610"/>
    <w:rsid w:val="006A110C"/>
    <w:rsid w:val="006A20B1"/>
    <w:rsid w:val="006A259A"/>
    <w:rsid w:val="006A40E6"/>
    <w:rsid w:val="006A4E87"/>
    <w:rsid w:val="006A57B8"/>
    <w:rsid w:val="006A5DD9"/>
    <w:rsid w:val="006A6A50"/>
    <w:rsid w:val="006A6C43"/>
    <w:rsid w:val="006A7E58"/>
    <w:rsid w:val="006B02B4"/>
    <w:rsid w:val="006B0C26"/>
    <w:rsid w:val="006C16D1"/>
    <w:rsid w:val="006C1957"/>
    <w:rsid w:val="006C2525"/>
    <w:rsid w:val="006C36A6"/>
    <w:rsid w:val="006C47C4"/>
    <w:rsid w:val="006C69D7"/>
    <w:rsid w:val="006C6B24"/>
    <w:rsid w:val="006D21AC"/>
    <w:rsid w:val="006D328A"/>
    <w:rsid w:val="006D3D02"/>
    <w:rsid w:val="006D5313"/>
    <w:rsid w:val="006D72F1"/>
    <w:rsid w:val="006E2C1B"/>
    <w:rsid w:val="006E5305"/>
    <w:rsid w:val="006F09A6"/>
    <w:rsid w:val="006F0A38"/>
    <w:rsid w:val="006F0DEB"/>
    <w:rsid w:val="006F14E2"/>
    <w:rsid w:val="006F41FD"/>
    <w:rsid w:val="006F433F"/>
    <w:rsid w:val="006F5D09"/>
    <w:rsid w:val="006F71B4"/>
    <w:rsid w:val="0070073E"/>
    <w:rsid w:val="00700998"/>
    <w:rsid w:val="00700C92"/>
    <w:rsid w:val="0070178A"/>
    <w:rsid w:val="0070316E"/>
    <w:rsid w:val="00705787"/>
    <w:rsid w:val="007059FB"/>
    <w:rsid w:val="00706D9E"/>
    <w:rsid w:val="00706E10"/>
    <w:rsid w:val="007073AE"/>
    <w:rsid w:val="00707DB9"/>
    <w:rsid w:val="0071069B"/>
    <w:rsid w:val="00710744"/>
    <w:rsid w:val="007109B7"/>
    <w:rsid w:val="00711F4B"/>
    <w:rsid w:val="00711FCC"/>
    <w:rsid w:val="0071255D"/>
    <w:rsid w:val="007132A8"/>
    <w:rsid w:val="007133F9"/>
    <w:rsid w:val="007136F9"/>
    <w:rsid w:val="00713D1B"/>
    <w:rsid w:val="00714175"/>
    <w:rsid w:val="007143D0"/>
    <w:rsid w:val="007155EE"/>
    <w:rsid w:val="00715A11"/>
    <w:rsid w:val="00715AC4"/>
    <w:rsid w:val="00715B52"/>
    <w:rsid w:val="00715BFB"/>
    <w:rsid w:val="00715C42"/>
    <w:rsid w:val="007177F0"/>
    <w:rsid w:val="00717941"/>
    <w:rsid w:val="007209C5"/>
    <w:rsid w:val="007209FA"/>
    <w:rsid w:val="00720E3A"/>
    <w:rsid w:val="00723C53"/>
    <w:rsid w:val="007241DD"/>
    <w:rsid w:val="007244BF"/>
    <w:rsid w:val="00724520"/>
    <w:rsid w:val="00725114"/>
    <w:rsid w:val="00725C34"/>
    <w:rsid w:val="00725FFB"/>
    <w:rsid w:val="0072712B"/>
    <w:rsid w:val="00730B4E"/>
    <w:rsid w:val="00730FA9"/>
    <w:rsid w:val="00731C02"/>
    <w:rsid w:val="00732A31"/>
    <w:rsid w:val="00734EF5"/>
    <w:rsid w:val="00736F5E"/>
    <w:rsid w:val="00737591"/>
    <w:rsid w:val="00737FE3"/>
    <w:rsid w:val="0074276E"/>
    <w:rsid w:val="007449A9"/>
    <w:rsid w:val="007449E1"/>
    <w:rsid w:val="0074608A"/>
    <w:rsid w:val="00747079"/>
    <w:rsid w:val="00750F1F"/>
    <w:rsid w:val="00751215"/>
    <w:rsid w:val="00751E17"/>
    <w:rsid w:val="007555C3"/>
    <w:rsid w:val="00755BAD"/>
    <w:rsid w:val="00755F60"/>
    <w:rsid w:val="00756BD4"/>
    <w:rsid w:val="00757AE3"/>
    <w:rsid w:val="00760066"/>
    <w:rsid w:val="00760A77"/>
    <w:rsid w:val="00761E3C"/>
    <w:rsid w:val="0076359C"/>
    <w:rsid w:val="007637CD"/>
    <w:rsid w:val="00764B3A"/>
    <w:rsid w:val="00764BA0"/>
    <w:rsid w:val="00765FC1"/>
    <w:rsid w:val="0076640B"/>
    <w:rsid w:val="0076703E"/>
    <w:rsid w:val="00767E78"/>
    <w:rsid w:val="00767FC3"/>
    <w:rsid w:val="007701DF"/>
    <w:rsid w:val="00770779"/>
    <w:rsid w:val="00772387"/>
    <w:rsid w:val="0077242F"/>
    <w:rsid w:val="00773C7C"/>
    <w:rsid w:val="00774C21"/>
    <w:rsid w:val="00774FF3"/>
    <w:rsid w:val="00776193"/>
    <w:rsid w:val="00777CB3"/>
    <w:rsid w:val="0078105C"/>
    <w:rsid w:val="00781148"/>
    <w:rsid w:val="007811B5"/>
    <w:rsid w:val="007814BF"/>
    <w:rsid w:val="00781692"/>
    <w:rsid w:val="00783A1C"/>
    <w:rsid w:val="00783C7F"/>
    <w:rsid w:val="00784164"/>
    <w:rsid w:val="0078573A"/>
    <w:rsid w:val="00786B28"/>
    <w:rsid w:val="00791474"/>
    <w:rsid w:val="00791B9F"/>
    <w:rsid w:val="00793405"/>
    <w:rsid w:val="00793409"/>
    <w:rsid w:val="00793A3C"/>
    <w:rsid w:val="007948B2"/>
    <w:rsid w:val="00795C33"/>
    <w:rsid w:val="007A126A"/>
    <w:rsid w:val="007A154A"/>
    <w:rsid w:val="007A3829"/>
    <w:rsid w:val="007A3ED9"/>
    <w:rsid w:val="007A4B45"/>
    <w:rsid w:val="007A78F7"/>
    <w:rsid w:val="007A7FA3"/>
    <w:rsid w:val="007B00D2"/>
    <w:rsid w:val="007B1657"/>
    <w:rsid w:val="007B30C7"/>
    <w:rsid w:val="007B5131"/>
    <w:rsid w:val="007B63B7"/>
    <w:rsid w:val="007C389E"/>
    <w:rsid w:val="007C4CAC"/>
    <w:rsid w:val="007C545D"/>
    <w:rsid w:val="007C6612"/>
    <w:rsid w:val="007C7205"/>
    <w:rsid w:val="007D2474"/>
    <w:rsid w:val="007D4624"/>
    <w:rsid w:val="007D4BF7"/>
    <w:rsid w:val="007E0E95"/>
    <w:rsid w:val="007E205D"/>
    <w:rsid w:val="007E21FC"/>
    <w:rsid w:val="007E29BD"/>
    <w:rsid w:val="007E392A"/>
    <w:rsid w:val="007E3CAC"/>
    <w:rsid w:val="007E4BAE"/>
    <w:rsid w:val="007E5C19"/>
    <w:rsid w:val="007E621E"/>
    <w:rsid w:val="007E7B48"/>
    <w:rsid w:val="007F319D"/>
    <w:rsid w:val="007F377B"/>
    <w:rsid w:val="007F47FB"/>
    <w:rsid w:val="007F5547"/>
    <w:rsid w:val="007F6671"/>
    <w:rsid w:val="007F7965"/>
    <w:rsid w:val="007F7EEC"/>
    <w:rsid w:val="0080049C"/>
    <w:rsid w:val="00801197"/>
    <w:rsid w:val="0080201E"/>
    <w:rsid w:val="008024F3"/>
    <w:rsid w:val="008047DC"/>
    <w:rsid w:val="00805C3D"/>
    <w:rsid w:val="00811156"/>
    <w:rsid w:val="00812D1B"/>
    <w:rsid w:val="00814B96"/>
    <w:rsid w:val="0081563D"/>
    <w:rsid w:val="0081571C"/>
    <w:rsid w:val="008160C1"/>
    <w:rsid w:val="00816935"/>
    <w:rsid w:val="00816FF2"/>
    <w:rsid w:val="00821D2B"/>
    <w:rsid w:val="00823007"/>
    <w:rsid w:val="00823BE5"/>
    <w:rsid w:val="00823FBA"/>
    <w:rsid w:val="00824838"/>
    <w:rsid w:val="00825477"/>
    <w:rsid w:val="00826EB7"/>
    <w:rsid w:val="0082778D"/>
    <w:rsid w:val="00830B17"/>
    <w:rsid w:val="0083420B"/>
    <w:rsid w:val="00835392"/>
    <w:rsid w:val="0083652E"/>
    <w:rsid w:val="00836834"/>
    <w:rsid w:val="00836F17"/>
    <w:rsid w:val="0084091C"/>
    <w:rsid w:val="008410FE"/>
    <w:rsid w:val="0084216E"/>
    <w:rsid w:val="00842897"/>
    <w:rsid w:val="0084358A"/>
    <w:rsid w:val="00843608"/>
    <w:rsid w:val="00843E7B"/>
    <w:rsid w:val="00844D09"/>
    <w:rsid w:val="00845E56"/>
    <w:rsid w:val="0084600B"/>
    <w:rsid w:val="00846FF8"/>
    <w:rsid w:val="00847D66"/>
    <w:rsid w:val="00850289"/>
    <w:rsid w:val="00851A4A"/>
    <w:rsid w:val="00851EDD"/>
    <w:rsid w:val="0085229D"/>
    <w:rsid w:val="00852303"/>
    <w:rsid w:val="008528DB"/>
    <w:rsid w:val="008546A8"/>
    <w:rsid w:val="00857D17"/>
    <w:rsid w:val="0086374A"/>
    <w:rsid w:val="00865651"/>
    <w:rsid w:val="00865EF6"/>
    <w:rsid w:val="0086667C"/>
    <w:rsid w:val="00866B8F"/>
    <w:rsid w:val="00867A77"/>
    <w:rsid w:val="00870F68"/>
    <w:rsid w:val="008711F4"/>
    <w:rsid w:val="008718BA"/>
    <w:rsid w:val="008721BF"/>
    <w:rsid w:val="0087251C"/>
    <w:rsid w:val="008752D4"/>
    <w:rsid w:val="00875854"/>
    <w:rsid w:val="00875ADC"/>
    <w:rsid w:val="00876A98"/>
    <w:rsid w:val="00876C88"/>
    <w:rsid w:val="00880210"/>
    <w:rsid w:val="00882787"/>
    <w:rsid w:val="008842C5"/>
    <w:rsid w:val="00886471"/>
    <w:rsid w:val="008864DE"/>
    <w:rsid w:val="00886FC8"/>
    <w:rsid w:val="00887A17"/>
    <w:rsid w:val="00887C71"/>
    <w:rsid w:val="00887E53"/>
    <w:rsid w:val="008904E3"/>
    <w:rsid w:val="00890BD3"/>
    <w:rsid w:val="00890E43"/>
    <w:rsid w:val="00890EC0"/>
    <w:rsid w:val="00891AAB"/>
    <w:rsid w:val="008922E9"/>
    <w:rsid w:val="0089261C"/>
    <w:rsid w:val="00893F7F"/>
    <w:rsid w:val="00894151"/>
    <w:rsid w:val="0089593C"/>
    <w:rsid w:val="00895ABA"/>
    <w:rsid w:val="00897163"/>
    <w:rsid w:val="008A07DB"/>
    <w:rsid w:val="008A16B8"/>
    <w:rsid w:val="008A16E5"/>
    <w:rsid w:val="008A228B"/>
    <w:rsid w:val="008A3C0F"/>
    <w:rsid w:val="008A4647"/>
    <w:rsid w:val="008A5B75"/>
    <w:rsid w:val="008A614D"/>
    <w:rsid w:val="008A7675"/>
    <w:rsid w:val="008A7F3B"/>
    <w:rsid w:val="008B1781"/>
    <w:rsid w:val="008B1B23"/>
    <w:rsid w:val="008B1C0E"/>
    <w:rsid w:val="008B21C8"/>
    <w:rsid w:val="008B247A"/>
    <w:rsid w:val="008B47DC"/>
    <w:rsid w:val="008B55CE"/>
    <w:rsid w:val="008B5F05"/>
    <w:rsid w:val="008B658C"/>
    <w:rsid w:val="008C0C56"/>
    <w:rsid w:val="008C127F"/>
    <w:rsid w:val="008C2597"/>
    <w:rsid w:val="008C2C8F"/>
    <w:rsid w:val="008C39D3"/>
    <w:rsid w:val="008C3B03"/>
    <w:rsid w:val="008C4847"/>
    <w:rsid w:val="008C5B9E"/>
    <w:rsid w:val="008C726F"/>
    <w:rsid w:val="008D0AE7"/>
    <w:rsid w:val="008D2367"/>
    <w:rsid w:val="008D3A13"/>
    <w:rsid w:val="008D3AE9"/>
    <w:rsid w:val="008D4477"/>
    <w:rsid w:val="008E02A0"/>
    <w:rsid w:val="008E1284"/>
    <w:rsid w:val="008E2607"/>
    <w:rsid w:val="008E2B01"/>
    <w:rsid w:val="008E432A"/>
    <w:rsid w:val="008E4FEC"/>
    <w:rsid w:val="008E61EE"/>
    <w:rsid w:val="008E6424"/>
    <w:rsid w:val="008E6698"/>
    <w:rsid w:val="008E7CDC"/>
    <w:rsid w:val="008F1FF2"/>
    <w:rsid w:val="008F2D92"/>
    <w:rsid w:val="008F55DF"/>
    <w:rsid w:val="008F5EF5"/>
    <w:rsid w:val="008F6320"/>
    <w:rsid w:val="008F6674"/>
    <w:rsid w:val="0090216A"/>
    <w:rsid w:val="009021C7"/>
    <w:rsid w:val="00903C8B"/>
    <w:rsid w:val="00903E17"/>
    <w:rsid w:val="00903ED0"/>
    <w:rsid w:val="00903FE4"/>
    <w:rsid w:val="00904602"/>
    <w:rsid w:val="00905218"/>
    <w:rsid w:val="0090648D"/>
    <w:rsid w:val="0090787B"/>
    <w:rsid w:val="0091016D"/>
    <w:rsid w:val="0091059F"/>
    <w:rsid w:val="00910698"/>
    <w:rsid w:val="009110BC"/>
    <w:rsid w:val="00911E5D"/>
    <w:rsid w:val="009152C9"/>
    <w:rsid w:val="00916EE0"/>
    <w:rsid w:val="0092058D"/>
    <w:rsid w:val="0092096C"/>
    <w:rsid w:val="00922518"/>
    <w:rsid w:val="009227DB"/>
    <w:rsid w:val="00923367"/>
    <w:rsid w:val="009238E6"/>
    <w:rsid w:val="00923B6F"/>
    <w:rsid w:val="009250AE"/>
    <w:rsid w:val="0092531B"/>
    <w:rsid w:val="009256CA"/>
    <w:rsid w:val="0092797F"/>
    <w:rsid w:val="00927FF3"/>
    <w:rsid w:val="00930995"/>
    <w:rsid w:val="00932D05"/>
    <w:rsid w:val="00932FEE"/>
    <w:rsid w:val="0093335B"/>
    <w:rsid w:val="009339C2"/>
    <w:rsid w:val="00935009"/>
    <w:rsid w:val="009354C8"/>
    <w:rsid w:val="00935882"/>
    <w:rsid w:val="00936BEB"/>
    <w:rsid w:val="009371CC"/>
    <w:rsid w:val="009376A6"/>
    <w:rsid w:val="00940B23"/>
    <w:rsid w:val="00942A95"/>
    <w:rsid w:val="00942E33"/>
    <w:rsid w:val="00943035"/>
    <w:rsid w:val="009433F7"/>
    <w:rsid w:val="00943DA2"/>
    <w:rsid w:val="0094420D"/>
    <w:rsid w:val="00945898"/>
    <w:rsid w:val="009459B2"/>
    <w:rsid w:val="00945C9D"/>
    <w:rsid w:val="00947999"/>
    <w:rsid w:val="00947D81"/>
    <w:rsid w:val="0095038D"/>
    <w:rsid w:val="00950EC6"/>
    <w:rsid w:val="00951F1E"/>
    <w:rsid w:val="009532C8"/>
    <w:rsid w:val="00955BFA"/>
    <w:rsid w:val="00955D13"/>
    <w:rsid w:val="009661FC"/>
    <w:rsid w:val="009672A7"/>
    <w:rsid w:val="009676D2"/>
    <w:rsid w:val="0096778D"/>
    <w:rsid w:val="0097069D"/>
    <w:rsid w:val="00971043"/>
    <w:rsid w:val="009717EE"/>
    <w:rsid w:val="00972F51"/>
    <w:rsid w:val="00973757"/>
    <w:rsid w:val="00974063"/>
    <w:rsid w:val="00975DF9"/>
    <w:rsid w:val="00977C82"/>
    <w:rsid w:val="0098026A"/>
    <w:rsid w:val="0098071F"/>
    <w:rsid w:val="009820F2"/>
    <w:rsid w:val="0098227D"/>
    <w:rsid w:val="00982482"/>
    <w:rsid w:val="009834CF"/>
    <w:rsid w:val="00984644"/>
    <w:rsid w:val="009856EF"/>
    <w:rsid w:val="009869BB"/>
    <w:rsid w:val="009904CD"/>
    <w:rsid w:val="0099706E"/>
    <w:rsid w:val="009970F6"/>
    <w:rsid w:val="009A0E9B"/>
    <w:rsid w:val="009A1487"/>
    <w:rsid w:val="009A1D3B"/>
    <w:rsid w:val="009A1ECE"/>
    <w:rsid w:val="009A21D8"/>
    <w:rsid w:val="009A2883"/>
    <w:rsid w:val="009A6261"/>
    <w:rsid w:val="009A65BA"/>
    <w:rsid w:val="009A7996"/>
    <w:rsid w:val="009B0F28"/>
    <w:rsid w:val="009B4DA2"/>
    <w:rsid w:val="009B5017"/>
    <w:rsid w:val="009B6124"/>
    <w:rsid w:val="009B6B4B"/>
    <w:rsid w:val="009B6CCF"/>
    <w:rsid w:val="009B7EF5"/>
    <w:rsid w:val="009C04A8"/>
    <w:rsid w:val="009C18DC"/>
    <w:rsid w:val="009C2DAC"/>
    <w:rsid w:val="009C3EA2"/>
    <w:rsid w:val="009C5240"/>
    <w:rsid w:val="009C58CE"/>
    <w:rsid w:val="009C5D74"/>
    <w:rsid w:val="009C6710"/>
    <w:rsid w:val="009C6FC0"/>
    <w:rsid w:val="009D0039"/>
    <w:rsid w:val="009D192C"/>
    <w:rsid w:val="009D1D4E"/>
    <w:rsid w:val="009D2415"/>
    <w:rsid w:val="009D310E"/>
    <w:rsid w:val="009D67BC"/>
    <w:rsid w:val="009D6B4E"/>
    <w:rsid w:val="009E0B14"/>
    <w:rsid w:val="009E0E8C"/>
    <w:rsid w:val="009E282D"/>
    <w:rsid w:val="009E35E2"/>
    <w:rsid w:val="009E3B10"/>
    <w:rsid w:val="009E3E2F"/>
    <w:rsid w:val="009E48A3"/>
    <w:rsid w:val="009E53D5"/>
    <w:rsid w:val="009E56EC"/>
    <w:rsid w:val="009E706E"/>
    <w:rsid w:val="009E753E"/>
    <w:rsid w:val="009F1E12"/>
    <w:rsid w:val="009F2628"/>
    <w:rsid w:val="009F307B"/>
    <w:rsid w:val="009F3794"/>
    <w:rsid w:val="009F3C68"/>
    <w:rsid w:val="009F4598"/>
    <w:rsid w:val="00A01E0E"/>
    <w:rsid w:val="00A024C8"/>
    <w:rsid w:val="00A03FA0"/>
    <w:rsid w:val="00A05534"/>
    <w:rsid w:val="00A06E71"/>
    <w:rsid w:val="00A0748D"/>
    <w:rsid w:val="00A077D0"/>
    <w:rsid w:val="00A10498"/>
    <w:rsid w:val="00A106A5"/>
    <w:rsid w:val="00A14EAE"/>
    <w:rsid w:val="00A15E46"/>
    <w:rsid w:val="00A1677D"/>
    <w:rsid w:val="00A16D3A"/>
    <w:rsid w:val="00A20E9F"/>
    <w:rsid w:val="00A2311C"/>
    <w:rsid w:val="00A23213"/>
    <w:rsid w:val="00A23F22"/>
    <w:rsid w:val="00A2449D"/>
    <w:rsid w:val="00A265A4"/>
    <w:rsid w:val="00A26F54"/>
    <w:rsid w:val="00A270DA"/>
    <w:rsid w:val="00A32B44"/>
    <w:rsid w:val="00A34B0F"/>
    <w:rsid w:val="00A355B8"/>
    <w:rsid w:val="00A35B1E"/>
    <w:rsid w:val="00A35BB2"/>
    <w:rsid w:val="00A36430"/>
    <w:rsid w:val="00A3651C"/>
    <w:rsid w:val="00A36853"/>
    <w:rsid w:val="00A37FB3"/>
    <w:rsid w:val="00A41972"/>
    <w:rsid w:val="00A4339D"/>
    <w:rsid w:val="00A433BB"/>
    <w:rsid w:val="00A43553"/>
    <w:rsid w:val="00A43C22"/>
    <w:rsid w:val="00A44B8C"/>
    <w:rsid w:val="00A457BB"/>
    <w:rsid w:val="00A46892"/>
    <w:rsid w:val="00A479A2"/>
    <w:rsid w:val="00A5009F"/>
    <w:rsid w:val="00A50DCE"/>
    <w:rsid w:val="00A50F62"/>
    <w:rsid w:val="00A5102B"/>
    <w:rsid w:val="00A517FA"/>
    <w:rsid w:val="00A51CDB"/>
    <w:rsid w:val="00A537F4"/>
    <w:rsid w:val="00A54E62"/>
    <w:rsid w:val="00A55640"/>
    <w:rsid w:val="00A56168"/>
    <w:rsid w:val="00A564C1"/>
    <w:rsid w:val="00A56FBB"/>
    <w:rsid w:val="00A5733B"/>
    <w:rsid w:val="00A60769"/>
    <w:rsid w:val="00A6194E"/>
    <w:rsid w:val="00A61C04"/>
    <w:rsid w:val="00A61D3A"/>
    <w:rsid w:val="00A62357"/>
    <w:rsid w:val="00A629C1"/>
    <w:rsid w:val="00A63DF9"/>
    <w:rsid w:val="00A643FB"/>
    <w:rsid w:val="00A65614"/>
    <w:rsid w:val="00A660D1"/>
    <w:rsid w:val="00A661E9"/>
    <w:rsid w:val="00A66569"/>
    <w:rsid w:val="00A70957"/>
    <w:rsid w:val="00A70B65"/>
    <w:rsid w:val="00A70BF1"/>
    <w:rsid w:val="00A7215C"/>
    <w:rsid w:val="00A72D71"/>
    <w:rsid w:val="00A73591"/>
    <w:rsid w:val="00A74101"/>
    <w:rsid w:val="00A742DE"/>
    <w:rsid w:val="00A744E4"/>
    <w:rsid w:val="00A75880"/>
    <w:rsid w:val="00A77B54"/>
    <w:rsid w:val="00A77EEC"/>
    <w:rsid w:val="00A77EFE"/>
    <w:rsid w:val="00A801F9"/>
    <w:rsid w:val="00A80A39"/>
    <w:rsid w:val="00A8175F"/>
    <w:rsid w:val="00A818EF"/>
    <w:rsid w:val="00A84CDD"/>
    <w:rsid w:val="00A84F9A"/>
    <w:rsid w:val="00A854DE"/>
    <w:rsid w:val="00A8580B"/>
    <w:rsid w:val="00A86164"/>
    <w:rsid w:val="00A86CB8"/>
    <w:rsid w:val="00A86D42"/>
    <w:rsid w:val="00A87088"/>
    <w:rsid w:val="00A87646"/>
    <w:rsid w:val="00A87694"/>
    <w:rsid w:val="00A92647"/>
    <w:rsid w:val="00A93506"/>
    <w:rsid w:val="00A93684"/>
    <w:rsid w:val="00A9395C"/>
    <w:rsid w:val="00A93A09"/>
    <w:rsid w:val="00A945EB"/>
    <w:rsid w:val="00A95248"/>
    <w:rsid w:val="00A961E4"/>
    <w:rsid w:val="00A976D3"/>
    <w:rsid w:val="00AA1D72"/>
    <w:rsid w:val="00AA2893"/>
    <w:rsid w:val="00AA2B4C"/>
    <w:rsid w:val="00AA2F7B"/>
    <w:rsid w:val="00AA4351"/>
    <w:rsid w:val="00AA4644"/>
    <w:rsid w:val="00AA6FB3"/>
    <w:rsid w:val="00AA7346"/>
    <w:rsid w:val="00AA79C8"/>
    <w:rsid w:val="00AB2081"/>
    <w:rsid w:val="00AB45FA"/>
    <w:rsid w:val="00AC165F"/>
    <w:rsid w:val="00AC2009"/>
    <w:rsid w:val="00AC3449"/>
    <w:rsid w:val="00AC5E93"/>
    <w:rsid w:val="00AC7A23"/>
    <w:rsid w:val="00AC7CE6"/>
    <w:rsid w:val="00AD0C22"/>
    <w:rsid w:val="00AD0E74"/>
    <w:rsid w:val="00AD212A"/>
    <w:rsid w:val="00AD3427"/>
    <w:rsid w:val="00AD4373"/>
    <w:rsid w:val="00AD4F30"/>
    <w:rsid w:val="00AD5C56"/>
    <w:rsid w:val="00AD799D"/>
    <w:rsid w:val="00AE1CE3"/>
    <w:rsid w:val="00AE2667"/>
    <w:rsid w:val="00AE2BD5"/>
    <w:rsid w:val="00AE3EF8"/>
    <w:rsid w:val="00AE4A3B"/>
    <w:rsid w:val="00AE5814"/>
    <w:rsid w:val="00AE5C2D"/>
    <w:rsid w:val="00AF278F"/>
    <w:rsid w:val="00AF35EC"/>
    <w:rsid w:val="00AF42B0"/>
    <w:rsid w:val="00AF4830"/>
    <w:rsid w:val="00AF5004"/>
    <w:rsid w:val="00AF52F4"/>
    <w:rsid w:val="00AF67BB"/>
    <w:rsid w:val="00B000D4"/>
    <w:rsid w:val="00B01DEA"/>
    <w:rsid w:val="00B028CA"/>
    <w:rsid w:val="00B0297B"/>
    <w:rsid w:val="00B035F5"/>
    <w:rsid w:val="00B03F09"/>
    <w:rsid w:val="00B050B8"/>
    <w:rsid w:val="00B052A0"/>
    <w:rsid w:val="00B052FF"/>
    <w:rsid w:val="00B06D00"/>
    <w:rsid w:val="00B07100"/>
    <w:rsid w:val="00B10305"/>
    <w:rsid w:val="00B11466"/>
    <w:rsid w:val="00B11622"/>
    <w:rsid w:val="00B11C17"/>
    <w:rsid w:val="00B13D70"/>
    <w:rsid w:val="00B154E4"/>
    <w:rsid w:val="00B1585B"/>
    <w:rsid w:val="00B16F0F"/>
    <w:rsid w:val="00B17D16"/>
    <w:rsid w:val="00B20FA6"/>
    <w:rsid w:val="00B2170A"/>
    <w:rsid w:val="00B22AE0"/>
    <w:rsid w:val="00B22CFF"/>
    <w:rsid w:val="00B24F55"/>
    <w:rsid w:val="00B26EEE"/>
    <w:rsid w:val="00B301C3"/>
    <w:rsid w:val="00B310C3"/>
    <w:rsid w:val="00B315CA"/>
    <w:rsid w:val="00B32975"/>
    <w:rsid w:val="00B338D8"/>
    <w:rsid w:val="00B33E79"/>
    <w:rsid w:val="00B353D2"/>
    <w:rsid w:val="00B36415"/>
    <w:rsid w:val="00B3660F"/>
    <w:rsid w:val="00B37002"/>
    <w:rsid w:val="00B4093C"/>
    <w:rsid w:val="00B41196"/>
    <w:rsid w:val="00B4202D"/>
    <w:rsid w:val="00B43F16"/>
    <w:rsid w:val="00B4500C"/>
    <w:rsid w:val="00B45A06"/>
    <w:rsid w:val="00B46360"/>
    <w:rsid w:val="00B46791"/>
    <w:rsid w:val="00B47612"/>
    <w:rsid w:val="00B47DC6"/>
    <w:rsid w:val="00B5051F"/>
    <w:rsid w:val="00B52113"/>
    <w:rsid w:val="00B54564"/>
    <w:rsid w:val="00B54D5A"/>
    <w:rsid w:val="00B55E2C"/>
    <w:rsid w:val="00B56009"/>
    <w:rsid w:val="00B56494"/>
    <w:rsid w:val="00B567C6"/>
    <w:rsid w:val="00B578BC"/>
    <w:rsid w:val="00B57E14"/>
    <w:rsid w:val="00B6129B"/>
    <w:rsid w:val="00B61FB3"/>
    <w:rsid w:val="00B635F4"/>
    <w:rsid w:val="00B640E9"/>
    <w:rsid w:val="00B66182"/>
    <w:rsid w:val="00B67451"/>
    <w:rsid w:val="00B7012B"/>
    <w:rsid w:val="00B702E5"/>
    <w:rsid w:val="00B70415"/>
    <w:rsid w:val="00B71969"/>
    <w:rsid w:val="00B7347F"/>
    <w:rsid w:val="00B734B7"/>
    <w:rsid w:val="00B7400F"/>
    <w:rsid w:val="00B77449"/>
    <w:rsid w:val="00B80F93"/>
    <w:rsid w:val="00B823E8"/>
    <w:rsid w:val="00B82946"/>
    <w:rsid w:val="00B8353A"/>
    <w:rsid w:val="00B8432D"/>
    <w:rsid w:val="00B8481A"/>
    <w:rsid w:val="00B85107"/>
    <w:rsid w:val="00B873CC"/>
    <w:rsid w:val="00B87787"/>
    <w:rsid w:val="00B87E10"/>
    <w:rsid w:val="00B92838"/>
    <w:rsid w:val="00B937F1"/>
    <w:rsid w:val="00B93878"/>
    <w:rsid w:val="00B93F36"/>
    <w:rsid w:val="00B94290"/>
    <w:rsid w:val="00B94DFF"/>
    <w:rsid w:val="00B95193"/>
    <w:rsid w:val="00B958F7"/>
    <w:rsid w:val="00B96C26"/>
    <w:rsid w:val="00B97308"/>
    <w:rsid w:val="00B97E65"/>
    <w:rsid w:val="00BA1255"/>
    <w:rsid w:val="00BA1BDC"/>
    <w:rsid w:val="00BA226F"/>
    <w:rsid w:val="00BA2279"/>
    <w:rsid w:val="00BA36C1"/>
    <w:rsid w:val="00BA4473"/>
    <w:rsid w:val="00BA4B4C"/>
    <w:rsid w:val="00BA5BC2"/>
    <w:rsid w:val="00BA663F"/>
    <w:rsid w:val="00BB00BE"/>
    <w:rsid w:val="00BB034B"/>
    <w:rsid w:val="00BB0D55"/>
    <w:rsid w:val="00BB27B3"/>
    <w:rsid w:val="00BB2CE7"/>
    <w:rsid w:val="00BB36A1"/>
    <w:rsid w:val="00BB4E98"/>
    <w:rsid w:val="00BB5673"/>
    <w:rsid w:val="00BB5F3F"/>
    <w:rsid w:val="00BB6905"/>
    <w:rsid w:val="00BB6ACF"/>
    <w:rsid w:val="00BC0A81"/>
    <w:rsid w:val="00BC37E4"/>
    <w:rsid w:val="00BC3A5D"/>
    <w:rsid w:val="00BC3E05"/>
    <w:rsid w:val="00BC4DE3"/>
    <w:rsid w:val="00BD2553"/>
    <w:rsid w:val="00BD3597"/>
    <w:rsid w:val="00BD43DC"/>
    <w:rsid w:val="00BD4FCF"/>
    <w:rsid w:val="00BD5693"/>
    <w:rsid w:val="00BD62A4"/>
    <w:rsid w:val="00BD68E0"/>
    <w:rsid w:val="00BD6CCB"/>
    <w:rsid w:val="00BD710B"/>
    <w:rsid w:val="00BD7176"/>
    <w:rsid w:val="00BD78F2"/>
    <w:rsid w:val="00BE1272"/>
    <w:rsid w:val="00BE1FAC"/>
    <w:rsid w:val="00BE2F70"/>
    <w:rsid w:val="00BE3CA9"/>
    <w:rsid w:val="00BE3EFD"/>
    <w:rsid w:val="00BE458E"/>
    <w:rsid w:val="00BE50BC"/>
    <w:rsid w:val="00BE5FA0"/>
    <w:rsid w:val="00BE746B"/>
    <w:rsid w:val="00BF00CD"/>
    <w:rsid w:val="00BF04D0"/>
    <w:rsid w:val="00BF086F"/>
    <w:rsid w:val="00BF0E1C"/>
    <w:rsid w:val="00BF14C6"/>
    <w:rsid w:val="00BF2191"/>
    <w:rsid w:val="00BF2557"/>
    <w:rsid w:val="00BF308C"/>
    <w:rsid w:val="00BF3C90"/>
    <w:rsid w:val="00BF48EC"/>
    <w:rsid w:val="00BF4E15"/>
    <w:rsid w:val="00BF7F04"/>
    <w:rsid w:val="00C01A84"/>
    <w:rsid w:val="00C042BF"/>
    <w:rsid w:val="00C04E35"/>
    <w:rsid w:val="00C05F93"/>
    <w:rsid w:val="00C0611A"/>
    <w:rsid w:val="00C0654C"/>
    <w:rsid w:val="00C06D4F"/>
    <w:rsid w:val="00C1121A"/>
    <w:rsid w:val="00C154DA"/>
    <w:rsid w:val="00C16179"/>
    <w:rsid w:val="00C16E84"/>
    <w:rsid w:val="00C170D4"/>
    <w:rsid w:val="00C224EF"/>
    <w:rsid w:val="00C26BBF"/>
    <w:rsid w:val="00C26D65"/>
    <w:rsid w:val="00C274EE"/>
    <w:rsid w:val="00C30716"/>
    <w:rsid w:val="00C308EA"/>
    <w:rsid w:val="00C30BAF"/>
    <w:rsid w:val="00C30BDC"/>
    <w:rsid w:val="00C31C31"/>
    <w:rsid w:val="00C321E6"/>
    <w:rsid w:val="00C345FE"/>
    <w:rsid w:val="00C35C92"/>
    <w:rsid w:val="00C36566"/>
    <w:rsid w:val="00C375A4"/>
    <w:rsid w:val="00C4040C"/>
    <w:rsid w:val="00C41385"/>
    <w:rsid w:val="00C41D8A"/>
    <w:rsid w:val="00C42645"/>
    <w:rsid w:val="00C42648"/>
    <w:rsid w:val="00C436E5"/>
    <w:rsid w:val="00C44B79"/>
    <w:rsid w:val="00C44DF8"/>
    <w:rsid w:val="00C4545F"/>
    <w:rsid w:val="00C474EC"/>
    <w:rsid w:val="00C47F52"/>
    <w:rsid w:val="00C52F8D"/>
    <w:rsid w:val="00C54F3C"/>
    <w:rsid w:val="00C552A3"/>
    <w:rsid w:val="00C554D8"/>
    <w:rsid w:val="00C55F8F"/>
    <w:rsid w:val="00C55FEB"/>
    <w:rsid w:val="00C56837"/>
    <w:rsid w:val="00C60DD3"/>
    <w:rsid w:val="00C6565C"/>
    <w:rsid w:val="00C7117A"/>
    <w:rsid w:val="00C74576"/>
    <w:rsid w:val="00C7489C"/>
    <w:rsid w:val="00C74E7F"/>
    <w:rsid w:val="00C75819"/>
    <w:rsid w:val="00C76833"/>
    <w:rsid w:val="00C76C21"/>
    <w:rsid w:val="00C77D98"/>
    <w:rsid w:val="00C82B0E"/>
    <w:rsid w:val="00C82D90"/>
    <w:rsid w:val="00C82FD8"/>
    <w:rsid w:val="00C8410E"/>
    <w:rsid w:val="00C8459B"/>
    <w:rsid w:val="00C8539F"/>
    <w:rsid w:val="00C868B9"/>
    <w:rsid w:val="00C87B20"/>
    <w:rsid w:val="00C923EE"/>
    <w:rsid w:val="00C93F25"/>
    <w:rsid w:val="00C942E4"/>
    <w:rsid w:val="00C97561"/>
    <w:rsid w:val="00C9778B"/>
    <w:rsid w:val="00C97E73"/>
    <w:rsid w:val="00CA3C6C"/>
    <w:rsid w:val="00CA4409"/>
    <w:rsid w:val="00CA4F74"/>
    <w:rsid w:val="00CA5D5A"/>
    <w:rsid w:val="00CA7928"/>
    <w:rsid w:val="00CB0104"/>
    <w:rsid w:val="00CB0F02"/>
    <w:rsid w:val="00CB0FFD"/>
    <w:rsid w:val="00CB16CD"/>
    <w:rsid w:val="00CB2EC5"/>
    <w:rsid w:val="00CB3313"/>
    <w:rsid w:val="00CB3500"/>
    <w:rsid w:val="00CB37F1"/>
    <w:rsid w:val="00CB6BCA"/>
    <w:rsid w:val="00CB6ED6"/>
    <w:rsid w:val="00CB70E2"/>
    <w:rsid w:val="00CB7262"/>
    <w:rsid w:val="00CB77C6"/>
    <w:rsid w:val="00CC0DBD"/>
    <w:rsid w:val="00CC27F0"/>
    <w:rsid w:val="00CC2C51"/>
    <w:rsid w:val="00CC4FB4"/>
    <w:rsid w:val="00CC5688"/>
    <w:rsid w:val="00CC574C"/>
    <w:rsid w:val="00CC5A4D"/>
    <w:rsid w:val="00CC5D38"/>
    <w:rsid w:val="00CC5FDF"/>
    <w:rsid w:val="00CC73A6"/>
    <w:rsid w:val="00CC76B3"/>
    <w:rsid w:val="00CC7BE3"/>
    <w:rsid w:val="00CD016C"/>
    <w:rsid w:val="00CD1F0C"/>
    <w:rsid w:val="00CD36BF"/>
    <w:rsid w:val="00CD3D93"/>
    <w:rsid w:val="00CD586F"/>
    <w:rsid w:val="00CD627A"/>
    <w:rsid w:val="00CD65CC"/>
    <w:rsid w:val="00CD69BC"/>
    <w:rsid w:val="00CD70EE"/>
    <w:rsid w:val="00CD7771"/>
    <w:rsid w:val="00CD7843"/>
    <w:rsid w:val="00CE1992"/>
    <w:rsid w:val="00CE1D3A"/>
    <w:rsid w:val="00CE2168"/>
    <w:rsid w:val="00CE752A"/>
    <w:rsid w:val="00CF23C5"/>
    <w:rsid w:val="00CF2F33"/>
    <w:rsid w:val="00CF3737"/>
    <w:rsid w:val="00CF41FA"/>
    <w:rsid w:val="00CF5914"/>
    <w:rsid w:val="00CF5C20"/>
    <w:rsid w:val="00CF6143"/>
    <w:rsid w:val="00D01940"/>
    <w:rsid w:val="00D01E0F"/>
    <w:rsid w:val="00D02667"/>
    <w:rsid w:val="00D05850"/>
    <w:rsid w:val="00D0590F"/>
    <w:rsid w:val="00D06340"/>
    <w:rsid w:val="00D0716D"/>
    <w:rsid w:val="00D0737F"/>
    <w:rsid w:val="00D073DD"/>
    <w:rsid w:val="00D07854"/>
    <w:rsid w:val="00D114A3"/>
    <w:rsid w:val="00D12104"/>
    <w:rsid w:val="00D1270C"/>
    <w:rsid w:val="00D12F37"/>
    <w:rsid w:val="00D1302D"/>
    <w:rsid w:val="00D14C34"/>
    <w:rsid w:val="00D15D40"/>
    <w:rsid w:val="00D16057"/>
    <w:rsid w:val="00D16797"/>
    <w:rsid w:val="00D21434"/>
    <w:rsid w:val="00D21C11"/>
    <w:rsid w:val="00D228C5"/>
    <w:rsid w:val="00D23A01"/>
    <w:rsid w:val="00D3029F"/>
    <w:rsid w:val="00D30DBF"/>
    <w:rsid w:val="00D32DF1"/>
    <w:rsid w:val="00D33E6F"/>
    <w:rsid w:val="00D340FF"/>
    <w:rsid w:val="00D3590C"/>
    <w:rsid w:val="00D35FFF"/>
    <w:rsid w:val="00D37009"/>
    <w:rsid w:val="00D37B89"/>
    <w:rsid w:val="00D4095D"/>
    <w:rsid w:val="00D43B81"/>
    <w:rsid w:val="00D46ACA"/>
    <w:rsid w:val="00D46EED"/>
    <w:rsid w:val="00D50BE3"/>
    <w:rsid w:val="00D5256C"/>
    <w:rsid w:val="00D540CD"/>
    <w:rsid w:val="00D54153"/>
    <w:rsid w:val="00D561B0"/>
    <w:rsid w:val="00D5642F"/>
    <w:rsid w:val="00D571CE"/>
    <w:rsid w:val="00D6029D"/>
    <w:rsid w:val="00D604A3"/>
    <w:rsid w:val="00D635F1"/>
    <w:rsid w:val="00D6379B"/>
    <w:rsid w:val="00D6402E"/>
    <w:rsid w:val="00D644E5"/>
    <w:rsid w:val="00D646EC"/>
    <w:rsid w:val="00D6476F"/>
    <w:rsid w:val="00D64B7E"/>
    <w:rsid w:val="00D64F0E"/>
    <w:rsid w:val="00D65DD3"/>
    <w:rsid w:val="00D668B3"/>
    <w:rsid w:val="00D67420"/>
    <w:rsid w:val="00D67491"/>
    <w:rsid w:val="00D67540"/>
    <w:rsid w:val="00D67AFE"/>
    <w:rsid w:val="00D70BB7"/>
    <w:rsid w:val="00D71A34"/>
    <w:rsid w:val="00D73403"/>
    <w:rsid w:val="00D7447C"/>
    <w:rsid w:val="00D76A55"/>
    <w:rsid w:val="00D76DF2"/>
    <w:rsid w:val="00D76F45"/>
    <w:rsid w:val="00D77631"/>
    <w:rsid w:val="00D81FBB"/>
    <w:rsid w:val="00D820FD"/>
    <w:rsid w:val="00D8260E"/>
    <w:rsid w:val="00D82983"/>
    <w:rsid w:val="00D83319"/>
    <w:rsid w:val="00D842C3"/>
    <w:rsid w:val="00D87579"/>
    <w:rsid w:val="00D87FEA"/>
    <w:rsid w:val="00D9223F"/>
    <w:rsid w:val="00D92B1E"/>
    <w:rsid w:val="00D93781"/>
    <w:rsid w:val="00D93B6F"/>
    <w:rsid w:val="00D95C8C"/>
    <w:rsid w:val="00D974C1"/>
    <w:rsid w:val="00D97D5E"/>
    <w:rsid w:val="00D97E30"/>
    <w:rsid w:val="00DA0252"/>
    <w:rsid w:val="00DA2177"/>
    <w:rsid w:val="00DA2591"/>
    <w:rsid w:val="00DA3053"/>
    <w:rsid w:val="00DA375E"/>
    <w:rsid w:val="00DA5A07"/>
    <w:rsid w:val="00DA5B1F"/>
    <w:rsid w:val="00DA5CF1"/>
    <w:rsid w:val="00DA6CFD"/>
    <w:rsid w:val="00DB06FC"/>
    <w:rsid w:val="00DB16CA"/>
    <w:rsid w:val="00DB1C52"/>
    <w:rsid w:val="00DB25FF"/>
    <w:rsid w:val="00DB621B"/>
    <w:rsid w:val="00DB7265"/>
    <w:rsid w:val="00DC1848"/>
    <w:rsid w:val="00DC27C8"/>
    <w:rsid w:val="00DC2E59"/>
    <w:rsid w:val="00DC3316"/>
    <w:rsid w:val="00DC39AB"/>
    <w:rsid w:val="00DC4F3D"/>
    <w:rsid w:val="00DC5791"/>
    <w:rsid w:val="00DC5F18"/>
    <w:rsid w:val="00DC7EC9"/>
    <w:rsid w:val="00DD0E62"/>
    <w:rsid w:val="00DD1413"/>
    <w:rsid w:val="00DD1C54"/>
    <w:rsid w:val="00DD1F29"/>
    <w:rsid w:val="00DD35CA"/>
    <w:rsid w:val="00DD538F"/>
    <w:rsid w:val="00DD5A5D"/>
    <w:rsid w:val="00DD5F2E"/>
    <w:rsid w:val="00DD652F"/>
    <w:rsid w:val="00DD700D"/>
    <w:rsid w:val="00DD721E"/>
    <w:rsid w:val="00DD7860"/>
    <w:rsid w:val="00DE04C9"/>
    <w:rsid w:val="00DE0759"/>
    <w:rsid w:val="00DE0F4C"/>
    <w:rsid w:val="00DE229A"/>
    <w:rsid w:val="00DE429D"/>
    <w:rsid w:val="00DE5F40"/>
    <w:rsid w:val="00DE6511"/>
    <w:rsid w:val="00DE6594"/>
    <w:rsid w:val="00DE7600"/>
    <w:rsid w:val="00DF0A27"/>
    <w:rsid w:val="00DF13F7"/>
    <w:rsid w:val="00DF2084"/>
    <w:rsid w:val="00E00843"/>
    <w:rsid w:val="00E00CA4"/>
    <w:rsid w:val="00E015DB"/>
    <w:rsid w:val="00E01FF2"/>
    <w:rsid w:val="00E02E21"/>
    <w:rsid w:val="00E02E68"/>
    <w:rsid w:val="00E04903"/>
    <w:rsid w:val="00E05EB1"/>
    <w:rsid w:val="00E072CC"/>
    <w:rsid w:val="00E07988"/>
    <w:rsid w:val="00E07F63"/>
    <w:rsid w:val="00E1058C"/>
    <w:rsid w:val="00E106A4"/>
    <w:rsid w:val="00E10C85"/>
    <w:rsid w:val="00E10D01"/>
    <w:rsid w:val="00E11F62"/>
    <w:rsid w:val="00E11FDA"/>
    <w:rsid w:val="00E14471"/>
    <w:rsid w:val="00E14A5A"/>
    <w:rsid w:val="00E15904"/>
    <w:rsid w:val="00E16803"/>
    <w:rsid w:val="00E17161"/>
    <w:rsid w:val="00E20102"/>
    <w:rsid w:val="00E20135"/>
    <w:rsid w:val="00E20513"/>
    <w:rsid w:val="00E224C3"/>
    <w:rsid w:val="00E23649"/>
    <w:rsid w:val="00E23A9F"/>
    <w:rsid w:val="00E23D85"/>
    <w:rsid w:val="00E306BF"/>
    <w:rsid w:val="00E30C42"/>
    <w:rsid w:val="00E31042"/>
    <w:rsid w:val="00E35528"/>
    <w:rsid w:val="00E36788"/>
    <w:rsid w:val="00E40484"/>
    <w:rsid w:val="00E4134B"/>
    <w:rsid w:val="00E41B2B"/>
    <w:rsid w:val="00E4377D"/>
    <w:rsid w:val="00E43A32"/>
    <w:rsid w:val="00E43A96"/>
    <w:rsid w:val="00E44926"/>
    <w:rsid w:val="00E44BF4"/>
    <w:rsid w:val="00E45BF0"/>
    <w:rsid w:val="00E45E0D"/>
    <w:rsid w:val="00E46D28"/>
    <w:rsid w:val="00E4708D"/>
    <w:rsid w:val="00E50A16"/>
    <w:rsid w:val="00E50DB0"/>
    <w:rsid w:val="00E50DB5"/>
    <w:rsid w:val="00E53D67"/>
    <w:rsid w:val="00E5436C"/>
    <w:rsid w:val="00E602FB"/>
    <w:rsid w:val="00E62442"/>
    <w:rsid w:val="00E63B9F"/>
    <w:rsid w:val="00E6519B"/>
    <w:rsid w:val="00E66F45"/>
    <w:rsid w:val="00E6793C"/>
    <w:rsid w:val="00E67C2E"/>
    <w:rsid w:val="00E7044D"/>
    <w:rsid w:val="00E71DEA"/>
    <w:rsid w:val="00E74300"/>
    <w:rsid w:val="00E74575"/>
    <w:rsid w:val="00E76FDA"/>
    <w:rsid w:val="00E77465"/>
    <w:rsid w:val="00E778BD"/>
    <w:rsid w:val="00E77EAD"/>
    <w:rsid w:val="00E77ED3"/>
    <w:rsid w:val="00E8147E"/>
    <w:rsid w:val="00E81492"/>
    <w:rsid w:val="00E818A7"/>
    <w:rsid w:val="00E826F1"/>
    <w:rsid w:val="00E83FC2"/>
    <w:rsid w:val="00E84757"/>
    <w:rsid w:val="00E86DAB"/>
    <w:rsid w:val="00E86E26"/>
    <w:rsid w:val="00E870D7"/>
    <w:rsid w:val="00E92C10"/>
    <w:rsid w:val="00E94F26"/>
    <w:rsid w:val="00E94F5E"/>
    <w:rsid w:val="00E962EB"/>
    <w:rsid w:val="00E97028"/>
    <w:rsid w:val="00E974C6"/>
    <w:rsid w:val="00E976AF"/>
    <w:rsid w:val="00E979B2"/>
    <w:rsid w:val="00EA2AF9"/>
    <w:rsid w:val="00EA3047"/>
    <w:rsid w:val="00EA6778"/>
    <w:rsid w:val="00EA77D3"/>
    <w:rsid w:val="00EA7967"/>
    <w:rsid w:val="00EA7B7F"/>
    <w:rsid w:val="00EB0196"/>
    <w:rsid w:val="00EB2578"/>
    <w:rsid w:val="00EB259D"/>
    <w:rsid w:val="00EB3835"/>
    <w:rsid w:val="00EB3D9E"/>
    <w:rsid w:val="00EB47D2"/>
    <w:rsid w:val="00EB4B31"/>
    <w:rsid w:val="00EB601C"/>
    <w:rsid w:val="00EB7406"/>
    <w:rsid w:val="00EC1F5A"/>
    <w:rsid w:val="00EC20D4"/>
    <w:rsid w:val="00EC32D4"/>
    <w:rsid w:val="00EC3CB5"/>
    <w:rsid w:val="00EC4D6A"/>
    <w:rsid w:val="00EC6321"/>
    <w:rsid w:val="00ED019F"/>
    <w:rsid w:val="00ED08B8"/>
    <w:rsid w:val="00ED3CFE"/>
    <w:rsid w:val="00ED46A3"/>
    <w:rsid w:val="00ED4D52"/>
    <w:rsid w:val="00ED5ECE"/>
    <w:rsid w:val="00ED6C31"/>
    <w:rsid w:val="00EE0C3C"/>
    <w:rsid w:val="00EE1BC7"/>
    <w:rsid w:val="00EE2CA6"/>
    <w:rsid w:val="00EE2D52"/>
    <w:rsid w:val="00EE36D4"/>
    <w:rsid w:val="00EE3D9D"/>
    <w:rsid w:val="00EE3F09"/>
    <w:rsid w:val="00EE4A34"/>
    <w:rsid w:val="00EE4D0C"/>
    <w:rsid w:val="00EF11B3"/>
    <w:rsid w:val="00EF2319"/>
    <w:rsid w:val="00EF2649"/>
    <w:rsid w:val="00EF2AC4"/>
    <w:rsid w:val="00EF3EB9"/>
    <w:rsid w:val="00EF4B62"/>
    <w:rsid w:val="00EF4D63"/>
    <w:rsid w:val="00EF55B3"/>
    <w:rsid w:val="00EF6327"/>
    <w:rsid w:val="00F00975"/>
    <w:rsid w:val="00F01315"/>
    <w:rsid w:val="00F02300"/>
    <w:rsid w:val="00F038E2"/>
    <w:rsid w:val="00F04460"/>
    <w:rsid w:val="00F04684"/>
    <w:rsid w:val="00F04F1B"/>
    <w:rsid w:val="00F0632F"/>
    <w:rsid w:val="00F06485"/>
    <w:rsid w:val="00F07263"/>
    <w:rsid w:val="00F11894"/>
    <w:rsid w:val="00F15160"/>
    <w:rsid w:val="00F20350"/>
    <w:rsid w:val="00F20700"/>
    <w:rsid w:val="00F209F7"/>
    <w:rsid w:val="00F213E1"/>
    <w:rsid w:val="00F227E7"/>
    <w:rsid w:val="00F22F45"/>
    <w:rsid w:val="00F2307A"/>
    <w:rsid w:val="00F2317C"/>
    <w:rsid w:val="00F24EE1"/>
    <w:rsid w:val="00F26B81"/>
    <w:rsid w:val="00F271BE"/>
    <w:rsid w:val="00F301FD"/>
    <w:rsid w:val="00F305FB"/>
    <w:rsid w:val="00F31070"/>
    <w:rsid w:val="00F33A62"/>
    <w:rsid w:val="00F344FC"/>
    <w:rsid w:val="00F3527D"/>
    <w:rsid w:val="00F36509"/>
    <w:rsid w:val="00F37400"/>
    <w:rsid w:val="00F412D8"/>
    <w:rsid w:val="00F41656"/>
    <w:rsid w:val="00F425CE"/>
    <w:rsid w:val="00F42FF4"/>
    <w:rsid w:val="00F43253"/>
    <w:rsid w:val="00F45914"/>
    <w:rsid w:val="00F467A6"/>
    <w:rsid w:val="00F50B09"/>
    <w:rsid w:val="00F51EB5"/>
    <w:rsid w:val="00F51F58"/>
    <w:rsid w:val="00F530BE"/>
    <w:rsid w:val="00F54F2E"/>
    <w:rsid w:val="00F564FF"/>
    <w:rsid w:val="00F56623"/>
    <w:rsid w:val="00F57165"/>
    <w:rsid w:val="00F5729C"/>
    <w:rsid w:val="00F60C1A"/>
    <w:rsid w:val="00F61028"/>
    <w:rsid w:val="00F61E8C"/>
    <w:rsid w:val="00F62F4A"/>
    <w:rsid w:val="00F668C3"/>
    <w:rsid w:val="00F66D47"/>
    <w:rsid w:val="00F66F2B"/>
    <w:rsid w:val="00F67907"/>
    <w:rsid w:val="00F67E03"/>
    <w:rsid w:val="00F67EE8"/>
    <w:rsid w:val="00F70AFF"/>
    <w:rsid w:val="00F71986"/>
    <w:rsid w:val="00F72BBF"/>
    <w:rsid w:val="00F739A1"/>
    <w:rsid w:val="00F7410F"/>
    <w:rsid w:val="00F778DA"/>
    <w:rsid w:val="00F8018E"/>
    <w:rsid w:val="00F8130D"/>
    <w:rsid w:val="00F8344C"/>
    <w:rsid w:val="00F84F0E"/>
    <w:rsid w:val="00F854F3"/>
    <w:rsid w:val="00F858E2"/>
    <w:rsid w:val="00F86160"/>
    <w:rsid w:val="00F8690A"/>
    <w:rsid w:val="00F86CD7"/>
    <w:rsid w:val="00F8709B"/>
    <w:rsid w:val="00F87D37"/>
    <w:rsid w:val="00F95289"/>
    <w:rsid w:val="00FA2B3F"/>
    <w:rsid w:val="00FA31E7"/>
    <w:rsid w:val="00FA63EA"/>
    <w:rsid w:val="00FA6B29"/>
    <w:rsid w:val="00FA710C"/>
    <w:rsid w:val="00FB13EB"/>
    <w:rsid w:val="00FB18A2"/>
    <w:rsid w:val="00FB1BC7"/>
    <w:rsid w:val="00FB2541"/>
    <w:rsid w:val="00FB2748"/>
    <w:rsid w:val="00FB32DE"/>
    <w:rsid w:val="00FB3357"/>
    <w:rsid w:val="00FB4335"/>
    <w:rsid w:val="00FB7FEF"/>
    <w:rsid w:val="00FC0F6D"/>
    <w:rsid w:val="00FC3193"/>
    <w:rsid w:val="00FC434B"/>
    <w:rsid w:val="00FC47C8"/>
    <w:rsid w:val="00FC5CB2"/>
    <w:rsid w:val="00FC5FCA"/>
    <w:rsid w:val="00FC6369"/>
    <w:rsid w:val="00FC7A1D"/>
    <w:rsid w:val="00FD00FF"/>
    <w:rsid w:val="00FD4A24"/>
    <w:rsid w:val="00FD4E1C"/>
    <w:rsid w:val="00FD5506"/>
    <w:rsid w:val="00FD66C5"/>
    <w:rsid w:val="00FE12DF"/>
    <w:rsid w:val="00FE1C9F"/>
    <w:rsid w:val="00FE27FC"/>
    <w:rsid w:val="00FE3532"/>
    <w:rsid w:val="00FE5A12"/>
    <w:rsid w:val="00FE62CA"/>
    <w:rsid w:val="00FE6541"/>
    <w:rsid w:val="00FE7F06"/>
    <w:rsid w:val="00FF0AEB"/>
    <w:rsid w:val="00FF0BD4"/>
    <w:rsid w:val="00FF0C74"/>
    <w:rsid w:val="00FF2DCB"/>
    <w:rsid w:val="00FF3119"/>
    <w:rsid w:val="00FF688E"/>
    <w:rsid w:val="01ECB865"/>
    <w:rsid w:val="0232E75D"/>
    <w:rsid w:val="024EA0EF"/>
    <w:rsid w:val="02C0BFE0"/>
    <w:rsid w:val="0313D15C"/>
    <w:rsid w:val="0A4BDED4"/>
    <w:rsid w:val="0B0FD3EB"/>
    <w:rsid w:val="0D0B1D17"/>
    <w:rsid w:val="135536C6"/>
    <w:rsid w:val="14D9EEE1"/>
    <w:rsid w:val="14F869A0"/>
    <w:rsid w:val="152A7A23"/>
    <w:rsid w:val="1AA97200"/>
    <w:rsid w:val="1AADE63A"/>
    <w:rsid w:val="1C6C32E9"/>
    <w:rsid w:val="1F4254BB"/>
    <w:rsid w:val="1FB9415A"/>
    <w:rsid w:val="21AB29B4"/>
    <w:rsid w:val="257386A3"/>
    <w:rsid w:val="27A2BDBD"/>
    <w:rsid w:val="285E7994"/>
    <w:rsid w:val="312E80B3"/>
    <w:rsid w:val="3244B809"/>
    <w:rsid w:val="326E3BE5"/>
    <w:rsid w:val="34FD4D9C"/>
    <w:rsid w:val="3698E3BA"/>
    <w:rsid w:val="3728387D"/>
    <w:rsid w:val="3967C506"/>
    <w:rsid w:val="396B8F3F"/>
    <w:rsid w:val="3A70DFA2"/>
    <w:rsid w:val="3C0A4973"/>
    <w:rsid w:val="448DAE4B"/>
    <w:rsid w:val="467509C5"/>
    <w:rsid w:val="4814F92B"/>
    <w:rsid w:val="48AC5465"/>
    <w:rsid w:val="4C09CD02"/>
    <w:rsid w:val="4DA42186"/>
    <w:rsid w:val="51BBB016"/>
    <w:rsid w:val="5899F9CC"/>
    <w:rsid w:val="59C699C2"/>
    <w:rsid w:val="59FF9067"/>
    <w:rsid w:val="5AF7B8D1"/>
    <w:rsid w:val="6055FD28"/>
    <w:rsid w:val="60A1A994"/>
    <w:rsid w:val="643071C0"/>
    <w:rsid w:val="65EB971C"/>
    <w:rsid w:val="664B5F2F"/>
    <w:rsid w:val="67651D93"/>
    <w:rsid w:val="69001F83"/>
    <w:rsid w:val="6D6FE251"/>
    <w:rsid w:val="6F096059"/>
    <w:rsid w:val="6FF8CBBB"/>
    <w:rsid w:val="72A0EF09"/>
    <w:rsid w:val="75C48944"/>
    <w:rsid w:val="7632F1E0"/>
    <w:rsid w:val="78F45E3E"/>
    <w:rsid w:val="7C5BF743"/>
    <w:rsid w:val="7CC4119A"/>
    <w:rsid w:val="7D9D06BA"/>
    <w:rsid w:val="7EA25945"/>
    <w:rsid w:val="7EB7B0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DB311C"/>
  <w15:docId w15:val="{FFE55D0F-6C89-4910-AB89-8E60ED26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039"/>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0A2048"/>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0A2048"/>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08052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8052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8052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8052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8052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8052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8052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D6957"/>
    <w:pPr>
      <w:widowControl w:val="0"/>
      <w:autoSpaceDE w:val="0"/>
      <w:autoSpaceDN w:val="0"/>
      <w:adjustRightInd w:val="0"/>
      <w:spacing w:after="0" w:line="240" w:lineRule="auto"/>
    </w:pPr>
    <w:rPr>
      <w:rFonts w:ascii="Arial" w:hAnsi="Arial" w:cs="Arial"/>
      <w:color w:val="000000"/>
      <w:sz w:val="24"/>
      <w:szCs w:val="24"/>
    </w:rPr>
  </w:style>
  <w:style w:type="paragraph" w:customStyle="1" w:styleId="CM16">
    <w:name w:val="CM16"/>
    <w:basedOn w:val="Default"/>
    <w:next w:val="Default"/>
    <w:uiPriority w:val="99"/>
    <w:rsid w:val="000D6957"/>
    <w:rPr>
      <w:color w:val="auto"/>
    </w:rPr>
  </w:style>
  <w:style w:type="paragraph" w:customStyle="1" w:styleId="CM1">
    <w:name w:val="CM1"/>
    <w:basedOn w:val="Default"/>
    <w:next w:val="Default"/>
    <w:uiPriority w:val="99"/>
    <w:rsid w:val="000D6957"/>
    <w:pPr>
      <w:spacing w:line="276" w:lineRule="atLeast"/>
    </w:pPr>
    <w:rPr>
      <w:color w:val="auto"/>
    </w:rPr>
  </w:style>
  <w:style w:type="paragraph" w:customStyle="1" w:styleId="CM2">
    <w:name w:val="CM2"/>
    <w:basedOn w:val="Default"/>
    <w:next w:val="Default"/>
    <w:uiPriority w:val="99"/>
    <w:rsid w:val="000D6957"/>
    <w:rPr>
      <w:color w:val="auto"/>
    </w:rPr>
  </w:style>
  <w:style w:type="paragraph" w:customStyle="1" w:styleId="CM17">
    <w:name w:val="CM17"/>
    <w:basedOn w:val="Default"/>
    <w:next w:val="Default"/>
    <w:uiPriority w:val="99"/>
    <w:rsid w:val="000D6957"/>
    <w:rPr>
      <w:color w:val="auto"/>
    </w:rPr>
  </w:style>
  <w:style w:type="paragraph" w:customStyle="1" w:styleId="CM18">
    <w:name w:val="CM18"/>
    <w:basedOn w:val="Default"/>
    <w:next w:val="Default"/>
    <w:uiPriority w:val="99"/>
    <w:rsid w:val="000D6957"/>
    <w:rPr>
      <w:color w:val="auto"/>
    </w:rPr>
  </w:style>
  <w:style w:type="paragraph" w:customStyle="1" w:styleId="CM3">
    <w:name w:val="CM3"/>
    <w:basedOn w:val="Default"/>
    <w:next w:val="Default"/>
    <w:uiPriority w:val="99"/>
    <w:rsid w:val="000D6957"/>
    <w:rPr>
      <w:color w:val="auto"/>
    </w:rPr>
  </w:style>
  <w:style w:type="paragraph" w:customStyle="1" w:styleId="CM19">
    <w:name w:val="CM19"/>
    <w:basedOn w:val="Default"/>
    <w:next w:val="Default"/>
    <w:uiPriority w:val="99"/>
    <w:rsid w:val="000D6957"/>
    <w:rPr>
      <w:color w:val="auto"/>
    </w:rPr>
  </w:style>
  <w:style w:type="paragraph" w:customStyle="1" w:styleId="CM20">
    <w:name w:val="CM20"/>
    <w:basedOn w:val="Default"/>
    <w:next w:val="Default"/>
    <w:uiPriority w:val="99"/>
    <w:rsid w:val="000D6957"/>
    <w:rPr>
      <w:color w:val="auto"/>
    </w:rPr>
  </w:style>
  <w:style w:type="paragraph" w:customStyle="1" w:styleId="CM4">
    <w:name w:val="CM4"/>
    <w:basedOn w:val="Default"/>
    <w:next w:val="Default"/>
    <w:uiPriority w:val="99"/>
    <w:rsid w:val="000D6957"/>
    <w:pPr>
      <w:spacing w:line="276" w:lineRule="atLeast"/>
    </w:pPr>
    <w:rPr>
      <w:color w:val="auto"/>
    </w:rPr>
  </w:style>
  <w:style w:type="paragraph" w:customStyle="1" w:styleId="CM7">
    <w:name w:val="CM7"/>
    <w:basedOn w:val="Default"/>
    <w:next w:val="Default"/>
    <w:uiPriority w:val="99"/>
    <w:rsid w:val="000D6957"/>
    <w:pPr>
      <w:spacing w:line="276" w:lineRule="atLeast"/>
    </w:pPr>
    <w:rPr>
      <w:color w:val="auto"/>
    </w:rPr>
  </w:style>
  <w:style w:type="paragraph" w:customStyle="1" w:styleId="CM8">
    <w:name w:val="CM8"/>
    <w:basedOn w:val="Default"/>
    <w:next w:val="Default"/>
    <w:uiPriority w:val="99"/>
    <w:rsid w:val="000D6957"/>
    <w:pPr>
      <w:spacing w:line="276" w:lineRule="atLeast"/>
    </w:pPr>
    <w:rPr>
      <w:color w:val="auto"/>
    </w:rPr>
  </w:style>
  <w:style w:type="paragraph" w:customStyle="1" w:styleId="CM10">
    <w:name w:val="CM10"/>
    <w:basedOn w:val="Default"/>
    <w:next w:val="Default"/>
    <w:uiPriority w:val="99"/>
    <w:rsid w:val="000D6957"/>
    <w:pPr>
      <w:spacing w:line="276" w:lineRule="atLeast"/>
    </w:pPr>
    <w:rPr>
      <w:color w:val="auto"/>
    </w:rPr>
  </w:style>
  <w:style w:type="paragraph" w:customStyle="1" w:styleId="CM6">
    <w:name w:val="CM6"/>
    <w:basedOn w:val="Default"/>
    <w:next w:val="Default"/>
    <w:uiPriority w:val="99"/>
    <w:rsid w:val="000D6957"/>
    <w:pPr>
      <w:spacing w:line="276" w:lineRule="atLeast"/>
    </w:pPr>
    <w:rPr>
      <w:color w:val="auto"/>
    </w:rPr>
  </w:style>
  <w:style w:type="paragraph" w:customStyle="1" w:styleId="CM21">
    <w:name w:val="CM21"/>
    <w:basedOn w:val="Default"/>
    <w:next w:val="Default"/>
    <w:uiPriority w:val="99"/>
    <w:rsid w:val="000D6957"/>
    <w:rPr>
      <w:color w:val="auto"/>
    </w:rPr>
  </w:style>
  <w:style w:type="paragraph" w:customStyle="1" w:styleId="CM13">
    <w:name w:val="CM13"/>
    <w:basedOn w:val="Default"/>
    <w:next w:val="Default"/>
    <w:uiPriority w:val="99"/>
    <w:rsid w:val="000D6957"/>
    <w:rPr>
      <w:color w:val="auto"/>
    </w:rPr>
  </w:style>
  <w:style w:type="paragraph" w:customStyle="1" w:styleId="CM23">
    <w:name w:val="CM23"/>
    <w:basedOn w:val="Default"/>
    <w:next w:val="Default"/>
    <w:uiPriority w:val="99"/>
    <w:rsid w:val="000D6957"/>
    <w:rPr>
      <w:color w:val="auto"/>
    </w:rPr>
  </w:style>
  <w:style w:type="paragraph" w:customStyle="1" w:styleId="CM15">
    <w:name w:val="CM15"/>
    <w:basedOn w:val="Default"/>
    <w:next w:val="Default"/>
    <w:uiPriority w:val="99"/>
    <w:rsid w:val="000D6957"/>
    <w:pPr>
      <w:spacing w:line="276" w:lineRule="atLeast"/>
    </w:pPr>
    <w:rPr>
      <w:color w:val="auto"/>
    </w:rPr>
  </w:style>
  <w:style w:type="paragraph" w:styleId="FootnoteText">
    <w:name w:val="footnote text"/>
    <w:basedOn w:val="Normal"/>
    <w:link w:val="FootnoteTextChar"/>
    <w:unhideWhenUsed/>
    <w:rsid w:val="00114082"/>
    <w:rPr>
      <w:sz w:val="20"/>
      <w:szCs w:val="20"/>
    </w:rPr>
  </w:style>
  <w:style w:type="character" w:customStyle="1" w:styleId="FootnoteTextChar">
    <w:name w:val="Footnote Text Char"/>
    <w:basedOn w:val="DefaultParagraphFont"/>
    <w:link w:val="FootnoteText"/>
    <w:rsid w:val="00114082"/>
    <w:rPr>
      <w:sz w:val="20"/>
      <w:szCs w:val="20"/>
    </w:rPr>
  </w:style>
  <w:style w:type="character" w:styleId="FootnoteReference">
    <w:name w:val="footnote reference"/>
    <w:basedOn w:val="DefaultParagraphFont"/>
    <w:unhideWhenUsed/>
    <w:rsid w:val="00114082"/>
    <w:rPr>
      <w:vertAlign w:val="superscript"/>
    </w:rPr>
  </w:style>
  <w:style w:type="paragraph" w:styleId="BalloonText">
    <w:name w:val="Balloon Text"/>
    <w:basedOn w:val="Normal"/>
    <w:link w:val="BalloonTextChar"/>
    <w:uiPriority w:val="99"/>
    <w:semiHidden/>
    <w:unhideWhenUsed/>
    <w:rsid w:val="00BA1BDC"/>
    <w:rPr>
      <w:rFonts w:ascii="Tahoma" w:hAnsi="Tahoma" w:cs="Tahoma"/>
      <w:sz w:val="16"/>
      <w:szCs w:val="16"/>
    </w:rPr>
  </w:style>
  <w:style w:type="character" w:customStyle="1" w:styleId="BalloonTextChar">
    <w:name w:val="Balloon Text Char"/>
    <w:basedOn w:val="DefaultParagraphFont"/>
    <w:link w:val="BalloonText"/>
    <w:uiPriority w:val="99"/>
    <w:semiHidden/>
    <w:rsid w:val="00BA1BDC"/>
    <w:rPr>
      <w:rFonts w:ascii="Tahoma" w:hAnsi="Tahoma" w:cs="Tahoma"/>
      <w:sz w:val="16"/>
      <w:szCs w:val="16"/>
    </w:rPr>
  </w:style>
  <w:style w:type="table" w:styleId="TableGrid">
    <w:name w:val="Table Grid"/>
    <w:basedOn w:val="TableNormal"/>
    <w:uiPriority w:val="39"/>
    <w:rsid w:val="000D6B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101AF6"/>
    <w:rPr>
      <w:color w:val="808080"/>
    </w:rPr>
  </w:style>
  <w:style w:type="paragraph" w:styleId="Header">
    <w:name w:val="header"/>
    <w:basedOn w:val="Normal"/>
    <w:link w:val="HeaderChar"/>
    <w:uiPriority w:val="99"/>
    <w:unhideWhenUsed/>
    <w:rsid w:val="00A56168"/>
    <w:pPr>
      <w:tabs>
        <w:tab w:val="center" w:pos="4680"/>
        <w:tab w:val="right" w:pos="9360"/>
      </w:tabs>
    </w:pPr>
  </w:style>
  <w:style w:type="character" w:customStyle="1" w:styleId="HeaderChar">
    <w:name w:val="Header Char"/>
    <w:basedOn w:val="DefaultParagraphFont"/>
    <w:link w:val="Header"/>
    <w:uiPriority w:val="99"/>
    <w:rsid w:val="00A56168"/>
  </w:style>
  <w:style w:type="paragraph" w:styleId="Footer">
    <w:name w:val="footer"/>
    <w:basedOn w:val="Normal"/>
    <w:link w:val="FooterChar"/>
    <w:unhideWhenUsed/>
    <w:rsid w:val="00A56168"/>
    <w:pPr>
      <w:tabs>
        <w:tab w:val="center" w:pos="4680"/>
        <w:tab w:val="right" w:pos="9360"/>
      </w:tabs>
    </w:pPr>
  </w:style>
  <w:style w:type="character" w:customStyle="1" w:styleId="FooterChar">
    <w:name w:val="Footer Char"/>
    <w:basedOn w:val="DefaultParagraphFont"/>
    <w:link w:val="Footer"/>
    <w:uiPriority w:val="99"/>
    <w:rsid w:val="00A56168"/>
  </w:style>
  <w:style w:type="character" w:styleId="Hyperlink">
    <w:name w:val="Hyperlink"/>
    <w:basedOn w:val="DefaultParagraphFont"/>
    <w:uiPriority w:val="99"/>
    <w:unhideWhenUsed/>
    <w:rsid w:val="005E0880"/>
    <w:rPr>
      <w:color w:val="0000FF" w:themeColor="hyperlink"/>
      <w:u w:val="single"/>
    </w:rPr>
  </w:style>
  <w:style w:type="character" w:styleId="CommentReference">
    <w:name w:val="annotation reference"/>
    <w:basedOn w:val="DefaultParagraphFont"/>
    <w:uiPriority w:val="99"/>
    <w:semiHidden/>
    <w:unhideWhenUsed/>
    <w:rsid w:val="005C2126"/>
    <w:rPr>
      <w:sz w:val="16"/>
      <w:szCs w:val="16"/>
    </w:rPr>
  </w:style>
  <w:style w:type="paragraph" w:styleId="CommentText">
    <w:name w:val="annotation text"/>
    <w:basedOn w:val="Normal"/>
    <w:link w:val="CommentTextChar"/>
    <w:uiPriority w:val="99"/>
    <w:unhideWhenUsed/>
    <w:rsid w:val="005C2126"/>
    <w:rPr>
      <w:sz w:val="20"/>
      <w:szCs w:val="20"/>
    </w:rPr>
  </w:style>
  <w:style w:type="character" w:customStyle="1" w:styleId="CommentTextChar">
    <w:name w:val="Comment Text Char"/>
    <w:basedOn w:val="DefaultParagraphFont"/>
    <w:link w:val="CommentText"/>
    <w:uiPriority w:val="99"/>
    <w:rsid w:val="005C2126"/>
    <w:rPr>
      <w:sz w:val="20"/>
      <w:szCs w:val="20"/>
    </w:rPr>
  </w:style>
  <w:style w:type="paragraph" w:styleId="CommentSubject">
    <w:name w:val="annotation subject"/>
    <w:basedOn w:val="CommentText"/>
    <w:next w:val="CommentText"/>
    <w:link w:val="CommentSubjectChar"/>
    <w:uiPriority w:val="99"/>
    <w:semiHidden/>
    <w:unhideWhenUsed/>
    <w:rsid w:val="005C2126"/>
    <w:rPr>
      <w:b/>
      <w:bCs/>
    </w:rPr>
  </w:style>
  <w:style w:type="character" w:customStyle="1" w:styleId="CommentSubjectChar">
    <w:name w:val="Comment Subject Char"/>
    <w:basedOn w:val="CommentTextChar"/>
    <w:link w:val="CommentSubject"/>
    <w:uiPriority w:val="99"/>
    <w:semiHidden/>
    <w:rsid w:val="005C2126"/>
    <w:rPr>
      <w:b/>
      <w:bCs/>
      <w:sz w:val="20"/>
      <w:szCs w:val="20"/>
    </w:rPr>
  </w:style>
  <w:style w:type="character" w:customStyle="1" w:styleId="nav">
    <w:name w:val="nav"/>
    <w:basedOn w:val="DefaultParagraphFont"/>
    <w:rsid w:val="00E04903"/>
  </w:style>
  <w:style w:type="paragraph" w:styleId="Revision">
    <w:name w:val="Revision"/>
    <w:hidden/>
    <w:uiPriority w:val="99"/>
    <w:semiHidden/>
    <w:rsid w:val="00464CD2"/>
    <w:pPr>
      <w:spacing w:after="0" w:line="240" w:lineRule="auto"/>
    </w:pPr>
  </w:style>
  <w:style w:type="character" w:styleId="FollowedHyperlink">
    <w:name w:val="FollowedHyperlink"/>
    <w:basedOn w:val="DefaultParagraphFont"/>
    <w:uiPriority w:val="99"/>
    <w:semiHidden/>
    <w:unhideWhenUsed/>
    <w:rsid w:val="00A5009F"/>
    <w:rPr>
      <w:color w:val="800080" w:themeColor="followedHyperlink"/>
      <w:u w:val="single"/>
    </w:rPr>
  </w:style>
  <w:style w:type="paragraph" w:styleId="Bibliography">
    <w:name w:val="Bibliography"/>
    <w:basedOn w:val="Normal"/>
    <w:next w:val="Normal"/>
    <w:uiPriority w:val="37"/>
    <w:semiHidden/>
    <w:unhideWhenUsed/>
    <w:rsid w:val="00080521"/>
  </w:style>
  <w:style w:type="paragraph" w:styleId="BlockText">
    <w:name w:val="Block Text"/>
    <w:basedOn w:val="Normal"/>
    <w:uiPriority w:val="99"/>
    <w:semiHidden/>
    <w:unhideWhenUsed/>
    <w:rsid w:val="0008052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BodyText">
    <w:name w:val="Body Text"/>
    <w:basedOn w:val="Normal"/>
    <w:link w:val="BodyTextChar"/>
    <w:uiPriority w:val="99"/>
    <w:unhideWhenUsed/>
    <w:rsid w:val="00080521"/>
    <w:pPr>
      <w:spacing w:after="120"/>
    </w:pPr>
  </w:style>
  <w:style w:type="character" w:customStyle="1" w:styleId="BodyTextChar">
    <w:name w:val="Body Text Char"/>
    <w:basedOn w:val="DefaultParagraphFont"/>
    <w:link w:val="BodyText"/>
    <w:uiPriority w:val="99"/>
    <w:rsid w:val="00080521"/>
  </w:style>
  <w:style w:type="paragraph" w:styleId="BodyText2">
    <w:name w:val="Body Text 2"/>
    <w:basedOn w:val="Normal"/>
    <w:link w:val="BodyText2Char"/>
    <w:uiPriority w:val="99"/>
    <w:semiHidden/>
    <w:unhideWhenUsed/>
    <w:rsid w:val="00080521"/>
    <w:pPr>
      <w:spacing w:after="120" w:line="480" w:lineRule="auto"/>
    </w:pPr>
  </w:style>
  <w:style w:type="character" w:customStyle="1" w:styleId="BodyText2Char">
    <w:name w:val="Body Text 2 Char"/>
    <w:basedOn w:val="DefaultParagraphFont"/>
    <w:link w:val="BodyText2"/>
    <w:uiPriority w:val="99"/>
    <w:semiHidden/>
    <w:rsid w:val="00080521"/>
  </w:style>
  <w:style w:type="paragraph" w:styleId="BodyText3">
    <w:name w:val="Body Text 3"/>
    <w:basedOn w:val="Normal"/>
    <w:link w:val="BodyText3Char"/>
    <w:uiPriority w:val="99"/>
    <w:semiHidden/>
    <w:unhideWhenUsed/>
    <w:rsid w:val="00080521"/>
    <w:pPr>
      <w:spacing w:after="120"/>
    </w:pPr>
    <w:rPr>
      <w:sz w:val="16"/>
      <w:szCs w:val="16"/>
    </w:rPr>
  </w:style>
  <w:style w:type="character" w:customStyle="1" w:styleId="BodyText3Char">
    <w:name w:val="Body Text 3 Char"/>
    <w:basedOn w:val="DefaultParagraphFont"/>
    <w:link w:val="BodyText3"/>
    <w:uiPriority w:val="99"/>
    <w:semiHidden/>
    <w:rsid w:val="00080521"/>
    <w:rPr>
      <w:sz w:val="16"/>
      <w:szCs w:val="16"/>
    </w:rPr>
  </w:style>
  <w:style w:type="paragraph" w:styleId="BodyTextFirstIndent">
    <w:name w:val="Body Text First Indent"/>
    <w:basedOn w:val="BodyText"/>
    <w:link w:val="BodyTextFirstIndentChar"/>
    <w:uiPriority w:val="99"/>
    <w:semiHidden/>
    <w:unhideWhenUsed/>
    <w:rsid w:val="00080521"/>
    <w:pPr>
      <w:spacing w:after="200"/>
      <w:ind w:firstLine="360"/>
    </w:pPr>
  </w:style>
  <w:style w:type="character" w:customStyle="1" w:styleId="BodyTextFirstIndentChar">
    <w:name w:val="Body Text First Indent Char"/>
    <w:basedOn w:val="BodyTextChar"/>
    <w:link w:val="BodyTextFirstIndent"/>
    <w:uiPriority w:val="99"/>
    <w:semiHidden/>
    <w:rsid w:val="00080521"/>
  </w:style>
  <w:style w:type="paragraph" w:styleId="BodyTextIndent">
    <w:name w:val="Body Text Indent"/>
    <w:basedOn w:val="Normal"/>
    <w:link w:val="BodyTextIndentChar"/>
    <w:uiPriority w:val="99"/>
    <w:semiHidden/>
    <w:unhideWhenUsed/>
    <w:rsid w:val="00080521"/>
    <w:pPr>
      <w:spacing w:after="120"/>
      <w:ind w:left="360"/>
    </w:pPr>
  </w:style>
  <w:style w:type="character" w:customStyle="1" w:styleId="BodyTextIndentChar">
    <w:name w:val="Body Text Indent Char"/>
    <w:basedOn w:val="DefaultParagraphFont"/>
    <w:link w:val="BodyTextIndent"/>
    <w:uiPriority w:val="99"/>
    <w:semiHidden/>
    <w:rsid w:val="00080521"/>
  </w:style>
  <w:style w:type="paragraph" w:styleId="BodyTextFirstIndent2">
    <w:name w:val="Body Text First Indent 2"/>
    <w:basedOn w:val="BodyTextIndent"/>
    <w:link w:val="BodyTextFirstIndent2Char"/>
    <w:uiPriority w:val="99"/>
    <w:semiHidden/>
    <w:unhideWhenUsed/>
    <w:rsid w:val="00080521"/>
    <w:pPr>
      <w:spacing w:after="200"/>
      <w:ind w:firstLine="360"/>
    </w:pPr>
  </w:style>
  <w:style w:type="character" w:customStyle="1" w:styleId="BodyTextFirstIndent2Char">
    <w:name w:val="Body Text First Indent 2 Char"/>
    <w:basedOn w:val="BodyTextIndentChar"/>
    <w:link w:val="BodyTextFirstIndent2"/>
    <w:uiPriority w:val="99"/>
    <w:semiHidden/>
    <w:rsid w:val="00080521"/>
  </w:style>
  <w:style w:type="paragraph" w:styleId="BodyTextIndent2">
    <w:name w:val="Body Text Indent 2"/>
    <w:basedOn w:val="Normal"/>
    <w:link w:val="BodyTextIndent2Char"/>
    <w:uiPriority w:val="99"/>
    <w:semiHidden/>
    <w:unhideWhenUsed/>
    <w:rsid w:val="00080521"/>
    <w:pPr>
      <w:spacing w:after="120" w:line="480" w:lineRule="auto"/>
      <w:ind w:left="360"/>
    </w:pPr>
  </w:style>
  <w:style w:type="character" w:customStyle="1" w:styleId="BodyTextIndent2Char">
    <w:name w:val="Body Text Indent 2 Char"/>
    <w:basedOn w:val="DefaultParagraphFont"/>
    <w:link w:val="BodyTextIndent2"/>
    <w:uiPriority w:val="99"/>
    <w:semiHidden/>
    <w:rsid w:val="00080521"/>
  </w:style>
  <w:style w:type="paragraph" w:styleId="BodyTextIndent3">
    <w:name w:val="Body Text Indent 3"/>
    <w:basedOn w:val="Normal"/>
    <w:link w:val="BodyTextIndent3Char"/>
    <w:uiPriority w:val="99"/>
    <w:semiHidden/>
    <w:unhideWhenUsed/>
    <w:rsid w:val="0008052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80521"/>
    <w:rPr>
      <w:sz w:val="16"/>
      <w:szCs w:val="16"/>
    </w:rPr>
  </w:style>
  <w:style w:type="paragraph" w:styleId="Caption">
    <w:name w:val="caption"/>
    <w:basedOn w:val="Normal"/>
    <w:next w:val="Normal"/>
    <w:uiPriority w:val="35"/>
    <w:semiHidden/>
    <w:unhideWhenUsed/>
    <w:qFormat/>
    <w:rsid w:val="00080521"/>
    <w:rPr>
      <w:b/>
      <w:bCs/>
      <w:color w:val="4F81BD" w:themeColor="accent1"/>
      <w:sz w:val="18"/>
      <w:szCs w:val="18"/>
    </w:rPr>
  </w:style>
  <w:style w:type="paragraph" w:styleId="Closing">
    <w:name w:val="Closing"/>
    <w:basedOn w:val="Normal"/>
    <w:link w:val="ClosingChar"/>
    <w:uiPriority w:val="99"/>
    <w:semiHidden/>
    <w:unhideWhenUsed/>
    <w:rsid w:val="00080521"/>
    <w:pPr>
      <w:ind w:left="4320"/>
    </w:pPr>
  </w:style>
  <w:style w:type="character" w:customStyle="1" w:styleId="ClosingChar">
    <w:name w:val="Closing Char"/>
    <w:basedOn w:val="DefaultParagraphFont"/>
    <w:link w:val="Closing"/>
    <w:uiPriority w:val="99"/>
    <w:semiHidden/>
    <w:rsid w:val="00080521"/>
  </w:style>
  <w:style w:type="paragraph" w:styleId="Date">
    <w:name w:val="Date"/>
    <w:basedOn w:val="Normal"/>
    <w:next w:val="Normal"/>
    <w:link w:val="DateChar"/>
    <w:uiPriority w:val="99"/>
    <w:semiHidden/>
    <w:unhideWhenUsed/>
    <w:rsid w:val="00080521"/>
  </w:style>
  <w:style w:type="character" w:customStyle="1" w:styleId="DateChar">
    <w:name w:val="Date Char"/>
    <w:basedOn w:val="DefaultParagraphFont"/>
    <w:link w:val="Date"/>
    <w:uiPriority w:val="99"/>
    <w:semiHidden/>
    <w:rsid w:val="00080521"/>
  </w:style>
  <w:style w:type="paragraph" w:styleId="DocumentMap">
    <w:name w:val="Document Map"/>
    <w:basedOn w:val="Normal"/>
    <w:link w:val="DocumentMapChar"/>
    <w:uiPriority w:val="99"/>
    <w:semiHidden/>
    <w:unhideWhenUsed/>
    <w:rsid w:val="00080521"/>
    <w:rPr>
      <w:rFonts w:ascii="Tahoma" w:hAnsi="Tahoma" w:cs="Tahoma"/>
      <w:sz w:val="16"/>
      <w:szCs w:val="16"/>
    </w:rPr>
  </w:style>
  <w:style w:type="character" w:customStyle="1" w:styleId="DocumentMapChar">
    <w:name w:val="Document Map Char"/>
    <w:basedOn w:val="DefaultParagraphFont"/>
    <w:link w:val="DocumentMap"/>
    <w:uiPriority w:val="99"/>
    <w:semiHidden/>
    <w:rsid w:val="00080521"/>
    <w:rPr>
      <w:rFonts w:ascii="Tahoma" w:hAnsi="Tahoma" w:cs="Tahoma"/>
      <w:sz w:val="16"/>
      <w:szCs w:val="16"/>
    </w:rPr>
  </w:style>
  <w:style w:type="paragraph" w:styleId="E-mailSignature">
    <w:name w:val="E-mail Signature"/>
    <w:basedOn w:val="Normal"/>
    <w:link w:val="E-mailSignatureChar"/>
    <w:uiPriority w:val="99"/>
    <w:semiHidden/>
    <w:unhideWhenUsed/>
    <w:rsid w:val="00080521"/>
  </w:style>
  <w:style w:type="character" w:customStyle="1" w:styleId="E-mailSignatureChar">
    <w:name w:val="E-mail Signature Char"/>
    <w:basedOn w:val="DefaultParagraphFont"/>
    <w:link w:val="E-mailSignature"/>
    <w:uiPriority w:val="99"/>
    <w:semiHidden/>
    <w:rsid w:val="00080521"/>
  </w:style>
  <w:style w:type="paragraph" w:styleId="EndnoteText">
    <w:name w:val="endnote text"/>
    <w:basedOn w:val="Normal"/>
    <w:link w:val="EndnoteTextChar"/>
    <w:uiPriority w:val="99"/>
    <w:semiHidden/>
    <w:unhideWhenUsed/>
    <w:rsid w:val="00080521"/>
    <w:rPr>
      <w:sz w:val="20"/>
      <w:szCs w:val="20"/>
    </w:rPr>
  </w:style>
  <w:style w:type="character" w:customStyle="1" w:styleId="EndnoteTextChar">
    <w:name w:val="Endnote Text Char"/>
    <w:basedOn w:val="DefaultParagraphFont"/>
    <w:link w:val="EndnoteText"/>
    <w:uiPriority w:val="99"/>
    <w:semiHidden/>
    <w:rsid w:val="00080521"/>
    <w:rPr>
      <w:sz w:val="20"/>
      <w:szCs w:val="20"/>
    </w:rPr>
  </w:style>
  <w:style w:type="paragraph" w:styleId="EnvelopeAddress">
    <w:name w:val="envelope address"/>
    <w:basedOn w:val="Normal"/>
    <w:uiPriority w:val="99"/>
    <w:semiHidden/>
    <w:unhideWhenUsed/>
    <w:rsid w:val="00080521"/>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080521"/>
    <w:rPr>
      <w:rFonts w:asciiTheme="majorHAnsi" w:eastAsiaTheme="majorEastAsia" w:hAnsiTheme="majorHAnsi" w:cstheme="majorBidi"/>
      <w:sz w:val="20"/>
      <w:szCs w:val="20"/>
    </w:rPr>
  </w:style>
  <w:style w:type="character" w:customStyle="1" w:styleId="Heading1Char">
    <w:name w:val="Heading 1 Char"/>
    <w:basedOn w:val="DefaultParagraphFont"/>
    <w:link w:val="Heading1"/>
    <w:uiPriority w:val="9"/>
    <w:rsid w:val="000A2048"/>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0A2048"/>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08052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8052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8052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8052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8052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8052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80521"/>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080521"/>
    <w:rPr>
      <w:i/>
      <w:iCs/>
    </w:rPr>
  </w:style>
  <w:style w:type="character" w:customStyle="1" w:styleId="HTMLAddressChar">
    <w:name w:val="HTML Address Char"/>
    <w:basedOn w:val="DefaultParagraphFont"/>
    <w:link w:val="HTMLAddress"/>
    <w:uiPriority w:val="99"/>
    <w:semiHidden/>
    <w:rsid w:val="00080521"/>
    <w:rPr>
      <w:i/>
      <w:iCs/>
    </w:rPr>
  </w:style>
  <w:style w:type="paragraph" w:styleId="HTMLPreformatted">
    <w:name w:val="HTML Preformatted"/>
    <w:basedOn w:val="Normal"/>
    <w:link w:val="HTMLPreformattedChar"/>
    <w:uiPriority w:val="99"/>
    <w:semiHidden/>
    <w:unhideWhenUsed/>
    <w:rsid w:val="0008052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80521"/>
    <w:rPr>
      <w:rFonts w:ascii="Consolas" w:hAnsi="Consolas"/>
      <w:sz w:val="20"/>
      <w:szCs w:val="20"/>
    </w:rPr>
  </w:style>
  <w:style w:type="paragraph" w:styleId="Index1">
    <w:name w:val="index 1"/>
    <w:basedOn w:val="Normal"/>
    <w:next w:val="Normal"/>
    <w:autoRedefine/>
    <w:uiPriority w:val="99"/>
    <w:semiHidden/>
    <w:unhideWhenUsed/>
    <w:rsid w:val="00080521"/>
    <w:pPr>
      <w:ind w:left="220" w:hanging="220"/>
    </w:pPr>
  </w:style>
  <w:style w:type="paragraph" w:styleId="Index2">
    <w:name w:val="index 2"/>
    <w:basedOn w:val="Normal"/>
    <w:next w:val="Normal"/>
    <w:autoRedefine/>
    <w:uiPriority w:val="99"/>
    <w:semiHidden/>
    <w:unhideWhenUsed/>
    <w:rsid w:val="00080521"/>
    <w:pPr>
      <w:ind w:left="440" w:hanging="220"/>
    </w:pPr>
  </w:style>
  <w:style w:type="paragraph" w:styleId="Index3">
    <w:name w:val="index 3"/>
    <w:basedOn w:val="Normal"/>
    <w:next w:val="Normal"/>
    <w:autoRedefine/>
    <w:uiPriority w:val="99"/>
    <w:semiHidden/>
    <w:unhideWhenUsed/>
    <w:rsid w:val="00080521"/>
    <w:pPr>
      <w:ind w:left="660" w:hanging="220"/>
    </w:pPr>
  </w:style>
  <w:style w:type="paragraph" w:styleId="Index4">
    <w:name w:val="index 4"/>
    <w:basedOn w:val="Normal"/>
    <w:next w:val="Normal"/>
    <w:autoRedefine/>
    <w:uiPriority w:val="99"/>
    <w:semiHidden/>
    <w:unhideWhenUsed/>
    <w:rsid w:val="00080521"/>
    <w:pPr>
      <w:ind w:left="880" w:hanging="220"/>
    </w:pPr>
  </w:style>
  <w:style w:type="paragraph" w:styleId="Index5">
    <w:name w:val="index 5"/>
    <w:basedOn w:val="Normal"/>
    <w:next w:val="Normal"/>
    <w:autoRedefine/>
    <w:uiPriority w:val="99"/>
    <w:semiHidden/>
    <w:unhideWhenUsed/>
    <w:rsid w:val="00080521"/>
    <w:pPr>
      <w:ind w:left="1100" w:hanging="220"/>
    </w:pPr>
  </w:style>
  <w:style w:type="paragraph" w:styleId="Index6">
    <w:name w:val="index 6"/>
    <w:basedOn w:val="Normal"/>
    <w:next w:val="Normal"/>
    <w:autoRedefine/>
    <w:uiPriority w:val="99"/>
    <w:semiHidden/>
    <w:unhideWhenUsed/>
    <w:rsid w:val="00080521"/>
    <w:pPr>
      <w:ind w:left="1320" w:hanging="220"/>
    </w:pPr>
  </w:style>
  <w:style w:type="paragraph" w:styleId="Index7">
    <w:name w:val="index 7"/>
    <w:basedOn w:val="Normal"/>
    <w:next w:val="Normal"/>
    <w:autoRedefine/>
    <w:uiPriority w:val="99"/>
    <w:semiHidden/>
    <w:unhideWhenUsed/>
    <w:rsid w:val="00080521"/>
    <w:pPr>
      <w:ind w:left="1540" w:hanging="220"/>
    </w:pPr>
  </w:style>
  <w:style w:type="paragraph" w:styleId="Index8">
    <w:name w:val="index 8"/>
    <w:basedOn w:val="Normal"/>
    <w:next w:val="Normal"/>
    <w:autoRedefine/>
    <w:uiPriority w:val="99"/>
    <w:semiHidden/>
    <w:unhideWhenUsed/>
    <w:rsid w:val="00080521"/>
    <w:pPr>
      <w:ind w:left="1760" w:hanging="220"/>
    </w:pPr>
  </w:style>
  <w:style w:type="paragraph" w:styleId="Index9">
    <w:name w:val="index 9"/>
    <w:basedOn w:val="Normal"/>
    <w:next w:val="Normal"/>
    <w:autoRedefine/>
    <w:uiPriority w:val="99"/>
    <w:semiHidden/>
    <w:unhideWhenUsed/>
    <w:rsid w:val="00080521"/>
    <w:pPr>
      <w:ind w:left="1980" w:hanging="220"/>
    </w:pPr>
  </w:style>
  <w:style w:type="paragraph" w:styleId="IndexHeading">
    <w:name w:val="index heading"/>
    <w:basedOn w:val="Normal"/>
    <w:next w:val="Index1"/>
    <w:uiPriority w:val="99"/>
    <w:semiHidden/>
    <w:unhideWhenUsed/>
    <w:rsid w:val="0008052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8052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80521"/>
    <w:rPr>
      <w:b/>
      <w:bCs/>
      <w:i/>
      <w:iCs/>
      <w:color w:val="4F81BD" w:themeColor="accent1"/>
    </w:rPr>
  </w:style>
  <w:style w:type="paragraph" w:styleId="List">
    <w:name w:val="List"/>
    <w:basedOn w:val="Normal"/>
    <w:uiPriority w:val="99"/>
    <w:semiHidden/>
    <w:unhideWhenUsed/>
    <w:rsid w:val="00080521"/>
    <w:pPr>
      <w:ind w:left="360" w:hanging="360"/>
      <w:contextualSpacing/>
    </w:pPr>
  </w:style>
  <w:style w:type="paragraph" w:styleId="List2">
    <w:name w:val="List 2"/>
    <w:basedOn w:val="Normal"/>
    <w:uiPriority w:val="99"/>
    <w:semiHidden/>
    <w:unhideWhenUsed/>
    <w:rsid w:val="00080521"/>
    <w:pPr>
      <w:ind w:left="720" w:hanging="360"/>
      <w:contextualSpacing/>
    </w:pPr>
  </w:style>
  <w:style w:type="paragraph" w:styleId="List3">
    <w:name w:val="List 3"/>
    <w:basedOn w:val="Normal"/>
    <w:uiPriority w:val="99"/>
    <w:semiHidden/>
    <w:unhideWhenUsed/>
    <w:rsid w:val="00080521"/>
    <w:pPr>
      <w:ind w:left="1080" w:hanging="360"/>
      <w:contextualSpacing/>
    </w:pPr>
  </w:style>
  <w:style w:type="paragraph" w:styleId="List4">
    <w:name w:val="List 4"/>
    <w:basedOn w:val="Normal"/>
    <w:uiPriority w:val="99"/>
    <w:semiHidden/>
    <w:unhideWhenUsed/>
    <w:rsid w:val="00080521"/>
    <w:pPr>
      <w:ind w:left="1440" w:hanging="360"/>
      <w:contextualSpacing/>
    </w:pPr>
  </w:style>
  <w:style w:type="paragraph" w:styleId="List5">
    <w:name w:val="List 5"/>
    <w:basedOn w:val="Normal"/>
    <w:uiPriority w:val="99"/>
    <w:semiHidden/>
    <w:unhideWhenUsed/>
    <w:rsid w:val="00080521"/>
    <w:pPr>
      <w:ind w:left="1800" w:hanging="360"/>
      <w:contextualSpacing/>
    </w:pPr>
  </w:style>
  <w:style w:type="paragraph" w:styleId="ListBullet">
    <w:name w:val="List Bullet"/>
    <w:basedOn w:val="Normal"/>
    <w:uiPriority w:val="99"/>
    <w:semiHidden/>
    <w:unhideWhenUsed/>
    <w:rsid w:val="00080521"/>
    <w:pPr>
      <w:numPr>
        <w:numId w:val="2"/>
      </w:numPr>
      <w:contextualSpacing/>
    </w:pPr>
  </w:style>
  <w:style w:type="paragraph" w:styleId="ListBullet2">
    <w:name w:val="List Bullet 2"/>
    <w:basedOn w:val="Normal"/>
    <w:uiPriority w:val="99"/>
    <w:semiHidden/>
    <w:unhideWhenUsed/>
    <w:rsid w:val="00080521"/>
    <w:pPr>
      <w:numPr>
        <w:numId w:val="3"/>
      </w:numPr>
      <w:contextualSpacing/>
    </w:pPr>
  </w:style>
  <w:style w:type="paragraph" w:styleId="ListBullet3">
    <w:name w:val="List Bullet 3"/>
    <w:basedOn w:val="Normal"/>
    <w:uiPriority w:val="99"/>
    <w:semiHidden/>
    <w:unhideWhenUsed/>
    <w:rsid w:val="00080521"/>
    <w:pPr>
      <w:numPr>
        <w:numId w:val="4"/>
      </w:numPr>
      <w:contextualSpacing/>
    </w:pPr>
  </w:style>
  <w:style w:type="paragraph" w:styleId="ListBullet4">
    <w:name w:val="List Bullet 4"/>
    <w:basedOn w:val="Normal"/>
    <w:uiPriority w:val="99"/>
    <w:semiHidden/>
    <w:unhideWhenUsed/>
    <w:rsid w:val="00080521"/>
    <w:pPr>
      <w:numPr>
        <w:numId w:val="5"/>
      </w:numPr>
      <w:contextualSpacing/>
    </w:pPr>
  </w:style>
  <w:style w:type="paragraph" w:styleId="ListBullet5">
    <w:name w:val="List Bullet 5"/>
    <w:basedOn w:val="Normal"/>
    <w:uiPriority w:val="99"/>
    <w:semiHidden/>
    <w:unhideWhenUsed/>
    <w:rsid w:val="00080521"/>
    <w:pPr>
      <w:numPr>
        <w:numId w:val="6"/>
      </w:numPr>
      <w:contextualSpacing/>
    </w:pPr>
  </w:style>
  <w:style w:type="paragraph" w:styleId="ListContinue">
    <w:name w:val="List Continue"/>
    <w:basedOn w:val="Normal"/>
    <w:uiPriority w:val="99"/>
    <w:semiHidden/>
    <w:unhideWhenUsed/>
    <w:rsid w:val="00080521"/>
    <w:pPr>
      <w:spacing w:after="120"/>
      <w:ind w:left="360"/>
      <w:contextualSpacing/>
    </w:pPr>
  </w:style>
  <w:style w:type="paragraph" w:styleId="ListContinue2">
    <w:name w:val="List Continue 2"/>
    <w:basedOn w:val="Normal"/>
    <w:uiPriority w:val="99"/>
    <w:semiHidden/>
    <w:unhideWhenUsed/>
    <w:rsid w:val="00080521"/>
    <w:pPr>
      <w:spacing w:after="120"/>
      <w:ind w:left="720"/>
      <w:contextualSpacing/>
    </w:pPr>
  </w:style>
  <w:style w:type="paragraph" w:styleId="ListContinue3">
    <w:name w:val="List Continue 3"/>
    <w:basedOn w:val="Normal"/>
    <w:uiPriority w:val="99"/>
    <w:semiHidden/>
    <w:unhideWhenUsed/>
    <w:rsid w:val="00080521"/>
    <w:pPr>
      <w:spacing w:after="120"/>
      <w:ind w:left="1080"/>
      <w:contextualSpacing/>
    </w:pPr>
  </w:style>
  <w:style w:type="paragraph" w:styleId="ListContinue4">
    <w:name w:val="List Continue 4"/>
    <w:basedOn w:val="Normal"/>
    <w:uiPriority w:val="99"/>
    <w:semiHidden/>
    <w:unhideWhenUsed/>
    <w:rsid w:val="00080521"/>
    <w:pPr>
      <w:spacing w:after="120"/>
      <w:ind w:left="1440"/>
      <w:contextualSpacing/>
    </w:pPr>
  </w:style>
  <w:style w:type="paragraph" w:styleId="ListContinue5">
    <w:name w:val="List Continue 5"/>
    <w:basedOn w:val="Normal"/>
    <w:uiPriority w:val="99"/>
    <w:semiHidden/>
    <w:unhideWhenUsed/>
    <w:rsid w:val="00080521"/>
    <w:pPr>
      <w:spacing w:after="120"/>
      <w:ind w:left="1800"/>
      <w:contextualSpacing/>
    </w:pPr>
  </w:style>
  <w:style w:type="paragraph" w:styleId="ListNumber">
    <w:name w:val="List Number"/>
    <w:basedOn w:val="Normal"/>
    <w:uiPriority w:val="99"/>
    <w:semiHidden/>
    <w:unhideWhenUsed/>
    <w:rsid w:val="00080521"/>
    <w:pPr>
      <w:numPr>
        <w:numId w:val="7"/>
      </w:numPr>
      <w:contextualSpacing/>
    </w:pPr>
  </w:style>
  <w:style w:type="paragraph" w:styleId="ListNumber2">
    <w:name w:val="List Number 2"/>
    <w:basedOn w:val="Normal"/>
    <w:uiPriority w:val="99"/>
    <w:semiHidden/>
    <w:unhideWhenUsed/>
    <w:rsid w:val="00080521"/>
    <w:pPr>
      <w:numPr>
        <w:numId w:val="8"/>
      </w:numPr>
      <w:contextualSpacing/>
    </w:pPr>
  </w:style>
  <w:style w:type="paragraph" w:styleId="ListNumber3">
    <w:name w:val="List Number 3"/>
    <w:basedOn w:val="Normal"/>
    <w:uiPriority w:val="99"/>
    <w:semiHidden/>
    <w:unhideWhenUsed/>
    <w:rsid w:val="00080521"/>
    <w:pPr>
      <w:numPr>
        <w:numId w:val="9"/>
      </w:numPr>
      <w:contextualSpacing/>
    </w:pPr>
  </w:style>
  <w:style w:type="paragraph" w:styleId="ListNumber4">
    <w:name w:val="List Number 4"/>
    <w:basedOn w:val="Normal"/>
    <w:uiPriority w:val="99"/>
    <w:semiHidden/>
    <w:unhideWhenUsed/>
    <w:rsid w:val="00080521"/>
    <w:pPr>
      <w:numPr>
        <w:numId w:val="10"/>
      </w:numPr>
      <w:contextualSpacing/>
    </w:pPr>
  </w:style>
  <w:style w:type="paragraph" w:styleId="ListNumber5">
    <w:name w:val="List Number 5"/>
    <w:basedOn w:val="Normal"/>
    <w:uiPriority w:val="99"/>
    <w:semiHidden/>
    <w:unhideWhenUsed/>
    <w:rsid w:val="00080521"/>
    <w:pPr>
      <w:numPr>
        <w:numId w:val="11"/>
      </w:numPr>
      <w:contextualSpacing/>
    </w:pPr>
  </w:style>
  <w:style w:type="paragraph" w:styleId="ListParagraph">
    <w:name w:val="List Paragraph"/>
    <w:basedOn w:val="Normal"/>
    <w:link w:val="ListParagraphChar"/>
    <w:uiPriority w:val="34"/>
    <w:qFormat/>
    <w:rsid w:val="00080521"/>
    <w:pPr>
      <w:ind w:left="720"/>
      <w:contextualSpacing/>
    </w:pPr>
  </w:style>
  <w:style w:type="paragraph" w:styleId="MacroText">
    <w:name w:val="macro"/>
    <w:link w:val="MacroTextChar"/>
    <w:uiPriority w:val="99"/>
    <w:semiHidden/>
    <w:unhideWhenUsed/>
    <w:rsid w:val="0008052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080521"/>
    <w:rPr>
      <w:rFonts w:ascii="Consolas" w:hAnsi="Consolas"/>
      <w:sz w:val="20"/>
      <w:szCs w:val="20"/>
    </w:rPr>
  </w:style>
  <w:style w:type="paragraph" w:styleId="MessageHeader">
    <w:name w:val="Message Header"/>
    <w:basedOn w:val="Normal"/>
    <w:link w:val="MessageHeaderChar"/>
    <w:uiPriority w:val="99"/>
    <w:semiHidden/>
    <w:unhideWhenUsed/>
    <w:rsid w:val="0008052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80521"/>
    <w:rPr>
      <w:rFonts w:asciiTheme="majorHAnsi" w:eastAsiaTheme="majorEastAsia" w:hAnsiTheme="majorHAnsi" w:cstheme="majorBidi"/>
      <w:sz w:val="24"/>
      <w:szCs w:val="24"/>
      <w:shd w:val="pct20" w:color="auto" w:fill="auto"/>
    </w:rPr>
  </w:style>
  <w:style w:type="paragraph" w:styleId="NoSpacing">
    <w:name w:val="No Spacing"/>
    <w:uiPriority w:val="1"/>
    <w:qFormat/>
    <w:rsid w:val="00080521"/>
    <w:pPr>
      <w:spacing w:after="0" w:line="240" w:lineRule="auto"/>
    </w:pPr>
  </w:style>
  <w:style w:type="paragraph" w:styleId="NormalWeb">
    <w:name w:val="Normal (Web)"/>
    <w:basedOn w:val="Normal"/>
    <w:uiPriority w:val="99"/>
    <w:unhideWhenUsed/>
    <w:rsid w:val="00080521"/>
    <w:rPr>
      <w:rFonts w:cs="Times New Roman"/>
      <w:szCs w:val="24"/>
    </w:rPr>
  </w:style>
  <w:style w:type="paragraph" w:styleId="NormalIndent">
    <w:name w:val="Normal Indent"/>
    <w:basedOn w:val="Normal"/>
    <w:uiPriority w:val="99"/>
    <w:semiHidden/>
    <w:unhideWhenUsed/>
    <w:rsid w:val="00080521"/>
    <w:pPr>
      <w:ind w:left="720"/>
    </w:pPr>
  </w:style>
  <w:style w:type="paragraph" w:styleId="NoteHeading">
    <w:name w:val="Note Heading"/>
    <w:basedOn w:val="Normal"/>
    <w:next w:val="Normal"/>
    <w:link w:val="NoteHeadingChar"/>
    <w:uiPriority w:val="99"/>
    <w:semiHidden/>
    <w:unhideWhenUsed/>
    <w:rsid w:val="00080521"/>
  </w:style>
  <w:style w:type="character" w:customStyle="1" w:styleId="NoteHeadingChar">
    <w:name w:val="Note Heading Char"/>
    <w:basedOn w:val="DefaultParagraphFont"/>
    <w:link w:val="NoteHeading"/>
    <w:uiPriority w:val="99"/>
    <w:semiHidden/>
    <w:rsid w:val="00080521"/>
  </w:style>
  <w:style w:type="paragraph" w:styleId="PlainText">
    <w:name w:val="Plain Text"/>
    <w:basedOn w:val="Normal"/>
    <w:link w:val="PlainTextChar"/>
    <w:uiPriority w:val="99"/>
    <w:semiHidden/>
    <w:unhideWhenUsed/>
    <w:rsid w:val="00080521"/>
    <w:rPr>
      <w:rFonts w:ascii="Consolas" w:hAnsi="Consolas"/>
      <w:sz w:val="21"/>
      <w:szCs w:val="21"/>
    </w:rPr>
  </w:style>
  <w:style w:type="character" w:customStyle="1" w:styleId="PlainTextChar">
    <w:name w:val="Plain Text Char"/>
    <w:basedOn w:val="DefaultParagraphFont"/>
    <w:link w:val="PlainText"/>
    <w:uiPriority w:val="99"/>
    <w:semiHidden/>
    <w:rsid w:val="00080521"/>
    <w:rPr>
      <w:rFonts w:ascii="Consolas" w:hAnsi="Consolas"/>
      <w:sz w:val="21"/>
      <w:szCs w:val="21"/>
    </w:rPr>
  </w:style>
  <w:style w:type="paragraph" w:styleId="Quote">
    <w:name w:val="Quote"/>
    <w:basedOn w:val="Normal"/>
    <w:next w:val="Normal"/>
    <w:link w:val="QuoteChar"/>
    <w:uiPriority w:val="29"/>
    <w:qFormat/>
    <w:rsid w:val="00080521"/>
    <w:rPr>
      <w:i/>
      <w:iCs/>
      <w:color w:val="000000" w:themeColor="text1"/>
    </w:rPr>
  </w:style>
  <w:style w:type="character" w:customStyle="1" w:styleId="QuoteChar">
    <w:name w:val="Quote Char"/>
    <w:basedOn w:val="DefaultParagraphFont"/>
    <w:link w:val="Quote"/>
    <w:uiPriority w:val="29"/>
    <w:rsid w:val="00080521"/>
    <w:rPr>
      <w:i/>
      <w:iCs/>
      <w:color w:val="000000" w:themeColor="text1"/>
    </w:rPr>
  </w:style>
  <w:style w:type="paragraph" w:styleId="Salutation">
    <w:name w:val="Salutation"/>
    <w:basedOn w:val="Normal"/>
    <w:next w:val="Normal"/>
    <w:link w:val="SalutationChar"/>
    <w:uiPriority w:val="99"/>
    <w:semiHidden/>
    <w:unhideWhenUsed/>
    <w:rsid w:val="00080521"/>
  </w:style>
  <w:style w:type="character" w:customStyle="1" w:styleId="SalutationChar">
    <w:name w:val="Salutation Char"/>
    <w:basedOn w:val="DefaultParagraphFont"/>
    <w:link w:val="Salutation"/>
    <w:uiPriority w:val="99"/>
    <w:semiHidden/>
    <w:rsid w:val="00080521"/>
  </w:style>
  <w:style w:type="paragraph" w:styleId="Signature">
    <w:name w:val="Signature"/>
    <w:basedOn w:val="Normal"/>
    <w:link w:val="SignatureChar"/>
    <w:uiPriority w:val="99"/>
    <w:semiHidden/>
    <w:unhideWhenUsed/>
    <w:rsid w:val="00080521"/>
    <w:pPr>
      <w:ind w:left="4320"/>
    </w:pPr>
  </w:style>
  <w:style w:type="character" w:customStyle="1" w:styleId="SignatureChar">
    <w:name w:val="Signature Char"/>
    <w:basedOn w:val="DefaultParagraphFont"/>
    <w:link w:val="Signature"/>
    <w:uiPriority w:val="99"/>
    <w:semiHidden/>
    <w:rsid w:val="00080521"/>
  </w:style>
  <w:style w:type="paragraph" w:styleId="Subtitle">
    <w:name w:val="Subtitle"/>
    <w:basedOn w:val="Normal"/>
    <w:next w:val="Normal"/>
    <w:link w:val="SubtitleChar"/>
    <w:uiPriority w:val="11"/>
    <w:qFormat/>
    <w:rsid w:val="0008052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080521"/>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080521"/>
    <w:pPr>
      <w:ind w:left="220" w:hanging="220"/>
    </w:pPr>
  </w:style>
  <w:style w:type="paragraph" w:styleId="TableofFigures">
    <w:name w:val="table of figures"/>
    <w:basedOn w:val="Normal"/>
    <w:next w:val="Normal"/>
    <w:uiPriority w:val="99"/>
    <w:semiHidden/>
    <w:unhideWhenUsed/>
    <w:rsid w:val="00080521"/>
  </w:style>
  <w:style w:type="paragraph" w:styleId="Title">
    <w:name w:val="Title"/>
    <w:basedOn w:val="Normal"/>
    <w:next w:val="Normal"/>
    <w:link w:val="TitleChar"/>
    <w:qFormat/>
    <w:rsid w:val="0008052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8052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080521"/>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qFormat/>
    <w:rsid w:val="002B5F43"/>
    <w:pPr>
      <w:tabs>
        <w:tab w:val="left" w:pos="720"/>
        <w:tab w:val="left" w:pos="1260"/>
        <w:tab w:val="right" w:leader="dot" w:pos="9530"/>
      </w:tabs>
      <w:spacing w:after="100"/>
      <w:ind w:left="720" w:hanging="720"/>
    </w:pPr>
    <w:rPr>
      <w:rFonts w:ascii="Verdana" w:hAnsi="Verdana"/>
      <w:noProof/>
      <w:szCs w:val="24"/>
    </w:rPr>
  </w:style>
  <w:style w:type="paragraph" w:styleId="TOC2">
    <w:name w:val="toc 2"/>
    <w:basedOn w:val="Normal"/>
    <w:next w:val="Normal"/>
    <w:autoRedefine/>
    <w:uiPriority w:val="39"/>
    <w:unhideWhenUsed/>
    <w:qFormat/>
    <w:rsid w:val="00080521"/>
    <w:pPr>
      <w:spacing w:after="100"/>
      <w:ind w:left="220"/>
    </w:pPr>
  </w:style>
  <w:style w:type="paragraph" w:styleId="TOC3">
    <w:name w:val="toc 3"/>
    <w:basedOn w:val="Normal"/>
    <w:next w:val="Normal"/>
    <w:autoRedefine/>
    <w:uiPriority w:val="39"/>
    <w:unhideWhenUsed/>
    <w:qFormat/>
    <w:rsid w:val="00080521"/>
    <w:pPr>
      <w:spacing w:after="100"/>
      <w:ind w:left="440"/>
    </w:pPr>
  </w:style>
  <w:style w:type="paragraph" w:styleId="TOC4">
    <w:name w:val="toc 4"/>
    <w:basedOn w:val="Normal"/>
    <w:next w:val="Normal"/>
    <w:autoRedefine/>
    <w:uiPriority w:val="39"/>
    <w:unhideWhenUsed/>
    <w:rsid w:val="00080521"/>
    <w:pPr>
      <w:spacing w:after="100"/>
      <w:ind w:left="660"/>
    </w:pPr>
  </w:style>
  <w:style w:type="paragraph" w:styleId="TOC5">
    <w:name w:val="toc 5"/>
    <w:basedOn w:val="Normal"/>
    <w:next w:val="Normal"/>
    <w:autoRedefine/>
    <w:uiPriority w:val="39"/>
    <w:unhideWhenUsed/>
    <w:rsid w:val="00080521"/>
    <w:pPr>
      <w:spacing w:after="100"/>
      <w:ind w:left="880"/>
    </w:pPr>
  </w:style>
  <w:style w:type="paragraph" w:styleId="TOC6">
    <w:name w:val="toc 6"/>
    <w:basedOn w:val="Normal"/>
    <w:next w:val="Normal"/>
    <w:autoRedefine/>
    <w:uiPriority w:val="39"/>
    <w:unhideWhenUsed/>
    <w:rsid w:val="00080521"/>
    <w:pPr>
      <w:spacing w:after="100"/>
      <w:ind w:left="1100"/>
    </w:pPr>
  </w:style>
  <w:style w:type="paragraph" w:styleId="TOC7">
    <w:name w:val="toc 7"/>
    <w:basedOn w:val="Normal"/>
    <w:next w:val="Normal"/>
    <w:autoRedefine/>
    <w:uiPriority w:val="39"/>
    <w:unhideWhenUsed/>
    <w:rsid w:val="00080521"/>
    <w:pPr>
      <w:spacing w:after="100"/>
      <w:ind w:left="1320"/>
    </w:pPr>
  </w:style>
  <w:style w:type="paragraph" w:styleId="TOC8">
    <w:name w:val="toc 8"/>
    <w:basedOn w:val="Normal"/>
    <w:next w:val="Normal"/>
    <w:autoRedefine/>
    <w:uiPriority w:val="39"/>
    <w:unhideWhenUsed/>
    <w:rsid w:val="00080521"/>
    <w:pPr>
      <w:spacing w:after="100"/>
      <w:ind w:left="1540"/>
    </w:pPr>
  </w:style>
  <w:style w:type="paragraph" w:styleId="TOC9">
    <w:name w:val="toc 9"/>
    <w:basedOn w:val="Normal"/>
    <w:next w:val="Normal"/>
    <w:autoRedefine/>
    <w:uiPriority w:val="39"/>
    <w:unhideWhenUsed/>
    <w:rsid w:val="00080521"/>
    <w:pPr>
      <w:spacing w:after="100"/>
      <w:ind w:left="1760"/>
    </w:pPr>
  </w:style>
  <w:style w:type="paragraph" w:styleId="TOCHeading">
    <w:name w:val="TOC Heading"/>
    <w:basedOn w:val="Heading1"/>
    <w:next w:val="Normal"/>
    <w:uiPriority w:val="39"/>
    <w:unhideWhenUsed/>
    <w:qFormat/>
    <w:rsid w:val="00080521"/>
    <w:pPr>
      <w:outlineLvl w:val="9"/>
    </w:pPr>
  </w:style>
  <w:style w:type="character" w:customStyle="1" w:styleId="bold1">
    <w:name w:val="bold1"/>
    <w:basedOn w:val="DefaultParagraphFont"/>
    <w:rsid w:val="002A447E"/>
    <w:rPr>
      <w:b/>
      <w:bCs/>
    </w:rPr>
  </w:style>
  <w:style w:type="character" w:customStyle="1" w:styleId="em1">
    <w:name w:val="em1"/>
    <w:basedOn w:val="DefaultParagraphFont"/>
    <w:rsid w:val="002A447E"/>
    <w:rPr>
      <w:i/>
      <w:iCs/>
    </w:rPr>
  </w:style>
  <w:style w:type="character" w:styleId="Strong">
    <w:name w:val="Strong"/>
    <w:basedOn w:val="DefaultParagraphFont"/>
    <w:uiPriority w:val="22"/>
    <w:qFormat/>
    <w:rsid w:val="00032633"/>
    <w:rPr>
      <w:b/>
      <w:bCs/>
    </w:rPr>
  </w:style>
  <w:style w:type="character" w:styleId="EndnoteReference">
    <w:name w:val="endnote reference"/>
    <w:basedOn w:val="DefaultParagraphFont"/>
    <w:uiPriority w:val="99"/>
    <w:semiHidden/>
    <w:unhideWhenUsed/>
    <w:rsid w:val="004214A6"/>
    <w:rPr>
      <w:vertAlign w:val="superscript"/>
    </w:rPr>
  </w:style>
  <w:style w:type="character" w:customStyle="1" w:styleId="em">
    <w:name w:val="em"/>
    <w:basedOn w:val="DefaultParagraphFont"/>
    <w:rsid w:val="00D0716D"/>
  </w:style>
  <w:style w:type="character" w:customStyle="1" w:styleId="apple-converted-space">
    <w:name w:val="apple-converted-space"/>
    <w:basedOn w:val="DefaultParagraphFont"/>
    <w:rsid w:val="009869BB"/>
  </w:style>
  <w:style w:type="character" w:customStyle="1" w:styleId="UnresolvedMention1">
    <w:name w:val="Unresolved Mention1"/>
    <w:basedOn w:val="DefaultParagraphFont"/>
    <w:uiPriority w:val="99"/>
    <w:semiHidden/>
    <w:unhideWhenUsed/>
    <w:rsid w:val="00715AC4"/>
    <w:rPr>
      <w:color w:val="605E5C"/>
      <w:shd w:val="clear" w:color="auto" w:fill="E1DFDD"/>
    </w:rPr>
  </w:style>
  <w:style w:type="character" w:customStyle="1" w:styleId="UnresolvedMention2">
    <w:name w:val="Unresolved Mention2"/>
    <w:basedOn w:val="DefaultParagraphFont"/>
    <w:uiPriority w:val="99"/>
    <w:semiHidden/>
    <w:unhideWhenUsed/>
    <w:rsid w:val="008F5EF5"/>
    <w:rPr>
      <w:color w:val="605E5C"/>
      <w:shd w:val="clear" w:color="auto" w:fill="E1DFDD"/>
    </w:rPr>
  </w:style>
  <w:style w:type="character" w:styleId="UnresolvedMention">
    <w:name w:val="Unresolved Mention"/>
    <w:basedOn w:val="DefaultParagraphFont"/>
    <w:uiPriority w:val="99"/>
    <w:semiHidden/>
    <w:unhideWhenUsed/>
    <w:rsid w:val="00587D2F"/>
    <w:rPr>
      <w:color w:val="605E5C"/>
      <w:shd w:val="clear" w:color="auto" w:fill="E1DFDD"/>
    </w:rPr>
  </w:style>
  <w:style w:type="character" w:customStyle="1" w:styleId="il">
    <w:name w:val="il"/>
    <w:basedOn w:val="DefaultParagraphFont"/>
    <w:rsid w:val="00890EC0"/>
  </w:style>
  <w:style w:type="character" w:customStyle="1" w:styleId="cf01">
    <w:name w:val="cf01"/>
    <w:basedOn w:val="DefaultParagraphFont"/>
    <w:rsid w:val="009A1D3B"/>
    <w:rPr>
      <w:rFonts w:ascii="Segoe UI" w:hAnsi="Segoe UI" w:cs="Segoe UI" w:hint="default"/>
      <w:sz w:val="18"/>
      <w:szCs w:val="18"/>
    </w:rPr>
  </w:style>
  <w:style w:type="character" w:customStyle="1" w:styleId="ListParagraphChar">
    <w:name w:val="List Paragraph Char"/>
    <w:basedOn w:val="DefaultParagraphFont"/>
    <w:link w:val="ListParagraph"/>
    <w:uiPriority w:val="34"/>
    <w:locked/>
    <w:rsid w:val="005B0491"/>
    <w:rPr>
      <w:rFonts w:ascii="Times New Roman" w:hAnsi="Times New Roman"/>
      <w:sz w:val="24"/>
    </w:rPr>
  </w:style>
  <w:style w:type="character" w:styleId="Mention">
    <w:name w:val="Mention"/>
    <w:basedOn w:val="DefaultParagraphFont"/>
    <w:uiPriority w:val="99"/>
    <w:unhideWhenUsed/>
    <w:rsid w:val="000903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5724">
      <w:bodyDiv w:val="1"/>
      <w:marLeft w:val="0"/>
      <w:marRight w:val="0"/>
      <w:marTop w:val="0"/>
      <w:marBottom w:val="0"/>
      <w:divBdr>
        <w:top w:val="none" w:sz="0" w:space="0" w:color="auto"/>
        <w:left w:val="none" w:sz="0" w:space="0" w:color="auto"/>
        <w:bottom w:val="none" w:sz="0" w:space="0" w:color="auto"/>
        <w:right w:val="none" w:sz="0" w:space="0" w:color="auto"/>
      </w:divBdr>
    </w:div>
    <w:div w:id="84153996">
      <w:bodyDiv w:val="1"/>
      <w:marLeft w:val="0"/>
      <w:marRight w:val="0"/>
      <w:marTop w:val="0"/>
      <w:marBottom w:val="0"/>
      <w:divBdr>
        <w:top w:val="none" w:sz="0" w:space="0" w:color="auto"/>
        <w:left w:val="none" w:sz="0" w:space="0" w:color="auto"/>
        <w:bottom w:val="none" w:sz="0" w:space="0" w:color="auto"/>
        <w:right w:val="none" w:sz="0" w:space="0" w:color="auto"/>
      </w:divBdr>
    </w:div>
    <w:div w:id="180777798">
      <w:bodyDiv w:val="1"/>
      <w:marLeft w:val="0"/>
      <w:marRight w:val="0"/>
      <w:marTop w:val="0"/>
      <w:marBottom w:val="0"/>
      <w:divBdr>
        <w:top w:val="none" w:sz="0" w:space="0" w:color="auto"/>
        <w:left w:val="none" w:sz="0" w:space="0" w:color="auto"/>
        <w:bottom w:val="none" w:sz="0" w:space="0" w:color="auto"/>
        <w:right w:val="none" w:sz="0" w:space="0" w:color="auto"/>
      </w:divBdr>
    </w:div>
    <w:div w:id="323440481">
      <w:bodyDiv w:val="1"/>
      <w:marLeft w:val="0"/>
      <w:marRight w:val="0"/>
      <w:marTop w:val="0"/>
      <w:marBottom w:val="0"/>
      <w:divBdr>
        <w:top w:val="none" w:sz="0" w:space="0" w:color="auto"/>
        <w:left w:val="none" w:sz="0" w:space="0" w:color="auto"/>
        <w:bottom w:val="none" w:sz="0" w:space="0" w:color="auto"/>
        <w:right w:val="none" w:sz="0" w:space="0" w:color="auto"/>
      </w:divBdr>
    </w:div>
    <w:div w:id="379284548">
      <w:bodyDiv w:val="1"/>
      <w:marLeft w:val="0"/>
      <w:marRight w:val="0"/>
      <w:marTop w:val="0"/>
      <w:marBottom w:val="0"/>
      <w:divBdr>
        <w:top w:val="none" w:sz="0" w:space="0" w:color="auto"/>
        <w:left w:val="none" w:sz="0" w:space="0" w:color="auto"/>
        <w:bottom w:val="none" w:sz="0" w:space="0" w:color="auto"/>
        <w:right w:val="none" w:sz="0" w:space="0" w:color="auto"/>
      </w:divBdr>
    </w:div>
    <w:div w:id="564922500">
      <w:bodyDiv w:val="1"/>
      <w:marLeft w:val="0"/>
      <w:marRight w:val="0"/>
      <w:marTop w:val="0"/>
      <w:marBottom w:val="0"/>
      <w:divBdr>
        <w:top w:val="none" w:sz="0" w:space="0" w:color="auto"/>
        <w:left w:val="none" w:sz="0" w:space="0" w:color="auto"/>
        <w:bottom w:val="none" w:sz="0" w:space="0" w:color="auto"/>
        <w:right w:val="none" w:sz="0" w:space="0" w:color="auto"/>
      </w:divBdr>
      <w:divsChild>
        <w:div w:id="1553423908">
          <w:marLeft w:val="0"/>
          <w:marRight w:val="0"/>
          <w:marTop w:val="0"/>
          <w:marBottom w:val="0"/>
          <w:divBdr>
            <w:top w:val="none" w:sz="0" w:space="0" w:color="auto"/>
            <w:left w:val="none" w:sz="0" w:space="0" w:color="auto"/>
            <w:bottom w:val="none" w:sz="0" w:space="0" w:color="auto"/>
            <w:right w:val="none" w:sz="0" w:space="0" w:color="auto"/>
          </w:divBdr>
          <w:divsChild>
            <w:div w:id="1395815651">
              <w:marLeft w:val="0"/>
              <w:marRight w:val="0"/>
              <w:marTop w:val="0"/>
              <w:marBottom w:val="0"/>
              <w:divBdr>
                <w:top w:val="none" w:sz="0" w:space="0" w:color="auto"/>
                <w:left w:val="none" w:sz="0" w:space="0" w:color="auto"/>
                <w:bottom w:val="none" w:sz="0" w:space="0" w:color="auto"/>
                <w:right w:val="none" w:sz="0" w:space="0" w:color="auto"/>
              </w:divBdr>
              <w:divsChild>
                <w:div w:id="14419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00882">
      <w:bodyDiv w:val="1"/>
      <w:marLeft w:val="0"/>
      <w:marRight w:val="0"/>
      <w:marTop w:val="0"/>
      <w:marBottom w:val="0"/>
      <w:divBdr>
        <w:top w:val="none" w:sz="0" w:space="0" w:color="auto"/>
        <w:left w:val="none" w:sz="0" w:space="0" w:color="auto"/>
        <w:bottom w:val="none" w:sz="0" w:space="0" w:color="auto"/>
        <w:right w:val="none" w:sz="0" w:space="0" w:color="auto"/>
      </w:divBdr>
    </w:div>
    <w:div w:id="620039374">
      <w:bodyDiv w:val="1"/>
      <w:marLeft w:val="0"/>
      <w:marRight w:val="0"/>
      <w:marTop w:val="0"/>
      <w:marBottom w:val="0"/>
      <w:divBdr>
        <w:top w:val="none" w:sz="0" w:space="0" w:color="auto"/>
        <w:left w:val="none" w:sz="0" w:space="0" w:color="auto"/>
        <w:bottom w:val="none" w:sz="0" w:space="0" w:color="auto"/>
        <w:right w:val="none" w:sz="0" w:space="0" w:color="auto"/>
      </w:divBdr>
    </w:div>
    <w:div w:id="796684592">
      <w:bodyDiv w:val="1"/>
      <w:marLeft w:val="0"/>
      <w:marRight w:val="0"/>
      <w:marTop w:val="0"/>
      <w:marBottom w:val="0"/>
      <w:divBdr>
        <w:top w:val="none" w:sz="0" w:space="0" w:color="auto"/>
        <w:left w:val="none" w:sz="0" w:space="0" w:color="auto"/>
        <w:bottom w:val="none" w:sz="0" w:space="0" w:color="auto"/>
        <w:right w:val="none" w:sz="0" w:space="0" w:color="auto"/>
      </w:divBdr>
    </w:div>
    <w:div w:id="898052548">
      <w:bodyDiv w:val="1"/>
      <w:marLeft w:val="0"/>
      <w:marRight w:val="0"/>
      <w:marTop w:val="0"/>
      <w:marBottom w:val="0"/>
      <w:divBdr>
        <w:top w:val="none" w:sz="0" w:space="0" w:color="auto"/>
        <w:left w:val="none" w:sz="0" w:space="0" w:color="auto"/>
        <w:bottom w:val="none" w:sz="0" w:space="0" w:color="auto"/>
        <w:right w:val="none" w:sz="0" w:space="0" w:color="auto"/>
      </w:divBdr>
    </w:div>
    <w:div w:id="1201625001">
      <w:bodyDiv w:val="1"/>
      <w:marLeft w:val="0"/>
      <w:marRight w:val="0"/>
      <w:marTop w:val="0"/>
      <w:marBottom w:val="0"/>
      <w:divBdr>
        <w:top w:val="none" w:sz="0" w:space="0" w:color="auto"/>
        <w:left w:val="none" w:sz="0" w:space="0" w:color="auto"/>
        <w:bottom w:val="none" w:sz="0" w:space="0" w:color="auto"/>
        <w:right w:val="none" w:sz="0" w:space="0" w:color="auto"/>
      </w:divBdr>
    </w:div>
    <w:div w:id="1257641608">
      <w:bodyDiv w:val="1"/>
      <w:marLeft w:val="0"/>
      <w:marRight w:val="0"/>
      <w:marTop w:val="0"/>
      <w:marBottom w:val="0"/>
      <w:divBdr>
        <w:top w:val="none" w:sz="0" w:space="0" w:color="auto"/>
        <w:left w:val="none" w:sz="0" w:space="0" w:color="auto"/>
        <w:bottom w:val="none" w:sz="0" w:space="0" w:color="auto"/>
        <w:right w:val="none" w:sz="0" w:space="0" w:color="auto"/>
      </w:divBdr>
    </w:div>
    <w:div w:id="1290084630">
      <w:bodyDiv w:val="1"/>
      <w:marLeft w:val="0"/>
      <w:marRight w:val="0"/>
      <w:marTop w:val="0"/>
      <w:marBottom w:val="0"/>
      <w:divBdr>
        <w:top w:val="none" w:sz="0" w:space="0" w:color="auto"/>
        <w:left w:val="none" w:sz="0" w:space="0" w:color="auto"/>
        <w:bottom w:val="none" w:sz="0" w:space="0" w:color="auto"/>
        <w:right w:val="none" w:sz="0" w:space="0" w:color="auto"/>
      </w:divBdr>
    </w:div>
    <w:div w:id="1347637050">
      <w:bodyDiv w:val="1"/>
      <w:marLeft w:val="0"/>
      <w:marRight w:val="0"/>
      <w:marTop w:val="0"/>
      <w:marBottom w:val="0"/>
      <w:divBdr>
        <w:top w:val="none" w:sz="0" w:space="0" w:color="auto"/>
        <w:left w:val="none" w:sz="0" w:space="0" w:color="auto"/>
        <w:bottom w:val="none" w:sz="0" w:space="0" w:color="auto"/>
        <w:right w:val="none" w:sz="0" w:space="0" w:color="auto"/>
      </w:divBdr>
    </w:div>
    <w:div w:id="1404520750">
      <w:bodyDiv w:val="1"/>
      <w:marLeft w:val="0"/>
      <w:marRight w:val="0"/>
      <w:marTop w:val="0"/>
      <w:marBottom w:val="0"/>
      <w:divBdr>
        <w:top w:val="none" w:sz="0" w:space="0" w:color="auto"/>
        <w:left w:val="none" w:sz="0" w:space="0" w:color="auto"/>
        <w:bottom w:val="none" w:sz="0" w:space="0" w:color="auto"/>
        <w:right w:val="none" w:sz="0" w:space="0" w:color="auto"/>
      </w:divBdr>
    </w:div>
    <w:div w:id="1418793598">
      <w:bodyDiv w:val="1"/>
      <w:marLeft w:val="0"/>
      <w:marRight w:val="0"/>
      <w:marTop w:val="0"/>
      <w:marBottom w:val="0"/>
      <w:divBdr>
        <w:top w:val="none" w:sz="0" w:space="0" w:color="auto"/>
        <w:left w:val="none" w:sz="0" w:space="0" w:color="auto"/>
        <w:bottom w:val="none" w:sz="0" w:space="0" w:color="auto"/>
        <w:right w:val="none" w:sz="0" w:space="0" w:color="auto"/>
      </w:divBdr>
    </w:div>
    <w:div w:id="1524200108">
      <w:bodyDiv w:val="1"/>
      <w:marLeft w:val="0"/>
      <w:marRight w:val="0"/>
      <w:marTop w:val="0"/>
      <w:marBottom w:val="0"/>
      <w:divBdr>
        <w:top w:val="none" w:sz="0" w:space="0" w:color="auto"/>
        <w:left w:val="none" w:sz="0" w:space="0" w:color="auto"/>
        <w:bottom w:val="none" w:sz="0" w:space="0" w:color="auto"/>
        <w:right w:val="none" w:sz="0" w:space="0" w:color="auto"/>
      </w:divBdr>
    </w:div>
    <w:div w:id="1540632260">
      <w:bodyDiv w:val="1"/>
      <w:marLeft w:val="0"/>
      <w:marRight w:val="0"/>
      <w:marTop w:val="0"/>
      <w:marBottom w:val="0"/>
      <w:divBdr>
        <w:top w:val="none" w:sz="0" w:space="0" w:color="auto"/>
        <w:left w:val="none" w:sz="0" w:space="0" w:color="auto"/>
        <w:bottom w:val="none" w:sz="0" w:space="0" w:color="auto"/>
        <w:right w:val="none" w:sz="0" w:space="0" w:color="auto"/>
      </w:divBdr>
    </w:div>
    <w:div w:id="1727148503">
      <w:bodyDiv w:val="1"/>
      <w:marLeft w:val="0"/>
      <w:marRight w:val="0"/>
      <w:marTop w:val="0"/>
      <w:marBottom w:val="0"/>
      <w:divBdr>
        <w:top w:val="none" w:sz="0" w:space="0" w:color="auto"/>
        <w:left w:val="none" w:sz="0" w:space="0" w:color="auto"/>
        <w:bottom w:val="none" w:sz="0" w:space="0" w:color="auto"/>
        <w:right w:val="none" w:sz="0" w:space="0" w:color="auto"/>
      </w:divBdr>
    </w:div>
    <w:div w:id="1880780971">
      <w:bodyDiv w:val="1"/>
      <w:marLeft w:val="0"/>
      <w:marRight w:val="0"/>
      <w:marTop w:val="0"/>
      <w:marBottom w:val="0"/>
      <w:divBdr>
        <w:top w:val="none" w:sz="0" w:space="0" w:color="auto"/>
        <w:left w:val="none" w:sz="0" w:space="0" w:color="auto"/>
        <w:bottom w:val="none" w:sz="0" w:space="0" w:color="auto"/>
        <w:right w:val="none" w:sz="0" w:space="0" w:color="auto"/>
      </w:divBdr>
    </w:div>
    <w:div w:id="2055693256">
      <w:bodyDiv w:val="1"/>
      <w:marLeft w:val="0"/>
      <w:marRight w:val="0"/>
      <w:marTop w:val="0"/>
      <w:marBottom w:val="0"/>
      <w:divBdr>
        <w:top w:val="none" w:sz="0" w:space="0" w:color="auto"/>
        <w:left w:val="none" w:sz="0" w:space="0" w:color="auto"/>
        <w:bottom w:val="none" w:sz="0" w:space="0" w:color="auto"/>
        <w:right w:val="none" w:sz="0" w:space="0" w:color="auto"/>
      </w:divBdr>
    </w:div>
    <w:div w:id="2058167543">
      <w:bodyDiv w:val="1"/>
      <w:marLeft w:val="0"/>
      <w:marRight w:val="0"/>
      <w:marTop w:val="0"/>
      <w:marBottom w:val="0"/>
      <w:divBdr>
        <w:top w:val="none" w:sz="0" w:space="0" w:color="auto"/>
        <w:left w:val="none" w:sz="0" w:space="0" w:color="auto"/>
        <w:bottom w:val="none" w:sz="0" w:space="0" w:color="auto"/>
        <w:right w:val="none" w:sz="0" w:space="0" w:color="auto"/>
      </w:divBdr>
      <w:divsChild>
        <w:div w:id="524291586">
          <w:marLeft w:val="0"/>
          <w:marRight w:val="0"/>
          <w:marTop w:val="0"/>
          <w:marBottom w:val="0"/>
          <w:divBdr>
            <w:top w:val="none" w:sz="0" w:space="0" w:color="auto"/>
            <w:left w:val="none" w:sz="0" w:space="0" w:color="auto"/>
            <w:bottom w:val="none" w:sz="0" w:space="0" w:color="auto"/>
            <w:right w:val="none" w:sz="0" w:space="0" w:color="auto"/>
          </w:divBdr>
          <w:divsChild>
            <w:div w:id="1332685874">
              <w:marLeft w:val="0"/>
              <w:marRight w:val="0"/>
              <w:marTop w:val="0"/>
              <w:marBottom w:val="0"/>
              <w:divBdr>
                <w:top w:val="none" w:sz="0" w:space="0" w:color="auto"/>
                <w:left w:val="none" w:sz="0" w:space="0" w:color="auto"/>
                <w:bottom w:val="none" w:sz="0" w:space="0" w:color="auto"/>
                <w:right w:val="none" w:sz="0" w:space="0" w:color="auto"/>
              </w:divBdr>
              <w:divsChild>
                <w:div w:id="1507746635">
                  <w:marLeft w:val="0"/>
                  <w:marRight w:val="0"/>
                  <w:marTop w:val="0"/>
                  <w:marBottom w:val="0"/>
                  <w:divBdr>
                    <w:top w:val="none" w:sz="0" w:space="0" w:color="auto"/>
                    <w:left w:val="dotted" w:sz="4" w:space="0" w:color="9BB5D5"/>
                    <w:bottom w:val="none" w:sz="0" w:space="0" w:color="auto"/>
                    <w:right w:val="dotted" w:sz="4" w:space="0" w:color="9BB5D5"/>
                  </w:divBdr>
                  <w:divsChild>
                    <w:div w:id="2116049115">
                      <w:marLeft w:val="0"/>
                      <w:marRight w:val="0"/>
                      <w:marTop w:val="0"/>
                      <w:marBottom w:val="0"/>
                      <w:divBdr>
                        <w:top w:val="dotted" w:sz="4" w:space="0" w:color="91A8CE"/>
                        <w:left w:val="none" w:sz="0" w:space="0" w:color="auto"/>
                        <w:bottom w:val="dotted" w:sz="4" w:space="0" w:color="91A8CE"/>
                        <w:right w:val="none" w:sz="0" w:space="0" w:color="auto"/>
                      </w:divBdr>
                      <w:divsChild>
                        <w:div w:id="1980570993">
                          <w:marLeft w:val="0"/>
                          <w:marRight w:val="0"/>
                          <w:marTop w:val="0"/>
                          <w:marBottom w:val="0"/>
                          <w:divBdr>
                            <w:top w:val="none" w:sz="0" w:space="0" w:color="auto"/>
                            <w:left w:val="none" w:sz="0" w:space="0" w:color="auto"/>
                            <w:bottom w:val="dotted" w:sz="4" w:space="6" w:color="91A8CE"/>
                            <w:right w:val="none" w:sz="0" w:space="0" w:color="auto"/>
                          </w:divBdr>
                          <w:divsChild>
                            <w:div w:id="14380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966478">
      <w:bodyDiv w:val="1"/>
      <w:marLeft w:val="0"/>
      <w:marRight w:val="0"/>
      <w:marTop w:val="0"/>
      <w:marBottom w:val="0"/>
      <w:divBdr>
        <w:top w:val="none" w:sz="0" w:space="0" w:color="auto"/>
        <w:left w:val="none" w:sz="0" w:space="0" w:color="auto"/>
        <w:bottom w:val="none" w:sz="0" w:space="0" w:color="auto"/>
        <w:right w:val="none" w:sz="0" w:space="0" w:color="auto"/>
      </w:divBdr>
    </w:div>
    <w:div w:id="210267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doe.mass.edu/finance/circuitbreaker/" TargetMode="External"/><Relationship Id="rId21" Type="http://schemas.openxmlformats.org/officeDocument/2006/relationships/hyperlink" Target="http://www.doe.mass.edu/infoservices/reports/" TargetMode="External"/><Relationship Id="rId42" Type="http://schemas.openxmlformats.org/officeDocument/2006/relationships/hyperlink" Target="http://www.doe.mass.edu/infoservices/data/" TargetMode="External"/><Relationship Id="rId63" Type="http://schemas.openxmlformats.org/officeDocument/2006/relationships/hyperlink" Target="http://www.doe.mass.edu/mcas/testitems.html" TargetMode="External"/><Relationship Id="rId84" Type="http://schemas.openxmlformats.org/officeDocument/2006/relationships/hyperlink" Target="http://www.doe.mass.edu/InfoServices/research/download_form.aspx" TargetMode="External"/><Relationship Id="rId138" Type="http://schemas.openxmlformats.org/officeDocument/2006/relationships/footer" Target="footer6.xml"/><Relationship Id="rId16" Type="http://schemas.openxmlformats.org/officeDocument/2006/relationships/hyperlink" Target="mailto:Matthew.J.Deninger@mass." TargetMode="External"/><Relationship Id="rId107" Type="http://schemas.openxmlformats.org/officeDocument/2006/relationships/hyperlink" Target="http://www.doe.mass.edu/finance/statistics/" TargetMode="External"/><Relationship Id="rId11" Type="http://schemas.openxmlformats.org/officeDocument/2006/relationships/image" Target="media/image1.jpg"/><Relationship Id="rId32" Type="http://schemas.openxmlformats.org/officeDocument/2006/relationships/hyperlink" Target="http://www.doe.mass.edu/infoservices/data/scs/" TargetMode="External"/><Relationship Id="rId37" Type="http://schemas.openxmlformats.org/officeDocument/2006/relationships/hyperlink" Target="https://studentclearinghouse.org/" TargetMode="External"/><Relationship Id="rId53" Type="http://schemas.openxmlformats.org/officeDocument/2006/relationships/hyperlink" Target="https://www.doe.mass.edu/research/2021-01tech-memo.docx" TargetMode="External"/><Relationship Id="rId58" Type="http://schemas.openxmlformats.org/officeDocument/2006/relationships/hyperlink" Target="https://www.doe.mass.edu/accountability/lists-tools/" TargetMode="External"/><Relationship Id="rId74" Type="http://schemas.openxmlformats.org/officeDocument/2006/relationships/hyperlink" Target="http://www.mcasservicecenter.com/documents/MA/Technical%20Report/TechReport_2007.htm" TargetMode="External"/><Relationship Id="rId79" Type="http://schemas.openxmlformats.org/officeDocument/2006/relationships/hyperlink" Target="https://www.doe.mass.edu/mcas/tdd/sci.html?section=transition" TargetMode="External"/><Relationship Id="rId102" Type="http://schemas.openxmlformats.org/officeDocument/2006/relationships/hyperlink" Target="http://www.doe.mass.edu/charter/finance/revexp/" TargetMode="External"/><Relationship Id="rId123" Type="http://schemas.openxmlformats.org/officeDocument/2006/relationships/header" Target="header4.xml"/><Relationship Id="rId128" Type="http://schemas.openxmlformats.org/officeDocument/2006/relationships/hyperlink" Target="mailto:lucy.a.wall@mass." TargetMode="External"/><Relationship Id="rId5" Type="http://schemas.openxmlformats.org/officeDocument/2006/relationships/numbering" Target="numbering.xml"/><Relationship Id="rId90" Type="http://schemas.openxmlformats.org/officeDocument/2006/relationships/hyperlink" Target="http://www.doe.mass.edu/mcas/access/" TargetMode="External"/><Relationship Id="rId95" Type="http://schemas.openxmlformats.org/officeDocument/2006/relationships/hyperlink" Target="http://www.doe.mass.edu/lawsregs/advisory/discipline/studentdiscipline.html" TargetMode="External"/><Relationship Id="rId22" Type="http://schemas.openxmlformats.org/officeDocument/2006/relationships/hyperlink" Target="http://www.doe.mass.edu/finance/statistics/" TargetMode="External"/><Relationship Id="rId27" Type="http://schemas.openxmlformats.org/officeDocument/2006/relationships/hyperlink" Target="https://www.doe.mass.edu/research/vocal/" TargetMode="External"/><Relationship Id="rId43" Type="http://schemas.openxmlformats.org/officeDocument/2006/relationships/hyperlink" Target="http://www.doe.mass.edu/contact/phone.aspx?mode=org" TargetMode="External"/><Relationship Id="rId48" Type="http://schemas.openxmlformats.org/officeDocument/2006/relationships/hyperlink" Target="http://www.doe.mass.edu/infoservices/reports/gradrates/gradratesfaq.html" TargetMode="External"/><Relationship Id="rId64" Type="http://schemas.openxmlformats.org/officeDocument/2006/relationships/hyperlink" Target="http://www.doe.mass.edu/mcas/results.html" TargetMode="External"/><Relationship Id="rId69" Type="http://schemas.openxmlformats.org/officeDocument/2006/relationships/hyperlink" Target="http://www.doe.mass.edu/mcas/access/" TargetMode="External"/><Relationship Id="rId113" Type="http://schemas.openxmlformats.org/officeDocument/2006/relationships/hyperlink" Target="http://www.doe.mass.edu/charter/finance/" TargetMode="External"/><Relationship Id="rId118" Type="http://schemas.openxmlformats.org/officeDocument/2006/relationships/hyperlink" Target="http://www.doe.mass.edu/finance/transportation/" TargetMode="External"/><Relationship Id="rId134" Type="http://schemas.openxmlformats.org/officeDocument/2006/relationships/hyperlink" Target="https://www.doe.mass.edu/news/news.aspx?id=26384" TargetMode="External"/><Relationship Id="rId139" Type="http://schemas.openxmlformats.org/officeDocument/2006/relationships/fontTable" Target="fontTable.xml"/><Relationship Id="rId80" Type="http://schemas.openxmlformats.org/officeDocument/2006/relationships/hyperlink" Target="http://www.doe.mass.edu/mcas/tech/?section=techreports" TargetMode="External"/><Relationship Id="rId85" Type="http://schemas.openxmlformats.org/officeDocument/2006/relationships/hyperlink" Target="http://www.doe.mass.edu/research/vocal/" TargetMode="External"/><Relationship Id="rId12" Type="http://schemas.openxmlformats.org/officeDocument/2006/relationships/header" Target="header1.xml"/><Relationship Id="rId17" Type="http://schemas.openxmlformats.org/officeDocument/2006/relationships/hyperlink" Target="https://www.doe.mass.edu/bese/docs/fy2023/2023-05/item7.1-educational-vision.pdf" TargetMode="External"/><Relationship Id="rId33" Type="http://schemas.openxmlformats.org/officeDocument/2006/relationships/hyperlink" Target="http://www.doe.mass.edu/mcas/" TargetMode="External"/><Relationship Id="rId38" Type="http://schemas.openxmlformats.org/officeDocument/2006/relationships/hyperlink" Target="http://www.doe.mass.edu/infoservices/research/" TargetMode="External"/><Relationship Id="rId59" Type="http://schemas.openxmlformats.org/officeDocument/2006/relationships/hyperlink" Target="http://www.doe.mass.edu/infoservices/data/scs/" TargetMode="External"/><Relationship Id="rId103" Type="http://schemas.openxmlformats.org/officeDocument/2006/relationships/hyperlink" Target="http://www.doe.mass.edu/finance/accounting/eoy/" TargetMode="External"/><Relationship Id="rId108" Type="http://schemas.openxmlformats.org/officeDocument/2006/relationships/hyperlink" Target="http://www.doe.mass.edu/finance/statistics/" TargetMode="External"/><Relationship Id="rId124" Type="http://schemas.openxmlformats.org/officeDocument/2006/relationships/footer" Target="footer4.xml"/><Relationship Id="rId129" Type="http://schemas.openxmlformats.org/officeDocument/2006/relationships/hyperlink" Target="https://www.doe.mass.edu/mcas/2021/results/faq.docx" TargetMode="External"/><Relationship Id="rId54" Type="http://schemas.openxmlformats.org/officeDocument/2006/relationships/hyperlink" Target="http://www.doe.mass.edu/infoservices/data/sims/" TargetMode="External"/><Relationship Id="rId70" Type="http://schemas.openxmlformats.org/officeDocument/2006/relationships/hyperlink" Target="http://www.doe.mass.edu/mcas/results.html" TargetMode="External"/><Relationship Id="rId75" Type="http://schemas.openxmlformats.org/officeDocument/2006/relationships/hyperlink" Target="http://www.doe.mass.edu/news/news.aspx?id=13541" TargetMode="External"/><Relationship Id="rId91" Type="http://schemas.openxmlformats.org/officeDocument/2006/relationships/hyperlink" Target="https://wida.wisc.edu/assess/access/scores-reports" TargetMode="External"/><Relationship Id="rId96" Type="http://schemas.openxmlformats.org/officeDocument/2006/relationships/hyperlink" Target="https://www.studentclearinghouse.org/educational-organizations/studenttracker-for-educational-organizations/"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doe.mass.edu/infoservices/research/" TargetMode="External"/><Relationship Id="rId28" Type="http://schemas.openxmlformats.org/officeDocument/2006/relationships/hyperlink" Target="https://educationtocareer.data.mass.gov/" TargetMode="External"/><Relationship Id="rId49" Type="http://schemas.openxmlformats.org/officeDocument/2006/relationships/hyperlink" Target="http://www.doe.mass.edu/infoservices/data/guides/race-faq.html" TargetMode="External"/><Relationship Id="rId114" Type="http://schemas.openxmlformats.org/officeDocument/2006/relationships/hyperlink" Target="http://www.doe.mass.edu/finance/chapter70/" TargetMode="External"/><Relationship Id="rId119" Type="http://schemas.openxmlformats.org/officeDocument/2006/relationships/hyperlink" Target="http://www.doe.mass.edu/grants/awards.html" TargetMode="External"/><Relationship Id="rId44" Type="http://schemas.openxmlformats.org/officeDocument/2006/relationships/hyperlink" Target="http://www.doe.mass.edu/research/reports/category.aspx?section=education" TargetMode="External"/><Relationship Id="rId60" Type="http://schemas.openxmlformats.org/officeDocument/2006/relationships/hyperlink" Target="http://www.doe.mass.edu/mcas/alt/" TargetMode="External"/><Relationship Id="rId65" Type="http://schemas.openxmlformats.org/officeDocument/2006/relationships/hyperlink" Target="http://www.doe.mass.edu/mcas/tech/" TargetMode="External"/><Relationship Id="rId81" Type="http://schemas.openxmlformats.org/officeDocument/2006/relationships/hyperlink" Target="http://profiles.doe.mass.edu/statereport/mcas.aspx" TargetMode="External"/><Relationship Id="rId86" Type="http://schemas.openxmlformats.org/officeDocument/2006/relationships/hyperlink" Target="http://www.doe.mass.edu/research/vocal/2018/validity-study.docx" TargetMode="External"/><Relationship Id="rId130" Type="http://schemas.openxmlformats.org/officeDocument/2006/relationships/hyperlink" Target="https://www.doe.mass.edu/mcas/2021/results/sgp.docx" TargetMode="External"/><Relationship Id="rId135" Type="http://schemas.openxmlformats.org/officeDocument/2006/relationships/hyperlink" Target="https://www.doe.mass.edu/news/news.aspx?id=26944" TargetMode="External"/><Relationship Id="rId13" Type="http://schemas.openxmlformats.org/officeDocument/2006/relationships/footer" Target="footer1.xml"/><Relationship Id="rId18" Type="http://schemas.openxmlformats.org/officeDocument/2006/relationships/hyperlink" Target="https://www.doe.mass.edu/research/researchers.html" TargetMode="External"/><Relationship Id="rId39" Type="http://schemas.openxmlformats.org/officeDocument/2006/relationships/hyperlink" Target="http://www.doe.mass.edu/infoservices/data/epims/" TargetMode="External"/><Relationship Id="rId109" Type="http://schemas.openxmlformats.org/officeDocument/2006/relationships/hyperlink" Target="http://www.doe.mass.edu/finance/statistics/" TargetMode="External"/><Relationship Id="rId34" Type="http://schemas.openxmlformats.org/officeDocument/2006/relationships/hyperlink" Target="http://www.doe.mass.edu/research/vocal" TargetMode="External"/><Relationship Id="rId50" Type="http://schemas.openxmlformats.org/officeDocument/2006/relationships/hyperlink" Target="https://www.doe.mass.edu/cnp/nprograms/nslp/cep-eligibility.html" TargetMode="External"/><Relationship Id="rId55" Type="http://schemas.openxmlformats.org/officeDocument/2006/relationships/hyperlink" Target="http://profiles.doe.mass.edu/search/search.aspx?leftNavId" TargetMode="External"/><Relationship Id="rId76" Type="http://schemas.openxmlformats.org/officeDocument/2006/relationships/hyperlink" Target="http://www.doe.mass.edu/news/news.aspx?id=21379" TargetMode="External"/><Relationship Id="rId97" Type="http://schemas.openxmlformats.org/officeDocument/2006/relationships/hyperlink" Target="http://nces.ed.gov/ipeds/cipcode" TargetMode="External"/><Relationship Id="rId104" Type="http://schemas.openxmlformats.org/officeDocument/2006/relationships/hyperlink" Target="http://www.doe.mass.edu/finance/statistics/" TargetMode="External"/><Relationship Id="rId120" Type="http://schemas.openxmlformats.org/officeDocument/2006/relationships/hyperlink" Target="http://www.doe.mass.edu/finance/accounting/eoy/" TargetMode="External"/><Relationship Id="rId125" Type="http://schemas.openxmlformats.org/officeDocument/2006/relationships/header" Target="header5.xml"/><Relationship Id="rId7" Type="http://schemas.openxmlformats.org/officeDocument/2006/relationships/settings" Target="settings.xml"/><Relationship Id="rId71" Type="http://schemas.openxmlformats.org/officeDocument/2006/relationships/hyperlink" Target="http://www.doe.mass.edu/mcas/graduation.html" TargetMode="External"/><Relationship Id="rId92" Type="http://schemas.openxmlformats.org/officeDocument/2006/relationships/hyperlink" Target="http://www.doe.mass.edu/infoservices/data/ssdr/" TargetMode="External"/><Relationship Id="rId2" Type="http://schemas.openxmlformats.org/officeDocument/2006/relationships/customXml" Target="../customXml/item2.xml"/><Relationship Id="rId29" Type="http://schemas.openxmlformats.org/officeDocument/2006/relationships/hyperlink" Target="https://studentprivacy.ed.gov/node/548/" TargetMode="External"/><Relationship Id="rId24" Type="http://schemas.openxmlformats.org/officeDocument/2006/relationships/hyperlink" Target="https://www.doe.mass.edu/dart/" TargetMode="External"/><Relationship Id="rId40" Type="http://schemas.openxmlformats.org/officeDocument/2006/relationships/hyperlink" Target="http://www.doe.mass.edu/licensure/elar/" TargetMode="External"/><Relationship Id="rId45" Type="http://schemas.openxmlformats.org/officeDocument/2006/relationships/hyperlink" Target="http://www.doe.mass.edu/infoservices/data/sims/SIMS-DataHandbook.docx" TargetMode="External"/><Relationship Id="rId66" Type="http://schemas.openxmlformats.org/officeDocument/2006/relationships/hyperlink" Target="http://www.doe.mass.edu/mcas/accessibility/" TargetMode="External"/><Relationship Id="rId87" Type="http://schemas.openxmlformats.org/officeDocument/2006/relationships/hyperlink" Target="https://www.doe.mass.edu/research/vocal/" TargetMode="External"/><Relationship Id="rId110" Type="http://schemas.openxmlformats.org/officeDocument/2006/relationships/hyperlink" Target="https://www.doe.mass.edu/dart/dart-finance-staff.xlsx" TargetMode="External"/><Relationship Id="rId115" Type="http://schemas.openxmlformats.org/officeDocument/2006/relationships/hyperlink" Target="http://www.doe.mass.edu/finance/schoolchoice/" TargetMode="External"/><Relationship Id="rId131" Type="http://schemas.openxmlformats.org/officeDocument/2006/relationships/hyperlink" Target="https://www.doe.mass.edu/licensure/" TargetMode="External"/><Relationship Id="rId136" Type="http://schemas.openxmlformats.org/officeDocument/2006/relationships/image" Target="media/image2.jpeg"/><Relationship Id="rId61" Type="http://schemas.openxmlformats.org/officeDocument/2006/relationships/hyperlink" Target="http://www.doe.mass.edu/mcas/" TargetMode="External"/><Relationship Id="rId82" Type="http://schemas.openxmlformats.org/officeDocument/2006/relationships/hyperlink" Target="http://profiles.doe.mass.edu/statereport/nextgenmcas.aspx" TargetMode="External"/><Relationship Id="rId19" Type="http://schemas.openxmlformats.org/officeDocument/2006/relationships/hyperlink" Target="http://www.doe.mass.edu/research/reports/" TargetMode="External"/><Relationship Id="rId14" Type="http://schemas.openxmlformats.org/officeDocument/2006/relationships/header" Target="header2.xml"/><Relationship Id="rId30" Type="http://schemas.openxmlformats.org/officeDocument/2006/relationships/hyperlink" Target="http://www.doe.mass.edu/infoservices/data/" TargetMode="External"/><Relationship Id="rId35" Type="http://schemas.openxmlformats.org/officeDocument/2006/relationships/hyperlink" Target="https://www.doe.mass.edu/mcas/access/" TargetMode="External"/><Relationship Id="rId56" Type="http://schemas.openxmlformats.org/officeDocument/2006/relationships/hyperlink" Target="https://www.doe.mass.edu/infoservices/data/sims/sumreports.html" TargetMode="External"/><Relationship Id="rId77" Type="http://schemas.openxmlformats.org/officeDocument/2006/relationships/hyperlink" Target="http://www.mcasservicecenter.com/documents/MA/Technical%20Report/2015/Appendices/Appendix%20A%20-%20Representative%20Samples%20and%20PARCC%20to%20MCAS%20Concordance%20Studies.pdf" TargetMode="External"/><Relationship Id="rId100" Type="http://schemas.openxmlformats.org/officeDocument/2006/relationships/hyperlink" Target="http://www.doe.mass.edu/infoservices/data/epims/epims-DataHandbook.docx" TargetMode="External"/><Relationship Id="rId105" Type="http://schemas.openxmlformats.org/officeDocument/2006/relationships/hyperlink" Target="http://www.doe.mass.edu/finance/accounting/eoy/ChartOfAccounts.docx" TargetMode="External"/><Relationship Id="rId126"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hyperlink" Target="http://www.doe.mass.edu/infoservices/data/ed.html" TargetMode="External"/><Relationship Id="rId72" Type="http://schemas.openxmlformats.org/officeDocument/2006/relationships/hyperlink" Target="http://www.mcasservicecenter.com/documents/MA/Technical%20Report/TechReport_2007.htm" TargetMode="External"/><Relationship Id="rId93" Type="http://schemas.openxmlformats.org/officeDocument/2006/relationships/hyperlink" Target="http://www.doe.mass.edu/infoservices/data/ssdr/" TargetMode="External"/><Relationship Id="rId98" Type="http://schemas.openxmlformats.org/officeDocument/2006/relationships/hyperlink" Target="http://www-personal.umich.edu/~jmhyman/dynarski_hemelt_hyman_missing_manual.pdf" TargetMode="External"/><Relationship Id="rId121" Type="http://schemas.openxmlformats.org/officeDocument/2006/relationships/header" Target="header3.xml"/><Relationship Id="rId3" Type="http://schemas.openxmlformats.org/officeDocument/2006/relationships/customXml" Target="../customXml/item3.xml"/><Relationship Id="rId25" Type="http://schemas.openxmlformats.org/officeDocument/2006/relationships/hyperlink" Target="http://www.doe.mass.edu/dart/dart-reference-guide.xlsx" TargetMode="External"/><Relationship Id="rId46" Type="http://schemas.openxmlformats.org/officeDocument/2006/relationships/hyperlink" Target="http://www.doe.mass.edu/infoservices/research/" TargetMode="External"/><Relationship Id="rId67" Type="http://schemas.openxmlformats.org/officeDocument/2006/relationships/hyperlink" Target="https://www.doe.mass.edu/mcas/tdd/sci.html?section=transition" TargetMode="External"/><Relationship Id="rId116" Type="http://schemas.openxmlformats.org/officeDocument/2006/relationships/hyperlink" Target="http://www.doe.mass.edu/charter/finance/tuition/" TargetMode="External"/><Relationship Id="rId137" Type="http://schemas.openxmlformats.org/officeDocument/2006/relationships/header" Target="header6.xml"/><Relationship Id="rId20" Type="http://schemas.openxmlformats.org/officeDocument/2006/relationships/hyperlink" Target="http://profiles.doe.mass.edu/" TargetMode="External"/><Relationship Id="rId41" Type="http://schemas.openxmlformats.org/officeDocument/2006/relationships/hyperlink" Target="mailto:matthew.j.deninger@mass.gov" TargetMode="External"/><Relationship Id="rId62" Type="http://schemas.openxmlformats.org/officeDocument/2006/relationships/hyperlink" Target="http://www.doe.mass.edu/mcas/admin.html" TargetMode="External"/><Relationship Id="rId83" Type="http://schemas.openxmlformats.org/officeDocument/2006/relationships/hyperlink" Target="http://www.doe.mass.edu/mcas/tech/" TargetMode="External"/><Relationship Id="rId88" Type="http://schemas.openxmlformats.org/officeDocument/2006/relationships/hyperlink" Target="https://www.doe.mass.edu/research/vocal/" TargetMode="External"/><Relationship Id="rId111" Type="http://schemas.openxmlformats.org/officeDocument/2006/relationships/hyperlink" Target="https://www.doe.mass.edu/dart/dart-finance-user-guide.docx" TargetMode="External"/><Relationship Id="rId132" Type="http://schemas.openxmlformats.org/officeDocument/2006/relationships/hyperlink" Target="https://www.doe.mass.edu/licensure/" TargetMode="External"/><Relationship Id="rId15" Type="http://schemas.openxmlformats.org/officeDocument/2006/relationships/footer" Target="footer2.xml"/><Relationship Id="rId36" Type="http://schemas.openxmlformats.org/officeDocument/2006/relationships/hyperlink" Target="http://www.doe.mass.edu/infoservices/data/ssdr/" TargetMode="External"/><Relationship Id="rId57" Type="http://schemas.openxmlformats.org/officeDocument/2006/relationships/hyperlink" Target="http://www.doe.mass.edu/infoservices/data/scs/SCS-DataHandbook.docx" TargetMode="External"/><Relationship Id="rId106" Type="http://schemas.openxmlformats.org/officeDocument/2006/relationships/hyperlink" Target="http://www.doe.mass.edu/finance/statistics/per-pupil-exp.html" TargetMode="External"/><Relationship Id="rId127" Type="http://schemas.openxmlformats.org/officeDocument/2006/relationships/hyperlink" Target="http://www.malegislature.gov/Laws/GeneralLaws/PartI/TitleX/Chapter66A" TargetMode="External"/><Relationship Id="rId10" Type="http://schemas.openxmlformats.org/officeDocument/2006/relationships/endnotes" Target="endnotes.xml"/><Relationship Id="rId31" Type="http://schemas.openxmlformats.org/officeDocument/2006/relationships/hyperlink" Target="http://www.doe.mass.edu/infoservices/data/sims/" TargetMode="External"/><Relationship Id="rId52" Type="http://schemas.openxmlformats.org/officeDocument/2006/relationships/hyperlink" Target="https://www.doe.mass.edu/infoservices/data/sims/redefining-lowincome.html" TargetMode="External"/><Relationship Id="rId73" Type="http://schemas.openxmlformats.org/officeDocument/2006/relationships/hyperlink" Target="http://www.mcasservicecenter.com/documents/MA/Technical%20Report/TechReport_2014.htm" TargetMode="External"/><Relationship Id="rId78" Type="http://schemas.openxmlformats.org/officeDocument/2006/relationships/hyperlink" Target="https://caldercenter.org/publications/pen-mightier-keyboard-effect-online-testing-measured-student-achievement" TargetMode="External"/><Relationship Id="rId94" Type="http://schemas.openxmlformats.org/officeDocument/2006/relationships/hyperlink" Target="http://www.doe.mass.edu/sfs/" TargetMode="External"/><Relationship Id="rId99" Type="http://schemas.openxmlformats.org/officeDocument/2006/relationships/hyperlink" Target="http://nscresearchcenter.org/workingwithourdata/" TargetMode="External"/><Relationship Id="rId101" Type="http://schemas.openxmlformats.org/officeDocument/2006/relationships/hyperlink" Target="http://www.doe.mass.edu/infoservices/data/epims/" TargetMode="External"/><Relationship Id="rId12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doe.mass.edu/research/radar/" TargetMode="External"/><Relationship Id="rId47" Type="http://schemas.openxmlformats.org/officeDocument/2006/relationships/hyperlink" Target="http://www.doe.mass.edu/infoservices/reports/gradrates/dropoutvsgrad.html" TargetMode="External"/><Relationship Id="rId68" Type="http://schemas.openxmlformats.org/officeDocument/2006/relationships/hyperlink" Target="http://www.doe.mass.edu/research/vocal" TargetMode="External"/><Relationship Id="rId89" Type="http://schemas.openxmlformats.org/officeDocument/2006/relationships/hyperlink" Target="http://www.doe.mass.edu/news/news.aspx?id=24444" TargetMode="External"/><Relationship Id="rId112" Type="http://schemas.openxmlformats.org/officeDocument/2006/relationships/hyperlink" Target="http://www.doe.mass.edu/charter/finance/revexp/" TargetMode="External"/><Relationship Id="rId133" Type="http://schemas.openxmlformats.org/officeDocument/2006/relationships/hyperlink" Target="https://www.doe.mass.edu/licen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A519F5767D44C9F3E844B6CF52E47" ma:contentTypeVersion="13" ma:contentTypeDescription="Create a new document." ma:contentTypeScope="" ma:versionID="118238cfbc981e292bd6db8950eca031">
  <xsd:schema xmlns:xsd="http://www.w3.org/2001/XMLSchema" xmlns:xs="http://www.w3.org/2001/XMLSchema" xmlns:p="http://schemas.microsoft.com/office/2006/metadata/properties" xmlns:ns2="b3dcdf4f-c2ec-49e1-8ea4-fda0e8198ccf" xmlns:ns3="10cd576d-fe93-4dff-8245-323619ca128b" targetNamespace="http://schemas.microsoft.com/office/2006/metadata/properties" ma:root="true" ma:fieldsID="906c547453915427b9b5aef31406ff73" ns2:_="" ns3:_="">
    <xsd:import namespace="b3dcdf4f-c2ec-49e1-8ea4-fda0e8198ccf"/>
    <xsd:import namespace="10cd576d-fe93-4dff-8245-323619ca12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cdf4f-c2ec-49e1-8ea4-fda0e8198c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cd576d-fe93-4dff-8245-323619ca12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7c3b1b6-99f3-4d3c-8452-6e65791cf689}" ma:internalName="TaxCatchAll" ma:showField="CatchAllData" ma:web="10cd576d-fe93-4dff-8245-323619ca1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0cd576d-fe93-4dff-8245-323619ca128b">
      <UserInfo>
        <DisplayName>Philpot, Brian (EOE)</DisplayName>
        <AccountId>329</AccountId>
        <AccountType/>
      </UserInfo>
      <UserInfo>
        <DisplayName>Deninger, Matthew (DESE)</DisplayName>
        <AccountId>11</AccountId>
        <AccountType/>
      </UserInfo>
      <UserInfo>
        <DisplayName>McDermott, Elana R. (DESE)</DisplayName>
        <AccountId>106</AccountId>
        <AccountType/>
      </UserInfo>
    </SharedWithUsers>
    <lcf76f155ced4ddcb4097134ff3c332f xmlns="b3dcdf4f-c2ec-49e1-8ea4-fda0e8198ccf">
      <Terms xmlns="http://schemas.microsoft.com/office/infopath/2007/PartnerControls"/>
    </lcf76f155ced4ddcb4097134ff3c332f>
    <TaxCatchAll xmlns="10cd576d-fe93-4dff-8245-323619ca128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A188AE-252E-439B-8443-D5A1E95ED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cdf4f-c2ec-49e1-8ea4-fda0e8198ccf"/>
    <ds:schemaRef ds:uri="10cd576d-fe93-4dff-8245-323619ca1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B736E5-862C-438C-90E7-B994054063B8}">
  <ds:schemaRefs>
    <ds:schemaRef ds:uri="http://schemas.microsoft.com/office/2006/metadata/properties"/>
    <ds:schemaRef ds:uri="http://schemas.microsoft.com/office/infopath/2007/PartnerControls"/>
    <ds:schemaRef ds:uri="10cd576d-fe93-4dff-8245-323619ca128b"/>
    <ds:schemaRef ds:uri="b3dcdf4f-c2ec-49e1-8ea4-fda0e8198ccf"/>
  </ds:schemaRefs>
</ds:datastoreItem>
</file>

<file path=customXml/itemProps3.xml><?xml version="1.0" encoding="utf-8"?>
<ds:datastoreItem xmlns:ds="http://schemas.openxmlformats.org/officeDocument/2006/customXml" ds:itemID="{9262F690-482A-492D-8646-AA91DE04D7B8}">
  <ds:schemaRefs>
    <ds:schemaRef ds:uri="http://schemas.openxmlformats.org/officeDocument/2006/bibliography"/>
  </ds:schemaRefs>
</ds:datastoreItem>
</file>

<file path=customXml/itemProps4.xml><?xml version="1.0" encoding="utf-8"?>
<ds:datastoreItem xmlns:ds="http://schemas.openxmlformats.org/officeDocument/2006/customXml" ds:itemID="{858495A3-BA74-4879-8CE1-3710141C37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67</Pages>
  <Words>24852</Words>
  <Characters>138929</Characters>
  <Application>Microsoft Office Word</Application>
  <DocSecurity>0</DocSecurity>
  <Lines>3562</Lines>
  <Paragraphs>2073</Paragraphs>
  <ScaleCrop>false</ScaleCrop>
  <HeadingPairs>
    <vt:vector size="2" baseType="variant">
      <vt:variant>
        <vt:lpstr>Title</vt:lpstr>
      </vt:variant>
      <vt:variant>
        <vt:i4>1</vt:i4>
      </vt:variant>
    </vt:vector>
  </HeadingPairs>
  <TitlesOfParts>
    <vt:vector size="1" baseType="lpstr">
      <vt:lpstr>Researcher's Guide to MA DESE Education Data</vt:lpstr>
    </vt:vector>
  </TitlesOfParts>
  <Company/>
  <LinksUpToDate>false</LinksUpToDate>
  <CharactersWithSpaces>161708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Researcher's Guide to MA DESE Education Data</dc:title>
  <dc:subject/>
  <dc:creator>DESE</dc:creator>
  <cp:keywords/>
  <cp:lastModifiedBy>Zou, Dong (EOE)</cp:lastModifiedBy>
  <cp:revision>152</cp:revision>
  <cp:lastPrinted>2019-05-30T18:21:00Z</cp:lastPrinted>
  <dcterms:created xsi:type="dcterms:W3CDTF">2023-12-01T18:00:00Z</dcterms:created>
  <dcterms:modified xsi:type="dcterms:W3CDTF">2024-02-22T20:13:00Z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22 2024 12:00AM</vt:lpwstr>
  </property>
</Properties>
</file>