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750" w:rsidRPr="0082422E" w:rsidRDefault="000B7750" w:rsidP="000B7750">
      <w:pPr>
        <w:spacing w:after="0" w:line="240" w:lineRule="auto"/>
        <w:jc w:val="center"/>
        <w:rPr>
          <w:rFonts w:ascii="Calibri" w:hAnsi="Calibri" w:cs="Arial"/>
          <w:b/>
          <w:sz w:val="28"/>
          <w:szCs w:val="28"/>
        </w:rPr>
      </w:pPr>
      <w:r>
        <w:rPr>
          <w:rFonts w:ascii="Calibri" w:hAnsi="Calibri" w:cs="Arial"/>
          <w:b/>
          <w:sz w:val="28"/>
          <w:szCs w:val="28"/>
        </w:rPr>
        <w:t>Malden Public Schools:</w:t>
      </w:r>
      <w:r w:rsidRPr="0082422E">
        <w:rPr>
          <w:rFonts w:ascii="Calibri" w:hAnsi="Calibri" w:cs="Arial"/>
          <w:b/>
          <w:sz w:val="28"/>
          <w:szCs w:val="28"/>
        </w:rPr>
        <w:t xml:space="preserve"> District Plan </w:t>
      </w:r>
      <w:r>
        <w:rPr>
          <w:rFonts w:ascii="Calibri" w:hAnsi="Calibri" w:cs="Arial"/>
          <w:b/>
          <w:sz w:val="28"/>
          <w:szCs w:val="28"/>
        </w:rPr>
        <w:t xml:space="preserve">Overview </w:t>
      </w:r>
      <w:r w:rsidRPr="0082422E">
        <w:rPr>
          <w:rFonts w:ascii="Calibri" w:hAnsi="Calibri" w:cs="Arial"/>
          <w:b/>
          <w:sz w:val="28"/>
          <w:szCs w:val="28"/>
        </w:rPr>
        <w:t>2015-2018</w:t>
      </w:r>
    </w:p>
    <w:p w:rsidR="000B7750" w:rsidRPr="0082422E" w:rsidRDefault="000B7750" w:rsidP="000B7750">
      <w:pPr>
        <w:spacing w:after="0" w:line="240" w:lineRule="auto"/>
        <w:rPr>
          <w:rFonts w:ascii="Calibri" w:hAnsi="Calibri" w:cs="Arial"/>
          <w:b/>
          <w:i/>
          <w:szCs w:val="6"/>
        </w:rPr>
      </w:pPr>
    </w:p>
    <w:tbl>
      <w:tblPr>
        <w:tblW w:w="10602"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02"/>
        <w:gridCol w:w="2790"/>
        <w:gridCol w:w="2700"/>
        <w:gridCol w:w="2610"/>
      </w:tblGrid>
      <w:tr w:rsidR="000B7750" w:rsidRPr="004A5DA7">
        <w:trPr>
          <w:trHeight w:val="278"/>
        </w:trPr>
        <w:tc>
          <w:tcPr>
            <w:tcW w:w="10602" w:type="dxa"/>
            <w:gridSpan w:val="4"/>
            <w:shd w:val="clear" w:color="auto" w:fill="E6E6E6"/>
          </w:tcPr>
          <w:p w:rsidR="000B7750" w:rsidRPr="004A5DA7" w:rsidRDefault="000B7750" w:rsidP="000B7750">
            <w:pPr>
              <w:spacing w:after="0" w:line="240" w:lineRule="auto"/>
              <w:jc w:val="center"/>
              <w:rPr>
                <w:rFonts w:ascii="Calibri" w:hAnsi="Calibri" w:cs="Arial"/>
                <w:b/>
                <w:i/>
              </w:rPr>
            </w:pPr>
            <w:r w:rsidRPr="004A5DA7">
              <w:rPr>
                <w:rFonts w:ascii="Calibri" w:hAnsi="Calibri" w:cs="Arial"/>
                <w:b/>
                <w:i/>
              </w:rPr>
              <w:t>Mission</w:t>
            </w:r>
          </w:p>
        </w:tc>
      </w:tr>
      <w:tr w:rsidR="000B7750" w:rsidRPr="004A5DA7">
        <w:trPr>
          <w:trHeight w:val="269"/>
        </w:trPr>
        <w:tc>
          <w:tcPr>
            <w:tcW w:w="10602" w:type="dxa"/>
            <w:gridSpan w:val="4"/>
            <w:tcBorders>
              <w:bottom w:val="single" w:sz="4" w:space="0" w:color="auto"/>
            </w:tcBorders>
            <w:shd w:val="clear" w:color="auto" w:fill="auto"/>
          </w:tcPr>
          <w:p w:rsidR="000B7750" w:rsidRPr="004A5DA7" w:rsidRDefault="000B7750" w:rsidP="000B7750">
            <w:pPr>
              <w:shd w:val="clear" w:color="auto" w:fill="FFFFFF"/>
              <w:spacing w:after="0" w:line="240" w:lineRule="auto"/>
              <w:jc w:val="center"/>
              <w:rPr>
                <w:rFonts w:ascii="Calibri" w:hAnsi="Calibri"/>
                <w:color w:val="000000"/>
                <w:sz w:val="20"/>
                <w:szCs w:val="14"/>
              </w:rPr>
            </w:pPr>
            <w:r w:rsidRPr="004A5DA7">
              <w:rPr>
                <w:rFonts w:ascii="Calibri" w:hAnsi="Calibri"/>
                <w:color w:val="000000"/>
                <w:sz w:val="20"/>
                <w:szCs w:val="24"/>
              </w:rPr>
              <w:t xml:space="preserve">The Malden Public Schools, in partnership with the Gateway Cities initiatives, prepares students to be independent and avid learners who will discover and develop their individual talents while striving for academic excellence. Malden Public School students will demonstrate personal and social responsibility, embrace diversity, and respect others. Malden Public Schools prepares students to be active and contributing members of our global society.  </w:t>
            </w:r>
          </w:p>
        </w:tc>
      </w:tr>
      <w:tr w:rsidR="000B7750" w:rsidRPr="004A5DA7">
        <w:trPr>
          <w:trHeight w:val="251"/>
        </w:trPr>
        <w:tc>
          <w:tcPr>
            <w:tcW w:w="10602" w:type="dxa"/>
            <w:gridSpan w:val="4"/>
            <w:shd w:val="clear" w:color="auto" w:fill="E6E6E6"/>
          </w:tcPr>
          <w:p w:rsidR="000B7750" w:rsidRPr="004A5DA7" w:rsidRDefault="000B7750" w:rsidP="000B7750">
            <w:pPr>
              <w:spacing w:after="0" w:line="240" w:lineRule="auto"/>
              <w:jc w:val="center"/>
              <w:rPr>
                <w:rFonts w:ascii="Calibri" w:hAnsi="Calibri" w:cs="Arial"/>
                <w:b/>
                <w:i/>
              </w:rPr>
            </w:pPr>
            <w:r w:rsidRPr="004A5DA7">
              <w:rPr>
                <w:rFonts w:ascii="Calibri" w:hAnsi="Calibri" w:cs="Arial"/>
                <w:b/>
                <w:i/>
              </w:rPr>
              <w:t>Vision</w:t>
            </w:r>
          </w:p>
        </w:tc>
      </w:tr>
      <w:tr w:rsidR="000B7750" w:rsidRPr="004A5DA7">
        <w:trPr>
          <w:trHeight w:val="530"/>
        </w:trPr>
        <w:tc>
          <w:tcPr>
            <w:tcW w:w="10602" w:type="dxa"/>
            <w:gridSpan w:val="4"/>
            <w:tcBorders>
              <w:bottom w:val="single" w:sz="4" w:space="0" w:color="auto"/>
            </w:tcBorders>
            <w:shd w:val="clear" w:color="auto" w:fill="auto"/>
          </w:tcPr>
          <w:p w:rsidR="000B7750" w:rsidRPr="004A5DA7" w:rsidRDefault="000B7750" w:rsidP="000B7750">
            <w:pPr>
              <w:spacing w:after="0" w:line="240" w:lineRule="auto"/>
              <w:jc w:val="center"/>
              <w:rPr>
                <w:rFonts w:ascii="Calibri" w:hAnsi="Calibri"/>
                <w:sz w:val="20"/>
                <w:szCs w:val="20"/>
              </w:rPr>
            </w:pPr>
            <w:r w:rsidRPr="004A5DA7">
              <w:rPr>
                <w:rFonts w:ascii="Calibri" w:hAnsi="Calibri"/>
                <w:color w:val="222222"/>
                <w:sz w:val="20"/>
                <w:szCs w:val="17"/>
                <w:shd w:val="clear" w:color="auto" w:fill="FFFFFF"/>
              </w:rPr>
              <w:t xml:space="preserve">The Malden Public Schools is dedicated to working with the greater community to create an inclusive and welcoming PreK through post-secondary learning environment that strives to support, encourage, and facilitate the guiding principles of the Gateway Cities initiatives. We maintain the vision that all students will have access to high quality early education with individualized pathways to college and career. As a community of diverse learners from many social and cultural backgrounds, we support the social and emotional health and well being of all students. </w:t>
            </w:r>
          </w:p>
        </w:tc>
      </w:tr>
      <w:tr w:rsidR="000B7750" w:rsidRPr="004A5DA7">
        <w:trPr>
          <w:trHeight w:val="278"/>
        </w:trPr>
        <w:tc>
          <w:tcPr>
            <w:tcW w:w="10602" w:type="dxa"/>
            <w:gridSpan w:val="4"/>
            <w:shd w:val="clear" w:color="auto" w:fill="E6E6E6"/>
          </w:tcPr>
          <w:p w:rsidR="000B7750" w:rsidRPr="004A5DA7" w:rsidRDefault="000B7750" w:rsidP="000B7750">
            <w:pPr>
              <w:spacing w:after="0" w:line="240" w:lineRule="auto"/>
              <w:jc w:val="center"/>
              <w:rPr>
                <w:rFonts w:ascii="Calibri" w:hAnsi="Calibri" w:cs="Arial"/>
                <w:b/>
                <w:i/>
                <w:szCs w:val="6"/>
              </w:rPr>
            </w:pPr>
            <w:r w:rsidRPr="004A5DA7">
              <w:rPr>
                <w:rFonts w:ascii="Calibri" w:hAnsi="Calibri" w:cs="Arial"/>
                <w:b/>
                <w:i/>
                <w:szCs w:val="6"/>
              </w:rPr>
              <w:t>Core Values</w:t>
            </w:r>
          </w:p>
        </w:tc>
      </w:tr>
      <w:tr w:rsidR="000B7750" w:rsidRPr="004A5DA7">
        <w:trPr>
          <w:trHeight w:val="278"/>
        </w:trPr>
        <w:tc>
          <w:tcPr>
            <w:tcW w:w="10602" w:type="dxa"/>
            <w:gridSpan w:val="4"/>
            <w:shd w:val="clear" w:color="auto" w:fill="auto"/>
          </w:tcPr>
          <w:p w:rsidR="000B7750" w:rsidRPr="004A5DA7" w:rsidRDefault="000B7750" w:rsidP="000B7750">
            <w:pPr>
              <w:spacing w:after="0" w:line="240" w:lineRule="auto"/>
              <w:jc w:val="center"/>
              <w:rPr>
                <w:rFonts w:ascii="Calibri" w:hAnsi="Calibri"/>
                <w:color w:val="000000"/>
                <w:sz w:val="20"/>
                <w:szCs w:val="27"/>
                <w:shd w:val="clear" w:color="auto" w:fill="FFFFFF"/>
              </w:rPr>
            </w:pPr>
            <w:r w:rsidRPr="004A5DA7">
              <w:rPr>
                <w:rFonts w:ascii="Calibri" w:hAnsi="Calibri"/>
                <w:color w:val="000000"/>
                <w:sz w:val="20"/>
                <w:szCs w:val="27"/>
                <w:shd w:val="clear" w:color="auto" w:fill="FFFFFF"/>
              </w:rPr>
              <w:t>We believe all children can meet challenging expectations through a partnership among home, school, and community.</w:t>
            </w:r>
          </w:p>
          <w:p w:rsidR="000B7750" w:rsidRPr="004A5DA7" w:rsidRDefault="000B7750" w:rsidP="000B7750">
            <w:pPr>
              <w:spacing w:after="0" w:line="240" w:lineRule="auto"/>
              <w:jc w:val="center"/>
              <w:rPr>
                <w:rFonts w:ascii="Calibri" w:hAnsi="Calibri"/>
                <w:color w:val="000000"/>
                <w:sz w:val="20"/>
                <w:szCs w:val="27"/>
                <w:shd w:val="clear" w:color="auto" w:fill="FFFFFF"/>
              </w:rPr>
            </w:pPr>
          </w:p>
        </w:tc>
      </w:tr>
      <w:tr w:rsidR="000B7750" w:rsidRPr="004A5DA7">
        <w:trPr>
          <w:trHeight w:val="278"/>
        </w:trPr>
        <w:tc>
          <w:tcPr>
            <w:tcW w:w="10602" w:type="dxa"/>
            <w:gridSpan w:val="4"/>
            <w:shd w:val="clear" w:color="auto" w:fill="E6E6E6"/>
          </w:tcPr>
          <w:p w:rsidR="000B7750" w:rsidRPr="004A5DA7" w:rsidRDefault="000B7750" w:rsidP="000B7750">
            <w:pPr>
              <w:spacing w:after="0" w:line="240" w:lineRule="auto"/>
              <w:jc w:val="center"/>
              <w:rPr>
                <w:rFonts w:ascii="Calibri" w:hAnsi="Calibri" w:cs="Arial"/>
                <w:b/>
                <w:i/>
                <w:szCs w:val="6"/>
              </w:rPr>
            </w:pPr>
            <w:r w:rsidRPr="004A5DA7">
              <w:rPr>
                <w:rFonts w:ascii="Calibri" w:hAnsi="Calibri" w:cs="Arial"/>
                <w:b/>
                <w:i/>
                <w:szCs w:val="6"/>
              </w:rPr>
              <w:t>Theory of Action</w:t>
            </w:r>
          </w:p>
        </w:tc>
      </w:tr>
      <w:tr w:rsidR="000B7750" w:rsidRPr="004A5DA7">
        <w:trPr>
          <w:trHeight w:val="278"/>
        </w:trPr>
        <w:tc>
          <w:tcPr>
            <w:tcW w:w="10602" w:type="dxa"/>
            <w:gridSpan w:val="4"/>
            <w:tcBorders>
              <w:bottom w:val="single" w:sz="4" w:space="0" w:color="auto"/>
            </w:tcBorders>
            <w:shd w:val="clear" w:color="auto" w:fill="auto"/>
          </w:tcPr>
          <w:p w:rsidR="000B7750" w:rsidRPr="004A5DA7" w:rsidRDefault="000B7750" w:rsidP="000B7750">
            <w:pPr>
              <w:spacing w:after="0" w:line="240" w:lineRule="auto"/>
              <w:rPr>
                <w:rFonts w:ascii="Calibri" w:hAnsi="Calibri" w:cs="Arial"/>
                <w:i/>
                <w:sz w:val="20"/>
                <w:szCs w:val="6"/>
              </w:rPr>
            </w:pPr>
            <w:r w:rsidRPr="004A5DA7">
              <w:rPr>
                <w:rFonts w:ascii="Calibri" w:hAnsi="Calibri" w:cs="Arial"/>
                <w:i/>
                <w:sz w:val="20"/>
                <w:szCs w:val="6"/>
              </w:rPr>
              <w:t>If we…</w:t>
            </w:r>
          </w:p>
          <w:p w:rsidR="000B7750" w:rsidRPr="004A5DA7" w:rsidRDefault="000B7750" w:rsidP="000B7750">
            <w:pPr>
              <w:pStyle w:val="MediumGrid1-Accent21"/>
              <w:numPr>
                <w:ilvl w:val="0"/>
                <w:numId w:val="21"/>
              </w:numPr>
              <w:spacing w:after="0" w:line="240" w:lineRule="auto"/>
              <w:rPr>
                <w:rFonts w:ascii="Calibri" w:hAnsi="Calibri" w:cs="Arial"/>
                <w:sz w:val="20"/>
                <w:szCs w:val="6"/>
              </w:rPr>
            </w:pPr>
            <w:r w:rsidRPr="004A5DA7">
              <w:rPr>
                <w:rFonts w:ascii="Calibri" w:hAnsi="Calibri" w:cs="Arial"/>
                <w:sz w:val="20"/>
                <w:szCs w:val="6"/>
              </w:rPr>
              <w:t>Strengthen Early Childhood programming across the city of Malden,</w:t>
            </w:r>
          </w:p>
          <w:p w:rsidR="000B7750" w:rsidRPr="004A5DA7" w:rsidRDefault="000B7750" w:rsidP="000B7750">
            <w:pPr>
              <w:pStyle w:val="MediumGrid1-Accent21"/>
              <w:numPr>
                <w:ilvl w:val="0"/>
                <w:numId w:val="21"/>
              </w:numPr>
              <w:spacing w:after="0" w:line="240" w:lineRule="auto"/>
              <w:rPr>
                <w:rFonts w:ascii="Calibri" w:hAnsi="Calibri" w:cs="Arial"/>
                <w:sz w:val="20"/>
                <w:szCs w:val="6"/>
              </w:rPr>
            </w:pPr>
            <w:r w:rsidRPr="004A5DA7">
              <w:rPr>
                <w:rFonts w:ascii="Calibri" w:hAnsi="Calibri" w:cs="Arial"/>
                <w:sz w:val="20"/>
                <w:szCs w:val="6"/>
              </w:rPr>
              <w:t>Create a social/emotional framework and improve the quality of in-school and wraparound services that promote students’ social/emotional growth,</w:t>
            </w:r>
          </w:p>
          <w:p w:rsidR="000B7750" w:rsidRPr="004A5DA7" w:rsidRDefault="000B7750" w:rsidP="000B7750">
            <w:pPr>
              <w:pStyle w:val="MediumGrid1-Accent21"/>
              <w:numPr>
                <w:ilvl w:val="0"/>
                <w:numId w:val="21"/>
              </w:numPr>
              <w:spacing w:after="0" w:line="240" w:lineRule="auto"/>
              <w:rPr>
                <w:rFonts w:ascii="Calibri" w:hAnsi="Calibri" w:cs="Arial"/>
                <w:sz w:val="20"/>
                <w:szCs w:val="6"/>
              </w:rPr>
            </w:pPr>
            <w:r w:rsidRPr="004A5DA7">
              <w:rPr>
                <w:rFonts w:ascii="Calibri" w:hAnsi="Calibri" w:cs="Arial"/>
                <w:sz w:val="20"/>
                <w:szCs w:val="6"/>
              </w:rPr>
              <w:t xml:space="preserve">Develop college and career pathways that meet the individual needs of all students, and </w:t>
            </w:r>
          </w:p>
          <w:p w:rsidR="000B7750" w:rsidRPr="004A5DA7" w:rsidRDefault="000B7750" w:rsidP="000B7750">
            <w:pPr>
              <w:pStyle w:val="MediumGrid1-Accent21"/>
              <w:numPr>
                <w:ilvl w:val="0"/>
                <w:numId w:val="21"/>
              </w:numPr>
              <w:spacing w:after="0" w:line="240" w:lineRule="auto"/>
              <w:rPr>
                <w:rFonts w:ascii="Calibri" w:hAnsi="Calibri" w:cs="Arial"/>
                <w:sz w:val="20"/>
                <w:szCs w:val="6"/>
              </w:rPr>
            </w:pPr>
            <w:r w:rsidRPr="004A5DA7">
              <w:rPr>
                <w:rFonts w:ascii="Calibri" w:hAnsi="Calibri" w:cs="Arial"/>
                <w:sz w:val="20"/>
                <w:szCs w:val="6"/>
              </w:rPr>
              <w:t>Improve our capacity to welcome and support Newcomers,</w:t>
            </w:r>
          </w:p>
          <w:p w:rsidR="000B7750" w:rsidRPr="004A5DA7" w:rsidRDefault="000B7750" w:rsidP="000B7750">
            <w:pPr>
              <w:spacing w:after="0" w:line="240" w:lineRule="auto"/>
              <w:rPr>
                <w:rFonts w:ascii="Calibri" w:hAnsi="Calibri" w:cs="Arial"/>
                <w:i/>
                <w:sz w:val="20"/>
                <w:szCs w:val="6"/>
              </w:rPr>
            </w:pPr>
            <w:r w:rsidRPr="004A5DA7">
              <w:rPr>
                <w:rFonts w:ascii="Calibri" w:hAnsi="Calibri" w:cs="Arial"/>
                <w:i/>
                <w:sz w:val="20"/>
                <w:szCs w:val="6"/>
              </w:rPr>
              <w:t>Then we will…</w:t>
            </w:r>
          </w:p>
          <w:p w:rsidR="000B7750" w:rsidRPr="004A5DA7" w:rsidRDefault="000B7750" w:rsidP="000B7750">
            <w:pPr>
              <w:pStyle w:val="MediumGrid1-Accent21"/>
              <w:numPr>
                <w:ilvl w:val="0"/>
                <w:numId w:val="22"/>
              </w:numPr>
              <w:spacing w:after="0" w:line="240" w:lineRule="auto"/>
              <w:rPr>
                <w:rFonts w:ascii="Calibri" w:hAnsi="Calibri" w:cs="Arial"/>
                <w:sz w:val="20"/>
                <w:szCs w:val="6"/>
              </w:rPr>
            </w:pPr>
            <w:r w:rsidRPr="004A5DA7">
              <w:rPr>
                <w:rFonts w:ascii="Calibri" w:hAnsi="Calibri" w:cs="Arial"/>
                <w:sz w:val="20"/>
                <w:szCs w:val="6"/>
              </w:rPr>
              <w:t>Prepare all students for post-secondary success in a global society</w:t>
            </w:r>
          </w:p>
        </w:tc>
      </w:tr>
      <w:tr w:rsidR="000B7750" w:rsidRPr="004A5DA7">
        <w:trPr>
          <w:trHeight w:val="278"/>
        </w:trPr>
        <w:tc>
          <w:tcPr>
            <w:tcW w:w="10602" w:type="dxa"/>
            <w:gridSpan w:val="4"/>
            <w:shd w:val="clear" w:color="auto" w:fill="E6E6E6"/>
          </w:tcPr>
          <w:p w:rsidR="000B7750" w:rsidRPr="004A5DA7" w:rsidRDefault="000B7750" w:rsidP="000B7750">
            <w:pPr>
              <w:spacing w:after="0" w:line="240" w:lineRule="auto"/>
              <w:jc w:val="center"/>
              <w:rPr>
                <w:rFonts w:ascii="Calibri" w:hAnsi="Calibri" w:cs="Arial"/>
                <w:b/>
                <w:i/>
                <w:szCs w:val="20"/>
              </w:rPr>
            </w:pPr>
            <w:r w:rsidRPr="004A5DA7">
              <w:rPr>
                <w:rFonts w:ascii="Calibri" w:hAnsi="Calibri" w:cs="Arial"/>
                <w:b/>
                <w:i/>
                <w:szCs w:val="20"/>
              </w:rPr>
              <w:t>Strategic Objectives and Initiatives</w:t>
            </w:r>
          </w:p>
          <w:p w:rsidR="000B7750" w:rsidRPr="004A5DA7" w:rsidRDefault="000B7750" w:rsidP="000B7750">
            <w:pPr>
              <w:spacing w:after="0" w:line="240" w:lineRule="auto"/>
              <w:jc w:val="center"/>
              <w:rPr>
                <w:rFonts w:ascii="Calibri" w:hAnsi="Calibri" w:cs="Arial"/>
                <w:i/>
                <w:sz w:val="20"/>
                <w:szCs w:val="6"/>
              </w:rPr>
            </w:pPr>
          </w:p>
        </w:tc>
      </w:tr>
      <w:tr w:rsidR="000B7750" w:rsidRPr="004A5DA7">
        <w:trPr>
          <w:trHeight w:val="584"/>
        </w:trPr>
        <w:tc>
          <w:tcPr>
            <w:tcW w:w="2502" w:type="dxa"/>
            <w:shd w:val="clear" w:color="auto" w:fill="auto"/>
          </w:tcPr>
          <w:p w:rsidR="000B7750" w:rsidRPr="004A5DA7" w:rsidRDefault="000B7750" w:rsidP="000B7750">
            <w:pPr>
              <w:spacing w:after="0" w:line="240" w:lineRule="auto"/>
              <w:jc w:val="center"/>
              <w:rPr>
                <w:rFonts w:ascii="Calibri" w:hAnsi="Calibri" w:cs="Arial"/>
                <w:b/>
                <w:i/>
                <w:sz w:val="20"/>
                <w:szCs w:val="6"/>
              </w:rPr>
            </w:pPr>
            <w:r w:rsidRPr="004A5DA7">
              <w:rPr>
                <w:rFonts w:ascii="Calibri" w:hAnsi="Calibri"/>
                <w:b/>
                <w:i/>
                <w:sz w:val="20"/>
              </w:rPr>
              <w:t>1. Early Education</w:t>
            </w:r>
          </w:p>
        </w:tc>
        <w:tc>
          <w:tcPr>
            <w:tcW w:w="2790" w:type="dxa"/>
            <w:shd w:val="clear" w:color="auto" w:fill="E6E6E6"/>
          </w:tcPr>
          <w:p w:rsidR="000B7750" w:rsidRPr="004A5DA7" w:rsidRDefault="000B7750" w:rsidP="000B7750">
            <w:pPr>
              <w:spacing w:after="0" w:line="240" w:lineRule="auto"/>
              <w:jc w:val="center"/>
              <w:rPr>
                <w:rFonts w:ascii="Calibri" w:hAnsi="Calibri"/>
                <w:b/>
                <w:i/>
                <w:sz w:val="20"/>
              </w:rPr>
            </w:pPr>
            <w:r w:rsidRPr="004A5DA7">
              <w:rPr>
                <w:rFonts w:ascii="Calibri" w:hAnsi="Calibri"/>
                <w:b/>
                <w:i/>
                <w:sz w:val="20"/>
              </w:rPr>
              <w:t>2. Social/Emotional Growth</w:t>
            </w:r>
          </w:p>
          <w:p w:rsidR="000B7750" w:rsidRPr="004A5DA7" w:rsidRDefault="000B7750" w:rsidP="000B7750">
            <w:pPr>
              <w:spacing w:after="0" w:line="240" w:lineRule="auto"/>
              <w:jc w:val="center"/>
              <w:rPr>
                <w:rFonts w:ascii="Calibri" w:hAnsi="Calibri" w:cs="Arial"/>
                <w:b/>
                <w:i/>
                <w:sz w:val="20"/>
                <w:szCs w:val="18"/>
              </w:rPr>
            </w:pPr>
          </w:p>
        </w:tc>
        <w:tc>
          <w:tcPr>
            <w:tcW w:w="2700" w:type="dxa"/>
            <w:shd w:val="clear" w:color="auto" w:fill="auto"/>
          </w:tcPr>
          <w:p w:rsidR="000B7750" w:rsidRPr="004A5DA7" w:rsidRDefault="000B7750" w:rsidP="000B7750">
            <w:pPr>
              <w:spacing w:after="0" w:line="240" w:lineRule="auto"/>
              <w:jc w:val="center"/>
              <w:rPr>
                <w:rFonts w:ascii="Calibri" w:hAnsi="Calibri"/>
                <w:b/>
                <w:i/>
                <w:sz w:val="20"/>
              </w:rPr>
            </w:pPr>
            <w:r w:rsidRPr="004A5DA7">
              <w:rPr>
                <w:rFonts w:ascii="Calibri" w:hAnsi="Calibri"/>
                <w:b/>
                <w:i/>
                <w:sz w:val="20"/>
              </w:rPr>
              <w:t>3. College and Career</w:t>
            </w:r>
          </w:p>
          <w:p w:rsidR="000B7750" w:rsidRPr="004A5DA7" w:rsidRDefault="000B7750" w:rsidP="000B7750">
            <w:pPr>
              <w:spacing w:after="0" w:line="240" w:lineRule="auto"/>
              <w:jc w:val="center"/>
              <w:rPr>
                <w:rFonts w:ascii="Calibri" w:hAnsi="Calibri" w:cs="Arial"/>
                <w:b/>
                <w:i/>
                <w:sz w:val="20"/>
                <w:szCs w:val="18"/>
              </w:rPr>
            </w:pPr>
          </w:p>
        </w:tc>
        <w:tc>
          <w:tcPr>
            <w:tcW w:w="2610" w:type="dxa"/>
            <w:shd w:val="clear" w:color="auto" w:fill="E6E6E6"/>
          </w:tcPr>
          <w:p w:rsidR="000B7750" w:rsidRPr="004A5DA7" w:rsidRDefault="000B7750" w:rsidP="000B7750">
            <w:pPr>
              <w:spacing w:after="0" w:line="240" w:lineRule="auto"/>
              <w:jc w:val="center"/>
              <w:rPr>
                <w:rFonts w:ascii="Calibri" w:hAnsi="Calibri"/>
                <w:b/>
                <w:i/>
                <w:sz w:val="20"/>
              </w:rPr>
            </w:pPr>
            <w:r w:rsidRPr="004A5DA7">
              <w:rPr>
                <w:rFonts w:ascii="Calibri" w:hAnsi="Calibri"/>
                <w:b/>
                <w:i/>
                <w:sz w:val="20"/>
              </w:rPr>
              <w:t xml:space="preserve"> 4. Newcomers’ Programs  </w:t>
            </w:r>
          </w:p>
          <w:p w:rsidR="000B7750" w:rsidRPr="004A5DA7" w:rsidRDefault="000B7750" w:rsidP="000B7750">
            <w:pPr>
              <w:spacing w:after="0" w:line="240" w:lineRule="auto"/>
              <w:jc w:val="center"/>
              <w:rPr>
                <w:rFonts w:ascii="Calibri" w:hAnsi="Calibri"/>
                <w:b/>
                <w:i/>
                <w:sz w:val="20"/>
              </w:rPr>
            </w:pPr>
          </w:p>
          <w:p w:rsidR="000B7750" w:rsidRPr="004A5DA7" w:rsidRDefault="000B7750" w:rsidP="000B7750">
            <w:pPr>
              <w:spacing w:after="0" w:line="240" w:lineRule="auto"/>
              <w:jc w:val="center"/>
              <w:rPr>
                <w:rFonts w:ascii="Calibri" w:hAnsi="Calibri" w:cs="Arial"/>
                <w:b/>
                <w:i/>
                <w:sz w:val="20"/>
                <w:szCs w:val="6"/>
              </w:rPr>
            </w:pPr>
          </w:p>
        </w:tc>
      </w:tr>
      <w:tr w:rsidR="000B7750" w:rsidRPr="004A5DA7">
        <w:tc>
          <w:tcPr>
            <w:tcW w:w="2502" w:type="dxa"/>
            <w:shd w:val="clear" w:color="auto" w:fill="auto"/>
          </w:tcPr>
          <w:p w:rsidR="000B7750" w:rsidRPr="004A5DA7" w:rsidRDefault="000B7750" w:rsidP="000B7750">
            <w:pPr>
              <w:spacing w:after="0" w:line="240" w:lineRule="auto"/>
              <w:jc w:val="center"/>
              <w:rPr>
                <w:rFonts w:ascii="Calibri" w:hAnsi="Calibri"/>
                <w:i/>
                <w:sz w:val="20"/>
              </w:rPr>
            </w:pPr>
            <w:r w:rsidRPr="004A5DA7">
              <w:rPr>
                <w:rFonts w:ascii="Calibri" w:hAnsi="Calibri"/>
                <w:i/>
                <w:sz w:val="20"/>
              </w:rPr>
              <w:t>Examine possibility of establishing Transitional K</w:t>
            </w:r>
          </w:p>
          <w:p w:rsidR="000B7750" w:rsidRPr="004A5DA7" w:rsidRDefault="000B7750" w:rsidP="000B7750">
            <w:pPr>
              <w:spacing w:after="0" w:line="240" w:lineRule="auto"/>
              <w:jc w:val="center"/>
              <w:rPr>
                <w:rFonts w:ascii="Calibri" w:hAnsi="Calibri"/>
                <w:i/>
                <w:sz w:val="20"/>
              </w:rPr>
            </w:pPr>
          </w:p>
        </w:tc>
        <w:tc>
          <w:tcPr>
            <w:tcW w:w="2790" w:type="dxa"/>
            <w:shd w:val="clear" w:color="auto" w:fill="E6E6E6"/>
          </w:tcPr>
          <w:p w:rsidR="000B7750" w:rsidRPr="004A5DA7" w:rsidRDefault="000B7750" w:rsidP="000B7750">
            <w:pPr>
              <w:spacing w:after="0" w:line="240" w:lineRule="auto"/>
              <w:jc w:val="center"/>
              <w:rPr>
                <w:rFonts w:ascii="Calibri" w:hAnsi="Calibri"/>
                <w:i/>
                <w:sz w:val="20"/>
              </w:rPr>
            </w:pPr>
            <w:r w:rsidRPr="004A5DA7">
              <w:rPr>
                <w:rFonts w:ascii="Calibri" w:hAnsi="Calibri"/>
                <w:i/>
                <w:sz w:val="20"/>
              </w:rPr>
              <w:t xml:space="preserve">Adopt a PreK-12 district-wide social/emotional framework and develop common language district wide, including with out-of-school time providers  </w:t>
            </w:r>
          </w:p>
        </w:tc>
        <w:tc>
          <w:tcPr>
            <w:tcW w:w="2700" w:type="dxa"/>
            <w:shd w:val="clear" w:color="auto" w:fill="auto"/>
          </w:tcPr>
          <w:p w:rsidR="000B7750" w:rsidRPr="004A5DA7" w:rsidRDefault="000B7750" w:rsidP="000B7750">
            <w:pPr>
              <w:spacing w:after="0" w:line="240" w:lineRule="auto"/>
              <w:jc w:val="center"/>
              <w:rPr>
                <w:rFonts w:ascii="Calibri" w:hAnsi="Calibri"/>
                <w:i/>
                <w:sz w:val="20"/>
              </w:rPr>
            </w:pPr>
            <w:r w:rsidRPr="004A5DA7">
              <w:rPr>
                <w:rFonts w:ascii="Calibri" w:hAnsi="Calibri"/>
                <w:i/>
                <w:sz w:val="20"/>
              </w:rPr>
              <w:t>Develop Individual Learning Plan (ILP) for every student that includes out-of-school time solutions</w:t>
            </w:r>
          </w:p>
          <w:p w:rsidR="000B7750" w:rsidRPr="004A5DA7" w:rsidRDefault="000B7750" w:rsidP="000B7750">
            <w:pPr>
              <w:spacing w:after="0" w:line="240" w:lineRule="auto"/>
              <w:jc w:val="center"/>
              <w:rPr>
                <w:rFonts w:ascii="Calibri" w:hAnsi="Calibri"/>
                <w:i/>
                <w:sz w:val="20"/>
              </w:rPr>
            </w:pPr>
            <w:r w:rsidRPr="004A5DA7">
              <w:rPr>
                <w:rFonts w:ascii="Calibri" w:hAnsi="Calibri"/>
                <w:i/>
                <w:sz w:val="20"/>
              </w:rPr>
              <w:t>(goals reviewed annually)</w:t>
            </w:r>
          </w:p>
          <w:p w:rsidR="000B7750" w:rsidRPr="004A5DA7" w:rsidRDefault="000B7750" w:rsidP="000B7750">
            <w:pPr>
              <w:spacing w:after="0" w:line="240" w:lineRule="auto"/>
              <w:jc w:val="center"/>
              <w:rPr>
                <w:rFonts w:ascii="Calibri" w:hAnsi="Calibri"/>
                <w:sz w:val="20"/>
              </w:rPr>
            </w:pPr>
            <w:r w:rsidRPr="004A5DA7">
              <w:rPr>
                <w:rFonts w:ascii="Calibri" w:hAnsi="Calibri"/>
                <w:sz w:val="20"/>
              </w:rPr>
              <w:t xml:space="preserve">Integration of College and Career Readiness Advisory Council; pilot with pathways; X2 </w:t>
            </w:r>
            <w:proofErr w:type="spellStart"/>
            <w:r w:rsidRPr="004A5DA7">
              <w:rPr>
                <w:rFonts w:ascii="Calibri" w:hAnsi="Calibri"/>
                <w:sz w:val="20"/>
              </w:rPr>
              <w:t>vs</w:t>
            </w:r>
            <w:proofErr w:type="spellEnd"/>
            <w:r w:rsidRPr="004A5DA7">
              <w:rPr>
                <w:rFonts w:ascii="Calibri" w:hAnsi="Calibri"/>
                <w:sz w:val="20"/>
              </w:rPr>
              <w:t xml:space="preserve"> </w:t>
            </w:r>
            <w:proofErr w:type="spellStart"/>
            <w:r w:rsidRPr="004A5DA7">
              <w:rPr>
                <w:rFonts w:ascii="Calibri" w:hAnsi="Calibri"/>
                <w:sz w:val="20"/>
              </w:rPr>
              <w:t>Naviance</w:t>
            </w:r>
            <w:proofErr w:type="spellEnd"/>
          </w:p>
        </w:tc>
        <w:tc>
          <w:tcPr>
            <w:tcW w:w="2610" w:type="dxa"/>
            <w:shd w:val="clear" w:color="auto" w:fill="E6E6E6"/>
          </w:tcPr>
          <w:p w:rsidR="000B7750" w:rsidRPr="004A5DA7" w:rsidRDefault="000B7750" w:rsidP="000B7750">
            <w:pPr>
              <w:spacing w:after="0" w:line="240" w:lineRule="auto"/>
              <w:jc w:val="center"/>
              <w:rPr>
                <w:rFonts w:ascii="Calibri" w:hAnsi="Calibri"/>
                <w:i/>
                <w:sz w:val="20"/>
              </w:rPr>
            </w:pPr>
            <w:r w:rsidRPr="004A5DA7">
              <w:rPr>
                <w:rFonts w:ascii="Calibri" w:hAnsi="Calibri"/>
                <w:i/>
                <w:sz w:val="20"/>
              </w:rPr>
              <w:t xml:space="preserve">Welcoming protocols for Parent Information Center   </w:t>
            </w:r>
          </w:p>
          <w:p w:rsidR="000B7750" w:rsidRPr="004A5DA7" w:rsidRDefault="000B7750" w:rsidP="000B7750">
            <w:pPr>
              <w:spacing w:after="0" w:line="240" w:lineRule="auto"/>
              <w:jc w:val="center"/>
              <w:rPr>
                <w:rFonts w:ascii="Calibri" w:hAnsi="Calibri"/>
                <w:sz w:val="20"/>
              </w:rPr>
            </w:pPr>
            <w:r w:rsidRPr="004A5DA7">
              <w:rPr>
                <w:rFonts w:ascii="Calibri" w:hAnsi="Calibri"/>
                <w:sz w:val="20"/>
              </w:rPr>
              <w:t>Move PIC into a school</w:t>
            </w:r>
          </w:p>
          <w:p w:rsidR="000B7750" w:rsidRPr="004A5DA7" w:rsidRDefault="000B7750" w:rsidP="000B7750">
            <w:pPr>
              <w:spacing w:after="0" w:line="240" w:lineRule="auto"/>
              <w:jc w:val="center"/>
              <w:rPr>
                <w:rFonts w:ascii="Calibri" w:hAnsi="Calibri"/>
                <w:sz w:val="20"/>
              </w:rPr>
            </w:pPr>
          </w:p>
        </w:tc>
      </w:tr>
      <w:tr w:rsidR="000B7750" w:rsidRPr="004A5DA7">
        <w:tc>
          <w:tcPr>
            <w:tcW w:w="2502" w:type="dxa"/>
            <w:shd w:val="clear" w:color="auto" w:fill="auto"/>
          </w:tcPr>
          <w:p w:rsidR="000B7750" w:rsidRPr="004A5DA7" w:rsidRDefault="000B7750" w:rsidP="000B7750">
            <w:pPr>
              <w:spacing w:after="0" w:line="240" w:lineRule="auto"/>
              <w:jc w:val="center"/>
              <w:rPr>
                <w:rFonts w:ascii="Calibri" w:hAnsi="Calibri"/>
                <w:i/>
                <w:sz w:val="20"/>
              </w:rPr>
            </w:pPr>
            <w:r w:rsidRPr="004A5DA7">
              <w:rPr>
                <w:rFonts w:ascii="Calibri" w:hAnsi="Calibri"/>
                <w:i/>
                <w:sz w:val="20"/>
              </w:rPr>
              <w:t>Examine ways to increase PreK enrollment</w:t>
            </w:r>
          </w:p>
          <w:p w:rsidR="000B7750" w:rsidRPr="004A5DA7" w:rsidRDefault="000B7750" w:rsidP="000B7750">
            <w:pPr>
              <w:spacing w:after="0" w:line="240" w:lineRule="auto"/>
              <w:ind w:left="413"/>
              <w:jc w:val="center"/>
              <w:rPr>
                <w:rFonts w:ascii="Calibri" w:hAnsi="Calibri"/>
                <w:i/>
                <w:sz w:val="20"/>
              </w:rPr>
            </w:pPr>
          </w:p>
          <w:p w:rsidR="000B7750" w:rsidRPr="004A5DA7" w:rsidRDefault="000B7750" w:rsidP="000B7750">
            <w:pPr>
              <w:spacing w:after="0" w:line="240" w:lineRule="auto"/>
              <w:jc w:val="center"/>
              <w:rPr>
                <w:rFonts w:ascii="Calibri" w:hAnsi="Calibri"/>
                <w:i/>
                <w:sz w:val="20"/>
              </w:rPr>
            </w:pPr>
          </w:p>
        </w:tc>
        <w:tc>
          <w:tcPr>
            <w:tcW w:w="2790" w:type="dxa"/>
            <w:shd w:val="clear" w:color="auto" w:fill="E6E6E6"/>
          </w:tcPr>
          <w:p w:rsidR="000B7750" w:rsidRPr="004A5DA7" w:rsidRDefault="000B7750" w:rsidP="000B7750">
            <w:pPr>
              <w:spacing w:after="0" w:line="240" w:lineRule="auto"/>
              <w:jc w:val="center"/>
              <w:rPr>
                <w:rFonts w:ascii="Calibri" w:hAnsi="Calibri"/>
                <w:i/>
                <w:sz w:val="20"/>
              </w:rPr>
            </w:pPr>
            <w:r w:rsidRPr="004A5DA7">
              <w:rPr>
                <w:rFonts w:ascii="Calibri" w:hAnsi="Calibri"/>
                <w:i/>
                <w:sz w:val="20"/>
              </w:rPr>
              <w:t>Provide professional development and a district point person to oversee and manage</w:t>
            </w:r>
          </w:p>
          <w:p w:rsidR="000B7750" w:rsidRPr="004A5DA7" w:rsidRDefault="000B7750" w:rsidP="000B7750">
            <w:pPr>
              <w:spacing w:after="0" w:line="240" w:lineRule="auto"/>
              <w:jc w:val="center"/>
              <w:rPr>
                <w:rFonts w:ascii="Calibri" w:hAnsi="Calibri"/>
                <w:sz w:val="20"/>
              </w:rPr>
            </w:pPr>
          </w:p>
        </w:tc>
        <w:tc>
          <w:tcPr>
            <w:tcW w:w="2700" w:type="dxa"/>
            <w:shd w:val="clear" w:color="auto" w:fill="auto"/>
          </w:tcPr>
          <w:p w:rsidR="000B7750" w:rsidRPr="004A5DA7" w:rsidRDefault="000B7750" w:rsidP="000B7750">
            <w:pPr>
              <w:spacing w:after="0" w:line="240" w:lineRule="auto"/>
              <w:jc w:val="center"/>
              <w:rPr>
                <w:rFonts w:ascii="Calibri" w:hAnsi="Calibri"/>
                <w:i/>
                <w:sz w:val="20"/>
              </w:rPr>
            </w:pPr>
            <w:r w:rsidRPr="004A5DA7">
              <w:rPr>
                <w:rFonts w:ascii="Calibri" w:hAnsi="Calibri"/>
                <w:i/>
                <w:sz w:val="20"/>
              </w:rPr>
              <w:t>Provide professional development for ILP development</w:t>
            </w:r>
          </w:p>
          <w:p w:rsidR="000B7750" w:rsidRPr="004A5DA7" w:rsidRDefault="000B7750" w:rsidP="000B7750">
            <w:pPr>
              <w:spacing w:after="0" w:line="240" w:lineRule="auto"/>
              <w:jc w:val="center"/>
              <w:rPr>
                <w:rFonts w:ascii="Calibri" w:hAnsi="Calibri"/>
                <w:i/>
                <w:sz w:val="20"/>
              </w:rPr>
            </w:pPr>
          </w:p>
        </w:tc>
        <w:tc>
          <w:tcPr>
            <w:tcW w:w="2610" w:type="dxa"/>
            <w:shd w:val="clear" w:color="auto" w:fill="E6E6E6"/>
          </w:tcPr>
          <w:p w:rsidR="000B7750" w:rsidRPr="004A5DA7" w:rsidRDefault="000B7750" w:rsidP="000B7750">
            <w:pPr>
              <w:spacing w:after="0" w:line="240" w:lineRule="auto"/>
              <w:jc w:val="center"/>
              <w:rPr>
                <w:rFonts w:ascii="Calibri" w:hAnsi="Calibri"/>
                <w:i/>
                <w:sz w:val="20"/>
              </w:rPr>
            </w:pPr>
            <w:r w:rsidRPr="004A5DA7">
              <w:rPr>
                <w:rFonts w:ascii="Calibri" w:hAnsi="Calibri"/>
                <w:i/>
                <w:sz w:val="20"/>
              </w:rPr>
              <w:t>School-based Newcomer/Welcome Centers for students and parents</w:t>
            </w:r>
          </w:p>
          <w:p w:rsidR="000B7750" w:rsidRPr="004A5DA7" w:rsidRDefault="000B7750" w:rsidP="000B7750">
            <w:pPr>
              <w:spacing w:after="0" w:line="240" w:lineRule="auto"/>
              <w:jc w:val="center"/>
              <w:rPr>
                <w:rFonts w:ascii="Calibri" w:hAnsi="Calibri"/>
                <w:sz w:val="20"/>
              </w:rPr>
            </w:pPr>
            <w:r w:rsidRPr="004A5DA7">
              <w:rPr>
                <w:rFonts w:ascii="Calibri" w:hAnsi="Calibri"/>
                <w:sz w:val="20"/>
              </w:rPr>
              <w:t>Staffed by school and community</w:t>
            </w:r>
          </w:p>
        </w:tc>
      </w:tr>
      <w:tr w:rsidR="000B7750" w:rsidRPr="004A5DA7">
        <w:tc>
          <w:tcPr>
            <w:tcW w:w="2502" w:type="dxa"/>
            <w:shd w:val="clear" w:color="auto" w:fill="auto"/>
          </w:tcPr>
          <w:p w:rsidR="000B7750" w:rsidRPr="004A5DA7" w:rsidRDefault="000B7750" w:rsidP="000B7750">
            <w:pPr>
              <w:spacing w:after="0" w:line="240" w:lineRule="auto"/>
              <w:jc w:val="center"/>
              <w:rPr>
                <w:rFonts w:ascii="Calibri" w:hAnsi="Calibri"/>
                <w:i/>
                <w:sz w:val="20"/>
              </w:rPr>
            </w:pPr>
            <w:r w:rsidRPr="004A5DA7">
              <w:rPr>
                <w:rFonts w:ascii="Calibri" w:hAnsi="Calibri"/>
                <w:i/>
                <w:sz w:val="20"/>
              </w:rPr>
              <w:t>Identify/establish strong, targeted curriculum for all students</w:t>
            </w:r>
          </w:p>
          <w:p w:rsidR="000B7750" w:rsidRPr="004A5DA7" w:rsidRDefault="000B7750" w:rsidP="000B7750">
            <w:pPr>
              <w:spacing w:after="0" w:line="240" w:lineRule="auto"/>
              <w:jc w:val="center"/>
              <w:rPr>
                <w:rFonts w:ascii="Calibri" w:hAnsi="Calibri"/>
                <w:i/>
                <w:sz w:val="20"/>
              </w:rPr>
            </w:pPr>
          </w:p>
        </w:tc>
        <w:tc>
          <w:tcPr>
            <w:tcW w:w="2790" w:type="dxa"/>
            <w:shd w:val="clear" w:color="auto" w:fill="E6E6E6"/>
          </w:tcPr>
          <w:p w:rsidR="000B7750" w:rsidRPr="004A5DA7" w:rsidRDefault="000B7750" w:rsidP="000B7750">
            <w:pPr>
              <w:spacing w:after="0" w:line="240" w:lineRule="auto"/>
              <w:jc w:val="center"/>
              <w:rPr>
                <w:rFonts w:ascii="Calibri" w:hAnsi="Calibri"/>
                <w:i/>
                <w:sz w:val="20"/>
              </w:rPr>
            </w:pPr>
            <w:r w:rsidRPr="004A5DA7">
              <w:rPr>
                <w:rFonts w:ascii="Calibri" w:hAnsi="Calibri"/>
                <w:i/>
                <w:sz w:val="20"/>
              </w:rPr>
              <w:t>Develop a plan to adopt a Tier I Curriculum (Open Circle)</w:t>
            </w:r>
          </w:p>
          <w:p w:rsidR="000B7750" w:rsidRPr="004A5DA7" w:rsidRDefault="000B7750" w:rsidP="000B7750">
            <w:pPr>
              <w:spacing w:after="0" w:line="240" w:lineRule="auto"/>
              <w:jc w:val="center"/>
              <w:rPr>
                <w:rFonts w:ascii="Calibri" w:hAnsi="Calibri"/>
                <w:b/>
                <w:sz w:val="20"/>
              </w:rPr>
            </w:pPr>
          </w:p>
        </w:tc>
        <w:tc>
          <w:tcPr>
            <w:tcW w:w="2700" w:type="dxa"/>
            <w:shd w:val="clear" w:color="auto" w:fill="auto"/>
          </w:tcPr>
          <w:p w:rsidR="000B7750" w:rsidRPr="004A5DA7" w:rsidRDefault="000B7750" w:rsidP="000B7750">
            <w:pPr>
              <w:spacing w:after="0" w:line="240" w:lineRule="auto"/>
              <w:jc w:val="center"/>
              <w:rPr>
                <w:rFonts w:ascii="Calibri" w:hAnsi="Calibri"/>
                <w:i/>
                <w:sz w:val="20"/>
              </w:rPr>
            </w:pPr>
            <w:r w:rsidRPr="004A5DA7">
              <w:rPr>
                <w:rFonts w:ascii="Calibri" w:hAnsi="Calibri"/>
                <w:i/>
                <w:sz w:val="20"/>
              </w:rPr>
              <w:t>District develops stronger community bond through Parent University</w:t>
            </w:r>
          </w:p>
          <w:p w:rsidR="000B7750" w:rsidRPr="004A5DA7" w:rsidRDefault="000B7750" w:rsidP="000B7750">
            <w:pPr>
              <w:spacing w:after="0" w:line="240" w:lineRule="auto"/>
              <w:jc w:val="center"/>
              <w:rPr>
                <w:rFonts w:ascii="Calibri" w:hAnsi="Calibri"/>
                <w:i/>
                <w:sz w:val="20"/>
              </w:rPr>
            </w:pPr>
            <w:r w:rsidRPr="004A5DA7">
              <w:rPr>
                <w:rFonts w:ascii="Calibri" w:hAnsi="Calibri"/>
                <w:i/>
                <w:sz w:val="20"/>
              </w:rPr>
              <w:t xml:space="preserve"> (2-way learning)</w:t>
            </w:r>
          </w:p>
        </w:tc>
        <w:tc>
          <w:tcPr>
            <w:tcW w:w="2610" w:type="dxa"/>
            <w:shd w:val="clear" w:color="auto" w:fill="E6E6E6"/>
          </w:tcPr>
          <w:p w:rsidR="000B7750" w:rsidRPr="004A5DA7" w:rsidRDefault="000B7750" w:rsidP="000B7750">
            <w:pPr>
              <w:spacing w:after="0" w:line="240" w:lineRule="auto"/>
              <w:jc w:val="center"/>
              <w:rPr>
                <w:rFonts w:ascii="Calibri" w:hAnsi="Calibri"/>
                <w:i/>
                <w:sz w:val="20"/>
              </w:rPr>
            </w:pPr>
            <w:r w:rsidRPr="004A5DA7">
              <w:rPr>
                <w:rFonts w:ascii="Calibri" w:hAnsi="Calibri"/>
                <w:i/>
                <w:sz w:val="20"/>
              </w:rPr>
              <w:t xml:space="preserve">Increased learning time for English learners (i.e. after school tutoring, classes during school vacation week, summer program) </w:t>
            </w:r>
          </w:p>
        </w:tc>
      </w:tr>
      <w:tr w:rsidR="000B7750" w:rsidRPr="004A5DA7">
        <w:tc>
          <w:tcPr>
            <w:tcW w:w="2502" w:type="dxa"/>
            <w:shd w:val="clear" w:color="auto" w:fill="auto"/>
          </w:tcPr>
          <w:p w:rsidR="000B7750" w:rsidRPr="004A5DA7" w:rsidRDefault="000B7750" w:rsidP="000B7750">
            <w:pPr>
              <w:spacing w:after="0" w:line="240" w:lineRule="auto"/>
              <w:jc w:val="center"/>
              <w:rPr>
                <w:rFonts w:ascii="Calibri" w:hAnsi="Calibri"/>
                <w:i/>
                <w:sz w:val="20"/>
              </w:rPr>
            </w:pPr>
            <w:r w:rsidRPr="004A5DA7">
              <w:rPr>
                <w:rFonts w:ascii="Calibri" w:hAnsi="Calibri"/>
                <w:i/>
                <w:sz w:val="20"/>
              </w:rPr>
              <w:t>Develop a family outreach plan to open dialogue about Early Childhood needs and education</w:t>
            </w:r>
          </w:p>
        </w:tc>
        <w:tc>
          <w:tcPr>
            <w:tcW w:w="2790" w:type="dxa"/>
            <w:shd w:val="clear" w:color="auto" w:fill="E6E6E6"/>
          </w:tcPr>
          <w:p w:rsidR="000B7750" w:rsidRPr="004A5DA7" w:rsidRDefault="000B7750" w:rsidP="000B7750">
            <w:pPr>
              <w:spacing w:after="0" w:line="240" w:lineRule="auto"/>
              <w:jc w:val="center"/>
              <w:rPr>
                <w:rFonts w:ascii="Calibri" w:hAnsi="Calibri"/>
                <w:i/>
                <w:sz w:val="20"/>
              </w:rPr>
            </w:pPr>
            <w:r w:rsidRPr="004A5DA7">
              <w:rPr>
                <w:rFonts w:ascii="Calibri" w:hAnsi="Calibri"/>
                <w:i/>
                <w:sz w:val="20"/>
              </w:rPr>
              <w:t>Schools develop core values for academic success and social and emotional well-being</w:t>
            </w:r>
          </w:p>
          <w:p w:rsidR="000B7750" w:rsidRPr="004A5DA7" w:rsidRDefault="000B7750" w:rsidP="000B7750">
            <w:pPr>
              <w:spacing w:after="0" w:line="240" w:lineRule="auto"/>
              <w:jc w:val="center"/>
              <w:rPr>
                <w:rFonts w:ascii="Calibri" w:hAnsi="Calibri"/>
                <w:i/>
                <w:sz w:val="20"/>
              </w:rPr>
            </w:pPr>
            <w:r w:rsidRPr="004A5DA7">
              <w:rPr>
                <w:rFonts w:ascii="Calibri" w:hAnsi="Calibri"/>
                <w:sz w:val="20"/>
              </w:rPr>
              <w:t>Success modeled, celebrated</w:t>
            </w:r>
          </w:p>
        </w:tc>
        <w:tc>
          <w:tcPr>
            <w:tcW w:w="2700" w:type="dxa"/>
            <w:shd w:val="clear" w:color="auto" w:fill="auto"/>
          </w:tcPr>
          <w:p w:rsidR="000B7750" w:rsidRPr="004A5DA7" w:rsidRDefault="000B7750" w:rsidP="000B7750">
            <w:pPr>
              <w:spacing w:after="0" w:line="240" w:lineRule="auto"/>
              <w:jc w:val="center"/>
              <w:rPr>
                <w:rFonts w:ascii="Calibri" w:hAnsi="Calibri"/>
                <w:i/>
                <w:sz w:val="20"/>
              </w:rPr>
            </w:pPr>
            <w:r w:rsidRPr="004A5DA7">
              <w:rPr>
                <w:rFonts w:ascii="Calibri" w:hAnsi="Calibri"/>
                <w:i/>
                <w:sz w:val="20"/>
              </w:rPr>
              <w:t>Establish/increase opportunities for mentoring (corporate/comm.)</w:t>
            </w:r>
          </w:p>
        </w:tc>
        <w:tc>
          <w:tcPr>
            <w:tcW w:w="2610" w:type="dxa"/>
            <w:shd w:val="clear" w:color="auto" w:fill="E6E6E6"/>
          </w:tcPr>
          <w:p w:rsidR="000B7750" w:rsidRPr="004A5DA7" w:rsidRDefault="000B7750" w:rsidP="000B7750">
            <w:pPr>
              <w:spacing w:after="0" w:line="240" w:lineRule="auto"/>
              <w:jc w:val="center"/>
              <w:rPr>
                <w:rFonts w:ascii="Calibri" w:hAnsi="Calibri"/>
                <w:i/>
                <w:sz w:val="20"/>
              </w:rPr>
            </w:pPr>
            <w:r w:rsidRPr="004A5DA7">
              <w:rPr>
                <w:rFonts w:ascii="Calibri" w:hAnsi="Calibri"/>
                <w:i/>
                <w:sz w:val="20"/>
              </w:rPr>
              <w:t xml:space="preserve">Staff professional development in content literacy and ELL strategies for all levels of English learners </w:t>
            </w:r>
          </w:p>
        </w:tc>
      </w:tr>
      <w:tr w:rsidR="000B7750" w:rsidRPr="004A5DA7">
        <w:tc>
          <w:tcPr>
            <w:tcW w:w="2502" w:type="dxa"/>
            <w:tcBorders>
              <w:bottom w:val="single" w:sz="4" w:space="0" w:color="auto"/>
            </w:tcBorders>
            <w:shd w:val="clear" w:color="auto" w:fill="auto"/>
          </w:tcPr>
          <w:p w:rsidR="000B7750" w:rsidRPr="004A5DA7" w:rsidRDefault="000B7750" w:rsidP="000B7750">
            <w:pPr>
              <w:spacing w:after="0" w:line="240" w:lineRule="auto"/>
              <w:jc w:val="center"/>
              <w:rPr>
                <w:rFonts w:ascii="Calibri" w:hAnsi="Calibri"/>
                <w:i/>
                <w:sz w:val="20"/>
              </w:rPr>
            </w:pPr>
            <w:r w:rsidRPr="004A5DA7">
              <w:rPr>
                <w:rFonts w:ascii="Calibri" w:hAnsi="Calibri"/>
                <w:i/>
                <w:sz w:val="20"/>
              </w:rPr>
              <w:t xml:space="preserve">Develop a support </w:t>
            </w:r>
            <w:r w:rsidRPr="004A5DA7">
              <w:rPr>
                <w:rFonts w:ascii="Calibri" w:hAnsi="Calibri"/>
                <w:i/>
                <w:sz w:val="20"/>
              </w:rPr>
              <w:lastRenderedPageBreak/>
              <w:t>mechanism for parents who do not yet have students in Malden schools</w:t>
            </w:r>
          </w:p>
        </w:tc>
        <w:tc>
          <w:tcPr>
            <w:tcW w:w="2790" w:type="dxa"/>
            <w:tcBorders>
              <w:bottom w:val="single" w:sz="4" w:space="0" w:color="auto"/>
            </w:tcBorders>
            <w:shd w:val="clear" w:color="auto" w:fill="E6E6E6"/>
          </w:tcPr>
          <w:p w:rsidR="000B7750" w:rsidRPr="004A5DA7" w:rsidRDefault="000B7750" w:rsidP="000B7750">
            <w:pPr>
              <w:spacing w:after="0" w:line="240" w:lineRule="auto"/>
              <w:jc w:val="center"/>
              <w:rPr>
                <w:rFonts w:ascii="Calibri" w:hAnsi="Calibri"/>
                <w:i/>
                <w:sz w:val="20"/>
              </w:rPr>
            </w:pPr>
            <w:r w:rsidRPr="004A5DA7">
              <w:rPr>
                <w:rFonts w:ascii="Calibri" w:hAnsi="Calibri"/>
                <w:i/>
                <w:sz w:val="20"/>
              </w:rPr>
              <w:lastRenderedPageBreak/>
              <w:t xml:space="preserve">Promote student self advocacy; </w:t>
            </w:r>
            <w:r w:rsidRPr="004A5DA7">
              <w:rPr>
                <w:rFonts w:ascii="Calibri" w:hAnsi="Calibri"/>
                <w:i/>
                <w:sz w:val="20"/>
              </w:rPr>
              <w:lastRenderedPageBreak/>
              <w:t>develop student skills</w:t>
            </w:r>
          </w:p>
          <w:p w:rsidR="000B7750" w:rsidRPr="004A5DA7" w:rsidRDefault="000B7750" w:rsidP="000B7750">
            <w:pPr>
              <w:spacing w:after="0" w:line="240" w:lineRule="auto"/>
              <w:jc w:val="center"/>
              <w:rPr>
                <w:rFonts w:ascii="Calibri" w:hAnsi="Calibri"/>
                <w:b/>
                <w:sz w:val="20"/>
              </w:rPr>
            </w:pPr>
          </w:p>
        </w:tc>
        <w:tc>
          <w:tcPr>
            <w:tcW w:w="2700" w:type="dxa"/>
            <w:tcBorders>
              <w:bottom w:val="single" w:sz="4" w:space="0" w:color="auto"/>
            </w:tcBorders>
            <w:shd w:val="clear" w:color="auto" w:fill="auto"/>
          </w:tcPr>
          <w:p w:rsidR="000B7750" w:rsidRPr="004A5DA7" w:rsidRDefault="000B7750" w:rsidP="000B7750">
            <w:pPr>
              <w:spacing w:after="0" w:line="240" w:lineRule="auto"/>
              <w:jc w:val="center"/>
              <w:rPr>
                <w:rFonts w:ascii="Calibri" w:hAnsi="Calibri"/>
                <w:i/>
                <w:sz w:val="20"/>
              </w:rPr>
            </w:pPr>
            <w:r w:rsidRPr="004A5DA7">
              <w:rPr>
                <w:rFonts w:ascii="Calibri" w:hAnsi="Calibri"/>
                <w:i/>
                <w:sz w:val="20"/>
              </w:rPr>
              <w:lastRenderedPageBreak/>
              <w:t xml:space="preserve">Develop district-wide system </w:t>
            </w:r>
            <w:r w:rsidRPr="004A5DA7">
              <w:rPr>
                <w:rFonts w:ascii="Calibri" w:hAnsi="Calibri"/>
                <w:i/>
                <w:sz w:val="20"/>
              </w:rPr>
              <w:lastRenderedPageBreak/>
              <w:t>for career/internship model PreK-12</w:t>
            </w:r>
          </w:p>
          <w:p w:rsidR="000B7750" w:rsidRPr="004A5DA7" w:rsidRDefault="000B7750" w:rsidP="000B7750">
            <w:pPr>
              <w:spacing w:after="0" w:line="240" w:lineRule="auto"/>
              <w:jc w:val="center"/>
              <w:rPr>
                <w:rFonts w:ascii="Calibri" w:hAnsi="Calibri"/>
                <w:sz w:val="20"/>
              </w:rPr>
            </w:pPr>
            <w:r w:rsidRPr="004A5DA7">
              <w:rPr>
                <w:rFonts w:ascii="Calibri" w:hAnsi="Calibri"/>
                <w:sz w:val="20"/>
              </w:rPr>
              <w:t>What does CCR look like at each level; college visits; hospitals/businesses 128</w:t>
            </w:r>
          </w:p>
          <w:p w:rsidR="000B7750" w:rsidRPr="004A5DA7" w:rsidRDefault="000B7750" w:rsidP="000B7750">
            <w:pPr>
              <w:spacing w:after="0" w:line="240" w:lineRule="auto"/>
              <w:jc w:val="center"/>
              <w:rPr>
                <w:rFonts w:ascii="Calibri" w:hAnsi="Calibri"/>
                <w:sz w:val="20"/>
              </w:rPr>
            </w:pPr>
          </w:p>
        </w:tc>
        <w:tc>
          <w:tcPr>
            <w:tcW w:w="2610" w:type="dxa"/>
            <w:tcBorders>
              <w:bottom w:val="single" w:sz="4" w:space="0" w:color="auto"/>
            </w:tcBorders>
            <w:shd w:val="clear" w:color="auto" w:fill="E6E6E6"/>
          </w:tcPr>
          <w:p w:rsidR="000B7750" w:rsidRPr="004A5DA7" w:rsidRDefault="000B7750" w:rsidP="000B7750">
            <w:pPr>
              <w:spacing w:after="0" w:line="240" w:lineRule="auto"/>
              <w:jc w:val="center"/>
              <w:rPr>
                <w:rFonts w:ascii="Calibri" w:hAnsi="Calibri"/>
                <w:i/>
                <w:sz w:val="20"/>
              </w:rPr>
            </w:pPr>
            <w:r w:rsidRPr="004A5DA7">
              <w:rPr>
                <w:rFonts w:ascii="Calibri" w:hAnsi="Calibri"/>
                <w:i/>
                <w:sz w:val="20"/>
              </w:rPr>
              <w:lastRenderedPageBreak/>
              <w:t xml:space="preserve">Increased collaboration </w:t>
            </w:r>
            <w:r w:rsidRPr="004A5DA7">
              <w:rPr>
                <w:rFonts w:ascii="Calibri" w:hAnsi="Calibri"/>
                <w:i/>
                <w:sz w:val="20"/>
              </w:rPr>
              <w:lastRenderedPageBreak/>
              <w:t>between content teachers and ELL specialists</w:t>
            </w:r>
          </w:p>
        </w:tc>
      </w:tr>
      <w:tr w:rsidR="000B7750" w:rsidRPr="004A5DA7">
        <w:tc>
          <w:tcPr>
            <w:tcW w:w="2502" w:type="dxa"/>
            <w:tcBorders>
              <w:bottom w:val="single" w:sz="4" w:space="0" w:color="auto"/>
            </w:tcBorders>
            <w:shd w:val="clear" w:color="auto" w:fill="auto"/>
          </w:tcPr>
          <w:p w:rsidR="000B7750" w:rsidRPr="004A5DA7" w:rsidRDefault="000B7750" w:rsidP="000B7750">
            <w:pPr>
              <w:spacing w:after="0" w:line="240" w:lineRule="auto"/>
              <w:jc w:val="center"/>
              <w:rPr>
                <w:rFonts w:ascii="Calibri" w:hAnsi="Calibri"/>
                <w:i/>
                <w:sz w:val="20"/>
              </w:rPr>
            </w:pPr>
            <w:r w:rsidRPr="004A5DA7">
              <w:rPr>
                <w:rFonts w:ascii="Calibri" w:hAnsi="Calibri"/>
                <w:i/>
                <w:sz w:val="20"/>
              </w:rPr>
              <w:lastRenderedPageBreak/>
              <w:t>Establish a network of liaisons to communicate with parents in larger community (in their preferred language)</w:t>
            </w:r>
          </w:p>
        </w:tc>
        <w:tc>
          <w:tcPr>
            <w:tcW w:w="2790" w:type="dxa"/>
            <w:tcBorders>
              <w:bottom w:val="single" w:sz="4" w:space="0" w:color="auto"/>
            </w:tcBorders>
            <w:shd w:val="clear" w:color="auto" w:fill="E6E6E6"/>
          </w:tcPr>
          <w:p w:rsidR="000B7750" w:rsidRPr="004A5DA7" w:rsidRDefault="000B7750" w:rsidP="000B7750">
            <w:pPr>
              <w:spacing w:after="0" w:line="240" w:lineRule="auto"/>
              <w:jc w:val="center"/>
              <w:rPr>
                <w:rFonts w:ascii="Calibri" w:hAnsi="Calibri"/>
                <w:i/>
                <w:sz w:val="20"/>
              </w:rPr>
            </w:pPr>
            <w:r w:rsidRPr="004A5DA7">
              <w:rPr>
                <w:rFonts w:ascii="Calibri" w:hAnsi="Calibri"/>
                <w:i/>
                <w:sz w:val="20"/>
              </w:rPr>
              <w:t>Streamline wraparound service delivery: open dialogue, Elliot and DCF</w:t>
            </w:r>
          </w:p>
          <w:p w:rsidR="000B7750" w:rsidRPr="004A5DA7" w:rsidRDefault="000B7750" w:rsidP="000B7750">
            <w:pPr>
              <w:spacing w:after="0" w:line="240" w:lineRule="auto"/>
              <w:jc w:val="center"/>
              <w:rPr>
                <w:rFonts w:ascii="Calibri" w:hAnsi="Calibri"/>
                <w:i/>
                <w:sz w:val="20"/>
              </w:rPr>
            </w:pPr>
          </w:p>
        </w:tc>
        <w:tc>
          <w:tcPr>
            <w:tcW w:w="2700" w:type="dxa"/>
            <w:tcBorders>
              <w:bottom w:val="single" w:sz="4" w:space="0" w:color="auto"/>
            </w:tcBorders>
            <w:shd w:val="clear" w:color="auto" w:fill="auto"/>
          </w:tcPr>
          <w:p w:rsidR="000B7750" w:rsidRPr="004A5DA7" w:rsidRDefault="000B7750" w:rsidP="000B7750">
            <w:pPr>
              <w:spacing w:after="0" w:line="240" w:lineRule="auto"/>
              <w:jc w:val="center"/>
              <w:rPr>
                <w:rFonts w:ascii="Calibri" w:hAnsi="Calibri"/>
                <w:b/>
                <w:sz w:val="20"/>
              </w:rPr>
            </w:pPr>
          </w:p>
        </w:tc>
        <w:tc>
          <w:tcPr>
            <w:tcW w:w="2610" w:type="dxa"/>
            <w:tcBorders>
              <w:bottom w:val="single" w:sz="4" w:space="0" w:color="auto"/>
            </w:tcBorders>
            <w:shd w:val="clear" w:color="auto" w:fill="E6E6E6"/>
          </w:tcPr>
          <w:p w:rsidR="000B7750" w:rsidRPr="004A5DA7" w:rsidRDefault="000B7750" w:rsidP="000B7750">
            <w:pPr>
              <w:spacing w:after="0" w:line="240" w:lineRule="auto"/>
              <w:jc w:val="center"/>
              <w:rPr>
                <w:rFonts w:ascii="Calibri" w:hAnsi="Calibri"/>
                <w:i/>
                <w:sz w:val="20"/>
              </w:rPr>
            </w:pPr>
            <w:r w:rsidRPr="004A5DA7">
              <w:rPr>
                <w:rFonts w:ascii="Calibri" w:hAnsi="Calibri"/>
                <w:i/>
                <w:sz w:val="20"/>
              </w:rPr>
              <w:t xml:space="preserve"> </w:t>
            </w:r>
          </w:p>
          <w:p w:rsidR="000B7750" w:rsidRPr="004A5DA7" w:rsidRDefault="000B7750" w:rsidP="000B7750">
            <w:pPr>
              <w:spacing w:after="0" w:line="240" w:lineRule="auto"/>
              <w:jc w:val="center"/>
              <w:rPr>
                <w:rFonts w:ascii="Calibri" w:hAnsi="Calibri"/>
                <w:b/>
                <w:sz w:val="20"/>
              </w:rPr>
            </w:pPr>
          </w:p>
        </w:tc>
      </w:tr>
      <w:tr w:rsidR="000B7750" w:rsidRPr="004A5DA7">
        <w:tc>
          <w:tcPr>
            <w:tcW w:w="2502" w:type="dxa"/>
            <w:tcBorders>
              <w:bottom w:val="single" w:sz="4" w:space="0" w:color="auto"/>
            </w:tcBorders>
            <w:shd w:val="clear" w:color="auto" w:fill="auto"/>
          </w:tcPr>
          <w:p w:rsidR="000B7750" w:rsidRPr="004A5DA7" w:rsidRDefault="000B7750" w:rsidP="000B7750">
            <w:pPr>
              <w:spacing w:after="0" w:line="240" w:lineRule="auto"/>
              <w:jc w:val="center"/>
              <w:rPr>
                <w:rFonts w:ascii="Calibri" w:hAnsi="Calibri"/>
                <w:sz w:val="20"/>
              </w:rPr>
            </w:pPr>
          </w:p>
        </w:tc>
        <w:tc>
          <w:tcPr>
            <w:tcW w:w="2790" w:type="dxa"/>
            <w:tcBorders>
              <w:bottom w:val="single" w:sz="4" w:space="0" w:color="auto"/>
            </w:tcBorders>
            <w:shd w:val="clear" w:color="auto" w:fill="E6E6E6"/>
          </w:tcPr>
          <w:p w:rsidR="000B7750" w:rsidRPr="004A5DA7" w:rsidRDefault="000B7750" w:rsidP="000B7750">
            <w:pPr>
              <w:spacing w:after="0" w:line="240" w:lineRule="auto"/>
              <w:jc w:val="center"/>
              <w:rPr>
                <w:rFonts w:ascii="Calibri" w:hAnsi="Calibri"/>
                <w:i/>
                <w:sz w:val="20"/>
              </w:rPr>
            </w:pPr>
            <w:r w:rsidRPr="004A5DA7">
              <w:rPr>
                <w:rFonts w:ascii="Calibri" w:hAnsi="Calibri"/>
                <w:i/>
                <w:sz w:val="20"/>
              </w:rPr>
              <w:t>Develop, continue to improve SAC, psychologist, guidance, and nurses service to students and families</w:t>
            </w:r>
          </w:p>
        </w:tc>
        <w:tc>
          <w:tcPr>
            <w:tcW w:w="2700" w:type="dxa"/>
            <w:tcBorders>
              <w:bottom w:val="single" w:sz="4" w:space="0" w:color="auto"/>
            </w:tcBorders>
            <w:shd w:val="clear" w:color="auto" w:fill="auto"/>
          </w:tcPr>
          <w:p w:rsidR="000B7750" w:rsidRPr="004A5DA7" w:rsidRDefault="000B7750" w:rsidP="000B7750">
            <w:pPr>
              <w:spacing w:after="0" w:line="240" w:lineRule="auto"/>
              <w:jc w:val="center"/>
              <w:rPr>
                <w:rFonts w:ascii="Calibri" w:hAnsi="Calibri"/>
                <w:sz w:val="20"/>
              </w:rPr>
            </w:pPr>
          </w:p>
        </w:tc>
        <w:tc>
          <w:tcPr>
            <w:tcW w:w="2610" w:type="dxa"/>
            <w:tcBorders>
              <w:bottom w:val="single" w:sz="4" w:space="0" w:color="auto"/>
            </w:tcBorders>
            <w:shd w:val="clear" w:color="auto" w:fill="E6E6E6"/>
          </w:tcPr>
          <w:p w:rsidR="000B7750" w:rsidRPr="004A5DA7" w:rsidRDefault="000B7750" w:rsidP="000B7750">
            <w:pPr>
              <w:spacing w:after="0" w:line="240" w:lineRule="auto"/>
              <w:jc w:val="center"/>
              <w:rPr>
                <w:rFonts w:ascii="Calibri" w:hAnsi="Calibri"/>
                <w:sz w:val="20"/>
              </w:rPr>
            </w:pPr>
          </w:p>
        </w:tc>
      </w:tr>
      <w:tr w:rsidR="000B7750" w:rsidRPr="004A5DA7">
        <w:tc>
          <w:tcPr>
            <w:tcW w:w="2502" w:type="dxa"/>
            <w:tcBorders>
              <w:bottom w:val="single" w:sz="4" w:space="0" w:color="auto"/>
            </w:tcBorders>
            <w:shd w:val="clear" w:color="auto" w:fill="auto"/>
          </w:tcPr>
          <w:p w:rsidR="000B7750" w:rsidRPr="004A5DA7" w:rsidRDefault="000B7750" w:rsidP="000B7750">
            <w:pPr>
              <w:spacing w:after="0" w:line="240" w:lineRule="auto"/>
              <w:jc w:val="center"/>
              <w:rPr>
                <w:rFonts w:ascii="Calibri" w:hAnsi="Calibri"/>
                <w:sz w:val="20"/>
              </w:rPr>
            </w:pPr>
          </w:p>
        </w:tc>
        <w:tc>
          <w:tcPr>
            <w:tcW w:w="2790" w:type="dxa"/>
            <w:tcBorders>
              <w:bottom w:val="single" w:sz="4" w:space="0" w:color="auto"/>
            </w:tcBorders>
            <w:shd w:val="clear" w:color="auto" w:fill="E6E6E6"/>
          </w:tcPr>
          <w:p w:rsidR="000B7750" w:rsidRPr="004A5DA7" w:rsidRDefault="000B7750" w:rsidP="000B7750">
            <w:pPr>
              <w:spacing w:after="0" w:line="240" w:lineRule="auto"/>
              <w:jc w:val="center"/>
              <w:rPr>
                <w:rFonts w:ascii="Calibri" w:hAnsi="Calibri"/>
                <w:i/>
                <w:sz w:val="20"/>
              </w:rPr>
            </w:pPr>
            <w:r w:rsidRPr="004A5DA7">
              <w:rPr>
                <w:rFonts w:ascii="Calibri" w:hAnsi="Calibri"/>
                <w:i/>
                <w:sz w:val="20"/>
              </w:rPr>
              <w:t>Develop a comprehensive list of outside vendors</w:t>
            </w:r>
          </w:p>
        </w:tc>
        <w:tc>
          <w:tcPr>
            <w:tcW w:w="2700" w:type="dxa"/>
            <w:tcBorders>
              <w:bottom w:val="single" w:sz="4" w:space="0" w:color="auto"/>
            </w:tcBorders>
            <w:shd w:val="clear" w:color="auto" w:fill="auto"/>
          </w:tcPr>
          <w:p w:rsidR="000B7750" w:rsidRPr="004A5DA7" w:rsidRDefault="000B7750" w:rsidP="000B7750">
            <w:pPr>
              <w:spacing w:after="0" w:line="240" w:lineRule="auto"/>
              <w:jc w:val="center"/>
              <w:rPr>
                <w:rFonts w:ascii="Calibri" w:hAnsi="Calibri"/>
                <w:sz w:val="20"/>
              </w:rPr>
            </w:pPr>
          </w:p>
        </w:tc>
        <w:tc>
          <w:tcPr>
            <w:tcW w:w="2610" w:type="dxa"/>
            <w:tcBorders>
              <w:bottom w:val="single" w:sz="4" w:space="0" w:color="auto"/>
            </w:tcBorders>
            <w:shd w:val="clear" w:color="auto" w:fill="E6E6E6"/>
          </w:tcPr>
          <w:p w:rsidR="000B7750" w:rsidRPr="004A5DA7" w:rsidRDefault="000B7750" w:rsidP="000B7750">
            <w:pPr>
              <w:spacing w:after="0" w:line="240" w:lineRule="auto"/>
              <w:jc w:val="center"/>
              <w:rPr>
                <w:rFonts w:ascii="Calibri" w:hAnsi="Calibri"/>
                <w:sz w:val="20"/>
              </w:rPr>
            </w:pPr>
          </w:p>
        </w:tc>
      </w:tr>
      <w:tr w:rsidR="000B7750" w:rsidRPr="004A5DA7">
        <w:trPr>
          <w:trHeight w:val="719"/>
        </w:trPr>
        <w:tc>
          <w:tcPr>
            <w:tcW w:w="10602" w:type="dxa"/>
            <w:gridSpan w:val="4"/>
            <w:shd w:val="clear" w:color="auto" w:fill="E6E6E6"/>
          </w:tcPr>
          <w:p w:rsidR="000B7750" w:rsidRPr="004A5DA7" w:rsidRDefault="000B7750" w:rsidP="000B7750">
            <w:pPr>
              <w:spacing w:after="0"/>
              <w:jc w:val="center"/>
              <w:rPr>
                <w:rFonts w:ascii="Calibri" w:hAnsi="Calibri"/>
                <w:b/>
                <w:i/>
              </w:rPr>
            </w:pPr>
            <w:r w:rsidRPr="004A5DA7">
              <w:rPr>
                <w:rFonts w:ascii="Calibri" w:hAnsi="Calibri"/>
                <w:b/>
                <w:i/>
              </w:rPr>
              <w:t>Outcomes</w:t>
            </w:r>
          </w:p>
          <w:p w:rsidR="000B7750" w:rsidRPr="000B7750" w:rsidRDefault="000B7750" w:rsidP="000B7750">
            <w:pPr>
              <w:pStyle w:val="Header"/>
              <w:ind w:left="360"/>
              <w:jc w:val="center"/>
              <w:rPr>
                <w:rFonts w:ascii="Calibri" w:hAnsi="Calibri"/>
              </w:rPr>
            </w:pPr>
            <w:r w:rsidRPr="000B7750">
              <w:rPr>
                <w:rFonts w:ascii="Calibri" w:hAnsi="Calibri"/>
              </w:rPr>
              <w:t>Outcomes are SMART goals: specific and strategic; meaningful; measurable; action-oriented; rigorous, realistic, results-focused; timed and tracked. They should be readily communicated.</w:t>
            </w:r>
          </w:p>
        </w:tc>
      </w:tr>
      <w:tr w:rsidR="000B7750" w:rsidRPr="004A5DA7">
        <w:trPr>
          <w:trHeight w:val="719"/>
        </w:trPr>
        <w:tc>
          <w:tcPr>
            <w:tcW w:w="10602" w:type="dxa"/>
            <w:gridSpan w:val="4"/>
            <w:shd w:val="clear" w:color="auto" w:fill="auto"/>
          </w:tcPr>
          <w:p w:rsidR="000B7750" w:rsidRPr="004A5DA7" w:rsidRDefault="000B7750" w:rsidP="000B7750">
            <w:r w:rsidRPr="004A5DA7">
              <w:rPr>
                <w:rFonts w:ascii="Calibri" w:hAnsi="Calibri"/>
                <w:b/>
                <w:szCs w:val="28"/>
              </w:rPr>
              <w:t>1. Early Education</w:t>
            </w:r>
          </w:p>
          <w:p w:rsidR="000B7750" w:rsidRPr="004A5DA7" w:rsidRDefault="000B7750" w:rsidP="00774693">
            <w:pPr>
              <w:pStyle w:val="MediumGrid1-Accent21"/>
              <w:numPr>
                <w:ilvl w:val="0"/>
                <w:numId w:val="17"/>
              </w:numPr>
              <w:spacing w:line="360" w:lineRule="auto"/>
              <w:rPr>
                <w:rFonts w:ascii="Calibri" w:hAnsi="Calibri"/>
              </w:rPr>
            </w:pPr>
            <w:r w:rsidRPr="004A5DA7">
              <w:rPr>
                <w:rFonts w:ascii="Calibri" w:hAnsi="Calibri"/>
              </w:rPr>
              <w:t>2014-2015: The K2 assessment and demographic information from family events will serve as baseline data.</w:t>
            </w:r>
          </w:p>
          <w:p w:rsidR="000B7750" w:rsidRPr="004A5DA7" w:rsidRDefault="000B7750" w:rsidP="00774693">
            <w:pPr>
              <w:pStyle w:val="MediumGrid1-Accent21"/>
              <w:numPr>
                <w:ilvl w:val="0"/>
                <w:numId w:val="17"/>
              </w:numPr>
              <w:spacing w:line="360" w:lineRule="auto"/>
              <w:rPr>
                <w:rFonts w:ascii="Calibri" w:hAnsi="Calibri"/>
              </w:rPr>
            </w:pPr>
            <w:r w:rsidRPr="004A5DA7">
              <w:rPr>
                <w:rFonts w:ascii="Calibri" w:hAnsi="Calibri"/>
              </w:rPr>
              <w:t>By the end of 2016, complete a study that addresses the feasibility of / desirability for a transitional kindergarten program.</w:t>
            </w:r>
          </w:p>
          <w:p w:rsidR="000B7750" w:rsidRPr="004A5DA7" w:rsidRDefault="000B7750" w:rsidP="00774693">
            <w:pPr>
              <w:pStyle w:val="MediumGrid1-Accent21"/>
              <w:numPr>
                <w:ilvl w:val="0"/>
                <w:numId w:val="17"/>
              </w:numPr>
              <w:spacing w:line="360" w:lineRule="auto"/>
              <w:rPr>
                <w:rFonts w:ascii="Calibri" w:hAnsi="Calibri"/>
              </w:rPr>
            </w:pPr>
            <w:r w:rsidRPr="004A5DA7">
              <w:rPr>
                <w:rFonts w:ascii="Calibri" w:hAnsi="Calibri"/>
              </w:rPr>
              <w:t>By 2018, there will be a reduction in the performance gap on end-of-year (or benchmark) assessment between those with and without access to Malden Public Schools’ ELC and between English language learners and those with English as a first language.</w:t>
            </w:r>
          </w:p>
          <w:p w:rsidR="000B7750" w:rsidRPr="004A5DA7" w:rsidRDefault="000B7750" w:rsidP="00774693">
            <w:pPr>
              <w:pStyle w:val="MediumGrid1-Accent21"/>
              <w:numPr>
                <w:ilvl w:val="0"/>
                <w:numId w:val="17"/>
              </w:numPr>
              <w:spacing w:line="360" w:lineRule="auto"/>
              <w:rPr>
                <w:rFonts w:ascii="Calibri" w:hAnsi="Calibri"/>
              </w:rPr>
            </w:pPr>
            <w:r w:rsidRPr="004A5DA7">
              <w:rPr>
                <w:rFonts w:ascii="Calibri" w:hAnsi="Calibri"/>
              </w:rPr>
              <w:t>By 2018, there will be an increase in the number of students who enter kindergarten with similar/common academic and behavioral skills for success, as demonstrated by common district measures such as, but not limited to, DIBELS and Personal Growth Skills.</w:t>
            </w:r>
          </w:p>
          <w:p w:rsidR="000B7750" w:rsidRPr="004A5DA7" w:rsidRDefault="000B7750" w:rsidP="00774693">
            <w:pPr>
              <w:pStyle w:val="MediumGrid1-Accent21"/>
              <w:numPr>
                <w:ilvl w:val="0"/>
                <w:numId w:val="17"/>
              </w:numPr>
              <w:spacing w:line="360" w:lineRule="auto"/>
              <w:rPr>
                <w:rFonts w:ascii="Calibri" w:hAnsi="Calibri"/>
              </w:rPr>
            </w:pPr>
            <w:r w:rsidRPr="004A5DA7">
              <w:rPr>
                <w:rFonts w:ascii="Calibri" w:hAnsi="Calibri"/>
              </w:rPr>
              <w:t>By 2018, students will exit kindergarten with stronger, more consistent skills as evidenced by common district measures such as, but not limited to, DIBELS and Personal Growth Skills.</w:t>
            </w:r>
          </w:p>
          <w:p w:rsidR="000B7750" w:rsidRPr="004A5DA7" w:rsidRDefault="000B7750" w:rsidP="00774693">
            <w:pPr>
              <w:pStyle w:val="MediumGrid1-Accent21"/>
              <w:numPr>
                <w:ilvl w:val="0"/>
                <w:numId w:val="17"/>
              </w:numPr>
              <w:spacing w:line="360" w:lineRule="auto"/>
              <w:rPr>
                <w:rFonts w:ascii="Calibri" w:hAnsi="Calibri"/>
              </w:rPr>
            </w:pPr>
            <w:r w:rsidRPr="004A5DA7">
              <w:rPr>
                <w:rFonts w:ascii="Calibri" w:hAnsi="Calibri"/>
              </w:rPr>
              <w:t>By 2018, all pre-K providers will have access to shared professional development across the city (whether connected to MPS or in a private pre-school).</w:t>
            </w:r>
          </w:p>
          <w:p w:rsidR="000B7750" w:rsidRPr="004A5DA7" w:rsidRDefault="000B7750" w:rsidP="00774693">
            <w:pPr>
              <w:pStyle w:val="MediumGrid1-Accent21"/>
              <w:numPr>
                <w:ilvl w:val="0"/>
                <w:numId w:val="17"/>
              </w:numPr>
              <w:spacing w:line="360" w:lineRule="auto"/>
              <w:rPr>
                <w:rFonts w:ascii="Calibri" w:hAnsi="Calibri"/>
              </w:rPr>
            </w:pPr>
            <w:r w:rsidRPr="004A5DA7">
              <w:rPr>
                <w:rFonts w:ascii="Calibri" w:hAnsi="Calibri"/>
              </w:rPr>
              <w:t>By 2018, Malden Families (whether part of MPS or not) will have increased access to parent workshops and playgroups (with a particular focus on those not in the ELC program)</w:t>
            </w:r>
          </w:p>
          <w:p w:rsidR="000B7750" w:rsidRPr="004A5DA7" w:rsidRDefault="000B7750" w:rsidP="000B7750">
            <w:pPr>
              <w:rPr>
                <w:rFonts w:ascii="Calibri" w:hAnsi="Calibri"/>
                <w:b/>
                <w:szCs w:val="28"/>
              </w:rPr>
            </w:pPr>
            <w:r w:rsidRPr="004A5DA7">
              <w:rPr>
                <w:rFonts w:ascii="Calibri" w:hAnsi="Calibri"/>
                <w:b/>
                <w:szCs w:val="28"/>
              </w:rPr>
              <w:t>2. Social/Emotional Growth</w:t>
            </w:r>
          </w:p>
          <w:p w:rsidR="000B7750" w:rsidRPr="004A5DA7" w:rsidRDefault="000B7750" w:rsidP="00774693">
            <w:pPr>
              <w:pStyle w:val="MediumGrid1-Accent21"/>
              <w:numPr>
                <w:ilvl w:val="0"/>
                <w:numId w:val="18"/>
              </w:numPr>
              <w:spacing w:line="360" w:lineRule="auto"/>
              <w:rPr>
                <w:rFonts w:ascii="Calibri" w:hAnsi="Calibri"/>
              </w:rPr>
            </w:pPr>
            <w:r w:rsidRPr="004A5DA7">
              <w:rPr>
                <w:rFonts w:ascii="Calibri" w:hAnsi="Calibri"/>
              </w:rPr>
              <w:t>Time away from instruction for PreK-12 students will be reduced 25% per year; 75% by 2018.</w:t>
            </w:r>
          </w:p>
          <w:p w:rsidR="000B7750" w:rsidRPr="004A5DA7" w:rsidRDefault="000B7750" w:rsidP="00774693">
            <w:pPr>
              <w:pStyle w:val="MediumGrid1-Accent21"/>
              <w:numPr>
                <w:ilvl w:val="0"/>
                <w:numId w:val="18"/>
              </w:numPr>
              <w:spacing w:line="360" w:lineRule="auto"/>
              <w:rPr>
                <w:rFonts w:ascii="Calibri" w:hAnsi="Calibri"/>
              </w:rPr>
            </w:pPr>
            <w:r w:rsidRPr="004A5DA7">
              <w:rPr>
                <w:rFonts w:ascii="Calibri" w:hAnsi="Calibri"/>
              </w:rPr>
              <w:t xml:space="preserve">By 2018, 30% of staff will be trained in the district approved program for Tier I; teachers will have a stronger understanding of students’ social emotional needs/growth; teachers will have a greater understanding of </w:t>
            </w:r>
            <w:r w:rsidRPr="004A5DA7">
              <w:rPr>
                <w:rFonts w:ascii="Calibri" w:hAnsi="Calibri"/>
              </w:rPr>
              <w:lastRenderedPageBreak/>
              <w:t>students’ social-emotional needs, as measured annually by pre and post assessment, surveys from all students, and X2 office referral data).</w:t>
            </w:r>
          </w:p>
          <w:p w:rsidR="000B7750" w:rsidRPr="004A5DA7" w:rsidRDefault="000B7750" w:rsidP="00774693">
            <w:pPr>
              <w:pStyle w:val="MediumGrid1-Accent21"/>
              <w:numPr>
                <w:ilvl w:val="0"/>
                <w:numId w:val="18"/>
              </w:numPr>
              <w:spacing w:line="360" w:lineRule="auto"/>
              <w:rPr>
                <w:rFonts w:ascii="Calibri" w:hAnsi="Calibri"/>
              </w:rPr>
            </w:pPr>
            <w:r w:rsidRPr="004A5DA7">
              <w:rPr>
                <w:rFonts w:ascii="Calibri" w:hAnsi="Calibri"/>
              </w:rPr>
              <w:t>By 2018, the district-approved program will be implemented with fidelity and training will occur for parents and out-of-school-time providers.</w:t>
            </w:r>
          </w:p>
          <w:p w:rsidR="000B7750" w:rsidRPr="004A5DA7" w:rsidRDefault="000B7750" w:rsidP="00774693">
            <w:pPr>
              <w:pStyle w:val="MediumGrid1-Accent21"/>
              <w:numPr>
                <w:ilvl w:val="0"/>
                <w:numId w:val="18"/>
              </w:numPr>
              <w:spacing w:line="360" w:lineRule="auto"/>
              <w:rPr>
                <w:rFonts w:ascii="Calibri" w:hAnsi="Calibri"/>
              </w:rPr>
            </w:pPr>
            <w:r w:rsidRPr="004A5DA7">
              <w:rPr>
                <w:rFonts w:ascii="Calibri" w:hAnsi="Calibri"/>
              </w:rPr>
              <w:t>By spring 2016, the district will create a resource guide with local organization, contact information, specific available services, and accepted insurance that is provided to all administrators, nurses, psychologists, SAC, and guidance.</w:t>
            </w:r>
          </w:p>
          <w:p w:rsidR="000B7750" w:rsidRPr="004A5DA7" w:rsidRDefault="000B7750" w:rsidP="00774693">
            <w:pPr>
              <w:pStyle w:val="MediumGrid1-Accent21"/>
              <w:numPr>
                <w:ilvl w:val="0"/>
                <w:numId w:val="18"/>
              </w:numPr>
              <w:spacing w:line="360" w:lineRule="auto"/>
              <w:rPr>
                <w:rFonts w:ascii="Calibri" w:hAnsi="Calibri"/>
              </w:rPr>
            </w:pPr>
            <w:r w:rsidRPr="004A5DA7">
              <w:rPr>
                <w:rFonts w:ascii="Calibri" w:hAnsi="Calibri"/>
              </w:rPr>
              <w:t>By 2018, a protocol will be established by the district for wrap around services.</w:t>
            </w:r>
          </w:p>
          <w:p w:rsidR="000B7750" w:rsidRPr="004A5DA7" w:rsidRDefault="000B7750" w:rsidP="00774693">
            <w:pPr>
              <w:pStyle w:val="MediumGrid1-Accent21"/>
              <w:numPr>
                <w:ilvl w:val="0"/>
                <w:numId w:val="18"/>
              </w:numPr>
              <w:spacing w:line="360" w:lineRule="auto"/>
              <w:rPr>
                <w:rFonts w:ascii="Calibri" w:hAnsi="Calibri"/>
              </w:rPr>
            </w:pPr>
            <w:r w:rsidRPr="004A5DA7">
              <w:rPr>
                <w:rFonts w:ascii="Calibri" w:hAnsi="Calibri"/>
              </w:rPr>
              <w:t xml:space="preserve">By January 2016, the district will identify a point person/committee to organize a district social/emotional committee. </w:t>
            </w:r>
          </w:p>
          <w:p w:rsidR="000B7750" w:rsidRPr="004A5DA7" w:rsidRDefault="000B7750" w:rsidP="000B7750">
            <w:pPr>
              <w:rPr>
                <w:rFonts w:ascii="Calibri" w:hAnsi="Calibri"/>
                <w:b/>
                <w:szCs w:val="28"/>
              </w:rPr>
            </w:pPr>
            <w:r w:rsidRPr="004A5DA7">
              <w:rPr>
                <w:rFonts w:ascii="Calibri" w:hAnsi="Calibri"/>
                <w:b/>
                <w:szCs w:val="28"/>
              </w:rPr>
              <w:t>3. College and Career</w:t>
            </w:r>
          </w:p>
          <w:p w:rsidR="000B7750" w:rsidRPr="004A5DA7" w:rsidRDefault="000B7750" w:rsidP="00774693">
            <w:pPr>
              <w:pStyle w:val="MediumGrid1-Accent21"/>
              <w:numPr>
                <w:ilvl w:val="0"/>
                <w:numId w:val="20"/>
              </w:numPr>
              <w:spacing w:line="360" w:lineRule="auto"/>
              <w:rPr>
                <w:rFonts w:ascii="Calibri" w:hAnsi="Calibri"/>
              </w:rPr>
            </w:pPr>
            <w:r w:rsidRPr="004A5DA7">
              <w:rPr>
                <w:rFonts w:ascii="Calibri" w:hAnsi="Calibri"/>
              </w:rPr>
              <w:t>Improve the 4-year graduation rate and close sub-group gaps by making students active participants in their learning.</w:t>
            </w:r>
          </w:p>
          <w:p w:rsidR="000B7750" w:rsidRPr="004A5DA7" w:rsidRDefault="000B7750" w:rsidP="00774693">
            <w:pPr>
              <w:pStyle w:val="MediumGrid1-Accent21"/>
              <w:numPr>
                <w:ilvl w:val="1"/>
                <w:numId w:val="20"/>
              </w:numPr>
              <w:spacing w:after="0" w:line="360" w:lineRule="auto"/>
              <w:rPr>
                <w:rFonts w:ascii="Calibri" w:hAnsi="Calibri"/>
                <w:szCs w:val="24"/>
              </w:rPr>
            </w:pPr>
            <w:r w:rsidRPr="004A5DA7">
              <w:rPr>
                <w:rFonts w:ascii="Calibri" w:hAnsi="Calibri"/>
                <w:szCs w:val="24"/>
              </w:rPr>
              <w:t>By the end of 2018 school year, every student enrolled in the Malden Public Schools will have an ILP.</w:t>
            </w:r>
          </w:p>
          <w:p w:rsidR="000B7750" w:rsidRPr="004A5DA7" w:rsidRDefault="000B7750" w:rsidP="00774693">
            <w:pPr>
              <w:pStyle w:val="MediumGrid1-Accent21"/>
              <w:numPr>
                <w:ilvl w:val="1"/>
                <w:numId w:val="20"/>
              </w:numPr>
              <w:spacing w:after="0" w:line="360" w:lineRule="auto"/>
              <w:rPr>
                <w:rFonts w:ascii="Calibri" w:hAnsi="Calibri"/>
                <w:szCs w:val="24"/>
              </w:rPr>
            </w:pPr>
            <w:r w:rsidRPr="004A5DA7">
              <w:rPr>
                <w:rFonts w:ascii="Calibri" w:hAnsi="Calibri"/>
                <w:szCs w:val="24"/>
              </w:rPr>
              <w:t>By the end of 2017, professional development will be offered to every MPS staff person on how to develop, monitor, and rewrite ILPs.</w:t>
            </w:r>
          </w:p>
          <w:p w:rsidR="000B7750" w:rsidRPr="004A5DA7" w:rsidRDefault="000B7750" w:rsidP="00774693">
            <w:pPr>
              <w:pStyle w:val="MediumGrid1-Accent21"/>
              <w:numPr>
                <w:ilvl w:val="1"/>
                <w:numId w:val="20"/>
              </w:numPr>
              <w:spacing w:after="0" w:line="360" w:lineRule="auto"/>
              <w:rPr>
                <w:rFonts w:ascii="Calibri" w:hAnsi="Calibri"/>
                <w:szCs w:val="24"/>
              </w:rPr>
            </w:pPr>
            <w:r w:rsidRPr="004A5DA7">
              <w:rPr>
                <w:rFonts w:ascii="Calibri" w:hAnsi="Calibri"/>
                <w:szCs w:val="24"/>
              </w:rPr>
              <w:t>By the end of 2018, the Malden Public Schools will have an established protocol for recruiting, training, and supervising mentors in each school.</w:t>
            </w:r>
          </w:p>
          <w:p w:rsidR="000B7750" w:rsidRPr="004A5DA7" w:rsidRDefault="000B7750" w:rsidP="00774693">
            <w:pPr>
              <w:pStyle w:val="MediumGrid1-Accent21"/>
              <w:numPr>
                <w:ilvl w:val="1"/>
                <w:numId w:val="20"/>
              </w:numPr>
              <w:spacing w:after="0" w:line="360" w:lineRule="auto"/>
              <w:rPr>
                <w:rFonts w:ascii="Calibri" w:hAnsi="Calibri"/>
                <w:szCs w:val="24"/>
              </w:rPr>
            </w:pPr>
            <w:r w:rsidRPr="004A5DA7">
              <w:rPr>
                <w:rFonts w:ascii="Calibri" w:hAnsi="Calibri"/>
                <w:szCs w:val="24"/>
              </w:rPr>
              <w:t>By the end of 2016, the Malden Public Schools will offer a “Parent University” that embraces two-way teaching and learning with parents, community members, and staff.</w:t>
            </w:r>
          </w:p>
          <w:p w:rsidR="000B7750" w:rsidRPr="004A5DA7" w:rsidRDefault="000B7750" w:rsidP="00774693">
            <w:pPr>
              <w:pStyle w:val="MediumGrid1-Accent21"/>
              <w:numPr>
                <w:ilvl w:val="0"/>
                <w:numId w:val="20"/>
              </w:numPr>
              <w:spacing w:line="360" w:lineRule="auto"/>
              <w:rPr>
                <w:rFonts w:ascii="Calibri" w:hAnsi="Calibri"/>
              </w:rPr>
            </w:pPr>
            <w:r w:rsidRPr="004A5DA7">
              <w:rPr>
                <w:rFonts w:ascii="Calibri" w:hAnsi="Calibri"/>
              </w:rPr>
              <w:t xml:space="preserve">By end of 2018, all students in Malden Public Schools will be active participants in their academic careers and each will have an Individualized Learning Plan as a result of a strategic roll out, planned with fidelity (e.g. first year K-1, 5-6, 7-8, </w:t>
            </w:r>
            <w:proofErr w:type="gramStart"/>
            <w:r w:rsidRPr="004A5DA7">
              <w:rPr>
                <w:rFonts w:ascii="Calibri" w:hAnsi="Calibri"/>
              </w:rPr>
              <w:t>9</w:t>
            </w:r>
            <w:proofErr w:type="gramEnd"/>
            <w:r w:rsidRPr="004A5DA7">
              <w:rPr>
                <w:rFonts w:ascii="Calibri" w:hAnsi="Calibri"/>
              </w:rPr>
              <w:t>-10).</w:t>
            </w:r>
          </w:p>
          <w:p w:rsidR="000B7750" w:rsidRPr="004A5DA7" w:rsidRDefault="000B7750" w:rsidP="00774693">
            <w:pPr>
              <w:pStyle w:val="MediumGrid1-Accent21"/>
              <w:numPr>
                <w:ilvl w:val="0"/>
                <w:numId w:val="20"/>
              </w:numPr>
              <w:spacing w:line="360" w:lineRule="auto"/>
              <w:rPr>
                <w:rFonts w:ascii="Calibri" w:hAnsi="Calibri"/>
              </w:rPr>
            </w:pPr>
            <w:r w:rsidRPr="004A5DA7">
              <w:rPr>
                <w:rFonts w:ascii="Calibri" w:hAnsi="Calibri"/>
              </w:rPr>
              <w:t>By 2018, the 4-year graduation rate will increase by 4%.</w:t>
            </w:r>
          </w:p>
          <w:p w:rsidR="000B7750" w:rsidRPr="004A5DA7" w:rsidRDefault="000B7750" w:rsidP="00774693">
            <w:pPr>
              <w:pStyle w:val="MediumGrid1-Accent21"/>
              <w:numPr>
                <w:ilvl w:val="0"/>
                <w:numId w:val="20"/>
              </w:numPr>
              <w:spacing w:line="360" w:lineRule="auto"/>
              <w:rPr>
                <w:rFonts w:ascii="Calibri" w:hAnsi="Calibri"/>
              </w:rPr>
            </w:pPr>
            <w:r w:rsidRPr="004A5DA7">
              <w:rPr>
                <w:rFonts w:ascii="Calibri" w:hAnsi="Calibri"/>
              </w:rPr>
              <w:t>By 2018, the K-12 attendance rate will increase by 2%.</w:t>
            </w:r>
          </w:p>
          <w:p w:rsidR="000B7750" w:rsidRPr="004A5DA7" w:rsidRDefault="000B7750" w:rsidP="00774693">
            <w:pPr>
              <w:pStyle w:val="MediumGrid1-Accent21"/>
              <w:numPr>
                <w:ilvl w:val="0"/>
                <w:numId w:val="20"/>
              </w:numPr>
              <w:spacing w:line="360" w:lineRule="auto"/>
              <w:rPr>
                <w:rFonts w:ascii="Calibri" w:hAnsi="Calibri"/>
              </w:rPr>
            </w:pPr>
            <w:r w:rsidRPr="004A5DA7">
              <w:rPr>
                <w:rFonts w:ascii="Arial" w:hAnsi="Arial"/>
                <w:sz w:val="20"/>
                <w:szCs w:val="20"/>
              </w:rPr>
              <w:t>By 2018, the total number of F’s in all subjects grades K-12 will decrease by 33% and the number of students who fail four or more courses will decrease by 50%.</w:t>
            </w:r>
          </w:p>
          <w:p w:rsidR="000B7750" w:rsidRPr="004A5DA7" w:rsidRDefault="000B7750" w:rsidP="00774693">
            <w:pPr>
              <w:pStyle w:val="MediumGrid1-Accent21"/>
              <w:numPr>
                <w:ilvl w:val="0"/>
                <w:numId w:val="20"/>
              </w:numPr>
              <w:spacing w:line="360" w:lineRule="auto"/>
              <w:rPr>
                <w:rFonts w:ascii="Calibri" w:hAnsi="Calibri"/>
              </w:rPr>
            </w:pPr>
            <w:r w:rsidRPr="004A5DA7">
              <w:rPr>
                <w:rFonts w:ascii="Calibri" w:hAnsi="Calibri"/>
              </w:rPr>
              <w:t>By 2018, student retention K-12 will be reduced by 25%.</w:t>
            </w:r>
          </w:p>
          <w:p w:rsidR="000B7750" w:rsidRPr="004A5DA7" w:rsidRDefault="000B7750" w:rsidP="00774693">
            <w:pPr>
              <w:pStyle w:val="MediumGrid1-Accent21"/>
              <w:numPr>
                <w:ilvl w:val="0"/>
                <w:numId w:val="20"/>
              </w:numPr>
              <w:spacing w:line="360" w:lineRule="auto"/>
              <w:rPr>
                <w:rFonts w:ascii="Calibri" w:hAnsi="Calibri"/>
              </w:rPr>
            </w:pPr>
            <w:r w:rsidRPr="004A5DA7">
              <w:rPr>
                <w:rFonts w:ascii="Calibri" w:hAnsi="Calibri"/>
              </w:rPr>
              <w:t xml:space="preserve">By 2018, discipline referrals for students K-12 will decrease by 25%. </w:t>
            </w:r>
          </w:p>
          <w:p w:rsidR="000B7750" w:rsidRPr="00774693" w:rsidRDefault="000B7750" w:rsidP="00774693">
            <w:pPr>
              <w:pStyle w:val="MediumGrid1-Accent21"/>
              <w:numPr>
                <w:ilvl w:val="0"/>
                <w:numId w:val="20"/>
              </w:numPr>
              <w:spacing w:line="360" w:lineRule="auto"/>
              <w:rPr>
                <w:rFonts w:ascii="Calibri" w:hAnsi="Calibri"/>
              </w:rPr>
            </w:pPr>
            <w:r w:rsidRPr="004A5DA7">
              <w:rPr>
                <w:rFonts w:ascii="Calibri" w:hAnsi="Calibri"/>
              </w:rPr>
              <w:t xml:space="preserve">By the end of 2017, all teachers, directors, principals, guidance, and support staff will have the understanding and knowledge to write Individualized Learning Plans; 25% of PD (early release) will be devoted to this training. </w:t>
            </w:r>
          </w:p>
          <w:p w:rsidR="000B7750" w:rsidRPr="004A5DA7" w:rsidRDefault="000B7750" w:rsidP="000B7750">
            <w:pPr>
              <w:rPr>
                <w:rFonts w:ascii="Calibri" w:hAnsi="Calibri"/>
                <w:b/>
                <w:szCs w:val="28"/>
              </w:rPr>
            </w:pPr>
            <w:r w:rsidRPr="004A5DA7">
              <w:rPr>
                <w:rFonts w:ascii="Calibri" w:hAnsi="Calibri"/>
                <w:b/>
                <w:szCs w:val="28"/>
              </w:rPr>
              <w:lastRenderedPageBreak/>
              <w:t>4. Newcomers</w:t>
            </w:r>
          </w:p>
          <w:p w:rsidR="000B7750" w:rsidRDefault="000B7750" w:rsidP="00774693">
            <w:pPr>
              <w:pStyle w:val="MediumGrid1-Accent21"/>
              <w:numPr>
                <w:ilvl w:val="0"/>
                <w:numId w:val="19"/>
              </w:numPr>
              <w:spacing w:line="360" w:lineRule="auto"/>
              <w:rPr>
                <w:rFonts w:ascii="Calibri" w:hAnsi="Calibri"/>
              </w:rPr>
            </w:pPr>
            <w:r>
              <w:rPr>
                <w:rFonts w:ascii="Calibri" w:hAnsi="Calibri"/>
              </w:rPr>
              <w:t>By spring 2016, district leadership will design a student survey to gain insight into students’ experiences as newcomers to the district.</w:t>
            </w:r>
          </w:p>
          <w:p w:rsidR="000B7750" w:rsidRDefault="000B7750" w:rsidP="00774693">
            <w:pPr>
              <w:pStyle w:val="MediumGrid1-Accent21"/>
              <w:numPr>
                <w:ilvl w:val="0"/>
                <w:numId w:val="19"/>
              </w:numPr>
              <w:spacing w:line="360" w:lineRule="auto"/>
              <w:rPr>
                <w:rFonts w:ascii="Calibri" w:hAnsi="Calibri"/>
              </w:rPr>
            </w:pPr>
            <w:r>
              <w:rPr>
                <w:rFonts w:ascii="Calibri" w:hAnsi="Calibri"/>
              </w:rPr>
              <w:t xml:space="preserve">By spring 2016, district leadership will design a staff survey to gain insight into staffs’ perspective on culturally responsive instruction and their professional development needs. </w:t>
            </w:r>
          </w:p>
          <w:p w:rsidR="000B7750" w:rsidRPr="007D5379" w:rsidRDefault="000B7750" w:rsidP="00774693">
            <w:pPr>
              <w:pStyle w:val="MediumGrid1-Accent21"/>
              <w:numPr>
                <w:ilvl w:val="0"/>
                <w:numId w:val="19"/>
              </w:numPr>
              <w:spacing w:line="360" w:lineRule="auto"/>
              <w:rPr>
                <w:rFonts w:ascii="Calibri" w:hAnsi="Calibri"/>
              </w:rPr>
            </w:pPr>
            <w:r>
              <w:rPr>
                <w:rFonts w:ascii="Calibri" w:hAnsi="Calibri"/>
              </w:rPr>
              <w:t>We will use the results from both surveys to inform district planning for professional development and district/school-based programming to establish standards and expectations for cultural proficiency for our newcomers in Pre-K-12.</w:t>
            </w:r>
          </w:p>
          <w:p w:rsidR="000B7750" w:rsidRPr="004A5DA7" w:rsidRDefault="000B7750" w:rsidP="00774693">
            <w:pPr>
              <w:pStyle w:val="MediumGrid1-Accent21"/>
              <w:numPr>
                <w:ilvl w:val="0"/>
                <w:numId w:val="19"/>
              </w:numPr>
              <w:spacing w:line="360" w:lineRule="auto"/>
              <w:rPr>
                <w:rFonts w:ascii="Calibri" w:hAnsi="Calibri"/>
              </w:rPr>
            </w:pPr>
            <w:r w:rsidRPr="004A5DA7">
              <w:rPr>
                <w:rFonts w:ascii="Calibri" w:hAnsi="Calibri"/>
              </w:rPr>
              <w:t xml:space="preserve">By spring 2018, 100% of staff will demonstrate in classroom practice proficiency in the use of core instructional strategies designed to meet the needs of our diverse student population as evidenced by classroom walkthroughs and artifacts (lesson plans, videos, student work, data, etc.) in </w:t>
            </w:r>
            <w:proofErr w:type="spellStart"/>
            <w:r w:rsidRPr="004A5DA7">
              <w:rPr>
                <w:rFonts w:ascii="Calibri" w:hAnsi="Calibri"/>
              </w:rPr>
              <w:t>TeachPoint</w:t>
            </w:r>
            <w:proofErr w:type="spellEnd"/>
            <w:r w:rsidRPr="004A5DA7">
              <w:rPr>
                <w:rFonts w:ascii="Calibri" w:hAnsi="Calibri"/>
              </w:rPr>
              <w:t>. An  increase of (10% per year) in each of the following:  attendance, parent involvement; academic success for ELL students and FLEP students (passing grades), four year graduation, number of ELLS going to post-secondary and a decrease (10% per year) in suspension rates and discipline referrals.</w:t>
            </w:r>
          </w:p>
          <w:p w:rsidR="000B7750" w:rsidRPr="004A5DA7" w:rsidRDefault="000B7750" w:rsidP="00774693">
            <w:pPr>
              <w:pStyle w:val="MediumGrid1-Accent21"/>
              <w:numPr>
                <w:ilvl w:val="0"/>
                <w:numId w:val="19"/>
              </w:numPr>
              <w:spacing w:line="360" w:lineRule="auto"/>
              <w:rPr>
                <w:rFonts w:ascii="Calibri" w:hAnsi="Calibri"/>
              </w:rPr>
            </w:pPr>
            <w:r w:rsidRPr="004A5DA7">
              <w:rPr>
                <w:rFonts w:ascii="Calibri" w:hAnsi="Calibri"/>
                <w:color w:val="222222"/>
                <w:szCs w:val="20"/>
                <w:shd w:val="clear" w:color="auto" w:fill="FFFFFF"/>
              </w:rPr>
              <w:t xml:space="preserve">Access Scores for ELL students enrolled for </w:t>
            </w:r>
            <w:r>
              <w:rPr>
                <w:rFonts w:ascii="Calibri" w:hAnsi="Calibri"/>
                <w:color w:val="222222"/>
                <w:szCs w:val="20"/>
                <w:shd w:val="clear" w:color="auto" w:fill="FFFFFF"/>
              </w:rPr>
              <w:t>three years will increase by 25% </w:t>
            </w:r>
            <w:r w:rsidRPr="004A5DA7">
              <w:rPr>
                <w:rFonts w:ascii="Calibri" w:hAnsi="Calibri"/>
                <w:color w:val="222222"/>
                <w:szCs w:val="20"/>
                <w:shd w:val="clear" w:color="auto" w:fill="FFFFFF"/>
              </w:rPr>
              <w:t>for each of the next three years and the rate of transitioning ELL students to FLEP status will match or exceed the state rate.</w:t>
            </w:r>
          </w:p>
        </w:tc>
      </w:tr>
    </w:tbl>
    <w:p w:rsidR="000B7750" w:rsidRDefault="000B7750" w:rsidP="000B7750">
      <w:pPr>
        <w:rPr>
          <w:rFonts w:ascii="Calibri" w:hAnsi="Calibri"/>
          <w:b/>
          <w:szCs w:val="28"/>
        </w:rPr>
      </w:pPr>
    </w:p>
    <w:p w:rsidR="000B7750" w:rsidRPr="001E2581" w:rsidRDefault="000B7750" w:rsidP="000B7750">
      <w:pPr>
        <w:rPr>
          <w:rFonts w:ascii="Calibri" w:hAnsi="Calibri"/>
        </w:rPr>
      </w:pPr>
    </w:p>
    <w:p w:rsidR="000B7750" w:rsidRPr="001E2581" w:rsidRDefault="000B7750" w:rsidP="000B7750">
      <w:pPr>
        <w:rPr>
          <w:rFonts w:ascii="Calibri" w:hAnsi="Calibri"/>
        </w:rPr>
      </w:pPr>
    </w:p>
    <w:sectPr w:rsidR="000B7750" w:rsidRPr="001E2581" w:rsidSect="000B7750">
      <w:footerReference w:type="even" r:id="rId13"/>
      <w:footerReference w:type="default" r:id="rId14"/>
      <w:footerReference w:type="first" r:id="rId15"/>
      <w:pgSz w:w="12240" w:h="15840"/>
      <w:pgMar w:top="1008" w:right="1440" w:bottom="1008"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221" w:rsidRDefault="005D6221" w:rsidP="000B7750">
      <w:pPr>
        <w:spacing w:after="0" w:line="240" w:lineRule="auto"/>
      </w:pPr>
      <w:r>
        <w:separator/>
      </w:r>
    </w:p>
  </w:endnote>
  <w:endnote w:type="continuationSeparator" w:id="0">
    <w:p w:rsidR="005D6221" w:rsidRDefault="005D6221" w:rsidP="000B77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50" w:rsidRDefault="001C1829" w:rsidP="000B7750">
    <w:pPr>
      <w:pStyle w:val="Footer"/>
      <w:framePr w:wrap="around" w:vAnchor="text" w:hAnchor="margin" w:xAlign="right" w:y="1"/>
      <w:rPr>
        <w:rStyle w:val="PageNumber"/>
      </w:rPr>
    </w:pPr>
    <w:r>
      <w:rPr>
        <w:rStyle w:val="PageNumber"/>
      </w:rPr>
      <w:fldChar w:fldCharType="begin"/>
    </w:r>
    <w:r w:rsidR="000B7750">
      <w:rPr>
        <w:rStyle w:val="PageNumber"/>
      </w:rPr>
      <w:instrText xml:space="preserve">PAGE  </w:instrText>
    </w:r>
    <w:r>
      <w:rPr>
        <w:rStyle w:val="PageNumber"/>
      </w:rPr>
      <w:fldChar w:fldCharType="end"/>
    </w:r>
  </w:p>
  <w:p w:rsidR="000B7750" w:rsidRDefault="000B7750" w:rsidP="000B775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50" w:rsidRDefault="001C1829" w:rsidP="000B7750">
    <w:pPr>
      <w:pStyle w:val="Footer"/>
      <w:framePr w:wrap="around" w:vAnchor="text" w:hAnchor="margin" w:xAlign="right" w:y="1"/>
      <w:rPr>
        <w:rStyle w:val="PageNumber"/>
      </w:rPr>
    </w:pPr>
    <w:r>
      <w:rPr>
        <w:rStyle w:val="PageNumber"/>
      </w:rPr>
      <w:fldChar w:fldCharType="begin"/>
    </w:r>
    <w:r w:rsidR="000B7750">
      <w:rPr>
        <w:rStyle w:val="PageNumber"/>
      </w:rPr>
      <w:instrText xml:space="preserve">PAGE  </w:instrText>
    </w:r>
    <w:r>
      <w:rPr>
        <w:rStyle w:val="PageNumber"/>
      </w:rPr>
      <w:fldChar w:fldCharType="separate"/>
    </w:r>
    <w:r w:rsidR="00774693">
      <w:rPr>
        <w:rStyle w:val="PageNumber"/>
        <w:noProof/>
      </w:rPr>
      <w:t>2</w:t>
    </w:r>
    <w:r>
      <w:rPr>
        <w:rStyle w:val="PageNumber"/>
      </w:rPr>
      <w:fldChar w:fldCharType="end"/>
    </w:r>
  </w:p>
  <w:p w:rsidR="000B7750" w:rsidRDefault="000B7750" w:rsidP="000B775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50" w:rsidRDefault="000B7750">
    <w:pPr>
      <w:pStyle w:val="Footer"/>
      <w:pBdr>
        <w:top w:val="single" w:sz="4" w:space="1" w:color="D9D9D9"/>
      </w:pBdr>
      <w:rPr>
        <w:b/>
        <w:bCs/>
      </w:rPr>
    </w:pPr>
  </w:p>
  <w:p w:rsidR="000B7750" w:rsidRDefault="000B77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221" w:rsidRDefault="005D6221" w:rsidP="000B7750">
      <w:pPr>
        <w:spacing w:after="0" w:line="240" w:lineRule="auto"/>
      </w:pPr>
      <w:r>
        <w:separator/>
      </w:r>
    </w:p>
  </w:footnote>
  <w:footnote w:type="continuationSeparator" w:id="0">
    <w:p w:rsidR="005D6221" w:rsidRDefault="005D6221" w:rsidP="000B77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0EC0"/>
    <w:multiLevelType w:val="hybridMultilevel"/>
    <w:tmpl w:val="E5B4B1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13855"/>
    <w:multiLevelType w:val="hybridMultilevel"/>
    <w:tmpl w:val="CA3E2A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449EC"/>
    <w:multiLevelType w:val="hybridMultilevel"/>
    <w:tmpl w:val="312832DA"/>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44154"/>
    <w:multiLevelType w:val="hybridMultilevel"/>
    <w:tmpl w:val="E5B6162C"/>
    <w:lvl w:ilvl="0" w:tplc="DB722B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766519B"/>
    <w:multiLevelType w:val="hybridMultilevel"/>
    <w:tmpl w:val="40D222D0"/>
    <w:lvl w:ilvl="0" w:tplc="E7A8A030">
      <w:start w:val="1"/>
      <w:numFmt w:val="lowerLetter"/>
      <w:lvlText w:val="%1."/>
      <w:lvlJc w:val="left"/>
      <w:pPr>
        <w:ind w:left="720" w:hanging="360"/>
      </w:pPr>
      <w:rPr>
        <w:rFonts w:ascii="Cambria" w:eastAsia="Calibri" w:hAnsi="Cambria" w:cs="Symbol"/>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230861"/>
    <w:multiLevelType w:val="hybridMultilevel"/>
    <w:tmpl w:val="4650D1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F006F2"/>
    <w:multiLevelType w:val="hybridMultilevel"/>
    <w:tmpl w:val="E5B4B1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8D0EAB"/>
    <w:multiLevelType w:val="hybridMultilevel"/>
    <w:tmpl w:val="C6065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6364D4"/>
    <w:multiLevelType w:val="hybridMultilevel"/>
    <w:tmpl w:val="B142B6A6"/>
    <w:lvl w:ilvl="0" w:tplc="0409000F">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E157BD3"/>
    <w:multiLevelType w:val="hybridMultilevel"/>
    <w:tmpl w:val="3D901068"/>
    <w:lvl w:ilvl="0" w:tplc="A2CE64F6">
      <w:start w:val="1"/>
      <w:numFmt w:val="lowerLetter"/>
      <w:lvlText w:val="%1."/>
      <w:lvlJc w:val="left"/>
      <w:pPr>
        <w:ind w:left="720" w:hanging="360"/>
      </w:pPr>
      <w:rPr>
        <w:rFonts w:ascii="Cambria" w:eastAsia="Times New Roman" w:hAnsi="Cambria" w:cs="Symbol"/>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5F11F8"/>
    <w:multiLevelType w:val="hybridMultilevel"/>
    <w:tmpl w:val="2A5C8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D4688B"/>
    <w:multiLevelType w:val="hybridMultilevel"/>
    <w:tmpl w:val="665C5082"/>
    <w:lvl w:ilvl="0" w:tplc="7E7CBB56">
      <w:start w:val="1"/>
      <w:numFmt w:val="lowerLetter"/>
      <w:lvlText w:val="%1."/>
      <w:lvlJc w:val="left"/>
      <w:pPr>
        <w:ind w:left="792" w:hanging="360"/>
      </w:pPr>
      <w:rPr>
        <w:rFonts w:hint="default"/>
        <w:b w:val="0"/>
        <w:i/>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54854C33"/>
    <w:multiLevelType w:val="hybridMultilevel"/>
    <w:tmpl w:val="E5B4B1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AD1135"/>
    <w:multiLevelType w:val="hybridMultilevel"/>
    <w:tmpl w:val="2A5C8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A54943"/>
    <w:multiLevelType w:val="hybridMultilevel"/>
    <w:tmpl w:val="BAA276D4"/>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DB0FF1"/>
    <w:multiLevelType w:val="hybridMultilevel"/>
    <w:tmpl w:val="955088D6"/>
    <w:lvl w:ilvl="0" w:tplc="F4D2DA9C">
      <w:start w:val="1"/>
      <w:numFmt w:val="lowerLetter"/>
      <w:lvlText w:val="%1."/>
      <w:lvlJc w:val="left"/>
      <w:pPr>
        <w:ind w:left="720" w:hanging="360"/>
      </w:pPr>
      <w:rPr>
        <w:rFonts w:ascii="Cambria" w:eastAsia="Times New Roman" w:hAnsi="Cambria" w:cs="Symbol"/>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E12381"/>
    <w:multiLevelType w:val="hybridMultilevel"/>
    <w:tmpl w:val="A508C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AB64C3"/>
    <w:multiLevelType w:val="hybridMultilevel"/>
    <w:tmpl w:val="9F48299A"/>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CC1AB7"/>
    <w:multiLevelType w:val="hybridMultilevel"/>
    <w:tmpl w:val="2D9AF2F2"/>
    <w:lvl w:ilvl="0" w:tplc="0409000F">
      <w:start w:val="1"/>
      <w:numFmt w:val="decimal"/>
      <w:lvlText w:val="%1."/>
      <w:lvlJc w:val="left"/>
      <w:pPr>
        <w:ind w:left="773" w:hanging="360"/>
      </w:pPr>
      <w:rPr>
        <w:rFonts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nsid w:val="66291064"/>
    <w:multiLevelType w:val="hybridMultilevel"/>
    <w:tmpl w:val="F01C2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1C1B5B"/>
    <w:multiLevelType w:val="hybridMultilevel"/>
    <w:tmpl w:val="51C09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BF1311"/>
    <w:multiLevelType w:val="hybridMultilevel"/>
    <w:tmpl w:val="71FA1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9"/>
  </w:num>
  <w:num w:numId="4">
    <w:abstractNumId w:val="11"/>
  </w:num>
  <w:num w:numId="5">
    <w:abstractNumId w:val="5"/>
  </w:num>
  <w:num w:numId="6">
    <w:abstractNumId w:val="8"/>
  </w:num>
  <w:num w:numId="7">
    <w:abstractNumId w:val="3"/>
  </w:num>
  <w:num w:numId="8">
    <w:abstractNumId w:val="2"/>
  </w:num>
  <w:num w:numId="9">
    <w:abstractNumId w:val="18"/>
  </w:num>
  <w:num w:numId="10">
    <w:abstractNumId w:val="10"/>
  </w:num>
  <w:num w:numId="11">
    <w:abstractNumId w:val="13"/>
  </w:num>
  <w:num w:numId="12">
    <w:abstractNumId w:val="12"/>
  </w:num>
  <w:num w:numId="13">
    <w:abstractNumId w:val="0"/>
  </w:num>
  <w:num w:numId="14">
    <w:abstractNumId w:val="6"/>
  </w:num>
  <w:num w:numId="15">
    <w:abstractNumId w:val="19"/>
  </w:num>
  <w:num w:numId="16">
    <w:abstractNumId w:val="1"/>
  </w:num>
  <w:num w:numId="17">
    <w:abstractNumId w:val="16"/>
  </w:num>
  <w:num w:numId="18">
    <w:abstractNumId w:val="20"/>
  </w:num>
  <w:num w:numId="19">
    <w:abstractNumId w:val="21"/>
  </w:num>
  <w:num w:numId="20">
    <w:abstractNumId w:val="7"/>
  </w:num>
  <w:num w:numId="21">
    <w:abstractNumId w:val="14"/>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isplayBackgroundShape/>
  <w:embedSystemFonts/>
  <w:proofState w:spelling="clean" w:grammar="clean"/>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C70C11"/>
    <w:rsid w:val="000B7750"/>
    <w:rsid w:val="001C1829"/>
    <w:rsid w:val="00483AFC"/>
    <w:rsid w:val="005D6221"/>
    <w:rsid w:val="00774693"/>
    <w:rsid w:val="0089127F"/>
    <w:rsid w:val="00AD11A2"/>
    <w:rsid w:val="00C70C11"/>
    <w:rsid w:val="00EF0673"/>
  </w:rsids>
  <m:mathPr>
    <m:mathFont m:val="Cambria Math"/>
    <m:brkBin m:val="before"/>
    <m:brkBinSub m:val="--"/>
    <m:smallFrac m:val="off"/>
    <m:dispDef m:val="off"/>
    <m:lMargin m:val="0"/>
    <m:rMargin m:val="0"/>
    <m:defJc m:val="centerGroup"/>
    <m:wrapRight/>
    <m:intLim m:val="subSup"/>
    <m:naryLim m:val="subSup"/>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zh-CN" w:bidi="km-K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70C11"/>
    <w:pPr>
      <w:spacing w:after="200" w:line="276" w:lineRule="auto"/>
    </w:pPr>
    <w:rPr>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C70C11"/>
    <w:pPr>
      <w:ind w:left="720"/>
      <w:contextualSpacing/>
    </w:pPr>
  </w:style>
  <w:style w:type="paragraph" w:styleId="Footer">
    <w:name w:val="footer"/>
    <w:basedOn w:val="Normal"/>
    <w:link w:val="FooterChar"/>
    <w:uiPriority w:val="99"/>
    <w:unhideWhenUsed/>
    <w:rsid w:val="00C70C11"/>
    <w:pPr>
      <w:tabs>
        <w:tab w:val="center" w:pos="4680"/>
        <w:tab w:val="right" w:pos="9360"/>
      </w:tabs>
      <w:spacing w:after="0" w:line="240" w:lineRule="auto"/>
    </w:pPr>
  </w:style>
  <w:style w:type="character" w:customStyle="1" w:styleId="FooterChar">
    <w:name w:val="Footer Char"/>
    <w:link w:val="Footer"/>
    <w:uiPriority w:val="99"/>
    <w:rsid w:val="00C70C11"/>
    <w:rPr>
      <w:sz w:val="22"/>
      <w:szCs w:val="22"/>
    </w:rPr>
  </w:style>
  <w:style w:type="paragraph" w:styleId="Header">
    <w:name w:val="header"/>
    <w:basedOn w:val="Normal"/>
    <w:link w:val="HeaderChar"/>
    <w:uiPriority w:val="99"/>
    <w:unhideWhenUsed/>
    <w:rsid w:val="007915BE"/>
    <w:pPr>
      <w:tabs>
        <w:tab w:val="center" w:pos="4320"/>
        <w:tab w:val="right" w:pos="8640"/>
      </w:tabs>
      <w:spacing w:after="0" w:line="240" w:lineRule="auto"/>
    </w:pPr>
  </w:style>
  <w:style w:type="character" w:customStyle="1" w:styleId="HeaderChar">
    <w:name w:val="Header Char"/>
    <w:link w:val="Header"/>
    <w:uiPriority w:val="99"/>
    <w:rsid w:val="007915BE"/>
    <w:rPr>
      <w:sz w:val="22"/>
      <w:szCs w:val="22"/>
    </w:rPr>
  </w:style>
  <w:style w:type="character" w:customStyle="1" w:styleId="apple-converted-space">
    <w:name w:val="apple-converted-space"/>
    <w:basedOn w:val="DefaultParagraphFont"/>
    <w:rsid w:val="007063B3"/>
  </w:style>
  <w:style w:type="character" w:styleId="PageNumber">
    <w:name w:val="page number"/>
    <w:basedOn w:val="DefaultParagraphFont"/>
    <w:rsid w:val="00916C2D"/>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documentManagement>
    <_vti_RoutingExistingProperties xmlns="0a4e05da-b9bc-4326-ad73-01ef31b95567"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D0D98-D524-4701-A549-9768585CD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56391-B9E3-4883-89E6-C6A866801BF1}">
  <ds:schemaRefs>
    <ds:schemaRef ds:uri="http://schemas.microsoft.com/office/2006/metadata/longProperties"/>
  </ds:schemaRefs>
</ds:datastoreItem>
</file>

<file path=customXml/itemProps3.xml><?xml version="1.0" encoding="utf-8"?>
<ds:datastoreItem xmlns:ds="http://schemas.openxmlformats.org/officeDocument/2006/customXml" ds:itemID="{5A6DBC14-A3D6-4F39-98A5-B2D9F68C7B0D}">
  <ds:schemaRefs>
    <ds:schemaRef ds:uri="http://schemas.microsoft.com/sharepoint/v3/contenttype/forms"/>
  </ds:schemaRefs>
</ds:datastoreItem>
</file>

<file path=customXml/itemProps4.xml><?xml version="1.0" encoding="utf-8"?>
<ds:datastoreItem xmlns:ds="http://schemas.openxmlformats.org/officeDocument/2006/customXml" ds:itemID="{1B3BA0DF-2A35-4CEE-ADEF-AC0CF6220D37}">
  <ds:schemaRefs>
    <ds:schemaRef ds:uri="http://schemas.microsoft.com/office/2006/metadata/properties"/>
    <ds:schemaRef ds:uri="0a4e05da-b9bc-4326-ad73-01ef31b95567"/>
  </ds:schemaRefs>
</ds:datastoreItem>
</file>

<file path=customXml/itemProps5.xml><?xml version="1.0" encoding="utf-8"?>
<ds:datastoreItem xmlns:ds="http://schemas.openxmlformats.org/officeDocument/2006/customXml" ds:itemID="{DD99D0BB-047C-4916-B001-F55A2A48A6E9}">
  <ds:schemaRefs>
    <ds:schemaRef ds:uri="http://schemas.microsoft.com/sharepoint/events"/>
  </ds:schemaRefs>
</ds:datastoreItem>
</file>

<file path=customXml/itemProps6.xml><?xml version="1.0" encoding="utf-8"?>
<ds:datastoreItem xmlns:ds="http://schemas.openxmlformats.org/officeDocument/2006/customXml" ds:itemID="{CF35273E-27CE-437B-AF14-231BD9998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1427</Words>
  <Characters>8092</Characters>
  <Application>Microsoft Office Word</Application>
  <DocSecurity>0</DocSecurity>
  <Lines>220</Lines>
  <Paragraphs>87</Paragraphs>
  <ScaleCrop>false</ScaleCrop>
  <HeadingPairs>
    <vt:vector size="2" baseType="variant">
      <vt:variant>
        <vt:lpstr>Title</vt:lpstr>
      </vt:variant>
      <vt:variant>
        <vt:i4>1</vt:i4>
      </vt:variant>
    </vt:vector>
  </HeadingPairs>
  <TitlesOfParts>
    <vt:vector size="1" baseType="lpstr">
      <vt:lpstr>Malden Public Schools: District Plan Overview</vt:lpstr>
    </vt:vector>
  </TitlesOfParts>
  <Company/>
  <LinksUpToDate>false</LinksUpToDate>
  <CharactersWithSpaces>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Malden Public Schools: District Plan Overview</dc:title>
  <dc:creator>ESE</dc:creator>
  <cp:lastModifiedBy>dzou</cp:lastModifiedBy>
  <cp:revision>3</cp:revision>
  <cp:lastPrinted>2015-06-04T14:30:00Z</cp:lastPrinted>
  <dcterms:created xsi:type="dcterms:W3CDTF">2015-10-29T20:28:00Z</dcterms:created>
  <dcterms:modified xsi:type="dcterms:W3CDTF">2015-10-29T20:38:00Z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29 2015</vt:lpwstr>
  </property>
</Properties>
</file>