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FB" w:rsidRPr="004B105B" w:rsidRDefault="007922FB" w:rsidP="004B105B">
      <w:pPr>
        <w:jc w:val="center"/>
        <w:rPr>
          <w:rFonts w:asciiTheme="majorHAnsi" w:hAnsiTheme="majorHAnsi"/>
        </w:rPr>
      </w:pPr>
      <w:r w:rsidRPr="00C97A76">
        <w:rPr>
          <w:rFonts w:asciiTheme="majorHAnsi" w:hAnsiTheme="majorHAnsi"/>
          <w:i/>
          <w:sz w:val="28"/>
        </w:rPr>
        <w:t>Planning for Success</w:t>
      </w:r>
      <w:r>
        <w:rPr>
          <w:rFonts w:asciiTheme="majorHAnsi" w:hAnsiTheme="majorHAnsi"/>
          <w:i/>
          <w:sz w:val="28"/>
        </w:rPr>
        <w:t xml:space="preserve"> 2015</w:t>
      </w:r>
      <w:r w:rsidRPr="00C97A76">
        <w:rPr>
          <w:rFonts w:asciiTheme="majorHAnsi" w:hAnsiTheme="majorHAnsi"/>
          <w:i/>
          <w:sz w:val="28"/>
        </w:rPr>
        <w:t xml:space="preserve"> </w:t>
      </w:r>
      <w:r>
        <w:rPr>
          <w:rFonts w:asciiTheme="majorHAnsi" w:hAnsiTheme="majorHAnsi"/>
          <w:i/>
          <w:sz w:val="28"/>
        </w:rPr>
        <w:t>Case Study</w:t>
      </w:r>
    </w:p>
    <w:p w:rsidR="007922FB" w:rsidRDefault="007922FB" w:rsidP="007922FB">
      <w:pPr>
        <w:jc w:val="center"/>
        <w:rPr>
          <w:rFonts w:asciiTheme="majorHAnsi" w:hAnsiTheme="majorHAnsi"/>
          <w:b/>
          <w:sz w:val="28"/>
        </w:rPr>
      </w:pPr>
      <w:bookmarkStart w:id="0" w:name="CCRT"/>
      <w:bookmarkStart w:id="1" w:name="Malden"/>
      <w:r>
        <w:rPr>
          <w:rFonts w:asciiTheme="majorHAnsi" w:hAnsiTheme="majorHAnsi"/>
          <w:b/>
          <w:sz w:val="28"/>
        </w:rPr>
        <w:t xml:space="preserve">Cape Cod Regional Technical High School Creates a Plan, </w:t>
      </w:r>
    </w:p>
    <w:p w:rsidR="007922FB" w:rsidRPr="00624E59" w:rsidRDefault="007922FB" w:rsidP="007922FB">
      <w:pPr>
        <w:jc w:val="center"/>
        <w:rPr>
          <w:rFonts w:asciiTheme="majorHAnsi" w:hAnsiTheme="majorHAnsi"/>
          <w:b/>
          <w:sz w:val="28"/>
        </w:rPr>
      </w:pPr>
      <w:r>
        <w:rPr>
          <w:rFonts w:asciiTheme="majorHAnsi" w:hAnsiTheme="majorHAnsi"/>
          <w:b/>
          <w:sz w:val="28"/>
        </w:rPr>
        <w:t xml:space="preserve">Shares </w:t>
      </w:r>
      <w:proofErr w:type="gramStart"/>
      <w:r>
        <w:rPr>
          <w:rFonts w:asciiTheme="majorHAnsi" w:hAnsiTheme="majorHAnsi"/>
          <w:b/>
          <w:sz w:val="28"/>
        </w:rPr>
        <w:t>Leadership,</w:t>
      </w:r>
      <w:proofErr w:type="gramEnd"/>
      <w:r>
        <w:rPr>
          <w:rFonts w:asciiTheme="majorHAnsi" w:hAnsiTheme="majorHAnsi"/>
          <w:b/>
          <w:sz w:val="28"/>
        </w:rPr>
        <w:t xml:space="preserve"> and Changes Culture</w:t>
      </w:r>
      <w:bookmarkEnd w:id="0"/>
    </w:p>
    <w:bookmarkEnd w:id="1"/>
    <w:p w:rsidR="007922FB" w:rsidRDefault="007922FB" w:rsidP="007922FB">
      <w:pPr>
        <w:contextualSpacing/>
        <w:rPr>
          <w:rFonts w:asciiTheme="majorHAnsi" w:hAnsiTheme="majorHAnsi"/>
        </w:rPr>
      </w:pPr>
    </w:p>
    <w:p w:rsidR="007922FB" w:rsidRDefault="007922FB" w:rsidP="007922FB">
      <w:pPr>
        <w:contextualSpacing/>
        <w:rPr>
          <w:rFonts w:asciiTheme="majorHAnsi" w:hAnsiTheme="majorHAnsi"/>
        </w:rPr>
      </w:pPr>
      <w:r w:rsidRPr="00674978">
        <w:rPr>
          <w:rFonts w:asciiTheme="majorHAnsi" w:hAnsiTheme="majorHAnsi"/>
          <w:b/>
        </w:rPr>
        <w:t>Superintendent</w:t>
      </w:r>
      <w:r>
        <w:rPr>
          <w:rFonts w:asciiTheme="majorHAnsi" w:hAnsiTheme="majorHAnsi"/>
        </w:rPr>
        <w:t xml:space="preserve">: Bob Sanborn, </w:t>
      </w:r>
      <w:hyperlink r:id="rId11" w:history="1">
        <w:r w:rsidRPr="007303EE">
          <w:rPr>
            <w:rStyle w:val="Hyperlink"/>
            <w:rFonts w:asciiTheme="majorHAnsi" w:hAnsiTheme="majorHAnsi"/>
          </w:rPr>
          <w:t>bsanborn@capetech.us</w:t>
        </w:r>
      </w:hyperlink>
    </w:p>
    <w:p w:rsidR="007922FB" w:rsidRDefault="007922FB" w:rsidP="007922FB">
      <w:pPr>
        <w:contextualSpacing/>
        <w:rPr>
          <w:rFonts w:asciiTheme="majorHAnsi" w:hAnsiTheme="majorHAnsi"/>
        </w:rPr>
      </w:pPr>
      <w:r w:rsidRPr="00674978">
        <w:rPr>
          <w:rFonts w:asciiTheme="majorHAnsi" w:hAnsiTheme="majorHAnsi"/>
          <w:b/>
          <w:i/>
        </w:rPr>
        <w:t>Planning for Success</w:t>
      </w:r>
      <w:r>
        <w:rPr>
          <w:rFonts w:asciiTheme="majorHAnsi" w:hAnsiTheme="majorHAnsi"/>
          <w:b/>
        </w:rPr>
        <w:t xml:space="preserve"> </w:t>
      </w:r>
      <w:r w:rsidRPr="00674978">
        <w:rPr>
          <w:rFonts w:asciiTheme="majorHAnsi" w:hAnsiTheme="majorHAnsi"/>
          <w:b/>
        </w:rPr>
        <w:t>Facilitator</w:t>
      </w:r>
      <w:r>
        <w:rPr>
          <w:rFonts w:asciiTheme="majorHAnsi" w:hAnsiTheme="majorHAnsi"/>
          <w:b/>
        </w:rPr>
        <w:t xml:space="preserve"> and Case Study </w:t>
      </w:r>
      <w:r w:rsidRPr="00674978">
        <w:rPr>
          <w:rFonts w:asciiTheme="majorHAnsi" w:hAnsiTheme="majorHAnsi"/>
          <w:b/>
        </w:rPr>
        <w:t>Author</w:t>
      </w:r>
      <w:r>
        <w:rPr>
          <w:rFonts w:asciiTheme="majorHAnsi" w:hAnsiTheme="majorHAnsi"/>
        </w:rPr>
        <w:t xml:space="preserve">: Lori </w:t>
      </w:r>
      <w:proofErr w:type="spellStart"/>
      <w:r>
        <w:rPr>
          <w:rFonts w:asciiTheme="majorHAnsi" w:hAnsiTheme="majorHAnsi"/>
        </w:rPr>
        <w:t>Likis</w:t>
      </w:r>
      <w:proofErr w:type="spellEnd"/>
      <w:r>
        <w:rPr>
          <w:rFonts w:asciiTheme="majorHAnsi" w:hAnsiTheme="majorHAnsi"/>
        </w:rPr>
        <w:t xml:space="preserve">, </w:t>
      </w:r>
      <w:hyperlink r:id="rId12" w:history="1">
        <w:r w:rsidRPr="007303EE">
          <w:rPr>
            <w:rStyle w:val="Hyperlink"/>
            <w:rFonts w:asciiTheme="majorHAnsi" w:hAnsiTheme="majorHAnsi"/>
          </w:rPr>
          <w:t>lorilikis@ccoaching.com</w:t>
        </w:r>
      </w:hyperlink>
    </w:p>
    <w:p w:rsidR="007922FB" w:rsidRDefault="007922FB" w:rsidP="007922FB">
      <w:pPr>
        <w:contextualSpacing/>
        <w:rPr>
          <w:rFonts w:asciiTheme="majorHAnsi" w:hAnsiTheme="majorHAnsi"/>
        </w:rPr>
      </w:pPr>
      <w:r>
        <w:rPr>
          <w:rFonts w:asciiTheme="majorHAnsi" w:hAnsiTheme="majorHAnsi"/>
          <w:b/>
        </w:rPr>
        <w:t>Associate Commissioner, Office of Planning &amp; Research</w:t>
      </w:r>
      <w:r>
        <w:rPr>
          <w:rFonts w:asciiTheme="majorHAnsi" w:hAnsiTheme="majorHAnsi"/>
        </w:rPr>
        <w:t xml:space="preserve">: Carrie Conaway, </w:t>
      </w:r>
      <w:hyperlink r:id="rId13" w:history="1">
        <w:r w:rsidRPr="0026417B">
          <w:rPr>
            <w:rStyle w:val="Hyperlink"/>
            <w:rFonts w:asciiTheme="majorHAnsi" w:hAnsiTheme="majorHAnsi"/>
          </w:rPr>
          <w:t>cconaway@doe.mass.edu</w:t>
        </w:r>
      </w:hyperlink>
    </w:p>
    <w:p w:rsidR="007922FB" w:rsidRPr="004F4271" w:rsidRDefault="007922FB" w:rsidP="007922FB">
      <w:pPr>
        <w:rPr>
          <w:rFonts w:asciiTheme="majorHAnsi" w:hAnsiTheme="majorHAnsi"/>
          <w:b/>
        </w:rPr>
      </w:pPr>
    </w:p>
    <w:p w:rsidR="007922FB" w:rsidRDefault="007922FB" w:rsidP="007922FB">
      <w:pPr>
        <w:rPr>
          <w:rFonts w:asciiTheme="majorHAnsi" w:hAnsiTheme="majorHAnsi"/>
        </w:rPr>
      </w:pPr>
      <w:r>
        <w:rPr>
          <w:rFonts w:asciiTheme="majorHAnsi" w:hAnsiTheme="majorHAnsi"/>
        </w:rPr>
        <w:t xml:space="preserve">When it was time to create a new improvement plan for Cape Cod Regional Technical High School, a single-school district, Superintendent Bob Sanborn knew he wanted a different approach. As Bob recalled, “We weren’t just trying to come up with a plan; we were trying to change culture at the same time.” When Bob learned about </w:t>
      </w:r>
      <w:r w:rsidRPr="00C97A76">
        <w:rPr>
          <w:rFonts w:asciiTheme="majorHAnsi" w:hAnsiTheme="majorHAnsi"/>
          <w:i/>
        </w:rPr>
        <w:t>Planning for Success</w:t>
      </w:r>
      <w:r>
        <w:rPr>
          <w:rFonts w:asciiTheme="majorHAnsi" w:hAnsiTheme="majorHAnsi"/>
        </w:rPr>
        <w:t xml:space="preserve">, he thought it might be the right model for his district: </w:t>
      </w:r>
      <w:r>
        <w:t>“</w:t>
      </w:r>
      <w:r>
        <w:rPr>
          <w:rFonts w:asciiTheme="majorHAnsi" w:hAnsiTheme="majorHAnsi"/>
        </w:rPr>
        <w:t xml:space="preserve">I </w:t>
      </w:r>
      <w:r w:rsidRPr="00E2492F">
        <w:rPr>
          <w:rFonts w:asciiTheme="majorHAnsi" w:hAnsiTheme="majorHAnsi"/>
        </w:rPr>
        <w:t>saw</w:t>
      </w:r>
      <w:r>
        <w:rPr>
          <w:rFonts w:asciiTheme="majorHAnsi" w:hAnsiTheme="majorHAnsi"/>
        </w:rPr>
        <w:t xml:space="preserve"> this presented in November at MASC (Massachusetts Association of School Committees). I was hoping to have a m</w:t>
      </w:r>
      <w:r w:rsidRPr="00E2492F">
        <w:rPr>
          <w:rFonts w:asciiTheme="majorHAnsi" w:hAnsiTheme="majorHAnsi"/>
        </w:rPr>
        <w:t>ore focused, measurable strat</w:t>
      </w:r>
      <w:r>
        <w:rPr>
          <w:rFonts w:asciiTheme="majorHAnsi" w:hAnsiTheme="majorHAnsi"/>
        </w:rPr>
        <w:t>egic</w:t>
      </w:r>
      <w:r w:rsidRPr="00E2492F">
        <w:rPr>
          <w:rFonts w:asciiTheme="majorHAnsi" w:hAnsiTheme="majorHAnsi"/>
        </w:rPr>
        <w:t xml:space="preserve"> plan. </w:t>
      </w:r>
      <w:r>
        <w:rPr>
          <w:rFonts w:asciiTheme="majorHAnsi" w:hAnsiTheme="majorHAnsi"/>
        </w:rPr>
        <w:t xml:space="preserve">At the same time, we were </w:t>
      </w:r>
      <w:r w:rsidRPr="00E2492F">
        <w:rPr>
          <w:rFonts w:asciiTheme="majorHAnsi" w:hAnsiTheme="majorHAnsi"/>
        </w:rPr>
        <w:t xml:space="preserve">hoping to accomplish </w:t>
      </w:r>
      <w:r>
        <w:rPr>
          <w:rFonts w:asciiTheme="majorHAnsi" w:hAnsiTheme="majorHAnsi"/>
        </w:rPr>
        <w:t xml:space="preserve">a </w:t>
      </w:r>
      <w:r w:rsidRPr="00E2492F">
        <w:rPr>
          <w:rFonts w:asciiTheme="majorHAnsi" w:hAnsiTheme="majorHAnsi"/>
        </w:rPr>
        <w:t xml:space="preserve">far more collaborative process. We just didn’t do that the first time; </w:t>
      </w:r>
      <w:r>
        <w:rPr>
          <w:rFonts w:asciiTheme="majorHAnsi" w:hAnsiTheme="majorHAnsi"/>
        </w:rPr>
        <w:t xml:space="preserve">[CCT’s previous plan was] </w:t>
      </w:r>
      <w:r w:rsidRPr="00E2492F">
        <w:rPr>
          <w:rFonts w:asciiTheme="majorHAnsi" w:hAnsiTheme="majorHAnsi"/>
        </w:rPr>
        <w:t xml:space="preserve">administratively </w:t>
      </w:r>
      <w:r>
        <w:rPr>
          <w:rFonts w:asciiTheme="majorHAnsi" w:hAnsiTheme="majorHAnsi"/>
        </w:rPr>
        <w:t>developed.”</w:t>
      </w:r>
    </w:p>
    <w:p w:rsidR="007922FB" w:rsidRDefault="007922FB" w:rsidP="007922FB">
      <w:pPr>
        <w:rPr>
          <w:rFonts w:asciiTheme="majorHAnsi" w:hAnsiTheme="majorHAnsi"/>
        </w:rPr>
      </w:pPr>
    </w:p>
    <w:p w:rsidR="007922FB" w:rsidRDefault="007922FB" w:rsidP="007922FB">
      <w:pPr>
        <w:rPr>
          <w:rFonts w:asciiTheme="majorHAnsi" w:hAnsiTheme="majorHAnsi"/>
        </w:rPr>
      </w:pPr>
      <w:proofErr w:type="gramStart"/>
      <w:r>
        <w:rPr>
          <w:rFonts w:asciiTheme="majorHAnsi" w:hAnsiTheme="majorHAnsi"/>
        </w:rPr>
        <w:t xml:space="preserve">CCT’s </w:t>
      </w:r>
      <w:r w:rsidRPr="00080F3F">
        <w:rPr>
          <w:rFonts w:asciiTheme="majorHAnsi" w:hAnsiTheme="majorHAnsi"/>
          <w:i/>
        </w:rPr>
        <w:t>Planning for Success</w:t>
      </w:r>
      <w:r>
        <w:rPr>
          <w:rFonts w:asciiTheme="majorHAnsi" w:hAnsiTheme="majorHAnsi"/>
        </w:rPr>
        <w:t xml:space="preserve"> process yielded both a new district plan and a new focus on shared leadership at Cape Cod Tech. Encouraged by the successful work of the school’s inclusive Planning Team and the engagement of all school staff in this work, CCT created a new shared leadership structure at the school as a result of the planning process itself.</w:t>
      </w:r>
      <w:proofErr w:type="gramEnd"/>
      <w:r>
        <w:rPr>
          <w:rFonts w:asciiTheme="majorHAnsi" w:hAnsiTheme="majorHAnsi"/>
        </w:rPr>
        <w:t xml:space="preserve"> The development of this shared leadership body, CCT’s Strategic Council, emerged as one of the district plan’s strategic initiatives that supported the new district plan objective, “Empower, develop, and retain staff.” </w:t>
      </w:r>
    </w:p>
    <w:p w:rsidR="007922FB" w:rsidRDefault="007922FB" w:rsidP="007922FB">
      <w:pPr>
        <w:rPr>
          <w:rFonts w:asciiTheme="majorHAnsi" w:hAnsiTheme="majorHAnsi"/>
        </w:rPr>
      </w:pPr>
    </w:p>
    <w:p w:rsidR="007922FB" w:rsidRDefault="007922FB" w:rsidP="007922FB">
      <w:pPr>
        <w:rPr>
          <w:rFonts w:asciiTheme="majorHAnsi" w:hAnsiTheme="majorHAnsi"/>
        </w:rPr>
      </w:pPr>
      <w:r>
        <w:rPr>
          <w:rFonts w:asciiTheme="majorHAnsi" w:hAnsiTheme="majorHAnsi"/>
        </w:rPr>
        <w:t xml:space="preserve">CCT’s Strategic Council, an outgrowth of the Planning Team, is a cross-functional team of teachers and staff members responsible for overseeing implementation of the district improvement plan. The Strategic Council will </w:t>
      </w:r>
      <w:proofErr w:type="gramStart"/>
      <w:r>
        <w:rPr>
          <w:rFonts w:asciiTheme="majorHAnsi" w:hAnsiTheme="majorHAnsi"/>
        </w:rPr>
        <w:t>partner</w:t>
      </w:r>
      <w:proofErr w:type="gramEnd"/>
      <w:r>
        <w:rPr>
          <w:rFonts w:asciiTheme="majorHAnsi" w:hAnsiTheme="majorHAnsi"/>
        </w:rPr>
        <w:t xml:space="preserve"> with the school’s Administrative Team, which consists of all administrators, to oversee the school’s annual action planning process and to monitor action plan implementation. At their first joint meeting, held at the conclusion of the planning process, the Strategic Council and Administrative Team established the norms, meeting structures, and decision-making processes that will guide these teams’ collaborative leadership work into the future. </w:t>
      </w:r>
    </w:p>
    <w:p w:rsidR="007922FB" w:rsidRDefault="007922FB" w:rsidP="007922FB">
      <w:pPr>
        <w:rPr>
          <w:rFonts w:asciiTheme="majorHAnsi" w:hAnsiTheme="majorHAnsi"/>
        </w:rPr>
      </w:pPr>
    </w:p>
    <w:p w:rsidR="007922FB" w:rsidRPr="00B44C8A" w:rsidRDefault="007922FB" w:rsidP="007922FB">
      <w:pPr>
        <w:rPr>
          <w:rFonts w:asciiTheme="majorHAnsi" w:hAnsiTheme="majorHAnsi"/>
        </w:rPr>
      </w:pPr>
      <w:r w:rsidRPr="00B44C8A">
        <w:rPr>
          <w:rFonts w:asciiTheme="majorHAnsi" w:hAnsiTheme="majorHAnsi"/>
          <w:b/>
        </w:rPr>
        <w:t>The Planning Team</w:t>
      </w:r>
      <w:r w:rsidRPr="00B44C8A">
        <w:rPr>
          <w:rFonts w:asciiTheme="majorHAnsi" w:hAnsiTheme="majorHAnsi"/>
        </w:rPr>
        <w:t xml:space="preserve">: </w:t>
      </w:r>
      <w:r>
        <w:rPr>
          <w:rFonts w:asciiTheme="majorHAnsi" w:hAnsiTheme="majorHAnsi"/>
        </w:rPr>
        <w:t>CCT’s Planning Team was an inclusive and representative one. The team included 16 members in total: two students, two parents, two administrators, two support staff members, three academic teachers, three vocational teachers, one guidance representative, and one school committee member.</w:t>
      </w:r>
    </w:p>
    <w:p w:rsidR="007922FB" w:rsidRDefault="007922FB" w:rsidP="007922FB">
      <w:pPr>
        <w:rPr>
          <w:rFonts w:asciiTheme="majorHAnsi" w:hAnsiTheme="majorHAnsi"/>
        </w:rPr>
      </w:pPr>
    </w:p>
    <w:p w:rsidR="007922FB" w:rsidRDefault="007922FB" w:rsidP="007922FB">
      <w:pPr>
        <w:rPr>
          <w:rFonts w:asciiTheme="majorHAnsi" w:hAnsiTheme="majorHAnsi"/>
        </w:rPr>
      </w:pPr>
      <w:r w:rsidRPr="007C7916">
        <w:rPr>
          <w:rFonts w:asciiTheme="majorHAnsi" w:hAnsiTheme="majorHAnsi"/>
          <w:b/>
        </w:rPr>
        <w:t>The Planning Process</w:t>
      </w:r>
      <w:r>
        <w:rPr>
          <w:rFonts w:asciiTheme="majorHAnsi" w:hAnsiTheme="majorHAnsi"/>
        </w:rPr>
        <w:t xml:space="preserve">: CCT’s planning process was approximately seven months, beginning in December and concluding in June. The process began with the Administrative Team, which met twice between December and January, for a total of 4 hours, vetting the </w:t>
      </w:r>
      <w:r w:rsidRPr="00D26D87">
        <w:rPr>
          <w:rFonts w:asciiTheme="majorHAnsi" w:hAnsiTheme="majorHAnsi"/>
          <w:i/>
        </w:rPr>
        <w:t>Planning for Success</w:t>
      </w:r>
      <w:r>
        <w:rPr>
          <w:rFonts w:asciiTheme="majorHAnsi" w:hAnsiTheme="majorHAnsi"/>
        </w:rPr>
        <w:t xml:space="preserve"> model and process and participating in visioning about the future of the school. The Administrative Team then created the representative Planning Team and led visioning sessions with all staff of the school using the same protocol the </w:t>
      </w:r>
      <w:r w:rsidRPr="00D26D87">
        <w:rPr>
          <w:rFonts w:asciiTheme="majorHAnsi" w:hAnsiTheme="majorHAnsi"/>
          <w:i/>
        </w:rPr>
        <w:t>Planning for Success</w:t>
      </w:r>
      <w:r>
        <w:rPr>
          <w:rFonts w:asciiTheme="majorHAnsi" w:hAnsiTheme="majorHAnsi"/>
        </w:rPr>
        <w:t xml:space="preserve"> facilitator had modeled with them.</w:t>
      </w:r>
    </w:p>
    <w:p w:rsidR="00797484" w:rsidRDefault="00797484">
      <w:pPr>
        <w:rPr>
          <w:rFonts w:asciiTheme="majorHAnsi" w:hAnsiTheme="majorHAnsi"/>
        </w:rPr>
      </w:pPr>
      <w:r>
        <w:rPr>
          <w:rFonts w:asciiTheme="majorHAnsi" w:hAnsiTheme="majorHAnsi"/>
        </w:rPr>
        <w:br w:type="page"/>
      </w:r>
    </w:p>
    <w:p w:rsidR="00797484" w:rsidRDefault="00797484" w:rsidP="007922FB">
      <w:pPr>
        <w:rPr>
          <w:rFonts w:asciiTheme="majorHAnsi" w:hAnsiTheme="majorHAnsi"/>
        </w:rPr>
      </w:pPr>
    </w:p>
    <w:p w:rsidR="007922FB" w:rsidRDefault="007922FB" w:rsidP="007922FB">
      <w:pPr>
        <w:rPr>
          <w:rFonts w:asciiTheme="majorHAnsi" w:hAnsiTheme="majorHAnsi"/>
        </w:rPr>
      </w:pPr>
      <w:r>
        <w:rPr>
          <w:rFonts w:asciiTheme="majorHAnsi" w:hAnsiTheme="majorHAnsi"/>
        </w:rPr>
        <w:t xml:space="preserve">The Planning Team, which was responsible for leading the development of the district plan and communicating with and engaging all stakeholders in that development, met four times over three months, between March and May. Planning Team meetings were held between 8:00 </w:t>
      </w:r>
      <w:proofErr w:type="spellStart"/>
      <w:r>
        <w:rPr>
          <w:rFonts w:asciiTheme="majorHAnsi" w:hAnsiTheme="majorHAnsi"/>
        </w:rPr>
        <w:t>a.m</w:t>
      </w:r>
      <w:proofErr w:type="spellEnd"/>
      <w:r>
        <w:rPr>
          <w:rFonts w:asciiTheme="majorHAnsi" w:hAnsiTheme="majorHAnsi"/>
        </w:rPr>
        <w:t xml:space="preserve"> and 2:00 p.m. with lunch, for </w:t>
      </w:r>
      <w:proofErr w:type="gramStart"/>
      <w:r>
        <w:rPr>
          <w:rFonts w:asciiTheme="majorHAnsi" w:hAnsiTheme="majorHAnsi"/>
        </w:rPr>
        <w:t>a total of 20</w:t>
      </w:r>
      <w:proofErr w:type="gramEnd"/>
      <w:r>
        <w:rPr>
          <w:rFonts w:asciiTheme="majorHAnsi" w:hAnsiTheme="majorHAnsi"/>
        </w:rPr>
        <w:t xml:space="preserve"> working hours.</w:t>
      </w:r>
    </w:p>
    <w:p w:rsidR="007922FB" w:rsidRDefault="007922FB" w:rsidP="007922FB">
      <w:pPr>
        <w:rPr>
          <w:rFonts w:asciiTheme="majorHAnsi" w:hAnsiTheme="majorHAnsi"/>
        </w:rPr>
      </w:pPr>
    </w:p>
    <w:p w:rsidR="007922FB" w:rsidRDefault="007922FB" w:rsidP="007922FB">
      <w:pPr>
        <w:rPr>
          <w:rFonts w:asciiTheme="majorHAnsi" w:hAnsiTheme="majorHAnsi"/>
        </w:rPr>
      </w:pPr>
      <w:r>
        <w:rPr>
          <w:rFonts w:asciiTheme="majorHAnsi" w:hAnsiTheme="majorHAnsi"/>
        </w:rPr>
        <w:t>See the appendix to review the agendas for each retreat and participants’ reactions to the work at each stage—as well as their insights about the value and challenges of this inclusive planning process.</w:t>
      </w:r>
    </w:p>
    <w:p w:rsidR="007922FB" w:rsidRPr="00276CF6" w:rsidRDefault="007922FB" w:rsidP="007922FB">
      <w:pPr>
        <w:rPr>
          <w:rFonts w:asciiTheme="majorHAnsi" w:hAnsiTheme="majorHAnsi"/>
        </w:rPr>
      </w:pPr>
      <w:r>
        <w:rPr>
          <w:rFonts w:asciiTheme="majorHAnsi" w:hAnsiTheme="majorHAnsi"/>
        </w:rPr>
        <w:t xml:space="preserve"> </w:t>
      </w:r>
    </w:p>
    <w:p w:rsidR="007922FB" w:rsidRDefault="007922FB" w:rsidP="007922FB">
      <w:pPr>
        <w:rPr>
          <w:rFonts w:asciiTheme="majorHAnsi" w:hAnsiTheme="majorHAnsi"/>
        </w:rPr>
      </w:pPr>
      <w:r w:rsidRPr="003F62E2">
        <w:rPr>
          <w:rFonts w:asciiTheme="majorHAnsi" w:hAnsiTheme="majorHAnsi"/>
          <w:b/>
        </w:rPr>
        <w:t>Planning Team Feedback</w:t>
      </w:r>
      <w:r>
        <w:rPr>
          <w:rFonts w:asciiTheme="majorHAnsi" w:hAnsiTheme="majorHAnsi"/>
          <w:b/>
        </w:rPr>
        <w:t xml:space="preserve"> on the Planning Process</w:t>
      </w:r>
      <w:r>
        <w:rPr>
          <w:rFonts w:asciiTheme="majorHAnsi" w:hAnsiTheme="majorHAnsi"/>
        </w:rPr>
        <w:t xml:space="preserve">: In reflecting on the </w:t>
      </w:r>
      <w:r w:rsidRPr="00BB2BEA">
        <w:rPr>
          <w:rFonts w:asciiTheme="majorHAnsi" w:hAnsiTheme="majorHAnsi"/>
          <w:i/>
        </w:rPr>
        <w:t>Planning for Success</w:t>
      </w:r>
      <w:r>
        <w:rPr>
          <w:rFonts w:asciiTheme="majorHAnsi" w:hAnsiTheme="majorHAnsi"/>
        </w:rPr>
        <w:t xml:space="preserve"> process at the conclusion of that process, CCT Planning Team members offered a range of insightful </w:t>
      </w:r>
      <w:bookmarkStart w:id="2" w:name="_GoBack"/>
      <w:r>
        <w:rPr>
          <w:rFonts w:asciiTheme="majorHAnsi" w:hAnsiTheme="majorHAnsi"/>
        </w:rPr>
        <w:t xml:space="preserve">comments about the benefits of this planning work for the CCT community, the </w:t>
      </w:r>
      <w:r w:rsidRPr="00933809">
        <w:rPr>
          <w:rFonts w:asciiTheme="majorHAnsi" w:hAnsiTheme="majorHAnsi"/>
          <w:i/>
        </w:rPr>
        <w:t>Planning for Success</w:t>
      </w:r>
      <w:r>
        <w:rPr>
          <w:rFonts w:asciiTheme="majorHAnsi" w:hAnsiTheme="majorHAnsi"/>
        </w:rPr>
        <w:t xml:space="preserve"> process itself, and team members’ own learning. A snapshot of these comments is included in the table below.</w:t>
      </w:r>
    </w:p>
    <w:p w:rsidR="007922FB" w:rsidRDefault="007922FB" w:rsidP="007922FB">
      <w:pPr>
        <w:rPr>
          <w:rFonts w:asciiTheme="majorHAnsi" w:hAnsiTheme="majorHAnsi"/>
        </w:rPr>
      </w:pPr>
    </w:p>
    <w:tbl>
      <w:tblPr>
        <w:tblStyle w:val="TableGrid"/>
        <w:tblW w:w="0" w:type="auto"/>
        <w:tblLook w:val="00A0" w:firstRow="1" w:lastRow="0" w:firstColumn="1" w:lastColumn="0" w:noHBand="0" w:noVBand="0"/>
        <w:tblDescription w:val="Evaluation question and participant evaluation comments"/>
      </w:tblPr>
      <w:tblGrid>
        <w:gridCol w:w="2494"/>
        <w:gridCol w:w="7432"/>
      </w:tblGrid>
      <w:tr w:rsidR="007922FB" w:rsidRPr="00276CF6" w:rsidTr="009D4F29">
        <w:trPr>
          <w:tblHeader/>
        </w:trPr>
        <w:tc>
          <w:tcPr>
            <w:tcW w:w="2538" w:type="dxa"/>
          </w:tcPr>
          <w:p w:rsidR="007922FB" w:rsidRPr="00276CF6" w:rsidRDefault="007922FB" w:rsidP="00DC53A7">
            <w:pPr>
              <w:rPr>
                <w:rFonts w:asciiTheme="majorHAnsi" w:hAnsiTheme="majorHAnsi"/>
                <w:b/>
                <w:sz w:val="20"/>
              </w:rPr>
            </w:pPr>
            <w:r w:rsidRPr="00276CF6">
              <w:rPr>
                <w:rFonts w:asciiTheme="majorHAnsi" w:hAnsiTheme="majorHAnsi"/>
                <w:b/>
                <w:sz w:val="20"/>
              </w:rPr>
              <w:t>Evaluation Question</w:t>
            </w:r>
          </w:p>
        </w:tc>
        <w:tc>
          <w:tcPr>
            <w:tcW w:w="7614" w:type="dxa"/>
          </w:tcPr>
          <w:p w:rsidR="007922FB" w:rsidRPr="00276CF6" w:rsidRDefault="007922FB" w:rsidP="00DC53A7">
            <w:pPr>
              <w:rPr>
                <w:rFonts w:asciiTheme="majorHAnsi" w:hAnsiTheme="majorHAnsi"/>
                <w:b/>
                <w:sz w:val="20"/>
              </w:rPr>
            </w:pPr>
            <w:r w:rsidRPr="00276CF6">
              <w:rPr>
                <w:rFonts w:asciiTheme="majorHAnsi" w:hAnsiTheme="majorHAnsi"/>
                <w:b/>
                <w:sz w:val="20"/>
              </w:rPr>
              <w:t>Selected Participant Evaluation Comments</w:t>
            </w:r>
          </w:p>
        </w:tc>
      </w:tr>
      <w:tr w:rsidR="007922FB" w:rsidRPr="00276CF6" w:rsidTr="009D4F29">
        <w:trPr>
          <w:tblHeader/>
        </w:trPr>
        <w:tc>
          <w:tcPr>
            <w:tcW w:w="2538" w:type="dxa"/>
          </w:tcPr>
          <w:p w:rsidR="007922FB" w:rsidRPr="00276CF6" w:rsidRDefault="007922FB" w:rsidP="00D716B7">
            <w:pPr>
              <w:rPr>
                <w:rFonts w:asciiTheme="majorHAnsi" w:hAnsiTheme="majorHAnsi"/>
                <w:i/>
                <w:sz w:val="20"/>
              </w:rPr>
            </w:pPr>
            <w:r w:rsidRPr="00276CF6">
              <w:rPr>
                <w:rFonts w:asciiTheme="majorHAnsi" w:hAnsiTheme="majorHAnsi"/>
                <w:i/>
                <w:sz w:val="20"/>
              </w:rPr>
              <w:t>In what ways, if any, do you believe this work benefitted CCT?</w:t>
            </w:r>
          </w:p>
          <w:p w:rsidR="007922FB" w:rsidRPr="00276CF6" w:rsidRDefault="007922FB" w:rsidP="00DC53A7">
            <w:pPr>
              <w:rPr>
                <w:rFonts w:asciiTheme="majorHAnsi" w:hAnsiTheme="majorHAnsi"/>
                <w:i/>
                <w:sz w:val="20"/>
              </w:rPr>
            </w:pPr>
          </w:p>
        </w:tc>
        <w:tc>
          <w:tcPr>
            <w:tcW w:w="7614" w:type="dxa"/>
          </w:tcPr>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 xml:space="preserve">It gave an open forum to all stakeholders.  </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I believe it will add cohesion to the staff.</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The process began the work of collaboration and empowerment.</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It sets a foundation for future planning.</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Gave the various constituencies a chance to voice opinions/concerns.</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 xml:space="preserve">I think this process allowed staff to voice concerns, commendations, and objectives for the future. </w:t>
            </w:r>
            <w:proofErr w:type="gramStart"/>
            <w:r w:rsidRPr="00276CF6">
              <w:rPr>
                <w:rFonts w:asciiTheme="majorHAnsi" w:hAnsiTheme="majorHAnsi"/>
                <w:sz w:val="20"/>
              </w:rPr>
              <w:t>Staff feel part of this process and are helping to “drive the bus!”</w:t>
            </w:r>
            <w:proofErr w:type="gramEnd"/>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I believe it gave some folks “back” their voice.</w:t>
            </w:r>
          </w:p>
        </w:tc>
      </w:tr>
      <w:tr w:rsidR="007922FB" w:rsidRPr="00276CF6" w:rsidTr="009D4F29">
        <w:trPr>
          <w:tblHeader/>
        </w:trPr>
        <w:tc>
          <w:tcPr>
            <w:tcW w:w="2538" w:type="dxa"/>
          </w:tcPr>
          <w:p w:rsidR="007922FB" w:rsidRPr="00276CF6" w:rsidRDefault="007922FB" w:rsidP="00D716B7">
            <w:pPr>
              <w:rPr>
                <w:rFonts w:asciiTheme="majorHAnsi" w:hAnsiTheme="majorHAnsi"/>
                <w:i/>
                <w:sz w:val="20"/>
              </w:rPr>
            </w:pPr>
            <w:r w:rsidRPr="00276CF6">
              <w:rPr>
                <w:rFonts w:asciiTheme="majorHAnsi" w:hAnsiTheme="majorHAnsi"/>
                <w:i/>
                <w:sz w:val="20"/>
              </w:rPr>
              <w:t>Would you recommend this planning process and Planning Team approach to other districts?  Why or why not?</w:t>
            </w:r>
          </w:p>
          <w:p w:rsidR="007922FB" w:rsidRPr="00276CF6" w:rsidRDefault="007922FB" w:rsidP="00DC53A7">
            <w:pPr>
              <w:rPr>
                <w:rFonts w:asciiTheme="majorHAnsi" w:hAnsiTheme="majorHAnsi"/>
                <w:i/>
                <w:sz w:val="20"/>
              </w:rPr>
            </w:pPr>
          </w:p>
        </w:tc>
        <w:tc>
          <w:tcPr>
            <w:tcW w:w="7614" w:type="dxa"/>
          </w:tcPr>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 xml:space="preserve">As long as all voices would be </w:t>
            </w:r>
            <w:proofErr w:type="gramStart"/>
            <w:r w:rsidRPr="00276CF6">
              <w:rPr>
                <w:rFonts w:asciiTheme="majorHAnsi" w:hAnsiTheme="majorHAnsi"/>
                <w:sz w:val="20"/>
              </w:rPr>
              <w:t>heard</w:t>
            </w:r>
            <w:proofErr w:type="gramEnd"/>
            <w:r w:rsidRPr="00276CF6">
              <w:rPr>
                <w:rFonts w:asciiTheme="majorHAnsi" w:hAnsiTheme="majorHAnsi"/>
                <w:sz w:val="20"/>
              </w:rPr>
              <w:t xml:space="preserve"> and encouraged…YES!</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Yes. I believe it is simple to learn and difficult to go through.</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Yes – it took a gigantic process and broke it down.</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It is time consuming but can be beneficial to a district needing to reinvent itself.</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Absolutely, largely due to inclusive nature of the process</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Process is OK, but it needs (at least at CCT) another component that prepares the way for strategic planning.</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Yes. It has helped to rebuild trust and faith in the process of collaboration between admin and staff.</w:t>
            </w:r>
          </w:p>
        </w:tc>
      </w:tr>
      <w:tr w:rsidR="007922FB" w:rsidRPr="00276CF6" w:rsidTr="009D4F29">
        <w:trPr>
          <w:tblHeader/>
        </w:trPr>
        <w:tc>
          <w:tcPr>
            <w:tcW w:w="2538" w:type="dxa"/>
          </w:tcPr>
          <w:p w:rsidR="007922FB" w:rsidRPr="00276CF6" w:rsidRDefault="007922FB" w:rsidP="00D716B7">
            <w:pPr>
              <w:rPr>
                <w:rFonts w:asciiTheme="majorHAnsi" w:hAnsiTheme="majorHAnsi"/>
                <w:i/>
                <w:sz w:val="20"/>
              </w:rPr>
            </w:pPr>
            <w:r w:rsidRPr="00276CF6">
              <w:rPr>
                <w:rFonts w:asciiTheme="majorHAnsi" w:hAnsiTheme="majorHAnsi"/>
                <w:i/>
                <w:sz w:val="20"/>
              </w:rPr>
              <w:t>What, if anything, did you learn through this experience? Would you volunteer to participate in such a process again?</w:t>
            </w:r>
          </w:p>
          <w:p w:rsidR="007922FB" w:rsidRPr="00276CF6" w:rsidRDefault="007922FB" w:rsidP="00DC53A7">
            <w:pPr>
              <w:rPr>
                <w:rFonts w:asciiTheme="majorHAnsi" w:hAnsiTheme="majorHAnsi"/>
                <w:i/>
                <w:sz w:val="20"/>
              </w:rPr>
            </w:pPr>
          </w:p>
        </w:tc>
        <w:tc>
          <w:tcPr>
            <w:tcW w:w="7614" w:type="dxa"/>
          </w:tcPr>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Yes, I learned the power of a group to set a better course.</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 xml:space="preserve">How to work in a strong diverse group and maintain an active voice. </w:t>
            </w:r>
            <w:proofErr w:type="gramStart"/>
            <w:r w:rsidRPr="00276CF6">
              <w:rPr>
                <w:rFonts w:asciiTheme="majorHAnsi" w:hAnsiTheme="majorHAnsi"/>
                <w:sz w:val="20"/>
              </w:rPr>
              <w:t>Yes</w:t>
            </w:r>
            <w:proofErr w:type="gramEnd"/>
            <w:r w:rsidRPr="00276CF6">
              <w:rPr>
                <w:rFonts w:asciiTheme="majorHAnsi" w:hAnsiTheme="majorHAnsi"/>
                <w:sz w:val="20"/>
              </w:rPr>
              <w:t xml:space="preserve"> I would do it again.</w:t>
            </w:r>
          </w:p>
          <w:p w:rsidR="007922FB" w:rsidRPr="00276CF6" w:rsidRDefault="007922FB" w:rsidP="00BB2BEA">
            <w:pPr>
              <w:pStyle w:val="ListParagraph"/>
              <w:numPr>
                <w:ilvl w:val="0"/>
                <w:numId w:val="36"/>
              </w:numPr>
              <w:rPr>
                <w:rFonts w:asciiTheme="majorHAnsi" w:hAnsiTheme="majorHAnsi"/>
                <w:sz w:val="20"/>
              </w:rPr>
            </w:pPr>
            <w:proofErr w:type="gramStart"/>
            <w:r w:rsidRPr="00276CF6">
              <w:rPr>
                <w:rFonts w:asciiTheme="majorHAnsi" w:hAnsiTheme="majorHAnsi"/>
                <w:sz w:val="20"/>
              </w:rPr>
              <w:t>Again</w:t>
            </w:r>
            <w:proofErr w:type="gramEnd"/>
            <w:r w:rsidRPr="00276CF6">
              <w:rPr>
                <w:rFonts w:asciiTheme="majorHAnsi" w:hAnsiTheme="majorHAnsi"/>
                <w:sz w:val="20"/>
              </w:rPr>
              <w:t xml:space="preserve"> Yes! I learned much about teacher leadership and its importance.</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Perhaps.</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HOW to facilitate this process</w:t>
            </w:r>
            <w:proofErr w:type="gramStart"/>
            <w:r w:rsidRPr="00276CF6">
              <w:rPr>
                <w:rFonts w:asciiTheme="majorHAnsi" w:hAnsiTheme="majorHAnsi"/>
                <w:sz w:val="20"/>
              </w:rPr>
              <w:t>…which</w:t>
            </w:r>
            <w:proofErr w:type="gramEnd"/>
            <w:r w:rsidRPr="00276CF6">
              <w:rPr>
                <w:rFonts w:asciiTheme="majorHAnsi" w:hAnsiTheme="majorHAnsi"/>
                <w:sz w:val="20"/>
              </w:rPr>
              <w:t xml:space="preserve"> has been very interesting but complex!</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 xml:space="preserve">Not ALL educational processes are pointless acts of futility. Yes – </w:t>
            </w:r>
            <w:proofErr w:type="gramStart"/>
            <w:r w:rsidRPr="00276CF6">
              <w:rPr>
                <w:rFonts w:asciiTheme="majorHAnsi" w:hAnsiTheme="majorHAnsi"/>
                <w:sz w:val="20"/>
              </w:rPr>
              <w:t>I’d</w:t>
            </w:r>
            <w:proofErr w:type="gramEnd"/>
            <w:r w:rsidRPr="00276CF6">
              <w:rPr>
                <w:rFonts w:asciiTheme="majorHAnsi" w:hAnsiTheme="majorHAnsi"/>
                <w:sz w:val="20"/>
              </w:rPr>
              <w:t xml:space="preserve"> volunteer again.</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It is worth the hard work for the outcome.</w:t>
            </w:r>
          </w:p>
          <w:p w:rsidR="007922FB" w:rsidRPr="00276CF6" w:rsidRDefault="007922FB" w:rsidP="00BB2BEA">
            <w:pPr>
              <w:pStyle w:val="ListParagraph"/>
              <w:numPr>
                <w:ilvl w:val="0"/>
                <w:numId w:val="36"/>
              </w:numPr>
              <w:rPr>
                <w:rFonts w:asciiTheme="majorHAnsi" w:hAnsiTheme="majorHAnsi"/>
                <w:sz w:val="20"/>
              </w:rPr>
            </w:pPr>
            <w:r w:rsidRPr="00276CF6">
              <w:rPr>
                <w:rFonts w:asciiTheme="majorHAnsi" w:hAnsiTheme="majorHAnsi"/>
                <w:sz w:val="20"/>
              </w:rPr>
              <w:t>I learned I do not need to “go it alone.” Yes, I would volunteer.</w:t>
            </w:r>
          </w:p>
        </w:tc>
      </w:tr>
    </w:tbl>
    <w:p w:rsidR="007922FB" w:rsidRDefault="007922FB" w:rsidP="007922FB">
      <w:pPr>
        <w:rPr>
          <w:rFonts w:asciiTheme="majorHAnsi" w:hAnsiTheme="majorHAnsi"/>
        </w:rPr>
      </w:pPr>
    </w:p>
    <w:p w:rsidR="004B105B" w:rsidRDefault="007922FB" w:rsidP="007922FB">
      <w:pPr>
        <w:rPr>
          <w:rFonts w:asciiTheme="majorHAnsi" w:hAnsiTheme="majorHAnsi"/>
        </w:rPr>
      </w:pPr>
      <w:proofErr w:type="gramStart"/>
      <w:r w:rsidRPr="003F62E2">
        <w:rPr>
          <w:rFonts w:asciiTheme="majorHAnsi" w:hAnsiTheme="majorHAnsi"/>
          <w:b/>
        </w:rPr>
        <w:t>Superintendent’s</w:t>
      </w:r>
      <w:proofErr w:type="gramEnd"/>
      <w:r w:rsidRPr="003F62E2">
        <w:rPr>
          <w:rFonts w:asciiTheme="majorHAnsi" w:hAnsiTheme="majorHAnsi"/>
          <w:b/>
        </w:rPr>
        <w:t xml:space="preserve"> Reflection</w:t>
      </w:r>
      <w:r>
        <w:rPr>
          <w:rFonts w:asciiTheme="majorHAnsi" w:hAnsiTheme="majorHAnsi"/>
        </w:rPr>
        <w:t xml:space="preserve">: When asked to reflect on his district’s </w:t>
      </w:r>
      <w:r w:rsidRPr="009E4721">
        <w:rPr>
          <w:rFonts w:asciiTheme="majorHAnsi" w:hAnsiTheme="majorHAnsi"/>
          <w:i/>
        </w:rPr>
        <w:t>Planning for Success</w:t>
      </w:r>
      <w:r>
        <w:rPr>
          <w:rFonts w:asciiTheme="majorHAnsi" w:hAnsiTheme="majorHAnsi"/>
        </w:rPr>
        <w:t xml:space="preserve"> experience and the </w:t>
      </w:r>
      <w:r>
        <w:rPr>
          <w:rFonts w:asciiTheme="majorHAnsi" w:hAnsiTheme="majorHAnsi"/>
          <w:i/>
        </w:rPr>
        <w:t xml:space="preserve">Planning for Success </w:t>
      </w:r>
      <w:r>
        <w:rPr>
          <w:rFonts w:asciiTheme="majorHAnsi" w:hAnsiTheme="majorHAnsi"/>
        </w:rPr>
        <w:t xml:space="preserve">effort to make its DIY resources available for district use, Superintendent Bob Sanborn noted both his appreciation for that effort as well as his preference for an external facilitator leading this work. For Bob, having an external facilitator was critical and working with one as part of the piloting process had been an incentive for participation. </w:t>
      </w:r>
      <w:r>
        <w:t>“</w:t>
      </w:r>
      <w:r>
        <w:rPr>
          <w:rFonts w:asciiTheme="majorHAnsi" w:hAnsiTheme="majorHAnsi"/>
        </w:rPr>
        <w:t>Someone from the outside to</w:t>
      </w:r>
    </w:p>
    <w:p w:rsidR="004B105B" w:rsidRDefault="004B105B" w:rsidP="007922FB">
      <w:pPr>
        <w:rPr>
          <w:rFonts w:asciiTheme="majorHAnsi" w:hAnsiTheme="majorHAnsi"/>
        </w:rPr>
      </w:pPr>
    </w:p>
    <w:p w:rsidR="004B105B" w:rsidRDefault="004B105B" w:rsidP="007922FB">
      <w:pPr>
        <w:rPr>
          <w:rFonts w:asciiTheme="majorHAnsi" w:hAnsiTheme="majorHAnsi"/>
        </w:rPr>
      </w:pPr>
    </w:p>
    <w:p w:rsidR="007922FB" w:rsidRDefault="007922FB" w:rsidP="007922FB">
      <w:pPr>
        <w:rPr>
          <w:rFonts w:asciiTheme="majorHAnsi" w:hAnsiTheme="majorHAnsi"/>
        </w:rPr>
      </w:pPr>
      <w:proofErr w:type="gramStart"/>
      <w:r>
        <w:rPr>
          <w:rFonts w:asciiTheme="majorHAnsi" w:hAnsiTheme="majorHAnsi"/>
        </w:rPr>
        <w:t>help</w:t>
      </w:r>
      <w:proofErr w:type="gramEnd"/>
      <w:r>
        <w:rPr>
          <w:rFonts w:asciiTheme="majorHAnsi" w:hAnsiTheme="majorHAnsi"/>
        </w:rPr>
        <w:t xml:space="preserve"> facilitate the process. Big selling point. Gives it some validity; in our case we had six teachers, support personnel, parents, students, administrators [all working on the planning]. To have another person up there rather than the administration was very symbolic. It puts everyone on the same </w:t>
      </w:r>
      <w:bookmarkEnd w:id="2"/>
      <w:r>
        <w:rPr>
          <w:rFonts w:asciiTheme="majorHAnsi" w:hAnsiTheme="majorHAnsi"/>
        </w:rPr>
        <w:t>playing field in the development process.”</w:t>
      </w:r>
    </w:p>
    <w:p w:rsidR="007922FB" w:rsidRDefault="007922FB" w:rsidP="007922FB">
      <w:pPr>
        <w:rPr>
          <w:rFonts w:asciiTheme="majorHAnsi" w:hAnsiTheme="majorHAnsi"/>
        </w:rPr>
      </w:pPr>
    </w:p>
    <w:p w:rsidR="007922FB" w:rsidRDefault="007922FB" w:rsidP="007922FB">
      <w:pPr>
        <w:rPr>
          <w:rFonts w:asciiTheme="majorHAnsi" w:hAnsiTheme="majorHAnsi"/>
        </w:rPr>
      </w:pPr>
      <w:r>
        <w:rPr>
          <w:rFonts w:asciiTheme="majorHAnsi" w:hAnsiTheme="majorHAnsi"/>
        </w:rPr>
        <w:t xml:space="preserve">When asked if he would recommend the </w:t>
      </w:r>
      <w:r w:rsidRPr="009E4721">
        <w:rPr>
          <w:rFonts w:asciiTheme="majorHAnsi" w:hAnsiTheme="majorHAnsi"/>
          <w:i/>
        </w:rPr>
        <w:t>Planning for Success</w:t>
      </w:r>
      <w:r>
        <w:rPr>
          <w:rFonts w:asciiTheme="majorHAnsi" w:hAnsiTheme="majorHAnsi"/>
        </w:rPr>
        <w:t xml:space="preserve"> model and process to other Superintendents, Bob </w:t>
      </w:r>
      <w:proofErr w:type="gramStart"/>
      <w:r>
        <w:rPr>
          <w:rFonts w:asciiTheme="majorHAnsi" w:hAnsiTheme="majorHAnsi"/>
        </w:rPr>
        <w:t>said:</w:t>
      </w:r>
      <w:proofErr w:type="gramEnd"/>
      <w:r>
        <w:rPr>
          <w:rFonts w:asciiTheme="majorHAnsi" w:hAnsiTheme="majorHAnsi"/>
        </w:rPr>
        <w:t xml:space="preserve"> “yes.” Bob described </w:t>
      </w:r>
      <w:r w:rsidRPr="009E4721">
        <w:rPr>
          <w:rFonts w:asciiTheme="majorHAnsi" w:hAnsiTheme="majorHAnsi"/>
          <w:i/>
        </w:rPr>
        <w:t>Planning for Success</w:t>
      </w:r>
      <w:r>
        <w:rPr>
          <w:rFonts w:asciiTheme="majorHAnsi" w:hAnsiTheme="majorHAnsi"/>
        </w:rPr>
        <w:t xml:space="preserve"> as a “very no-nonsense, intuitive way to go about it [district planning].” He described the plan CCT developed through its pilot project as “potentially the best one [plan] we’ve had. It </w:t>
      </w:r>
      <w:proofErr w:type="gramStart"/>
      <w:r>
        <w:rPr>
          <w:rFonts w:asciiTheme="majorHAnsi" w:hAnsiTheme="majorHAnsi"/>
        </w:rPr>
        <w:t>wouldn’t</w:t>
      </w:r>
      <w:proofErr w:type="gramEnd"/>
      <w:r>
        <w:rPr>
          <w:rFonts w:asciiTheme="majorHAnsi" w:hAnsiTheme="majorHAnsi"/>
        </w:rPr>
        <w:t xml:space="preserve"> have been the plan that came out of a meeting of the admin team. But that’s good.” When asked about the potential for impact of this district plan on student achievement, Bob commented, “I’m very, very hopeful that it will have high impact.” As Bob concluded, “In terms of quality—it hits all the areas we need to hit; now the devil is in the details.” Bob chose to continue the </w:t>
      </w:r>
      <w:r w:rsidRPr="00933809">
        <w:rPr>
          <w:rFonts w:asciiTheme="majorHAnsi" w:hAnsiTheme="majorHAnsi"/>
          <w:i/>
        </w:rPr>
        <w:t>Planning for Success</w:t>
      </w:r>
      <w:r>
        <w:rPr>
          <w:rFonts w:asciiTheme="majorHAnsi" w:hAnsiTheme="majorHAnsi"/>
        </w:rPr>
        <w:t xml:space="preserve"> process at CCT by working with his staff to create the action plan t</w:t>
      </w:r>
      <w:r w:rsidR="00797484">
        <w:rPr>
          <w:rFonts w:asciiTheme="majorHAnsi" w:hAnsiTheme="majorHAnsi"/>
        </w:rPr>
        <w:t>hat will guide implementation.</w:t>
      </w:r>
    </w:p>
    <w:p w:rsidR="007922FB" w:rsidRPr="00211179" w:rsidRDefault="007922FB" w:rsidP="007922FB">
      <w:pPr>
        <w:jc w:val="center"/>
        <w:rPr>
          <w:rFonts w:asciiTheme="majorHAnsi" w:hAnsiTheme="majorHAnsi"/>
          <w:b/>
        </w:rPr>
      </w:pPr>
      <w:r>
        <w:rPr>
          <w:rFonts w:asciiTheme="majorHAnsi" w:hAnsiTheme="majorHAnsi"/>
        </w:rPr>
        <w:br w:type="page"/>
      </w:r>
      <w:r>
        <w:rPr>
          <w:rFonts w:asciiTheme="majorHAnsi" w:hAnsiTheme="majorHAnsi"/>
          <w:b/>
        </w:rPr>
        <w:lastRenderedPageBreak/>
        <w:t>Appendix: Cape Cod Regional Technical High School</w:t>
      </w:r>
      <w:r w:rsidRPr="00211179">
        <w:rPr>
          <w:rFonts w:asciiTheme="majorHAnsi" w:hAnsiTheme="majorHAnsi"/>
          <w:b/>
        </w:rPr>
        <w:t xml:space="preserve"> Case Study</w:t>
      </w:r>
    </w:p>
    <w:p w:rsidR="007922FB" w:rsidRDefault="007922FB" w:rsidP="007922FB">
      <w:pPr>
        <w:ind w:left="720" w:hanging="720"/>
        <w:rPr>
          <w:rFonts w:asciiTheme="majorHAnsi" w:hAnsiTheme="majorHAnsi"/>
        </w:rPr>
      </w:pPr>
    </w:p>
    <w:p w:rsidR="007922FB" w:rsidRPr="001235A6" w:rsidRDefault="007922FB" w:rsidP="007922FB">
      <w:pPr>
        <w:rPr>
          <w:rFonts w:asciiTheme="majorHAnsi" w:hAnsiTheme="majorHAnsi"/>
        </w:rPr>
      </w:pPr>
      <w:r>
        <w:rPr>
          <w:rFonts w:asciiTheme="majorHAnsi" w:hAnsiTheme="majorHAnsi"/>
        </w:rPr>
        <w:t>The following table identifies what the Planning Team did in each retreat and what some team members said about this work and specific activities.</w:t>
      </w:r>
    </w:p>
    <w:p w:rsidR="007922FB" w:rsidRDefault="007922FB" w:rsidP="007922FB">
      <w:pPr>
        <w:rPr>
          <w:rFonts w:asciiTheme="majorHAnsi" w:hAnsiTheme="majorHAnsi"/>
        </w:rPr>
      </w:pPr>
    </w:p>
    <w:tbl>
      <w:tblPr>
        <w:tblStyle w:val="TableGrid"/>
        <w:tblW w:w="10188" w:type="dxa"/>
        <w:tblLook w:val="00A0" w:firstRow="1" w:lastRow="0" w:firstColumn="1" w:lastColumn="0" w:noHBand="0" w:noVBand="0"/>
        <w:tblDescription w:val="meeting agenda notes and comments"/>
      </w:tblPr>
      <w:tblGrid>
        <w:gridCol w:w="1098"/>
        <w:gridCol w:w="4410"/>
        <w:gridCol w:w="4680"/>
      </w:tblGrid>
      <w:tr w:rsidR="007922FB" w:rsidRPr="00276CF6" w:rsidTr="009D4F29">
        <w:trPr>
          <w:tblHeader/>
        </w:trPr>
        <w:tc>
          <w:tcPr>
            <w:tcW w:w="1098" w:type="dxa"/>
          </w:tcPr>
          <w:p w:rsidR="007922FB" w:rsidRPr="00276CF6" w:rsidRDefault="007922FB">
            <w:pPr>
              <w:rPr>
                <w:rFonts w:asciiTheme="majorHAnsi" w:hAnsiTheme="majorHAnsi"/>
                <w:sz w:val="20"/>
              </w:rPr>
            </w:pPr>
          </w:p>
        </w:tc>
        <w:tc>
          <w:tcPr>
            <w:tcW w:w="4410" w:type="dxa"/>
          </w:tcPr>
          <w:p w:rsidR="007922FB" w:rsidRPr="00276CF6" w:rsidRDefault="007922FB" w:rsidP="00341E44">
            <w:pPr>
              <w:jc w:val="center"/>
              <w:rPr>
                <w:rFonts w:asciiTheme="majorHAnsi" w:hAnsiTheme="majorHAnsi"/>
                <w:b/>
                <w:sz w:val="20"/>
              </w:rPr>
            </w:pPr>
            <w:r w:rsidRPr="00276CF6">
              <w:rPr>
                <w:rFonts w:asciiTheme="majorHAnsi" w:hAnsiTheme="majorHAnsi"/>
                <w:b/>
                <w:sz w:val="20"/>
              </w:rPr>
              <w:t>Meeting Agenda</w:t>
            </w:r>
          </w:p>
        </w:tc>
        <w:tc>
          <w:tcPr>
            <w:tcW w:w="4680" w:type="dxa"/>
          </w:tcPr>
          <w:p w:rsidR="007922FB" w:rsidRPr="00276CF6" w:rsidRDefault="007922FB" w:rsidP="00341E44">
            <w:pPr>
              <w:jc w:val="center"/>
              <w:rPr>
                <w:rFonts w:asciiTheme="majorHAnsi" w:hAnsiTheme="majorHAnsi"/>
                <w:b/>
                <w:sz w:val="20"/>
              </w:rPr>
            </w:pPr>
            <w:r w:rsidRPr="00276CF6">
              <w:rPr>
                <w:rFonts w:asciiTheme="majorHAnsi" w:hAnsiTheme="majorHAnsi"/>
                <w:b/>
                <w:sz w:val="20"/>
              </w:rPr>
              <w:t>Selected Participant Evaluation Comments</w:t>
            </w:r>
          </w:p>
        </w:tc>
      </w:tr>
      <w:tr w:rsidR="007922FB" w:rsidRPr="00276CF6" w:rsidTr="009D4F29">
        <w:trPr>
          <w:tblHeader/>
        </w:trPr>
        <w:tc>
          <w:tcPr>
            <w:tcW w:w="1098" w:type="dxa"/>
          </w:tcPr>
          <w:p w:rsidR="007922FB" w:rsidRPr="00276CF6" w:rsidRDefault="007922FB">
            <w:pPr>
              <w:rPr>
                <w:rFonts w:asciiTheme="majorHAnsi" w:hAnsiTheme="majorHAnsi"/>
                <w:b/>
                <w:sz w:val="20"/>
              </w:rPr>
            </w:pPr>
            <w:r w:rsidRPr="00276CF6">
              <w:rPr>
                <w:rFonts w:asciiTheme="majorHAnsi" w:hAnsiTheme="majorHAnsi"/>
                <w:b/>
                <w:sz w:val="20"/>
              </w:rPr>
              <w:t>Retreat 1</w:t>
            </w:r>
          </w:p>
        </w:tc>
        <w:tc>
          <w:tcPr>
            <w:tcW w:w="4410" w:type="dxa"/>
          </w:tcPr>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Reflection on an inclusive planning process</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The </w:t>
            </w:r>
            <w:r w:rsidRPr="00276CF6">
              <w:rPr>
                <w:rFonts w:asciiTheme="majorHAnsi" w:hAnsiTheme="majorHAnsi"/>
                <w:i/>
                <w:sz w:val="20"/>
              </w:rPr>
              <w:t>Planning for Success</w:t>
            </w:r>
            <w:r w:rsidRPr="00276CF6">
              <w:rPr>
                <w:rFonts w:asciiTheme="majorHAnsi" w:hAnsiTheme="majorHAnsi"/>
                <w:sz w:val="20"/>
              </w:rPr>
              <w:t xml:space="preserve"> model</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Planning process, team role, and schedule  </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Visioning  </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Synthesizing community visioning results to identify common themes</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School data presentation (by Superintendent)</w:t>
            </w:r>
          </w:p>
          <w:p w:rsidR="007922FB" w:rsidRPr="00276CF6" w:rsidRDefault="007922FB">
            <w:pPr>
              <w:rPr>
                <w:rFonts w:asciiTheme="majorHAnsi" w:hAnsiTheme="majorHAnsi"/>
                <w:sz w:val="20"/>
              </w:rPr>
            </w:pPr>
          </w:p>
        </w:tc>
        <w:tc>
          <w:tcPr>
            <w:tcW w:w="4680" w:type="dxa"/>
          </w:tcPr>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I thought it was valuable work. I like how your </w:t>
            </w:r>
            <w:proofErr w:type="gramStart"/>
            <w:r w:rsidRPr="00276CF6">
              <w:rPr>
                <w:rFonts w:asciiTheme="majorHAnsi" w:hAnsiTheme="majorHAnsi"/>
                <w:sz w:val="20"/>
              </w:rPr>
              <w:t>step-by-step</w:t>
            </w:r>
            <w:proofErr w:type="gramEnd"/>
            <w:r w:rsidRPr="00276CF6">
              <w:rPr>
                <w:rFonts w:asciiTheme="majorHAnsi" w:hAnsiTheme="majorHAnsi"/>
                <w:sz w:val="20"/>
              </w:rPr>
              <w:t xml:space="preserve"> approach formulated the process seamlessly. I feel it gave focus to our work and made the process powerful and effective.</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We are starting to hone in on the big issues facing our school through this process.</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I thought it was very informative and really enjoyed hearing what everyone had to say. It is good to have voice and </w:t>
            </w:r>
            <w:proofErr w:type="gramStart"/>
            <w:r w:rsidRPr="00276CF6">
              <w:rPr>
                <w:rFonts w:asciiTheme="majorHAnsi" w:hAnsiTheme="majorHAnsi"/>
                <w:sz w:val="20"/>
              </w:rPr>
              <w:t>be heard</w:t>
            </w:r>
            <w:proofErr w:type="gramEnd"/>
            <w:r w:rsidRPr="00276CF6">
              <w:rPr>
                <w:rFonts w:asciiTheme="majorHAnsi" w:hAnsiTheme="majorHAnsi"/>
                <w:sz w:val="20"/>
              </w:rPr>
              <w:t>.</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It was much better than I had expected. I enjoyed the friendly conflict.</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Open honest dialogue.</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Extremely eye opening.</w:t>
            </w:r>
          </w:p>
        </w:tc>
      </w:tr>
      <w:tr w:rsidR="007922FB" w:rsidRPr="00276CF6" w:rsidTr="009D4F29">
        <w:trPr>
          <w:tblHeader/>
        </w:trPr>
        <w:tc>
          <w:tcPr>
            <w:tcW w:w="1098" w:type="dxa"/>
          </w:tcPr>
          <w:p w:rsidR="007922FB" w:rsidRPr="00276CF6" w:rsidRDefault="007922FB">
            <w:pPr>
              <w:rPr>
                <w:rFonts w:asciiTheme="majorHAnsi" w:hAnsiTheme="majorHAnsi"/>
                <w:b/>
                <w:sz w:val="20"/>
              </w:rPr>
            </w:pPr>
            <w:r w:rsidRPr="00276CF6">
              <w:rPr>
                <w:rFonts w:asciiTheme="majorHAnsi" w:hAnsiTheme="majorHAnsi"/>
                <w:b/>
                <w:sz w:val="20"/>
              </w:rPr>
              <w:t>Retreat 2</w:t>
            </w:r>
          </w:p>
        </w:tc>
        <w:tc>
          <w:tcPr>
            <w:tcW w:w="4410" w:type="dxa"/>
          </w:tcPr>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Root cause analysis of selected school data </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Identifying strategic objectives from the community’s feedback to the common themes identified in Retreat 1</w:t>
            </w:r>
          </w:p>
        </w:tc>
        <w:tc>
          <w:tcPr>
            <w:tcW w:w="4680" w:type="dxa"/>
          </w:tcPr>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Tough but needed.</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Overwhelming. The process was excellent but nerve racking, but I hope it turns into a great plan.</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I loved the collaborative nature of the day. The insight and respect everyone displayed evolved into </w:t>
            </w:r>
            <w:proofErr w:type="gramStart"/>
            <w:r w:rsidRPr="00276CF6">
              <w:rPr>
                <w:rFonts w:asciiTheme="majorHAnsi" w:hAnsiTheme="majorHAnsi"/>
                <w:sz w:val="20"/>
              </w:rPr>
              <w:t>5</w:t>
            </w:r>
            <w:proofErr w:type="gramEnd"/>
            <w:r w:rsidRPr="00276CF6">
              <w:rPr>
                <w:rFonts w:asciiTheme="majorHAnsi" w:hAnsiTheme="majorHAnsi"/>
                <w:sz w:val="20"/>
              </w:rPr>
              <w:t xml:space="preserve"> powerful objectives.</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It was a great process to be a part </w:t>
            </w:r>
            <w:proofErr w:type="gramStart"/>
            <w:r w:rsidRPr="00276CF6">
              <w:rPr>
                <w:rFonts w:asciiTheme="majorHAnsi" w:hAnsiTheme="majorHAnsi"/>
                <w:sz w:val="20"/>
              </w:rPr>
              <w:t>of</w:t>
            </w:r>
            <w:proofErr w:type="gramEnd"/>
            <w:r w:rsidRPr="00276CF6">
              <w:rPr>
                <w:rFonts w:asciiTheme="majorHAnsi" w:hAnsiTheme="majorHAnsi"/>
                <w:sz w:val="20"/>
              </w:rPr>
              <w:t>. Lots of great work done today getting to the five. Everybody had great input!</w:t>
            </w:r>
          </w:p>
        </w:tc>
      </w:tr>
      <w:tr w:rsidR="007922FB" w:rsidRPr="00276CF6" w:rsidTr="009D4F29">
        <w:trPr>
          <w:tblHeader/>
        </w:trPr>
        <w:tc>
          <w:tcPr>
            <w:tcW w:w="1098" w:type="dxa"/>
          </w:tcPr>
          <w:p w:rsidR="007922FB" w:rsidRPr="00276CF6" w:rsidRDefault="007922FB">
            <w:pPr>
              <w:rPr>
                <w:rFonts w:asciiTheme="majorHAnsi" w:hAnsiTheme="majorHAnsi"/>
                <w:b/>
                <w:sz w:val="20"/>
              </w:rPr>
            </w:pPr>
            <w:r w:rsidRPr="00276CF6">
              <w:rPr>
                <w:rFonts w:asciiTheme="majorHAnsi" w:hAnsiTheme="majorHAnsi"/>
                <w:b/>
                <w:sz w:val="20"/>
              </w:rPr>
              <w:t>Retreat 3</w:t>
            </w:r>
          </w:p>
        </w:tc>
        <w:tc>
          <w:tcPr>
            <w:tcW w:w="4410" w:type="dxa"/>
          </w:tcPr>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Debrief of the community engagement process conducted by the Planning Team after Retreat 2 </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 xml:space="preserve">Identifying strategic initiatives from the community’s feedback </w:t>
            </w:r>
          </w:p>
        </w:tc>
        <w:tc>
          <w:tcPr>
            <w:tcW w:w="4680" w:type="dxa"/>
          </w:tcPr>
          <w:p w:rsidR="007922FB" w:rsidRPr="00276CF6" w:rsidRDefault="007922FB" w:rsidP="00BB2BEA">
            <w:pPr>
              <w:pStyle w:val="ListParagraph"/>
              <w:numPr>
                <w:ilvl w:val="0"/>
                <w:numId w:val="34"/>
              </w:numPr>
              <w:rPr>
                <w:rFonts w:asciiTheme="majorHAnsi" w:hAnsiTheme="majorHAnsi"/>
                <w:sz w:val="20"/>
              </w:rPr>
            </w:pPr>
            <w:r w:rsidRPr="00276CF6">
              <w:rPr>
                <w:rFonts w:asciiTheme="majorHAnsi" w:hAnsiTheme="majorHAnsi"/>
                <w:sz w:val="20"/>
              </w:rPr>
              <w:t>Hard work, hard talk, but good day.</w:t>
            </w:r>
          </w:p>
          <w:p w:rsidR="007922FB" w:rsidRPr="00276CF6" w:rsidRDefault="007922FB" w:rsidP="00BB2BEA">
            <w:pPr>
              <w:pStyle w:val="ListParagraph"/>
              <w:numPr>
                <w:ilvl w:val="0"/>
                <w:numId w:val="34"/>
              </w:numPr>
              <w:rPr>
                <w:rFonts w:asciiTheme="majorHAnsi" w:hAnsiTheme="majorHAnsi"/>
                <w:sz w:val="20"/>
              </w:rPr>
            </w:pPr>
            <w:proofErr w:type="gramStart"/>
            <w:r w:rsidRPr="00276CF6">
              <w:rPr>
                <w:rFonts w:asciiTheme="majorHAnsi" w:hAnsiTheme="majorHAnsi"/>
                <w:sz w:val="20"/>
              </w:rPr>
              <w:t>It’s</w:t>
            </w:r>
            <w:proofErr w:type="gramEnd"/>
            <w:r w:rsidRPr="00276CF6">
              <w:rPr>
                <w:rFonts w:asciiTheme="majorHAnsi" w:hAnsiTheme="majorHAnsi"/>
                <w:sz w:val="20"/>
              </w:rPr>
              <w:t xml:space="preserve"> apparent that there have been more issues to discuss than were appreciated.</w:t>
            </w:r>
          </w:p>
          <w:p w:rsidR="007922FB" w:rsidRPr="00276CF6" w:rsidRDefault="007922FB" w:rsidP="00BB2BEA">
            <w:pPr>
              <w:pStyle w:val="ListParagraph"/>
              <w:numPr>
                <w:ilvl w:val="0"/>
                <w:numId w:val="34"/>
              </w:numPr>
              <w:rPr>
                <w:rFonts w:asciiTheme="majorHAnsi" w:hAnsiTheme="majorHAnsi"/>
                <w:sz w:val="20"/>
              </w:rPr>
            </w:pPr>
            <w:r w:rsidRPr="00276CF6">
              <w:rPr>
                <w:rFonts w:asciiTheme="majorHAnsi" w:hAnsiTheme="majorHAnsi"/>
                <w:sz w:val="20"/>
              </w:rPr>
              <w:t xml:space="preserve">Happy with the results!  More work </w:t>
            </w:r>
            <w:proofErr w:type="gramStart"/>
            <w:r w:rsidRPr="00276CF6">
              <w:rPr>
                <w:rFonts w:asciiTheme="majorHAnsi" w:hAnsiTheme="majorHAnsi"/>
                <w:sz w:val="20"/>
              </w:rPr>
              <w:t>is needed</w:t>
            </w:r>
            <w:proofErr w:type="gramEnd"/>
            <w:r w:rsidRPr="00276CF6">
              <w:rPr>
                <w:rFonts w:asciiTheme="majorHAnsi" w:hAnsiTheme="majorHAnsi"/>
                <w:sz w:val="20"/>
              </w:rPr>
              <w:t xml:space="preserve"> though!</w:t>
            </w:r>
          </w:p>
          <w:p w:rsidR="007922FB" w:rsidRPr="00276CF6" w:rsidRDefault="007922FB" w:rsidP="00BB2BEA">
            <w:pPr>
              <w:pStyle w:val="ListParagraph"/>
              <w:numPr>
                <w:ilvl w:val="0"/>
                <w:numId w:val="34"/>
              </w:numPr>
              <w:rPr>
                <w:rFonts w:asciiTheme="majorHAnsi" w:hAnsiTheme="majorHAnsi"/>
                <w:sz w:val="20"/>
              </w:rPr>
            </w:pPr>
            <w:r w:rsidRPr="00276CF6">
              <w:rPr>
                <w:rFonts w:asciiTheme="majorHAnsi" w:hAnsiTheme="majorHAnsi"/>
                <w:sz w:val="20"/>
              </w:rPr>
              <w:t>Great – a lot of work in a small amount of time.</w:t>
            </w:r>
          </w:p>
          <w:p w:rsidR="007922FB" w:rsidRPr="00276CF6" w:rsidRDefault="007922FB" w:rsidP="00933809">
            <w:pPr>
              <w:pStyle w:val="ListParagraph"/>
              <w:numPr>
                <w:ilvl w:val="0"/>
                <w:numId w:val="34"/>
              </w:numPr>
              <w:rPr>
                <w:rFonts w:asciiTheme="majorHAnsi" w:hAnsiTheme="majorHAnsi"/>
                <w:sz w:val="20"/>
              </w:rPr>
            </w:pPr>
            <w:r w:rsidRPr="00276CF6">
              <w:rPr>
                <w:rFonts w:asciiTheme="majorHAnsi" w:hAnsiTheme="majorHAnsi"/>
                <w:sz w:val="20"/>
              </w:rPr>
              <w:t>Today could have been more productive.</w:t>
            </w:r>
          </w:p>
          <w:p w:rsidR="007922FB" w:rsidRPr="00276CF6" w:rsidRDefault="007922FB" w:rsidP="00933809">
            <w:pPr>
              <w:pStyle w:val="ListParagraph"/>
              <w:numPr>
                <w:ilvl w:val="0"/>
                <w:numId w:val="34"/>
              </w:numPr>
              <w:rPr>
                <w:rFonts w:asciiTheme="majorHAnsi" w:hAnsiTheme="majorHAnsi"/>
                <w:sz w:val="20"/>
              </w:rPr>
            </w:pPr>
            <w:r w:rsidRPr="00276CF6">
              <w:rPr>
                <w:rFonts w:asciiTheme="majorHAnsi" w:hAnsiTheme="majorHAnsi"/>
                <w:sz w:val="20"/>
              </w:rPr>
              <w:t>It was extremely productive.</w:t>
            </w:r>
          </w:p>
          <w:p w:rsidR="007922FB" w:rsidRPr="00276CF6" w:rsidRDefault="007922FB" w:rsidP="00BB2BEA">
            <w:pPr>
              <w:pStyle w:val="ListParagraph"/>
              <w:numPr>
                <w:ilvl w:val="0"/>
                <w:numId w:val="34"/>
              </w:numPr>
              <w:rPr>
                <w:rFonts w:asciiTheme="majorHAnsi" w:hAnsiTheme="majorHAnsi"/>
                <w:sz w:val="20"/>
              </w:rPr>
            </w:pPr>
            <w:r w:rsidRPr="00276CF6">
              <w:rPr>
                <w:rFonts w:asciiTheme="majorHAnsi" w:hAnsiTheme="majorHAnsi"/>
                <w:sz w:val="20"/>
              </w:rPr>
              <w:t xml:space="preserve">A lot of honesty was shared and </w:t>
            </w:r>
            <w:proofErr w:type="gramStart"/>
            <w:r w:rsidRPr="00276CF6">
              <w:rPr>
                <w:rFonts w:asciiTheme="majorHAnsi" w:hAnsiTheme="majorHAnsi"/>
                <w:sz w:val="20"/>
              </w:rPr>
              <w:t>a lot of</w:t>
            </w:r>
            <w:proofErr w:type="gramEnd"/>
            <w:r w:rsidRPr="00276CF6">
              <w:rPr>
                <w:rFonts w:asciiTheme="majorHAnsi" w:hAnsiTheme="majorHAnsi"/>
                <w:sz w:val="20"/>
              </w:rPr>
              <w:t xml:space="preserve"> details were discussed.</w:t>
            </w:r>
          </w:p>
          <w:p w:rsidR="007922FB" w:rsidRPr="00276CF6" w:rsidRDefault="007922FB" w:rsidP="00BB2BEA">
            <w:pPr>
              <w:pStyle w:val="ListParagraph"/>
              <w:numPr>
                <w:ilvl w:val="0"/>
                <w:numId w:val="34"/>
              </w:numPr>
              <w:rPr>
                <w:rFonts w:asciiTheme="majorHAnsi" w:hAnsiTheme="majorHAnsi"/>
                <w:sz w:val="20"/>
              </w:rPr>
            </w:pPr>
            <w:r w:rsidRPr="00276CF6">
              <w:rPr>
                <w:rFonts w:asciiTheme="majorHAnsi" w:hAnsiTheme="majorHAnsi"/>
                <w:sz w:val="20"/>
              </w:rPr>
              <w:t>Good “safe” place to talk.</w:t>
            </w:r>
          </w:p>
          <w:p w:rsidR="007922FB" w:rsidRPr="00276CF6" w:rsidRDefault="007922FB" w:rsidP="00BB2BEA">
            <w:pPr>
              <w:pStyle w:val="ListParagraph"/>
              <w:numPr>
                <w:ilvl w:val="0"/>
                <w:numId w:val="34"/>
              </w:numPr>
              <w:rPr>
                <w:rFonts w:asciiTheme="majorHAnsi" w:hAnsiTheme="majorHAnsi"/>
                <w:sz w:val="20"/>
              </w:rPr>
            </w:pPr>
            <w:r w:rsidRPr="00276CF6">
              <w:rPr>
                <w:rFonts w:asciiTheme="majorHAnsi" w:hAnsiTheme="majorHAnsi"/>
                <w:sz w:val="20"/>
              </w:rPr>
              <w:t xml:space="preserve">The conversation regarding what perceptions exist in this school was very important. Until we start being honest with each other, we will have difficulty moving forward. </w:t>
            </w:r>
          </w:p>
        </w:tc>
      </w:tr>
      <w:tr w:rsidR="007922FB" w:rsidRPr="00276CF6" w:rsidTr="009D4F29">
        <w:trPr>
          <w:tblHeader/>
        </w:trPr>
        <w:tc>
          <w:tcPr>
            <w:tcW w:w="1098" w:type="dxa"/>
          </w:tcPr>
          <w:p w:rsidR="007922FB" w:rsidRPr="00276CF6" w:rsidRDefault="007922FB">
            <w:pPr>
              <w:rPr>
                <w:rFonts w:asciiTheme="majorHAnsi" w:hAnsiTheme="majorHAnsi"/>
                <w:b/>
                <w:sz w:val="20"/>
              </w:rPr>
            </w:pPr>
            <w:r w:rsidRPr="00276CF6">
              <w:rPr>
                <w:rFonts w:asciiTheme="majorHAnsi" w:hAnsiTheme="majorHAnsi"/>
                <w:b/>
                <w:sz w:val="20"/>
              </w:rPr>
              <w:t>Retreat 4</w:t>
            </w:r>
          </w:p>
        </w:tc>
        <w:tc>
          <w:tcPr>
            <w:tcW w:w="4410" w:type="dxa"/>
          </w:tcPr>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Review/revision of draft strategic initiatives</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Quality review of the emerging plan draft</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Drafting the vision statement</w:t>
            </w:r>
          </w:p>
        </w:tc>
        <w:tc>
          <w:tcPr>
            <w:tcW w:w="4680" w:type="dxa"/>
          </w:tcPr>
          <w:p w:rsidR="007922FB" w:rsidRPr="00276CF6" w:rsidRDefault="007922FB" w:rsidP="00BB2BEA">
            <w:pPr>
              <w:pStyle w:val="ListParagraph"/>
              <w:numPr>
                <w:ilvl w:val="0"/>
                <w:numId w:val="32"/>
              </w:numPr>
              <w:rPr>
                <w:rFonts w:asciiTheme="majorHAnsi" w:hAnsiTheme="majorHAnsi"/>
                <w:sz w:val="20"/>
              </w:rPr>
            </w:pPr>
            <w:proofErr w:type="gramStart"/>
            <w:r w:rsidRPr="00276CF6">
              <w:rPr>
                <w:rFonts w:asciiTheme="majorHAnsi" w:hAnsiTheme="majorHAnsi"/>
                <w:sz w:val="20"/>
              </w:rPr>
              <w:t>It was a large amount of work that requires a greater amount of feedback.</w:t>
            </w:r>
            <w:proofErr w:type="gramEnd"/>
            <w:r w:rsidRPr="00276CF6">
              <w:rPr>
                <w:rFonts w:asciiTheme="majorHAnsi" w:hAnsiTheme="majorHAnsi"/>
                <w:sz w:val="20"/>
              </w:rPr>
              <w:t xml:space="preserve"> It was good work!</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Covered a lot of territory.</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Productive and overwhelming.</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Productive but unclear of next step.</w:t>
            </w:r>
          </w:p>
          <w:p w:rsidR="007922FB" w:rsidRPr="00276CF6" w:rsidRDefault="007922FB" w:rsidP="00BB2BEA">
            <w:pPr>
              <w:pStyle w:val="ListParagraph"/>
              <w:numPr>
                <w:ilvl w:val="0"/>
                <w:numId w:val="32"/>
              </w:numPr>
              <w:rPr>
                <w:rFonts w:asciiTheme="majorHAnsi" w:hAnsiTheme="majorHAnsi"/>
                <w:sz w:val="20"/>
              </w:rPr>
            </w:pPr>
            <w:r w:rsidRPr="00276CF6">
              <w:rPr>
                <w:rFonts w:asciiTheme="majorHAnsi" w:hAnsiTheme="majorHAnsi"/>
                <w:sz w:val="20"/>
              </w:rPr>
              <w:t>Very positive.</w:t>
            </w:r>
          </w:p>
        </w:tc>
      </w:tr>
    </w:tbl>
    <w:p w:rsidR="007922FB" w:rsidRDefault="007922FB" w:rsidP="007922FB">
      <w:pPr>
        <w:rPr>
          <w:rFonts w:asciiTheme="majorHAnsi" w:hAnsiTheme="majorHAnsi"/>
        </w:rPr>
      </w:pPr>
    </w:p>
    <w:p w:rsidR="007922FB" w:rsidRPr="00AD7C04" w:rsidRDefault="007922FB" w:rsidP="007922FB">
      <w:pPr>
        <w:rPr>
          <w:rFonts w:asciiTheme="majorHAnsi" w:hAnsiTheme="majorHAnsi"/>
        </w:rPr>
      </w:pPr>
    </w:p>
    <w:p w:rsidR="00AD7C04" w:rsidRPr="00AD7C04" w:rsidRDefault="00AD7C04" w:rsidP="004B105B">
      <w:pPr>
        <w:rPr>
          <w:rFonts w:asciiTheme="majorHAnsi" w:hAnsiTheme="majorHAnsi"/>
        </w:rPr>
      </w:pPr>
    </w:p>
    <w:sectPr w:rsidR="00AD7C04" w:rsidRPr="00AD7C04" w:rsidSect="00A17A46">
      <w:headerReference w:type="default" r:id="rId14"/>
      <w:footerReference w:type="even" r:id="rId15"/>
      <w:footerReference w:type="default" r:id="rId16"/>
      <w:headerReference w:type="first" r:id="rId17"/>
      <w:pgSz w:w="12240" w:h="15840"/>
      <w:pgMar w:top="1152" w:right="1152" w:bottom="1152"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E73" w:rsidRDefault="00162E73" w:rsidP="00B02E2F">
      <w:r>
        <w:separator/>
      </w:r>
    </w:p>
  </w:endnote>
  <w:endnote w:type="continuationSeparator" w:id="0">
    <w:p w:rsidR="00162E73" w:rsidRDefault="00162E73" w:rsidP="00B0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aunPenh">
    <w:altName w:val="Leelawadee UI Semilight"/>
    <w:panose1 w:val="01010101010101010101"/>
    <w:charset w:val="00"/>
    <w:family w:val="auto"/>
    <w:pitch w:val="variable"/>
    <w:sig w:usb0="A00000EF" w:usb1="5000204A" w:usb2="00010000" w:usb3="00000000" w:csb0="0000011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altName w:val="Leelawadee UI"/>
    <w:panose1 w:val="020B0100010101010101"/>
    <w:charset w:val="00"/>
    <w:family w:val="swiss"/>
    <w:pitch w:val="variable"/>
    <w:sig w:usb0="8000000F" w:usb1="0000204A" w:usb2="00010000" w:usb3="00000000" w:csb0="00000001" w:csb1="00000000"/>
  </w:font>
  <w:font w:name="Lucida Grande">
    <w:altName w:val="Arial"/>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2C" w:rsidRDefault="00F60DC2" w:rsidP="00125681">
    <w:pPr>
      <w:pStyle w:val="Footer"/>
      <w:framePr w:wrap="around" w:vAnchor="text" w:hAnchor="margin" w:xAlign="right" w:y="1"/>
      <w:rPr>
        <w:rStyle w:val="PageNumber"/>
      </w:rPr>
    </w:pPr>
    <w:r>
      <w:rPr>
        <w:rStyle w:val="PageNumber"/>
      </w:rPr>
      <w:fldChar w:fldCharType="begin"/>
    </w:r>
    <w:r w:rsidR="0084332C">
      <w:rPr>
        <w:rStyle w:val="PageNumber"/>
      </w:rPr>
      <w:instrText xml:space="preserve">PAGE  </w:instrText>
    </w:r>
    <w:r>
      <w:rPr>
        <w:rStyle w:val="PageNumber"/>
      </w:rPr>
      <w:fldChar w:fldCharType="end"/>
    </w:r>
  </w:p>
  <w:p w:rsidR="0084332C" w:rsidRDefault="0084332C" w:rsidP="00443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2C" w:rsidRPr="00953644" w:rsidRDefault="00F60DC2" w:rsidP="00125681">
    <w:pPr>
      <w:pStyle w:val="Footer"/>
      <w:framePr w:wrap="around" w:vAnchor="text" w:hAnchor="margin" w:xAlign="right" w:y="1"/>
      <w:rPr>
        <w:rStyle w:val="PageNumber"/>
      </w:rPr>
    </w:pPr>
    <w:r w:rsidRPr="00953644">
      <w:rPr>
        <w:rStyle w:val="PageNumber"/>
        <w:rFonts w:asciiTheme="majorHAnsi" w:hAnsiTheme="majorHAnsi"/>
      </w:rPr>
      <w:fldChar w:fldCharType="begin"/>
    </w:r>
    <w:r w:rsidR="0084332C" w:rsidRPr="00953644">
      <w:rPr>
        <w:rStyle w:val="PageNumber"/>
        <w:rFonts w:asciiTheme="majorHAnsi" w:hAnsiTheme="majorHAnsi"/>
      </w:rPr>
      <w:instrText xml:space="preserve">PAGE  </w:instrText>
    </w:r>
    <w:r w:rsidRPr="00953644">
      <w:rPr>
        <w:rStyle w:val="PageNumber"/>
        <w:rFonts w:asciiTheme="majorHAnsi" w:hAnsiTheme="majorHAnsi"/>
      </w:rPr>
      <w:fldChar w:fldCharType="separate"/>
    </w:r>
    <w:r w:rsidR="0097283D">
      <w:rPr>
        <w:rStyle w:val="PageNumber"/>
        <w:rFonts w:asciiTheme="majorHAnsi" w:hAnsiTheme="majorHAnsi"/>
        <w:noProof/>
      </w:rPr>
      <w:t>4</w:t>
    </w:r>
    <w:r w:rsidRPr="00953644">
      <w:rPr>
        <w:rStyle w:val="PageNumber"/>
        <w:rFonts w:asciiTheme="majorHAnsi" w:hAnsiTheme="majorHAnsi"/>
      </w:rPr>
      <w:fldChar w:fldCharType="end"/>
    </w:r>
  </w:p>
  <w:p w:rsidR="0084332C" w:rsidRDefault="0084332C" w:rsidP="00443B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E73" w:rsidRDefault="00162E73" w:rsidP="00B02E2F">
      <w:r>
        <w:separator/>
      </w:r>
    </w:p>
  </w:footnote>
  <w:footnote w:type="continuationSeparator" w:id="0">
    <w:p w:rsidR="00162E73" w:rsidRDefault="00162E73" w:rsidP="00B0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2C" w:rsidRPr="00830094" w:rsidRDefault="00BB4A7C" w:rsidP="00830094">
    <w:pPr>
      <w:pStyle w:val="Header"/>
    </w:pPr>
    <w:r>
      <w:rPr>
        <w:noProof/>
        <w:lang w:eastAsia="zh-CN"/>
      </w:rPr>
      <mc:AlternateContent>
        <mc:Choice Requires="wps">
          <w:drawing>
            <wp:anchor distT="0" distB="0" distL="114300" distR="114300" simplePos="0" relativeHeight="251660288" behindDoc="0" locked="0" layoutInCell="1" allowOverlap="1">
              <wp:simplePos x="0" y="0"/>
              <wp:positionH relativeFrom="column">
                <wp:posOffset>5212080</wp:posOffset>
              </wp:positionH>
              <wp:positionV relativeFrom="paragraph">
                <wp:posOffset>-104775</wp:posOffset>
              </wp:positionV>
              <wp:extent cx="1600200" cy="452120"/>
              <wp:effectExtent l="0" t="0" r="0" b="0"/>
              <wp:wrapTight wrapText="bothSides">
                <wp:wrapPolygon edited="0">
                  <wp:start x="-129" y="-455"/>
                  <wp:lineTo x="-129" y="21600"/>
                  <wp:lineTo x="21857" y="21600"/>
                  <wp:lineTo x="21857" y="-455"/>
                  <wp:lineTo x="-129" y="-455"/>
                </wp:wrapPolygon>
              </wp:wrapTigh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chemeClr val="accent6">
                                <a:lumMod val="75000"/>
                                <a:lumOff val="0"/>
                              </a:schemeClr>
                            </a:solidFill>
                            <a:miter lim="800000"/>
                            <a:headEnd/>
                            <a:tailEnd/>
                          </a14:hiddenLine>
                        </a:ext>
                      </a:extLst>
                    </wps:spPr>
                    <wps:txbx>
                      <w:txbxContent>
                        <w:p w:rsidR="0084332C" w:rsidRPr="00647973" w:rsidRDefault="0084332C" w:rsidP="00830094">
                          <w:pPr>
                            <w:jc w:val="center"/>
                            <w:rPr>
                              <w:rFonts w:ascii="Century Gothic" w:hAnsi="Century Gothic"/>
                              <w:b/>
                              <w:i/>
                              <w:color w:val="FF6600"/>
                              <w:sz w:val="18"/>
                            </w:rPr>
                          </w:pPr>
                          <w:r w:rsidRPr="00647973">
                            <w:rPr>
                              <w:rFonts w:ascii="Century Gothic" w:hAnsi="Century Gothic"/>
                              <w:b/>
                              <w:i/>
                              <w:color w:val="FF6600"/>
                              <w:sz w:val="18"/>
                            </w:rPr>
                            <w:t>Planning for Success</w:t>
                          </w:r>
                        </w:p>
                        <w:p w:rsidR="0084332C" w:rsidRPr="00647973" w:rsidRDefault="0084332C" w:rsidP="00830094">
                          <w:pPr>
                            <w:jc w:val="center"/>
                            <w:rPr>
                              <w:rFonts w:ascii="Century Gothic" w:hAnsi="Century Gothic"/>
                              <w:b/>
                              <w:i/>
                              <w:color w:val="1F497D" w:themeColor="text2"/>
                              <w:sz w:val="16"/>
                            </w:rPr>
                          </w:pPr>
                          <w:r w:rsidRPr="00647973">
                            <w:rPr>
                              <w:rFonts w:ascii="Century Gothic" w:hAnsi="Century Gothic"/>
                              <w:b/>
                              <w:i/>
                              <w:color w:val="1F497D" w:themeColor="text2"/>
                              <w:sz w:val="16"/>
                            </w:rPr>
                            <w:t>In Massachusetts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410.4pt;margin-top:-8.25pt;width:126pt;height: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" filled="f" stroked="f" strokecolor="#e36c0a [2409]" strokeweight="2.25pt">
              <v:path arrowok="t"/>
              <v:textbox inset=",7.2pt,,7.2pt">
                <w:txbxContent>
                  <w:p w:rsidR="0084332C" w:rsidRPr="00647973" w:rsidRDefault="0084332C" w:rsidP="00830094">
                    <w:pPr>
                      <w:jc w:val="center"/>
                      <w:rPr>
                        <w:rFonts w:ascii="Century Gothic" w:hAnsi="Century Gothic"/>
                        <w:b/>
                        <w:i/>
                        <w:color w:val="FF6600"/>
                        <w:sz w:val="18"/>
                      </w:rPr>
                    </w:pPr>
                    <w:r w:rsidRPr="00647973">
                      <w:rPr>
                        <w:rFonts w:ascii="Century Gothic" w:hAnsi="Century Gothic"/>
                        <w:b/>
                        <w:i/>
                        <w:color w:val="FF6600"/>
                        <w:sz w:val="18"/>
                      </w:rPr>
                      <w:t>Planning for Success</w:t>
                    </w:r>
                  </w:p>
                  <w:p w:rsidR="0084332C" w:rsidRPr="00647973" w:rsidRDefault="0084332C" w:rsidP="00830094">
                    <w:pPr>
                      <w:jc w:val="center"/>
                      <w:rPr>
                        <w:rFonts w:ascii="Century Gothic" w:hAnsi="Century Gothic"/>
                        <w:b/>
                        <w:i/>
                        <w:color w:val="1F497D" w:themeColor="text2"/>
                        <w:sz w:val="16"/>
                      </w:rPr>
                    </w:pPr>
                    <w:r w:rsidRPr="00647973">
                      <w:rPr>
                        <w:rFonts w:ascii="Century Gothic" w:hAnsi="Century Gothic"/>
                        <w:b/>
                        <w:i/>
                        <w:color w:val="1F497D" w:themeColor="text2"/>
                        <w:sz w:val="16"/>
                      </w:rPr>
                      <w:t>In Massachusetts</w:t>
                    </w:r>
                  </w:p>
                </w:txbxContent>
              </v:textbox>
              <w10:wrap type="tight"/>
            </v:shape>
          </w:pict>
        </mc:Fallback>
      </mc:AlternateContent>
    </w:r>
    <w:r w:rsidR="0084332C" w:rsidRPr="00830094">
      <w:rPr>
        <w:noProof/>
        <w:lang w:eastAsia="zh-CN"/>
      </w:rPr>
      <w:drawing>
        <wp:anchor distT="0" distB="0" distL="114300" distR="114300" simplePos="0" relativeHeight="251659264" behindDoc="0" locked="0" layoutInCell="1" allowOverlap="1">
          <wp:simplePos x="0" y="0"/>
          <wp:positionH relativeFrom="column">
            <wp:posOffset>-269240</wp:posOffset>
          </wp:positionH>
          <wp:positionV relativeFrom="paragraph">
            <wp:posOffset>-231775</wp:posOffset>
          </wp:positionV>
          <wp:extent cx="1100455" cy="524510"/>
          <wp:effectExtent l="0" t="0" r="4445" b="0"/>
          <wp:wrapNone/>
          <wp:docPr id="1" name="Picture 7"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 Logo"/>
                  <pic:cNvPicPr>
                    <a:picLocks noChangeAspect="1" noChangeArrowheads="1"/>
                  </pic:cNvPicPr>
                </pic:nvPicPr>
                <pic:blipFill>
                  <a:blip r:embed="rId1"/>
                  <a:srcRect/>
                  <a:stretch>
                    <a:fillRect/>
                  </a:stretch>
                </pic:blipFill>
                <pic:spPr bwMode="auto">
                  <a:xfrm>
                    <a:off x="0" y="0"/>
                    <a:ext cx="1100455" cy="5245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2C" w:rsidRDefault="0084332C" w:rsidP="00125681">
    <w:pPr>
      <w:pStyle w:val="Header"/>
      <w:tabs>
        <w:tab w:val="clear" w:pos="4320"/>
        <w:tab w:val="clear" w:pos="8640"/>
        <w:tab w:val="left" w:pos="75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7F"/>
    <w:multiLevelType w:val="hybridMultilevel"/>
    <w:tmpl w:val="7DF81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0DFA"/>
    <w:multiLevelType w:val="hybridMultilevel"/>
    <w:tmpl w:val="DB4A608A"/>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C5C75"/>
    <w:multiLevelType w:val="hybridMultilevel"/>
    <w:tmpl w:val="7AFEEADE"/>
    <w:lvl w:ilvl="0" w:tplc="E0DE3E0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206"/>
    <w:multiLevelType w:val="hybridMultilevel"/>
    <w:tmpl w:val="88742C58"/>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17540"/>
    <w:multiLevelType w:val="hybridMultilevel"/>
    <w:tmpl w:val="E3B4119E"/>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65D57"/>
    <w:multiLevelType w:val="hybridMultilevel"/>
    <w:tmpl w:val="34B69DC8"/>
    <w:lvl w:ilvl="0" w:tplc="1EB8CBA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13BA9"/>
    <w:multiLevelType w:val="hybridMultilevel"/>
    <w:tmpl w:val="E05E3590"/>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01CE0"/>
    <w:multiLevelType w:val="hybridMultilevel"/>
    <w:tmpl w:val="E7C06724"/>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32D7C"/>
    <w:multiLevelType w:val="hybridMultilevel"/>
    <w:tmpl w:val="2DD244B0"/>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6164A"/>
    <w:multiLevelType w:val="hybridMultilevel"/>
    <w:tmpl w:val="8348DA6C"/>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9145F"/>
    <w:multiLevelType w:val="hybridMultilevel"/>
    <w:tmpl w:val="7D62816C"/>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596F"/>
    <w:multiLevelType w:val="multilevel"/>
    <w:tmpl w:val="8BBE868E"/>
    <w:lvl w:ilvl="0">
      <w:start w:val="1"/>
      <w:numFmt w:val="bullet"/>
      <w:lvlText w:val="o"/>
      <w:lvlJc w:val="left"/>
      <w:pPr>
        <w:tabs>
          <w:tab w:val="num" w:pos="504"/>
        </w:tabs>
        <w:ind w:left="504" w:hanging="504"/>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A86335"/>
    <w:multiLevelType w:val="hybridMultilevel"/>
    <w:tmpl w:val="8710FD38"/>
    <w:lvl w:ilvl="0" w:tplc="889436D8">
      <w:start w:val="1"/>
      <w:numFmt w:val="bullet"/>
      <w:lvlText w:val="o"/>
      <w:lvlJc w:val="left"/>
      <w:pPr>
        <w:tabs>
          <w:tab w:val="num" w:pos="432"/>
        </w:tabs>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96077"/>
    <w:multiLevelType w:val="hybridMultilevel"/>
    <w:tmpl w:val="1A8EFBA0"/>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05E62"/>
    <w:multiLevelType w:val="hybridMultilevel"/>
    <w:tmpl w:val="1FFA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B0D8A"/>
    <w:multiLevelType w:val="multilevel"/>
    <w:tmpl w:val="3B94E716"/>
    <w:lvl w:ilvl="0">
      <w:start w:val="1"/>
      <w:numFmt w:val="bullet"/>
      <w:lvlText w:val="o"/>
      <w:lvlJc w:val="left"/>
      <w:pPr>
        <w:tabs>
          <w:tab w:val="num" w:pos="360"/>
        </w:tabs>
        <w:ind w:left="360" w:hanging="7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8E6D62"/>
    <w:multiLevelType w:val="multilevel"/>
    <w:tmpl w:val="E0B8A62E"/>
    <w:lvl w:ilvl="0">
      <w:start w:val="1"/>
      <w:numFmt w:val="bullet"/>
      <w:lvlText w:val="o"/>
      <w:lvlJc w:val="left"/>
      <w:pPr>
        <w:tabs>
          <w:tab w:val="num" w:pos="504"/>
        </w:tabs>
        <w:ind w:left="504" w:hanging="7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83082D"/>
    <w:multiLevelType w:val="hybridMultilevel"/>
    <w:tmpl w:val="89F60CFE"/>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E1FC6"/>
    <w:multiLevelType w:val="hybridMultilevel"/>
    <w:tmpl w:val="37C29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252A9"/>
    <w:multiLevelType w:val="multilevel"/>
    <w:tmpl w:val="C9568C66"/>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367259"/>
    <w:multiLevelType w:val="hybridMultilevel"/>
    <w:tmpl w:val="2DBA9A14"/>
    <w:lvl w:ilvl="0" w:tplc="0200080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B500A9"/>
    <w:multiLevelType w:val="hybridMultilevel"/>
    <w:tmpl w:val="025E16EE"/>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64465"/>
    <w:multiLevelType w:val="multilevel"/>
    <w:tmpl w:val="C9568C66"/>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CA410D"/>
    <w:multiLevelType w:val="hybridMultilevel"/>
    <w:tmpl w:val="C52A7EFC"/>
    <w:lvl w:ilvl="0" w:tplc="CDF4C0EA">
      <w:start w:val="1"/>
      <w:numFmt w:val="bullet"/>
      <w:lvlText w:val=""/>
      <w:lvlJc w:val="left"/>
      <w:pPr>
        <w:ind w:left="1296" w:hanging="288"/>
      </w:pPr>
      <w:rPr>
        <w:rFonts w:ascii="Wingdings" w:hAnsi="Wingdings" w:hint="default"/>
      </w:rPr>
    </w:lvl>
    <w:lvl w:ilvl="1" w:tplc="04090003">
      <w:start w:val="1"/>
      <w:numFmt w:val="bullet"/>
      <w:lvlText w:val="o"/>
      <w:lvlJc w:val="left"/>
      <w:pPr>
        <w:ind w:left="2448" w:hanging="360"/>
      </w:pPr>
      <w:rPr>
        <w:rFonts w:ascii="Courier New" w:hAnsi="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4" w15:restartNumberingAfterBreak="0">
    <w:nsid w:val="436D5F8C"/>
    <w:multiLevelType w:val="hybridMultilevel"/>
    <w:tmpl w:val="83D8655C"/>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E536D"/>
    <w:multiLevelType w:val="hybridMultilevel"/>
    <w:tmpl w:val="70D41532"/>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2531E"/>
    <w:multiLevelType w:val="hybridMultilevel"/>
    <w:tmpl w:val="B7A85BD0"/>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33690"/>
    <w:multiLevelType w:val="hybridMultilevel"/>
    <w:tmpl w:val="E0B8A62E"/>
    <w:lvl w:ilvl="0" w:tplc="8A86DAA4">
      <w:start w:val="1"/>
      <w:numFmt w:val="bullet"/>
      <w:lvlText w:val="o"/>
      <w:lvlJc w:val="left"/>
      <w:pPr>
        <w:tabs>
          <w:tab w:val="num" w:pos="504"/>
        </w:tabs>
        <w:ind w:left="504"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17CA7"/>
    <w:multiLevelType w:val="multilevel"/>
    <w:tmpl w:val="E0B8A62E"/>
    <w:lvl w:ilvl="0">
      <w:start w:val="1"/>
      <w:numFmt w:val="bullet"/>
      <w:lvlText w:val="o"/>
      <w:lvlJc w:val="left"/>
      <w:pPr>
        <w:tabs>
          <w:tab w:val="num" w:pos="504"/>
        </w:tabs>
        <w:ind w:left="504" w:hanging="7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E15D1B"/>
    <w:multiLevelType w:val="hybridMultilevel"/>
    <w:tmpl w:val="3DA08156"/>
    <w:lvl w:ilvl="0" w:tplc="047695B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930A9"/>
    <w:multiLevelType w:val="multilevel"/>
    <w:tmpl w:val="34B69DC8"/>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A4360B"/>
    <w:multiLevelType w:val="hybridMultilevel"/>
    <w:tmpl w:val="0D82ADE6"/>
    <w:lvl w:ilvl="0" w:tplc="047695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7E2830"/>
    <w:multiLevelType w:val="hybridMultilevel"/>
    <w:tmpl w:val="C9568C66"/>
    <w:lvl w:ilvl="0" w:tplc="1EB8CBA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22CC9"/>
    <w:multiLevelType w:val="multilevel"/>
    <w:tmpl w:val="6206E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EC0E60"/>
    <w:multiLevelType w:val="hybridMultilevel"/>
    <w:tmpl w:val="5492C57E"/>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70B05"/>
    <w:multiLevelType w:val="hybridMultilevel"/>
    <w:tmpl w:val="DF56988C"/>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A0AAB"/>
    <w:multiLevelType w:val="hybridMultilevel"/>
    <w:tmpl w:val="0010D600"/>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77C48"/>
    <w:multiLevelType w:val="hybridMultilevel"/>
    <w:tmpl w:val="55E6E20A"/>
    <w:lvl w:ilvl="0" w:tplc="047695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AC1158"/>
    <w:multiLevelType w:val="hybridMultilevel"/>
    <w:tmpl w:val="3B94E716"/>
    <w:lvl w:ilvl="0" w:tplc="ABDC9D36">
      <w:start w:val="1"/>
      <w:numFmt w:val="bullet"/>
      <w:lvlText w:val="o"/>
      <w:lvlJc w:val="left"/>
      <w:pPr>
        <w:tabs>
          <w:tab w:val="num" w:pos="360"/>
        </w:tabs>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176BE"/>
    <w:multiLevelType w:val="hybridMultilevel"/>
    <w:tmpl w:val="6206E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92651"/>
    <w:multiLevelType w:val="multilevel"/>
    <w:tmpl w:val="0D82A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D443A8"/>
    <w:multiLevelType w:val="hybridMultilevel"/>
    <w:tmpl w:val="77740908"/>
    <w:lvl w:ilvl="0" w:tplc="047695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4E2875"/>
    <w:multiLevelType w:val="hybridMultilevel"/>
    <w:tmpl w:val="8BBE868E"/>
    <w:lvl w:ilvl="0" w:tplc="7AB4C288">
      <w:start w:val="1"/>
      <w:numFmt w:val="bullet"/>
      <w:lvlText w:val="o"/>
      <w:lvlJc w:val="left"/>
      <w:pPr>
        <w:tabs>
          <w:tab w:val="num" w:pos="504"/>
        </w:tabs>
        <w:ind w:left="504" w:hanging="50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B729D0"/>
    <w:multiLevelType w:val="hybridMultilevel"/>
    <w:tmpl w:val="4508D96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1022BA"/>
    <w:multiLevelType w:val="multilevel"/>
    <w:tmpl w:val="55E6E2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AC0BCA"/>
    <w:multiLevelType w:val="hybridMultilevel"/>
    <w:tmpl w:val="CD6AE184"/>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AB328C"/>
    <w:multiLevelType w:val="hybridMultilevel"/>
    <w:tmpl w:val="ACBC3D3C"/>
    <w:lvl w:ilvl="0" w:tplc="CD22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9C0113"/>
    <w:multiLevelType w:val="multilevel"/>
    <w:tmpl w:val="2DBA9A14"/>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31"/>
  </w:num>
  <w:num w:numId="4">
    <w:abstractNumId w:val="25"/>
  </w:num>
  <w:num w:numId="5">
    <w:abstractNumId w:val="44"/>
  </w:num>
  <w:num w:numId="6">
    <w:abstractNumId w:val="39"/>
  </w:num>
  <w:num w:numId="7">
    <w:abstractNumId w:val="33"/>
  </w:num>
  <w:num w:numId="8">
    <w:abstractNumId w:val="29"/>
  </w:num>
  <w:num w:numId="9">
    <w:abstractNumId w:val="26"/>
  </w:num>
  <w:num w:numId="10">
    <w:abstractNumId w:val="17"/>
  </w:num>
  <w:num w:numId="11">
    <w:abstractNumId w:val="13"/>
  </w:num>
  <w:num w:numId="12">
    <w:abstractNumId w:val="41"/>
  </w:num>
  <w:num w:numId="13">
    <w:abstractNumId w:val="10"/>
  </w:num>
  <w:num w:numId="14">
    <w:abstractNumId w:val="9"/>
  </w:num>
  <w:num w:numId="15">
    <w:abstractNumId w:val="3"/>
  </w:num>
  <w:num w:numId="16">
    <w:abstractNumId w:val="40"/>
  </w:num>
  <w:num w:numId="17">
    <w:abstractNumId w:val="18"/>
  </w:num>
  <w:num w:numId="18">
    <w:abstractNumId w:val="23"/>
  </w:num>
  <w:num w:numId="19">
    <w:abstractNumId w:val="0"/>
  </w:num>
  <w:num w:numId="20">
    <w:abstractNumId w:val="1"/>
  </w:num>
  <w:num w:numId="21">
    <w:abstractNumId w:val="4"/>
  </w:num>
  <w:num w:numId="22">
    <w:abstractNumId w:val="34"/>
  </w:num>
  <w:num w:numId="23">
    <w:abstractNumId w:val="24"/>
  </w:num>
  <w:num w:numId="24">
    <w:abstractNumId w:val="35"/>
  </w:num>
  <w:num w:numId="25">
    <w:abstractNumId w:val="36"/>
  </w:num>
  <w:num w:numId="26">
    <w:abstractNumId w:val="46"/>
  </w:num>
  <w:num w:numId="27">
    <w:abstractNumId w:val="6"/>
  </w:num>
  <w:num w:numId="28">
    <w:abstractNumId w:val="21"/>
  </w:num>
  <w:num w:numId="29">
    <w:abstractNumId w:val="7"/>
  </w:num>
  <w:num w:numId="30">
    <w:abstractNumId w:val="20"/>
  </w:num>
  <w:num w:numId="31">
    <w:abstractNumId w:val="47"/>
  </w:num>
  <w:num w:numId="32">
    <w:abstractNumId w:val="32"/>
  </w:num>
  <w:num w:numId="33">
    <w:abstractNumId w:val="22"/>
  </w:num>
  <w:num w:numId="34">
    <w:abstractNumId w:val="5"/>
  </w:num>
  <w:num w:numId="35">
    <w:abstractNumId w:val="30"/>
  </w:num>
  <w:num w:numId="36">
    <w:abstractNumId w:val="2"/>
  </w:num>
  <w:num w:numId="37">
    <w:abstractNumId w:val="19"/>
  </w:num>
  <w:num w:numId="38">
    <w:abstractNumId w:val="42"/>
  </w:num>
  <w:num w:numId="39">
    <w:abstractNumId w:val="11"/>
  </w:num>
  <w:num w:numId="40">
    <w:abstractNumId w:val="27"/>
  </w:num>
  <w:num w:numId="41">
    <w:abstractNumId w:val="16"/>
  </w:num>
  <w:num w:numId="42">
    <w:abstractNumId w:val="28"/>
  </w:num>
  <w:num w:numId="43">
    <w:abstractNumId w:val="38"/>
  </w:num>
  <w:num w:numId="44">
    <w:abstractNumId w:val="15"/>
  </w:num>
  <w:num w:numId="45">
    <w:abstractNumId w:val="12"/>
  </w:num>
  <w:num w:numId="46">
    <w:abstractNumId w:val="14"/>
  </w:num>
  <w:num w:numId="47">
    <w:abstractNumId w:val="45"/>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31"/>
    <w:rsid w:val="000042E0"/>
    <w:rsid w:val="00032268"/>
    <w:rsid w:val="00044C14"/>
    <w:rsid w:val="00045EE1"/>
    <w:rsid w:val="000468E5"/>
    <w:rsid w:val="000611A6"/>
    <w:rsid w:val="00064CAC"/>
    <w:rsid w:val="00073083"/>
    <w:rsid w:val="00080F3F"/>
    <w:rsid w:val="00086D85"/>
    <w:rsid w:val="00090C1E"/>
    <w:rsid w:val="000944CC"/>
    <w:rsid w:val="000A2326"/>
    <w:rsid w:val="000A28C5"/>
    <w:rsid w:val="000C28AD"/>
    <w:rsid w:val="000C31E5"/>
    <w:rsid w:val="000F0105"/>
    <w:rsid w:val="000F753A"/>
    <w:rsid w:val="00114F83"/>
    <w:rsid w:val="001219DB"/>
    <w:rsid w:val="001235A6"/>
    <w:rsid w:val="00123992"/>
    <w:rsid w:val="00125681"/>
    <w:rsid w:val="001278E6"/>
    <w:rsid w:val="0013446C"/>
    <w:rsid w:val="001363CF"/>
    <w:rsid w:val="001372D5"/>
    <w:rsid w:val="001470DF"/>
    <w:rsid w:val="001616E0"/>
    <w:rsid w:val="001623DB"/>
    <w:rsid w:val="00162E73"/>
    <w:rsid w:val="0017618F"/>
    <w:rsid w:val="001A551A"/>
    <w:rsid w:val="001A5778"/>
    <w:rsid w:val="001B154D"/>
    <w:rsid w:val="001B76F9"/>
    <w:rsid w:val="001B77C8"/>
    <w:rsid w:val="001C0E82"/>
    <w:rsid w:val="001D7DC5"/>
    <w:rsid w:val="001E1E6B"/>
    <w:rsid w:val="002075D9"/>
    <w:rsid w:val="00211179"/>
    <w:rsid w:val="00213BCA"/>
    <w:rsid w:val="00215927"/>
    <w:rsid w:val="00217593"/>
    <w:rsid w:val="00220D23"/>
    <w:rsid w:val="00235E3D"/>
    <w:rsid w:val="0024518C"/>
    <w:rsid w:val="0024603D"/>
    <w:rsid w:val="002462B0"/>
    <w:rsid w:val="00252371"/>
    <w:rsid w:val="002606BD"/>
    <w:rsid w:val="0026199E"/>
    <w:rsid w:val="0027090D"/>
    <w:rsid w:val="00271A2C"/>
    <w:rsid w:val="0027693A"/>
    <w:rsid w:val="002A1C5A"/>
    <w:rsid w:val="002B187F"/>
    <w:rsid w:val="002B69F4"/>
    <w:rsid w:val="002C221C"/>
    <w:rsid w:val="002D03E8"/>
    <w:rsid w:val="002D2A57"/>
    <w:rsid w:val="002E08F0"/>
    <w:rsid w:val="002E2F7F"/>
    <w:rsid w:val="002F24DF"/>
    <w:rsid w:val="0030562A"/>
    <w:rsid w:val="003059FC"/>
    <w:rsid w:val="00314B4E"/>
    <w:rsid w:val="00323F98"/>
    <w:rsid w:val="00336BDB"/>
    <w:rsid w:val="00341E44"/>
    <w:rsid w:val="00341EAB"/>
    <w:rsid w:val="003509DE"/>
    <w:rsid w:val="003548AF"/>
    <w:rsid w:val="003618DB"/>
    <w:rsid w:val="00362700"/>
    <w:rsid w:val="0036466A"/>
    <w:rsid w:val="00366D38"/>
    <w:rsid w:val="00371375"/>
    <w:rsid w:val="00373CDD"/>
    <w:rsid w:val="00385207"/>
    <w:rsid w:val="003924C2"/>
    <w:rsid w:val="00393C16"/>
    <w:rsid w:val="003964A8"/>
    <w:rsid w:val="003A1817"/>
    <w:rsid w:val="003A765C"/>
    <w:rsid w:val="003B1602"/>
    <w:rsid w:val="003B5BBD"/>
    <w:rsid w:val="003B6AF0"/>
    <w:rsid w:val="003B7BF0"/>
    <w:rsid w:val="003D41C0"/>
    <w:rsid w:val="003D5884"/>
    <w:rsid w:val="003E4DFC"/>
    <w:rsid w:val="003E7253"/>
    <w:rsid w:val="003F5783"/>
    <w:rsid w:val="003F62E2"/>
    <w:rsid w:val="00416957"/>
    <w:rsid w:val="004218A7"/>
    <w:rsid w:val="00421A06"/>
    <w:rsid w:val="00432C21"/>
    <w:rsid w:val="00435954"/>
    <w:rsid w:val="00442A35"/>
    <w:rsid w:val="00443BCD"/>
    <w:rsid w:val="004462FF"/>
    <w:rsid w:val="00453178"/>
    <w:rsid w:val="004712E5"/>
    <w:rsid w:val="00476981"/>
    <w:rsid w:val="004819BF"/>
    <w:rsid w:val="004975E2"/>
    <w:rsid w:val="004A4FF5"/>
    <w:rsid w:val="004B0DAC"/>
    <w:rsid w:val="004B105B"/>
    <w:rsid w:val="004B66AD"/>
    <w:rsid w:val="004B672F"/>
    <w:rsid w:val="004B78EB"/>
    <w:rsid w:val="004C1DD5"/>
    <w:rsid w:val="004C7E9D"/>
    <w:rsid w:val="004E3812"/>
    <w:rsid w:val="004E5234"/>
    <w:rsid w:val="004E5CA1"/>
    <w:rsid w:val="004F0DFC"/>
    <w:rsid w:val="004F4271"/>
    <w:rsid w:val="00504397"/>
    <w:rsid w:val="0050648E"/>
    <w:rsid w:val="00513EC8"/>
    <w:rsid w:val="00516013"/>
    <w:rsid w:val="00516B7B"/>
    <w:rsid w:val="00527318"/>
    <w:rsid w:val="00534FB7"/>
    <w:rsid w:val="00541828"/>
    <w:rsid w:val="00544478"/>
    <w:rsid w:val="00553796"/>
    <w:rsid w:val="00553B9A"/>
    <w:rsid w:val="00561A90"/>
    <w:rsid w:val="005626CE"/>
    <w:rsid w:val="0056406D"/>
    <w:rsid w:val="00574715"/>
    <w:rsid w:val="00590A38"/>
    <w:rsid w:val="005958D0"/>
    <w:rsid w:val="00597856"/>
    <w:rsid w:val="005B627D"/>
    <w:rsid w:val="005C38EE"/>
    <w:rsid w:val="005C5B64"/>
    <w:rsid w:val="005E5CED"/>
    <w:rsid w:val="00600EE5"/>
    <w:rsid w:val="006063BA"/>
    <w:rsid w:val="00624A4F"/>
    <w:rsid w:val="00624E59"/>
    <w:rsid w:val="00642A45"/>
    <w:rsid w:val="0064593F"/>
    <w:rsid w:val="00672130"/>
    <w:rsid w:val="00674978"/>
    <w:rsid w:val="00681410"/>
    <w:rsid w:val="00684F13"/>
    <w:rsid w:val="00685832"/>
    <w:rsid w:val="00692D76"/>
    <w:rsid w:val="00692F53"/>
    <w:rsid w:val="00694938"/>
    <w:rsid w:val="00694CA1"/>
    <w:rsid w:val="006A0FC2"/>
    <w:rsid w:val="006A1305"/>
    <w:rsid w:val="006A5399"/>
    <w:rsid w:val="006C1DF5"/>
    <w:rsid w:val="006C35A9"/>
    <w:rsid w:val="006D2DED"/>
    <w:rsid w:val="006D4342"/>
    <w:rsid w:val="006D5603"/>
    <w:rsid w:val="006E14CD"/>
    <w:rsid w:val="006E15D8"/>
    <w:rsid w:val="006F6FB2"/>
    <w:rsid w:val="0070181A"/>
    <w:rsid w:val="00702ADC"/>
    <w:rsid w:val="00712F14"/>
    <w:rsid w:val="00723F2B"/>
    <w:rsid w:val="00724C73"/>
    <w:rsid w:val="007259F1"/>
    <w:rsid w:val="007262BF"/>
    <w:rsid w:val="007341FB"/>
    <w:rsid w:val="00736EAB"/>
    <w:rsid w:val="00746326"/>
    <w:rsid w:val="007559FD"/>
    <w:rsid w:val="0075676F"/>
    <w:rsid w:val="00770A73"/>
    <w:rsid w:val="0078101D"/>
    <w:rsid w:val="00791350"/>
    <w:rsid w:val="007922FB"/>
    <w:rsid w:val="007969D8"/>
    <w:rsid w:val="00796D5C"/>
    <w:rsid w:val="007971CD"/>
    <w:rsid w:val="00797484"/>
    <w:rsid w:val="007C53CB"/>
    <w:rsid w:val="007C7916"/>
    <w:rsid w:val="007D04C7"/>
    <w:rsid w:val="007D59B2"/>
    <w:rsid w:val="008043A1"/>
    <w:rsid w:val="00805BCC"/>
    <w:rsid w:val="00811B13"/>
    <w:rsid w:val="0082513A"/>
    <w:rsid w:val="00826007"/>
    <w:rsid w:val="00830094"/>
    <w:rsid w:val="00830699"/>
    <w:rsid w:val="008307ED"/>
    <w:rsid w:val="0084332C"/>
    <w:rsid w:val="00856D19"/>
    <w:rsid w:val="00860AEC"/>
    <w:rsid w:val="00862C22"/>
    <w:rsid w:val="0086494F"/>
    <w:rsid w:val="00865EF6"/>
    <w:rsid w:val="008670E1"/>
    <w:rsid w:val="00873691"/>
    <w:rsid w:val="00873725"/>
    <w:rsid w:val="00877675"/>
    <w:rsid w:val="00883D7B"/>
    <w:rsid w:val="008A4FF2"/>
    <w:rsid w:val="008B5A16"/>
    <w:rsid w:val="008B73A4"/>
    <w:rsid w:val="008C0141"/>
    <w:rsid w:val="008C0D60"/>
    <w:rsid w:val="008E56C7"/>
    <w:rsid w:val="008E6432"/>
    <w:rsid w:val="008F48A2"/>
    <w:rsid w:val="008F5A82"/>
    <w:rsid w:val="00922D89"/>
    <w:rsid w:val="00927CA3"/>
    <w:rsid w:val="00927F76"/>
    <w:rsid w:val="00932D70"/>
    <w:rsid w:val="00933809"/>
    <w:rsid w:val="00934A2E"/>
    <w:rsid w:val="00941262"/>
    <w:rsid w:val="00942CF0"/>
    <w:rsid w:val="00947C95"/>
    <w:rsid w:val="00950522"/>
    <w:rsid w:val="00953644"/>
    <w:rsid w:val="00961B11"/>
    <w:rsid w:val="0097283D"/>
    <w:rsid w:val="00975784"/>
    <w:rsid w:val="009759D0"/>
    <w:rsid w:val="00996045"/>
    <w:rsid w:val="009A0B83"/>
    <w:rsid w:val="009B09B9"/>
    <w:rsid w:val="009D4F29"/>
    <w:rsid w:val="009E4721"/>
    <w:rsid w:val="00A0689A"/>
    <w:rsid w:val="00A069C0"/>
    <w:rsid w:val="00A11E20"/>
    <w:rsid w:val="00A165A3"/>
    <w:rsid w:val="00A17A46"/>
    <w:rsid w:val="00A465CD"/>
    <w:rsid w:val="00A52C26"/>
    <w:rsid w:val="00A53746"/>
    <w:rsid w:val="00A6068B"/>
    <w:rsid w:val="00A830D1"/>
    <w:rsid w:val="00A9259C"/>
    <w:rsid w:val="00A9350B"/>
    <w:rsid w:val="00AB4216"/>
    <w:rsid w:val="00AC4079"/>
    <w:rsid w:val="00AC76A6"/>
    <w:rsid w:val="00AD1AFA"/>
    <w:rsid w:val="00AD3D29"/>
    <w:rsid w:val="00AD7C04"/>
    <w:rsid w:val="00AE325E"/>
    <w:rsid w:val="00AE683A"/>
    <w:rsid w:val="00AF0361"/>
    <w:rsid w:val="00AF1A21"/>
    <w:rsid w:val="00AF5887"/>
    <w:rsid w:val="00B02E2F"/>
    <w:rsid w:val="00B04223"/>
    <w:rsid w:val="00B44C0E"/>
    <w:rsid w:val="00B44C8A"/>
    <w:rsid w:val="00B45D0C"/>
    <w:rsid w:val="00B47D14"/>
    <w:rsid w:val="00B53198"/>
    <w:rsid w:val="00B615B2"/>
    <w:rsid w:val="00B711A6"/>
    <w:rsid w:val="00B93273"/>
    <w:rsid w:val="00BA0198"/>
    <w:rsid w:val="00BA143B"/>
    <w:rsid w:val="00BA1F3C"/>
    <w:rsid w:val="00BA7B57"/>
    <w:rsid w:val="00BB1B10"/>
    <w:rsid w:val="00BB2BEA"/>
    <w:rsid w:val="00BB4A7C"/>
    <w:rsid w:val="00BE7735"/>
    <w:rsid w:val="00BF2EA1"/>
    <w:rsid w:val="00BF5B85"/>
    <w:rsid w:val="00C02290"/>
    <w:rsid w:val="00C05069"/>
    <w:rsid w:val="00C07F6F"/>
    <w:rsid w:val="00C119ED"/>
    <w:rsid w:val="00C228EC"/>
    <w:rsid w:val="00C32DFB"/>
    <w:rsid w:val="00C35A31"/>
    <w:rsid w:val="00C36E7B"/>
    <w:rsid w:val="00C45D67"/>
    <w:rsid w:val="00C530CE"/>
    <w:rsid w:val="00C535EC"/>
    <w:rsid w:val="00C57184"/>
    <w:rsid w:val="00C71AFA"/>
    <w:rsid w:val="00C728C8"/>
    <w:rsid w:val="00C90EA7"/>
    <w:rsid w:val="00C92491"/>
    <w:rsid w:val="00C97A76"/>
    <w:rsid w:val="00CA1D35"/>
    <w:rsid w:val="00CA6757"/>
    <w:rsid w:val="00CB489C"/>
    <w:rsid w:val="00CD15A3"/>
    <w:rsid w:val="00CD4914"/>
    <w:rsid w:val="00CE1FE3"/>
    <w:rsid w:val="00CE4419"/>
    <w:rsid w:val="00D00A3B"/>
    <w:rsid w:val="00D11A3E"/>
    <w:rsid w:val="00D13069"/>
    <w:rsid w:val="00D21898"/>
    <w:rsid w:val="00D22EB9"/>
    <w:rsid w:val="00D22EBB"/>
    <w:rsid w:val="00D26D87"/>
    <w:rsid w:val="00D27741"/>
    <w:rsid w:val="00D30749"/>
    <w:rsid w:val="00D40DAA"/>
    <w:rsid w:val="00D56368"/>
    <w:rsid w:val="00D64D3A"/>
    <w:rsid w:val="00D659E4"/>
    <w:rsid w:val="00D66B67"/>
    <w:rsid w:val="00D716B7"/>
    <w:rsid w:val="00D71C9B"/>
    <w:rsid w:val="00D93983"/>
    <w:rsid w:val="00D956B1"/>
    <w:rsid w:val="00D97920"/>
    <w:rsid w:val="00DA0481"/>
    <w:rsid w:val="00DA0D7C"/>
    <w:rsid w:val="00DA6EBE"/>
    <w:rsid w:val="00DB156B"/>
    <w:rsid w:val="00DC0690"/>
    <w:rsid w:val="00DC53A7"/>
    <w:rsid w:val="00DF1B7B"/>
    <w:rsid w:val="00DF3399"/>
    <w:rsid w:val="00DF49C6"/>
    <w:rsid w:val="00DF545F"/>
    <w:rsid w:val="00E01645"/>
    <w:rsid w:val="00E02B6D"/>
    <w:rsid w:val="00E05EF2"/>
    <w:rsid w:val="00E06E86"/>
    <w:rsid w:val="00E12901"/>
    <w:rsid w:val="00E2018E"/>
    <w:rsid w:val="00E27B3A"/>
    <w:rsid w:val="00E339B5"/>
    <w:rsid w:val="00E62460"/>
    <w:rsid w:val="00E62A98"/>
    <w:rsid w:val="00E7533F"/>
    <w:rsid w:val="00E75691"/>
    <w:rsid w:val="00E860E1"/>
    <w:rsid w:val="00E92DE4"/>
    <w:rsid w:val="00E95B5E"/>
    <w:rsid w:val="00EA0CF2"/>
    <w:rsid w:val="00EA621D"/>
    <w:rsid w:val="00EB5ED8"/>
    <w:rsid w:val="00EB65DD"/>
    <w:rsid w:val="00EB71D4"/>
    <w:rsid w:val="00ED2C20"/>
    <w:rsid w:val="00ED5748"/>
    <w:rsid w:val="00EE39A2"/>
    <w:rsid w:val="00EE55B8"/>
    <w:rsid w:val="00F041D4"/>
    <w:rsid w:val="00F13698"/>
    <w:rsid w:val="00F15CE1"/>
    <w:rsid w:val="00F16B64"/>
    <w:rsid w:val="00F264D6"/>
    <w:rsid w:val="00F30C85"/>
    <w:rsid w:val="00F36685"/>
    <w:rsid w:val="00F42169"/>
    <w:rsid w:val="00F51034"/>
    <w:rsid w:val="00F52353"/>
    <w:rsid w:val="00F526DD"/>
    <w:rsid w:val="00F53C65"/>
    <w:rsid w:val="00F54D63"/>
    <w:rsid w:val="00F608F9"/>
    <w:rsid w:val="00F60DC2"/>
    <w:rsid w:val="00F676C5"/>
    <w:rsid w:val="00F71D2B"/>
    <w:rsid w:val="00F77086"/>
    <w:rsid w:val="00F77413"/>
    <w:rsid w:val="00F85706"/>
    <w:rsid w:val="00F902F2"/>
    <w:rsid w:val="00F978C3"/>
    <w:rsid w:val="00FA3345"/>
    <w:rsid w:val="00FB2BC8"/>
    <w:rsid w:val="00FC3AD9"/>
    <w:rsid w:val="00FD2AAF"/>
    <w:rsid w:val="00FD41A2"/>
    <w:rsid w:val="00FD7E06"/>
    <w:rsid w:val="00FE2A83"/>
    <w:rsid w:val="00FE600A"/>
    <w:rsid w:val="00FF2932"/>
  </w:rsids>
  <m:mathPr>
    <m:mathFont m:val="Cambria Math"/>
    <m:brkBin m:val="before"/>
    <m:brkBinSub m:val="--"/>
    <m:smallFrac m:val="0"/>
    <m:dispDef m:val="0"/>
    <m:lMargin m:val="0"/>
    <m:rMargin m:val="0"/>
    <m:defJc m:val="centerGroup"/>
    <m:wrapRight/>
    <m:intLim m:val="subSup"/>
    <m:naryLim m:val="subSup"/>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041C12-30FD-594A-882C-81FE51A4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522"/>
  </w:style>
  <w:style w:type="paragraph" w:styleId="Heading1">
    <w:name w:val="heading 1"/>
    <w:basedOn w:val="Normal"/>
    <w:next w:val="Normal"/>
    <w:link w:val="Heading1Char"/>
    <w:rsid w:val="00A537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93672F"/>
    <w:rPr>
      <w:rFonts w:ascii="Lucida Grande" w:hAnsi="Lucida Grande"/>
      <w:sz w:val="18"/>
      <w:szCs w:val="18"/>
    </w:rPr>
  </w:style>
  <w:style w:type="character" w:customStyle="1" w:styleId="BalloonTextChar">
    <w:name w:val="Balloon Text Char"/>
    <w:basedOn w:val="DefaultParagraphFont"/>
    <w:uiPriority w:val="99"/>
    <w:semiHidden/>
    <w:rsid w:val="0093672F"/>
    <w:rPr>
      <w:rFonts w:ascii="Lucida Grande" w:hAnsi="Lucida Grande"/>
      <w:sz w:val="18"/>
      <w:szCs w:val="18"/>
    </w:rPr>
  </w:style>
  <w:style w:type="character" w:customStyle="1" w:styleId="BalloonTextChar0">
    <w:name w:val="Balloon Text Char"/>
    <w:basedOn w:val="DefaultParagraphFont"/>
    <w:uiPriority w:val="99"/>
    <w:semiHidden/>
    <w:rsid w:val="0093672F"/>
    <w:rPr>
      <w:rFonts w:ascii="Lucida Grande" w:hAnsi="Lucida Grande"/>
      <w:sz w:val="18"/>
      <w:szCs w:val="18"/>
    </w:rPr>
  </w:style>
  <w:style w:type="character" w:customStyle="1" w:styleId="BalloonTextChar1">
    <w:name w:val="Balloon Text Char1"/>
    <w:basedOn w:val="DefaultParagraphFont"/>
    <w:link w:val="BalloonText"/>
    <w:uiPriority w:val="99"/>
    <w:semiHidden/>
    <w:rsid w:val="0093672F"/>
    <w:rPr>
      <w:rFonts w:ascii="Lucida Grande" w:hAnsi="Lucida Grande"/>
      <w:sz w:val="18"/>
      <w:szCs w:val="18"/>
    </w:rPr>
  </w:style>
  <w:style w:type="paragraph" w:styleId="ListParagraph">
    <w:name w:val="List Paragraph"/>
    <w:basedOn w:val="Normal"/>
    <w:uiPriority w:val="34"/>
    <w:qFormat/>
    <w:rsid w:val="00C35A31"/>
    <w:pPr>
      <w:ind w:left="720"/>
      <w:contextualSpacing/>
    </w:pPr>
  </w:style>
  <w:style w:type="paragraph" w:styleId="Header">
    <w:name w:val="header"/>
    <w:basedOn w:val="Normal"/>
    <w:link w:val="HeaderChar"/>
    <w:uiPriority w:val="99"/>
    <w:unhideWhenUsed/>
    <w:rsid w:val="00830094"/>
    <w:pPr>
      <w:tabs>
        <w:tab w:val="center" w:pos="4320"/>
        <w:tab w:val="right" w:pos="8640"/>
      </w:tabs>
    </w:pPr>
  </w:style>
  <w:style w:type="character" w:customStyle="1" w:styleId="HeaderChar">
    <w:name w:val="Header Char"/>
    <w:basedOn w:val="DefaultParagraphFont"/>
    <w:link w:val="Header"/>
    <w:uiPriority w:val="99"/>
    <w:rsid w:val="00830094"/>
  </w:style>
  <w:style w:type="paragraph" w:styleId="Footer">
    <w:name w:val="footer"/>
    <w:basedOn w:val="Normal"/>
    <w:link w:val="FooterChar"/>
    <w:uiPriority w:val="99"/>
    <w:unhideWhenUsed/>
    <w:rsid w:val="00830094"/>
    <w:pPr>
      <w:tabs>
        <w:tab w:val="center" w:pos="4320"/>
        <w:tab w:val="right" w:pos="8640"/>
      </w:tabs>
    </w:pPr>
  </w:style>
  <w:style w:type="character" w:customStyle="1" w:styleId="FooterChar">
    <w:name w:val="Footer Char"/>
    <w:basedOn w:val="DefaultParagraphFont"/>
    <w:link w:val="Footer"/>
    <w:uiPriority w:val="99"/>
    <w:rsid w:val="00830094"/>
  </w:style>
  <w:style w:type="character" w:styleId="PageNumber">
    <w:name w:val="page number"/>
    <w:basedOn w:val="DefaultParagraphFont"/>
    <w:uiPriority w:val="99"/>
    <w:semiHidden/>
    <w:unhideWhenUsed/>
    <w:rsid w:val="00443BCD"/>
  </w:style>
  <w:style w:type="table" w:styleId="TableGrid">
    <w:name w:val="Table Grid"/>
    <w:basedOn w:val="TableNormal"/>
    <w:uiPriority w:val="59"/>
    <w:rsid w:val="00341E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393C16"/>
    <w:rPr>
      <w:sz w:val="16"/>
      <w:szCs w:val="16"/>
    </w:rPr>
  </w:style>
  <w:style w:type="paragraph" w:styleId="CommentText">
    <w:name w:val="annotation text"/>
    <w:basedOn w:val="Normal"/>
    <w:link w:val="CommentTextChar"/>
    <w:rsid w:val="00393C16"/>
    <w:rPr>
      <w:sz w:val="20"/>
      <w:szCs w:val="20"/>
    </w:rPr>
  </w:style>
  <w:style w:type="character" w:customStyle="1" w:styleId="CommentTextChar">
    <w:name w:val="Comment Text Char"/>
    <w:basedOn w:val="DefaultParagraphFont"/>
    <w:link w:val="CommentText"/>
    <w:rsid w:val="00393C16"/>
    <w:rPr>
      <w:sz w:val="20"/>
      <w:szCs w:val="20"/>
    </w:rPr>
  </w:style>
  <w:style w:type="paragraph" w:styleId="CommentSubject">
    <w:name w:val="annotation subject"/>
    <w:basedOn w:val="CommentText"/>
    <w:next w:val="CommentText"/>
    <w:link w:val="CommentSubjectChar"/>
    <w:rsid w:val="00393C16"/>
    <w:rPr>
      <w:b/>
      <w:bCs/>
    </w:rPr>
  </w:style>
  <w:style w:type="character" w:customStyle="1" w:styleId="CommentSubjectChar">
    <w:name w:val="Comment Subject Char"/>
    <w:basedOn w:val="CommentTextChar"/>
    <w:link w:val="CommentSubject"/>
    <w:rsid w:val="00393C16"/>
    <w:rPr>
      <w:b/>
      <w:bCs/>
      <w:sz w:val="20"/>
      <w:szCs w:val="20"/>
    </w:rPr>
  </w:style>
  <w:style w:type="character" w:styleId="Hyperlink">
    <w:name w:val="Hyperlink"/>
    <w:basedOn w:val="DefaultParagraphFont"/>
    <w:uiPriority w:val="99"/>
    <w:rsid w:val="00674978"/>
    <w:rPr>
      <w:color w:val="0000FF" w:themeColor="hyperlink"/>
      <w:u w:val="single"/>
    </w:rPr>
  </w:style>
  <w:style w:type="character" w:styleId="FollowedHyperlink">
    <w:name w:val="FollowedHyperlink"/>
    <w:basedOn w:val="DefaultParagraphFont"/>
    <w:rsid w:val="0027090D"/>
    <w:rPr>
      <w:color w:val="800080" w:themeColor="followedHyperlink"/>
      <w:u w:val="single"/>
    </w:rPr>
  </w:style>
  <w:style w:type="character" w:customStyle="1" w:styleId="Heading1Char">
    <w:name w:val="Heading 1 Char"/>
    <w:basedOn w:val="DefaultParagraphFont"/>
    <w:link w:val="Heading1"/>
    <w:rsid w:val="00A53746"/>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A53746"/>
    <w:pPr>
      <w:spacing w:line="276" w:lineRule="auto"/>
      <w:outlineLvl w:val="9"/>
    </w:pPr>
    <w:rPr>
      <w:color w:val="365F91" w:themeColor="accent1" w:themeShade="BF"/>
      <w:sz w:val="28"/>
      <w:szCs w:val="28"/>
    </w:rPr>
  </w:style>
  <w:style w:type="paragraph" w:styleId="TOC1">
    <w:name w:val="toc 1"/>
    <w:basedOn w:val="Normal"/>
    <w:next w:val="Normal"/>
    <w:autoRedefine/>
    <w:rsid w:val="00A53746"/>
    <w:pPr>
      <w:spacing w:before="120"/>
    </w:pPr>
    <w:rPr>
      <w:b/>
      <w:sz w:val="22"/>
      <w:szCs w:val="22"/>
    </w:rPr>
  </w:style>
  <w:style w:type="paragraph" w:styleId="TOC2">
    <w:name w:val="toc 2"/>
    <w:basedOn w:val="Normal"/>
    <w:next w:val="Normal"/>
    <w:autoRedefine/>
    <w:rsid w:val="00A53746"/>
    <w:pPr>
      <w:ind w:left="240"/>
    </w:pPr>
    <w:rPr>
      <w:i/>
      <w:sz w:val="22"/>
      <w:szCs w:val="22"/>
    </w:rPr>
  </w:style>
  <w:style w:type="paragraph" w:styleId="TOC3">
    <w:name w:val="toc 3"/>
    <w:basedOn w:val="Normal"/>
    <w:next w:val="Normal"/>
    <w:autoRedefine/>
    <w:rsid w:val="00A53746"/>
    <w:pPr>
      <w:ind w:left="480"/>
    </w:pPr>
    <w:rPr>
      <w:sz w:val="22"/>
      <w:szCs w:val="22"/>
    </w:rPr>
  </w:style>
  <w:style w:type="paragraph" w:styleId="TOC4">
    <w:name w:val="toc 4"/>
    <w:basedOn w:val="Normal"/>
    <w:next w:val="Normal"/>
    <w:autoRedefine/>
    <w:rsid w:val="00A53746"/>
    <w:pPr>
      <w:ind w:left="720"/>
    </w:pPr>
    <w:rPr>
      <w:sz w:val="20"/>
      <w:szCs w:val="20"/>
    </w:rPr>
  </w:style>
  <w:style w:type="paragraph" w:styleId="TOC5">
    <w:name w:val="toc 5"/>
    <w:basedOn w:val="Normal"/>
    <w:next w:val="Normal"/>
    <w:autoRedefine/>
    <w:rsid w:val="00A53746"/>
    <w:pPr>
      <w:ind w:left="960"/>
    </w:pPr>
    <w:rPr>
      <w:sz w:val="20"/>
      <w:szCs w:val="20"/>
    </w:rPr>
  </w:style>
  <w:style w:type="paragraph" w:styleId="TOC6">
    <w:name w:val="toc 6"/>
    <w:basedOn w:val="Normal"/>
    <w:next w:val="Normal"/>
    <w:autoRedefine/>
    <w:rsid w:val="00A53746"/>
    <w:pPr>
      <w:ind w:left="1200"/>
    </w:pPr>
    <w:rPr>
      <w:sz w:val="20"/>
      <w:szCs w:val="20"/>
    </w:rPr>
  </w:style>
  <w:style w:type="paragraph" w:styleId="TOC7">
    <w:name w:val="toc 7"/>
    <w:basedOn w:val="Normal"/>
    <w:next w:val="Normal"/>
    <w:autoRedefine/>
    <w:rsid w:val="00A53746"/>
    <w:pPr>
      <w:ind w:left="1440"/>
    </w:pPr>
    <w:rPr>
      <w:sz w:val="20"/>
      <w:szCs w:val="20"/>
    </w:rPr>
  </w:style>
  <w:style w:type="paragraph" w:styleId="TOC8">
    <w:name w:val="toc 8"/>
    <w:basedOn w:val="Normal"/>
    <w:next w:val="Normal"/>
    <w:autoRedefine/>
    <w:rsid w:val="00A53746"/>
    <w:pPr>
      <w:ind w:left="1680"/>
    </w:pPr>
    <w:rPr>
      <w:sz w:val="20"/>
      <w:szCs w:val="20"/>
    </w:rPr>
  </w:style>
  <w:style w:type="paragraph" w:styleId="TOC9">
    <w:name w:val="toc 9"/>
    <w:basedOn w:val="Normal"/>
    <w:next w:val="Normal"/>
    <w:autoRedefine/>
    <w:rsid w:val="00A53746"/>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3119">
      <w:bodyDiv w:val="1"/>
      <w:marLeft w:val="0"/>
      <w:marRight w:val="0"/>
      <w:marTop w:val="0"/>
      <w:marBottom w:val="0"/>
      <w:divBdr>
        <w:top w:val="none" w:sz="0" w:space="0" w:color="auto"/>
        <w:left w:val="none" w:sz="0" w:space="0" w:color="auto"/>
        <w:bottom w:val="none" w:sz="0" w:space="0" w:color="auto"/>
        <w:right w:val="none" w:sz="0" w:space="0" w:color="auto"/>
      </w:divBdr>
      <w:divsChild>
        <w:div w:id="763692342">
          <w:marLeft w:val="547"/>
          <w:marRight w:val="0"/>
          <w:marTop w:val="0"/>
          <w:marBottom w:val="0"/>
          <w:divBdr>
            <w:top w:val="none" w:sz="0" w:space="0" w:color="auto"/>
            <w:left w:val="none" w:sz="0" w:space="0" w:color="auto"/>
            <w:bottom w:val="none" w:sz="0" w:space="0" w:color="auto"/>
            <w:right w:val="none" w:sz="0" w:space="0" w:color="auto"/>
          </w:divBdr>
        </w:div>
        <w:div w:id="1795365862">
          <w:marLeft w:val="547"/>
          <w:marRight w:val="0"/>
          <w:marTop w:val="0"/>
          <w:marBottom w:val="0"/>
          <w:divBdr>
            <w:top w:val="none" w:sz="0" w:space="0" w:color="auto"/>
            <w:left w:val="none" w:sz="0" w:space="0" w:color="auto"/>
            <w:bottom w:val="none" w:sz="0" w:space="0" w:color="auto"/>
            <w:right w:val="none" w:sz="0" w:space="0" w:color="auto"/>
          </w:divBdr>
        </w:div>
        <w:div w:id="1310330417">
          <w:marLeft w:val="547"/>
          <w:marRight w:val="0"/>
          <w:marTop w:val="0"/>
          <w:marBottom w:val="0"/>
          <w:divBdr>
            <w:top w:val="none" w:sz="0" w:space="0" w:color="auto"/>
            <w:left w:val="none" w:sz="0" w:space="0" w:color="auto"/>
            <w:bottom w:val="none" w:sz="0" w:space="0" w:color="auto"/>
            <w:right w:val="none" w:sz="0" w:space="0" w:color="auto"/>
          </w:divBdr>
        </w:div>
        <w:div w:id="149568046">
          <w:marLeft w:val="547"/>
          <w:marRight w:val="0"/>
          <w:marTop w:val="0"/>
          <w:marBottom w:val="0"/>
          <w:divBdr>
            <w:top w:val="none" w:sz="0" w:space="0" w:color="auto"/>
            <w:left w:val="none" w:sz="0" w:space="0" w:color="auto"/>
            <w:bottom w:val="none" w:sz="0" w:space="0" w:color="auto"/>
            <w:right w:val="none" w:sz="0" w:space="0" w:color="auto"/>
          </w:divBdr>
        </w:div>
        <w:div w:id="318465657">
          <w:marLeft w:val="547"/>
          <w:marRight w:val="0"/>
          <w:marTop w:val="0"/>
          <w:marBottom w:val="0"/>
          <w:divBdr>
            <w:top w:val="none" w:sz="0" w:space="0" w:color="auto"/>
            <w:left w:val="none" w:sz="0" w:space="0" w:color="auto"/>
            <w:bottom w:val="none" w:sz="0" w:space="0" w:color="auto"/>
            <w:right w:val="none" w:sz="0" w:space="0" w:color="auto"/>
          </w:divBdr>
        </w:div>
        <w:div w:id="1240360558">
          <w:marLeft w:val="547"/>
          <w:marRight w:val="0"/>
          <w:marTop w:val="0"/>
          <w:marBottom w:val="0"/>
          <w:divBdr>
            <w:top w:val="none" w:sz="0" w:space="0" w:color="auto"/>
            <w:left w:val="none" w:sz="0" w:space="0" w:color="auto"/>
            <w:bottom w:val="none" w:sz="0" w:space="0" w:color="auto"/>
            <w:right w:val="none" w:sz="0" w:space="0" w:color="auto"/>
          </w:divBdr>
        </w:div>
        <w:div w:id="609048809">
          <w:marLeft w:val="547"/>
          <w:marRight w:val="0"/>
          <w:marTop w:val="0"/>
          <w:marBottom w:val="0"/>
          <w:divBdr>
            <w:top w:val="none" w:sz="0" w:space="0" w:color="auto"/>
            <w:left w:val="none" w:sz="0" w:space="0" w:color="auto"/>
            <w:bottom w:val="none" w:sz="0" w:space="0" w:color="auto"/>
            <w:right w:val="none" w:sz="0" w:space="0" w:color="auto"/>
          </w:divBdr>
        </w:div>
      </w:divsChild>
    </w:div>
    <w:div w:id="485557052">
      <w:bodyDiv w:val="1"/>
      <w:marLeft w:val="0"/>
      <w:marRight w:val="0"/>
      <w:marTop w:val="0"/>
      <w:marBottom w:val="0"/>
      <w:divBdr>
        <w:top w:val="none" w:sz="0" w:space="0" w:color="auto"/>
        <w:left w:val="none" w:sz="0" w:space="0" w:color="auto"/>
        <w:bottom w:val="none" w:sz="0" w:space="0" w:color="auto"/>
        <w:right w:val="none" w:sz="0" w:space="0" w:color="auto"/>
      </w:divBdr>
      <w:divsChild>
        <w:div w:id="284298">
          <w:marLeft w:val="547"/>
          <w:marRight w:val="0"/>
          <w:marTop w:val="0"/>
          <w:marBottom w:val="0"/>
          <w:divBdr>
            <w:top w:val="none" w:sz="0" w:space="0" w:color="auto"/>
            <w:left w:val="none" w:sz="0" w:space="0" w:color="auto"/>
            <w:bottom w:val="none" w:sz="0" w:space="0" w:color="auto"/>
            <w:right w:val="none" w:sz="0" w:space="0" w:color="auto"/>
          </w:divBdr>
        </w:div>
        <w:div w:id="424500860">
          <w:marLeft w:val="547"/>
          <w:marRight w:val="0"/>
          <w:marTop w:val="0"/>
          <w:marBottom w:val="0"/>
          <w:divBdr>
            <w:top w:val="none" w:sz="0" w:space="0" w:color="auto"/>
            <w:left w:val="none" w:sz="0" w:space="0" w:color="auto"/>
            <w:bottom w:val="none" w:sz="0" w:space="0" w:color="auto"/>
            <w:right w:val="none" w:sz="0" w:space="0" w:color="auto"/>
          </w:divBdr>
        </w:div>
        <w:div w:id="1595895578">
          <w:marLeft w:val="547"/>
          <w:marRight w:val="0"/>
          <w:marTop w:val="0"/>
          <w:marBottom w:val="0"/>
          <w:divBdr>
            <w:top w:val="none" w:sz="0" w:space="0" w:color="auto"/>
            <w:left w:val="none" w:sz="0" w:space="0" w:color="auto"/>
            <w:bottom w:val="none" w:sz="0" w:space="0" w:color="auto"/>
            <w:right w:val="none" w:sz="0" w:space="0" w:color="auto"/>
          </w:divBdr>
        </w:div>
        <w:div w:id="1460996230">
          <w:marLeft w:val="547"/>
          <w:marRight w:val="0"/>
          <w:marTop w:val="0"/>
          <w:marBottom w:val="0"/>
          <w:divBdr>
            <w:top w:val="none" w:sz="0" w:space="0" w:color="auto"/>
            <w:left w:val="none" w:sz="0" w:space="0" w:color="auto"/>
            <w:bottom w:val="none" w:sz="0" w:space="0" w:color="auto"/>
            <w:right w:val="none" w:sz="0" w:space="0" w:color="auto"/>
          </w:divBdr>
        </w:div>
        <w:div w:id="393564">
          <w:marLeft w:val="547"/>
          <w:marRight w:val="0"/>
          <w:marTop w:val="0"/>
          <w:marBottom w:val="0"/>
          <w:divBdr>
            <w:top w:val="none" w:sz="0" w:space="0" w:color="auto"/>
            <w:left w:val="none" w:sz="0" w:space="0" w:color="auto"/>
            <w:bottom w:val="none" w:sz="0" w:space="0" w:color="auto"/>
            <w:right w:val="none" w:sz="0" w:space="0" w:color="auto"/>
          </w:divBdr>
        </w:div>
      </w:divsChild>
    </w:div>
    <w:div w:id="648365970">
      <w:bodyDiv w:val="1"/>
      <w:marLeft w:val="0"/>
      <w:marRight w:val="0"/>
      <w:marTop w:val="0"/>
      <w:marBottom w:val="0"/>
      <w:divBdr>
        <w:top w:val="none" w:sz="0" w:space="0" w:color="auto"/>
        <w:left w:val="none" w:sz="0" w:space="0" w:color="auto"/>
        <w:bottom w:val="none" w:sz="0" w:space="0" w:color="auto"/>
        <w:right w:val="none" w:sz="0" w:space="0" w:color="auto"/>
      </w:divBdr>
      <w:divsChild>
        <w:div w:id="1330133101">
          <w:marLeft w:val="547"/>
          <w:marRight w:val="0"/>
          <w:marTop w:val="0"/>
          <w:marBottom w:val="0"/>
          <w:divBdr>
            <w:top w:val="none" w:sz="0" w:space="0" w:color="auto"/>
            <w:left w:val="none" w:sz="0" w:space="0" w:color="auto"/>
            <w:bottom w:val="none" w:sz="0" w:space="0" w:color="auto"/>
            <w:right w:val="none" w:sz="0" w:space="0" w:color="auto"/>
          </w:divBdr>
        </w:div>
        <w:div w:id="1307318223">
          <w:marLeft w:val="547"/>
          <w:marRight w:val="0"/>
          <w:marTop w:val="0"/>
          <w:marBottom w:val="0"/>
          <w:divBdr>
            <w:top w:val="none" w:sz="0" w:space="0" w:color="auto"/>
            <w:left w:val="none" w:sz="0" w:space="0" w:color="auto"/>
            <w:bottom w:val="none" w:sz="0" w:space="0" w:color="auto"/>
            <w:right w:val="none" w:sz="0" w:space="0" w:color="auto"/>
          </w:divBdr>
        </w:div>
        <w:div w:id="1783643411">
          <w:marLeft w:val="547"/>
          <w:marRight w:val="0"/>
          <w:marTop w:val="0"/>
          <w:marBottom w:val="0"/>
          <w:divBdr>
            <w:top w:val="none" w:sz="0" w:space="0" w:color="auto"/>
            <w:left w:val="none" w:sz="0" w:space="0" w:color="auto"/>
            <w:bottom w:val="none" w:sz="0" w:space="0" w:color="auto"/>
            <w:right w:val="none" w:sz="0" w:space="0" w:color="auto"/>
          </w:divBdr>
        </w:div>
        <w:div w:id="778917957">
          <w:marLeft w:val="547"/>
          <w:marRight w:val="0"/>
          <w:marTop w:val="0"/>
          <w:marBottom w:val="0"/>
          <w:divBdr>
            <w:top w:val="none" w:sz="0" w:space="0" w:color="auto"/>
            <w:left w:val="none" w:sz="0" w:space="0" w:color="auto"/>
            <w:bottom w:val="none" w:sz="0" w:space="0" w:color="auto"/>
            <w:right w:val="none" w:sz="0" w:space="0" w:color="auto"/>
          </w:divBdr>
        </w:div>
        <w:div w:id="1943300484">
          <w:marLeft w:val="547"/>
          <w:marRight w:val="0"/>
          <w:marTop w:val="0"/>
          <w:marBottom w:val="0"/>
          <w:divBdr>
            <w:top w:val="none" w:sz="0" w:space="0" w:color="auto"/>
            <w:left w:val="none" w:sz="0" w:space="0" w:color="auto"/>
            <w:bottom w:val="none" w:sz="0" w:space="0" w:color="auto"/>
            <w:right w:val="none" w:sz="0" w:space="0" w:color="auto"/>
          </w:divBdr>
        </w:div>
      </w:divsChild>
    </w:div>
    <w:div w:id="666714069">
      <w:bodyDiv w:val="1"/>
      <w:marLeft w:val="0"/>
      <w:marRight w:val="0"/>
      <w:marTop w:val="0"/>
      <w:marBottom w:val="0"/>
      <w:divBdr>
        <w:top w:val="none" w:sz="0" w:space="0" w:color="auto"/>
        <w:left w:val="none" w:sz="0" w:space="0" w:color="auto"/>
        <w:bottom w:val="none" w:sz="0" w:space="0" w:color="auto"/>
        <w:right w:val="none" w:sz="0" w:space="0" w:color="auto"/>
      </w:divBdr>
      <w:divsChild>
        <w:div w:id="459689698">
          <w:marLeft w:val="547"/>
          <w:marRight w:val="0"/>
          <w:marTop w:val="0"/>
          <w:marBottom w:val="0"/>
          <w:divBdr>
            <w:top w:val="none" w:sz="0" w:space="0" w:color="auto"/>
            <w:left w:val="none" w:sz="0" w:space="0" w:color="auto"/>
            <w:bottom w:val="none" w:sz="0" w:space="0" w:color="auto"/>
            <w:right w:val="none" w:sz="0" w:space="0" w:color="auto"/>
          </w:divBdr>
        </w:div>
        <w:div w:id="1421831125">
          <w:marLeft w:val="547"/>
          <w:marRight w:val="0"/>
          <w:marTop w:val="0"/>
          <w:marBottom w:val="0"/>
          <w:divBdr>
            <w:top w:val="none" w:sz="0" w:space="0" w:color="auto"/>
            <w:left w:val="none" w:sz="0" w:space="0" w:color="auto"/>
            <w:bottom w:val="none" w:sz="0" w:space="0" w:color="auto"/>
            <w:right w:val="none" w:sz="0" w:space="0" w:color="auto"/>
          </w:divBdr>
        </w:div>
        <w:div w:id="1988197146">
          <w:marLeft w:val="547"/>
          <w:marRight w:val="0"/>
          <w:marTop w:val="0"/>
          <w:marBottom w:val="0"/>
          <w:divBdr>
            <w:top w:val="none" w:sz="0" w:space="0" w:color="auto"/>
            <w:left w:val="none" w:sz="0" w:space="0" w:color="auto"/>
            <w:bottom w:val="none" w:sz="0" w:space="0" w:color="auto"/>
            <w:right w:val="none" w:sz="0" w:space="0" w:color="auto"/>
          </w:divBdr>
        </w:div>
        <w:div w:id="1121535768">
          <w:marLeft w:val="547"/>
          <w:marRight w:val="0"/>
          <w:marTop w:val="0"/>
          <w:marBottom w:val="0"/>
          <w:divBdr>
            <w:top w:val="none" w:sz="0" w:space="0" w:color="auto"/>
            <w:left w:val="none" w:sz="0" w:space="0" w:color="auto"/>
            <w:bottom w:val="none" w:sz="0" w:space="0" w:color="auto"/>
            <w:right w:val="none" w:sz="0" w:space="0" w:color="auto"/>
          </w:divBdr>
        </w:div>
        <w:div w:id="139151986">
          <w:marLeft w:val="547"/>
          <w:marRight w:val="0"/>
          <w:marTop w:val="0"/>
          <w:marBottom w:val="0"/>
          <w:divBdr>
            <w:top w:val="none" w:sz="0" w:space="0" w:color="auto"/>
            <w:left w:val="none" w:sz="0" w:space="0" w:color="auto"/>
            <w:bottom w:val="none" w:sz="0" w:space="0" w:color="auto"/>
            <w:right w:val="none" w:sz="0" w:space="0" w:color="auto"/>
          </w:divBdr>
        </w:div>
      </w:divsChild>
    </w:div>
    <w:div w:id="978605441">
      <w:bodyDiv w:val="1"/>
      <w:marLeft w:val="0"/>
      <w:marRight w:val="0"/>
      <w:marTop w:val="0"/>
      <w:marBottom w:val="0"/>
      <w:divBdr>
        <w:top w:val="none" w:sz="0" w:space="0" w:color="auto"/>
        <w:left w:val="none" w:sz="0" w:space="0" w:color="auto"/>
        <w:bottom w:val="none" w:sz="0" w:space="0" w:color="auto"/>
        <w:right w:val="none" w:sz="0" w:space="0" w:color="auto"/>
      </w:divBdr>
    </w:div>
    <w:div w:id="1273393076">
      <w:bodyDiv w:val="1"/>
      <w:marLeft w:val="0"/>
      <w:marRight w:val="0"/>
      <w:marTop w:val="0"/>
      <w:marBottom w:val="0"/>
      <w:divBdr>
        <w:top w:val="none" w:sz="0" w:space="0" w:color="auto"/>
        <w:left w:val="none" w:sz="0" w:space="0" w:color="auto"/>
        <w:bottom w:val="none" w:sz="0" w:space="0" w:color="auto"/>
        <w:right w:val="none" w:sz="0" w:space="0" w:color="auto"/>
      </w:divBdr>
      <w:divsChild>
        <w:div w:id="1524440246">
          <w:marLeft w:val="547"/>
          <w:marRight w:val="0"/>
          <w:marTop w:val="0"/>
          <w:marBottom w:val="0"/>
          <w:divBdr>
            <w:top w:val="none" w:sz="0" w:space="0" w:color="auto"/>
            <w:left w:val="none" w:sz="0" w:space="0" w:color="auto"/>
            <w:bottom w:val="none" w:sz="0" w:space="0" w:color="auto"/>
            <w:right w:val="none" w:sz="0" w:space="0" w:color="auto"/>
          </w:divBdr>
        </w:div>
        <w:div w:id="113405085">
          <w:marLeft w:val="547"/>
          <w:marRight w:val="0"/>
          <w:marTop w:val="0"/>
          <w:marBottom w:val="0"/>
          <w:divBdr>
            <w:top w:val="none" w:sz="0" w:space="0" w:color="auto"/>
            <w:left w:val="none" w:sz="0" w:space="0" w:color="auto"/>
            <w:bottom w:val="none" w:sz="0" w:space="0" w:color="auto"/>
            <w:right w:val="none" w:sz="0" w:space="0" w:color="auto"/>
          </w:divBdr>
        </w:div>
        <w:div w:id="1869636840">
          <w:marLeft w:val="547"/>
          <w:marRight w:val="0"/>
          <w:marTop w:val="0"/>
          <w:marBottom w:val="0"/>
          <w:divBdr>
            <w:top w:val="none" w:sz="0" w:space="0" w:color="auto"/>
            <w:left w:val="none" w:sz="0" w:space="0" w:color="auto"/>
            <w:bottom w:val="none" w:sz="0" w:space="0" w:color="auto"/>
            <w:right w:val="none" w:sz="0" w:space="0" w:color="auto"/>
          </w:divBdr>
        </w:div>
        <w:div w:id="1288975058">
          <w:marLeft w:val="547"/>
          <w:marRight w:val="0"/>
          <w:marTop w:val="0"/>
          <w:marBottom w:val="0"/>
          <w:divBdr>
            <w:top w:val="none" w:sz="0" w:space="0" w:color="auto"/>
            <w:left w:val="none" w:sz="0" w:space="0" w:color="auto"/>
            <w:bottom w:val="none" w:sz="0" w:space="0" w:color="auto"/>
            <w:right w:val="none" w:sz="0" w:space="0" w:color="auto"/>
          </w:divBdr>
        </w:div>
        <w:div w:id="757556909">
          <w:marLeft w:val="547"/>
          <w:marRight w:val="0"/>
          <w:marTop w:val="0"/>
          <w:marBottom w:val="0"/>
          <w:divBdr>
            <w:top w:val="none" w:sz="0" w:space="0" w:color="auto"/>
            <w:left w:val="none" w:sz="0" w:space="0" w:color="auto"/>
            <w:bottom w:val="none" w:sz="0" w:space="0" w:color="auto"/>
            <w:right w:val="none" w:sz="0" w:space="0" w:color="auto"/>
          </w:divBdr>
        </w:div>
        <w:div w:id="815992831">
          <w:marLeft w:val="547"/>
          <w:marRight w:val="0"/>
          <w:marTop w:val="0"/>
          <w:marBottom w:val="0"/>
          <w:divBdr>
            <w:top w:val="none" w:sz="0" w:space="0" w:color="auto"/>
            <w:left w:val="none" w:sz="0" w:space="0" w:color="auto"/>
            <w:bottom w:val="none" w:sz="0" w:space="0" w:color="auto"/>
            <w:right w:val="none" w:sz="0" w:space="0" w:color="auto"/>
          </w:divBdr>
        </w:div>
        <w:div w:id="899634674">
          <w:marLeft w:val="547"/>
          <w:marRight w:val="0"/>
          <w:marTop w:val="0"/>
          <w:marBottom w:val="0"/>
          <w:divBdr>
            <w:top w:val="none" w:sz="0" w:space="0" w:color="auto"/>
            <w:left w:val="none" w:sz="0" w:space="0" w:color="auto"/>
            <w:bottom w:val="none" w:sz="0" w:space="0" w:color="auto"/>
            <w:right w:val="none" w:sz="0" w:space="0" w:color="auto"/>
          </w:divBdr>
        </w:div>
      </w:divsChild>
    </w:div>
    <w:div w:id="1414860082">
      <w:bodyDiv w:val="1"/>
      <w:marLeft w:val="0"/>
      <w:marRight w:val="0"/>
      <w:marTop w:val="0"/>
      <w:marBottom w:val="0"/>
      <w:divBdr>
        <w:top w:val="none" w:sz="0" w:space="0" w:color="auto"/>
        <w:left w:val="none" w:sz="0" w:space="0" w:color="auto"/>
        <w:bottom w:val="none" w:sz="0" w:space="0" w:color="auto"/>
        <w:right w:val="none" w:sz="0" w:space="0" w:color="auto"/>
      </w:divBdr>
      <w:divsChild>
        <w:div w:id="945311933">
          <w:marLeft w:val="547"/>
          <w:marRight w:val="0"/>
          <w:marTop w:val="0"/>
          <w:marBottom w:val="0"/>
          <w:divBdr>
            <w:top w:val="none" w:sz="0" w:space="0" w:color="auto"/>
            <w:left w:val="none" w:sz="0" w:space="0" w:color="auto"/>
            <w:bottom w:val="none" w:sz="0" w:space="0" w:color="auto"/>
            <w:right w:val="none" w:sz="0" w:space="0" w:color="auto"/>
          </w:divBdr>
        </w:div>
        <w:div w:id="76681689">
          <w:marLeft w:val="547"/>
          <w:marRight w:val="0"/>
          <w:marTop w:val="0"/>
          <w:marBottom w:val="0"/>
          <w:divBdr>
            <w:top w:val="none" w:sz="0" w:space="0" w:color="auto"/>
            <w:left w:val="none" w:sz="0" w:space="0" w:color="auto"/>
            <w:bottom w:val="none" w:sz="0" w:space="0" w:color="auto"/>
            <w:right w:val="none" w:sz="0" w:space="0" w:color="auto"/>
          </w:divBdr>
        </w:div>
        <w:div w:id="1287466464">
          <w:marLeft w:val="547"/>
          <w:marRight w:val="0"/>
          <w:marTop w:val="0"/>
          <w:marBottom w:val="0"/>
          <w:divBdr>
            <w:top w:val="none" w:sz="0" w:space="0" w:color="auto"/>
            <w:left w:val="none" w:sz="0" w:space="0" w:color="auto"/>
            <w:bottom w:val="none" w:sz="0" w:space="0" w:color="auto"/>
            <w:right w:val="none" w:sz="0" w:space="0" w:color="auto"/>
          </w:divBdr>
        </w:div>
        <w:div w:id="314726663">
          <w:marLeft w:val="547"/>
          <w:marRight w:val="0"/>
          <w:marTop w:val="0"/>
          <w:marBottom w:val="0"/>
          <w:divBdr>
            <w:top w:val="none" w:sz="0" w:space="0" w:color="auto"/>
            <w:left w:val="none" w:sz="0" w:space="0" w:color="auto"/>
            <w:bottom w:val="none" w:sz="0" w:space="0" w:color="auto"/>
            <w:right w:val="none" w:sz="0" w:space="0" w:color="auto"/>
          </w:divBdr>
        </w:div>
        <w:div w:id="286277223">
          <w:marLeft w:val="547"/>
          <w:marRight w:val="0"/>
          <w:marTop w:val="0"/>
          <w:marBottom w:val="0"/>
          <w:divBdr>
            <w:top w:val="none" w:sz="0" w:space="0" w:color="auto"/>
            <w:left w:val="none" w:sz="0" w:space="0" w:color="auto"/>
            <w:bottom w:val="none" w:sz="0" w:space="0" w:color="auto"/>
            <w:right w:val="none" w:sz="0" w:space="0" w:color="auto"/>
          </w:divBdr>
        </w:div>
        <w:div w:id="53168374">
          <w:marLeft w:val="547"/>
          <w:marRight w:val="0"/>
          <w:marTop w:val="0"/>
          <w:marBottom w:val="0"/>
          <w:divBdr>
            <w:top w:val="none" w:sz="0" w:space="0" w:color="auto"/>
            <w:left w:val="none" w:sz="0" w:space="0" w:color="auto"/>
            <w:bottom w:val="none" w:sz="0" w:space="0" w:color="auto"/>
            <w:right w:val="none" w:sz="0" w:space="0" w:color="auto"/>
          </w:divBdr>
        </w:div>
        <w:div w:id="350307103">
          <w:marLeft w:val="547"/>
          <w:marRight w:val="0"/>
          <w:marTop w:val="0"/>
          <w:marBottom w:val="0"/>
          <w:divBdr>
            <w:top w:val="none" w:sz="0" w:space="0" w:color="auto"/>
            <w:left w:val="none" w:sz="0" w:space="0" w:color="auto"/>
            <w:bottom w:val="none" w:sz="0" w:space="0" w:color="auto"/>
            <w:right w:val="none" w:sz="0" w:space="0" w:color="auto"/>
          </w:divBdr>
        </w:div>
        <w:div w:id="261376711">
          <w:marLeft w:val="547"/>
          <w:marRight w:val="0"/>
          <w:marTop w:val="0"/>
          <w:marBottom w:val="0"/>
          <w:divBdr>
            <w:top w:val="none" w:sz="0" w:space="0" w:color="auto"/>
            <w:left w:val="none" w:sz="0" w:space="0" w:color="auto"/>
            <w:bottom w:val="none" w:sz="0" w:space="0" w:color="auto"/>
            <w:right w:val="none" w:sz="0" w:space="0" w:color="auto"/>
          </w:divBdr>
        </w:div>
        <w:div w:id="1193107947">
          <w:marLeft w:val="547"/>
          <w:marRight w:val="0"/>
          <w:marTop w:val="0"/>
          <w:marBottom w:val="0"/>
          <w:divBdr>
            <w:top w:val="none" w:sz="0" w:space="0" w:color="auto"/>
            <w:left w:val="none" w:sz="0" w:space="0" w:color="auto"/>
            <w:bottom w:val="none" w:sz="0" w:space="0" w:color="auto"/>
            <w:right w:val="none" w:sz="0" w:space="0" w:color="auto"/>
          </w:divBdr>
        </w:div>
        <w:div w:id="143161695">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naway@doe.mas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ilikis@ccoachin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anborn@capetech.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DESE-231-47958</_dlc_DocId>
    <_dlc_DocIdUrl xmlns="733efe1c-5bbe-4968-87dc-d400e65c879f">
      <Url>https://sharepoint.doemass.org/ese/webteam/cps/_layouts/DocIdRedir.aspx?ID=DESE-231-47958</Url>
      <Description>DESE-231-47958</Description>
    </_dlc_DocIdUrl>
  </documentManagement>
</p: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6378AE-1508-4DC7-AA40-5B4977F2D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6E098-C325-4C8B-8F6A-D353C9A87556}">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344B0366-5BF2-495D-93ED-EA6A1C277BAE}">
  <ds:schemaRefs>
    <ds:schemaRef ds:uri="http://schemas.microsoft.com/sharepoint/v3/contenttype/forms"/>
  </ds:schemaRefs>
</ds:datastoreItem>
</file>

<file path=customXml/itemProps4.xml><?xml version="1.0" encoding="utf-8"?>
<ds:datastoreItem xmlns:ds="http://schemas.openxmlformats.org/officeDocument/2006/customXml" ds:itemID="{7C67E637-3280-4ACD-B972-2099FA82CC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PfS Case Study: Cape Cod Tech</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 Case Study: Cape Cod Tech</dc:title>
  <dc:creator>DESE</dc:creator>
  <cp:lastModifiedBy>Zou, Dong (EOE)</cp:lastModifiedBy>
  <cp:revision>5</cp:revision>
  <dcterms:created xsi:type="dcterms:W3CDTF">2019-01-14T15:09:00Z</dcterms:created>
  <dcterms:modified xsi:type="dcterms:W3CDTF">2019-02-14T20:33:00Z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14 2019</vt:lpwstr>
  </property>
</Properties>
</file>