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4A6E" w14:textId="77777777" w:rsidR="00822E5E" w:rsidRPr="00624E59" w:rsidRDefault="00822E5E" w:rsidP="00316141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Root Cause Analysis Worksheet</w:t>
      </w:r>
    </w:p>
    <w:p w14:paraId="67AB45BC" w14:textId="77777777" w:rsidR="00822E5E" w:rsidRPr="00624E59" w:rsidRDefault="00822E5E" w:rsidP="00822E5E">
      <w:pPr>
        <w:contextualSpacing/>
        <w:rPr>
          <w:rFonts w:asciiTheme="majorHAnsi" w:hAnsiTheme="majorHAnsi"/>
          <w:sz w:val="28"/>
        </w:rPr>
      </w:pPr>
    </w:p>
    <w:p w14:paraId="309F2D17" w14:textId="77777777" w:rsidR="00A239CA" w:rsidRDefault="00A239CA" w:rsidP="00A239CA">
      <w:pPr>
        <w:contextualSpacing/>
        <w:rPr>
          <w:rFonts w:asciiTheme="majorHAnsi" w:hAnsiTheme="majorHAnsi"/>
        </w:rPr>
      </w:pPr>
      <w:r w:rsidRPr="003B7BF0">
        <w:rPr>
          <w:rFonts w:asciiTheme="majorHAnsi" w:hAnsiTheme="majorHAnsi"/>
          <w:i/>
        </w:rPr>
        <w:t>Purpose:</w:t>
      </w:r>
      <w:r>
        <w:rPr>
          <w:rFonts w:asciiTheme="majorHAnsi" w:hAnsiTheme="majorHAnsi"/>
        </w:rPr>
        <w:t xml:space="preserve"> Use this worksheet to document the results of a root cause analysis using the 5 Whys Protocol. State the problem, for example: “Student growth in math has continued to decline across the district since 2016.” Document each “Why” you identify. </w:t>
      </w:r>
      <w:r w:rsidRPr="00A232E4">
        <w:rPr>
          <w:rFonts w:asciiTheme="majorHAnsi" w:hAnsiTheme="majorHAnsi"/>
          <w:i/>
        </w:rPr>
        <w:t xml:space="preserve">If </w:t>
      </w:r>
      <w:r>
        <w:rPr>
          <w:rFonts w:asciiTheme="majorHAnsi" w:hAnsiTheme="majorHAnsi"/>
          <w:i/>
        </w:rPr>
        <w:t>the team identifies</w:t>
      </w:r>
      <w:r w:rsidRPr="00C175B4">
        <w:rPr>
          <w:rFonts w:asciiTheme="majorHAnsi" w:hAnsiTheme="majorHAnsi"/>
          <w:i/>
        </w:rPr>
        <w:t xml:space="preserve"> more than one “why” at any stage</w:t>
      </w:r>
      <w:r>
        <w:rPr>
          <w:rFonts w:asciiTheme="majorHAnsi" w:hAnsiTheme="majorHAnsi"/>
          <w:i/>
        </w:rPr>
        <w:t xml:space="preserve"> of analysis, you may create columns on this sheet to document multiple pathways or complete a worksheet for each pathway of analysis.</w:t>
      </w:r>
      <w:r w:rsidRPr="00C175B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 xml:space="preserve">When you arrive at the root cause, state it in the “Cause” section below. </w:t>
      </w:r>
    </w:p>
    <w:p w14:paraId="6591A57E" w14:textId="77777777" w:rsidR="00822E5E" w:rsidRDefault="00822E5E" w:rsidP="00822E5E">
      <w:pPr>
        <w:contextualSpacing/>
        <w:rPr>
          <w:rFonts w:asciiTheme="majorHAnsi" w:hAnsiTheme="majorHAnsi"/>
        </w:rPr>
      </w:pPr>
    </w:p>
    <w:p w14:paraId="1F86C052" w14:textId="77777777" w:rsidR="00822E5E" w:rsidRPr="00AE076F" w:rsidRDefault="00822E5E" w:rsidP="00822E5E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 </w:t>
      </w:r>
    </w:p>
    <w:p w14:paraId="0F8CD2B3" w14:textId="77777777" w:rsidR="00822E5E" w:rsidRPr="000F4AD0" w:rsidRDefault="00822E5E" w:rsidP="00822E5E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>Problem:</w:t>
      </w:r>
    </w:p>
    <w:p w14:paraId="287BC664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2F76A7FF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7617A7EB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0491CAC0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681BDC46" w14:textId="77777777" w:rsidR="00822E5E" w:rsidRPr="00AE076F" w:rsidRDefault="00822E5E" w:rsidP="00822E5E">
      <w:pPr>
        <w:contextualSpacing/>
        <w:rPr>
          <w:rFonts w:asciiTheme="majorHAnsi" w:hAnsiTheme="majorHAnsi"/>
          <w:b/>
          <w:i/>
        </w:rPr>
      </w:pPr>
      <w:r w:rsidRPr="00AE076F">
        <w:rPr>
          <w:rFonts w:asciiTheme="majorHAnsi" w:hAnsiTheme="majorHAnsi"/>
          <w:b/>
          <w:i/>
        </w:rPr>
        <w:t>Why?</w:t>
      </w:r>
    </w:p>
    <w:p w14:paraId="0FDE4FEF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5EAD49E1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38F83693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25526638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65282A63" w14:textId="77777777" w:rsidR="00822E5E" w:rsidRPr="00AE076F" w:rsidRDefault="00822E5E" w:rsidP="00822E5E">
      <w:pPr>
        <w:contextualSpacing/>
        <w:rPr>
          <w:rFonts w:asciiTheme="majorHAnsi" w:hAnsiTheme="majorHAnsi"/>
          <w:b/>
          <w:i/>
        </w:rPr>
      </w:pPr>
    </w:p>
    <w:p w14:paraId="50EF1312" w14:textId="77777777" w:rsidR="00822E5E" w:rsidRPr="00AE076F" w:rsidRDefault="00822E5E" w:rsidP="00822E5E">
      <w:pPr>
        <w:contextualSpacing/>
        <w:rPr>
          <w:rFonts w:asciiTheme="majorHAnsi" w:hAnsiTheme="majorHAnsi"/>
          <w:b/>
          <w:i/>
        </w:rPr>
      </w:pPr>
      <w:r w:rsidRPr="00AE076F">
        <w:rPr>
          <w:rFonts w:asciiTheme="majorHAnsi" w:hAnsiTheme="majorHAnsi"/>
          <w:b/>
          <w:i/>
        </w:rPr>
        <w:t>Why?</w:t>
      </w:r>
    </w:p>
    <w:p w14:paraId="7EBB8415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7AC72511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44E5FEBA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466A01A8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6BCE6CEF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69360408" w14:textId="77777777" w:rsidR="00822E5E" w:rsidRPr="00AE076F" w:rsidRDefault="00822E5E" w:rsidP="00822E5E">
      <w:pPr>
        <w:contextualSpacing/>
        <w:rPr>
          <w:rFonts w:asciiTheme="majorHAnsi" w:hAnsiTheme="majorHAnsi"/>
          <w:b/>
          <w:i/>
        </w:rPr>
      </w:pPr>
      <w:r w:rsidRPr="00AE076F">
        <w:rPr>
          <w:rFonts w:asciiTheme="majorHAnsi" w:hAnsiTheme="majorHAnsi"/>
          <w:b/>
          <w:i/>
        </w:rPr>
        <w:t>Why?</w:t>
      </w:r>
    </w:p>
    <w:p w14:paraId="5845A6CF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031D2F5D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11AEC64C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78FA1E56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2E6ABA16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4F71A6BF" w14:textId="77777777" w:rsidR="00822E5E" w:rsidRPr="00AE076F" w:rsidRDefault="00822E5E" w:rsidP="00822E5E">
      <w:pPr>
        <w:contextualSpacing/>
        <w:rPr>
          <w:rFonts w:asciiTheme="majorHAnsi" w:hAnsiTheme="majorHAnsi"/>
          <w:b/>
          <w:i/>
        </w:rPr>
      </w:pPr>
      <w:r w:rsidRPr="00AE076F">
        <w:rPr>
          <w:rFonts w:asciiTheme="majorHAnsi" w:hAnsiTheme="majorHAnsi"/>
          <w:b/>
          <w:i/>
        </w:rPr>
        <w:t>Why?</w:t>
      </w:r>
    </w:p>
    <w:p w14:paraId="5616D589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450AD50A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4B9BCC87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33024676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7955FA86" w14:textId="77777777" w:rsidR="00822E5E" w:rsidRDefault="00822E5E" w:rsidP="00822E5E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Cause: </w:t>
      </w:r>
    </w:p>
    <w:p w14:paraId="7278E8D4" w14:textId="77777777" w:rsidR="00822E5E" w:rsidRDefault="00822E5E" w:rsidP="00822E5E">
      <w:pPr>
        <w:contextualSpacing/>
        <w:rPr>
          <w:rFonts w:asciiTheme="majorHAnsi" w:hAnsiTheme="majorHAnsi"/>
          <w:b/>
        </w:rPr>
      </w:pPr>
    </w:p>
    <w:p w14:paraId="2388FA7D" w14:textId="77777777" w:rsidR="001B065A" w:rsidRPr="00CA7611" w:rsidRDefault="00CB0CB9" w:rsidP="00C175B4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>
        <w:rPr>
          <w:rFonts w:asciiTheme="majorHAnsi" w:hAnsiTheme="majorHAnsi"/>
          <w:noProof/>
          <w:lang w:eastAsia="zh-CN"/>
        </w:rPr>
        <w:lastRenderedPageBreak/>
        <w:drawing>
          <wp:inline distT="0" distB="0" distL="0" distR="0" wp14:anchorId="58FE4F6C" wp14:editId="2F39BD0C">
            <wp:extent cx="6392333" cy="8279872"/>
            <wp:effectExtent l="0" t="0" r="0" b="0"/>
            <wp:docPr id="1" name="Picture 1" descr="::::Planning for Success Pilots:Whitman Hanson:Retreat 4 June 26:4.2.5T Dimensions Bulls-Ey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lanning for Success Pilots:Whitman Hanson:Retreat 4 June 26:4.2.5T Dimensions Bulls-Eye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61" cy="828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65A" w:rsidRPr="00CA7611" w:rsidSect="008D0132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670A" w14:textId="77777777" w:rsidR="006044FB" w:rsidRDefault="006044FB" w:rsidP="00C43C6C">
      <w:r>
        <w:separator/>
      </w:r>
    </w:p>
  </w:endnote>
  <w:endnote w:type="continuationSeparator" w:id="0">
    <w:p w14:paraId="27680DD7" w14:textId="77777777" w:rsidR="006044FB" w:rsidRDefault="006044FB" w:rsidP="00C4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9C3A" w14:textId="77777777" w:rsidR="00475A9E" w:rsidRDefault="00F42871" w:rsidP="00981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5A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F02D7" w14:textId="77777777" w:rsidR="00475A9E" w:rsidRDefault="00475A9E" w:rsidP="004613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34CE" w14:textId="14DD5D36" w:rsidR="00475A9E" w:rsidRDefault="00F42871" w:rsidP="00981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5A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F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4C993B" w14:textId="77777777" w:rsidR="00475A9E" w:rsidRDefault="00475A9E" w:rsidP="004613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8BAA" w14:textId="77777777" w:rsidR="006044FB" w:rsidRDefault="006044FB" w:rsidP="00C43C6C">
      <w:r>
        <w:separator/>
      </w:r>
    </w:p>
  </w:footnote>
  <w:footnote w:type="continuationSeparator" w:id="0">
    <w:p w14:paraId="6E3E826A" w14:textId="77777777" w:rsidR="006044FB" w:rsidRDefault="006044FB" w:rsidP="00C4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D422" w14:textId="77777777" w:rsidR="00475A9E" w:rsidRDefault="00475A9E" w:rsidP="00346EB9">
    <w:pPr>
      <w:pStyle w:val="Header"/>
      <w:tabs>
        <w:tab w:val="left" w:pos="7380"/>
      </w:tabs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6F409A6" wp14:editId="0B231FF7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0" b="0"/>
          <wp:wrapSquare wrapText="bothSides"/>
          <wp:docPr id="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977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E078B" wp14:editId="2CC43DE8">
              <wp:simplePos x="0" y="0"/>
              <wp:positionH relativeFrom="column">
                <wp:posOffset>5029200</wp:posOffset>
              </wp:positionH>
              <wp:positionV relativeFrom="paragraph">
                <wp:posOffset>-104775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7C206" w14:textId="77777777" w:rsidR="00475A9E" w:rsidRPr="00647973" w:rsidRDefault="00475A9E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162B4ABB" w14:textId="77777777" w:rsidR="00475A9E" w:rsidRPr="00647973" w:rsidRDefault="00475A9E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D8E07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8.2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" filled="f" stroked="f" strokecolor="#e36c0a [2409]" strokeweight="2.25pt">
              <v:path arrowok="t"/>
              <v:textbox inset=",7.2pt,,7.2pt">
                <w:txbxContent>
                  <w:p w14:paraId="7F87C206" w14:textId="77777777" w:rsidR="00475A9E" w:rsidRPr="00647973" w:rsidRDefault="00475A9E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162B4ABB" w14:textId="77777777" w:rsidR="00475A9E" w:rsidRPr="00647973" w:rsidRDefault="00475A9E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BA1"/>
    <w:multiLevelType w:val="hybridMultilevel"/>
    <w:tmpl w:val="45C865BC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31CA"/>
    <w:multiLevelType w:val="hybridMultilevel"/>
    <w:tmpl w:val="7BD06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7C39"/>
    <w:multiLevelType w:val="hybridMultilevel"/>
    <w:tmpl w:val="DC02F54C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3200"/>
    <w:multiLevelType w:val="hybridMultilevel"/>
    <w:tmpl w:val="A8B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442D"/>
    <w:multiLevelType w:val="hybridMultilevel"/>
    <w:tmpl w:val="562E8DB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3845"/>
    <w:multiLevelType w:val="multilevel"/>
    <w:tmpl w:val="45C86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6581"/>
    <w:multiLevelType w:val="hybridMultilevel"/>
    <w:tmpl w:val="ADA648C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47F5"/>
    <w:multiLevelType w:val="hybridMultilevel"/>
    <w:tmpl w:val="9254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260C4"/>
    <w:multiLevelType w:val="hybridMultilevel"/>
    <w:tmpl w:val="7BD06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03931"/>
    <w:multiLevelType w:val="hybridMultilevel"/>
    <w:tmpl w:val="725A44E2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0DC7"/>
    <w:multiLevelType w:val="hybridMultilevel"/>
    <w:tmpl w:val="7BD06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66BB8"/>
    <w:multiLevelType w:val="hybridMultilevel"/>
    <w:tmpl w:val="6C768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9"/>
    <w:rsid w:val="00006F4E"/>
    <w:rsid w:val="00071457"/>
    <w:rsid w:val="00092DD3"/>
    <w:rsid w:val="00097630"/>
    <w:rsid w:val="000A49C4"/>
    <w:rsid w:val="00117D72"/>
    <w:rsid w:val="00134259"/>
    <w:rsid w:val="001432DE"/>
    <w:rsid w:val="001448F3"/>
    <w:rsid w:val="00145A3C"/>
    <w:rsid w:val="00150D4A"/>
    <w:rsid w:val="00180CC4"/>
    <w:rsid w:val="001B065A"/>
    <w:rsid w:val="001C0D9F"/>
    <w:rsid w:val="00203313"/>
    <w:rsid w:val="002308CB"/>
    <w:rsid w:val="00255078"/>
    <w:rsid w:val="00270CD4"/>
    <w:rsid w:val="002B1590"/>
    <w:rsid w:val="002F0938"/>
    <w:rsid w:val="002F2AF3"/>
    <w:rsid w:val="00303F5F"/>
    <w:rsid w:val="00306AED"/>
    <w:rsid w:val="0031259C"/>
    <w:rsid w:val="00315E79"/>
    <w:rsid w:val="00316141"/>
    <w:rsid w:val="00346EB9"/>
    <w:rsid w:val="003931C9"/>
    <w:rsid w:val="003D16B7"/>
    <w:rsid w:val="0041557E"/>
    <w:rsid w:val="00461333"/>
    <w:rsid w:val="004632AD"/>
    <w:rsid w:val="00475A9E"/>
    <w:rsid w:val="00477A03"/>
    <w:rsid w:val="004B40F2"/>
    <w:rsid w:val="004C70A4"/>
    <w:rsid w:val="004E5AD3"/>
    <w:rsid w:val="00506BFA"/>
    <w:rsid w:val="005441FC"/>
    <w:rsid w:val="00545516"/>
    <w:rsid w:val="00563C87"/>
    <w:rsid w:val="00586C12"/>
    <w:rsid w:val="005F79E5"/>
    <w:rsid w:val="006044FB"/>
    <w:rsid w:val="00610942"/>
    <w:rsid w:val="00617672"/>
    <w:rsid w:val="006677F6"/>
    <w:rsid w:val="00681B05"/>
    <w:rsid w:val="006A0451"/>
    <w:rsid w:val="006A0BDE"/>
    <w:rsid w:val="006A7F1C"/>
    <w:rsid w:val="00716F0C"/>
    <w:rsid w:val="00720248"/>
    <w:rsid w:val="00727E24"/>
    <w:rsid w:val="0073248A"/>
    <w:rsid w:val="00734A0E"/>
    <w:rsid w:val="00753F1E"/>
    <w:rsid w:val="00791BB5"/>
    <w:rsid w:val="007A4D58"/>
    <w:rsid w:val="007C5778"/>
    <w:rsid w:val="007D016A"/>
    <w:rsid w:val="007D58B6"/>
    <w:rsid w:val="007E4A7D"/>
    <w:rsid w:val="00810FA7"/>
    <w:rsid w:val="00822E5E"/>
    <w:rsid w:val="008572A7"/>
    <w:rsid w:val="00865691"/>
    <w:rsid w:val="00876995"/>
    <w:rsid w:val="008A626A"/>
    <w:rsid w:val="008D0132"/>
    <w:rsid w:val="009268E5"/>
    <w:rsid w:val="00932CB2"/>
    <w:rsid w:val="0095017C"/>
    <w:rsid w:val="009730F9"/>
    <w:rsid w:val="009810D1"/>
    <w:rsid w:val="00987A85"/>
    <w:rsid w:val="009D6982"/>
    <w:rsid w:val="00A239CA"/>
    <w:rsid w:val="00A254AC"/>
    <w:rsid w:val="00A40D22"/>
    <w:rsid w:val="00A46563"/>
    <w:rsid w:val="00A51D5F"/>
    <w:rsid w:val="00A63F3D"/>
    <w:rsid w:val="00B1675A"/>
    <w:rsid w:val="00B26FD9"/>
    <w:rsid w:val="00B4345C"/>
    <w:rsid w:val="00B622BB"/>
    <w:rsid w:val="00B83A69"/>
    <w:rsid w:val="00B914DA"/>
    <w:rsid w:val="00BA7D45"/>
    <w:rsid w:val="00BD5977"/>
    <w:rsid w:val="00C152C3"/>
    <w:rsid w:val="00C175B4"/>
    <w:rsid w:val="00C43C6C"/>
    <w:rsid w:val="00CA7611"/>
    <w:rsid w:val="00CB0CB9"/>
    <w:rsid w:val="00CE421C"/>
    <w:rsid w:val="00D42F67"/>
    <w:rsid w:val="00D451FF"/>
    <w:rsid w:val="00D830F7"/>
    <w:rsid w:val="00DA3C34"/>
    <w:rsid w:val="00DB1F90"/>
    <w:rsid w:val="00E06565"/>
    <w:rsid w:val="00E1647D"/>
    <w:rsid w:val="00E839BA"/>
    <w:rsid w:val="00E87B17"/>
    <w:rsid w:val="00EB38C3"/>
    <w:rsid w:val="00EB6834"/>
    <w:rsid w:val="00EC6B47"/>
    <w:rsid w:val="00EE2D84"/>
    <w:rsid w:val="00F2401D"/>
    <w:rsid w:val="00F37C8A"/>
    <w:rsid w:val="00F42871"/>
    <w:rsid w:val="00F70DC2"/>
    <w:rsid w:val="00FA2B74"/>
    <w:rsid w:val="00FB01CF"/>
    <w:rsid w:val="00FB72B7"/>
    <w:rsid w:val="00FC4B0D"/>
    <w:rsid w:val="00FE6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AEB79"/>
  <w15:docId w15:val="{4D30D2DD-9AC6-354C-B3BE-B3316AE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EB9"/>
  </w:style>
  <w:style w:type="paragraph" w:styleId="Footer">
    <w:name w:val="footer"/>
    <w:basedOn w:val="Normal"/>
    <w:link w:val="FooterChar"/>
    <w:uiPriority w:val="99"/>
    <w:semiHidden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EB9"/>
  </w:style>
  <w:style w:type="paragraph" w:styleId="ListParagraph">
    <w:name w:val="List Paragraph"/>
    <w:basedOn w:val="Normal"/>
    <w:uiPriority w:val="34"/>
    <w:qFormat/>
    <w:rsid w:val="008D0132"/>
    <w:pPr>
      <w:ind w:left="720"/>
      <w:contextualSpacing/>
    </w:pPr>
  </w:style>
  <w:style w:type="table" w:styleId="TableGrid">
    <w:name w:val="Table Grid"/>
    <w:basedOn w:val="TableNormal"/>
    <w:uiPriority w:val="59"/>
    <w:rsid w:val="00CA76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0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1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976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2A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61333"/>
  </w:style>
  <w:style w:type="character" w:styleId="CommentReference">
    <w:name w:val="annotation reference"/>
    <w:basedOn w:val="DefaultParagraphFont"/>
    <w:uiPriority w:val="99"/>
    <w:semiHidden/>
    <w:unhideWhenUsed/>
    <w:rsid w:val="002B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15E7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9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6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DESE-231-44654</_dlc_DocId>
    <_dlc_DocIdUrl xmlns="733efe1c-5bbe-4968-87dc-d400e65c879f">
      <Url>https://sharepoint.doemass.org/ese/webteam/cps/_layouts/DocIdRedir.aspx?ID=DESE-231-44654</Url>
      <Description>DESE-231-44654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AEF06C-AC12-4471-9945-2EBC270CB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F440C-0A78-4E65-86CF-5BE0FC69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8A8C0-E568-4BBE-961C-CE1B7818D5F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DFF7CDE-B10B-479A-81E0-9E3CDCE6FD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Root Cause Analysis Worksheet</vt:lpstr>
    </vt:vector>
  </TitlesOfParts>
  <Company/>
  <LinksUpToDate>false</LinksUpToDate>
  <CharactersWithSpaces>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Root Cause Analysis Worksheet</dc:title>
  <dc:creator>DESE</dc:creator>
  <cp:lastModifiedBy>Zou, Dong (EOE)</cp:lastModifiedBy>
  <cp:revision>4</cp:revision>
  <dcterms:created xsi:type="dcterms:W3CDTF">2018-08-27T13:54:00Z</dcterms:created>
  <dcterms:modified xsi:type="dcterms:W3CDTF">2018-09-25T15:23:00Z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2018</vt:lpwstr>
  </property>
</Properties>
</file>