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B6" w:rsidRPr="00D023F5" w:rsidRDefault="009B52D7" w:rsidP="00D023F5">
      <w:pPr>
        <w:pStyle w:val="Title"/>
      </w:pPr>
      <w:r w:rsidRPr="00D023F5">
        <w:t xml:space="preserve">Synthesizing Visioning </w:t>
      </w:r>
      <w:r w:rsidR="000B33FD" w:rsidRPr="00D023F5">
        <w:t>Feedback</w:t>
      </w:r>
    </w:p>
    <w:p w:rsidR="00435071" w:rsidRDefault="000B33FD" w:rsidP="005526B6">
      <w:pPr>
        <w:jc w:val="center"/>
        <w:rPr>
          <w:rFonts w:asciiTheme="majorHAnsi" w:hAnsiTheme="majorHAnsi"/>
        </w:rPr>
      </w:pPr>
      <w:r>
        <w:rPr>
          <w:rFonts w:asciiTheme="majorHAnsi" w:hAnsiTheme="majorHAnsi"/>
        </w:rPr>
        <w:t xml:space="preserve">Identifying Common Themes in </w:t>
      </w:r>
      <w:r w:rsidR="00DB4590">
        <w:rPr>
          <w:rFonts w:asciiTheme="majorHAnsi" w:hAnsiTheme="majorHAnsi"/>
        </w:rPr>
        <w:t xml:space="preserve">Community </w:t>
      </w:r>
      <w:r>
        <w:rPr>
          <w:rFonts w:asciiTheme="majorHAnsi" w:hAnsiTheme="majorHAnsi"/>
        </w:rPr>
        <w:t xml:space="preserve">Feedback </w:t>
      </w:r>
      <w:proofErr w:type="gramStart"/>
      <w:r>
        <w:rPr>
          <w:rFonts w:asciiTheme="majorHAnsi" w:hAnsiTheme="majorHAnsi"/>
        </w:rPr>
        <w:t>Across</w:t>
      </w:r>
      <w:proofErr w:type="gramEnd"/>
      <w:r>
        <w:rPr>
          <w:rFonts w:asciiTheme="majorHAnsi" w:hAnsiTheme="majorHAnsi"/>
        </w:rPr>
        <w:t xml:space="preserve"> Stakeholder Groups</w:t>
      </w:r>
      <w:r w:rsidR="00435071">
        <w:rPr>
          <w:rFonts w:asciiTheme="majorHAnsi" w:hAnsiTheme="majorHAnsi"/>
        </w:rPr>
        <w:t xml:space="preserve"> </w:t>
      </w:r>
    </w:p>
    <w:p w:rsidR="005526B6" w:rsidRDefault="005526B6" w:rsidP="00DF2E83">
      <w:pPr>
        <w:rPr>
          <w:rFonts w:asciiTheme="majorHAnsi" w:hAnsiTheme="majorHAnsi"/>
        </w:rPr>
      </w:pPr>
    </w:p>
    <w:p w:rsidR="000B33FD" w:rsidRDefault="000B33FD" w:rsidP="005526B6">
      <w:pPr>
        <w:rPr>
          <w:rFonts w:asciiTheme="majorHAnsi" w:hAnsiTheme="majorHAnsi"/>
          <w:b/>
        </w:rPr>
      </w:pPr>
      <w:r>
        <w:rPr>
          <w:rFonts w:asciiTheme="majorHAnsi" w:hAnsiTheme="majorHAnsi"/>
          <w:b/>
        </w:rPr>
        <w:t xml:space="preserve"> </w:t>
      </w:r>
    </w:p>
    <w:p w:rsidR="000B33FD" w:rsidRDefault="00690922" w:rsidP="000B33FD">
      <w:pPr>
        <w:rPr>
          <w:rFonts w:asciiTheme="majorHAnsi" w:hAnsiTheme="majorHAnsi"/>
        </w:rPr>
      </w:pPr>
      <w:r>
        <w:rPr>
          <w:rFonts w:asciiTheme="majorHAnsi" w:hAnsiTheme="majorHAnsi"/>
          <w:b/>
        </w:rPr>
        <w:t>Why This Step is Important</w:t>
      </w:r>
      <w:r w:rsidRPr="00B70A0B">
        <w:rPr>
          <w:rFonts w:asciiTheme="majorHAnsi" w:hAnsiTheme="majorHAnsi"/>
          <w:b/>
        </w:rPr>
        <w:t>:</w:t>
      </w:r>
      <w:r>
        <w:rPr>
          <w:rFonts w:asciiTheme="majorHAnsi" w:hAnsiTheme="majorHAnsi"/>
          <w:b/>
        </w:rPr>
        <w:t xml:space="preserve"> </w:t>
      </w:r>
      <w:r w:rsidR="000B33FD">
        <w:rPr>
          <w:rFonts w:asciiTheme="majorHAnsi" w:hAnsiTheme="majorHAnsi"/>
        </w:rPr>
        <w:t>Once the planning te</w:t>
      </w:r>
      <w:r w:rsidR="00335FCB">
        <w:rPr>
          <w:rFonts w:asciiTheme="majorHAnsi" w:hAnsiTheme="majorHAnsi"/>
        </w:rPr>
        <w:t xml:space="preserve">am has conducted an inclusive </w:t>
      </w:r>
      <w:r w:rsidR="000B33FD">
        <w:rPr>
          <w:rFonts w:asciiTheme="majorHAnsi" w:hAnsiTheme="majorHAnsi"/>
        </w:rPr>
        <w:t>visioning process within the commun</w:t>
      </w:r>
      <w:r w:rsidR="00A83D8F">
        <w:rPr>
          <w:rFonts w:asciiTheme="majorHAnsi" w:hAnsiTheme="majorHAnsi"/>
        </w:rPr>
        <w:t>ity</w:t>
      </w:r>
      <w:r w:rsidR="00DB4590">
        <w:rPr>
          <w:rFonts w:asciiTheme="majorHAnsi" w:hAnsiTheme="majorHAnsi"/>
        </w:rPr>
        <w:t xml:space="preserve"> (as described in the </w:t>
      </w:r>
      <w:proofErr w:type="spellStart"/>
      <w:r w:rsidR="00DB4590">
        <w:rPr>
          <w:rFonts w:asciiTheme="majorHAnsi" w:hAnsiTheme="majorHAnsi"/>
        </w:rPr>
        <w:t>PfS</w:t>
      </w:r>
      <w:proofErr w:type="spellEnd"/>
      <w:r w:rsidR="00DB4590">
        <w:rPr>
          <w:rFonts w:asciiTheme="majorHAnsi" w:hAnsiTheme="majorHAnsi"/>
        </w:rPr>
        <w:t xml:space="preserve"> reso</w:t>
      </w:r>
      <w:r w:rsidR="0013057A">
        <w:rPr>
          <w:rFonts w:asciiTheme="majorHAnsi" w:hAnsiTheme="majorHAnsi"/>
        </w:rPr>
        <w:t>urce</w:t>
      </w:r>
      <w:r w:rsidR="00DB4590">
        <w:rPr>
          <w:rFonts w:asciiTheme="majorHAnsi" w:hAnsiTheme="majorHAnsi"/>
        </w:rPr>
        <w:t xml:space="preserve"> “Envisioning the Future”)</w:t>
      </w:r>
      <w:r w:rsidR="00A83D8F">
        <w:rPr>
          <w:rFonts w:asciiTheme="majorHAnsi" w:hAnsiTheme="majorHAnsi"/>
        </w:rPr>
        <w:t xml:space="preserve">, the team’s next step is analyzing this feedback in order to </w:t>
      </w:r>
      <w:r w:rsidR="000B33FD">
        <w:rPr>
          <w:rFonts w:asciiTheme="majorHAnsi" w:hAnsiTheme="majorHAnsi"/>
        </w:rPr>
        <w:t xml:space="preserve">identify </w:t>
      </w:r>
      <w:r w:rsidR="00A83D8F">
        <w:rPr>
          <w:rFonts w:asciiTheme="majorHAnsi" w:hAnsiTheme="majorHAnsi"/>
        </w:rPr>
        <w:t xml:space="preserve">common themes </w:t>
      </w:r>
      <w:r w:rsidR="008E48A7">
        <w:rPr>
          <w:rFonts w:asciiTheme="majorHAnsi" w:hAnsiTheme="majorHAnsi"/>
        </w:rPr>
        <w:t xml:space="preserve">as well as key outliers </w:t>
      </w:r>
      <w:r w:rsidR="000B33FD">
        <w:rPr>
          <w:rFonts w:asciiTheme="majorHAnsi" w:hAnsiTheme="majorHAnsi"/>
        </w:rPr>
        <w:t xml:space="preserve">across stakeholder groups. The process of identifying these common themes—of distilling the vast array of community feedback to a concise and comprehensible form—is critical to both the success and the credibility of the planning </w:t>
      </w:r>
      <w:r w:rsidR="00A83D8F">
        <w:rPr>
          <w:rFonts w:asciiTheme="majorHAnsi" w:hAnsiTheme="majorHAnsi"/>
        </w:rPr>
        <w:t>process. This messy and complex s</w:t>
      </w:r>
      <w:r w:rsidR="00E90AC3">
        <w:rPr>
          <w:rFonts w:asciiTheme="majorHAnsi" w:hAnsiTheme="majorHAnsi"/>
        </w:rPr>
        <w:t xml:space="preserve">ynthesis work, designed to honor and highlight the voices of the community, is </w:t>
      </w:r>
      <w:r w:rsidR="000B33FD">
        <w:rPr>
          <w:rFonts w:asciiTheme="majorHAnsi" w:hAnsiTheme="majorHAnsi"/>
        </w:rPr>
        <w:t xml:space="preserve">a valuable service provided by the planning team. Sharing these common themes back to the community, and explaining that these themes </w:t>
      </w:r>
      <w:r w:rsidR="00E90AC3">
        <w:rPr>
          <w:rFonts w:asciiTheme="majorHAnsi" w:hAnsiTheme="majorHAnsi"/>
        </w:rPr>
        <w:t>voiced</w:t>
      </w:r>
      <w:r w:rsidR="00A83D8F">
        <w:rPr>
          <w:rFonts w:asciiTheme="majorHAnsi" w:hAnsiTheme="majorHAnsi"/>
        </w:rPr>
        <w:t xml:space="preserve"> by the community </w:t>
      </w:r>
      <w:r w:rsidR="000B33FD">
        <w:rPr>
          <w:rFonts w:asciiTheme="majorHAnsi" w:hAnsiTheme="majorHAnsi"/>
        </w:rPr>
        <w:t>will inform the development of the plan’s strategic objectives</w:t>
      </w:r>
      <w:r w:rsidR="00A83D8F">
        <w:rPr>
          <w:rFonts w:asciiTheme="majorHAnsi" w:hAnsiTheme="majorHAnsi"/>
        </w:rPr>
        <w:t xml:space="preserve"> and initiatives</w:t>
      </w:r>
      <w:r w:rsidR="000B33FD">
        <w:rPr>
          <w:rFonts w:asciiTheme="majorHAnsi" w:hAnsiTheme="majorHAnsi"/>
        </w:rPr>
        <w:t xml:space="preserve">, supports the community’s sense of ownership for both the process and the resulting plan. </w:t>
      </w:r>
    </w:p>
    <w:p w:rsidR="00BE2F73" w:rsidRDefault="00BE2F73" w:rsidP="005526B6">
      <w:pPr>
        <w:rPr>
          <w:rFonts w:asciiTheme="majorHAnsi" w:hAnsiTheme="majorHAnsi"/>
          <w:b/>
        </w:rPr>
      </w:pPr>
    </w:p>
    <w:p w:rsidR="00EE1913" w:rsidRDefault="00BE2F73" w:rsidP="00AC11CD">
      <w:pPr>
        <w:rPr>
          <w:rFonts w:asciiTheme="majorHAnsi" w:hAnsiTheme="majorHAnsi"/>
        </w:rPr>
      </w:pPr>
      <w:r>
        <w:rPr>
          <w:rFonts w:asciiTheme="majorHAnsi" w:hAnsiTheme="majorHAnsi"/>
          <w:b/>
        </w:rPr>
        <w:t xml:space="preserve">The Process for </w:t>
      </w:r>
      <w:r w:rsidR="00A83D8F">
        <w:rPr>
          <w:rFonts w:asciiTheme="majorHAnsi" w:hAnsiTheme="majorHAnsi"/>
          <w:b/>
        </w:rPr>
        <w:t>Identifying Common Themes</w:t>
      </w:r>
      <w:r w:rsidR="005526B6" w:rsidRPr="000272D1">
        <w:rPr>
          <w:rFonts w:asciiTheme="majorHAnsi" w:hAnsiTheme="majorHAnsi"/>
          <w:b/>
        </w:rPr>
        <w:t>:</w:t>
      </w:r>
      <w:r w:rsidR="005526B6">
        <w:rPr>
          <w:rFonts w:asciiTheme="majorHAnsi" w:hAnsiTheme="majorHAnsi"/>
        </w:rPr>
        <w:t xml:space="preserve"> </w:t>
      </w:r>
      <w:r w:rsidR="00335FCB">
        <w:rPr>
          <w:rFonts w:asciiTheme="majorHAnsi" w:hAnsiTheme="majorHAnsi"/>
        </w:rPr>
        <w:t xml:space="preserve">If the district </w:t>
      </w:r>
      <w:r w:rsidR="00A62417">
        <w:rPr>
          <w:rFonts w:asciiTheme="majorHAnsi" w:hAnsiTheme="majorHAnsi"/>
        </w:rPr>
        <w:t xml:space="preserve">or school </w:t>
      </w:r>
      <w:r w:rsidR="00335FCB">
        <w:rPr>
          <w:rFonts w:asciiTheme="majorHAnsi" w:hAnsiTheme="majorHAnsi"/>
        </w:rPr>
        <w:t xml:space="preserve">has conducted visioning sessions with multiple </w:t>
      </w:r>
      <w:r w:rsidR="008E48A7">
        <w:rPr>
          <w:rFonts w:asciiTheme="majorHAnsi" w:hAnsiTheme="majorHAnsi"/>
        </w:rPr>
        <w:t xml:space="preserve">stakeholder </w:t>
      </w:r>
      <w:r w:rsidR="00335FCB">
        <w:rPr>
          <w:rFonts w:asciiTheme="majorHAnsi" w:hAnsiTheme="majorHAnsi"/>
        </w:rPr>
        <w:t>groups across the community, the planning team is responsible for synthesizing this feedba</w:t>
      </w:r>
      <w:r w:rsidR="00ED03DD">
        <w:rPr>
          <w:rFonts w:asciiTheme="majorHAnsi" w:hAnsiTheme="majorHAnsi"/>
        </w:rPr>
        <w:t xml:space="preserve">ck in order to identify common </w:t>
      </w:r>
      <w:r w:rsidR="00335FCB">
        <w:rPr>
          <w:rFonts w:asciiTheme="majorHAnsi" w:hAnsiTheme="majorHAnsi"/>
        </w:rPr>
        <w:t>cross-cutt</w:t>
      </w:r>
      <w:r w:rsidR="00EE1913">
        <w:rPr>
          <w:rFonts w:asciiTheme="majorHAnsi" w:hAnsiTheme="majorHAnsi"/>
        </w:rPr>
        <w:t xml:space="preserve">ing themes as well as </w:t>
      </w:r>
      <w:r w:rsidR="002A445A">
        <w:rPr>
          <w:rFonts w:asciiTheme="majorHAnsi" w:hAnsiTheme="majorHAnsi"/>
        </w:rPr>
        <w:t xml:space="preserve">meaningful </w:t>
      </w:r>
      <w:r w:rsidR="00EE1913">
        <w:rPr>
          <w:rFonts w:asciiTheme="majorHAnsi" w:hAnsiTheme="majorHAnsi"/>
        </w:rPr>
        <w:t>outliers.</w:t>
      </w:r>
      <w:r w:rsidR="00335FCB">
        <w:rPr>
          <w:rFonts w:asciiTheme="majorHAnsi" w:hAnsiTheme="majorHAnsi"/>
        </w:rPr>
        <w:t xml:space="preserve"> </w:t>
      </w:r>
      <w:r w:rsidR="00EE1913">
        <w:rPr>
          <w:rFonts w:asciiTheme="majorHAnsi" w:hAnsiTheme="majorHAnsi"/>
        </w:rPr>
        <w:t>Identifying common themes in the feedback generated by the planning process is the first step in identifying strategic objectives for the district plan. The planning team can then explore connections between these themes and the results of t</w:t>
      </w:r>
      <w:r w:rsidR="00A62417">
        <w:rPr>
          <w:rFonts w:asciiTheme="majorHAnsi" w:hAnsiTheme="majorHAnsi"/>
        </w:rPr>
        <w:t xml:space="preserve">he </w:t>
      </w:r>
      <w:r w:rsidR="0013057A">
        <w:rPr>
          <w:rFonts w:asciiTheme="majorHAnsi" w:hAnsiTheme="majorHAnsi"/>
        </w:rPr>
        <w:t>root cause analysi</w:t>
      </w:r>
      <w:r w:rsidR="00A62417">
        <w:rPr>
          <w:rFonts w:asciiTheme="majorHAnsi" w:hAnsiTheme="majorHAnsi"/>
        </w:rPr>
        <w:t xml:space="preserve">s of the </w:t>
      </w:r>
      <w:r w:rsidR="00EE1913">
        <w:rPr>
          <w:rFonts w:asciiTheme="majorHAnsi" w:hAnsiTheme="majorHAnsi"/>
        </w:rPr>
        <w:t>current context in order to further develop and refine strategic objectives</w:t>
      </w:r>
      <w:r w:rsidR="008E48A7">
        <w:rPr>
          <w:rFonts w:asciiTheme="majorHAnsi" w:hAnsiTheme="majorHAnsi"/>
        </w:rPr>
        <w:t xml:space="preserve"> and initiatives</w:t>
      </w:r>
      <w:r w:rsidR="00EE1913">
        <w:rPr>
          <w:rFonts w:asciiTheme="majorHAnsi" w:hAnsiTheme="majorHAnsi"/>
        </w:rPr>
        <w:t xml:space="preserve">.  </w:t>
      </w:r>
    </w:p>
    <w:p w:rsidR="00EE1913" w:rsidRDefault="00EE1913" w:rsidP="00AC11CD">
      <w:pPr>
        <w:rPr>
          <w:rFonts w:asciiTheme="majorHAnsi" w:hAnsiTheme="majorHAnsi"/>
        </w:rPr>
      </w:pPr>
    </w:p>
    <w:p w:rsidR="002669F3" w:rsidRDefault="002669F3" w:rsidP="00AC11CD">
      <w:pPr>
        <w:rPr>
          <w:rFonts w:asciiTheme="majorHAnsi" w:hAnsiTheme="majorHAnsi"/>
        </w:rPr>
      </w:pPr>
      <w:r>
        <w:rPr>
          <w:rFonts w:asciiTheme="majorHAnsi" w:hAnsiTheme="majorHAnsi"/>
        </w:rPr>
        <w:t>The process for synthesizing community feedback will v</w:t>
      </w:r>
      <w:r w:rsidR="00A62417">
        <w:rPr>
          <w:rFonts w:asciiTheme="majorHAnsi" w:hAnsiTheme="majorHAnsi"/>
        </w:rPr>
        <w:t xml:space="preserve">ary depending on the </w:t>
      </w:r>
      <w:r>
        <w:rPr>
          <w:rFonts w:asciiTheme="majorHAnsi" w:hAnsiTheme="majorHAnsi"/>
        </w:rPr>
        <w:t>particular planning process, pla</w:t>
      </w:r>
      <w:r w:rsidR="000164C2">
        <w:rPr>
          <w:rFonts w:asciiTheme="majorHAnsi" w:hAnsiTheme="majorHAnsi"/>
        </w:rPr>
        <w:t xml:space="preserve">nning team structure, and </w:t>
      </w:r>
      <w:r w:rsidR="00583ECD">
        <w:rPr>
          <w:rFonts w:asciiTheme="majorHAnsi" w:hAnsiTheme="majorHAnsi"/>
        </w:rPr>
        <w:t>am</w:t>
      </w:r>
      <w:r w:rsidR="0013057A">
        <w:rPr>
          <w:rFonts w:asciiTheme="majorHAnsi" w:hAnsiTheme="majorHAnsi"/>
        </w:rPr>
        <w:t>ount of visioning feedback</w:t>
      </w:r>
      <w:r>
        <w:rPr>
          <w:rFonts w:asciiTheme="majorHAnsi" w:hAnsiTheme="majorHAnsi"/>
        </w:rPr>
        <w:t xml:space="preserve">. To conduct the synthesis, facilitators will want to organize the planning team into small mixed </w:t>
      </w:r>
      <w:r w:rsidR="008E48A7">
        <w:rPr>
          <w:rFonts w:asciiTheme="majorHAnsi" w:hAnsiTheme="majorHAnsi"/>
        </w:rPr>
        <w:t xml:space="preserve">stakeholder </w:t>
      </w:r>
      <w:r>
        <w:rPr>
          <w:rFonts w:asciiTheme="majorHAnsi" w:hAnsiTheme="majorHAnsi"/>
        </w:rPr>
        <w:t>groups</w:t>
      </w:r>
      <w:r w:rsidR="000164C2">
        <w:rPr>
          <w:rFonts w:asciiTheme="majorHAnsi" w:hAnsiTheme="majorHAnsi"/>
        </w:rPr>
        <w:t>,</w:t>
      </w:r>
      <w:r>
        <w:rPr>
          <w:rFonts w:asciiTheme="majorHAnsi" w:hAnsiTheme="majorHAnsi"/>
        </w:rPr>
        <w:t xml:space="preserve"> with each group </w:t>
      </w:r>
      <w:r w:rsidR="000164C2">
        <w:rPr>
          <w:rFonts w:asciiTheme="majorHAnsi" w:hAnsiTheme="majorHAnsi"/>
        </w:rPr>
        <w:t>responsible for synthesizing d</w:t>
      </w:r>
      <w:r w:rsidR="002A445A">
        <w:rPr>
          <w:rFonts w:asciiTheme="majorHAnsi" w:hAnsiTheme="majorHAnsi"/>
        </w:rPr>
        <w:t xml:space="preserve">ifferent elements of </w:t>
      </w:r>
      <w:r>
        <w:rPr>
          <w:rFonts w:asciiTheme="majorHAnsi" w:hAnsiTheme="majorHAnsi"/>
        </w:rPr>
        <w:t>community feedback. Two di</w:t>
      </w:r>
      <w:r w:rsidR="002A445A">
        <w:rPr>
          <w:rFonts w:asciiTheme="majorHAnsi" w:hAnsiTheme="majorHAnsi"/>
        </w:rPr>
        <w:t>fferent approaches</w:t>
      </w:r>
      <w:r>
        <w:rPr>
          <w:rFonts w:asciiTheme="majorHAnsi" w:hAnsiTheme="majorHAnsi"/>
        </w:rPr>
        <w:t xml:space="preserve"> for organizing this small</w:t>
      </w:r>
      <w:r w:rsidR="008E48A7">
        <w:rPr>
          <w:rFonts w:asciiTheme="majorHAnsi" w:hAnsiTheme="majorHAnsi"/>
        </w:rPr>
        <w:t xml:space="preserve"> group work are described below: one approach is based on assigning each group a different protocol question and the other is based on assigning each group a different set of community responses to all protocol questions.</w:t>
      </w:r>
      <w:r>
        <w:rPr>
          <w:rFonts w:asciiTheme="majorHAnsi" w:hAnsiTheme="majorHAnsi"/>
        </w:rPr>
        <w:t xml:space="preserve"> Depending on the amount of community feedback gathered and the size of th</w:t>
      </w:r>
      <w:r w:rsidR="0013057A">
        <w:rPr>
          <w:rFonts w:asciiTheme="majorHAnsi" w:hAnsiTheme="majorHAnsi"/>
        </w:rPr>
        <w:t xml:space="preserve">e planning team, this </w:t>
      </w:r>
      <w:r>
        <w:rPr>
          <w:rFonts w:asciiTheme="majorHAnsi" w:hAnsiTheme="majorHAnsi"/>
        </w:rPr>
        <w:t xml:space="preserve">process may require two rounds of </w:t>
      </w:r>
      <w:r w:rsidR="0013057A">
        <w:rPr>
          <w:rFonts w:asciiTheme="majorHAnsi" w:hAnsiTheme="majorHAnsi"/>
        </w:rPr>
        <w:t xml:space="preserve">synthesis </w:t>
      </w:r>
      <w:r>
        <w:rPr>
          <w:rFonts w:asciiTheme="majorHAnsi" w:hAnsiTheme="majorHAnsi"/>
        </w:rPr>
        <w:t xml:space="preserve">work in order to identify common themes </w:t>
      </w:r>
      <w:r w:rsidR="00CB6A2F">
        <w:rPr>
          <w:rFonts w:asciiTheme="majorHAnsi" w:hAnsiTheme="majorHAnsi"/>
        </w:rPr>
        <w:t xml:space="preserve">across all responses </w:t>
      </w:r>
      <w:r>
        <w:rPr>
          <w:rFonts w:asciiTheme="majorHAnsi" w:hAnsiTheme="majorHAnsi"/>
        </w:rPr>
        <w:t xml:space="preserve">and achieve planning team consensus about them. </w:t>
      </w:r>
    </w:p>
    <w:p w:rsidR="002669F3" w:rsidRDefault="002669F3" w:rsidP="00AC11CD">
      <w:pPr>
        <w:rPr>
          <w:rFonts w:asciiTheme="majorHAnsi" w:hAnsiTheme="majorHAnsi"/>
        </w:rPr>
      </w:pPr>
    </w:p>
    <w:p w:rsidR="008C30E4" w:rsidRDefault="002669F3" w:rsidP="00AC11CD">
      <w:pPr>
        <w:rPr>
          <w:rFonts w:asciiTheme="majorHAnsi" w:hAnsiTheme="majorHAnsi"/>
        </w:rPr>
      </w:pPr>
      <w:r>
        <w:rPr>
          <w:rFonts w:asciiTheme="majorHAnsi" w:hAnsiTheme="majorHAnsi"/>
        </w:rPr>
        <w:t xml:space="preserve">The </w:t>
      </w:r>
      <w:r w:rsidR="0001555B">
        <w:rPr>
          <w:rFonts w:asciiTheme="majorHAnsi" w:hAnsiTheme="majorHAnsi"/>
        </w:rPr>
        <w:t>Community</w:t>
      </w:r>
      <w:r w:rsidR="00335FCB">
        <w:rPr>
          <w:rFonts w:asciiTheme="majorHAnsi" w:hAnsiTheme="majorHAnsi"/>
        </w:rPr>
        <w:t xml:space="preserve"> Feedback: Common Themes Worksheet included with this resource is a useful tool </w:t>
      </w:r>
      <w:r w:rsidR="00CB6A2F">
        <w:rPr>
          <w:rFonts w:asciiTheme="majorHAnsi" w:hAnsiTheme="majorHAnsi"/>
        </w:rPr>
        <w:t xml:space="preserve">for </w:t>
      </w:r>
      <w:r w:rsidR="00335FCB">
        <w:rPr>
          <w:rFonts w:asciiTheme="majorHAnsi" w:hAnsiTheme="majorHAnsi"/>
        </w:rPr>
        <w:t>p</w:t>
      </w:r>
      <w:r w:rsidR="00EE1913">
        <w:rPr>
          <w:rFonts w:asciiTheme="majorHAnsi" w:hAnsiTheme="majorHAnsi"/>
        </w:rPr>
        <w:t>lann</w:t>
      </w:r>
      <w:r>
        <w:rPr>
          <w:rFonts w:asciiTheme="majorHAnsi" w:hAnsiTheme="majorHAnsi"/>
        </w:rPr>
        <w:t xml:space="preserve">ing team members </w:t>
      </w:r>
      <w:r w:rsidR="00CB6A2F">
        <w:rPr>
          <w:rFonts w:asciiTheme="majorHAnsi" w:hAnsiTheme="majorHAnsi"/>
        </w:rPr>
        <w:t xml:space="preserve">to use as they </w:t>
      </w:r>
      <w:r>
        <w:rPr>
          <w:rFonts w:asciiTheme="majorHAnsi" w:hAnsiTheme="majorHAnsi"/>
        </w:rPr>
        <w:t xml:space="preserve">structure </w:t>
      </w:r>
      <w:r w:rsidR="003E1117">
        <w:rPr>
          <w:rFonts w:asciiTheme="majorHAnsi" w:hAnsiTheme="majorHAnsi"/>
        </w:rPr>
        <w:t xml:space="preserve">and record </w:t>
      </w:r>
      <w:r>
        <w:rPr>
          <w:rFonts w:asciiTheme="majorHAnsi" w:hAnsiTheme="majorHAnsi"/>
        </w:rPr>
        <w:t xml:space="preserve">their </w:t>
      </w:r>
      <w:r w:rsidR="003E1117">
        <w:rPr>
          <w:rFonts w:asciiTheme="majorHAnsi" w:hAnsiTheme="majorHAnsi"/>
        </w:rPr>
        <w:t>group synthesis work. This worksheet guides memb</w:t>
      </w:r>
      <w:r w:rsidR="00CB6A2F">
        <w:rPr>
          <w:rFonts w:asciiTheme="majorHAnsi" w:hAnsiTheme="majorHAnsi"/>
        </w:rPr>
        <w:t>ers through a synthesizing process in which they</w:t>
      </w:r>
      <w:r w:rsidR="003E1117">
        <w:rPr>
          <w:rFonts w:asciiTheme="majorHAnsi" w:hAnsiTheme="majorHAnsi"/>
        </w:rPr>
        <w:t xml:space="preserve"> first identify categories of responses </w:t>
      </w:r>
      <w:r w:rsidR="00CB6A2F">
        <w:rPr>
          <w:rFonts w:asciiTheme="majorHAnsi" w:hAnsiTheme="majorHAnsi"/>
        </w:rPr>
        <w:t xml:space="preserve">across stakeholder feedback </w:t>
      </w:r>
      <w:r w:rsidR="003E1117">
        <w:rPr>
          <w:rFonts w:asciiTheme="majorHAnsi" w:hAnsiTheme="majorHAnsi"/>
        </w:rPr>
        <w:t>and t</w:t>
      </w:r>
      <w:r w:rsidR="0013057A">
        <w:rPr>
          <w:rFonts w:asciiTheme="majorHAnsi" w:hAnsiTheme="majorHAnsi"/>
        </w:rPr>
        <w:t>hen describe</w:t>
      </w:r>
      <w:r w:rsidR="003E1117">
        <w:rPr>
          <w:rFonts w:asciiTheme="majorHAnsi" w:hAnsiTheme="majorHAnsi"/>
        </w:rPr>
        <w:t xml:space="preserve"> the common theme for each category</w:t>
      </w:r>
      <w:r w:rsidR="0013057A">
        <w:rPr>
          <w:rFonts w:asciiTheme="majorHAnsi" w:hAnsiTheme="majorHAnsi"/>
        </w:rPr>
        <w:t xml:space="preserve"> in detail</w:t>
      </w:r>
      <w:r w:rsidR="003E1117">
        <w:rPr>
          <w:rFonts w:asciiTheme="majorHAnsi" w:hAnsiTheme="majorHAnsi"/>
        </w:rPr>
        <w:t>, documenting</w:t>
      </w:r>
      <w:r w:rsidR="00CB6A2F">
        <w:rPr>
          <w:rFonts w:asciiTheme="majorHAnsi" w:hAnsiTheme="majorHAnsi"/>
        </w:rPr>
        <w:t xml:space="preserve"> the</w:t>
      </w:r>
      <w:r w:rsidR="0013057A">
        <w:rPr>
          <w:rFonts w:asciiTheme="majorHAnsi" w:hAnsiTheme="majorHAnsi"/>
        </w:rPr>
        <w:t xml:space="preserve"> theme as either a bulleted list or </w:t>
      </w:r>
      <w:r w:rsidR="003E1117">
        <w:rPr>
          <w:rFonts w:asciiTheme="majorHAnsi" w:hAnsiTheme="majorHAnsi"/>
        </w:rPr>
        <w:t>descriptive stat</w:t>
      </w:r>
      <w:r w:rsidR="0013057A">
        <w:rPr>
          <w:rFonts w:asciiTheme="majorHAnsi" w:hAnsiTheme="majorHAnsi"/>
        </w:rPr>
        <w:t>ement</w:t>
      </w:r>
      <w:r w:rsidR="003E1117">
        <w:rPr>
          <w:rFonts w:asciiTheme="majorHAnsi" w:hAnsiTheme="majorHAnsi"/>
        </w:rPr>
        <w:t xml:space="preserve">. </w:t>
      </w:r>
    </w:p>
    <w:p w:rsidR="00FA40BA" w:rsidRDefault="00FA40BA" w:rsidP="00AC11CD">
      <w:pPr>
        <w:rPr>
          <w:rFonts w:asciiTheme="majorHAnsi" w:hAnsiTheme="majorHAnsi"/>
        </w:rPr>
      </w:pPr>
    </w:p>
    <w:p w:rsidR="00FA40BA" w:rsidRDefault="002157B3" w:rsidP="00AC11CD">
      <w:pPr>
        <w:rPr>
          <w:rFonts w:asciiTheme="majorHAnsi" w:hAnsiTheme="majorHAnsi"/>
        </w:rPr>
      </w:pPr>
      <w:r>
        <w:rPr>
          <w:rFonts w:asciiTheme="majorHAnsi" w:hAnsiTheme="majorHAnsi"/>
        </w:rPr>
        <w:t>T</w:t>
      </w:r>
      <w:r w:rsidR="004A25AB">
        <w:rPr>
          <w:rFonts w:asciiTheme="majorHAnsi" w:hAnsiTheme="majorHAnsi"/>
        </w:rPr>
        <w:t>hese two</w:t>
      </w:r>
      <w:r w:rsidR="008820EC">
        <w:rPr>
          <w:rFonts w:asciiTheme="majorHAnsi" w:hAnsiTheme="majorHAnsi"/>
        </w:rPr>
        <w:t xml:space="preserve"> different approaches to </w:t>
      </w:r>
      <w:r w:rsidR="00853C70">
        <w:rPr>
          <w:rFonts w:asciiTheme="majorHAnsi" w:hAnsiTheme="majorHAnsi"/>
        </w:rPr>
        <w:t>sy</w:t>
      </w:r>
      <w:r>
        <w:rPr>
          <w:rFonts w:asciiTheme="majorHAnsi" w:hAnsiTheme="majorHAnsi"/>
        </w:rPr>
        <w:t>nthesizing community visioning feedbac</w:t>
      </w:r>
      <w:r w:rsidR="004A25AB">
        <w:rPr>
          <w:rFonts w:asciiTheme="majorHAnsi" w:hAnsiTheme="majorHAnsi"/>
        </w:rPr>
        <w:t>k</w:t>
      </w:r>
      <w:r>
        <w:rPr>
          <w:rFonts w:asciiTheme="majorHAnsi" w:hAnsiTheme="majorHAnsi"/>
        </w:rPr>
        <w:t xml:space="preserve"> are described below.</w:t>
      </w:r>
      <w:r w:rsidR="003474EB">
        <w:rPr>
          <w:rFonts w:asciiTheme="majorHAnsi" w:hAnsiTheme="majorHAnsi"/>
        </w:rPr>
        <w:t xml:space="preserve"> </w:t>
      </w:r>
    </w:p>
    <w:p w:rsidR="00AC11CD" w:rsidRDefault="00FA40BA" w:rsidP="005526B6">
      <w:pPr>
        <w:rPr>
          <w:rFonts w:asciiTheme="majorHAnsi" w:hAnsiTheme="majorHAnsi"/>
        </w:rPr>
      </w:pPr>
      <w:r>
        <w:rPr>
          <w:rFonts w:asciiTheme="majorHAnsi" w:hAnsiTheme="majorHAnsi"/>
        </w:rPr>
        <w:t xml:space="preserve"> </w:t>
      </w:r>
    </w:p>
    <w:p w:rsidR="00381D9F" w:rsidRDefault="00381D9F" w:rsidP="00381D9F">
      <w:pPr>
        <w:pStyle w:val="ListParagraph"/>
        <w:numPr>
          <w:ilvl w:val="0"/>
          <w:numId w:val="8"/>
        </w:numPr>
        <w:rPr>
          <w:rFonts w:asciiTheme="majorHAnsi" w:hAnsiTheme="majorHAnsi"/>
        </w:rPr>
      </w:pPr>
      <w:r w:rsidRPr="00381D9F">
        <w:rPr>
          <w:rFonts w:asciiTheme="majorHAnsi" w:hAnsiTheme="majorHAnsi"/>
        </w:rPr>
        <w:lastRenderedPageBreak/>
        <w:t>O</w:t>
      </w:r>
      <w:r w:rsidR="00106FE4" w:rsidRPr="00381D9F">
        <w:rPr>
          <w:rFonts w:asciiTheme="majorHAnsi" w:hAnsiTheme="majorHAnsi"/>
        </w:rPr>
        <w:t>rga</w:t>
      </w:r>
      <w:r w:rsidR="007E2B84" w:rsidRPr="00381D9F">
        <w:rPr>
          <w:rFonts w:asciiTheme="majorHAnsi" w:hAnsiTheme="majorHAnsi"/>
        </w:rPr>
        <w:t>nize</w:t>
      </w:r>
      <w:r w:rsidRPr="00381D9F">
        <w:rPr>
          <w:rFonts w:asciiTheme="majorHAnsi" w:hAnsiTheme="majorHAnsi"/>
        </w:rPr>
        <w:t xml:space="preserve"> planning team members</w:t>
      </w:r>
      <w:r w:rsidR="007E2B84" w:rsidRPr="00381D9F">
        <w:rPr>
          <w:rFonts w:asciiTheme="majorHAnsi" w:hAnsiTheme="majorHAnsi"/>
        </w:rPr>
        <w:t xml:space="preserve"> int</w:t>
      </w:r>
      <w:r w:rsidR="00060504">
        <w:rPr>
          <w:rFonts w:asciiTheme="majorHAnsi" w:hAnsiTheme="majorHAnsi"/>
        </w:rPr>
        <w:t>o small mixed groups of 4 to 6 participants, each of which includes</w:t>
      </w:r>
      <w:r w:rsidRPr="00381D9F">
        <w:rPr>
          <w:rFonts w:asciiTheme="majorHAnsi" w:hAnsiTheme="majorHAnsi"/>
        </w:rPr>
        <w:t xml:space="preserve"> representatives from different stakeholder groups.</w:t>
      </w:r>
      <w:r w:rsidR="00CC02A8" w:rsidRPr="00381D9F">
        <w:rPr>
          <w:rFonts w:asciiTheme="majorHAnsi" w:hAnsiTheme="majorHAnsi"/>
        </w:rPr>
        <w:t xml:space="preserve"> </w:t>
      </w:r>
      <w:r w:rsidR="004A25AB">
        <w:rPr>
          <w:rFonts w:asciiTheme="majorHAnsi" w:hAnsiTheme="majorHAnsi"/>
        </w:rPr>
        <w:t>Give each group the</w:t>
      </w:r>
      <w:r w:rsidR="00154C6C">
        <w:rPr>
          <w:rFonts w:asciiTheme="majorHAnsi" w:hAnsiTheme="majorHAnsi"/>
        </w:rPr>
        <w:t xml:space="preserve"> </w:t>
      </w:r>
      <w:r w:rsidR="00060504">
        <w:rPr>
          <w:rFonts w:asciiTheme="majorHAnsi" w:hAnsiTheme="majorHAnsi"/>
        </w:rPr>
        <w:t xml:space="preserve">set of visioning feedback </w:t>
      </w:r>
      <w:r w:rsidR="002A445A">
        <w:rPr>
          <w:rFonts w:asciiTheme="majorHAnsi" w:hAnsiTheme="majorHAnsi"/>
        </w:rPr>
        <w:t xml:space="preserve">assigned to them </w:t>
      </w:r>
      <w:r w:rsidR="00060504">
        <w:rPr>
          <w:rFonts w:asciiTheme="majorHAnsi" w:hAnsiTheme="majorHAnsi"/>
        </w:rPr>
        <w:t>to review and synthesize, as well as c</w:t>
      </w:r>
      <w:r>
        <w:rPr>
          <w:rFonts w:asciiTheme="majorHAnsi" w:hAnsiTheme="majorHAnsi"/>
        </w:rPr>
        <w:t>opies of the Community Feedb</w:t>
      </w:r>
      <w:r w:rsidR="00060504">
        <w:rPr>
          <w:rFonts w:asciiTheme="majorHAnsi" w:hAnsiTheme="majorHAnsi"/>
        </w:rPr>
        <w:t xml:space="preserve">ack: Common Themes Worksheet they can use to record the results of their work. Since team members will be doing detailed, intensive, text-based work, it is helpful to provide each member with their own hard copy of the visioning </w:t>
      </w:r>
      <w:r w:rsidR="004A25AB">
        <w:rPr>
          <w:rFonts w:asciiTheme="majorHAnsi" w:hAnsiTheme="majorHAnsi"/>
        </w:rPr>
        <w:t>feedback assigned to that group</w:t>
      </w:r>
      <w:r w:rsidR="00060504">
        <w:rPr>
          <w:rFonts w:asciiTheme="majorHAnsi" w:hAnsiTheme="majorHAnsi"/>
        </w:rPr>
        <w:t xml:space="preserve"> as well as materials such as</w:t>
      </w:r>
      <w:r w:rsidR="004A25AB">
        <w:rPr>
          <w:rFonts w:asciiTheme="majorHAnsi" w:hAnsiTheme="majorHAnsi"/>
        </w:rPr>
        <w:t xml:space="preserve"> highlighters or stickie notes.</w:t>
      </w:r>
    </w:p>
    <w:p w:rsidR="00381D9F" w:rsidRDefault="00381D9F" w:rsidP="00381D9F">
      <w:pPr>
        <w:pStyle w:val="ListParagraph"/>
        <w:rPr>
          <w:rFonts w:asciiTheme="majorHAnsi" w:hAnsiTheme="majorHAnsi"/>
        </w:rPr>
      </w:pPr>
    </w:p>
    <w:p w:rsidR="006B00DE" w:rsidRDefault="006B00DE" w:rsidP="00847785">
      <w:pPr>
        <w:pStyle w:val="ListParagraph"/>
        <w:rPr>
          <w:rFonts w:asciiTheme="majorHAnsi" w:hAnsiTheme="majorHAnsi"/>
        </w:rPr>
      </w:pPr>
      <w:r>
        <w:rPr>
          <w:rFonts w:asciiTheme="majorHAnsi" w:hAnsiTheme="majorHAnsi"/>
        </w:rPr>
        <w:t>The time required for the synthesis of vision</w:t>
      </w:r>
      <w:r w:rsidR="004A25AB">
        <w:rPr>
          <w:rFonts w:asciiTheme="majorHAnsi" w:hAnsiTheme="majorHAnsi"/>
        </w:rPr>
        <w:t>ing</w:t>
      </w:r>
      <w:r>
        <w:rPr>
          <w:rFonts w:asciiTheme="majorHAnsi" w:hAnsiTheme="majorHAnsi"/>
        </w:rPr>
        <w:t xml:space="preserve"> feedback can range from 1.5 to 3</w:t>
      </w:r>
      <w:r w:rsidR="00381D9F">
        <w:rPr>
          <w:rFonts w:asciiTheme="majorHAnsi" w:hAnsiTheme="majorHAnsi"/>
        </w:rPr>
        <w:t>.5</w:t>
      </w:r>
      <w:r>
        <w:rPr>
          <w:rFonts w:asciiTheme="majorHAnsi" w:hAnsiTheme="majorHAnsi"/>
        </w:rPr>
        <w:t xml:space="preserve"> hours</w:t>
      </w:r>
      <w:r w:rsidR="00847785">
        <w:rPr>
          <w:rFonts w:asciiTheme="majorHAnsi" w:hAnsiTheme="majorHAnsi"/>
        </w:rPr>
        <w:t xml:space="preserve"> or more</w:t>
      </w:r>
      <w:r>
        <w:rPr>
          <w:rFonts w:asciiTheme="majorHAnsi" w:hAnsiTheme="majorHAnsi"/>
        </w:rPr>
        <w:t>, depending on the amount</w:t>
      </w:r>
      <w:r w:rsidR="00381D9F">
        <w:rPr>
          <w:rFonts w:asciiTheme="majorHAnsi" w:hAnsiTheme="majorHAnsi"/>
        </w:rPr>
        <w:t xml:space="preserve"> of visioning data gathered, the synthesis approach selected, and the pace at which each small group works.</w:t>
      </w:r>
      <w:r>
        <w:rPr>
          <w:rFonts w:asciiTheme="majorHAnsi" w:hAnsiTheme="majorHAnsi"/>
        </w:rPr>
        <w:t xml:space="preserve"> It is helpful to the planning process if final synthesis results are shared back to the community </w:t>
      </w:r>
      <w:r w:rsidR="004A25AB">
        <w:rPr>
          <w:rFonts w:asciiTheme="majorHAnsi" w:hAnsiTheme="majorHAnsi"/>
        </w:rPr>
        <w:t xml:space="preserve">after synthesis is completed, </w:t>
      </w:r>
      <w:r>
        <w:rPr>
          <w:rFonts w:asciiTheme="majorHAnsi" w:hAnsiTheme="majorHAnsi"/>
        </w:rPr>
        <w:t xml:space="preserve">so that community members are aware of the </w:t>
      </w:r>
      <w:r w:rsidR="00847785">
        <w:rPr>
          <w:rFonts w:asciiTheme="majorHAnsi" w:hAnsiTheme="majorHAnsi"/>
        </w:rPr>
        <w:t>way</w:t>
      </w:r>
      <w:r w:rsidR="00154C6C">
        <w:rPr>
          <w:rFonts w:asciiTheme="majorHAnsi" w:hAnsiTheme="majorHAnsi"/>
        </w:rPr>
        <w:t xml:space="preserve"> in which their voices contributed to </w:t>
      </w:r>
      <w:r w:rsidR="00847785">
        <w:rPr>
          <w:rFonts w:asciiTheme="majorHAnsi" w:hAnsiTheme="majorHAnsi"/>
        </w:rPr>
        <w:t xml:space="preserve">the </w:t>
      </w:r>
      <w:r w:rsidR="00154C6C">
        <w:rPr>
          <w:rFonts w:asciiTheme="majorHAnsi" w:hAnsiTheme="majorHAnsi"/>
        </w:rPr>
        <w:t xml:space="preserve">planning process and </w:t>
      </w:r>
      <w:r w:rsidR="00847785">
        <w:rPr>
          <w:rFonts w:asciiTheme="majorHAnsi" w:hAnsiTheme="majorHAnsi"/>
        </w:rPr>
        <w:t>what the community as a whole had to say.</w:t>
      </w:r>
    </w:p>
    <w:p w:rsidR="00A9040D" w:rsidRDefault="00A9040D" w:rsidP="00A9040D">
      <w:pPr>
        <w:pStyle w:val="ListParagraph"/>
        <w:rPr>
          <w:rFonts w:asciiTheme="majorHAnsi" w:hAnsiTheme="majorHAnsi"/>
        </w:rPr>
      </w:pPr>
    </w:p>
    <w:p w:rsidR="004A25AB" w:rsidRDefault="00A9040D" w:rsidP="00A9040D">
      <w:pPr>
        <w:pStyle w:val="ListParagraph"/>
        <w:numPr>
          <w:ilvl w:val="0"/>
          <w:numId w:val="8"/>
        </w:numPr>
        <w:rPr>
          <w:rFonts w:asciiTheme="majorHAnsi" w:hAnsiTheme="majorHAnsi"/>
        </w:rPr>
      </w:pPr>
      <w:r w:rsidRPr="00A9040D">
        <w:rPr>
          <w:rFonts w:asciiTheme="majorHAnsi" w:hAnsiTheme="majorHAnsi"/>
          <w:i/>
        </w:rPr>
        <w:t>Facili</w:t>
      </w:r>
      <w:r w:rsidR="00181F66">
        <w:rPr>
          <w:rFonts w:asciiTheme="majorHAnsi" w:hAnsiTheme="majorHAnsi"/>
          <w:i/>
        </w:rPr>
        <w:t xml:space="preserve">tators might choose to assign </w:t>
      </w:r>
      <w:r w:rsidR="00B11CF4">
        <w:rPr>
          <w:rFonts w:asciiTheme="majorHAnsi" w:hAnsiTheme="majorHAnsi"/>
          <w:i/>
        </w:rPr>
        <w:t>each small group one</w:t>
      </w:r>
      <w:r w:rsidR="00765A6D">
        <w:rPr>
          <w:rFonts w:asciiTheme="majorHAnsi" w:hAnsiTheme="majorHAnsi"/>
          <w:i/>
        </w:rPr>
        <w:t xml:space="preserve"> </w:t>
      </w:r>
      <w:r w:rsidRPr="00A9040D">
        <w:rPr>
          <w:rFonts w:asciiTheme="majorHAnsi" w:hAnsiTheme="majorHAnsi"/>
          <w:i/>
        </w:rPr>
        <w:t>protocol question</w:t>
      </w:r>
      <w:r w:rsidR="00B11CF4">
        <w:rPr>
          <w:rFonts w:asciiTheme="majorHAnsi" w:hAnsiTheme="majorHAnsi"/>
          <w:i/>
        </w:rPr>
        <w:t xml:space="preserve"> only</w:t>
      </w:r>
      <w:r w:rsidR="00F81181">
        <w:rPr>
          <w:rFonts w:asciiTheme="majorHAnsi" w:hAnsiTheme="majorHAnsi"/>
          <w:i/>
        </w:rPr>
        <w:t xml:space="preserve"> (if using a multi-question visioning protocol)</w:t>
      </w:r>
      <w:r w:rsidR="00B11CF4">
        <w:rPr>
          <w:rFonts w:asciiTheme="majorHAnsi" w:hAnsiTheme="majorHAnsi"/>
          <w:i/>
        </w:rPr>
        <w:t>,</w:t>
      </w:r>
      <w:r w:rsidRPr="00A9040D">
        <w:rPr>
          <w:rFonts w:asciiTheme="majorHAnsi" w:hAnsiTheme="majorHAnsi"/>
          <w:i/>
        </w:rPr>
        <w:t xml:space="preserve"> and </w:t>
      </w:r>
      <w:r w:rsidR="005B447D">
        <w:rPr>
          <w:rFonts w:asciiTheme="majorHAnsi" w:hAnsiTheme="majorHAnsi"/>
          <w:i/>
        </w:rPr>
        <w:t xml:space="preserve">ask each group to identify </w:t>
      </w:r>
      <w:r w:rsidRPr="00A9040D">
        <w:rPr>
          <w:rFonts w:asciiTheme="majorHAnsi" w:hAnsiTheme="majorHAnsi"/>
          <w:i/>
        </w:rPr>
        <w:t>common themes across all feedback for that question</w:t>
      </w:r>
      <w:r w:rsidR="005B447D">
        <w:rPr>
          <w:rFonts w:asciiTheme="majorHAnsi" w:hAnsiTheme="majorHAnsi"/>
          <w:i/>
        </w:rPr>
        <w:t xml:space="preserve"> in one round of synthesis</w:t>
      </w:r>
      <w:r>
        <w:rPr>
          <w:rFonts w:asciiTheme="majorHAnsi" w:hAnsiTheme="majorHAnsi"/>
        </w:rPr>
        <w:t xml:space="preserve">, if this approach is </w:t>
      </w:r>
      <w:r w:rsidR="00A6092C" w:rsidRPr="00A9040D">
        <w:rPr>
          <w:rFonts w:asciiTheme="majorHAnsi" w:hAnsiTheme="majorHAnsi"/>
        </w:rPr>
        <w:t>appropriate given the size of t</w:t>
      </w:r>
      <w:r w:rsidR="002B7996">
        <w:rPr>
          <w:rFonts w:asciiTheme="majorHAnsi" w:hAnsiTheme="majorHAnsi"/>
        </w:rPr>
        <w:t xml:space="preserve">he team and amount of feedback. </w:t>
      </w:r>
      <w:r w:rsidR="006A36D4" w:rsidRPr="00A9040D">
        <w:rPr>
          <w:rFonts w:asciiTheme="majorHAnsi" w:hAnsiTheme="majorHAnsi"/>
        </w:rPr>
        <w:t xml:space="preserve">For example, if </w:t>
      </w:r>
      <w:r w:rsidR="00CC02A8" w:rsidRPr="00A9040D">
        <w:rPr>
          <w:rFonts w:asciiTheme="majorHAnsi" w:hAnsiTheme="majorHAnsi"/>
        </w:rPr>
        <w:t>the district is using</w:t>
      </w:r>
      <w:r w:rsidR="006A36D4" w:rsidRPr="00A9040D">
        <w:rPr>
          <w:rFonts w:asciiTheme="majorHAnsi" w:hAnsiTheme="majorHAnsi"/>
        </w:rPr>
        <w:t xml:space="preserve"> </w:t>
      </w:r>
      <w:r w:rsidR="00FA40BA" w:rsidRPr="00A9040D">
        <w:rPr>
          <w:rFonts w:asciiTheme="majorHAnsi" w:hAnsiTheme="majorHAnsi"/>
        </w:rPr>
        <w:t>the Back to the Fut</w:t>
      </w:r>
      <w:r w:rsidR="00A6092C" w:rsidRPr="00A9040D">
        <w:rPr>
          <w:rFonts w:asciiTheme="majorHAnsi" w:hAnsiTheme="majorHAnsi"/>
        </w:rPr>
        <w:t>ure Protocol,</w:t>
      </w:r>
      <w:r w:rsidR="006A36D4" w:rsidRPr="00A9040D">
        <w:rPr>
          <w:rFonts w:asciiTheme="majorHAnsi" w:hAnsiTheme="majorHAnsi"/>
        </w:rPr>
        <w:t xml:space="preserve"> </w:t>
      </w:r>
      <w:r w:rsidR="00FA40BA" w:rsidRPr="00A9040D">
        <w:rPr>
          <w:rFonts w:asciiTheme="majorHAnsi" w:hAnsiTheme="majorHAnsi"/>
        </w:rPr>
        <w:t xml:space="preserve">Group 1 </w:t>
      </w:r>
      <w:r w:rsidR="00CC02A8" w:rsidRPr="00A9040D">
        <w:rPr>
          <w:rFonts w:asciiTheme="majorHAnsi" w:hAnsiTheme="majorHAnsi"/>
        </w:rPr>
        <w:t>could identify</w:t>
      </w:r>
      <w:r w:rsidR="00174DD8" w:rsidRPr="00A9040D">
        <w:rPr>
          <w:rFonts w:asciiTheme="majorHAnsi" w:hAnsiTheme="majorHAnsi"/>
        </w:rPr>
        <w:t xml:space="preserve"> common</w:t>
      </w:r>
      <w:r w:rsidR="006A36D4" w:rsidRPr="00A9040D">
        <w:rPr>
          <w:rFonts w:asciiTheme="majorHAnsi" w:hAnsiTheme="majorHAnsi"/>
        </w:rPr>
        <w:t xml:space="preserve"> themes for protocol question 1</w:t>
      </w:r>
      <w:r w:rsidR="00A6092C" w:rsidRPr="00A9040D">
        <w:rPr>
          <w:rFonts w:asciiTheme="majorHAnsi" w:hAnsiTheme="majorHAnsi"/>
        </w:rPr>
        <w:t xml:space="preserve"> </w:t>
      </w:r>
      <w:r w:rsidR="008B76B6">
        <w:rPr>
          <w:rFonts w:asciiTheme="majorHAnsi" w:hAnsiTheme="majorHAnsi"/>
        </w:rPr>
        <w:t>by reviewing</w:t>
      </w:r>
      <w:r w:rsidR="004A25AB">
        <w:rPr>
          <w:rFonts w:asciiTheme="majorHAnsi" w:hAnsiTheme="majorHAnsi"/>
        </w:rPr>
        <w:t xml:space="preserve"> all </w:t>
      </w:r>
      <w:r w:rsidR="00154C6C">
        <w:rPr>
          <w:rFonts w:asciiTheme="majorHAnsi" w:hAnsiTheme="majorHAnsi"/>
        </w:rPr>
        <w:t xml:space="preserve">visioning </w:t>
      </w:r>
      <w:r w:rsidR="002B7996">
        <w:rPr>
          <w:rFonts w:asciiTheme="majorHAnsi" w:hAnsiTheme="majorHAnsi"/>
        </w:rPr>
        <w:t xml:space="preserve">feedback </w:t>
      </w:r>
      <w:r w:rsidR="004A25AB">
        <w:rPr>
          <w:rFonts w:asciiTheme="majorHAnsi" w:hAnsiTheme="majorHAnsi"/>
        </w:rPr>
        <w:t xml:space="preserve">for question 1 </w:t>
      </w:r>
      <w:r w:rsidR="002B7996">
        <w:rPr>
          <w:rFonts w:asciiTheme="majorHAnsi" w:hAnsiTheme="majorHAnsi"/>
        </w:rPr>
        <w:t xml:space="preserve">from </w:t>
      </w:r>
      <w:r w:rsidR="004A25AB">
        <w:rPr>
          <w:rFonts w:asciiTheme="majorHAnsi" w:hAnsiTheme="majorHAnsi"/>
        </w:rPr>
        <w:t xml:space="preserve">all </w:t>
      </w:r>
      <w:r w:rsidR="00154C6C">
        <w:rPr>
          <w:rFonts w:asciiTheme="majorHAnsi" w:hAnsiTheme="majorHAnsi"/>
        </w:rPr>
        <w:t>stakeholder groups</w:t>
      </w:r>
      <w:r w:rsidR="004A25AB">
        <w:rPr>
          <w:rFonts w:asciiTheme="majorHAnsi" w:hAnsiTheme="majorHAnsi"/>
        </w:rPr>
        <w:t xml:space="preserve">. </w:t>
      </w:r>
      <w:r w:rsidR="00A6092C" w:rsidRPr="00A9040D">
        <w:rPr>
          <w:rFonts w:asciiTheme="majorHAnsi" w:hAnsiTheme="majorHAnsi"/>
        </w:rPr>
        <w:t>Group 2 could identify comm</w:t>
      </w:r>
      <w:r w:rsidR="008B76B6">
        <w:rPr>
          <w:rFonts w:asciiTheme="majorHAnsi" w:hAnsiTheme="majorHAnsi"/>
        </w:rPr>
        <w:t>on themes for question 2 by reviewing</w:t>
      </w:r>
      <w:r w:rsidR="00154C6C">
        <w:rPr>
          <w:rFonts w:asciiTheme="majorHAnsi" w:hAnsiTheme="majorHAnsi"/>
        </w:rPr>
        <w:t xml:space="preserve"> all visioning feedback</w:t>
      </w:r>
      <w:r w:rsidR="004A25AB">
        <w:rPr>
          <w:rFonts w:asciiTheme="majorHAnsi" w:hAnsiTheme="majorHAnsi"/>
        </w:rPr>
        <w:t xml:space="preserve"> for question 2</w:t>
      </w:r>
      <w:r w:rsidR="00154C6C">
        <w:rPr>
          <w:rFonts w:asciiTheme="majorHAnsi" w:hAnsiTheme="majorHAnsi"/>
        </w:rPr>
        <w:t xml:space="preserve"> from </w:t>
      </w:r>
      <w:r w:rsidR="004A25AB">
        <w:rPr>
          <w:rFonts w:asciiTheme="majorHAnsi" w:hAnsiTheme="majorHAnsi"/>
        </w:rPr>
        <w:t xml:space="preserve">all </w:t>
      </w:r>
      <w:r w:rsidR="00A6092C" w:rsidRPr="00A9040D">
        <w:rPr>
          <w:rFonts w:asciiTheme="majorHAnsi" w:hAnsiTheme="majorHAnsi"/>
        </w:rPr>
        <w:t xml:space="preserve">stakeholder groups, </w:t>
      </w:r>
      <w:r w:rsidR="006A36D4" w:rsidRPr="00A9040D">
        <w:rPr>
          <w:rFonts w:asciiTheme="majorHAnsi" w:hAnsiTheme="majorHAnsi"/>
        </w:rPr>
        <w:t xml:space="preserve">and so on. </w:t>
      </w:r>
    </w:p>
    <w:p w:rsidR="004A25AB" w:rsidRDefault="004A25AB" w:rsidP="004A25AB">
      <w:pPr>
        <w:pStyle w:val="ListParagraph"/>
        <w:rPr>
          <w:rFonts w:asciiTheme="majorHAnsi" w:hAnsiTheme="majorHAnsi"/>
        </w:rPr>
      </w:pPr>
    </w:p>
    <w:p w:rsidR="00A9040D" w:rsidRDefault="0039498A" w:rsidP="004A25AB">
      <w:pPr>
        <w:pStyle w:val="ListParagraph"/>
        <w:rPr>
          <w:rFonts w:asciiTheme="majorHAnsi" w:hAnsiTheme="majorHAnsi"/>
        </w:rPr>
      </w:pPr>
      <w:r w:rsidRPr="00A9040D">
        <w:rPr>
          <w:rFonts w:asciiTheme="majorHAnsi" w:hAnsiTheme="majorHAnsi"/>
        </w:rPr>
        <w:t xml:space="preserve">The advantage of this approach is that each group emerges with a final list of common themes for that </w:t>
      </w:r>
      <w:r w:rsidR="004A25AB">
        <w:rPr>
          <w:rFonts w:asciiTheme="majorHAnsi" w:hAnsiTheme="majorHAnsi"/>
        </w:rPr>
        <w:t xml:space="preserve">one </w:t>
      </w:r>
      <w:r w:rsidRPr="00A9040D">
        <w:rPr>
          <w:rFonts w:asciiTheme="majorHAnsi" w:hAnsiTheme="majorHAnsi"/>
        </w:rPr>
        <w:t>ques</w:t>
      </w:r>
      <w:r w:rsidR="007B4EB7" w:rsidRPr="00A9040D">
        <w:rPr>
          <w:rFonts w:asciiTheme="majorHAnsi" w:hAnsiTheme="majorHAnsi"/>
        </w:rPr>
        <w:t>tion after one round of synthesis.</w:t>
      </w:r>
      <w:r w:rsidR="004A25AB">
        <w:rPr>
          <w:rFonts w:asciiTheme="majorHAnsi" w:hAnsiTheme="majorHAnsi"/>
        </w:rPr>
        <w:t xml:space="preserve"> T</w:t>
      </w:r>
      <w:r w:rsidR="005B447D">
        <w:rPr>
          <w:rFonts w:asciiTheme="majorHAnsi" w:hAnsiTheme="majorHAnsi"/>
        </w:rPr>
        <w:t xml:space="preserve">his approach </w:t>
      </w:r>
      <w:r w:rsidR="00B11CF4">
        <w:rPr>
          <w:rFonts w:asciiTheme="majorHAnsi" w:hAnsiTheme="majorHAnsi"/>
        </w:rPr>
        <w:t>may not be feasible if a large amount of comm</w:t>
      </w:r>
      <w:r w:rsidR="00154C6C">
        <w:rPr>
          <w:rFonts w:asciiTheme="majorHAnsi" w:hAnsiTheme="majorHAnsi"/>
        </w:rPr>
        <w:t xml:space="preserve">unity feedback was gathered, </w:t>
      </w:r>
      <w:r w:rsidR="004A25AB">
        <w:rPr>
          <w:rFonts w:asciiTheme="majorHAnsi" w:hAnsiTheme="majorHAnsi"/>
        </w:rPr>
        <w:t xml:space="preserve">however, </w:t>
      </w:r>
      <w:r w:rsidR="00154C6C">
        <w:rPr>
          <w:rFonts w:asciiTheme="majorHAnsi" w:hAnsiTheme="majorHAnsi"/>
        </w:rPr>
        <w:t xml:space="preserve">and </w:t>
      </w:r>
      <w:r w:rsidR="00B11CF4">
        <w:rPr>
          <w:rFonts w:asciiTheme="majorHAnsi" w:hAnsiTheme="majorHAnsi"/>
        </w:rPr>
        <w:t xml:space="preserve">it </w:t>
      </w:r>
      <w:r w:rsidR="00154C6C">
        <w:rPr>
          <w:rFonts w:asciiTheme="majorHAnsi" w:hAnsiTheme="majorHAnsi"/>
        </w:rPr>
        <w:t>may not be workable or</w:t>
      </w:r>
      <w:r w:rsidR="008B76B6">
        <w:rPr>
          <w:rFonts w:asciiTheme="majorHAnsi" w:hAnsiTheme="majorHAnsi"/>
        </w:rPr>
        <w:t xml:space="preserve"> </w:t>
      </w:r>
      <w:r w:rsidR="005B447D">
        <w:rPr>
          <w:rFonts w:asciiTheme="majorHAnsi" w:hAnsiTheme="majorHAnsi"/>
        </w:rPr>
        <w:t xml:space="preserve">engaging for </w:t>
      </w:r>
      <w:r w:rsidR="008B76B6">
        <w:rPr>
          <w:rFonts w:asciiTheme="majorHAnsi" w:hAnsiTheme="majorHAnsi"/>
        </w:rPr>
        <w:t>planning team members if</w:t>
      </w:r>
      <w:r w:rsidR="005B447D">
        <w:rPr>
          <w:rFonts w:asciiTheme="majorHAnsi" w:hAnsiTheme="majorHAnsi"/>
        </w:rPr>
        <w:t xml:space="preserve"> small groups become so larg</w:t>
      </w:r>
      <w:r w:rsidR="002A445A">
        <w:rPr>
          <w:rFonts w:asciiTheme="majorHAnsi" w:hAnsiTheme="majorHAnsi"/>
        </w:rPr>
        <w:t xml:space="preserve">e that it is difficult for </w:t>
      </w:r>
      <w:r w:rsidR="005B447D">
        <w:rPr>
          <w:rFonts w:asciiTheme="majorHAnsi" w:hAnsiTheme="majorHAnsi"/>
        </w:rPr>
        <w:t>members to actively participate.</w:t>
      </w:r>
      <w:r w:rsidR="00154C6C">
        <w:rPr>
          <w:rFonts w:asciiTheme="majorHAnsi" w:hAnsiTheme="majorHAnsi"/>
        </w:rPr>
        <w:t xml:space="preserve"> In addition, with this approach, team members do not have </w:t>
      </w:r>
      <w:r w:rsidR="004A25AB">
        <w:rPr>
          <w:rFonts w:asciiTheme="majorHAnsi" w:hAnsiTheme="majorHAnsi"/>
        </w:rPr>
        <w:t>first-hand experience with the responses to all visioning questions and miss the opportunity to l</w:t>
      </w:r>
      <w:r w:rsidR="00154C6C">
        <w:rPr>
          <w:rFonts w:asciiTheme="majorHAnsi" w:hAnsiTheme="majorHAnsi"/>
        </w:rPr>
        <w:t xml:space="preserve">earn from </w:t>
      </w:r>
      <w:r w:rsidR="004A25AB">
        <w:rPr>
          <w:rFonts w:asciiTheme="majorHAnsi" w:hAnsiTheme="majorHAnsi"/>
        </w:rPr>
        <w:t xml:space="preserve">the full range of </w:t>
      </w:r>
      <w:r w:rsidR="00154C6C">
        <w:rPr>
          <w:rFonts w:asciiTheme="majorHAnsi" w:hAnsiTheme="majorHAnsi"/>
        </w:rPr>
        <w:t>community feedb</w:t>
      </w:r>
      <w:r w:rsidR="004A25AB">
        <w:rPr>
          <w:rFonts w:asciiTheme="majorHAnsi" w:hAnsiTheme="majorHAnsi"/>
        </w:rPr>
        <w:t xml:space="preserve">ack. </w:t>
      </w:r>
    </w:p>
    <w:p w:rsidR="00A9040D" w:rsidRPr="00A9040D" w:rsidRDefault="00A9040D" w:rsidP="00A9040D">
      <w:pPr>
        <w:rPr>
          <w:rFonts w:asciiTheme="majorHAnsi" w:hAnsiTheme="majorHAnsi"/>
        </w:rPr>
      </w:pPr>
    </w:p>
    <w:p w:rsidR="00BC4915" w:rsidRDefault="00A9040D" w:rsidP="00BC4915">
      <w:pPr>
        <w:pStyle w:val="ListParagraph"/>
        <w:numPr>
          <w:ilvl w:val="0"/>
          <w:numId w:val="8"/>
        </w:numPr>
        <w:rPr>
          <w:rFonts w:asciiTheme="majorHAnsi" w:hAnsiTheme="majorHAnsi"/>
        </w:rPr>
      </w:pPr>
      <w:r w:rsidRPr="00B62E6A">
        <w:rPr>
          <w:rFonts w:asciiTheme="majorHAnsi" w:hAnsiTheme="majorHAnsi"/>
          <w:i/>
        </w:rPr>
        <w:t>Facilit</w:t>
      </w:r>
      <w:r w:rsidR="0067018E">
        <w:rPr>
          <w:rFonts w:asciiTheme="majorHAnsi" w:hAnsiTheme="majorHAnsi"/>
          <w:i/>
        </w:rPr>
        <w:t xml:space="preserve">ators might choose </w:t>
      </w:r>
      <w:r w:rsidR="00765A6D">
        <w:rPr>
          <w:rFonts w:asciiTheme="majorHAnsi" w:hAnsiTheme="majorHAnsi"/>
          <w:i/>
        </w:rPr>
        <w:t>to assign each small group a</w:t>
      </w:r>
      <w:r w:rsidR="0059467A">
        <w:rPr>
          <w:rFonts w:asciiTheme="majorHAnsi" w:hAnsiTheme="majorHAnsi"/>
          <w:i/>
        </w:rPr>
        <w:t>ll</w:t>
      </w:r>
      <w:r w:rsidR="00FC33E9">
        <w:rPr>
          <w:rFonts w:asciiTheme="majorHAnsi" w:hAnsiTheme="majorHAnsi"/>
          <w:i/>
        </w:rPr>
        <w:t xml:space="preserve"> protocol questions</w:t>
      </w:r>
      <w:r w:rsidR="007C3E59">
        <w:rPr>
          <w:rFonts w:asciiTheme="majorHAnsi" w:hAnsiTheme="majorHAnsi"/>
          <w:i/>
        </w:rPr>
        <w:t xml:space="preserve"> </w:t>
      </w:r>
      <w:r w:rsidR="004A25AB">
        <w:rPr>
          <w:rFonts w:asciiTheme="majorHAnsi" w:hAnsiTheme="majorHAnsi"/>
          <w:i/>
        </w:rPr>
        <w:t>(if using a multi-question visioning protocol)</w:t>
      </w:r>
      <w:r w:rsidR="00FC33E9">
        <w:rPr>
          <w:rFonts w:asciiTheme="majorHAnsi" w:hAnsiTheme="majorHAnsi"/>
          <w:i/>
        </w:rPr>
        <w:t xml:space="preserve"> </w:t>
      </w:r>
      <w:r w:rsidR="002A445A">
        <w:rPr>
          <w:rFonts w:asciiTheme="majorHAnsi" w:hAnsiTheme="majorHAnsi"/>
          <w:i/>
        </w:rPr>
        <w:t xml:space="preserve">for </w:t>
      </w:r>
      <w:r w:rsidR="007C3E59">
        <w:rPr>
          <w:rFonts w:asciiTheme="majorHAnsi" w:hAnsiTheme="majorHAnsi"/>
          <w:i/>
        </w:rPr>
        <w:t>a subset of stakeholder feedback, creating multiple syntheses for each question across the planning team. Facilitators would</w:t>
      </w:r>
      <w:r w:rsidR="00FC33E9">
        <w:rPr>
          <w:rFonts w:asciiTheme="majorHAnsi" w:hAnsiTheme="majorHAnsi"/>
          <w:i/>
        </w:rPr>
        <w:t xml:space="preserve"> then conduct a second r</w:t>
      </w:r>
      <w:r w:rsidR="007C3E59">
        <w:rPr>
          <w:rFonts w:asciiTheme="majorHAnsi" w:hAnsiTheme="majorHAnsi"/>
          <w:i/>
        </w:rPr>
        <w:t xml:space="preserve">ound of synthesis in which each small </w:t>
      </w:r>
      <w:r w:rsidR="00FC33E9">
        <w:rPr>
          <w:rFonts w:asciiTheme="majorHAnsi" w:hAnsiTheme="majorHAnsi"/>
          <w:i/>
        </w:rPr>
        <w:t>group</w:t>
      </w:r>
      <w:r w:rsidR="007C3E59">
        <w:rPr>
          <w:rFonts w:asciiTheme="majorHAnsi" w:hAnsiTheme="majorHAnsi"/>
          <w:i/>
        </w:rPr>
        <w:t xml:space="preserve"> is tasked with synthesizing</w:t>
      </w:r>
      <w:r w:rsidR="00FC33E9">
        <w:rPr>
          <w:rFonts w:asciiTheme="majorHAnsi" w:hAnsiTheme="majorHAnsi"/>
          <w:i/>
        </w:rPr>
        <w:t xml:space="preserve"> the results</w:t>
      </w:r>
      <w:r w:rsidR="007C3E59">
        <w:rPr>
          <w:rFonts w:asciiTheme="majorHAnsi" w:hAnsiTheme="majorHAnsi"/>
          <w:i/>
        </w:rPr>
        <w:t xml:space="preserve"> from this first round of synthesis for one question,</w:t>
      </w:r>
      <w:r w:rsidR="00FC33E9">
        <w:rPr>
          <w:rFonts w:asciiTheme="majorHAnsi" w:hAnsiTheme="majorHAnsi"/>
          <w:i/>
        </w:rPr>
        <w:t xml:space="preserve"> in a jigsaw approach.</w:t>
      </w:r>
      <w:r w:rsidR="002B7996">
        <w:rPr>
          <w:rFonts w:asciiTheme="majorHAnsi" w:hAnsiTheme="majorHAnsi"/>
        </w:rPr>
        <w:t xml:space="preserve"> I</w:t>
      </w:r>
      <w:r w:rsidR="00B62E6A">
        <w:rPr>
          <w:rFonts w:asciiTheme="majorHAnsi" w:hAnsiTheme="majorHAnsi"/>
        </w:rPr>
        <w:t>f</w:t>
      </w:r>
      <w:r w:rsidR="006A36D4" w:rsidRPr="00A9040D">
        <w:rPr>
          <w:rFonts w:asciiTheme="majorHAnsi" w:hAnsiTheme="majorHAnsi"/>
        </w:rPr>
        <w:t xml:space="preserve"> the </w:t>
      </w:r>
      <w:r w:rsidR="0039498A" w:rsidRPr="00A9040D">
        <w:rPr>
          <w:rFonts w:asciiTheme="majorHAnsi" w:hAnsiTheme="majorHAnsi"/>
        </w:rPr>
        <w:t xml:space="preserve">community </w:t>
      </w:r>
      <w:r w:rsidRPr="00A9040D">
        <w:rPr>
          <w:rFonts w:asciiTheme="majorHAnsi" w:hAnsiTheme="majorHAnsi"/>
        </w:rPr>
        <w:t xml:space="preserve">visioning process has been </w:t>
      </w:r>
      <w:r w:rsidR="0039498A" w:rsidRPr="00A9040D">
        <w:rPr>
          <w:rFonts w:asciiTheme="majorHAnsi" w:hAnsiTheme="majorHAnsi"/>
        </w:rPr>
        <w:t>robust an</w:t>
      </w:r>
      <w:r w:rsidR="00B62E6A">
        <w:rPr>
          <w:rFonts w:asciiTheme="majorHAnsi" w:hAnsiTheme="majorHAnsi"/>
        </w:rPr>
        <w:t xml:space="preserve">d </w:t>
      </w:r>
      <w:r w:rsidR="0039498A" w:rsidRPr="00A9040D">
        <w:rPr>
          <w:rFonts w:asciiTheme="majorHAnsi" w:hAnsiTheme="majorHAnsi"/>
        </w:rPr>
        <w:t xml:space="preserve">the planning team is </w:t>
      </w:r>
      <w:r w:rsidR="00FD7089" w:rsidRPr="00A9040D">
        <w:rPr>
          <w:rFonts w:asciiTheme="majorHAnsi" w:hAnsiTheme="majorHAnsi"/>
        </w:rPr>
        <w:t>of a larger size</w:t>
      </w:r>
      <w:r w:rsidR="002B7996">
        <w:rPr>
          <w:rFonts w:asciiTheme="majorHAnsi" w:hAnsiTheme="majorHAnsi"/>
        </w:rPr>
        <w:t xml:space="preserve">, this approach will allow more </w:t>
      </w:r>
      <w:r w:rsidR="007C3E59">
        <w:rPr>
          <w:rFonts w:asciiTheme="majorHAnsi" w:hAnsiTheme="majorHAnsi"/>
        </w:rPr>
        <w:t xml:space="preserve">intensive </w:t>
      </w:r>
      <w:r w:rsidR="002B7996">
        <w:rPr>
          <w:rFonts w:asciiTheme="majorHAnsi" w:hAnsiTheme="majorHAnsi"/>
        </w:rPr>
        <w:t xml:space="preserve">focus on stakeholder feedback and more </w:t>
      </w:r>
      <w:r w:rsidR="007C3E59">
        <w:rPr>
          <w:rFonts w:asciiTheme="majorHAnsi" w:hAnsiTheme="majorHAnsi"/>
        </w:rPr>
        <w:t xml:space="preserve">hands-on, </w:t>
      </w:r>
      <w:r w:rsidR="002B7996">
        <w:rPr>
          <w:rFonts w:asciiTheme="majorHAnsi" w:hAnsiTheme="majorHAnsi"/>
        </w:rPr>
        <w:t>active engag</w:t>
      </w:r>
      <w:r w:rsidR="00BC4915">
        <w:rPr>
          <w:rFonts w:asciiTheme="majorHAnsi" w:hAnsiTheme="majorHAnsi"/>
        </w:rPr>
        <w:t xml:space="preserve">ement </w:t>
      </w:r>
      <w:r w:rsidR="002A445A">
        <w:rPr>
          <w:rFonts w:asciiTheme="majorHAnsi" w:hAnsiTheme="majorHAnsi"/>
        </w:rPr>
        <w:t xml:space="preserve">and learning </w:t>
      </w:r>
      <w:r w:rsidR="00BC4915">
        <w:rPr>
          <w:rFonts w:asciiTheme="majorHAnsi" w:hAnsiTheme="majorHAnsi"/>
        </w:rPr>
        <w:t xml:space="preserve">by planning team members. </w:t>
      </w:r>
    </w:p>
    <w:p w:rsidR="00BC4915" w:rsidRPr="00BC4915" w:rsidRDefault="00BC4915" w:rsidP="00BC4915">
      <w:pPr>
        <w:rPr>
          <w:rFonts w:asciiTheme="majorHAnsi" w:hAnsiTheme="majorHAnsi"/>
        </w:rPr>
      </w:pPr>
    </w:p>
    <w:p w:rsidR="00753DFC" w:rsidRPr="00BC4915" w:rsidRDefault="00BC4915" w:rsidP="00BC4915">
      <w:pPr>
        <w:pStyle w:val="ListParagraph"/>
        <w:rPr>
          <w:rFonts w:asciiTheme="majorHAnsi" w:hAnsiTheme="majorHAnsi"/>
        </w:rPr>
      </w:pPr>
      <w:r>
        <w:rPr>
          <w:rFonts w:asciiTheme="majorHAnsi" w:hAnsiTheme="majorHAnsi"/>
        </w:rPr>
        <w:t>For the first round of synthesis,</w:t>
      </w:r>
      <w:r w:rsidR="005A75B8" w:rsidRPr="00BC4915">
        <w:rPr>
          <w:rFonts w:asciiTheme="majorHAnsi" w:hAnsiTheme="majorHAnsi"/>
        </w:rPr>
        <w:t xml:space="preserve"> facilitators </w:t>
      </w:r>
      <w:r w:rsidR="007C3E59">
        <w:rPr>
          <w:rFonts w:asciiTheme="majorHAnsi" w:hAnsiTheme="majorHAnsi"/>
        </w:rPr>
        <w:t xml:space="preserve">would assign a different set of stakeholder feedback to </w:t>
      </w:r>
      <w:r w:rsidR="007E2B84">
        <w:rPr>
          <w:rFonts w:asciiTheme="majorHAnsi" w:hAnsiTheme="majorHAnsi"/>
        </w:rPr>
        <w:t>each small group</w:t>
      </w:r>
      <w:r w:rsidR="00261B6E">
        <w:rPr>
          <w:rFonts w:asciiTheme="majorHAnsi" w:hAnsiTheme="majorHAnsi"/>
        </w:rPr>
        <w:t>, and ask each group</w:t>
      </w:r>
      <w:r w:rsidR="007E2B84">
        <w:rPr>
          <w:rFonts w:asciiTheme="majorHAnsi" w:hAnsiTheme="majorHAnsi"/>
        </w:rPr>
        <w:t xml:space="preserve"> to identify </w:t>
      </w:r>
      <w:r w:rsidR="005B447D">
        <w:rPr>
          <w:rFonts w:asciiTheme="majorHAnsi" w:hAnsiTheme="majorHAnsi"/>
        </w:rPr>
        <w:t>common themes for</w:t>
      </w:r>
      <w:r>
        <w:rPr>
          <w:rFonts w:asciiTheme="majorHAnsi" w:hAnsiTheme="majorHAnsi"/>
        </w:rPr>
        <w:t xml:space="preserve"> all protocol questions</w:t>
      </w:r>
      <w:r w:rsidR="00D3006E">
        <w:rPr>
          <w:rFonts w:asciiTheme="majorHAnsi" w:hAnsiTheme="majorHAnsi"/>
        </w:rPr>
        <w:t xml:space="preserve"> in these responses</w:t>
      </w:r>
      <w:r w:rsidR="00261B6E">
        <w:rPr>
          <w:rFonts w:asciiTheme="majorHAnsi" w:hAnsiTheme="majorHAnsi"/>
        </w:rPr>
        <w:t xml:space="preserve">. </w:t>
      </w:r>
      <w:r w:rsidR="006A36D4" w:rsidRPr="00BC4915">
        <w:rPr>
          <w:rFonts w:asciiTheme="majorHAnsi" w:hAnsiTheme="majorHAnsi"/>
        </w:rPr>
        <w:t xml:space="preserve">For example, Group 1 </w:t>
      </w:r>
      <w:r w:rsidR="00261B6E">
        <w:rPr>
          <w:rFonts w:asciiTheme="majorHAnsi" w:hAnsiTheme="majorHAnsi"/>
        </w:rPr>
        <w:t xml:space="preserve">might be assigned feedback </w:t>
      </w:r>
      <w:r w:rsidR="00261B6E">
        <w:rPr>
          <w:rFonts w:asciiTheme="majorHAnsi" w:hAnsiTheme="majorHAnsi"/>
        </w:rPr>
        <w:lastRenderedPageBreak/>
        <w:t xml:space="preserve">from families and community partners, and </w:t>
      </w:r>
      <w:r w:rsidR="006A36D4" w:rsidRPr="00BC4915">
        <w:rPr>
          <w:rFonts w:asciiTheme="majorHAnsi" w:hAnsiTheme="majorHAnsi"/>
        </w:rPr>
        <w:t>could ident</w:t>
      </w:r>
      <w:r w:rsidR="00D3006E">
        <w:rPr>
          <w:rFonts w:asciiTheme="majorHAnsi" w:hAnsiTheme="majorHAnsi"/>
        </w:rPr>
        <w:t xml:space="preserve">ify common themes in the responses of these stakeholders to all protocol questions. </w:t>
      </w:r>
      <w:r>
        <w:rPr>
          <w:rFonts w:asciiTheme="majorHAnsi" w:hAnsiTheme="majorHAnsi"/>
        </w:rPr>
        <w:t xml:space="preserve">Group 2 </w:t>
      </w:r>
      <w:r w:rsidR="00D3006E">
        <w:rPr>
          <w:rFonts w:asciiTheme="majorHAnsi" w:hAnsiTheme="majorHAnsi"/>
        </w:rPr>
        <w:t xml:space="preserve">might be assigned feedback from students and staff at two or three schools, and </w:t>
      </w:r>
      <w:r>
        <w:rPr>
          <w:rFonts w:asciiTheme="majorHAnsi" w:hAnsiTheme="majorHAnsi"/>
        </w:rPr>
        <w:t xml:space="preserve">could identify </w:t>
      </w:r>
      <w:r w:rsidR="00A6092C" w:rsidRPr="00BC4915">
        <w:rPr>
          <w:rFonts w:asciiTheme="majorHAnsi" w:hAnsiTheme="majorHAnsi"/>
        </w:rPr>
        <w:t>c</w:t>
      </w:r>
      <w:r>
        <w:rPr>
          <w:rFonts w:asciiTheme="majorHAnsi" w:hAnsiTheme="majorHAnsi"/>
        </w:rPr>
        <w:t xml:space="preserve">ommon themes </w:t>
      </w:r>
      <w:r w:rsidR="00B62E6A" w:rsidRPr="00BC4915">
        <w:rPr>
          <w:rFonts w:asciiTheme="majorHAnsi" w:hAnsiTheme="majorHAnsi"/>
        </w:rPr>
        <w:t xml:space="preserve">for all questions </w:t>
      </w:r>
      <w:r>
        <w:rPr>
          <w:rFonts w:asciiTheme="majorHAnsi" w:hAnsiTheme="majorHAnsi"/>
        </w:rPr>
        <w:t xml:space="preserve">in </w:t>
      </w:r>
      <w:r w:rsidR="00D3006E">
        <w:rPr>
          <w:rFonts w:asciiTheme="majorHAnsi" w:hAnsiTheme="majorHAnsi"/>
        </w:rPr>
        <w:t xml:space="preserve">these stakeholders’ feedback, and so on. </w:t>
      </w:r>
      <w:r w:rsidR="00FD7089" w:rsidRPr="00BC4915">
        <w:rPr>
          <w:rFonts w:asciiTheme="majorHAnsi" w:hAnsiTheme="majorHAnsi"/>
        </w:rPr>
        <w:t xml:space="preserve">The advantage of this approach is that </w:t>
      </w:r>
      <w:r w:rsidR="00753DFC" w:rsidRPr="00BC4915">
        <w:rPr>
          <w:rFonts w:asciiTheme="majorHAnsi" w:hAnsiTheme="majorHAnsi"/>
        </w:rPr>
        <w:t>feedback from each stakeholder group is given appropriate attention and focus</w:t>
      </w:r>
      <w:r w:rsidR="00B62E6A" w:rsidRPr="00BC4915">
        <w:rPr>
          <w:rFonts w:asciiTheme="majorHAnsi" w:hAnsiTheme="majorHAnsi"/>
        </w:rPr>
        <w:t>,</w:t>
      </w:r>
      <w:r w:rsidR="00753DFC" w:rsidRPr="00BC4915">
        <w:rPr>
          <w:rFonts w:asciiTheme="majorHAnsi" w:hAnsiTheme="majorHAnsi"/>
        </w:rPr>
        <w:t xml:space="preserve"> and </w:t>
      </w:r>
      <w:r w:rsidR="00B62E6A" w:rsidRPr="00BC4915">
        <w:rPr>
          <w:rFonts w:asciiTheme="majorHAnsi" w:hAnsiTheme="majorHAnsi"/>
        </w:rPr>
        <w:t xml:space="preserve">planning team </w:t>
      </w:r>
      <w:r w:rsidR="00FD7089" w:rsidRPr="00BC4915">
        <w:rPr>
          <w:rFonts w:asciiTheme="majorHAnsi" w:hAnsiTheme="majorHAnsi"/>
        </w:rPr>
        <w:t xml:space="preserve">groups may remain small </w:t>
      </w:r>
      <w:r w:rsidR="005A75B8" w:rsidRPr="00BC4915">
        <w:rPr>
          <w:rFonts w:asciiTheme="majorHAnsi" w:hAnsiTheme="majorHAnsi"/>
        </w:rPr>
        <w:t>and engaged.</w:t>
      </w:r>
      <w:r w:rsidR="007E2B84">
        <w:rPr>
          <w:rFonts w:asciiTheme="majorHAnsi" w:hAnsiTheme="majorHAnsi"/>
        </w:rPr>
        <w:t xml:space="preserve"> This </w:t>
      </w:r>
      <w:r w:rsidR="002A445A">
        <w:rPr>
          <w:rFonts w:asciiTheme="majorHAnsi" w:hAnsiTheme="majorHAnsi"/>
        </w:rPr>
        <w:t xml:space="preserve">first </w:t>
      </w:r>
      <w:r w:rsidR="007E2B84">
        <w:rPr>
          <w:rFonts w:asciiTheme="majorHAnsi" w:hAnsiTheme="majorHAnsi"/>
        </w:rPr>
        <w:t xml:space="preserve">round of synthesis results in multiple lists of common themes for each question. The planning team must then engage in another round of synthesis in order to </w:t>
      </w:r>
      <w:r w:rsidR="00A04333">
        <w:rPr>
          <w:rFonts w:asciiTheme="majorHAnsi" w:hAnsiTheme="majorHAnsi"/>
        </w:rPr>
        <w:t xml:space="preserve">jigsaw these lists and </w:t>
      </w:r>
      <w:r w:rsidR="002A445A">
        <w:rPr>
          <w:rFonts w:asciiTheme="majorHAnsi" w:hAnsiTheme="majorHAnsi"/>
        </w:rPr>
        <w:t>create one master set</w:t>
      </w:r>
      <w:r w:rsidR="007E2B84">
        <w:rPr>
          <w:rFonts w:asciiTheme="majorHAnsi" w:hAnsiTheme="majorHAnsi"/>
        </w:rPr>
        <w:t xml:space="preserve"> of common themes for each question. </w:t>
      </w:r>
    </w:p>
    <w:p w:rsidR="00753DFC" w:rsidRDefault="00753DFC" w:rsidP="006A36D4">
      <w:pPr>
        <w:pStyle w:val="ListParagraph"/>
        <w:rPr>
          <w:rFonts w:asciiTheme="majorHAnsi" w:hAnsiTheme="majorHAnsi"/>
        </w:rPr>
      </w:pPr>
    </w:p>
    <w:p w:rsidR="00FD7089" w:rsidRPr="006B00DE" w:rsidRDefault="00D26C1E" w:rsidP="00A04333">
      <w:pPr>
        <w:pStyle w:val="ListParagraph"/>
        <w:rPr>
          <w:rFonts w:asciiTheme="majorHAnsi" w:hAnsiTheme="majorHAnsi"/>
        </w:rPr>
      </w:pPr>
      <w:r>
        <w:rPr>
          <w:rFonts w:asciiTheme="majorHAnsi" w:hAnsiTheme="majorHAnsi"/>
        </w:rPr>
        <w:t>D</w:t>
      </w:r>
      <w:r w:rsidR="005A75B8">
        <w:rPr>
          <w:rFonts w:asciiTheme="majorHAnsi" w:hAnsiTheme="majorHAnsi"/>
        </w:rPr>
        <w:t>urin</w:t>
      </w:r>
      <w:r w:rsidR="007B4EB7">
        <w:rPr>
          <w:rFonts w:asciiTheme="majorHAnsi" w:hAnsiTheme="majorHAnsi"/>
        </w:rPr>
        <w:t>g the second round of synthesis</w:t>
      </w:r>
      <w:r w:rsidR="00BC4915">
        <w:rPr>
          <w:rFonts w:asciiTheme="majorHAnsi" w:hAnsiTheme="majorHAnsi"/>
        </w:rPr>
        <w:t xml:space="preserve">, facilitators might reorganize </w:t>
      </w:r>
      <w:r w:rsidR="005B447D">
        <w:rPr>
          <w:rFonts w:asciiTheme="majorHAnsi" w:hAnsiTheme="majorHAnsi"/>
        </w:rPr>
        <w:t xml:space="preserve">the planning team </w:t>
      </w:r>
      <w:r w:rsidR="007E2B84">
        <w:rPr>
          <w:rFonts w:asciiTheme="majorHAnsi" w:hAnsiTheme="majorHAnsi"/>
        </w:rPr>
        <w:t xml:space="preserve">into small groups </w:t>
      </w:r>
      <w:r w:rsidR="00BC4915">
        <w:rPr>
          <w:rFonts w:asciiTheme="majorHAnsi" w:hAnsiTheme="majorHAnsi"/>
        </w:rPr>
        <w:t xml:space="preserve">by protocol question. </w:t>
      </w:r>
      <w:r w:rsidR="005B447D">
        <w:rPr>
          <w:rFonts w:asciiTheme="majorHAnsi" w:hAnsiTheme="majorHAnsi"/>
        </w:rPr>
        <w:t xml:space="preserve">Each </w:t>
      </w:r>
      <w:r w:rsidR="00D3006E">
        <w:rPr>
          <w:rFonts w:asciiTheme="majorHAnsi" w:hAnsiTheme="majorHAnsi"/>
        </w:rPr>
        <w:t xml:space="preserve">small </w:t>
      </w:r>
      <w:r w:rsidR="00955994">
        <w:rPr>
          <w:rFonts w:asciiTheme="majorHAnsi" w:hAnsiTheme="majorHAnsi"/>
        </w:rPr>
        <w:t>group would</w:t>
      </w:r>
      <w:r w:rsidR="005B447D">
        <w:rPr>
          <w:rFonts w:asciiTheme="majorHAnsi" w:hAnsiTheme="majorHAnsi"/>
        </w:rPr>
        <w:t xml:space="preserve"> </w:t>
      </w:r>
      <w:r w:rsidR="0067018E">
        <w:rPr>
          <w:rFonts w:asciiTheme="majorHAnsi" w:hAnsiTheme="majorHAnsi"/>
        </w:rPr>
        <w:t>create the master list of common themes for their assigned question through a jigsaw approach, using all</w:t>
      </w:r>
      <w:r w:rsidR="0001555B">
        <w:rPr>
          <w:rFonts w:asciiTheme="majorHAnsi" w:hAnsiTheme="majorHAnsi"/>
        </w:rPr>
        <w:t xml:space="preserve"> copies of the Community</w:t>
      </w:r>
      <w:r w:rsidR="00BC4915">
        <w:rPr>
          <w:rFonts w:asciiTheme="majorHAnsi" w:hAnsiTheme="majorHAnsi"/>
        </w:rPr>
        <w:t xml:space="preserve"> Feedback: Common Themes Worksheet completed </w:t>
      </w:r>
      <w:r w:rsidR="002A445A">
        <w:rPr>
          <w:rFonts w:asciiTheme="majorHAnsi" w:hAnsiTheme="majorHAnsi"/>
        </w:rPr>
        <w:t xml:space="preserve">for that </w:t>
      </w:r>
      <w:r w:rsidR="007E2B84">
        <w:rPr>
          <w:rFonts w:asciiTheme="majorHAnsi" w:hAnsiTheme="majorHAnsi"/>
        </w:rPr>
        <w:t xml:space="preserve">question </w:t>
      </w:r>
      <w:r w:rsidR="00BC4915">
        <w:rPr>
          <w:rFonts w:asciiTheme="majorHAnsi" w:hAnsiTheme="majorHAnsi"/>
        </w:rPr>
        <w:t>during round o</w:t>
      </w:r>
      <w:r w:rsidR="007E2B84">
        <w:rPr>
          <w:rFonts w:asciiTheme="majorHAnsi" w:hAnsiTheme="majorHAnsi"/>
        </w:rPr>
        <w:t xml:space="preserve">ne. </w:t>
      </w:r>
      <w:r w:rsidR="005B447D">
        <w:rPr>
          <w:rFonts w:asciiTheme="majorHAnsi" w:hAnsiTheme="majorHAnsi"/>
        </w:rPr>
        <w:t xml:space="preserve">For example, Group 1 will </w:t>
      </w:r>
      <w:r w:rsidR="00D3006E">
        <w:rPr>
          <w:rFonts w:asciiTheme="majorHAnsi" w:hAnsiTheme="majorHAnsi"/>
        </w:rPr>
        <w:t xml:space="preserve">receive all of the Common Themes Worksheets completed for question 1 in the first round of synthesis by all small groups, and will jigsaw these lists of common themes </w:t>
      </w:r>
      <w:r w:rsidR="0067018E">
        <w:rPr>
          <w:rFonts w:asciiTheme="majorHAnsi" w:hAnsiTheme="majorHAnsi"/>
        </w:rPr>
        <w:t>to create the m</w:t>
      </w:r>
      <w:r w:rsidR="00BC4915">
        <w:rPr>
          <w:rFonts w:asciiTheme="majorHAnsi" w:hAnsiTheme="majorHAnsi"/>
        </w:rPr>
        <w:t>aster list of common themes</w:t>
      </w:r>
      <w:r w:rsidR="0087094C">
        <w:rPr>
          <w:rFonts w:asciiTheme="majorHAnsi" w:hAnsiTheme="majorHAnsi"/>
        </w:rPr>
        <w:t xml:space="preserve"> for this question</w:t>
      </w:r>
      <w:r w:rsidR="00D3006E">
        <w:rPr>
          <w:rFonts w:asciiTheme="majorHAnsi" w:hAnsiTheme="majorHAnsi"/>
        </w:rPr>
        <w:t>. Group 1 will doc</w:t>
      </w:r>
      <w:r w:rsidR="0087094C">
        <w:rPr>
          <w:rFonts w:asciiTheme="majorHAnsi" w:hAnsiTheme="majorHAnsi"/>
        </w:rPr>
        <w:t xml:space="preserve">ument this final list of </w:t>
      </w:r>
      <w:r w:rsidR="00D3006E">
        <w:rPr>
          <w:rFonts w:asciiTheme="majorHAnsi" w:hAnsiTheme="majorHAnsi"/>
        </w:rPr>
        <w:t>themes on a new Community Feed</w:t>
      </w:r>
      <w:r w:rsidR="0087094C">
        <w:rPr>
          <w:rFonts w:asciiTheme="majorHAnsi" w:hAnsiTheme="majorHAnsi"/>
        </w:rPr>
        <w:t>back: Common Themes Worksheet. At this point, t</w:t>
      </w:r>
      <w:r w:rsidR="00D3006E">
        <w:rPr>
          <w:rFonts w:asciiTheme="majorHAnsi" w:hAnsiTheme="majorHAnsi"/>
        </w:rPr>
        <w:t>his ma</w:t>
      </w:r>
      <w:r w:rsidR="0087094C">
        <w:rPr>
          <w:rFonts w:asciiTheme="majorHAnsi" w:hAnsiTheme="majorHAnsi"/>
        </w:rPr>
        <w:t xml:space="preserve">ster list of common themes </w:t>
      </w:r>
      <w:r w:rsidR="00D3006E">
        <w:rPr>
          <w:rFonts w:asciiTheme="majorHAnsi" w:hAnsiTheme="majorHAnsi"/>
        </w:rPr>
        <w:t>represents</w:t>
      </w:r>
      <w:r w:rsidR="007E2B84">
        <w:rPr>
          <w:rFonts w:asciiTheme="majorHAnsi" w:hAnsiTheme="majorHAnsi"/>
        </w:rPr>
        <w:t xml:space="preserve"> </w:t>
      </w:r>
      <w:r w:rsidR="005B447D">
        <w:rPr>
          <w:rFonts w:asciiTheme="majorHAnsi" w:hAnsiTheme="majorHAnsi"/>
        </w:rPr>
        <w:t xml:space="preserve">the </w:t>
      </w:r>
      <w:r w:rsidR="00D3006E">
        <w:rPr>
          <w:rFonts w:asciiTheme="majorHAnsi" w:hAnsiTheme="majorHAnsi"/>
        </w:rPr>
        <w:t xml:space="preserve">visioning feedback gathered </w:t>
      </w:r>
      <w:r w:rsidR="0087094C">
        <w:rPr>
          <w:rFonts w:asciiTheme="majorHAnsi" w:hAnsiTheme="majorHAnsi"/>
        </w:rPr>
        <w:t xml:space="preserve">for this question </w:t>
      </w:r>
      <w:r w:rsidR="00D3006E">
        <w:rPr>
          <w:rFonts w:asciiTheme="majorHAnsi" w:hAnsiTheme="majorHAnsi"/>
        </w:rPr>
        <w:t>from all</w:t>
      </w:r>
      <w:r w:rsidR="005B447D">
        <w:rPr>
          <w:rFonts w:asciiTheme="majorHAnsi" w:hAnsiTheme="majorHAnsi"/>
        </w:rPr>
        <w:t xml:space="preserve"> stakeholder groups</w:t>
      </w:r>
      <w:r w:rsidR="0087094C">
        <w:rPr>
          <w:rFonts w:asciiTheme="majorHAnsi" w:hAnsiTheme="majorHAnsi"/>
        </w:rPr>
        <w:t xml:space="preserve"> </w:t>
      </w:r>
      <w:r w:rsidR="00D3006E">
        <w:rPr>
          <w:rFonts w:asciiTheme="majorHAnsi" w:hAnsiTheme="majorHAnsi"/>
        </w:rPr>
        <w:t xml:space="preserve">in the visioning process. </w:t>
      </w:r>
      <w:r w:rsidR="00B62E6A">
        <w:rPr>
          <w:rFonts w:asciiTheme="majorHAnsi" w:hAnsiTheme="majorHAnsi"/>
        </w:rPr>
        <w:t xml:space="preserve">Group 2 </w:t>
      </w:r>
      <w:r w:rsidR="0067018E">
        <w:rPr>
          <w:rFonts w:asciiTheme="majorHAnsi" w:hAnsiTheme="majorHAnsi"/>
        </w:rPr>
        <w:t>will</w:t>
      </w:r>
      <w:r>
        <w:rPr>
          <w:rFonts w:asciiTheme="majorHAnsi" w:hAnsiTheme="majorHAnsi"/>
        </w:rPr>
        <w:t xml:space="preserve"> identify</w:t>
      </w:r>
      <w:r w:rsidR="0030262E">
        <w:rPr>
          <w:rFonts w:asciiTheme="majorHAnsi" w:hAnsiTheme="majorHAnsi"/>
        </w:rPr>
        <w:t xml:space="preserve"> common themes for question 2</w:t>
      </w:r>
      <w:r w:rsidR="0067018E">
        <w:rPr>
          <w:rFonts w:asciiTheme="majorHAnsi" w:hAnsiTheme="majorHAnsi"/>
        </w:rPr>
        <w:t xml:space="preserve"> in a</w:t>
      </w:r>
      <w:r w:rsidR="005B447D">
        <w:rPr>
          <w:rFonts w:asciiTheme="majorHAnsi" w:hAnsiTheme="majorHAnsi"/>
        </w:rPr>
        <w:t xml:space="preserve"> similar fashion</w:t>
      </w:r>
      <w:r w:rsidR="0030262E">
        <w:rPr>
          <w:rFonts w:asciiTheme="majorHAnsi" w:hAnsiTheme="majorHAnsi"/>
        </w:rPr>
        <w:t xml:space="preserve">, and </w:t>
      </w:r>
      <w:r w:rsidR="002E1DB8">
        <w:rPr>
          <w:rFonts w:asciiTheme="majorHAnsi" w:hAnsiTheme="majorHAnsi"/>
        </w:rPr>
        <w:t xml:space="preserve">so on. </w:t>
      </w:r>
      <w:r w:rsidR="005B447D">
        <w:rPr>
          <w:rFonts w:asciiTheme="majorHAnsi" w:hAnsiTheme="majorHAnsi"/>
        </w:rPr>
        <w:t xml:space="preserve"> </w:t>
      </w:r>
      <w:r w:rsidR="0030262E">
        <w:rPr>
          <w:rFonts w:asciiTheme="majorHAnsi" w:hAnsiTheme="majorHAnsi"/>
        </w:rPr>
        <w:t xml:space="preserve">  </w:t>
      </w:r>
    </w:p>
    <w:p w:rsidR="00BE2F73" w:rsidRPr="003474EB" w:rsidRDefault="00BE2F73" w:rsidP="003474EB">
      <w:pPr>
        <w:rPr>
          <w:rFonts w:asciiTheme="majorHAnsi" w:hAnsiTheme="majorHAnsi"/>
        </w:rPr>
      </w:pPr>
    </w:p>
    <w:p w:rsidR="00F6470C" w:rsidRDefault="00BE2F73" w:rsidP="00A77458">
      <w:pPr>
        <w:rPr>
          <w:rFonts w:asciiTheme="majorHAnsi" w:hAnsiTheme="majorHAnsi"/>
        </w:rPr>
      </w:pPr>
      <w:r w:rsidRPr="00435071">
        <w:rPr>
          <w:rFonts w:asciiTheme="majorHAnsi" w:hAnsiTheme="majorHAnsi"/>
          <w:b/>
        </w:rPr>
        <w:t>Note to Facilitator</w:t>
      </w:r>
      <w:r w:rsidR="00690922">
        <w:rPr>
          <w:rFonts w:asciiTheme="majorHAnsi" w:hAnsiTheme="majorHAnsi"/>
          <w:b/>
        </w:rPr>
        <w:t>s</w:t>
      </w:r>
      <w:r w:rsidRPr="00435071">
        <w:rPr>
          <w:rFonts w:asciiTheme="majorHAnsi" w:hAnsiTheme="majorHAnsi"/>
          <w:b/>
        </w:rPr>
        <w:t xml:space="preserve">: </w:t>
      </w:r>
      <w:r w:rsidR="000B7E2E">
        <w:rPr>
          <w:rFonts w:asciiTheme="majorHAnsi" w:hAnsiTheme="majorHAnsi"/>
        </w:rPr>
        <w:t xml:space="preserve">If the district </w:t>
      </w:r>
      <w:r w:rsidR="00955994">
        <w:rPr>
          <w:rFonts w:asciiTheme="majorHAnsi" w:hAnsiTheme="majorHAnsi"/>
        </w:rPr>
        <w:t xml:space="preserve">or school </w:t>
      </w:r>
      <w:r w:rsidR="000B7E2E">
        <w:rPr>
          <w:rFonts w:asciiTheme="majorHAnsi" w:hAnsiTheme="majorHAnsi"/>
        </w:rPr>
        <w:t xml:space="preserve">is conducting visioning using </w:t>
      </w:r>
      <w:r w:rsidR="00A77458">
        <w:rPr>
          <w:rFonts w:asciiTheme="majorHAnsi" w:hAnsiTheme="majorHAnsi"/>
        </w:rPr>
        <w:t xml:space="preserve">the Back to the Future Protocol </w:t>
      </w:r>
      <w:r w:rsidR="00A77458" w:rsidRPr="000B7E2E">
        <w:rPr>
          <w:rFonts w:asciiTheme="majorHAnsi" w:hAnsiTheme="majorHAnsi"/>
        </w:rPr>
        <w:t>(</w:t>
      </w:r>
      <w:hyperlink r:id="rId11" w:history="1">
        <w:r w:rsidR="00A77458" w:rsidRPr="000B7E2E">
          <w:rPr>
            <w:rStyle w:val="Hyperlink"/>
            <w:rFonts w:asciiTheme="majorHAnsi" w:hAnsiTheme="majorHAnsi"/>
          </w:rPr>
          <w:t>http://www.nsrfharmony.org/system/files/protocols/future.pdf</w:t>
        </w:r>
      </w:hyperlink>
      <w:r w:rsidR="00A77458" w:rsidRPr="000B7E2E">
        <w:rPr>
          <w:rFonts w:asciiTheme="majorHAnsi" w:hAnsiTheme="majorHAnsi"/>
        </w:rPr>
        <w:t xml:space="preserve"> and </w:t>
      </w:r>
      <w:hyperlink r:id="rId12" w:history="1">
        <w:r w:rsidR="00A77458" w:rsidRPr="000B7E2E">
          <w:rPr>
            <w:rStyle w:val="Hyperlink"/>
            <w:rFonts w:asciiTheme="majorHAnsi" w:hAnsiTheme="majorHAnsi"/>
          </w:rPr>
          <w:t>http://schoolreforminitiative.org/doc/future.pdf</w:t>
        </w:r>
      </w:hyperlink>
      <w:r w:rsidR="00A77458" w:rsidRPr="000B7E2E">
        <w:rPr>
          <w:rFonts w:asciiTheme="majorHAnsi" w:hAnsiTheme="majorHAnsi"/>
        </w:rPr>
        <w:t xml:space="preserve">), you will find that </w:t>
      </w:r>
      <w:r w:rsidR="003474EB">
        <w:rPr>
          <w:rFonts w:asciiTheme="majorHAnsi" w:hAnsiTheme="majorHAnsi"/>
        </w:rPr>
        <w:t>the common themes identified for all</w:t>
      </w:r>
      <w:r w:rsidR="00A77458" w:rsidRPr="000B7E2E">
        <w:rPr>
          <w:rFonts w:asciiTheme="majorHAnsi" w:hAnsiTheme="majorHAnsi"/>
        </w:rPr>
        <w:t xml:space="preserve"> three of the protocol’s questions can serve as useful starting points in developing strategic objectives and initiatives.</w:t>
      </w:r>
      <w:r w:rsidR="00A77458">
        <w:rPr>
          <w:rFonts w:asciiTheme="majorHAnsi" w:hAnsiTheme="majorHAnsi"/>
        </w:rPr>
        <w:t xml:space="preserve"> Themes identified for Back to the Future’s first two questions, about the future and present state, can serve as useful starting points in id</w:t>
      </w:r>
      <w:r w:rsidR="00414169">
        <w:rPr>
          <w:rFonts w:asciiTheme="majorHAnsi" w:hAnsiTheme="majorHAnsi"/>
        </w:rPr>
        <w:t>entifying strategic objectives, the “what</w:t>
      </w:r>
      <w:r w:rsidR="00955994">
        <w:rPr>
          <w:rFonts w:asciiTheme="majorHAnsi" w:hAnsiTheme="majorHAnsi"/>
        </w:rPr>
        <w:t xml:space="preserve">” and the “why” of the </w:t>
      </w:r>
      <w:r w:rsidR="00414169">
        <w:rPr>
          <w:rFonts w:asciiTheme="majorHAnsi" w:hAnsiTheme="majorHAnsi"/>
        </w:rPr>
        <w:t xml:space="preserve">plan. </w:t>
      </w:r>
      <w:r w:rsidR="00A77458">
        <w:rPr>
          <w:rFonts w:asciiTheme="majorHAnsi" w:hAnsiTheme="majorHAnsi"/>
        </w:rPr>
        <w:t xml:space="preserve">Themes identified for the protocol’s third question, about actions that helped the district </w:t>
      </w:r>
      <w:r w:rsidR="00955994">
        <w:rPr>
          <w:rFonts w:asciiTheme="majorHAnsi" w:hAnsiTheme="majorHAnsi"/>
        </w:rPr>
        <w:t xml:space="preserve">or school </w:t>
      </w:r>
      <w:r w:rsidR="00A77458">
        <w:rPr>
          <w:rFonts w:asciiTheme="majorHAnsi" w:hAnsiTheme="majorHAnsi"/>
        </w:rPr>
        <w:t>to move from the present to future state, can serve as a useful starting point in id</w:t>
      </w:r>
      <w:r w:rsidR="00414169">
        <w:rPr>
          <w:rFonts w:asciiTheme="majorHAnsi" w:hAnsiTheme="majorHAnsi"/>
        </w:rPr>
        <w:t>entifying strategic initiat</w:t>
      </w:r>
      <w:r w:rsidR="00955994">
        <w:rPr>
          <w:rFonts w:asciiTheme="majorHAnsi" w:hAnsiTheme="majorHAnsi"/>
        </w:rPr>
        <w:t xml:space="preserve">ives, the “how” of the </w:t>
      </w:r>
      <w:r w:rsidR="00414169">
        <w:rPr>
          <w:rFonts w:asciiTheme="majorHAnsi" w:hAnsiTheme="majorHAnsi"/>
        </w:rPr>
        <w:t>plan.</w:t>
      </w:r>
      <w:r w:rsidR="00A77458">
        <w:rPr>
          <w:rFonts w:asciiTheme="majorHAnsi" w:hAnsiTheme="majorHAnsi"/>
        </w:rPr>
        <w:t xml:space="preserve"> </w:t>
      </w:r>
    </w:p>
    <w:p w:rsidR="00F6470C" w:rsidRDefault="00F6470C" w:rsidP="00A77458">
      <w:pPr>
        <w:rPr>
          <w:rFonts w:asciiTheme="majorHAnsi" w:hAnsiTheme="majorHAnsi"/>
        </w:rPr>
      </w:pPr>
    </w:p>
    <w:p w:rsidR="00414169" w:rsidRDefault="00C267F4" w:rsidP="00414169">
      <w:pPr>
        <w:rPr>
          <w:rFonts w:asciiTheme="majorHAnsi" w:hAnsiTheme="majorHAnsi"/>
          <w:b/>
          <w:sz w:val="28"/>
        </w:rPr>
      </w:pPr>
      <w:r>
        <w:rPr>
          <w:rFonts w:asciiTheme="majorHAnsi" w:hAnsiTheme="majorHAnsi"/>
        </w:rPr>
        <w:t xml:space="preserve">As teams engage in the challenging and often messy work of </w:t>
      </w:r>
      <w:r w:rsidR="00335FCB">
        <w:rPr>
          <w:rFonts w:asciiTheme="majorHAnsi" w:hAnsiTheme="majorHAnsi"/>
        </w:rPr>
        <w:t>synthesizing community feedback</w:t>
      </w:r>
      <w:r>
        <w:rPr>
          <w:rFonts w:asciiTheme="majorHAnsi" w:hAnsiTheme="majorHAnsi"/>
        </w:rPr>
        <w:t xml:space="preserve">, </w:t>
      </w:r>
      <w:r w:rsidR="00555ECB">
        <w:rPr>
          <w:rFonts w:asciiTheme="majorHAnsi" w:hAnsiTheme="majorHAnsi"/>
        </w:rPr>
        <w:t>i</w:t>
      </w:r>
      <w:r w:rsidR="00F6470C">
        <w:rPr>
          <w:rFonts w:asciiTheme="majorHAnsi" w:hAnsiTheme="majorHAnsi"/>
        </w:rPr>
        <w:t>t is helpful to remind participants</w:t>
      </w:r>
      <w:r>
        <w:rPr>
          <w:rFonts w:asciiTheme="majorHAnsi" w:hAnsiTheme="majorHAnsi"/>
        </w:rPr>
        <w:t xml:space="preserve"> </w:t>
      </w:r>
      <w:r w:rsidR="00F6470C">
        <w:rPr>
          <w:rFonts w:asciiTheme="majorHAnsi" w:hAnsiTheme="majorHAnsi"/>
        </w:rPr>
        <w:t xml:space="preserve">that </w:t>
      </w:r>
      <w:r w:rsidR="00BC5382">
        <w:rPr>
          <w:rFonts w:asciiTheme="majorHAnsi" w:hAnsiTheme="majorHAnsi"/>
        </w:rPr>
        <w:t xml:space="preserve">planning is an iterative process, and that </w:t>
      </w:r>
      <w:r w:rsidR="00335FCB">
        <w:rPr>
          <w:rFonts w:asciiTheme="majorHAnsi" w:hAnsiTheme="majorHAnsi"/>
        </w:rPr>
        <w:t xml:space="preserve">the common themes they are identifying will continue to evolve </w:t>
      </w:r>
      <w:r w:rsidR="00414169">
        <w:rPr>
          <w:rFonts w:asciiTheme="majorHAnsi" w:hAnsiTheme="majorHAnsi"/>
        </w:rPr>
        <w:t xml:space="preserve">during the planning process. These themes will evolve </w:t>
      </w:r>
      <w:r w:rsidR="00335FCB">
        <w:rPr>
          <w:rFonts w:asciiTheme="majorHAnsi" w:hAnsiTheme="majorHAnsi"/>
        </w:rPr>
        <w:t xml:space="preserve">as the team </w:t>
      </w:r>
      <w:r w:rsidR="00CF7F93">
        <w:rPr>
          <w:rFonts w:asciiTheme="majorHAnsi" w:hAnsiTheme="majorHAnsi"/>
        </w:rPr>
        <w:t>reviews them</w:t>
      </w:r>
      <w:r w:rsidR="00414169">
        <w:rPr>
          <w:rFonts w:asciiTheme="majorHAnsi" w:hAnsiTheme="majorHAnsi"/>
        </w:rPr>
        <w:t xml:space="preserve"> for connections to the district’s </w:t>
      </w:r>
      <w:r w:rsidR="00F07796">
        <w:rPr>
          <w:rFonts w:asciiTheme="majorHAnsi" w:hAnsiTheme="majorHAnsi"/>
        </w:rPr>
        <w:t xml:space="preserve">or school’s </w:t>
      </w:r>
      <w:r w:rsidR="00414169">
        <w:rPr>
          <w:rFonts w:asciiTheme="majorHAnsi" w:hAnsiTheme="majorHAnsi"/>
        </w:rPr>
        <w:t xml:space="preserve">analysis of the current context and </w:t>
      </w:r>
      <w:r w:rsidR="003474EB">
        <w:rPr>
          <w:rFonts w:asciiTheme="majorHAnsi" w:hAnsiTheme="majorHAnsi"/>
        </w:rPr>
        <w:t>takes the next step of identifying strategic objectives and initiatives. T</w:t>
      </w:r>
      <w:r w:rsidR="00F6470C">
        <w:rPr>
          <w:rFonts w:asciiTheme="majorHAnsi" w:hAnsiTheme="majorHAnsi"/>
        </w:rPr>
        <w:t xml:space="preserve">he </w:t>
      </w:r>
      <w:r w:rsidR="00F6470C" w:rsidRPr="00C267F4">
        <w:rPr>
          <w:rFonts w:asciiTheme="majorHAnsi" w:hAnsiTheme="majorHAnsi"/>
          <w:i/>
        </w:rPr>
        <w:t>Planning for Success</w:t>
      </w:r>
      <w:r w:rsidR="00CF7F93">
        <w:rPr>
          <w:rFonts w:asciiTheme="majorHAnsi" w:hAnsiTheme="majorHAnsi"/>
        </w:rPr>
        <w:t xml:space="preserve"> process</w:t>
      </w:r>
      <w:r w:rsidR="00414169">
        <w:rPr>
          <w:rFonts w:asciiTheme="majorHAnsi" w:hAnsiTheme="majorHAnsi"/>
        </w:rPr>
        <w:t xml:space="preserve"> </w:t>
      </w:r>
      <w:r w:rsidR="00E10A2D">
        <w:rPr>
          <w:rFonts w:asciiTheme="majorHAnsi" w:hAnsiTheme="majorHAnsi"/>
        </w:rPr>
        <w:t xml:space="preserve">includes </w:t>
      </w:r>
      <w:r w:rsidR="00F6470C">
        <w:rPr>
          <w:rFonts w:asciiTheme="majorHAnsi" w:hAnsiTheme="majorHAnsi"/>
        </w:rPr>
        <w:t xml:space="preserve">a structured quality review of the draft plan as </w:t>
      </w:r>
      <w:r w:rsidR="00CF7F93">
        <w:rPr>
          <w:rFonts w:asciiTheme="majorHAnsi" w:hAnsiTheme="majorHAnsi"/>
        </w:rPr>
        <w:t>a final step in the process</w:t>
      </w:r>
      <w:r w:rsidR="00414169">
        <w:rPr>
          <w:rFonts w:asciiTheme="majorHAnsi" w:hAnsiTheme="majorHAnsi"/>
        </w:rPr>
        <w:t>, which offers an additional opportunity for review and revision.</w:t>
      </w:r>
      <w:r>
        <w:rPr>
          <w:rFonts w:asciiTheme="majorHAnsi" w:hAnsiTheme="majorHAnsi"/>
        </w:rPr>
        <w:t xml:space="preserve"> </w:t>
      </w:r>
      <w:r w:rsidR="00414169">
        <w:rPr>
          <w:rFonts w:asciiTheme="majorHAnsi" w:hAnsiTheme="majorHAnsi"/>
        </w:rPr>
        <w:t>In addition, the structure of the planning process</w:t>
      </w:r>
      <w:r w:rsidR="00CF7F93">
        <w:rPr>
          <w:rFonts w:asciiTheme="majorHAnsi" w:hAnsiTheme="majorHAnsi"/>
        </w:rPr>
        <w:t xml:space="preserve"> itself may offer ongoing </w:t>
      </w:r>
      <w:r w:rsidR="00414169">
        <w:rPr>
          <w:rFonts w:asciiTheme="majorHAnsi" w:hAnsiTheme="majorHAnsi"/>
        </w:rPr>
        <w:t>opportunities for re</w:t>
      </w:r>
      <w:r w:rsidR="00CF7F93">
        <w:rPr>
          <w:rFonts w:asciiTheme="majorHAnsi" w:hAnsiTheme="majorHAnsi"/>
        </w:rPr>
        <w:t>view and revision. F</w:t>
      </w:r>
      <w:r w:rsidR="00414169">
        <w:rPr>
          <w:rFonts w:asciiTheme="majorHAnsi" w:hAnsiTheme="majorHAnsi"/>
        </w:rPr>
        <w:t xml:space="preserve">or example, if the process is structured so that the leadership team and planning team </w:t>
      </w:r>
      <w:r w:rsidR="00CF7F93">
        <w:rPr>
          <w:rFonts w:asciiTheme="majorHAnsi" w:hAnsiTheme="majorHAnsi"/>
        </w:rPr>
        <w:t xml:space="preserve">are both actively engaged in and sharing the planning process, these teams may then </w:t>
      </w:r>
      <w:r w:rsidR="00414169">
        <w:rPr>
          <w:rFonts w:asciiTheme="majorHAnsi" w:hAnsiTheme="majorHAnsi"/>
        </w:rPr>
        <w:t>serve as reviewers of one another’s work.</w:t>
      </w:r>
    </w:p>
    <w:p w:rsidR="00ED7FF9" w:rsidRPr="003474EB" w:rsidRDefault="002B6297" w:rsidP="002B6297">
      <w:pPr>
        <w:rPr>
          <w:rFonts w:asciiTheme="majorHAnsi" w:hAnsiTheme="majorHAnsi"/>
        </w:rPr>
      </w:pPr>
      <w:r w:rsidRPr="00B70A0B">
        <w:rPr>
          <w:rFonts w:asciiTheme="majorHAnsi" w:hAnsiTheme="majorHAnsi"/>
          <w:b/>
        </w:rPr>
        <w:lastRenderedPageBreak/>
        <w:t>Text for Facilitator Presentation Slides</w:t>
      </w:r>
      <w:r>
        <w:rPr>
          <w:rFonts w:asciiTheme="majorHAnsi" w:hAnsiTheme="majorHAnsi"/>
          <w:b/>
        </w:rPr>
        <w:t xml:space="preserve">: </w:t>
      </w:r>
      <w:r>
        <w:rPr>
          <w:rFonts w:asciiTheme="majorHAnsi" w:hAnsiTheme="majorHAnsi"/>
        </w:rPr>
        <w:t xml:space="preserve">Some suggested text for </w:t>
      </w:r>
      <w:r w:rsidR="00797700">
        <w:rPr>
          <w:rFonts w:asciiTheme="majorHAnsi" w:hAnsiTheme="majorHAnsi"/>
        </w:rPr>
        <w:t>presentation slides</w:t>
      </w:r>
      <w:r w:rsidR="00AC42B7">
        <w:rPr>
          <w:rFonts w:asciiTheme="majorHAnsi" w:hAnsiTheme="majorHAnsi"/>
        </w:rPr>
        <w:t xml:space="preserve"> about</w:t>
      </w:r>
      <w:r w:rsidR="00D3335B">
        <w:rPr>
          <w:rFonts w:asciiTheme="majorHAnsi" w:hAnsiTheme="majorHAnsi"/>
        </w:rPr>
        <w:t xml:space="preserve"> synthesizing community feedback to identify common themes</w:t>
      </w:r>
      <w:r>
        <w:rPr>
          <w:rFonts w:asciiTheme="majorHAnsi" w:hAnsiTheme="majorHAnsi"/>
        </w:rPr>
        <w:t xml:space="preserve"> is included below.</w:t>
      </w:r>
    </w:p>
    <w:p w:rsidR="005526B6" w:rsidRPr="00ED7FF9" w:rsidRDefault="005526B6" w:rsidP="002B6297">
      <w:pPr>
        <w:rPr>
          <w:rFonts w:asciiTheme="majorHAnsi" w:hAnsiTheme="majorHAnsi"/>
          <w:b/>
          <w:sz w:val="28"/>
          <w:u w:val="single"/>
        </w:rPr>
      </w:pPr>
    </w:p>
    <w:p w:rsidR="003B158A" w:rsidRPr="00EB4D87" w:rsidRDefault="00C55913" w:rsidP="003B158A">
      <w:pPr>
        <w:rPr>
          <w:rFonts w:asciiTheme="majorHAnsi" w:hAnsiTheme="majorHAnsi"/>
          <w:b/>
        </w:rPr>
      </w:pPr>
      <w:r>
        <w:rPr>
          <w:rFonts w:asciiTheme="majorHAnsi" w:hAnsiTheme="majorHAnsi"/>
          <w:b/>
        </w:rPr>
        <w:t xml:space="preserve">Slide 1: Synthesizing </w:t>
      </w:r>
      <w:r w:rsidR="006168FF">
        <w:rPr>
          <w:rFonts w:asciiTheme="majorHAnsi" w:hAnsiTheme="majorHAnsi"/>
          <w:b/>
        </w:rPr>
        <w:t>Community</w:t>
      </w:r>
      <w:r w:rsidR="003B158A">
        <w:rPr>
          <w:rFonts w:asciiTheme="majorHAnsi" w:hAnsiTheme="majorHAnsi"/>
          <w:b/>
        </w:rPr>
        <w:t xml:space="preserve"> Feedback </w:t>
      </w:r>
    </w:p>
    <w:p w:rsidR="003B158A" w:rsidRDefault="00C14424" w:rsidP="003B158A">
      <w:pPr>
        <w:pStyle w:val="ListParagraph"/>
        <w:numPr>
          <w:ilvl w:val="0"/>
          <w:numId w:val="5"/>
        </w:numPr>
        <w:rPr>
          <w:rFonts w:asciiTheme="majorHAnsi" w:hAnsiTheme="majorHAnsi"/>
        </w:rPr>
      </w:pPr>
      <w:r>
        <w:rPr>
          <w:rFonts w:asciiTheme="majorHAnsi" w:hAnsiTheme="majorHAnsi"/>
        </w:rPr>
        <w:t xml:space="preserve">Organize into </w:t>
      </w:r>
      <w:r w:rsidR="003B158A">
        <w:rPr>
          <w:rFonts w:asciiTheme="majorHAnsi" w:hAnsiTheme="majorHAnsi"/>
        </w:rPr>
        <w:t xml:space="preserve">small </w:t>
      </w:r>
      <w:r w:rsidR="003B158A" w:rsidRPr="004F2BD0">
        <w:rPr>
          <w:rFonts w:asciiTheme="majorHAnsi" w:hAnsiTheme="majorHAnsi"/>
        </w:rPr>
        <w:t>groups</w:t>
      </w:r>
    </w:p>
    <w:p w:rsidR="003B158A" w:rsidRPr="004F2BD0" w:rsidRDefault="003B158A" w:rsidP="003B158A">
      <w:pPr>
        <w:pStyle w:val="ListParagraph"/>
        <w:numPr>
          <w:ilvl w:val="1"/>
          <w:numId w:val="5"/>
        </w:numPr>
        <w:rPr>
          <w:rFonts w:asciiTheme="majorHAnsi" w:hAnsiTheme="majorHAnsi"/>
        </w:rPr>
      </w:pPr>
      <w:r>
        <w:rPr>
          <w:rFonts w:asciiTheme="majorHAnsi" w:hAnsiTheme="majorHAnsi"/>
        </w:rPr>
        <w:t xml:space="preserve"> [list </w:t>
      </w:r>
      <w:r w:rsidR="00EB0871">
        <w:rPr>
          <w:rFonts w:asciiTheme="majorHAnsi" w:hAnsiTheme="majorHAnsi"/>
        </w:rPr>
        <w:t xml:space="preserve">the specific assignment for each small group]  </w:t>
      </w:r>
    </w:p>
    <w:p w:rsidR="00216958" w:rsidRDefault="003B158A" w:rsidP="00C55913">
      <w:pPr>
        <w:pStyle w:val="ListParagraph"/>
        <w:numPr>
          <w:ilvl w:val="0"/>
          <w:numId w:val="5"/>
        </w:numPr>
        <w:rPr>
          <w:rFonts w:asciiTheme="majorHAnsi" w:hAnsiTheme="majorHAnsi"/>
        </w:rPr>
      </w:pPr>
      <w:r w:rsidRPr="004F2BD0">
        <w:rPr>
          <w:rFonts w:asciiTheme="majorHAnsi" w:hAnsiTheme="majorHAnsi"/>
        </w:rPr>
        <w:t>Ide</w:t>
      </w:r>
      <w:r>
        <w:rPr>
          <w:rFonts w:asciiTheme="majorHAnsi" w:hAnsiTheme="majorHAnsi"/>
        </w:rPr>
        <w:t xml:space="preserve">ntify a facilitator and </w:t>
      </w:r>
      <w:r w:rsidRPr="004F2BD0">
        <w:rPr>
          <w:rFonts w:asciiTheme="majorHAnsi" w:hAnsiTheme="majorHAnsi"/>
        </w:rPr>
        <w:t xml:space="preserve">recorder </w:t>
      </w:r>
      <w:r>
        <w:rPr>
          <w:rFonts w:asciiTheme="majorHAnsi" w:hAnsiTheme="majorHAnsi"/>
        </w:rPr>
        <w:t xml:space="preserve"> </w:t>
      </w:r>
    </w:p>
    <w:p w:rsidR="00C55913" w:rsidRDefault="00C14424" w:rsidP="00C55913">
      <w:pPr>
        <w:pStyle w:val="ListParagraph"/>
        <w:numPr>
          <w:ilvl w:val="0"/>
          <w:numId w:val="5"/>
        </w:numPr>
        <w:rPr>
          <w:rFonts w:asciiTheme="majorHAnsi" w:hAnsiTheme="majorHAnsi"/>
        </w:rPr>
      </w:pPr>
      <w:r>
        <w:rPr>
          <w:rFonts w:asciiTheme="majorHAnsi" w:hAnsiTheme="majorHAnsi"/>
        </w:rPr>
        <w:t xml:space="preserve">Review community visioning </w:t>
      </w:r>
      <w:r w:rsidR="00216958">
        <w:rPr>
          <w:rFonts w:asciiTheme="majorHAnsi" w:hAnsiTheme="majorHAnsi"/>
        </w:rPr>
        <w:t>feedback</w:t>
      </w:r>
      <w:r w:rsidR="00EB0871">
        <w:rPr>
          <w:rFonts w:asciiTheme="majorHAnsi" w:hAnsiTheme="majorHAnsi"/>
        </w:rPr>
        <w:t xml:space="preserve"> assigned to your group</w:t>
      </w:r>
    </w:p>
    <w:p w:rsidR="00216958" w:rsidRDefault="00216958" w:rsidP="00C55913">
      <w:pPr>
        <w:pStyle w:val="ListParagraph"/>
        <w:numPr>
          <w:ilvl w:val="0"/>
          <w:numId w:val="5"/>
        </w:numPr>
        <w:rPr>
          <w:rFonts w:asciiTheme="majorHAnsi" w:hAnsiTheme="majorHAnsi"/>
        </w:rPr>
      </w:pPr>
      <w:r>
        <w:rPr>
          <w:rFonts w:asciiTheme="majorHAnsi" w:hAnsiTheme="majorHAnsi"/>
        </w:rPr>
        <w:t>Identify</w:t>
      </w:r>
      <w:r w:rsidR="00C55913">
        <w:rPr>
          <w:rFonts w:asciiTheme="majorHAnsi" w:hAnsiTheme="majorHAnsi"/>
        </w:rPr>
        <w:t xml:space="preserve"> common themes</w:t>
      </w:r>
      <w:r w:rsidR="00C101CC">
        <w:rPr>
          <w:rFonts w:asciiTheme="majorHAnsi" w:hAnsiTheme="majorHAnsi"/>
        </w:rPr>
        <w:t xml:space="preserve"> </w:t>
      </w:r>
    </w:p>
    <w:p w:rsidR="00C55913" w:rsidRPr="00C101CC" w:rsidRDefault="00A957DF" w:rsidP="00C101CC">
      <w:pPr>
        <w:pStyle w:val="ListParagraph"/>
        <w:numPr>
          <w:ilvl w:val="1"/>
          <w:numId w:val="5"/>
        </w:numPr>
        <w:rPr>
          <w:rFonts w:asciiTheme="majorHAnsi" w:hAnsiTheme="majorHAnsi"/>
        </w:rPr>
      </w:pPr>
      <w:r>
        <w:rPr>
          <w:rFonts w:asciiTheme="majorHAnsi" w:hAnsiTheme="majorHAnsi"/>
        </w:rPr>
        <w:t>C</w:t>
      </w:r>
      <w:r w:rsidR="00216958">
        <w:rPr>
          <w:rFonts w:asciiTheme="majorHAnsi" w:hAnsiTheme="majorHAnsi"/>
        </w:rPr>
        <w:t>ategories + descriptive statements</w:t>
      </w:r>
      <w:r w:rsidR="007D4E57">
        <w:rPr>
          <w:rFonts w:asciiTheme="majorHAnsi" w:hAnsiTheme="majorHAnsi"/>
        </w:rPr>
        <w:t xml:space="preserve"> or bulleted lists</w:t>
      </w:r>
    </w:p>
    <w:p w:rsidR="00216958" w:rsidRPr="00216958" w:rsidRDefault="00C55913" w:rsidP="00216958">
      <w:pPr>
        <w:pStyle w:val="ListParagraph"/>
        <w:numPr>
          <w:ilvl w:val="0"/>
          <w:numId w:val="5"/>
        </w:numPr>
        <w:rPr>
          <w:rFonts w:asciiTheme="majorHAnsi" w:hAnsiTheme="majorHAnsi"/>
        </w:rPr>
      </w:pPr>
      <w:r>
        <w:rPr>
          <w:rFonts w:asciiTheme="majorHAnsi" w:hAnsiTheme="majorHAnsi"/>
        </w:rPr>
        <w:t xml:space="preserve">Complete the </w:t>
      </w:r>
      <w:r w:rsidR="0001555B">
        <w:rPr>
          <w:rFonts w:asciiTheme="majorHAnsi" w:hAnsiTheme="majorHAnsi"/>
        </w:rPr>
        <w:t>Community</w:t>
      </w:r>
      <w:r w:rsidR="00216958" w:rsidRPr="00216958">
        <w:rPr>
          <w:rFonts w:asciiTheme="majorHAnsi" w:hAnsiTheme="majorHAnsi"/>
        </w:rPr>
        <w:t xml:space="preserve"> Feedback: Common Themes Worksheet</w:t>
      </w:r>
    </w:p>
    <w:p w:rsidR="003B158A" w:rsidRPr="00C101CC" w:rsidRDefault="00216958" w:rsidP="00C101CC">
      <w:pPr>
        <w:pStyle w:val="ListParagraph"/>
        <w:numPr>
          <w:ilvl w:val="1"/>
          <w:numId w:val="5"/>
        </w:numPr>
        <w:rPr>
          <w:rFonts w:asciiTheme="majorHAnsi" w:hAnsiTheme="majorHAnsi"/>
        </w:rPr>
      </w:pPr>
      <w:r>
        <w:rPr>
          <w:rFonts w:asciiTheme="majorHAnsi" w:hAnsiTheme="majorHAnsi"/>
        </w:rPr>
        <w:t>O</w:t>
      </w:r>
      <w:r w:rsidR="00C55913">
        <w:rPr>
          <w:rFonts w:asciiTheme="majorHAnsi" w:hAnsiTheme="majorHAnsi"/>
        </w:rPr>
        <w:t>ne worksheet</w:t>
      </w:r>
      <w:r w:rsidR="003B158A" w:rsidRPr="00C55913">
        <w:rPr>
          <w:rFonts w:asciiTheme="majorHAnsi" w:hAnsiTheme="majorHAnsi"/>
        </w:rPr>
        <w:t>/question</w:t>
      </w:r>
      <w:r w:rsidR="00C55913">
        <w:rPr>
          <w:rFonts w:asciiTheme="majorHAnsi" w:hAnsiTheme="majorHAnsi"/>
        </w:rPr>
        <w:t xml:space="preserve"> </w:t>
      </w:r>
    </w:p>
    <w:p w:rsidR="003B158A" w:rsidRPr="006168FF" w:rsidRDefault="003B158A" w:rsidP="006168FF">
      <w:pPr>
        <w:pStyle w:val="ListParagraph"/>
        <w:numPr>
          <w:ilvl w:val="0"/>
          <w:numId w:val="5"/>
        </w:numPr>
        <w:rPr>
          <w:rFonts w:asciiTheme="majorHAnsi" w:hAnsiTheme="majorHAnsi"/>
        </w:rPr>
      </w:pPr>
      <w:r>
        <w:rPr>
          <w:rFonts w:asciiTheme="majorHAnsi" w:hAnsiTheme="majorHAnsi"/>
        </w:rPr>
        <w:t>Pr</w:t>
      </w:r>
      <w:r w:rsidR="00216958">
        <w:rPr>
          <w:rFonts w:asciiTheme="majorHAnsi" w:hAnsiTheme="majorHAnsi"/>
        </w:rPr>
        <w:t>epare to pr</w:t>
      </w:r>
      <w:r>
        <w:rPr>
          <w:rFonts w:asciiTheme="majorHAnsi" w:hAnsiTheme="majorHAnsi"/>
        </w:rPr>
        <w:t xml:space="preserve">esent your group’s work to the team </w:t>
      </w:r>
      <w:r w:rsidRPr="006168FF">
        <w:rPr>
          <w:rFonts w:asciiTheme="majorHAnsi" w:hAnsiTheme="majorHAnsi"/>
        </w:rPr>
        <w:t xml:space="preserve"> </w:t>
      </w:r>
    </w:p>
    <w:p w:rsidR="00F654C3" w:rsidRDefault="00F654C3" w:rsidP="004F2BD0">
      <w:pPr>
        <w:rPr>
          <w:rFonts w:asciiTheme="majorHAnsi" w:hAnsiTheme="majorHAnsi"/>
          <w:b/>
        </w:rPr>
      </w:pPr>
    </w:p>
    <w:p w:rsidR="00443362" w:rsidRDefault="003A279F" w:rsidP="004F2BD0">
      <w:pPr>
        <w:rPr>
          <w:rFonts w:asciiTheme="majorHAnsi" w:hAnsiTheme="majorHAnsi"/>
          <w:b/>
        </w:rPr>
      </w:pPr>
      <w:r>
        <w:rPr>
          <w:rFonts w:asciiTheme="majorHAnsi" w:hAnsiTheme="majorHAnsi"/>
          <w:b/>
        </w:rPr>
        <w:t>Slide 2</w:t>
      </w:r>
      <w:r w:rsidR="00443362">
        <w:rPr>
          <w:rFonts w:asciiTheme="majorHAnsi" w:hAnsiTheme="majorHAnsi"/>
          <w:b/>
        </w:rPr>
        <w:t xml:space="preserve">: </w:t>
      </w:r>
      <w:r w:rsidR="0035259A">
        <w:rPr>
          <w:rFonts w:asciiTheme="majorHAnsi" w:hAnsiTheme="majorHAnsi"/>
          <w:b/>
        </w:rPr>
        <w:t>Identify</w:t>
      </w:r>
      <w:r>
        <w:rPr>
          <w:rFonts w:asciiTheme="majorHAnsi" w:hAnsiTheme="majorHAnsi"/>
          <w:b/>
        </w:rPr>
        <w:t>ing Common Themes</w:t>
      </w:r>
      <w:r w:rsidR="0035259A">
        <w:rPr>
          <w:rFonts w:asciiTheme="majorHAnsi" w:hAnsiTheme="majorHAnsi"/>
          <w:b/>
        </w:rPr>
        <w:t xml:space="preserve"> </w:t>
      </w:r>
      <w:r>
        <w:rPr>
          <w:rFonts w:asciiTheme="majorHAnsi" w:hAnsiTheme="majorHAnsi"/>
          <w:b/>
        </w:rPr>
        <w:t xml:space="preserve"> </w:t>
      </w:r>
    </w:p>
    <w:p w:rsidR="00443362" w:rsidRPr="00843BB7" w:rsidRDefault="003A279F" w:rsidP="00843BB7">
      <w:pPr>
        <w:pStyle w:val="ListParagraph"/>
        <w:numPr>
          <w:ilvl w:val="0"/>
          <w:numId w:val="21"/>
        </w:numPr>
        <w:rPr>
          <w:rFonts w:asciiTheme="majorHAnsi" w:hAnsiTheme="majorHAnsi"/>
        </w:rPr>
      </w:pPr>
      <w:r w:rsidRPr="00843BB7">
        <w:rPr>
          <w:rFonts w:asciiTheme="majorHAnsi" w:hAnsiTheme="majorHAnsi"/>
        </w:rPr>
        <w:t xml:space="preserve">Identify and record </w:t>
      </w:r>
      <w:r w:rsidR="00443362" w:rsidRPr="00843BB7">
        <w:rPr>
          <w:rFonts w:asciiTheme="majorHAnsi" w:hAnsiTheme="majorHAnsi"/>
        </w:rPr>
        <w:t>categories</w:t>
      </w:r>
      <w:r w:rsidR="00A957DF">
        <w:rPr>
          <w:rFonts w:asciiTheme="majorHAnsi" w:hAnsiTheme="majorHAnsi"/>
        </w:rPr>
        <w:t xml:space="preserve"> of responses for each question, across all feedback</w:t>
      </w:r>
      <w:r w:rsidR="00443362" w:rsidRPr="00843BB7">
        <w:rPr>
          <w:rFonts w:asciiTheme="majorHAnsi" w:hAnsiTheme="majorHAnsi"/>
        </w:rPr>
        <w:t xml:space="preserve"> </w:t>
      </w:r>
      <w:r w:rsidR="00A957DF">
        <w:rPr>
          <w:rFonts w:asciiTheme="majorHAnsi" w:hAnsiTheme="majorHAnsi"/>
        </w:rPr>
        <w:t xml:space="preserve"> </w:t>
      </w:r>
    </w:p>
    <w:p w:rsidR="00443362" w:rsidRPr="00812DBA" w:rsidRDefault="003A279F" w:rsidP="00C101CC">
      <w:pPr>
        <w:pStyle w:val="ListParagraph"/>
        <w:numPr>
          <w:ilvl w:val="1"/>
          <w:numId w:val="24"/>
        </w:numPr>
        <w:rPr>
          <w:rFonts w:asciiTheme="majorHAnsi" w:hAnsiTheme="majorHAnsi"/>
        </w:rPr>
      </w:pPr>
      <w:r>
        <w:rPr>
          <w:rFonts w:asciiTheme="majorHAnsi" w:hAnsiTheme="majorHAnsi"/>
        </w:rPr>
        <w:t>Ex</w:t>
      </w:r>
      <w:r w:rsidR="00812DBA">
        <w:rPr>
          <w:rFonts w:asciiTheme="majorHAnsi" w:hAnsiTheme="majorHAnsi"/>
        </w:rPr>
        <w:t>amples:</w:t>
      </w:r>
      <w:r w:rsidR="00443362" w:rsidRPr="00443362">
        <w:rPr>
          <w:rFonts w:asciiTheme="majorHAnsi" w:hAnsiTheme="majorHAnsi"/>
        </w:rPr>
        <w:t xml:space="preserve"> Instruction; School Climate; Facilities</w:t>
      </w:r>
    </w:p>
    <w:p w:rsidR="003A279F" w:rsidRDefault="00E56ACB" w:rsidP="00C101CC">
      <w:pPr>
        <w:pStyle w:val="ListParagraph"/>
        <w:numPr>
          <w:ilvl w:val="1"/>
          <w:numId w:val="24"/>
        </w:numPr>
        <w:rPr>
          <w:rFonts w:asciiTheme="majorHAnsi" w:hAnsiTheme="majorHAnsi"/>
        </w:rPr>
      </w:pPr>
      <w:r>
        <w:rPr>
          <w:rFonts w:asciiTheme="majorHAnsi" w:hAnsiTheme="majorHAnsi"/>
        </w:rPr>
        <w:t xml:space="preserve">“Other” may be </w:t>
      </w:r>
      <w:r w:rsidR="00EF5A3C">
        <w:rPr>
          <w:rFonts w:asciiTheme="majorHAnsi" w:hAnsiTheme="majorHAnsi"/>
        </w:rPr>
        <w:t>a</w:t>
      </w:r>
      <w:r w:rsidR="00443362" w:rsidRPr="00443362">
        <w:rPr>
          <w:rFonts w:asciiTheme="majorHAnsi" w:hAnsiTheme="majorHAnsi"/>
        </w:rPr>
        <w:t xml:space="preserve"> category</w:t>
      </w:r>
      <w:r w:rsidR="00EB0871">
        <w:rPr>
          <w:rFonts w:asciiTheme="majorHAnsi" w:hAnsiTheme="majorHAnsi"/>
        </w:rPr>
        <w:t xml:space="preserve"> for meaningful outliers</w:t>
      </w:r>
    </w:p>
    <w:p w:rsidR="00A957DF" w:rsidRDefault="00EB0871" w:rsidP="00843BB7">
      <w:pPr>
        <w:pStyle w:val="ListParagraph"/>
        <w:numPr>
          <w:ilvl w:val="0"/>
          <w:numId w:val="21"/>
        </w:numPr>
        <w:rPr>
          <w:rFonts w:asciiTheme="majorHAnsi" w:hAnsiTheme="majorHAnsi"/>
        </w:rPr>
      </w:pPr>
      <w:r>
        <w:rPr>
          <w:rFonts w:asciiTheme="majorHAnsi" w:hAnsiTheme="majorHAnsi"/>
        </w:rPr>
        <w:t xml:space="preserve">Write a detailed description for </w:t>
      </w:r>
      <w:r w:rsidR="003A279F">
        <w:rPr>
          <w:rFonts w:asciiTheme="majorHAnsi" w:hAnsiTheme="majorHAnsi"/>
        </w:rPr>
        <w:t>each category</w:t>
      </w:r>
    </w:p>
    <w:p w:rsidR="00A957DF" w:rsidRDefault="00EB0871" w:rsidP="00C101CC">
      <w:pPr>
        <w:pStyle w:val="ListParagraph"/>
        <w:numPr>
          <w:ilvl w:val="1"/>
          <w:numId w:val="26"/>
        </w:numPr>
        <w:rPr>
          <w:rFonts w:asciiTheme="majorHAnsi" w:hAnsiTheme="majorHAnsi"/>
        </w:rPr>
      </w:pPr>
      <w:r>
        <w:rPr>
          <w:rFonts w:asciiTheme="majorHAnsi" w:hAnsiTheme="majorHAnsi"/>
        </w:rPr>
        <w:t>Create a descriptive statement</w:t>
      </w:r>
      <w:r w:rsidR="00EF5A3C">
        <w:rPr>
          <w:rFonts w:asciiTheme="majorHAnsi" w:hAnsiTheme="majorHAnsi"/>
        </w:rPr>
        <w:t>, le</w:t>
      </w:r>
      <w:r w:rsidR="00E56ACB">
        <w:rPr>
          <w:rFonts w:asciiTheme="majorHAnsi" w:hAnsiTheme="majorHAnsi"/>
        </w:rPr>
        <w:t>ading with a verb</w:t>
      </w:r>
      <w:r w:rsidR="0066653B">
        <w:rPr>
          <w:rFonts w:asciiTheme="majorHAnsi" w:hAnsiTheme="majorHAnsi"/>
        </w:rPr>
        <w:t>, or</w:t>
      </w:r>
    </w:p>
    <w:p w:rsidR="00A957DF" w:rsidRPr="00A957DF" w:rsidRDefault="00EF5A3C" w:rsidP="00C101CC">
      <w:pPr>
        <w:pStyle w:val="ListParagraph"/>
        <w:numPr>
          <w:ilvl w:val="1"/>
          <w:numId w:val="26"/>
        </w:numPr>
        <w:rPr>
          <w:rFonts w:asciiTheme="majorHAnsi" w:hAnsiTheme="majorHAnsi"/>
        </w:rPr>
      </w:pPr>
      <w:r>
        <w:rPr>
          <w:rFonts w:asciiTheme="majorHAnsi" w:hAnsiTheme="majorHAnsi"/>
        </w:rPr>
        <w:t>Provide detail as a</w:t>
      </w:r>
      <w:r w:rsidR="00EB0871">
        <w:rPr>
          <w:rFonts w:asciiTheme="majorHAnsi" w:hAnsiTheme="majorHAnsi"/>
        </w:rPr>
        <w:t xml:space="preserve"> bulleted list, if preferred</w:t>
      </w:r>
    </w:p>
    <w:p w:rsidR="00C101CC" w:rsidRDefault="00A957DF" w:rsidP="00843BB7">
      <w:pPr>
        <w:pStyle w:val="ListParagraph"/>
        <w:numPr>
          <w:ilvl w:val="0"/>
          <w:numId w:val="21"/>
        </w:numPr>
        <w:rPr>
          <w:rFonts w:asciiTheme="majorHAnsi" w:hAnsiTheme="majorHAnsi"/>
        </w:rPr>
      </w:pPr>
      <w:r>
        <w:rPr>
          <w:rFonts w:asciiTheme="majorHAnsi" w:hAnsiTheme="majorHAnsi"/>
        </w:rPr>
        <w:t>Complete the Community Feedback: Common Themes Worksheet for each assigned question</w:t>
      </w:r>
    </w:p>
    <w:p w:rsidR="00C101CC" w:rsidRPr="00F07796" w:rsidRDefault="00C101CC" w:rsidP="00C101CC">
      <w:pPr>
        <w:pStyle w:val="ListParagraph"/>
        <w:numPr>
          <w:ilvl w:val="1"/>
          <w:numId w:val="21"/>
        </w:numPr>
        <w:rPr>
          <w:rFonts w:asciiTheme="majorHAnsi" w:hAnsiTheme="majorHAnsi"/>
        </w:rPr>
      </w:pPr>
      <w:r w:rsidRPr="00F07796">
        <w:rPr>
          <w:rFonts w:asciiTheme="majorHAnsi" w:hAnsiTheme="majorHAnsi"/>
        </w:rPr>
        <w:t xml:space="preserve">Categories </w:t>
      </w:r>
      <w:r w:rsidR="00C1718E" w:rsidRPr="00F07796">
        <w:rPr>
          <w:rFonts w:asciiTheme="majorHAnsi" w:hAnsiTheme="majorHAnsi"/>
        </w:rPr>
        <w:t xml:space="preserve">for each question </w:t>
      </w:r>
      <w:r w:rsidRPr="00F07796">
        <w:rPr>
          <w:rFonts w:asciiTheme="majorHAnsi" w:hAnsiTheme="majorHAnsi"/>
        </w:rPr>
        <w:t>shoul</w:t>
      </w:r>
      <w:r w:rsidR="0066653B" w:rsidRPr="00F07796">
        <w:rPr>
          <w:rFonts w:asciiTheme="majorHAnsi" w:hAnsiTheme="majorHAnsi"/>
        </w:rPr>
        <w:t xml:space="preserve">d be determined by </w:t>
      </w:r>
      <w:r w:rsidR="00C1718E" w:rsidRPr="00F07796">
        <w:rPr>
          <w:rFonts w:asciiTheme="majorHAnsi" w:hAnsiTheme="majorHAnsi"/>
        </w:rPr>
        <w:t>responses to that question</w:t>
      </w:r>
    </w:p>
    <w:p w:rsidR="003A279F" w:rsidRDefault="00C101CC" w:rsidP="00C101CC">
      <w:pPr>
        <w:pStyle w:val="ListParagraph"/>
        <w:numPr>
          <w:ilvl w:val="1"/>
          <w:numId w:val="21"/>
        </w:numPr>
        <w:rPr>
          <w:rFonts w:asciiTheme="majorHAnsi" w:hAnsiTheme="majorHAnsi"/>
        </w:rPr>
      </w:pPr>
      <w:r>
        <w:rPr>
          <w:rFonts w:asciiTheme="majorHAnsi" w:hAnsiTheme="majorHAnsi"/>
        </w:rPr>
        <w:t>Categories do not need to match across questions</w:t>
      </w:r>
    </w:p>
    <w:p w:rsidR="004F2BD0" w:rsidRDefault="003A279F" w:rsidP="003A279F">
      <w:pPr>
        <w:ind w:left="360"/>
        <w:rPr>
          <w:rFonts w:asciiTheme="majorHAnsi" w:hAnsiTheme="majorHAnsi"/>
        </w:rPr>
      </w:pPr>
      <w:r>
        <w:rPr>
          <w:rFonts w:asciiTheme="majorHAnsi" w:hAnsiTheme="majorHAnsi"/>
        </w:rPr>
        <w:t xml:space="preserve"> </w:t>
      </w:r>
    </w:p>
    <w:p w:rsidR="00ED7FF9" w:rsidRPr="001710BC" w:rsidRDefault="003A279F" w:rsidP="00581639">
      <w:pPr>
        <w:rPr>
          <w:rFonts w:asciiTheme="majorHAnsi" w:hAnsiTheme="majorHAnsi"/>
          <w:i/>
        </w:rPr>
      </w:pPr>
      <w:r>
        <w:rPr>
          <w:rFonts w:asciiTheme="majorHAnsi" w:hAnsiTheme="majorHAnsi"/>
          <w:b/>
        </w:rPr>
        <w:t>Slide 3</w:t>
      </w:r>
      <w:r w:rsidR="00E750AE">
        <w:rPr>
          <w:rFonts w:asciiTheme="majorHAnsi" w:hAnsiTheme="majorHAnsi"/>
          <w:b/>
        </w:rPr>
        <w:t xml:space="preserve">: </w:t>
      </w:r>
      <w:r w:rsidR="00ED7FF9">
        <w:rPr>
          <w:rFonts w:asciiTheme="majorHAnsi" w:hAnsiTheme="majorHAnsi"/>
          <w:b/>
        </w:rPr>
        <w:t>Group Presentations</w:t>
      </w:r>
      <w:r w:rsidR="001710BC">
        <w:rPr>
          <w:rFonts w:asciiTheme="majorHAnsi" w:hAnsiTheme="majorHAnsi"/>
          <w:b/>
        </w:rPr>
        <w:t xml:space="preserve"> </w:t>
      </w:r>
      <w:r w:rsidR="001710BC">
        <w:rPr>
          <w:rFonts w:asciiTheme="majorHAnsi" w:hAnsiTheme="majorHAnsi"/>
          <w:i/>
        </w:rPr>
        <w:t>(if appropriate)</w:t>
      </w:r>
    </w:p>
    <w:p w:rsidR="00ED7FF9" w:rsidRDefault="00ED7FF9" w:rsidP="00581639">
      <w:pPr>
        <w:rPr>
          <w:rFonts w:asciiTheme="majorHAnsi" w:hAnsiTheme="majorHAnsi"/>
          <w:b/>
        </w:rPr>
      </w:pPr>
    </w:p>
    <w:p w:rsidR="00E750AE" w:rsidRPr="00443362" w:rsidRDefault="003A279F" w:rsidP="00581639">
      <w:pPr>
        <w:rPr>
          <w:rFonts w:asciiTheme="majorHAnsi" w:hAnsiTheme="majorHAnsi"/>
          <w:i/>
        </w:rPr>
      </w:pPr>
      <w:r>
        <w:rPr>
          <w:rFonts w:asciiTheme="majorHAnsi" w:hAnsiTheme="majorHAnsi"/>
          <w:b/>
        </w:rPr>
        <w:t>Slide 4</w:t>
      </w:r>
      <w:r w:rsidR="00ED7FF9">
        <w:rPr>
          <w:rFonts w:asciiTheme="majorHAnsi" w:hAnsiTheme="majorHAnsi"/>
          <w:b/>
        </w:rPr>
        <w:t xml:space="preserve">: </w:t>
      </w:r>
      <w:r w:rsidR="00780C81">
        <w:rPr>
          <w:rFonts w:asciiTheme="majorHAnsi" w:hAnsiTheme="majorHAnsi"/>
          <w:b/>
        </w:rPr>
        <w:t xml:space="preserve">Integrating Lists: </w:t>
      </w:r>
      <w:r w:rsidR="006168FF">
        <w:rPr>
          <w:rFonts w:asciiTheme="majorHAnsi" w:hAnsiTheme="majorHAnsi"/>
          <w:b/>
        </w:rPr>
        <w:t xml:space="preserve">Common Themes Jigsaw </w:t>
      </w:r>
      <w:r w:rsidR="00443362" w:rsidRPr="00443362">
        <w:rPr>
          <w:rFonts w:asciiTheme="majorHAnsi" w:hAnsiTheme="majorHAnsi"/>
          <w:i/>
        </w:rPr>
        <w:t>(if necessary)</w:t>
      </w:r>
    </w:p>
    <w:p w:rsidR="00C45D74" w:rsidRPr="00C45D74" w:rsidRDefault="00443362" w:rsidP="00443362">
      <w:pPr>
        <w:pStyle w:val="ListParagraph"/>
        <w:numPr>
          <w:ilvl w:val="0"/>
          <w:numId w:val="9"/>
        </w:numPr>
        <w:rPr>
          <w:rFonts w:asciiTheme="majorHAnsi" w:hAnsiTheme="majorHAnsi"/>
          <w:b/>
        </w:rPr>
      </w:pPr>
      <w:r>
        <w:rPr>
          <w:rFonts w:asciiTheme="majorHAnsi" w:hAnsiTheme="majorHAnsi"/>
        </w:rPr>
        <w:t>Organize into [X] small groups</w:t>
      </w:r>
    </w:p>
    <w:p w:rsidR="00EF5A3C" w:rsidRPr="004F2BD0" w:rsidRDefault="00EF5A3C" w:rsidP="00EF5A3C">
      <w:pPr>
        <w:pStyle w:val="ListParagraph"/>
        <w:numPr>
          <w:ilvl w:val="1"/>
          <w:numId w:val="9"/>
        </w:numPr>
        <w:rPr>
          <w:rFonts w:asciiTheme="majorHAnsi" w:hAnsiTheme="majorHAnsi"/>
        </w:rPr>
      </w:pPr>
      <w:r>
        <w:rPr>
          <w:rFonts w:asciiTheme="majorHAnsi" w:hAnsiTheme="majorHAnsi"/>
        </w:rPr>
        <w:t xml:space="preserve"> [list the specific assignment for each small group]  </w:t>
      </w:r>
    </w:p>
    <w:p w:rsidR="00443362" w:rsidRPr="00443362" w:rsidRDefault="00443362" w:rsidP="00443362">
      <w:pPr>
        <w:pStyle w:val="ListParagraph"/>
        <w:numPr>
          <w:ilvl w:val="0"/>
          <w:numId w:val="9"/>
        </w:numPr>
        <w:rPr>
          <w:rFonts w:asciiTheme="majorHAnsi" w:hAnsiTheme="majorHAnsi"/>
          <w:b/>
        </w:rPr>
      </w:pPr>
      <w:r>
        <w:rPr>
          <w:rFonts w:asciiTheme="majorHAnsi" w:hAnsiTheme="majorHAnsi"/>
        </w:rPr>
        <w:t>Identify a facilitator and recorder</w:t>
      </w:r>
    </w:p>
    <w:p w:rsidR="00443362" w:rsidRPr="00443362" w:rsidRDefault="006168FF" w:rsidP="00443362">
      <w:pPr>
        <w:pStyle w:val="ListParagraph"/>
        <w:numPr>
          <w:ilvl w:val="0"/>
          <w:numId w:val="9"/>
        </w:numPr>
        <w:rPr>
          <w:rFonts w:asciiTheme="majorHAnsi" w:hAnsiTheme="majorHAnsi"/>
          <w:b/>
        </w:rPr>
      </w:pPr>
      <w:r>
        <w:rPr>
          <w:rFonts w:asciiTheme="majorHAnsi" w:hAnsiTheme="majorHAnsi"/>
        </w:rPr>
        <w:t>Rev</w:t>
      </w:r>
      <w:r w:rsidR="00EF5A3C">
        <w:rPr>
          <w:rFonts w:asciiTheme="majorHAnsi" w:hAnsiTheme="majorHAnsi"/>
        </w:rPr>
        <w:t xml:space="preserve">iew all common themes previously generated </w:t>
      </w:r>
      <w:r>
        <w:rPr>
          <w:rFonts w:asciiTheme="majorHAnsi" w:hAnsiTheme="majorHAnsi"/>
        </w:rPr>
        <w:t xml:space="preserve">for assigned question  </w:t>
      </w:r>
    </w:p>
    <w:p w:rsidR="006B54A4" w:rsidRPr="006B54A4" w:rsidRDefault="00EF5A3C" w:rsidP="006B54A4">
      <w:pPr>
        <w:pStyle w:val="ListParagraph"/>
        <w:numPr>
          <w:ilvl w:val="1"/>
          <w:numId w:val="9"/>
        </w:numPr>
        <w:rPr>
          <w:rFonts w:asciiTheme="majorHAnsi" w:hAnsiTheme="majorHAnsi"/>
          <w:b/>
        </w:rPr>
      </w:pPr>
      <w:r>
        <w:rPr>
          <w:rFonts w:asciiTheme="majorHAnsi" w:hAnsiTheme="majorHAnsi"/>
        </w:rPr>
        <w:t xml:space="preserve">Work from </w:t>
      </w:r>
      <w:r w:rsidR="0001555B">
        <w:rPr>
          <w:rFonts w:asciiTheme="majorHAnsi" w:hAnsiTheme="majorHAnsi"/>
        </w:rPr>
        <w:t>Community</w:t>
      </w:r>
      <w:r w:rsidR="00C45D74" w:rsidRPr="006B54A4">
        <w:rPr>
          <w:rFonts w:asciiTheme="majorHAnsi" w:hAnsiTheme="majorHAnsi"/>
        </w:rPr>
        <w:t xml:space="preserve"> Feedback: Common Themes Worksheet</w:t>
      </w:r>
      <w:r w:rsidR="006B54A4">
        <w:rPr>
          <w:rFonts w:asciiTheme="majorHAnsi" w:hAnsiTheme="majorHAnsi"/>
        </w:rPr>
        <w:t>s, Round 1</w:t>
      </w:r>
      <w:r w:rsidR="00C45D74" w:rsidRPr="006B54A4">
        <w:rPr>
          <w:rFonts w:asciiTheme="majorHAnsi" w:hAnsiTheme="majorHAnsi"/>
        </w:rPr>
        <w:t xml:space="preserve">  </w:t>
      </w:r>
    </w:p>
    <w:p w:rsidR="006B54A4" w:rsidRDefault="00812DBA" w:rsidP="006B54A4">
      <w:pPr>
        <w:pStyle w:val="ListParagraph"/>
        <w:numPr>
          <w:ilvl w:val="0"/>
          <w:numId w:val="9"/>
        </w:numPr>
        <w:rPr>
          <w:rFonts w:asciiTheme="majorHAnsi" w:hAnsiTheme="majorHAnsi"/>
        </w:rPr>
      </w:pPr>
      <w:r>
        <w:rPr>
          <w:rFonts w:asciiTheme="majorHAnsi" w:hAnsiTheme="majorHAnsi"/>
        </w:rPr>
        <w:t xml:space="preserve">Create </w:t>
      </w:r>
      <w:r w:rsidR="00EF5A3C">
        <w:rPr>
          <w:rFonts w:asciiTheme="majorHAnsi" w:hAnsiTheme="majorHAnsi"/>
        </w:rPr>
        <w:t xml:space="preserve">a </w:t>
      </w:r>
      <w:r w:rsidR="006B54A4">
        <w:rPr>
          <w:rFonts w:asciiTheme="majorHAnsi" w:hAnsiTheme="majorHAnsi"/>
        </w:rPr>
        <w:t>master list of common themes</w:t>
      </w:r>
      <w:r w:rsidR="00EF5A3C">
        <w:rPr>
          <w:rFonts w:asciiTheme="majorHAnsi" w:hAnsiTheme="majorHAnsi"/>
        </w:rPr>
        <w:t xml:space="preserve"> for assigned question</w:t>
      </w:r>
    </w:p>
    <w:p w:rsidR="006B54A4" w:rsidRPr="006B54A4" w:rsidRDefault="006B54A4" w:rsidP="006B54A4">
      <w:pPr>
        <w:pStyle w:val="ListParagraph"/>
        <w:numPr>
          <w:ilvl w:val="1"/>
          <w:numId w:val="9"/>
        </w:numPr>
        <w:rPr>
          <w:rFonts w:asciiTheme="majorHAnsi" w:hAnsiTheme="majorHAnsi"/>
        </w:rPr>
      </w:pPr>
      <w:r>
        <w:rPr>
          <w:rFonts w:asciiTheme="majorHAnsi" w:hAnsiTheme="majorHAnsi"/>
        </w:rPr>
        <w:t>Complete</w:t>
      </w:r>
      <w:r w:rsidR="00EF5A3C">
        <w:rPr>
          <w:rFonts w:asciiTheme="majorHAnsi" w:hAnsiTheme="majorHAnsi"/>
        </w:rPr>
        <w:t xml:space="preserve"> new</w:t>
      </w:r>
      <w:r w:rsidR="0001555B">
        <w:rPr>
          <w:rFonts w:asciiTheme="majorHAnsi" w:hAnsiTheme="majorHAnsi"/>
        </w:rPr>
        <w:t xml:space="preserve"> Community</w:t>
      </w:r>
      <w:r w:rsidRPr="006B54A4">
        <w:rPr>
          <w:rFonts w:asciiTheme="majorHAnsi" w:hAnsiTheme="majorHAnsi"/>
        </w:rPr>
        <w:t xml:space="preserve"> Feedback: Common Themes Worksheet</w:t>
      </w:r>
      <w:r w:rsidR="00EF5A3C">
        <w:rPr>
          <w:rFonts w:asciiTheme="majorHAnsi" w:hAnsiTheme="majorHAnsi"/>
        </w:rPr>
        <w:t>, Round 2</w:t>
      </w:r>
    </w:p>
    <w:p w:rsidR="006B54A4" w:rsidRPr="006168FF" w:rsidRDefault="006B54A4" w:rsidP="006B54A4">
      <w:pPr>
        <w:pStyle w:val="ListParagraph"/>
        <w:numPr>
          <w:ilvl w:val="0"/>
          <w:numId w:val="9"/>
        </w:numPr>
        <w:rPr>
          <w:rFonts w:asciiTheme="majorHAnsi" w:hAnsiTheme="majorHAnsi"/>
        </w:rPr>
      </w:pPr>
      <w:r>
        <w:rPr>
          <w:rFonts w:asciiTheme="majorHAnsi" w:hAnsiTheme="majorHAnsi"/>
        </w:rPr>
        <w:t xml:space="preserve">Prepare to present your group’s work to the team </w:t>
      </w:r>
      <w:r w:rsidRPr="006168FF">
        <w:rPr>
          <w:rFonts w:asciiTheme="majorHAnsi" w:hAnsiTheme="majorHAnsi"/>
        </w:rPr>
        <w:t xml:space="preserve"> </w:t>
      </w:r>
    </w:p>
    <w:p w:rsidR="00981EDD" w:rsidRDefault="00981EDD" w:rsidP="00C45D74">
      <w:pPr>
        <w:rPr>
          <w:rFonts w:asciiTheme="majorHAnsi" w:hAnsiTheme="majorHAnsi"/>
          <w:b/>
        </w:rPr>
      </w:pPr>
    </w:p>
    <w:p w:rsidR="00981EDD" w:rsidRDefault="003A279F" w:rsidP="00981EDD">
      <w:pPr>
        <w:rPr>
          <w:rFonts w:asciiTheme="majorHAnsi" w:hAnsiTheme="majorHAnsi"/>
          <w:b/>
        </w:rPr>
      </w:pPr>
      <w:r>
        <w:rPr>
          <w:rFonts w:asciiTheme="majorHAnsi" w:hAnsiTheme="majorHAnsi"/>
          <w:b/>
        </w:rPr>
        <w:t>Slide 5</w:t>
      </w:r>
      <w:r w:rsidR="00981EDD">
        <w:rPr>
          <w:rFonts w:asciiTheme="majorHAnsi" w:hAnsiTheme="majorHAnsi"/>
          <w:b/>
        </w:rPr>
        <w:t>: Group Presentations</w:t>
      </w:r>
    </w:p>
    <w:p w:rsidR="005526B6" w:rsidRPr="00C45D74" w:rsidRDefault="005526B6" w:rsidP="00C45D74">
      <w:pPr>
        <w:rPr>
          <w:rFonts w:asciiTheme="majorHAnsi" w:hAnsiTheme="majorHAnsi"/>
          <w:b/>
        </w:rPr>
        <w:sectPr w:rsidR="005526B6" w:rsidRPr="00C45D74">
          <w:headerReference w:type="default" r:id="rId13"/>
          <w:footerReference w:type="even" r:id="rId14"/>
          <w:footerReference w:type="default" r:id="rId15"/>
          <w:pgSz w:w="12240" w:h="15840"/>
          <w:pgMar w:top="1440" w:right="1296" w:bottom="1440" w:left="1296" w:header="720" w:footer="720" w:gutter="0"/>
          <w:cols w:space="720"/>
        </w:sectPr>
      </w:pPr>
    </w:p>
    <w:p w:rsidR="003943FB" w:rsidRDefault="003943FB" w:rsidP="003943FB">
      <w:pPr>
        <w:jc w:val="center"/>
        <w:rPr>
          <w:rFonts w:asciiTheme="majorHAnsi" w:hAnsiTheme="majorHAnsi"/>
          <w:b/>
          <w:sz w:val="28"/>
        </w:rPr>
      </w:pPr>
    </w:p>
    <w:p w:rsidR="003943FB" w:rsidRPr="00D023F5" w:rsidRDefault="00077D76" w:rsidP="00D023F5">
      <w:pPr>
        <w:pStyle w:val="Heading1"/>
      </w:pPr>
      <w:bookmarkStart w:id="0" w:name="_GoBack"/>
      <w:r w:rsidRPr="00D023F5">
        <w:t>Community</w:t>
      </w:r>
      <w:r w:rsidR="00AF052D" w:rsidRPr="00D023F5">
        <w:t xml:space="preserve"> </w:t>
      </w:r>
      <w:r w:rsidR="008C30E4" w:rsidRPr="00D023F5">
        <w:t>Feedback: Common Themes Worksheet</w:t>
      </w:r>
    </w:p>
    <w:bookmarkEnd w:id="0"/>
    <w:p w:rsidR="003943FB" w:rsidRPr="00D65C99" w:rsidRDefault="003943FB" w:rsidP="003943FB">
      <w:pPr>
        <w:contextualSpacing/>
        <w:rPr>
          <w:rFonts w:asciiTheme="majorHAnsi" w:hAnsiTheme="majorHAnsi"/>
          <w:i/>
        </w:rPr>
      </w:pPr>
      <w:r>
        <w:rPr>
          <w:rFonts w:asciiTheme="majorHAnsi" w:hAnsiTheme="majorHAnsi"/>
          <w:b/>
          <w:i/>
        </w:rPr>
        <w:t xml:space="preserve"> </w:t>
      </w:r>
    </w:p>
    <w:p w:rsidR="003943FB" w:rsidRDefault="003943FB" w:rsidP="003943FB">
      <w:pPr>
        <w:contextualSpacing/>
        <w:rPr>
          <w:rFonts w:asciiTheme="majorHAnsi" w:hAnsiTheme="majorHAnsi"/>
        </w:rPr>
      </w:pPr>
      <w:r w:rsidRPr="003B7BF0">
        <w:rPr>
          <w:rFonts w:asciiTheme="majorHAnsi" w:hAnsiTheme="majorHAnsi"/>
          <w:i/>
        </w:rPr>
        <w:t>Purpose:</w:t>
      </w:r>
      <w:r>
        <w:rPr>
          <w:rFonts w:asciiTheme="majorHAnsi" w:hAnsiTheme="majorHAnsi"/>
        </w:rPr>
        <w:t xml:space="preserve"> This w</w:t>
      </w:r>
      <w:r w:rsidR="00B61087">
        <w:rPr>
          <w:rFonts w:asciiTheme="majorHAnsi" w:hAnsiTheme="majorHAnsi"/>
        </w:rPr>
        <w:t>orksheet is designed for planning team use as members</w:t>
      </w:r>
      <w:r>
        <w:rPr>
          <w:rFonts w:asciiTheme="majorHAnsi" w:hAnsiTheme="majorHAnsi"/>
        </w:rPr>
        <w:t xml:space="preserve"> synth</w:t>
      </w:r>
      <w:r w:rsidR="00042ADF">
        <w:rPr>
          <w:rFonts w:asciiTheme="majorHAnsi" w:hAnsiTheme="majorHAnsi"/>
        </w:rPr>
        <w:t xml:space="preserve">esize visioning </w:t>
      </w:r>
      <w:r w:rsidR="00AF052D">
        <w:rPr>
          <w:rFonts w:asciiTheme="majorHAnsi" w:hAnsiTheme="majorHAnsi"/>
        </w:rPr>
        <w:t xml:space="preserve">feedback. </w:t>
      </w:r>
      <w:r w:rsidR="00B52F09">
        <w:rPr>
          <w:rFonts w:asciiTheme="majorHAnsi" w:hAnsiTheme="majorHAnsi"/>
        </w:rPr>
        <w:t xml:space="preserve">Complete one worksheet for each visioning question. </w:t>
      </w:r>
      <w:r>
        <w:rPr>
          <w:rFonts w:asciiTheme="majorHAnsi" w:hAnsiTheme="majorHAnsi"/>
        </w:rPr>
        <w:t xml:space="preserve">Begin by identifying categories across all </w:t>
      </w:r>
      <w:r w:rsidR="00B61087">
        <w:rPr>
          <w:rFonts w:asciiTheme="majorHAnsi" w:hAnsiTheme="majorHAnsi"/>
        </w:rPr>
        <w:t xml:space="preserve">stakeholder </w:t>
      </w:r>
      <w:r>
        <w:rPr>
          <w:rFonts w:asciiTheme="majorHAnsi" w:hAnsiTheme="majorHAnsi"/>
        </w:rPr>
        <w:t>responses</w:t>
      </w:r>
      <w:r w:rsidR="00B52F09">
        <w:rPr>
          <w:rFonts w:asciiTheme="majorHAnsi" w:hAnsiTheme="majorHAnsi"/>
        </w:rPr>
        <w:t xml:space="preserve"> for that </w:t>
      </w:r>
      <w:r w:rsidR="00BC770D">
        <w:rPr>
          <w:rFonts w:asciiTheme="majorHAnsi" w:hAnsiTheme="majorHAnsi"/>
        </w:rPr>
        <w:t>question</w:t>
      </w:r>
      <w:r w:rsidR="00A72B8B">
        <w:rPr>
          <w:rFonts w:asciiTheme="majorHAnsi" w:hAnsiTheme="majorHAnsi"/>
        </w:rPr>
        <w:t xml:space="preserve">. Then write a </w:t>
      </w:r>
      <w:r>
        <w:rPr>
          <w:rFonts w:asciiTheme="majorHAnsi" w:hAnsiTheme="majorHAnsi"/>
        </w:rPr>
        <w:t xml:space="preserve">descriptive statement </w:t>
      </w:r>
      <w:r w:rsidR="00042ADF">
        <w:rPr>
          <w:rFonts w:asciiTheme="majorHAnsi" w:hAnsiTheme="majorHAnsi"/>
        </w:rPr>
        <w:t xml:space="preserve">or bulleted list </w:t>
      </w:r>
      <w:r>
        <w:rPr>
          <w:rFonts w:asciiTheme="majorHAnsi" w:hAnsiTheme="majorHAnsi"/>
        </w:rPr>
        <w:t>for each category that reflects the meaning of a majo</w:t>
      </w:r>
      <w:r w:rsidR="00AF052D">
        <w:rPr>
          <w:rFonts w:asciiTheme="majorHAnsi" w:hAnsiTheme="majorHAnsi"/>
        </w:rPr>
        <w:t>rity of responses</w:t>
      </w:r>
      <w:r w:rsidR="00B61087">
        <w:rPr>
          <w:rFonts w:asciiTheme="majorHAnsi" w:hAnsiTheme="majorHAnsi"/>
        </w:rPr>
        <w:t xml:space="preserve"> in that category</w:t>
      </w:r>
      <w:r w:rsidR="00AF052D">
        <w:rPr>
          <w:rFonts w:asciiTheme="majorHAnsi" w:hAnsiTheme="majorHAnsi"/>
        </w:rPr>
        <w:t xml:space="preserve">. </w:t>
      </w:r>
      <w:r w:rsidR="00B61087">
        <w:rPr>
          <w:rFonts w:asciiTheme="majorHAnsi" w:hAnsiTheme="majorHAnsi"/>
        </w:rPr>
        <w:t xml:space="preserve">Use “Other” as a category to record meaningful outliers. </w:t>
      </w:r>
      <w:r w:rsidR="00B52F09">
        <w:rPr>
          <w:rFonts w:asciiTheme="majorHAnsi" w:hAnsiTheme="majorHAnsi"/>
        </w:rPr>
        <w:t xml:space="preserve"> </w:t>
      </w:r>
    </w:p>
    <w:p w:rsidR="003943FB" w:rsidRDefault="003943FB" w:rsidP="003943FB">
      <w:pPr>
        <w:contextualSpacing/>
        <w:rPr>
          <w:rFonts w:asciiTheme="majorHAnsi" w:hAnsiTheme="majorHAnsi"/>
        </w:rPr>
      </w:pPr>
    </w:p>
    <w:p w:rsidR="003943FB" w:rsidRPr="00AE076F" w:rsidRDefault="003943FB" w:rsidP="003943FB">
      <w:pPr>
        <w:contextualSpacing/>
        <w:rPr>
          <w:rFonts w:asciiTheme="majorHAnsi" w:hAnsiTheme="majorHAnsi"/>
        </w:rPr>
      </w:pPr>
      <w:r>
        <w:rPr>
          <w:rFonts w:asciiTheme="majorHAnsi" w:hAnsiTheme="majorHAnsi"/>
        </w:rPr>
        <w:t>Envisioning Question: ________________________________________________________________</w:t>
      </w:r>
      <w:r w:rsidR="00AF052D">
        <w:rPr>
          <w:rFonts w:asciiTheme="majorHAnsi" w:hAnsiTheme="majorHAnsi"/>
        </w:rPr>
        <w:t>__________________</w:t>
      </w:r>
      <w:r>
        <w:rPr>
          <w:rFonts w:asciiTheme="majorHAnsi" w:hAnsiTheme="majorHAnsi"/>
        </w:rPr>
        <w:t>_</w:t>
      </w:r>
    </w:p>
    <w:p w:rsidR="003943FB" w:rsidRPr="003943FB" w:rsidRDefault="003943FB" w:rsidP="003943FB">
      <w:pPr>
        <w:contextualSpacing/>
        <w:rPr>
          <w:rFonts w:asciiTheme="majorHAnsi" w:hAnsiTheme="majorHAnsi"/>
          <w:b/>
        </w:rPr>
      </w:pPr>
      <w:r>
        <w:rPr>
          <w:rFonts w:asciiTheme="majorHAnsi" w:hAnsiTheme="majorHAnsi"/>
          <w:b/>
        </w:rPr>
        <w:t xml:space="preserve"> </w:t>
      </w:r>
    </w:p>
    <w:tbl>
      <w:tblPr>
        <w:tblStyle w:val="TableGrid"/>
        <w:tblW w:w="13248" w:type="dxa"/>
        <w:tblLook w:val="00A0" w:firstRow="1" w:lastRow="0" w:firstColumn="1" w:lastColumn="0" w:noHBand="0" w:noVBand="0"/>
        <w:tblCaption w:val="Community Feedback: Common Themes Worksheet"/>
        <w:tblDescription w:val="This worksheet is designed for planning team use as members synthesize visioning feedback. Complete one worksheet for each visioning question. Begin by identifying categories across all stakeholder responses for that question. Then write a descriptive statement or bulleted list for each category that reflects the meaning of a majority of responses in that category. Use “Other” as a category to record meaningful outliers.  "/>
      </w:tblPr>
      <w:tblGrid>
        <w:gridCol w:w="3798"/>
        <w:gridCol w:w="9450"/>
      </w:tblGrid>
      <w:tr w:rsidR="003943FB" w:rsidRPr="00074231">
        <w:trPr>
          <w:tblHeader/>
        </w:trPr>
        <w:tc>
          <w:tcPr>
            <w:tcW w:w="3798" w:type="dxa"/>
            <w:tcBorders>
              <w:bottom w:val="single" w:sz="4" w:space="0" w:color="000000" w:themeColor="text1"/>
            </w:tcBorders>
          </w:tcPr>
          <w:p w:rsidR="003943FB" w:rsidRPr="000B331D" w:rsidRDefault="003943FB" w:rsidP="008C30E4">
            <w:pPr>
              <w:contextualSpacing/>
              <w:rPr>
                <w:rFonts w:asciiTheme="majorHAnsi" w:hAnsiTheme="majorHAnsi"/>
                <w:b/>
                <w:sz w:val="22"/>
              </w:rPr>
            </w:pPr>
            <w:r w:rsidRPr="000B331D">
              <w:rPr>
                <w:rFonts w:asciiTheme="majorHAnsi" w:hAnsiTheme="majorHAnsi"/>
                <w:b/>
                <w:sz w:val="22"/>
              </w:rPr>
              <w:t>Categories</w:t>
            </w:r>
          </w:p>
        </w:tc>
        <w:tc>
          <w:tcPr>
            <w:tcW w:w="9450" w:type="dxa"/>
            <w:tcBorders>
              <w:bottom w:val="single" w:sz="4" w:space="0" w:color="000000" w:themeColor="text1"/>
            </w:tcBorders>
          </w:tcPr>
          <w:p w:rsidR="00AF052D" w:rsidRPr="000B331D" w:rsidRDefault="003943FB" w:rsidP="008C30E4">
            <w:pPr>
              <w:contextualSpacing/>
              <w:rPr>
                <w:rFonts w:asciiTheme="majorHAnsi" w:hAnsiTheme="majorHAnsi"/>
                <w:b/>
                <w:sz w:val="22"/>
              </w:rPr>
            </w:pPr>
            <w:r w:rsidRPr="000B331D">
              <w:rPr>
                <w:rFonts w:asciiTheme="majorHAnsi" w:hAnsiTheme="majorHAnsi"/>
                <w:b/>
                <w:sz w:val="22"/>
              </w:rPr>
              <w:t>Com</w:t>
            </w:r>
            <w:r w:rsidR="00A72B8B" w:rsidRPr="000B331D">
              <w:rPr>
                <w:rFonts w:asciiTheme="majorHAnsi" w:hAnsiTheme="majorHAnsi"/>
                <w:b/>
                <w:sz w:val="22"/>
              </w:rPr>
              <w:t xml:space="preserve">mon Theme </w:t>
            </w:r>
          </w:p>
          <w:p w:rsidR="003943FB" w:rsidRPr="000B331D" w:rsidRDefault="00AF052D" w:rsidP="00D74F30">
            <w:pPr>
              <w:contextualSpacing/>
              <w:rPr>
                <w:rFonts w:asciiTheme="majorHAnsi" w:hAnsiTheme="majorHAnsi"/>
                <w:i/>
                <w:sz w:val="22"/>
              </w:rPr>
            </w:pPr>
            <w:r w:rsidRPr="000B331D">
              <w:rPr>
                <w:rFonts w:asciiTheme="majorHAnsi" w:hAnsiTheme="majorHAnsi"/>
                <w:i/>
                <w:sz w:val="22"/>
              </w:rPr>
              <w:t>A d</w:t>
            </w:r>
            <w:r w:rsidR="00A72B8B" w:rsidRPr="000B331D">
              <w:rPr>
                <w:rFonts w:asciiTheme="majorHAnsi" w:hAnsiTheme="majorHAnsi"/>
                <w:i/>
                <w:sz w:val="22"/>
              </w:rPr>
              <w:t>escriptive statement</w:t>
            </w:r>
            <w:r w:rsidR="00D74F30" w:rsidRPr="000B331D">
              <w:rPr>
                <w:rFonts w:asciiTheme="majorHAnsi" w:hAnsiTheme="majorHAnsi"/>
                <w:i/>
                <w:sz w:val="22"/>
              </w:rPr>
              <w:t xml:space="preserve"> that can stand alone or a bulleted list, if preferred. </w:t>
            </w:r>
            <w:r w:rsidRPr="000B331D">
              <w:rPr>
                <w:rFonts w:asciiTheme="majorHAnsi" w:hAnsiTheme="majorHAnsi"/>
                <w:i/>
                <w:sz w:val="22"/>
              </w:rPr>
              <w:t xml:space="preserve"> </w:t>
            </w:r>
            <w:r w:rsidR="00D74F30" w:rsidRPr="000B331D">
              <w:rPr>
                <w:rFonts w:asciiTheme="majorHAnsi" w:hAnsiTheme="majorHAnsi"/>
                <w:i/>
                <w:sz w:val="22"/>
              </w:rPr>
              <w:t xml:space="preserve"> </w:t>
            </w:r>
          </w:p>
        </w:tc>
      </w:tr>
      <w:tr w:rsidR="003943FB" w:rsidRPr="00074231">
        <w:trPr>
          <w:tblHeader/>
        </w:trPr>
        <w:tc>
          <w:tcPr>
            <w:tcW w:w="3798" w:type="dxa"/>
            <w:shd w:val="clear" w:color="auto" w:fill="E6E6E6"/>
          </w:tcPr>
          <w:p w:rsidR="003943FB" w:rsidRPr="000B331D" w:rsidRDefault="000B331D" w:rsidP="008C30E4">
            <w:pPr>
              <w:contextualSpacing/>
              <w:rPr>
                <w:rFonts w:asciiTheme="majorHAnsi" w:hAnsiTheme="majorHAnsi"/>
                <w:i/>
                <w:sz w:val="22"/>
              </w:rPr>
            </w:pPr>
            <w:r>
              <w:rPr>
                <w:rFonts w:asciiTheme="majorHAnsi" w:hAnsiTheme="majorHAnsi"/>
                <w:i/>
                <w:sz w:val="22"/>
              </w:rPr>
              <w:t>Example: Curriculum</w:t>
            </w:r>
          </w:p>
        </w:tc>
        <w:tc>
          <w:tcPr>
            <w:tcW w:w="9450" w:type="dxa"/>
            <w:shd w:val="clear" w:color="auto" w:fill="E6E6E6"/>
          </w:tcPr>
          <w:p w:rsidR="003943FB" w:rsidRPr="000B331D" w:rsidRDefault="003943FB" w:rsidP="004308DC">
            <w:pPr>
              <w:rPr>
                <w:rFonts w:asciiTheme="majorHAnsi" w:hAnsiTheme="majorHAnsi"/>
                <w:i/>
                <w:sz w:val="22"/>
              </w:rPr>
            </w:pPr>
            <w:r w:rsidRPr="000B331D">
              <w:rPr>
                <w:rFonts w:asciiTheme="majorHAnsi" w:hAnsiTheme="majorHAnsi"/>
                <w:i/>
                <w:sz w:val="22"/>
              </w:rPr>
              <w:t>Example:</w:t>
            </w:r>
            <w:r w:rsidRPr="000B331D">
              <w:rPr>
                <w:rFonts w:asciiTheme="majorHAnsi" w:hAnsiTheme="majorHAnsi"/>
                <w:b/>
                <w:i/>
                <w:sz w:val="22"/>
              </w:rPr>
              <w:t xml:space="preserve"> </w:t>
            </w:r>
            <w:r w:rsidR="00C42C8F">
              <w:rPr>
                <w:rFonts w:asciiTheme="majorHAnsi" w:hAnsiTheme="majorHAnsi"/>
                <w:i/>
                <w:sz w:val="22"/>
              </w:rPr>
              <w:t>Curriculum reflects s</w:t>
            </w:r>
            <w:r w:rsidR="000B331D" w:rsidRPr="000B331D">
              <w:rPr>
                <w:rFonts w:asciiTheme="majorHAnsi" w:hAnsiTheme="majorHAnsi"/>
                <w:i/>
                <w:sz w:val="22"/>
              </w:rPr>
              <w:t>tudent voi</w:t>
            </w:r>
            <w:r w:rsidR="00C42C8F">
              <w:rPr>
                <w:rFonts w:asciiTheme="majorHAnsi" w:hAnsiTheme="majorHAnsi"/>
                <w:i/>
                <w:sz w:val="22"/>
              </w:rPr>
              <w:t>ce and includes interdisciplinary projects and</w:t>
            </w:r>
            <w:r w:rsidR="000B331D" w:rsidRPr="000B331D">
              <w:rPr>
                <w:rFonts w:asciiTheme="majorHAnsi" w:hAnsiTheme="majorHAnsi"/>
                <w:i/>
                <w:sz w:val="22"/>
              </w:rPr>
              <w:t xml:space="preserve"> authentic learning experiences both in</w:t>
            </w:r>
            <w:r w:rsidR="000B331D">
              <w:rPr>
                <w:rFonts w:asciiTheme="majorHAnsi" w:hAnsiTheme="majorHAnsi"/>
                <w:i/>
                <w:sz w:val="22"/>
              </w:rPr>
              <w:t>side</w:t>
            </w:r>
            <w:r w:rsidR="000B331D" w:rsidRPr="000B331D">
              <w:rPr>
                <w:rFonts w:asciiTheme="majorHAnsi" w:hAnsiTheme="majorHAnsi"/>
                <w:i/>
                <w:sz w:val="22"/>
              </w:rPr>
              <w:t xml:space="preserve"> and outsi</w:t>
            </w:r>
            <w:r w:rsidR="000B331D">
              <w:rPr>
                <w:rFonts w:asciiTheme="majorHAnsi" w:hAnsiTheme="majorHAnsi"/>
                <w:i/>
                <w:sz w:val="22"/>
              </w:rPr>
              <w:t>de the school building</w:t>
            </w:r>
            <w:r w:rsidR="004308DC">
              <w:rPr>
                <w:rFonts w:asciiTheme="majorHAnsi" w:hAnsiTheme="majorHAnsi"/>
                <w:i/>
                <w:sz w:val="22"/>
              </w:rPr>
              <w:t>.</w:t>
            </w:r>
          </w:p>
        </w:tc>
      </w:tr>
      <w:tr w:rsidR="003943FB" w:rsidRPr="00074231">
        <w:tc>
          <w:tcPr>
            <w:tcW w:w="3798" w:type="dxa"/>
          </w:tcPr>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r>
              <w:rPr>
                <w:rFonts w:asciiTheme="majorHAnsi" w:hAnsiTheme="majorHAnsi"/>
                <w:b/>
              </w:rPr>
              <w:t>1.</w:t>
            </w:r>
          </w:p>
          <w:p w:rsidR="003943FB" w:rsidRPr="00074231" w:rsidRDefault="003943FB" w:rsidP="008C30E4">
            <w:pPr>
              <w:contextualSpacing/>
              <w:rPr>
                <w:rFonts w:asciiTheme="majorHAnsi" w:hAnsiTheme="majorHAnsi"/>
                <w:b/>
              </w:rPr>
            </w:pPr>
          </w:p>
        </w:tc>
        <w:tc>
          <w:tcPr>
            <w:tcW w:w="9450" w:type="dxa"/>
          </w:tcPr>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p>
        </w:tc>
      </w:tr>
      <w:tr w:rsidR="003943FB" w:rsidRPr="00074231">
        <w:tc>
          <w:tcPr>
            <w:tcW w:w="3798" w:type="dxa"/>
          </w:tcPr>
          <w:p w:rsidR="003943FB" w:rsidRDefault="003943FB" w:rsidP="008C30E4">
            <w:pPr>
              <w:contextualSpacing/>
              <w:rPr>
                <w:rFonts w:asciiTheme="majorHAnsi" w:hAnsiTheme="majorHAnsi"/>
                <w:b/>
              </w:rPr>
            </w:pPr>
          </w:p>
          <w:p w:rsidR="003943FB" w:rsidRPr="00074231" w:rsidRDefault="003943FB" w:rsidP="008C30E4">
            <w:pPr>
              <w:tabs>
                <w:tab w:val="right" w:pos="3312"/>
              </w:tabs>
              <w:contextualSpacing/>
              <w:rPr>
                <w:rFonts w:asciiTheme="majorHAnsi" w:hAnsiTheme="majorHAnsi"/>
                <w:b/>
              </w:rPr>
            </w:pPr>
            <w:r>
              <w:rPr>
                <w:rFonts w:asciiTheme="majorHAnsi" w:hAnsiTheme="majorHAnsi"/>
                <w:b/>
              </w:rPr>
              <w:t>2.</w:t>
            </w:r>
            <w:r>
              <w:rPr>
                <w:rFonts w:asciiTheme="majorHAnsi" w:hAnsiTheme="majorHAnsi"/>
                <w:b/>
              </w:rPr>
              <w:tab/>
            </w:r>
          </w:p>
        </w:tc>
        <w:tc>
          <w:tcPr>
            <w:tcW w:w="9450" w:type="dxa"/>
          </w:tcPr>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p>
        </w:tc>
      </w:tr>
      <w:tr w:rsidR="003943FB" w:rsidRPr="00074231">
        <w:tc>
          <w:tcPr>
            <w:tcW w:w="3798" w:type="dxa"/>
          </w:tcPr>
          <w:p w:rsidR="003943FB" w:rsidRDefault="003943FB"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r>
              <w:rPr>
                <w:rFonts w:asciiTheme="majorHAnsi" w:hAnsiTheme="majorHAnsi"/>
                <w:b/>
              </w:rPr>
              <w:t>3.</w:t>
            </w:r>
          </w:p>
        </w:tc>
        <w:tc>
          <w:tcPr>
            <w:tcW w:w="9450" w:type="dxa"/>
          </w:tcPr>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p>
          <w:p w:rsidR="00AF052D" w:rsidRDefault="00AF052D" w:rsidP="008C30E4">
            <w:pPr>
              <w:contextualSpacing/>
              <w:rPr>
                <w:rFonts w:asciiTheme="majorHAnsi" w:hAnsiTheme="majorHAnsi"/>
                <w:b/>
              </w:rPr>
            </w:pPr>
          </w:p>
          <w:p w:rsidR="003943FB" w:rsidRDefault="003943FB" w:rsidP="008C30E4">
            <w:pPr>
              <w:contextualSpacing/>
              <w:rPr>
                <w:rFonts w:asciiTheme="majorHAnsi" w:hAnsiTheme="majorHAnsi"/>
                <w:b/>
              </w:rPr>
            </w:pPr>
          </w:p>
          <w:p w:rsidR="00AF052D" w:rsidRDefault="00AF052D"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p>
        </w:tc>
      </w:tr>
      <w:tr w:rsidR="003943FB" w:rsidRPr="00074231">
        <w:tc>
          <w:tcPr>
            <w:tcW w:w="3798" w:type="dxa"/>
          </w:tcPr>
          <w:p w:rsidR="003943FB" w:rsidRDefault="003943FB"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r>
              <w:rPr>
                <w:rFonts w:asciiTheme="majorHAnsi" w:hAnsiTheme="majorHAnsi"/>
                <w:b/>
              </w:rPr>
              <w:t>4.</w:t>
            </w:r>
          </w:p>
        </w:tc>
        <w:tc>
          <w:tcPr>
            <w:tcW w:w="9450" w:type="dxa"/>
          </w:tcPr>
          <w:p w:rsidR="003943FB" w:rsidRDefault="003943FB"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3943FB" w:rsidRDefault="003943FB"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p>
        </w:tc>
      </w:tr>
      <w:tr w:rsidR="003943FB" w:rsidRPr="00074231">
        <w:tc>
          <w:tcPr>
            <w:tcW w:w="3798" w:type="dxa"/>
          </w:tcPr>
          <w:p w:rsidR="003943FB" w:rsidRDefault="003943FB"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r>
              <w:rPr>
                <w:rFonts w:asciiTheme="majorHAnsi" w:hAnsiTheme="majorHAnsi"/>
                <w:b/>
              </w:rPr>
              <w:t>5.</w:t>
            </w:r>
          </w:p>
        </w:tc>
        <w:tc>
          <w:tcPr>
            <w:tcW w:w="9450" w:type="dxa"/>
          </w:tcPr>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p>
        </w:tc>
      </w:tr>
      <w:tr w:rsidR="003943FB" w:rsidRPr="00074231">
        <w:tc>
          <w:tcPr>
            <w:tcW w:w="3798" w:type="dxa"/>
          </w:tcPr>
          <w:p w:rsidR="003943FB" w:rsidRDefault="003943FB" w:rsidP="008C30E4">
            <w:pPr>
              <w:contextualSpacing/>
              <w:rPr>
                <w:rFonts w:asciiTheme="majorHAnsi" w:hAnsiTheme="majorHAnsi"/>
                <w:b/>
              </w:rPr>
            </w:pPr>
          </w:p>
          <w:p w:rsidR="003943FB" w:rsidRDefault="003943FB" w:rsidP="008C30E4">
            <w:pPr>
              <w:contextualSpacing/>
              <w:rPr>
                <w:rFonts w:asciiTheme="majorHAnsi" w:hAnsiTheme="majorHAnsi"/>
                <w:b/>
              </w:rPr>
            </w:pPr>
            <w:r>
              <w:rPr>
                <w:rFonts w:asciiTheme="majorHAnsi" w:hAnsiTheme="majorHAnsi"/>
                <w:b/>
              </w:rPr>
              <w:t>6.</w:t>
            </w:r>
          </w:p>
          <w:p w:rsidR="003474EB" w:rsidRDefault="003474EB"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p>
        </w:tc>
        <w:tc>
          <w:tcPr>
            <w:tcW w:w="9450" w:type="dxa"/>
          </w:tcPr>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AF052D" w:rsidRDefault="00AF052D" w:rsidP="008C30E4">
            <w:pPr>
              <w:contextualSpacing/>
              <w:rPr>
                <w:rFonts w:asciiTheme="majorHAnsi" w:hAnsiTheme="majorHAnsi"/>
                <w:b/>
              </w:rPr>
            </w:pPr>
          </w:p>
          <w:p w:rsidR="003943FB" w:rsidRPr="00074231" w:rsidRDefault="003943FB" w:rsidP="008C30E4">
            <w:pPr>
              <w:contextualSpacing/>
              <w:rPr>
                <w:rFonts w:asciiTheme="majorHAnsi" w:hAnsiTheme="majorHAnsi"/>
                <w:b/>
              </w:rPr>
            </w:pPr>
          </w:p>
        </w:tc>
      </w:tr>
    </w:tbl>
    <w:p w:rsidR="006F48DE" w:rsidRDefault="006F48DE" w:rsidP="003474EB"/>
    <w:sectPr w:rsidR="006F48DE" w:rsidSect="00B649B4">
      <w:headerReference w:type="default" r:id="rId16"/>
      <w:footerReference w:type="even" r:id="rId17"/>
      <w:footerReference w:type="default" r:id="rId18"/>
      <w:pgSz w:w="15840" w:h="12240" w:orient="landscape"/>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CD" w:rsidRDefault="00E55CCD" w:rsidP="00E50BB0">
      <w:r>
        <w:separator/>
      </w:r>
    </w:p>
  </w:endnote>
  <w:endnote w:type="continuationSeparator" w:id="0">
    <w:p w:rsidR="00E55CCD" w:rsidRDefault="00E55CCD" w:rsidP="00E5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3B" w:rsidRDefault="0066653B" w:rsidP="00ED0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653B" w:rsidRDefault="0066653B" w:rsidP="00250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3B" w:rsidRDefault="0066653B" w:rsidP="00ED0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23F5">
      <w:rPr>
        <w:rStyle w:val="PageNumber"/>
        <w:noProof/>
      </w:rPr>
      <w:t>4</w:t>
    </w:r>
    <w:r>
      <w:rPr>
        <w:rStyle w:val="PageNumber"/>
      </w:rPr>
      <w:fldChar w:fldCharType="end"/>
    </w:r>
  </w:p>
  <w:p w:rsidR="0066653B" w:rsidRDefault="0066653B" w:rsidP="002505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3B" w:rsidRDefault="0066653B" w:rsidP="00A77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653B" w:rsidRDefault="0066653B" w:rsidP="00A7745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3B" w:rsidRDefault="0066653B" w:rsidP="00A77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23F5">
      <w:rPr>
        <w:rStyle w:val="PageNumber"/>
        <w:noProof/>
      </w:rPr>
      <w:t>5</w:t>
    </w:r>
    <w:r>
      <w:rPr>
        <w:rStyle w:val="PageNumber"/>
      </w:rPr>
      <w:fldChar w:fldCharType="end"/>
    </w:r>
  </w:p>
  <w:p w:rsidR="0066653B" w:rsidRDefault="0066653B" w:rsidP="00A774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CD" w:rsidRDefault="00E55CCD" w:rsidP="00E50BB0">
      <w:r>
        <w:separator/>
      </w:r>
    </w:p>
  </w:footnote>
  <w:footnote w:type="continuationSeparator" w:id="0">
    <w:p w:rsidR="00E55CCD" w:rsidRDefault="00E55CCD" w:rsidP="00E5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3B" w:rsidRDefault="00BD61FE">
    <w:pPr>
      <w:pStyle w:val="Heade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5120640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E36C0A"/>
                            </a:solidFill>
                            <a:miter lim="800000"/>
                            <a:headEnd/>
                            <a:tailEnd/>
                          </a14:hiddenLine>
                        </a:ext>
                      </a:extLst>
                    </wps:spPr>
                    <wps:txbx>
                      <w:txbxContent>
                        <w:p w:rsidR="0066653B" w:rsidRPr="00647973" w:rsidRDefault="0066653B" w:rsidP="008013E1">
                          <w:pPr>
                            <w:jc w:val="center"/>
                            <w:rPr>
                              <w:rFonts w:ascii="Century Gothic" w:hAnsi="Century Gothic"/>
                              <w:b/>
                              <w:i/>
                              <w:color w:val="FF6600"/>
                              <w:sz w:val="18"/>
                            </w:rPr>
                          </w:pPr>
                          <w:r w:rsidRPr="00647973">
                            <w:rPr>
                              <w:rFonts w:ascii="Century Gothic" w:hAnsi="Century Gothic"/>
                              <w:b/>
                              <w:i/>
                              <w:color w:val="FF6600"/>
                              <w:sz w:val="18"/>
                            </w:rPr>
                            <w:t>Planning for Success</w:t>
                          </w:r>
                        </w:p>
                        <w:p w:rsidR="0066653B" w:rsidRPr="00634A5B" w:rsidRDefault="0066653B" w:rsidP="008013E1">
                          <w:pPr>
                            <w:jc w:val="center"/>
                            <w:rPr>
                              <w:rFonts w:ascii="Century Gothic" w:hAnsi="Century Gothic"/>
                              <w:b/>
                              <w:i/>
                              <w:color w:val="1F497D"/>
                              <w:sz w:val="16"/>
                            </w:rPr>
                          </w:pPr>
                          <w:r w:rsidRPr="00634A5B">
                            <w:rPr>
                              <w:rFonts w:ascii="Century Gothic" w:hAnsi="Century Gothic"/>
                              <w:b/>
                              <w:i/>
                              <w:color w:val="1F497D"/>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3.2pt;margin-top:-8.25pt;width:126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" filled="f" stroked="f" strokecolor="#e36c0a" strokeweight="2.25pt">
              <v:path arrowok="t"/>
              <v:textbox inset=",7.2pt,,7.2pt">
                <w:txbxContent>
                  <w:p w:rsidR="0066653B" w:rsidRPr="00647973" w:rsidRDefault="0066653B" w:rsidP="008013E1">
                    <w:pPr>
                      <w:jc w:val="center"/>
                      <w:rPr>
                        <w:rFonts w:ascii="Century Gothic" w:hAnsi="Century Gothic"/>
                        <w:b/>
                        <w:i/>
                        <w:color w:val="FF6600"/>
                        <w:sz w:val="18"/>
                      </w:rPr>
                    </w:pPr>
                    <w:r w:rsidRPr="00647973">
                      <w:rPr>
                        <w:rFonts w:ascii="Century Gothic" w:hAnsi="Century Gothic"/>
                        <w:b/>
                        <w:i/>
                        <w:color w:val="FF6600"/>
                        <w:sz w:val="18"/>
                      </w:rPr>
                      <w:t>Planning for Success</w:t>
                    </w:r>
                  </w:p>
                  <w:p w:rsidR="0066653B" w:rsidRPr="00634A5B" w:rsidRDefault="0066653B" w:rsidP="008013E1">
                    <w:pPr>
                      <w:jc w:val="center"/>
                      <w:rPr>
                        <w:rFonts w:ascii="Century Gothic" w:hAnsi="Century Gothic"/>
                        <w:b/>
                        <w:i/>
                        <w:color w:val="1F497D"/>
                        <w:sz w:val="16"/>
                      </w:rPr>
                    </w:pPr>
                    <w:r w:rsidRPr="00634A5B">
                      <w:rPr>
                        <w:rFonts w:ascii="Century Gothic" w:hAnsi="Century Gothic"/>
                        <w:b/>
                        <w:i/>
                        <w:color w:val="1F497D"/>
                        <w:sz w:val="16"/>
                      </w:rPr>
                      <w:t>In Massachusetts</w:t>
                    </w:r>
                  </w:p>
                </w:txbxContent>
              </v:textbox>
              <w10:wrap type="tight"/>
            </v:shape>
          </w:pict>
        </mc:Fallback>
      </mc:AlternateContent>
    </w:r>
    <w:r w:rsidR="0066653B">
      <w:rPr>
        <w:noProof/>
        <w:lang w:eastAsia="zh-CN"/>
      </w:rPr>
      <w:drawing>
        <wp:anchor distT="0" distB="0" distL="114300" distR="114300" simplePos="0" relativeHeight="251662336" behindDoc="0" locked="0" layoutInCell="1" allowOverlap="1">
          <wp:simplePos x="0" y="0"/>
          <wp:positionH relativeFrom="column">
            <wp:posOffset>-459105</wp:posOffset>
          </wp:positionH>
          <wp:positionV relativeFrom="paragraph">
            <wp:posOffset>-228600</wp:posOffset>
          </wp:positionV>
          <wp:extent cx="1100455" cy="525145"/>
          <wp:effectExtent l="19050" t="0" r="4445" b="0"/>
          <wp:wrapSquare wrapText="bothSides"/>
          <wp:docPr id="9"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514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3B" w:rsidRDefault="00BD61FE">
    <w:pPr>
      <w:pStyle w:val="Heade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7086600</wp:posOffset>
              </wp:positionH>
              <wp:positionV relativeFrom="paragraph">
                <wp:posOffset>-91440</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E36C0A"/>
                            </a:solidFill>
                            <a:miter lim="800000"/>
                            <a:headEnd/>
                            <a:tailEnd/>
                          </a14:hiddenLine>
                        </a:ext>
                      </a:extLst>
                    </wps:spPr>
                    <wps:txbx>
                      <w:txbxContent>
                        <w:p w:rsidR="0066653B" w:rsidRPr="00647973" w:rsidRDefault="0066653B" w:rsidP="006F48DE">
                          <w:pPr>
                            <w:jc w:val="center"/>
                            <w:rPr>
                              <w:rFonts w:ascii="Century Gothic" w:hAnsi="Century Gothic"/>
                              <w:b/>
                              <w:i/>
                              <w:color w:val="FF6600"/>
                              <w:sz w:val="18"/>
                            </w:rPr>
                          </w:pPr>
                          <w:r w:rsidRPr="00647973">
                            <w:rPr>
                              <w:rFonts w:ascii="Century Gothic" w:hAnsi="Century Gothic"/>
                              <w:b/>
                              <w:i/>
                              <w:color w:val="FF6600"/>
                              <w:sz w:val="18"/>
                            </w:rPr>
                            <w:t>Planning for Success</w:t>
                          </w:r>
                        </w:p>
                        <w:p w:rsidR="0066653B" w:rsidRPr="00634A5B" w:rsidRDefault="0066653B" w:rsidP="006F48DE">
                          <w:pPr>
                            <w:jc w:val="center"/>
                            <w:rPr>
                              <w:rFonts w:ascii="Century Gothic" w:hAnsi="Century Gothic"/>
                              <w:b/>
                              <w:i/>
                              <w:color w:val="1F497D"/>
                              <w:sz w:val="16"/>
                            </w:rPr>
                          </w:pPr>
                          <w:r w:rsidRPr="00634A5B">
                            <w:rPr>
                              <w:rFonts w:ascii="Century Gothic" w:hAnsi="Century Gothic"/>
                              <w:b/>
                              <w:i/>
                              <w:color w:val="1F497D"/>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8pt;margin-top:-7.2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" filled="f" stroked="f" strokecolor="#e36c0a" strokeweight="2.25pt">
              <v:path arrowok="t"/>
              <v:textbox inset=",7.2pt,,7.2pt">
                <w:txbxContent>
                  <w:p w:rsidR="0066653B" w:rsidRPr="00647973" w:rsidRDefault="0066653B" w:rsidP="006F48DE">
                    <w:pPr>
                      <w:jc w:val="center"/>
                      <w:rPr>
                        <w:rFonts w:ascii="Century Gothic" w:hAnsi="Century Gothic"/>
                        <w:b/>
                        <w:i/>
                        <w:color w:val="FF6600"/>
                        <w:sz w:val="18"/>
                      </w:rPr>
                    </w:pPr>
                    <w:r w:rsidRPr="00647973">
                      <w:rPr>
                        <w:rFonts w:ascii="Century Gothic" w:hAnsi="Century Gothic"/>
                        <w:b/>
                        <w:i/>
                        <w:color w:val="FF6600"/>
                        <w:sz w:val="18"/>
                      </w:rPr>
                      <w:t>Planning for Success</w:t>
                    </w:r>
                  </w:p>
                  <w:p w:rsidR="0066653B" w:rsidRPr="00634A5B" w:rsidRDefault="0066653B" w:rsidP="006F48DE">
                    <w:pPr>
                      <w:jc w:val="center"/>
                      <w:rPr>
                        <w:rFonts w:ascii="Century Gothic" w:hAnsi="Century Gothic"/>
                        <w:b/>
                        <w:i/>
                        <w:color w:val="1F497D"/>
                        <w:sz w:val="16"/>
                      </w:rPr>
                    </w:pPr>
                    <w:r w:rsidRPr="00634A5B">
                      <w:rPr>
                        <w:rFonts w:ascii="Century Gothic" w:hAnsi="Century Gothic"/>
                        <w:b/>
                        <w:i/>
                        <w:color w:val="1F497D"/>
                        <w:sz w:val="16"/>
                      </w:rPr>
                      <w:t>In Massachusetts</w:t>
                    </w:r>
                  </w:p>
                </w:txbxContent>
              </v:textbox>
              <w10:wrap type="tight"/>
            </v:shape>
          </w:pict>
        </mc:Fallback>
      </mc:AlternateContent>
    </w:r>
    <w:r w:rsidR="0066653B">
      <w:rPr>
        <w:noProof/>
        <w:lang w:eastAsia="zh-CN"/>
      </w:rPr>
      <w:drawing>
        <wp:anchor distT="0" distB="0" distL="114300" distR="114300" simplePos="0" relativeHeight="251659264" behindDoc="0" locked="0" layoutInCell="1" allowOverlap="1">
          <wp:simplePos x="0" y="0"/>
          <wp:positionH relativeFrom="column">
            <wp:posOffset>-414655</wp:posOffset>
          </wp:positionH>
          <wp:positionV relativeFrom="paragraph">
            <wp:posOffset>-186055</wp:posOffset>
          </wp:positionV>
          <wp:extent cx="1100455" cy="525145"/>
          <wp:effectExtent l="19050" t="0" r="4445" b="0"/>
          <wp:wrapSquare wrapText="bothSides"/>
          <wp:docPr id="8"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51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C16"/>
    <w:multiLevelType w:val="hybridMultilevel"/>
    <w:tmpl w:val="EB5CD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5753C"/>
    <w:multiLevelType w:val="hybridMultilevel"/>
    <w:tmpl w:val="CAFE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73BB"/>
    <w:multiLevelType w:val="hybridMultilevel"/>
    <w:tmpl w:val="4470CA76"/>
    <w:lvl w:ilvl="0" w:tplc="0409000F">
      <w:start w:val="1"/>
      <w:numFmt w:val="decimal"/>
      <w:lvlText w:val="%1."/>
      <w:lvlJc w:val="left"/>
      <w:pPr>
        <w:ind w:left="720" w:hanging="360"/>
      </w:pPr>
    </w:lvl>
    <w:lvl w:ilvl="1" w:tplc="EEBC489E">
      <w:start w:val="1"/>
      <w:numFmt w:val="bullet"/>
      <w:lvlText w:val=""/>
      <w:lvlJc w:val="left"/>
      <w:pPr>
        <w:ind w:left="1152" w:hanging="72"/>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F6204"/>
    <w:multiLevelType w:val="hybridMultilevel"/>
    <w:tmpl w:val="FDC4ED70"/>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4105"/>
    <w:multiLevelType w:val="hybridMultilevel"/>
    <w:tmpl w:val="1D189C4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A3E65"/>
    <w:multiLevelType w:val="hybridMultilevel"/>
    <w:tmpl w:val="D4DC874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57212"/>
    <w:multiLevelType w:val="hybridMultilevel"/>
    <w:tmpl w:val="88F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37D7"/>
    <w:multiLevelType w:val="multilevel"/>
    <w:tmpl w:val="AF04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F48FD"/>
    <w:multiLevelType w:val="hybridMultilevel"/>
    <w:tmpl w:val="AF0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82867"/>
    <w:multiLevelType w:val="multilevel"/>
    <w:tmpl w:val="CAFE1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765568"/>
    <w:multiLevelType w:val="hybridMultilevel"/>
    <w:tmpl w:val="807CB97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EB4030"/>
    <w:multiLevelType w:val="hybridMultilevel"/>
    <w:tmpl w:val="43E07DB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91205"/>
    <w:multiLevelType w:val="hybridMultilevel"/>
    <w:tmpl w:val="0046EA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C6F93"/>
    <w:multiLevelType w:val="hybridMultilevel"/>
    <w:tmpl w:val="4CA60046"/>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15F4F"/>
    <w:multiLevelType w:val="multilevel"/>
    <w:tmpl w:val="0046EAF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608FE"/>
    <w:multiLevelType w:val="multilevel"/>
    <w:tmpl w:val="D02CB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E7222C"/>
    <w:multiLevelType w:val="hybridMultilevel"/>
    <w:tmpl w:val="737E035E"/>
    <w:lvl w:ilvl="0" w:tplc="0409000F">
      <w:start w:val="1"/>
      <w:numFmt w:val="decimal"/>
      <w:lvlText w:val="%1."/>
      <w:lvlJc w:val="left"/>
      <w:pPr>
        <w:ind w:left="720" w:hanging="360"/>
      </w:pPr>
    </w:lvl>
    <w:lvl w:ilvl="1" w:tplc="EEBC489E">
      <w:start w:val="1"/>
      <w:numFmt w:val="bullet"/>
      <w:lvlText w:val=""/>
      <w:lvlJc w:val="left"/>
      <w:pPr>
        <w:ind w:left="1152" w:hanging="72"/>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014B0"/>
    <w:multiLevelType w:val="hybridMultilevel"/>
    <w:tmpl w:val="65E69F38"/>
    <w:lvl w:ilvl="0" w:tplc="04090001">
      <w:start w:val="1"/>
      <w:numFmt w:val="bullet"/>
      <w:lvlText w:val=""/>
      <w:lvlJc w:val="left"/>
      <w:pPr>
        <w:ind w:left="720" w:hanging="360"/>
      </w:pPr>
      <w:rPr>
        <w:rFonts w:ascii="Symbol" w:hAnsi="Symbol" w:hint="default"/>
      </w:rPr>
    </w:lvl>
    <w:lvl w:ilvl="1" w:tplc="C7FA7FE0">
      <w:numFmt w:val="bullet"/>
      <w:lvlText w:val="–"/>
      <w:lvlJc w:val="left"/>
      <w:pPr>
        <w:ind w:left="1440" w:hanging="360"/>
      </w:pPr>
      <w:rPr>
        <w:rFonts w:ascii="Calibri" w:eastAsia="Cambr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F769E"/>
    <w:multiLevelType w:val="hybridMultilevel"/>
    <w:tmpl w:val="AE66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53E25"/>
    <w:multiLevelType w:val="hybridMultilevel"/>
    <w:tmpl w:val="7E8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25827"/>
    <w:multiLevelType w:val="hybridMultilevel"/>
    <w:tmpl w:val="274611FA"/>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31474"/>
    <w:multiLevelType w:val="hybridMultilevel"/>
    <w:tmpl w:val="D02CB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E6529"/>
    <w:multiLevelType w:val="multilevel"/>
    <w:tmpl w:val="7E82D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5840B0"/>
    <w:multiLevelType w:val="multilevel"/>
    <w:tmpl w:val="7E82D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F01E67"/>
    <w:multiLevelType w:val="hybridMultilevel"/>
    <w:tmpl w:val="F386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1"/>
  </w:num>
  <w:num w:numId="4">
    <w:abstractNumId w:val="14"/>
  </w:num>
  <w:num w:numId="5">
    <w:abstractNumId w:val="3"/>
  </w:num>
  <w:num w:numId="6">
    <w:abstractNumId w:val="5"/>
  </w:num>
  <w:num w:numId="7">
    <w:abstractNumId w:val="10"/>
  </w:num>
  <w:num w:numId="8">
    <w:abstractNumId w:val="19"/>
  </w:num>
  <w:num w:numId="9">
    <w:abstractNumId w:val="25"/>
  </w:num>
  <w:num w:numId="10">
    <w:abstractNumId w:val="1"/>
  </w:num>
  <w:num w:numId="11">
    <w:abstractNumId w:val="9"/>
  </w:num>
  <w:num w:numId="12">
    <w:abstractNumId w:val="12"/>
  </w:num>
  <w:num w:numId="13">
    <w:abstractNumId w:val="22"/>
  </w:num>
  <w:num w:numId="14">
    <w:abstractNumId w:val="18"/>
  </w:num>
  <w:num w:numId="15">
    <w:abstractNumId w:val="0"/>
  </w:num>
  <w:num w:numId="16">
    <w:abstractNumId w:val="15"/>
  </w:num>
  <w:num w:numId="17">
    <w:abstractNumId w:val="8"/>
  </w:num>
  <w:num w:numId="18">
    <w:abstractNumId w:val="16"/>
  </w:num>
  <w:num w:numId="19">
    <w:abstractNumId w:val="11"/>
  </w:num>
  <w:num w:numId="20">
    <w:abstractNumId w:val="7"/>
  </w:num>
  <w:num w:numId="21">
    <w:abstractNumId w:val="20"/>
  </w:num>
  <w:num w:numId="22">
    <w:abstractNumId w:val="6"/>
  </w:num>
  <w:num w:numId="23">
    <w:abstractNumId w:val="24"/>
  </w:num>
  <w:num w:numId="24">
    <w:abstractNumId w:val="17"/>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B4"/>
    <w:rsid w:val="0001555B"/>
    <w:rsid w:val="000164C2"/>
    <w:rsid w:val="000179FB"/>
    <w:rsid w:val="00024480"/>
    <w:rsid w:val="000272D1"/>
    <w:rsid w:val="00040FB5"/>
    <w:rsid w:val="00042ADF"/>
    <w:rsid w:val="000523B5"/>
    <w:rsid w:val="00060504"/>
    <w:rsid w:val="00077D76"/>
    <w:rsid w:val="000B331D"/>
    <w:rsid w:val="000B33FD"/>
    <w:rsid w:val="000B7E2E"/>
    <w:rsid w:val="000C19A7"/>
    <w:rsid w:val="000E27B8"/>
    <w:rsid w:val="00106FE4"/>
    <w:rsid w:val="0013057A"/>
    <w:rsid w:val="00145658"/>
    <w:rsid w:val="00150E8B"/>
    <w:rsid w:val="00154C6C"/>
    <w:rsid w:val="001710BC"/>
    <w:rsid w:val="00174DD8"/>
    <w:rsid w:val="00181F66"/>
    <w:rsid w:val="00183566"/>
    <w:rsid w:val="00187B8C"/>
    <w:rsid w:val="001930B6"/>
    <w:rsid w:val="00196FF8"/>
    <w:rsid w:val="001B049E"/>
    <w:rsid w:val="001C2233"/>
    <w:rsid w:val="001D16B6"/>
    <w:rsid w:val="00205C2D"/>
    <w:rsid w:val="00207D25"/>
    <w:rsid w:val="002157B3"/>
    <w:rsid w:val="00216958"/>
    <w:rsid w:val="0023656D"/>
    <w:rsid w:val="00250549"/>
    <w:rsid w:val="00261B6E"/>
    <w:rsid w:val="002638B6"/>
    <w:rsid w:val="002669F3"/>
    <w:rsid w:val="002739B9"/>
    <w:rsid w:val="00276B41"/>
    <w:rsid w:val="0028060B"/>
    <w:rsid w:val="00294A7E"/>
    <w:rsid w:val="0029551A"/>
    <w:rsid w:val="002A445A"/>
    <w:rsid w:val="002B6297"/>
    <w:rsid w:val="002B7996"/>
    <w:rsid w:val="002D6CB4"/>
    <w:rsid w:val="002E1DB8"/>
    <w:rsid w:val="0030262E"/>
    <w:rsid w:val="00314CED"/>
    <w:rsid w:val="003278E1"/>
    <w:rsid w:val="003355AF"/>
    <w:rsid w:val="00335FCB"/>
    <w:rsid w:val="00341036"/>
    <w:rsid w:val="00346FF2"/>
    <w:rsid w:val="003474EB"/>
    <w:rsid w:val="0035259A"/>
    <w:rsid w:val="00355D3A"/>
    <w:rsid w:val="00381D9F"/>
    <w:rsid w:val="003943FB"/>
    <w:rsid w:val="0039498A"/>
    <w:rsid w:val="003A279F"/>
    <w:rsid w:val="003B158A"/>
    <w:rsid w:val="003B5453"/>
    <w:rsid w:val="003E1117"/>
    <w:rsid w:val="00414169"/>
    <w:rsid w:val="004308DC"/>
    <w:rsid w:val="00435071"/>
    <w:rsid w:val="00443362"/>
    <w:rsid w:val="00452207"/>
    <w:rsid w:val="00472DF6"/>
    <w:rsid w:val="004A25AB"/>
    <w:rsid w:val="004C4C5C"/>
    <w:rsid w:val="004D7993"/>
    <w:rsid w:val="004F2BD0"/>
    <w:rsid w:val="00540E2A"/>
    <w:rsid w:val="0055144C"/>
    <w:rsid w:val="005526B6"/>
    <w:rsid w:val="00555ECB"/>
    <w:rsid w:val="00581639"/>
    <w:rsid w:val="00583ECD"/>
    <w:rsid w:val="0059467A"/>
    <w:rsid w:val="005A75B8"/>
    <w:rsid w:val="005B447D"/>
    <w:rsid w:val="005D33FE"/>
    <w:rsid w:val="005D7DC6"/>
    <w:rsid w:val="005E18B9"/>
    <w:rsid w:val="0061545A"/>
    <w:rsid w:val="006168FF"/>
    <w:rsid w:val="00634A5B"/>
    <w:rsid w:val="0066653B"/>
    <w:rsid w:val="0067018E"/>
    <w:rsid w:val="00687347"/>
    <w:rsid w:val="00690922"/>
    <w:rsid w:val="006A36D4"/>
    <w:rsid w:val="006B00DE"/>
    <w:rsid w:val="006B0B24"/>
    <w:rsid w:val="006B54A4"/>
    <w:rsid w:val="006C525C"/>
    <w:rsid w:val="006E5FFC"/>
    <w:rsid w:val="006F48DE"/>
    <w:rsid w:val="006F6A37"/>
    <w:rsid w:val="00722E91"/>
    <w:rsid w:val="007407B6"/>
    <w:rsid w:val="007454B4"/>
    <w:rsid w:val="00753DFC"/>
    <w:rsid w:val="007553B7"/>
    <w:rsid w:val="00765A6D"/>
    <w:rsid w:val="00780C81"/>
    <w:rsid w:val="00797700"/>
    <w:rsid w:val="007B4EB7"/>
    <w:rsid w:val="007C3E59"/>
    <w:rsid w:val="007D4E57"/>
    <w:rsid w:val="007E2B84"/>
    <w:rsid w:val="008013E1"/>
    <w:rsid w:val="00812856"/>
    <w:rsid w:val="00812DBA"/>
    <w:rsid w:val="00843BB7"/>
    <w:rsid w:val="00847785"/>
    <w:rsid w:val="008531D0"/>
    <w:rsid w:val="00853C70"/>
    <w:rsid w:val="0087094C"/>
    <w:rsid w:val="00872B5C"/>
    <w:rsid w:val="00880D4E"/>
    <w:rsid w:val="008820EC"/>
    <w:rsid w:val="008948FD"/>
    <w:rsid w:val="008A257E"/>
    <w:rsid w:val="008B76B6"/>
    <w:rsid w:val="008C30E4"/>
    <w:rsid w:val="008E48A7"/>
    <w:rsid w:val="008E5012"/>
    <w:rsid w:val="00910E51"/>
    <w:rsid w:val="00955994"/>
    <w:rsid w:val="00981EDD"/>
    <w:rsid w:val="009B52D7"/>
    <w:rsid w:val="009E3923"/>
    <w:rsid w:val="009E49C7"/>
    <w:rsid w:val="00A04333"/>
    <w:rsid w:val="00A24544"/>
    <w:rsid w:val="00A2685E"/>
    <w:rsid w:val="00A3487F"/>
    <w:rsid w:val="00A6092C"/>
    <w:rsid w:val="00A610EE"/>
    <w:rsid w:val="00A62417"/>
    <w:rsid w:val="00A72B8B"/>
    <w:rsid w:val="00A7507C"/>
    <w:rsid w:val="00A77458"/>
    <w:rsid w:val="00A83D8F"/>
    <w:rsid w:val="00A9040D"/>
    <w:rsid w:val="00A957DF"/>
    <w:rsid w:val="00AB294B"/>
    <w:rsid w:val="00AB67F9"/>
    <w:rsid w:val="00AC11CD"/>
    <w:rsid w:val="00AC42B7"/>
    <w:rsid w:val="00AC6E08"/>
    <w:rsid w:val="00AF052D"/>
    <w:rsid w:val="00B11CF4"/>
    <w:rsid w:val="00B2178C"/>
    <w:rsid w:val="00B2662A"/>
    <w:rsid w:val="00B26F5A"/>
    <w:rsid w:val="00B355FD"/>
    <w:rsid w:val="00B52F09"/>
    <w:rsid w:val="00B61087"/>
    <w:rsid w:val="00B62E6A"/>
    <w:rsid w:val="00B649B4"/>
    <w:rsid w:val="00B81912"/>
    <w:rsid w:val="00B81E4D"/>
    <w:rsid w:val="00BC4915"/>
    <w:rsid w:val="00BC5382"/>
    <w:rsid w:val="00BC770D"/>
    <w:rsid w:val="00BD61FE"/>
    <w:rsid w:val="00BE2F73"/>
    <w:rsid w:val="00C101CC"/>
    <w:rsid w:val="00C14424"/>
    <w:rsid w:val="00C1718E"/>
    <w:rsid w:val="00C267F4"/>
    <w:rsid w:val="00C35946"/>
    <w:rsid w:val="00C42C8F"/>
    <w:rsid w:val="00C45D74"/>
    <w:rsid w:val="00C55913"/>
    <w:rsid w:val="00C72767"/>
    <w:rsid w:val="00C76095"/>
    <w:rsid w:val="00C775B3"/>
    <w:rsid w:val="00CA2E9A"/>
    <w:rsid w:val="00CB6A2F"/>
    <w:rsid w:val="00CC02A8"/>
    <w:rsid w:val="00CD143A"/>
    <w:rsid w:val="00CF7F93"/>
    <w:rsid w:val="00D023F5"/>
    <w:rsid w:val="00D26C1E"/>
    <w:rsid w:val="00D3006E"/>
    <w:rsid w:val="00D30F70"/>
    <w:rsid w:val="00D3335B"/>
    <w:rsid w:val="00D74F30"/>
    <w:rsid w:val="00D757C6"/>
    <w:rsid w:val="00D9105A"/>
    <w:rsid w:val="00DA2D18"/>
    <w:rsid w:val="00DB4590"/>
    <w:rsid w:val="00DD2B24"/>
    <w:rsid w:val="00DE4611"/>
    <w:rsid w:val="00DF2E83"/>
    <w:rsid w:val="00E10A2D"/>
    <w:rsid w:val="00E31E40"/>
    <w:rsid w:val="00E34884"/>
    <w:rsid w:val="00E362F2"/>
    <w:rsid w:val="00E458BE"/>
    <w:rsid w:val="00E50BB0"/>
    <w:rsid w:val="00E55CCD"/>
    <w:rsid w:val="00E56ACB"/>
    <w:rsid w:val="00E60FF4"/>
    <w:rsid w:val="00E750AE"/>
    <w:rsid w:val="00E820DD"/>
    <w:rsid w:val="00E90AC3"/>
    <w:rsid w:val="00E94136"/>
    <w:rsid w:val="00EB0871"/>
    <w:rsid w:val="00EB4D87"/>
    <w:rsid w:val="00ED03AD"/>
    <w:rsid w:val="00ED03DD"/>
    <w:rsid w:val="00ED7FF9"/>
    <w:rsid w:val="00EE1913"/>
    <w:rsid w:val="00EF476F"/>
    <w:rsid w:val="00EF5A3C"/>
    <w:rsid w:val="00F0748F"/>
    <w:rsid w:val="00F07796"/>
    <w:rsid w:val="00F32A31"/>
    <w:rsid w:val="00F6470C"/>
    <w:rsid w:val="00F654C3"/>
    <w:rsid w:val="00F81181"/>
    <w:rsid w:val="00FA40BA"/>
    <w:rsid w:val="00FC33E9"/>
    <w:rsid w:val="00FD7089"/>
    <w:rsid w:val="00FE42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0D2DD-9AC6-354C-B3BE-B3316AE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DE"/>
  </w:style>
  <w:style w:type="paragraph" w:styleId="Heading1">
    <w:name w:val="heading 1"/>
    <w:basedOn w:val="Normal"/>
    <w:next w:val="Normal"/>
    <w:link w:val="Heading1Char"/>
    <w:qFormat/>
    <w:rsid w:val="00D023F5"/>
    <w:pPr>
      <w:jc w:val="center"/>
      <w:outlineLvl w:val="0"/>
    </w:pPr>
    <w:rPr>
      <w:rFonts w:asciiTheme="majorHAnsi" w:hAnsiTheme="majorHAnsi"/>
      <w:b/>
      <w:sz w:val="28"/>
    </w:rPr>
  </w:style>
  <w:style w:type="paragraph" w:styleId="Heading2">
    <w:name w:val="heading 2"/>
    <w:basedOn w:val="Normal"/>
    <w:next w:val="Normal"/>
    <w:link w:val="Heading2Char"/>
    <w:qFormat/>
    <w:rsid w:val="00D023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8DE"/>
    <w:pPr>
      <w:tabs>
        <w:tab w:val="center" w:pos="4320"/>
        <w:tab w:val="right" w:pos="8640"/>
      </w:tabs>
    </w:pPr>
  </w:style>
  <w:style w:type="character" w:customStyle="1" w:styleId="HeaderChar">
    <w:name w:val="Header Char"/>
    <w:basedOn w:val="DefaultParagraphFont"/>
    <w:link w:val="Header"/>
    <w:uiPriority w:val="99"/>
    <w:semiHidden/>
    <w:rsid w:val="006F48DE"/>
  </w:style>
  <w:style w:type="paragraph" w:styleId="Footer">
    <w:name w:val="footer"/>
    <w:basedOn w:val="Normal"/>
    <w:link w:val="FooterChar"/>
    <w:uiPriority w:val="99"/>
    <w:semiHidden/>
    <w:unhideWhenUsed/>
    <w:rsid w:val="006F48DE"/>
    <w:pPr>
      <w:tabs>
        <w:tab w:val="center" w:pos="4320"/>
        <w:tab w:val="right" w:pos="8640"/>
      </w:tabs>
    </w:pPr>
  </w:style>
  <w:style w:type="character" w:customStyle="1" w:styleId="FooterChar">
    <w:name w:val="Footer Char"/>
    <w:basedOn w:val="DefaultParagraphFont"/>
    <w:link w:val="Footer"/>
    <w:uiPriority w:val="99"/>
    <w:semiHidden/>
    <w:rsid w:val="006F48DE"/>
  </w:style>
  <w:style w:type="paragraph" w:styleId="BalloonText">
    <w:name w:val="Balloon Text"/>
    <w:basedOn w:val="Normal"/>
    <w:link w:val="BalloonTextChar"/>
    <w:uiPriority w:val="99"/>
    <w:semiHidden/>
    <w:unhideWhenUsed/>
    <w:rsid w:val="00145658"/>
    <w:rPr>
      <w:rFonts w:ascii="Lucida Grande" w:hAnsi="Lucida Grande"/>
      <w:sz w:val="18"/>
      <w:szCs w:val="18"/>
    </w:rPr>
  </w:style>
  <w:style w:type="character" w:customStyle="1" w:styleId="BalloonTextChar">
    <w:name w:val="Balloon Text Char"/>
    <w:basedOn w:val="DefaultParagraphFont"/>
    <w:link w:val="BalloonText"/>
    <w:uiPriority w:val="99"/>
    <w:semiHidden/>
    <w:rsid w:val="00145658"/>
    <w:rPr>
      <w:rFonts w:ascii="Lucida Grande" w:hAnsi="Lucida Grande"/>
      <w:sz w:val="18"/>
      <w:szCs w:val="18"/>
    </w:rPr>
  </w:style>
  <w:style w:type="paragraph" w:styleId="ListParagraph">
    <w:name w:val="List Paragraph"/>
    <w:basedOn w:val="Normal"/>
    <w:uiPriority w:val="34"/>
    <w:qFormat/>
    <w:rsid w:val="006B0B24"/>
    <w:pPr>
      <w:ind w:left="720"/>
      <w:contextualSpacing/>
    </w:pPr>
  </w:style>
  <w:style w:type="character" w:styleId="PageNumber">
    <w:name w:val="page number"/>
    <w:basedOn w:val="DefaultParagraphFont"/>
    <w:uiPriority w:val="99"/>
    <w:semiHidden/>
    <w:unhideWhenUsed/>
    <w:rsid w:val="00A77458"/>
  </w:style>
  <w:style w:type="character" w:styleId="Hyperlink">
    <w:name w:val="Hyperlink"/>
    <w:basedOn w:val="DefaultParagraphFont"/>
    <w:uiPriority w:val="99"/>
    <w:semiHidden/>
    <w:unhideWhenUsed/>
    <w:rsid w:val="00A77458"/>
    <w:rPr>
      <w:color w:val="0000FF"/>
      <w:u w:val="single"/>
    </w:rPr>
  </w:style>
  <w:style w:type="character" w:styleId="CommentReference">
    <w:name w:val="annotation reference"/>
    <w:basedOn w:val="DefaultParagraphFont"/>
    <w:rsid w:val="008E5012"/>
    <w:rPr>
      <w:sz w:val="16"/>
      <w:szCs w:val="16"/>
    </w:rPr>
  </w:style>
  <w:style w:type="paragraph" w:styleId="CommentText">
    <w:name w:val="annotation text"/>
    <w:basedOn w:val="Normal"/>
    <w:link w:val="CommentTextChar"/>
    <w:rsid w:val="008E5012"/>
    <w:rPr>
      <w:sz w:val="20"/>
      <w:szCs w:val="20"/>
    </w:rPr>
  </w:style>
  <w:style w:type="character" w:customStyle="1" w:styleId="CommentTextChar">
    <w:name w:val="Comment Text Char"/>
    <w:basedOn w:val="DefaultParagraphFont"/>
    <w:link w:val="CommentText"/>
    <w:rsid w:val="008E5012"/>
    <w:rPr>
      <w:sz w:val="20"/>
      <w:szCs w:val="20"/>
    </w:rPr>
  </w:style>
  <w:style w:type="paragraph" w:styleId="CommentSubject">
    <w:name w:val="annotation subject"/>
    <w:basedOn w:val="CommentText"/>
    <w:next w:val="CommentText"/>
    <w:link w:val="CommentSubjectChar"/>
    <w:rsid w:val="008E5012"/>
    <w:rPr>
      <w:b/>
      <w:bCs/>
    </w:rPr>
  </w:style>
  <w:style w:type="character" w:customStyle="1" w:styleId="CommentSubjectChar">
    <w:name w:val="Comment Subject Char"/>
    <w:basedOn w:val="CommentTextChar"/>
    <w:link w:val="CommentSubject"/>
    <w:rsid w:val="008E5012"/>
    <w:rPr>
      <w:b/>
      <w:bCs/>
      <w:sz w:val="20"/>
      <w:szCs w:val="20"/>
    </w:rPr>
  </w:style>
  <w:style w:type="table" w:styleId="TableGrid">
    <w:name w:val="Table Grid"/>
    <w:basedOn w:val="TableNormal"/>
    <w:uiPriority w:val="59"/>
    <w:rsid w:val="003943FB"/>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023F5"/>
    <w:rPr>
      <w:rFonts w:asciiTheme="majorHAnsi" w:hAnsiTheme="majorHAnsi"/>
      <w:b/>
      <w:sz w:val="28"/>
    </w:rPr>
  </w:style>
  <w:style w:type="paragraph" w:styleId="Title">
    <w:name w:val="Title"/>
    <w:basedOn w:val="Heading2"/>
    <w:next w:val="Normal"/>
    <w:link w:val="TitleChar"/>
    <w:qFormat/>
    <w:rsid w:val="00D023F5"/>
    <w:pPr>
      <w:jc w:val="center"/>
    </w:pPr>
    <w:rPr>
      <w:b/>
      <w:color w:val="auto"/>
      <w:sz w:val="28"/>
      <w:szCs w:val="28"/>
    </w:rPr>
  </w:style>
  <w:style w:type="character" w:customStyle="1" w:styleId="TitleChar">
    <w:name w:val="Title Char"/>
    <w:basedOn w:val="DefaultParagraphFont"/>
    <w:link w:val="Title"/>
    <w:rsid w:val="00D023F5"/>
    <w:rPr>
      <w:rFonts w:asciiTheme="majorHAnsi" w:eastAsiaTheme="majorEastAsia" w:hAnsiTheme="majorHAnsi" w:cstheme="majorBidi"/>
      <w:b/>
      <w:sz w:val="28"/>
      <w:szCs w:val="28"/>
    </w:rPr>
  </w:style>
  <w:style w:type="character" w:customStyle="1" w:styleId="Heading2Char">
    <w:name w:val="Heading 2 Char"/>
    <w:basedOn w:val="DefaultParagraphFont"/>
    <w:link w:val="Heading2"/>
    <w:rsid w:val="00D023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761">
      <w:bodyDiv w:val="1"/>
      <w:marLeft w:val="0"/>
      <w:marRight w:val="0"/>
      <w:marTop w:val="0"/>
      <w:marBottom w:val="0"/>
      <w:divBdr>
        <w:top w:val="none" w:sz="0" w:space="0" w:color="auto"/>
        <w:left w:val="none" w:sz="0" w:space="0" w:color="auto"/>
        <w:bottom w:val="none" w:sz="0" w:space="0" w:color="auto"/>
        <w:right w:val="none" w:sz="0" w:space="0" w:color="auto"/>
      </w:divBdr>
      <w:divsChild>
        <w:div w:id="2043090341">
          <w:marLeft w:val="547"/>
          <w:marRight w:val="0"/>
          <w:marTop w:val="0"/>
          <w:marBottom w:val="0"/>
          <w:divBdr>
            <w:top w:val="none" w:sz="0" w:space="0" w:color="auto"/>
            <w:left w:val="none" w:sz="0" w:space="0" w:color="auto"/>
            <w:bottom w:val="none" w:sz="0" w:space="0" w:color="auto"/>
            <w:right w:val="none" w:sz="0" w:space="0" w:color="auto"/>
          </w:divBdr>
        </w:div>
        <w:div w:id="1593776707">
          <w:marLeft w:val="1166"/>
          <w:marRight w:val="0"/>
          <w:marTop w:val="0"/>
          <w:marBottom w:val="0"/>
          <w:divBdr>
            <w:top w:val="none" w:sz="0" w:space="0" w:color="auto"/>
            <w:left w:val="none" w:sz="0" w:space="0" w:color="auto"/>
            <w:bottom w:val="none" w:sz="0" w:space="0" w:color="auto"/>
            <w:right w:val="none" w:sz="0" w:space="0" w:color="auto"/>
          </w:divBdr>
        </w:div>
        <w:div w:id="2051949620">
          <w:marLeft w:val="547"/>
          <w:marRight w:val="0"/>
          <w:marTop w:val="0"/>
          <w:marBottom w:val="0"/>
          <w:divBdr>
            <w:top w:val="none" w:sz="0" w:space="0" w:color="auto"/>
            <w:left w:val="none" w:sz="0" w:space="0" w:color="auto"/>
            <w:bottom w:val="none" w:sz="0" w:space="0" w:color="auto"/>
            <w:right w:val="none" w:sz="0" w:space="0" w:color="auto"/>
          </w:divBdr>
        </w:div>
        <w:div w:id="195584158">
          <w:marLeft w:val="547"/>
          <w:marRight w:val="0"/>
          <w:marTop w:val="0"/>
          <w:marBottom w:val="0"/>
          <w:divBdr>
            <w:top w:val="none" w:sz="0" w:space="0" w:color="auto"/>
            <w:left w:val="none" w:sz="0" w:space="0" w:color="auto"/>
            <w:bottom w:val="none" w:sz="0" w:space="0" w:color="auto"/>
            <w:right w:val="none" w:sz="0" w:space="0" w:color="auto"/>
          </w:divBdr>
        </w:div>
        <w:div w:id="632833633">
          <w:marLeft w:val="1166"/>
          <w:marRight w:val="0"/>
          <w:marTop w:val="0"/>
          <w:marBottom w:val="0"/>
          <w:divBdr>
            <w:top w:val="none" w:sz="0" w:space="0" w:color="auto"/>
            <w:left w:val="none" w:sz="0" w:space="0" w:color="auto"/>
            <w:bottom w:val="none" w:sz="0" w:space="0" w:color="auto"/>
            <w:right w:val="none" w:sz="0" w:space="0" w:color="auto"/>
          </w:divBdr>
        </w:div>
      </w:divsChild>
    </w:div>
    <w:div w:id="253247221">
      <w:bodyDiv w:val="1"/>
      <w:marLeft w:val="0"/>
      <w:marRight w:val="0"/>
      <w:marTop w:val="0"/>
      <w:marBottom w:val="0"/>
      <w:divBdr>
        <w:top w:val="none" w:sz="0" w:space="0" w:color="auto"/>
        <w:left w:val="none" w:sz="0" w:space="0" w:color="auto"/>
        <w:bottom w:val="none" w:sz="0" w:space="0" w:color="auto"/>
        <w:right w:val="none" w:sz="0" w:space="0" w:color="auto"/>
      </w:divBdr>
      <w:divsChild>
        <w:div w:id="1057900226">
          <w:marLeft w:val="806"/>
          <w:marRight w:val="0"/>
          <w:marTop w:val="0"/>
          <w:marBottom w:val="0"/>
          <w:divBdr>
            <w:top w:val="none" w:sz="0" w:space="0" w:color="auto"/>
            <w:left w:val="none" w:sz="0" w:space="0" w:color="auto"/>
            <w:bottom w:val="none" w:sz="0" w:space="0" w:color="auto"/>
            <w:right w:val="none" w:sz="0" w:space="0" w:color="auto"/>
          </w:divBdr>
        </w:div>
        <w:div w:id="635068190">
          <w:marLeft w:val="806"/>
          <w:marRight w:val="0"/>
          <w:marTop w:val="0"/>
          <w:marBottom w:val="0"/>
          <w:divBdr>
            <w:top w:val="none" w:sz="0" w:space="0" w:color="auto"/>
            <w:left w:val="none" w:sz="0" w:space="0" w:color="auto"/>
            <w:bottom w:val="none" w:sz="0" w:space="0" w:color="auto"/>
            <w:right w:val="none" w:sz="0" w:space="0" w:color="auto"/>
          </w:divBdr>
        </w:div>
        <w:div w:id="574777339">
          <w:marLeft w:val="1440"/>
          <w:marRight w:val="0"/>
          <w:marTop w:val="0"/>
          <w:marBottom w:val="0"/>
          <w:divBdr>
            <w:top w:val="none" w:sz="0" w:space="0" w:color="auto"/>
            <w:left w:val="none" w:sz="0" w:space="0" w:color="auto"/>
            <w:bottom w:val="none" w:sz="0" w:space="0" w:color="auto"/>
            <w:right w:val="none" w:sz="0" w:space="0" w:color="auto"/>
          </w:divBdr>
        </w:div>
        <w:div w:id="711735686">
          <w:marLeft w:val="806"/>
          <w:marRight w:val="0"/>
          <w:marTop w:val="0"/>
          <w:marBottom w:val="0"/>
          <w:divBdr>
            <w:top w:val="none" w:sz="0" w:space="0" w:color="auto"/>
            <w:left w:val="none" w:sz="0" w:space="0" w:color="auto"/>
            <w:bottom w:val="none" w:sz="0" w:space="0" w:color="auto"/>
            <w:right w:val="none" w:sz="0" w:space="0" w:color="auto"/>
          </w:divBdr>
        </w:div>
        <w:div w:id="1928801796">
          <w:marLeft w:val="806"/>
          <w:marRight w:val="0"/>
          <w:marTop w:val="0"/>
          <w:marBottom w:val="0"/>
          <w:divBdr>
            <w:top w:val="none" w:sz="0" w:space="0" w:color="auto"/>
            <w:left w:val="none" w:sz="0" w:space="0" w:color="auto"/>
            <w:bottom w:val="none" w:sz="0" w:space="0" w:color="auto"/>
            <w:right w:val="none" w:sz="0" w:space="0" w:color="auto"/>
          </w:divBdr>
        </w:div>
        <w:div w:id="1648898281">
          <w:marLeft w:val="1440"/>
          <w:marRight w:val="0"/>
          <w:marTop w:val="0"/>
          <w:marBottom w:val="0"/>
          <w:divBdr>
            <w:top w:val="none" w:sz="0" w:space="0" w:color="auto"/>
            <w:left w:val="none" w:sz="0" w:space="0" w:color="auto"/>
            <w:bottom w:val="none" w:sz="0" w:space="0" w:color="auto"/>
            <w:right w:val="none" w:sz="0" w:space="0" w:color="auto"/>
          </w:divBdr>
        </w:div>
        <w:div w:id="1715080870">
          <w:marLeft w:val="1440"/>
          <w:marRight w:val="0"/>
          <w:marTop w:val="0"/>
          <w:marBottom w:val="0"/>
          <w:divBdr>
            <w:top w:val="none" w:sz="0" w:space="0" w:color="auto"/>
            <w:left w:val="none" w:sz="0" w:space="0" w:color="auto"/>
            <w:bottom w:val="none" w:sz="0" w:space="0" w:color="auto"/>
            <w:right w:val="none" w:sz="0" w:space="0" w:color="auto"/>
          </w:divBdr>
        </w:div>
      </w:divsChild>
    </w:div>
    <w:div w:id="374816027">
      <w:bodyDiv w:val="1"/>
      <w:marLeft w:val="0"/>
      <w:marRight w:val="0"/>
      <w:marTop w:val="0"/>
      <w:marBottom w:val="0"/>
      <w:divBdr>
        <w:top w:val="none" w:sz="0" w:space="0" w:color="auto"/>
        <w:left w:val="none" w:sz="0" w:space="0" w:color="auto"/>
        <w:bottom w:val="none" w:sz="0" w:space="0" w:color="auto"/>
        <w:right w:val="none" w:sz="0" w:space="0" w:color="auto"/>
      </w:divBdr>
      <w:divsChild>
        <w:div w:id="1455052981">
          <w:marLeft w:val="547"/>
          <w:marRight w:val="0"/>
          <w:marTop w:val="0"/>
          <w:marBottom w:val="0"/>
          <w:divBdr>
            <w:top w:val="none" w:sz="0" w:space="0" w:color="auto"/>
            <w:left w:val="none" w:sz="0" w:space="0" w:color="auto"/>
            <w:bottom w:val="none" w:sz="0" w:space="0" w:color="auto"/>
            <w:right w:val="none" w:sz="0" w:space="0" w:color="auto"/>
          </w:divBdr>
        </w:div>
        <w:div w:id="682125266">
          <w:marLeft w:val="1526"/>
          <w:marRight w:val="0"/>
          <w:marTop w:val="0"/>
          <w:marBottom w:val="0"/>
          <w:divBdr>
            <w:top w:val="none" w:sz="0" w:space="0" w:color="auto"/>
            <w:left w:val="none" w:sz="0" w:space="0" w:color="auto"/>
            <w:bottom w:val="none" w:sz="0" w:space="0" w:color="auto"/>
            <w:right w:val="none" w:sz="0" w:space="0" w:color="auto"/>
          </w:divBdr>
        </w:div>
        <w:div w:id="410129947">
          <w:marLeft w:val="1526"/>
          <w:marRight w:val="0"/>
          <w:marTop w:val="0"/>
          <w:marBottom w:val="0"/>
          <w:divBdr>
            <w:top w:val="none" w:sz="0" w:space="0" w:color="auto"/>
            <w:left w:val="none" w:sz="0" w:space="0" w:color="auto"/>
            <w:bottom w:val="none" w:sz="0" w:space="0" w:color="auto"/>
            <w:right w:val="none" w:sz="0" w:space="0" w:color="auto"/>
          </w:divBdr>
        </w:div>
        <w:div w:id="285545815">
          <w:marLeft w:val="1526"/>
          <w:marRight w:val="0"/>
          <w:marTop w:val="0"/>
          <w:marBottom w:val="0"/>
          <w:divBdr>
            <w:top w:val="none" w:sz="0" w:space="0" w:color="auto"/>
            <w:left w:val="none" w:sz="0" w:space="0" w:color="auto"/>
            <w:bottom w:val="none" w:sz="0" w:space="0" w:color="auto"/>
            <w:right w:val="none" w:sz="0" w:space="0" w:color="auto"/>
          </w:divBdr>
        </w:div>
        <w:div w:id="1063677907">
          <w:marLeft w:val="1526"/>
          <w:marRight w:val="0"/>
          <w:marTop w:val="0"/>
          <w:marBottom w:val="0"/>
          <w:divBdr>
            <w:top w:val="none" w:sz="0" w:space="0" w:color="auto"/>
            <w:left w:val="none" w:sz="0" w:space="0" w:color="auto"/>
            <w:bottom w:val="none" w:sz="0" w:space="0" w:color="auto"/>
            <w:right w:val="none" w:sz="0" w:space="0" w:color="auto"/>
          </w:divBdr>
        </w:div>
        <w:div w:id="261647262">
          <w:marLeft w:val="547"/>
          <w:marRight w:val="0"/>
          <w:marTop w:val="0"/>
          <w:marBottom w:val="0"/>
          <w:divBdr>
            <w:top w:val="none" w:sz="0" w:space="0" w:color="auto"/>
            <w:left w:val="none" w:sz="0" w:space="0" w:color="auto"/>
            <w:bottom w:val="none" w:sz="0" w:space="0" w:color="auto"/>
            <w:right w:val="none" w:sz="0" w:space="0" w:color="auto"/>
          </w:divBdr>
        </w:div>
        <w:div w:id="900677126">
          <w:marLeft w:val="1166"/>
          <w:marRight w:val="0"/>
          <w:marTop w:val="0"/>
          <w:marBottom w:val="0"/>
          <w:divBdr>
            <w:top w:val="none" w:sz="0" w:space="0" w:color="auto"/>
            <w:left w:val="none" w:sz="0" w:space="0" w:color="auto"/>
            <w:bottom w:val="none" w:sz="0" w:space="0" w:color="auto"/>
            <w:right w:val="none" w:sz="0" w:space="0" w:color="auto"/>
          </w:divBdr>
        </w:div>
      </w:divsChild>
    </w:div>
    <w:div w:id="498425028">
      <w:bodyDiv w:val="1"/>
      <w:marLeft w:val="0"/>
      <w:marRight w:val="0"/>
      <w:marTop w:val="0"/>
      <w:marBottom w:val="0"/>
      <w:divBdr>
        <w:top w:val="none" w:sz="0" w:space="0" w:color="auto"/>
        <w:left w:val="none" w:sz="0" w:space="0" w:color="auto"/>
        <w:bottom w:val="none" w:sz="0" w:space="0" w:color="auto"/>
        <w:right w:val="none" w:sz="0" w:space="0" w:color="auto"/>
      </w:divBdr>
      <w:divsChild>
        <w:div w:id="227614847">
          <w:marLeft w:val="547"/>
          <w:marRight w:val="0"/>
          <w:marTop w:val="0"/>
          <w:marBottom w:val="0"/>
          <w:divBdr>
            <w:top w:val="none" w:sz="0" w:space="0" w:color="auto"/>
            <w:left w:val="none" w:sz="0" w:space="0" w:color="auto"/>
            <w:bottom w:val="none" w:sz="0" w:space="0" w:color="auto"/>
            <w:right w:val="none" w:sz="0" w:space="0" w:color="auto"/>
          </w:divBdr>
        </w:div>
        <w:div w:id="691540869">
          <w:marLeft w:val="1166"/>
          <w:marRight w:val="0"/>
          <w:marTop w:val="0"/>
          <w:marBottom w:val="0"/>
          <w:divBdr>
            <w:top w:val="none" w:sz="0" w:space="0" w:color="auto"/>
            <w:left w:val="none" w:sz="0" w:space="0" w:color="auto"/>
            <w:bottom w:val="none" w:sz="0" w:space="0" w:color="auto"/>
            <w:right w:val="none" w:sz="0" w:space="0" w:color="auto"/>
          </w:divBdr>
        </w:div>
        <w:div w:id="1585676222">
          <w:marLeft w:val="1166"/>
          <w:marRight w:val="0"/>
          <w:marTop w:val="0"/>
          <w:marBottom w:val="0"/>
          <w:divBdr>
            <w:top w:val="none" w:sz="0" w:space="0" w:color="auto"/>
            <w:left w:val="none" w:sz="0" w:space="0" w:color="auto"/>
            <w:bottom w:val="none" w:sz="0" w:space="0" w:color="auto"/>
            <w:right w:val="none" w:sz="0" w:space="0" w:color="auto"/>
          </w:divBdr>
        </w:div>
        <w:div w:id="1054697837">
          <w:marLeft w:val="1166"/>
          <w:marRight w:val="0"/>
          <w:marTop w:val="0"/>
          <w:marBottom w:val="0"/>
          <w:divBdr>
            <w:top w:val="none" w:sz="0" w:space="0" w:color="auto"/>
            <w:left w:val="none" w:sz="0" w:space="0" w:color="auto"/>
            <w:bottom w:val="none" w:sz="0" w:space="0" w:color="auto"/>
            <w:right w:val="none" w:sz="0" w:space="0" w:color="auto"/>
          </w:divBdr>
        </w:div>
      </w:divsChild>
    </w:div>
    <w:div w:id="619073244">
      <w:bodyDiv w:val="1"/>
      <w:marLeft w:val="0"/>
      <w:marRight w:val="0"/>
      <w:marTop w:val="0"/>
      <w:marBottom w:val="0"/>
      <w:divBdr>
        <w:top w:val="none" w:sz="0" w:space="0" w:color="auto"/>
        <w:left w:val="none" w:sz="0" w:space="0" w:color="auto"/>
        <w:bottom w:val="none" w:sz="0" w:space="0" w:color="auto"/>
        <w:right w:val="none" w:sz="0" w:space="0" w:color="auto"/>
      </w:divBdr>
      <w:divsChild>
        <w:div w:id="1594899546">
          <w:marLeft w:val="547"/>
          <w:marRight w:val="0"/>
          <w:marTop w:val="0"/>
          <w:marBottom w:val="0"/>
          <w:divBdr>
            <w:top w:val="none" w:sz="0" w:space="0" w:color="auto"/>
            <w:left w:val="none" w:sz="0" w:space="0" w:color="auto"/>
            <w:bottom w:val="none" w:sz="0" w:space="0" w:color="auto"/>
            <w:right w:val="none" w:sz="0" w:space="0" w:color="auto"/>
          </w:divBdr>
        </w:div>
        <w:div w:id="1409880890">
          <w:marLeft w:val="1166"/>
          <w:marRight w:val="0"/>
          <w:marTop w:val="0"/>
          <w:marBottom w:val="0"/>
          <w:divBdr>
            <w:top w:val="none" w:sz="0" w:space="0" w:color="auto"/>
            <w:left w:val="none" w:sz="0" w:space="0" w:color="auto"/>
            <w:bottom w:val="none" w:sz="0" w:space="0" w:color="auto"/>
            <w:right w:val="none" w:sz="0" w:space="0" w:color="auto"/>
          </w:divBdr>
        </w:div>
        <w:div w:id="845094395">
          <w:marLeft w:val="1166"/>
          <w:marRight w:val="0"/>
          <w:marTop w:val="0"/>
          <w:marBottom w:val="0"/>
          <w:divBdr>
            <w:top w:val="none" w:sz="0" w:space="0" w:color="auto"/>
            <w:left w:val="none" w:sz="0" w:space="0" w:color="auto"/>
            <w:bottom w:val="none" w:sz="0" w:space="0" w:color="auto"/>
            <w:right w:val="none" w:sz="0" w:space="0" w:color="auto"/>
          </w:divBdr>
        </w:div>
        <w:div w:id="1159005302">
          <w:marLeft w:val="1166"/>
          <w:marRight w:val="0"/>
          <w:marTop w:val="0"/>
          <w:marBottom w:val="0"/>
          <w:divBdr>
            <w:top w:val="none" w:sz="0" w:space="0" w:color="auto"/>
            <w:left w:val="none" w:sz="0" w:space="0" w:color="auto"/>
            <w:bottom w:val="none" w:sz="0" w:space="0" w:color="auto"/>
            <w:right w:val="none" w:sz="0" w:space="0" w:color="auto"/>
          </w:divBdr>
        </w:div>
      </w:divsChild>
    </w:div>
    <w:div w:id="785003573">
      <w:bodyDiv w:val="1"/>
      <w:marLeft w:val="0"/>
      <w:marRight w:val="0"/>
      <w:marTop w:val="0"/>
      <w:marBottom w:val="0"/>
      <w:divBdr>
        <w:top w:val="none" w:sz="0" w:space="0" w:color="auto"/>
        <w:left w:val="none" w:sz="0" w:space="0" w:color="auto"/>
        <w:bottom w:val="none" w:sz="0" w:space="0" w:color="auto"/>
        <w:right w:val="none" w:sz="0" w:space="0" w:color="auto"/>
      </w:divBdr>
      <w:divsChild>
        <w:div w:id="973825915">
          <w:marLeft w:val="547"/>
          <w:marRight w:val="0"/>
          <w:marTop w:val="0"/>
          <w:marBottom w:val="0"/>
          <w:divBdr>
            <w:top w:val="none" w:sz="0" w:space="0" w:color="auto"/>
            <w:left w:val="none" w:sz="0" w:space="0" w:color="auto"/>
            <w:bottom w:val="none" w:sz="0" w:space="0" w:color="auto"/>
            <w:right w:val="none" w:sz="0" w:space="0" w:color="auto"/>
          </w:divBdr>
        </w:div>
        <w:div w:id="289164178">
          <w:marLeft w:val="1166"/>
          <w:marRight w:val="0"/>
          <w:marTop w:val="0"/>
          <w:marBottom w:val="0"/>
          <w:divBdr>
            <w:top w:val="none" w:sz="0" w:space="0" w:color="auto"/>
            <w:left w:val="none" w:sz="0" w:space="0" w:color="auto"/>
            <w:bottom w:val="none" w:sz="0" w:space="0" w:color="auto"/>
            <w:right w:val="none" w:sz="0" w:space="0" w:color="auto"/>
          </w:divBdr>
        </w:div>
        <w:div w:id="745882505">
          <w:marLeft w:val="1166"/>
          <w:marRight w:val="0"/>
          <w:marTop w:val="0"/>
          <w:marBottom w:val="0"/>
          <w:divBdr>
            <w:top w:val="none" w:sz="0" w:space="0" w:color="auto"/>
            <w:left w:val="none" w:sz="0" w:space="0" w:color="auto"/>
            <w:bottom w:val="none" w:sz="0" w:space="0" w:color="auto"/>
            <w:right w:val="none" w:sz="0" w:space="0" w:color="auto"/>
          </w:divBdr>
        </w:div>
        <w:div w:id="184294237">
          <w:marLeft w:val="1166"/>
          <w:marRight w:val="0"/>
          <w:marTop w:val="0"/>
          <w:marBottom w:val="0"/>
          <w:divBdr>
            <w:top w:val="none" w:sz="0" w:space="0" w:color="auto"/>
            <w:left w:val="none" w:sz="0" w:space="0" w:color="auto"/>
            <w:bottom w:val="none" w:sz="0" w:space="0" w:color="auto"/>
            <w:right w:val="none" w:sz="0" w:space="0" w:color="auto"/>
          </w:divBdr>
        </w:div>
        <w:div w:id="1513758152">
          <w:marLeft w:val="547"/>
          <w:marRight w:val="0"/>
          <w:marTop w:val="0"/>
          <w:marBottom w:val="0"/>
          <w:divBdr>
            <w:top w:val="none" w:sz="0" w:space="0" w:color="auto"/>
            <w:left w:val="none" w:sz="0" w:space="0" w:color="auto"/>
            <w:bottom w:val="none" w:sz="0" w:space="0" w:color="auto"/>
            <w:right w:val="none" w:sz="0" w:space="0" w:color="auto"/>
          </w:divBdr>
        </w:div>
        <w:div w:id="458381710">
          <w:marLeft w:val="1166"/>
          <w:marRight w:val="0"/>
          <w:marTop w:val="0"/>
          <w:marBottom w:val="0"/>
          <w:divBdr>
            <w:top w:val="none" w:sz="0" w:space="0" w:color="auto"/>
            <w:left w:val="none" w:sz="0" w:space="0" w:color="auto"/>
            <w:bottom w:val="none" w:sz="0" w:space="0" w:color="auto"/>
            <w:right w:val="none" w:sz="0" w:space="0" w:color="auto"/>
          </w:divBdr>
        </w:div>
      </w:divsChild>
    </w:div>
    <w:div w:id="885337078">
      <w:bodyDiv w:val="1"/>
      <w:marLeft w:val="0"/>
      <w:marRight w:val="0"/>
      <w:marTop w:val="0"/>
      <w:marBottom w:val="0"/>
      <w:divBdr>
        <w:top w:val="none" w:sz="0" w:space="0" w:color="auto"/>
        <w:left w:val="none" w:sz="0" w:space="0" w:color="auto"/>
        <w:bottom w:val="none" w:sz="0" w:space="0" w:color="auto"/>
        <w:right w:val="none" w:sz="0" w:space="0" w:color="auto"/>
      </w:divBdr>
      <w:divsChild>
        <w:div w:id="530608597">
          <w:marLeft w:val="547"/>
          <w:marRight w:val="0"/>
          <w:marTop w:val="0"/>
          <w:marBottom w:val="0"/>
          <w:divBdr>
            <w:top w:val="none" w:sz="0" w:space="0" w:color="auto"/>
            <w:left w:val="none" w:sz="0" w:space="0" w:color="auto"/>
            <w:bottom w:val="none" w:sz="0" w:space="0" w:color="auto"/>
            <w:right w:val="none" w:sz="0" w:space="0" w:color="auto"/>
          </w:divBdr>
        </w:div>
      </w:divsChild>
    </w:div>
    <w:div w:id="1203176944">
      <w:bodyDiv w:val="1"/>
      <w:marLeft w:val="0"/>
      <w:marRight w:val="0"/>
      <w:marTop w:val="0"/>
      <w:marBottom w:val="0"/>
      <w:divBdr>
        <w:top w:val="none" w:sz="0" w:space="0" w:color="auto"/>
        <w:left w:val="none" w:sz="0" w:space="0" w:color="auto"/>
        <w:bottom w:val="none" w:sz="0" w:space="0" w:color="auto"/>
        <w:right w:val="none" w:sz="0" w:space="0" w:color="auto"/>
      </w:divBdr>
      <w:divsChild>
        <w:div w:id="2019428086">
          <w:marLeft w:val="547"/>
          <w:marRight w:val="0"/>
          <w:marTop w:val="0"/>
          <w:marBottom w:val="0"/>
          <w:divBdr>
            <w:top w:val="none" w:sz="0" w:space="0" w:color="auto"/>
            <w:left w:val="none" w:sz="0" w:space="0" w:color="auto"/>
            <w:bottom w:val="none" w:sz="0" w:space="0" w:color="auto"/>
            <w:right w:val="none" w:sz="0" w:space="0" w:color="auto"/>
          </w:divBdr>
        </w:div>
        <w:div w:id="110590846">
          <w:marLeft w:val="547"/>
          <w:marRight w:val="0"/>
          <w:marTop w:val="0"/>
          <w:marBottom w:val="0"/>
          <w:divBdr>
            <w:top w:val="none" w:sz="0" w:space="0" w:color="auto"/>
            <w:left w:val="none" w:sz="0" w:space="0" w:color="auto"/>
            <w:bottom w:val="none" w:sz="0" w:space="0" w:color="auto"/>
            <w:right w:val="none" w:sz="0" w:space="0" w:color="auto"/>
          </w:divBdr>
        </w:div>
        <w:div w:id="884148243">
          <w:marLeft w:val="547"/>
          <w:marRight w:val="0"/>
          <w:marTop w:val="0"/>
          <w:marBottom w:val="0"/>
          <w:divBdr>
            <w:top w:val="none" w:sz="0" w:space="0" w:color="auto"/>
            <w:left w:val="none" w:sz="0" w:space="0" w:color="auto"/>
            <w:bottom w:val="none" w:sz="0" w:space="0" w:color="auto"/>
            <w:right w:val="none" w:sz="0" w:space="0" w:color="auto"/>
          </w:divBdr>
        </w:div>
      </w:divsChild>
    </w:div>
    <w:div w:id="1348944837">
      <w:bodyDiv w:val="1"/>
      <w:marLeft w:val="0"/>
      <w:marRight w:val="0"/>
      <w:marTop w:val="0"/>
      <w:marBottom w:val="0"/>
      <w:divBdr>
        <w:top w:val="none" w:sz="0" w:space="0" w:color="auto"/>
        <w:left w:val="none" w:sz="0" w:space="0" w:color="auto"/>
        <w:bottom w:val="none" w:sz="0" w:space="0" w:color="auto"/>
        <w:right w:val="none" w:sz="0" w:space="0" w:color="auto"/>
      </w:divBdr>
      <w:divsChild>
        <w:div w:id="1611936098">
          <w:marLeft w:val="806"/>
          <w:marRight w:val="0"/>
          <w:marTop w:val="0"/>
          <w:marBottom w:val="0"/>
          <w:divBdr>
            <w:top w:val="none" w:sz="0" w:space="0" w:color="auto"/>
            <w:left w:val="none" w:sz="0" w:space="0" w:color="auto"/>
            <w:bottom w:val="none" w:sz="0" w:space="0" w:color="auto"/>
            <w:right w:val="none" w:sz="0" w:space="0" w:color="auto"/>
          </w:divBdr>
        </w:div>
        <w:div w:id="277295784">
          <w:marLeft w:val="1440"/>
          <w:marRight w:val="0"/>
          <w:marTop w:val="0"/>
          <w:marBottom w:val="0"/>
          <w:divBdr>
            <w:top w:val="none" w:sz="0" w:space="0" w:color="auto"/>
            <w:left w:val="none" w:sz="0" w:space="0" w:color="auto"/>
            <w:bottom w:val="none" w:sz="0" w:space="0" w:color="auto"/>
            <w:right w:val="none" w:sz="0" w:space="0" w:color="auto"/>
          </w:divBdr>
        </w:div>
        <w:div w:id="1681078144">
          <w:marLeft w:val="1440"/>
          <w:marRight w:val="0"/>
          <w:marTop w:val="0"/>
          <w:marBottom w:val="0"/>
          <w:divBdr>
            <w:top w:val="none" w:sz="0" w:space="0" w:color="auto"/>
            <w:left w:val="none" w:sz="0" w:space="0" w:color="auto"/>
            <w:bottom w:val="none" w:sz="0" w:space="0" w:color="auto"/>
            <w:right w:val="none" w:sz="0" w:space="0" w:color="auto"/>
          </w:divBdr>
        </w:div>
      </w:divsChild>
    </w:div>
    <w:div w:id="1644387577">
      <w:bodyDiv w:val="1"/>
      <w:marLeft w:val="0"/>
      <w:marRight w:val="0"/>
      <w:marTop w:val="0"/>
      <w:marBottom w:val="0"/>
      <w:divBdr>
        <w:top w:val="none" w:sz="0" w:space="0" w:color="auto"/>
        <w:left w:val="none" w:sz="0" w:space="0" w:color="auto"/>
        <w:bottom w:val="none" w:sz="0" w:space="0" w:color="auto"/>
        <w:right w:val="none" w:sz="0" w:space="0" w:color="auto"/>
      </w:divBdr>
      <w:divsChild>
        <w:div w:id="393354646">
          <w:marLeft w:val="547"/>
          <w:marRight w:val="0"/>
          <w:marTop w:val="0"/>
          <w:marBottom w:val="0"/>
          <w:divBdr>
            <w:top w:val="none" w:sz="0" w:space="0" w:color="auto"/>
            <w:left w:val="none" w:sz="0" w:space="0" w:color="auto"/>
            <w:bottom w:val="none" w:sz="0" w:space="0" w:color="auto"/>
            <w:right w:val="none" w:sz="0" w:space="0" w:color="auto"/>
          </w:divBdr>
        </w:div>
        <w:div w:id="121653146">
          <w:marLeft w:val="1166"/>
          <w:marRight w:val="0"/>
          <w:marTop w:val="0"/>
          <w:marBottom w:val="0"/>
          <w:divBdr>
            <w:top w:val="none" w:sz="0" w:space="0" w:color="auto"/>
            <w:left w:val="none" w:sz="0" w:space="0" w:color="auto"/>
            <w:bottom w:val="none" w:sz="0" w:space="0" w:color="auto"/>
            <w:right w:val="none" w:sz="0" w:space="0" w:color="auto"/>
          </w:divBdr>
        </w:div>
        <w:div w:id="146675926">
          <w:marLeft w:val="1166"/>
          <w:marRight w:val="0"/>
          <w:marTop w:val="0"/>
          <w:marBottom w:val="0"/>
          <w:divBdr>
            <w:top w:val="none" w:sz="0" w:space="0" w:color="auto"/>
            <w:left w:val="none" w:sz="0" w:space="0" w:color="auto"/>
            <w:bottom w:val="none" w:sz="0" w:space="0" w:color="auto"/>
            <w:right w:val="none" w:sz="0" w:space="0" w:color="auto"/>
          </w:divBdr>
        </w:div>
        <w:div w:id="1408840635">
          <w:marLeft w:val="1166"/>
          <w:marRight w:val="0"/>
          <w:marTop w:val="0"/>
          <w:marBottom w:val="0"/>
          <w:divBdr>
            <w:top w:val="none" w:sz="0" w:space="0" w:color="auto"/>
            <w:left w:val="none" w:sz="0" w:space="0" w:color="auto"/>
            <w:bottom w:val="none" w:sz="0" w:space="0" w:color="auto"/>
            <w:right w:val="none" w:sz="0" w:space="0" w:color="auto"/>
          </w:divBdr>
        </w:div>
        <w:div w:id="592904528">
          <w:marLeft w:val="547"/>
          <w:marRight w:val="0"/>
          <w:marTop w:val="0"/>
          <w:marBottom w:val="0"/>
          <w:divBdr>
            <w:top w:val="none" w:sz="0" w:space="0" w:color="auto"/>
            <w:left w:val="none" w:sz="0" w:space="0" w:color="auto"/>
            <w:bottom w:val="none" w:sz="0" w:space="0" w:color="auto"/>
            <w:right w:val="none" w:sz="0" w:space="0" w:color="auto"/>
          </w:divBdr>
        </w:div>
      </w:divsChild>
    </w:div>
    <w:div w:id="2133012069">
      <w:bodyDiv w:val="1"/>
      <w:marLeft w:val="0"/>
      <w:marRight w:val="0"/>
      <w:marTop w:val="0"/>
      <w:marBottom w:val="0"/>
      <w:divBdr>
        <w:top w:val="none" w:sz="0" w:space="0" w:color="auto"/>
        <w:left w:val="none" w:sz="0" w:space="0" w:color="auto"/>
        <w:bottom w:val="none" w:sz="0" w:space="0" w:color="auto"/>
        <w:right w:val="none" w:sz="0" w:space="0" w:color="auto"/>
      </w:divBdr>
      <w:divsChild>
        <w:div w:id="10126425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olreforminitiative.org/doc/future.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rfharmony.org/system/files/protocols/futur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DESE-231-44647</_dlc_DocId>
    <_dlc_DocIdUrl xmlns="733efe1c-5bbe-4968-87dc-d400e65c879f">
      <Url>https://sharepoint.doemass.org/ese/webteam/cps/_layouts/DocIdRedir.aspx?ID=DESE-231-44647</Url>
      <Description>DESE-231-44647</Description>
    </_dlc_DocIdUrl>
  </documentManagement>
</p:properties>
</file>

<file path=customXml/itemProps1.xml><?xml version="1.0" encoding="utf-8"?>
<ds:datastoreItem xmlns:ds="http://schemas.openxmlformats.org/officeDocument/2006/customXml" ds:itemID="{9479E89A-5B28-4878-B73C-ACCE0C1103A5}">
  <ds:schemaRefs>
    <ds:schemaRef ds:uri="http://schemas.microsoft.com/sharepoint/v3/contenttype/forms"/>
  </ds:schemaRefs>
</ds:datastoreItem>
</file>

<file path=customXml/itemProps2.xml><?xml version="1.0" encoding="utf-8"?>
<ds:datastoreItem xmlns:ds="http://schemas.openxmlformats.org/officeDocument/2006/customXml" ds:itemID="{BAA0839F-0C99-4C06-AF25-8B885EBD0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B7009-0FCB-4D4F-B5DB-650D8C324836}">
  <ds:schemaRefs>
    <ds:schemaRef ds:uri="http://schemas.microsoft.com/sharepoint/events"/>
  </ds:schemaRefs>
</ds:datastoreItem>
</file>

<file path=customXml/itemProps4.xml><?xml version="1.0" encoding="utf-8"?>
<ds:datastoreItem xmlns:ds="http://schemas.openxmlformats.org/officeDocument/2006/customXml" ds:itemID="{3FF90EA0-2E01-4A46-8642-EA77A130B8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PfS Synthesizing Visioning Feedback</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Synthesizing Visioning Feedback</dc:title>
  <dc:creator>DESE</dc:creator>
  <cp:lastModifiedBy>Zou, Dong (EOE)</cp:lastModifiedBy>
  <cp:revision>10</cp:revision>
  <dcterms:created xsi:type="dcterms:W3CDTF">2018-08-28T19:24:00Z</dcterms:created>
  <dcterms:modified xsi:type="dcterms:W3CDTF">2018-09-25T15:42:00Z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