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00C9" w14:textId="77777777" w:rsidR="00713BA8" w:rsidRDefault="00064011">
      <w:bookmarkStart w:id="0" w:name="_GoBack"/>
      <w:bookmarkEnd w:id="0"/>
      <w:r>
        <w:rPr>
          <w:noProof/>
        </w:rPr>
        <mc:AlternateContent>
          <mc:Choice Requires="wps">
            <w:drawing>
              <wp:anchor distT="0" distB="0" distL="114300" distR="114300" simplePos="0" relativeHeight="251656190" behindDoc="0" locked="0" layoutInCell="1" allowOverlap="1" wp14:anchorId="6E434100" wp14:editId="10728253">
                <wp:simplePos x="0" y="0"/>
                <wp:positionH relativeFrom="page">
                  <wp:posOffset>2091055</wp:posOffset>
                </wp:positionH>
                <wp:positionV relativeFrom="paragraph">
                  <wp:posOffset>1449070</wp:posOffset>
                </wp:positionV>
                <wp:extent cx="4505325" cy="1192530"/>
                <wp:effectExtent l="0" t="0" r="9525" b="762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05325" cy="1192530"/>
                        </a:xfrm>
                        <a:prstGeom prst="rect">
                          <a:avLst/>
                        </a:prstGeom>
                        <a:solidFill>
                          <a:schemeClr val="lt1"/>
                        </a:solidFill>
                        <a:ln w="6350">
                          <a:noFill/>
                        </a:ln>
                      </wps:spPr>
                      <wps:txbx>
                        <w:txbxContent>
                          <w:p w14:paraId="1F7BF93C" w14:textId="23B4101C" w:rsidR="00D114DC" w:rsidRPr="0098520D" w:rsidRDefault="00D114DC" w:rsidP="0098520D">
                            <w:pPr>
                              <w:pStyle w:val="Heading1"/>
                              <w:rPr>
                                <w:sz w:val="52"/>
                                <w:szCs w:val="52"/>
                              </w:rPr>
                            </w:pPr>
                            <w:r w:rsidRPr="0098520D">
                              <w:rPr>
                                <w:sz w:val="52"/>
                                <w:szCs w:val="52"/>
                              </w:rPr>
                              <w:t>RESEARCH BRIEF</w:t>
                            </w:r>
                          </w:p>
                          <w:p w14:paraId="4C19ACBF" w14:textId="22DE54F6" w:rsidR="00D114DC" w:rsidRPr="0098520D" w:rsidRDefault="00D114DC" w:rsidP="0098520D">
                            <w:pPr>
                              <w:pStyle w:val="Heading2"/>
                              <w:rPr>
                                <w:sz w:val="48"/>
                                <w:szCs w:val="48"/>
                              </w:rPr>
                            </w:pPr>
                            <w:r w:rsidRPr="0098520D">
                              <w:rPr>
                                <w:sz w:val="48"/>
                                <w:szCs w:val="48"/>
                              </w:rPr>
                              <w:t>Bullying in Massachusetts</w:t>
                            </w:r>
                          </w:p>
                          <w:p w14:paraId="5711166D" w14:textId="77777777" w:rsidR="00D114DC" w:rsidRPr="0098520D" w:rsidRDefault="00D114DC" w:rsidP="0098520D">
                            <w:pPr>
                              <w:jc w:val="center"/>
                              <w:rPr>
                                <w:rFonts w:ascii="Helvetica" w:hAnsi="Helvetica"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34100" id="_x0000_t202" coordsize="21600,21600" o:spt="202" path="m,l,21600r21600,l21600,xe">
                <v:stroke joinstyle="miter"/>
                <v:path gradientshapeok="t" o:connecttype="rect"/>
              </v:shapetype>
              <v:shape id="Text Box 18" o:spid="_x0000_s1026" type="#_x0000_t202" style="position:absolute;margin-left:164.65pt;margin-top:114.1pt;width:354.75pt;height:93.9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" fillcolor="white [3201]" stroked="f" strokeweight=".5pt">
                <v:textbox>
                  <w:txbxContent>
                    <w:p w14:paraId="1F7BF93C" w14:textId="23B4101C" w:rsidR="00D114DC" w:rsidRPr="0098520D" w:rsidRDefault="00D114DC" w:rsidP="0098520D">
                      <w:pPr>
                        <w:pStyle w:val="Heading1"/>
                        <w:rPr>
                          <w:sz w:val="52"/>
                          <w:szCs w:val="52"/>
                        </w:rPr>
                      </w:pPr>
                      <w:r w:rsidRPr="0098520D">
                        <w:rPr>
                          <w:sz w:val="52"/>
                          <w:szCs w:val="52"/>
                        </w:rPr>
                        <w:t>RESEARCH BRIEF</w:t>
                      </w:r>
                    </w:p>
                    <w:p w14:paraId="4C19ACBF" w14:textId="22DE54F6" w:rsidR="00D114DC" w:rsidRPr="0098520D" w:rsidRDefault="00D114DC" w:rsidP="0098520D">
                      <w:pPr>
                        <w:pStyle w:val="Heading2"/>
                        <w:rPr>
                          <w:sz w:val="48"/>
                          <w:szCs w:val="48"/>
                        </w:rPr>
                      </w:pPr>
                      <w:r w:rsidRPr="0098520D">
                        <w:rPr>
                          <w:sz w:val="48"/>
                          <w:szCs w:val="48"/>
                        </w:rPr>
                        <w:t>Bullying in Massachusetts</w:t>
                      </w:r>
                    </w:p>
                    <w:p w14:paraId="5711166D" w14:textId="77777777" w:rsidR="00D114DC" w:rsidRPr="0098520D" w:rsidRDefault="00D114DC" w:rsidP="0098520D">
                      <w:pPr>
                        <w:jc w:val="center"/>
                        <w:rPr>
                          <w:rFonts w:ascii="Helvetica" w:hAnsi="Helvetica" w:cs="Helvetica"/>
                        </w:rPr>
                      </w:pPr>
                    </w:p>
                  </w:txbxContent>
                </v:textbox>
                <w10:wrap anchorx="page"/>
              </v:shape>
            </w:pict>
          </mc:Fallback>
        </mc:AlternateContent>
      </w:r>
      <w:r>
        <w:rPr>
          <w:noProof/>
        </w:rPr>
        <mc:AlternateContent>
          <mc:Choice Requires="wps">
            <w:drawing>
              <wp:anchor distT="0" distB="0" distL="114300" distR="114300" simplePos="0" relativeHeight="251655165" behindDoc="0" locked="0" layoutInCell="1" allowOverlap="1" wp14:anchorId="10ACAEEE" wp14:editId="13FE6C51">
                <wp:simplePos x="0" y="0"/>
                <wp:positionH relativeFrom="page">
                  <wp:posOffset>1911350</wp:posOffset>
                </wp:positionH>
                <wp:positionV relativeFrom="paragraph">
                  <wp:posOffset>5497830</wp:posOffset>
                </wp:positionV>
                <wp:extent cx="5671820" cy="1297940"/>
                <wp:effectExtent l="0" t="0" r="5080" b="0"/>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71820" cy="1297940"/>
                        </a:xfrm>
                        <a:prstGeom prst="rect">
                          <a:avLst/>
                        </a:prstGeom>
                        <a:solidFill>
                          <a:schemeClr val="lt1"/>
                        </a:solidFill>
                        <a:ln w="6350">
                          <a:noFill/>
                        </a:ln>
                      </wps:spPr>
                      <wps:txbx>
                        <w:txbxContent>
                          <w:p w14:paraId="64D1CE3C" w14:textId="0FE20D5D" w:rsidR="00D114DC" w:rsidRDefault="00D114DC" w:rsidP="0098520D">
                            <w:pPr>
                              <w:pStyle w:val="Heading3"/>
                              <w:rPr>
                                <w:sz w:val="48"/>
                                <w:szCs w:val="48"/>
                              </w:rPr>
                            </w:pPr>
                            <w:r w:rsidRPr="0098520D">
                              <w:rPr>
                                <w:sz w:val="48"/>
                                <w:szCs w:val="48"/>
                              </w:rPr>
                              <w:t>2019 VIEWS OF CLIMATE AND LEARNING</w:t>
                            </w:r>
                          </w:p>
                          <w:p w14:paraId="6E276267" w14:textId="2224221D" w:rsidR="00D114DC" w:rsidRPr="00DA0F67" w:rsidRDefault="00D114DC" w:rsidP="00DA0F67">
                            <w:pPr>
                              <w:rPr>
                                <w:color w:val="253356" w:themeColor="accent1" w:themeShade="80"/>
                                <w:sz w:val="48"/>
                                <w:szCs w:val="48"/>
                              </w:rPr>
                            </w:pPr>
                            <w:r>
                              <w:rPr>
                                <w:color w:val="253356" w:themeColor="accent1" w:themeShade="80"/>
                                <w:sz w:val="48"/>
                                <w:szCs w:val="48"/>
                              </w:rPr>
                              <w:t xml:space="preserve">(VOCAL) </w:t>
                            </w:r>
                            <w:r w:rsidRPr="00DA0F67">
                              <w:rPr>
                                <w:color w:val="253356" w:themeColor="accent1" w:themeShade="80"/>
                                <w:sz w:val="48"/>
                                <w:szCs w:val="48"/>
                              </w:rPr>
                              <w:t>Student Survey</w:t>
                            </w:r>
                          </w:p>
                          <w:p w14:paraId="5B1D9BB3" w14:textId="19EAFFC4" w:rsidR="00D114DC" w:rsidRDefault="00D114DC" w:rsidP="00DA0F67"/>
                          <w:p w14:paraId="6762BE98" w14:textId="77777777" w:rsidR="00D114DC" w:rsidRPr="00DA0F67" w:rsidRDefault="00D114DC" w:rsidP="00DA0F67"/>
                          <w:p w14:paraId="7405A455" w14:textId="177E5402" w:rsidR="00D114DC" w:rsidRDefault="00D114DC" w:rsidP="00DA0F67"/>
                          <w:p w14:paraId="64697F68" w14:textId="3E4998D7" w:rsidR="00D114DC" w:rsidRDefault="00D114DC" w:rsidP="00DA0F67"/>
                          <w:p w14:paraId="287944B4" w14:textId="77777777" w:rsidR="00D114DC" w:rsidRPr="00DA0F67" w:rsidRDefault="00D114DC" w:rsidP="00DA0F67"/>
                          <w:p w14:paraId="74D3FE13" w14:textId="08D6026D" w:rsidR="00D114DC" w:rsidRPr="00DA0F67" w:rsidRDefault="00D114DC" w:rsidP="00DA0F67">
                            <w:r>
                              <w:t>VO</w:t>
                            </w:r>
                          </w:p>
                          <w:p w14:paraId="6C17687E" w14:textId="0B555CB2" w:rsidR="00D114DC" w:rsidRPr="0098520D" w:rsidRDefault="00D114DC" w:rsidP="0098520D">
                            <w:pPr>
                              <w:pStyle w:val="Heading3"/>
                              <w:rPr>
                                <w:sz w:val="48"/>
                                <w:szCs w:val="48"/>
                              </w:rPr>
                            </w:pPr>
                            <w:r w:rsidRPr="0098520D">
                              <w:rPr>
                                <w:sz w:val="48"/>
                                <w:szCs w:val="48"/>
                              </w:rPr>
                              <w:t xml:space="preserve"> </w:t>
                            </w:r>
                          </w:p>
                          <w:p w14:paraId="59109751" w14:textId="77777777" w:rsidR="00D114DC" w:rsidRPr="0098520D" w:rsidRDefault="00D114DC" w:rsidP="0098520D">
                            <w:pPr>
                              <w:jc w:val="center"/>
                              <w:rPr>
                                <w:rFonts w:ascii="Helvetica" w:hAnsi="Helvetica"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AEEE" id="Text Box 19" o:spid="_x0000_s1027" type="#_x0000_t202" style="position:absolute;margin-left:150.5pt;margin-top:432.9pt;width:446.6pt;height:102.2pt;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" fillcolor="white [3201]" stroked="f" strokeweight=".5pt">
                <v:textbox>
                  <w:txbxContent>
                    <w:p w14:paraId="64D1CE3C" w14:textId="0FE20D5D" w:rsidR="00D114DC" w:rsidRDefault="00D114DC" w:rsidP="0098520D">
                      <w:pPr>
                        <w:pStyle w:val="Heading3"/>
                        <w:rPr>
                          <w:sz w:val="48"/>
                          <w:szCs w:val="48"/>
                        </w:rPr>
                      </w:pPr>
                      <w:r w:rsidRPr="0098520D">
                        <w:rPr>
                          <w:sz w:val="48"/>
                          <w:szCs w:val="48"/>
                        </w:rPr>
                        <w:t>2019 VIEWS OF CLIMATE AND LEARNING</w:t>
                      </w:r>
                    </w:p>
                    <w:p w14:paraId="6E276267" w14:textId="2224221D" w:rsidR="00D114DC" w:rsidRPr="00DA0F67" w:rsidRDefault="00D114DC" w:rsidP="00DA0F67">
                      <w:pPr>
                        <w:rPr>
                          <w:color w:val="253356" w:themeColor="accent1" w:themeShade="80"/>
                          <w:sz w:val="48"/>
                          <w:szCs w:val="48"/>
                        </w:rPr>
                      </w:pPr>
                      <w:r>
                        <w:rPr>
                          <w:color w:val="253356" w:themeColor="accent1" w:themeShade="80"/>
                          <w:sz w:val="48"/>
                          <w:szCs w:val="48"/>
                        </w:rPr>
                        <w:t xml:space="preserve">(VOCAL) </w:t>
                      </w:r>
                      <w:r w:rsidRPr="00DA0F67">
                        <w:rPr>
                          <w:color w:val="253356" w:themeColor="accent1" w:themeShade="80"/>
                          <w:sz w:val="48"/>
                          <w:szCs w:val="48"/>
                        </w:rPr>
                        <w:t>Student Survey</w:t>
                      </w:r>
                    </w:p>
                    <w:p w14:paraId="5B1D9BB3" w14:textId="19EAFFC4" w:rsidR="00D114DC" w:rsidRDefault="00D114DC" w:rsidP="00DA0F67"/>
                    <w:p w14:paraId="6762BE98" w14:textId="77777777" w:rsidR="00D114DC" w:rsidRPr="00DA0F67" w:rsidRDefault="00D114DC" w:rsidP="00DA0F67"/>
                    <w:p w14:paraId="7405A455" w14:textId="177E5402" w:rsidR="00D114DC" w:rsidRDefault="00D114DC" w:rsidP="00DA0F67"/>
                    <w:p w14:paraId="64697F68" w14:textId="3E4998D7" w:rsidR="00D114DC" w:rsidRDefault="00D114DC" w:rsidP="00DA0F67"/>
                    <w:p w14:paraId="287944B4" w14:textId="77777777" w:rsidR="00D114DC" w:rsidRPr="00DA0F67" w:rsidRDefault="00D114DC" w:rsidP="00DA0F67"/>
                    <w:p w14:paraId="74D3FE13" w14:textId="08D6026D" w:rsidR="00D114DC" w:rsidRPr="00DA0F67" w:rsidRDefault="00D114DC" w:rsidP="00DA0F67">
                      <w:r>
                        <w:t>VO</w:t>
                      </w:r>
                    </w:p>
                    <w:p w14:paraId="6C17687E" w14:textId="0B555CB2" w:rsidR="00D114DC" w:rsidRPr="0098520D" w:rsidRDefault="00D114DC" w:rsidP="0098520D">
                      <w:pPr>
                        <w:pStyle w:val="Heading3"/>
                        <w:rPr>
                          <w:sz w:val="48"/>
                          <w:szCs w:val="48"/>
                        </w:rPr>
                      </w:pPr>
                      <w:r w:rsidRPr="0098520D">
                        <w:rPr>
                          <w:sz w:val="48"/>
                          <w:szCs w:val="48"/>
                        </w:rPr>
                        <w:t xml:space="preserve"> </w:t>
                      </w:r>
                    </w:p>
                    <w:p w14:paraId="59109751" w14:textId="77777777" w:rsidR="00D114DC" w:rsidRPr="0098520D" w:rsidRDefault="00D114DC" w:rsidP="0098520D">
                      <w:pPr>
                        <w:jc w:val="center"/>
                        <w:rPr>
                          <w:rFonts w:ascii="Helvetica" w:hAnsi="Helvetica" w:cs="Helvetica"/>
                        </w:rPr>
                      </w:pPr>
                    </w:p>
                  </w:txbxContent>
                </v:textbox>
                <w10:wrap anchorx="page"/>
              </v:shape>
            </w:pict>
          </mc:Fallback>
        </mc:AlternateContent>
      </w:r>
      <w:r w:rsidR="00DA0F67">
        <w:rPr>
          <w:noProof/>
        </w:rPr>
        <mc:AlternateContent>
          <mc:Choice Requires="wpg">
            <w:drawing>
              <wp:anchor distT="0" distB="0" distL="114300" distR="114300" simplePos="0" relativeHeight="251664384" behindDoc="0" locked="0" layoutInCell="1" allowOverlap="1" wp14:anchorId="26A7BA43" wp14:editId="2C75EC68">
                <wp:simplePos x="0" y="0"/>
                <wp:positionH relativeFrom="column">
                  <wp:posOffset>-914400</wp:posOffset>
                </wp:positionH>
                <wp:positionV relativeFrom="paragraph">
                  <wp:posOffset>-914400</wp:posOffset>
                </wp:positionV>
                <wp:extent cx="4836795" cy="10018643"/>
                <wp:effectExtent l="0" t="0" r="40005" b="20955"/>
                <wp:wrapNone/>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36795" cy="10018643"/>
                          <a:chOff x="0" y="0"/>
                          <a:chExt cx="4836795" cy="10018643"/>
                        </a:xfrm>
                      </wpg:grpSpPr>
                      <wps:wsp>
                        <wps:cNvPr id="1" name="Right Triangle 1"/>
                        <wps:cNvSpPr/>
                        <wps:spPr>
                          <a:xfrm>
                            <a:off x="0" y="1887607"/>
                            <a:ext cx="3935896" cy="3134967"/>
                          </a:xfrm>
                          <a:prstGeom prst="r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V="1">
                            <a:off x="0" y="5022574"/>
                            <a:ext cx="3935730" cy="3121108"/>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a:off x="0" y="5836754"/>
                            <a:ext cx="4756785" cy="4181889"/>
                          </a:xfrm>
                          <a:prstGeom prst="r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Triangle 17"/>
                        <wps:cNvSpPr/>
                        <wps:spPr>
                          <a:xfrm flipV="1">
                            <a:off x="0" y="0"/>
                            <a:ext cx="4836795" cy="4333378"/>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CB720" id="Group 20" o:spid="_x0000_s1026" style="position:absolute;margin-left:-1in;margin-top:-1in;width:380.85pt;height:788.85pt;z-index:251664384" coordsize="48367,10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">
                <v:shapetype id="_x0000_t6" coordsize="21600,21600" o:spt="6" path="m,l,21600r21600,xe">
                  <v:stroke joinstyle="miter"/>
                  <v:path gradientshapeok="t" o:connecttype="custom" o:connectlocs="0,0;0,10800;0,21600;10800,21600;21600,21600;10800,10800" textboxrect="1800,12600,12600,19800"/>
                </v:shapetype>
                <v:shape id="Right Triangle 1" o:spid="_x0000_s1027" type="#_x0000_t6" style="position:absolute;top:18876;width:39358;height:31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" fillcolor="#629dd1 [3205]" strokecolor="#243255 [1604]" strokeweight="1pt"/>
                <v:shape id="Right Triangle 5" o:spid="_x0000_s1028" type="#_x0000_t6" style="position:absolute;top:50225;width:39357;height:3121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" fillcolor="#002060" strokecolor="#243255 [1604]" strokeweight="1pt"/>
                <v:shape id="Right Triangle 16" o:spid="_x0000_s1029" type="#_x0000_t6" style="position:absolute;top:58367;width:47567;height:41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" fillcolor="#629dd1 [3205]" strokecolor="#243255 [1604]" strokeweight="1pt"/>
                <v:shape id="Right Triangle 17" o:spid="_x0000_s1030" type="#_x0000_t6" style="position:absolute;width:48367;height:4333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" fillcolor="#002060" strokecolor="#243255 [1604]" strokeweight="1pt"/>
              </v:group>
            </w:pict>
          </mc:Fallback>
        </mc:AlternateContent>
      </w:r>
      <w:r w:rsidR="00713BA8">
        <w:br w:type="page"/>
      </w:r>
    </w:p>
    <w:p w14:paraId="75B87FD5" w14:textId="03D0DD0F" w:rsidR="00FF6511" w:rsidRDefault="00FF6511">
      <w:pPr>
        <w:sectPr w:rsidR="00FF6511" w:rsidSect="00BE57A4">
          <w:footerReference w:type="default" r:id="rId12"/>
          <w:footerReference w:type="first" r:id="rId13"/>
          <w:pgSz w:w="12240" w:h="15840"/>
          <w:pgMar w:top="1152" w:right="1440" w:bottom="1152" w:left="1440" w:header="720" w:footer="720" w:gutter="0"/>
          <w:cols w:space="720"/>
          <w:titlePg/>
          <w:docGrid w:linePitch="360"/>
        </w:sectPr>
      </w:pPr>
    </w:p>
    <w:tbl>
      <w:tblPr>
        <w:tblW w:w="9710" w:type="dxa"/>
        <w:tblInd w:w="-335" w:type="dxa"/>
        <w:tblLayout w:type="fixed"/>
        <w:tblLook w:val="00A0" w:firstRow="1" w:lastRow="0" w:firstColumn="1" w:lastColumn="0" w:noHBand="0" w:noVBand="0"/>
      </w:tblPr>
      <w:tblGrid>
        <w:gridCol w:w="9710"/>
      </w:tblGrid>
      <w:tr w:rsidR="00C9088C" w14:paraId="508BA173" w14:textId="77777777" w:rsidTr="00C9088C">
        <w:trPr>
          <w:trHeight w:val="8195"/>
        </w:trPr>
        <w:tc>
          <w:tcPr>
            <w:tcW w:w="9710" w:type="dxa"/>
          </w:tcPr>
          <w:p w14:paraId="7980FF0D" w14:textId="3891142D" w:rsidR="00C9088C" w:rsidRPr="00345DE2" w:rsidRDefault="00C9088C" w:rsidP="00C9088C">
            <w:pPr>
              <w:jc w:val="center"/>
            </w:pPr>
            <w:bookmarkStart w:id="1" w:name="_Hlk37250608"/>
            <w:r>
              <w:rPr>
                <w:noProof/>
              </w:rPr>
              <w:lastRenderedPageBreak/>
              <w:drawing>
                <wp:inline distT="0" distB="0" distL="0" distR="0" wp14:anchorId="17BD9132" wp14:editId="5E77EB87">
                  <wp:extent cx="2711450" cy="1308100"/>
                  <wp:effectExtent l="19050" t="0" r="0" b="0"/>
                  <wp:docPr id="11" name="Picture 1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4"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64C583A4" w14:textId="77777777" w:rsidR="00C9088C" w:rsidRDefault="00C9088C" w:rsidP="001C2D54">
            <w:pPr>
              <w:pStyle w:val="BoardMembers"/>
            </w:pPr>
            <w:r>
              <w:t xml:space="preserve">This document was prepared by the </w:t>
            </w:r>
            <w:r>
              <w:br/>
              <w:t xml:space="preserve">Massachusetts Department of </w:t>
            </w:r>
            <w:r w:rsidRPr="00440BAB">
              <w:t xml:space="preserve">Elementary and Secondary </w:t>
            </w:r>
            <w:r>
              <w:t>Education</w:t>
            </w:r>
          </w:p>
          <w:p w14:paraId="08581667" w14:textId="77777777" w:rsidR="00C9088C" w:rsidRDefault="00C9088C" w:rsidP="001C2D54">
            <w:pPr>
              <w:pStyle w:val="BoardMembers"/>
            </w:pPr>
            <w:r>
              <w:t>Jeffrey Riley</w:t>
            </w:r>
          </w:p>
          <w:p w14:paraId="12C5AD3E" w14:textId="30BFCCAE" w:rsidR="00C9088C" w:rsidRPr="00345DE2" w:rsidRDefault="00C9088C" w:rsidP="00C9088C">
            <w:pPr>
              <w:pStyle w:val="BoardMembers"/>
            </w:pPr>
            <w:r>
              <w:t>Commissioner</w:t>
            </w:r>
          </w:p>
          <w:p w14:paraId="4493EA55" w14:textId="41979C25" w:rsidR="00C9088C" w:rsidRDefault="00C9088C" w:rsidP="001C2D54">
            <w:pPr>
              <w:autoSpaceDE w:val="0"/>
              <w:autoSpaceDN w:val="0"/>
              <w:adjustRightInd w:val="0"/>
              <w:jc w:val="center"/>
            </w:pPr>
          </w:p>
          <w:p w14:paraId="704E05D0" w14:textId="77777777" w:rsidR="00C9088C" w:rsidRPr="00345DE2" w:rsidRDefault="00C9088C" w:rsidP="001C2D54">
            <w:pPr>
              <w:autoSpaceDE w:val="0"/>
              <w:autoSpaceDN w:val="0"/>
              <w:adjustRightInd w:val="0"/>
              <w:jc w:val="center"/>
            </w:pPr>
          </w:p>
          <w:p w14:paraId="79918B4D" w14:textId="77777777" w:rsidR="00C9088C" w:rsidRDefault="00C9088C" w:rsidP="00C9088C">
            <w:pPr>
              <w:pStyle w:val="BoardMembers"/>
              <w:spacing w:before="0" w:after="0" w:line="240" w:lineRule="auto"/>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5F9A13AA" w14:textId="77777777" w:rsidR="00C9088C" w:rsidRDefault="00C9088C" w:rsidP="00C9088C">
            <w:pPr>
              <w:pStyle w:val="BoardMembers"/>
              <w:spacing w:before="0" w:after="0" w:line="240" w:lineRule="auto"/>
            </w:pPr>
            <w:r>
              <w:t xml:space="preserve">We do not discriminate on the basis of age, color, disability, national origin, race, religion, sex, gender identity, or sexual orientation. </w:t>
            </w:r>
          </w:p>
          <w:p w14:paraId="34F142FD" w14:textId="77777777" w:rsidR="00C9088C" w:rsidRDefault="00C9088C" w:rsidP="00C9088C">
            <w:pPr>
              <w:pStyle w:val="BoardMembers"/>
              <w:spacing w:before="0" w:after="0" w:line="240" w:lineRule="auto"/>
            </w:pPr>
            <w:r>
              <w:t xml:space="preserve"> Inquiries regarding the Department’s compliance with Title IX and other civil rights laws may be directed to the </w:t>
            </w:r>
          </w:p>
          <w:p w14:paraId="26A3C2C5" w14:textId="77777777" w:rsidR="00C9088C" w:rsidRDefault="00C9088C" w:rsidP="00C9088C">
            <w:pPr>
              <w:pStyle w:val="BoardMembers"/>
              <w:spacing w:before="0" w:after="0" w:line="240" w:lineRule="auto"/>
            </w:pPr>
            <w:r>
              <w:t xml:space="preserve">Human Resources Director, </w:t>
            </w:r>
            <w:r>
              <w:rPr>
                <w:snapToGrid w:val="0"/>
              </w:rPr>
              <w:t xml:space="preserve">75 Pleasant </w:t>
            </w:r>
            <w:r>
              <w:t>St., Malden, MA 02148-4906. Phone: 781-338-6105.</w:t>
            </w:r>
          </w:p>
          <w:p w14:paraId="3E28FF4C" w14:textId="7C41FC9D" w:rsidR="00C9088C" w:rsidRDefault="00C9088C" w:rsidP="001C2D54"/>
          <w:p w14:paraId="0A84FD36" w14:textId="77777777" w:rsidR="00C9088C" w:rsidRPr="00345DE2" w:rsidRDefault="00C9088C" w:rsidP="001C2D54"/>
          <w:p w14:paraId="45D6EDEF" w14:textId="31E1E193" w:rsidR="00C9088C" w:rsidRDefault="00C9088C" w:rsidP="00C9088C">
            <w:pPr>
              <w:pStyle w:val="BoardMembers"/>
              <w:spacing w:before="0" w:after="0" w:line="240" w:lineRule="auto"/>
            </w:pPr>
            <w:r>
              <w:t xml:space="preserve">© 2020 Massachusetts Department of </w:t>
            </w:r>
            <w:r w:rsidRPr="00440BAB">
              <w:t xml:space="preserve">Elementary and Secondary </w:t>
            </w:r>
            <w:r>
              <w:t>Education</w:t>
            </w:r>
          </w:p>
          <w:p w14:paraId="6172D62B" w14:textId="77777777" w:rsidR="00C9088C" w:rsidRDefault="00C9088C" w:rsidP="00C9088C">
            <w:pPr>
              <w:pStyle w:val="Permission"/>
              <w:spacing w:before="0" w:after="0" w:line="240" w:lineRule="auto"/>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3E2CF4C9" w14:textId="666B8837" w:rsidR="00C9088C" w:rsidRPr="00345DE2" w:rsidRDefault="00C9088C" w:rsidP="001C2D54"/>
          <w:p w14:paraId="472ADA58" w14:textId="77777777" w:rsidR="00C9088C" w:rsidRDefault="00C9088C" w:rsidP="001C2D54">
            <w:pPr>
              <w:pStyle w:val="Permission"/>
            </w:pPr>
            <w:r>
              <w:t>This document printed on recycled paper</w:t>
            </w:r>
          </w:p>
          <w:p w14:paraId="52074001" w14:textId="77777777" w:rsidR="00C9088C" w:rsidRPr="00345DE2" w:rsidRDefault="00C9088C" w:rsidP="001C2D54"/>
          <w:p w14:paraId="7B2F3EA0" w14:textId="77777777" w:rsidR="00C9088C" w:rsidRDefault="00C9088C" w:rsidP="00C9088C">
            <w:pPr>
              <w:pStyle w:val="BoardMembers"/>
              <w:spacing w:before="0" w:after="0" w:line="240" w:lineRule="auto"/>
            </w:pPr>
            <w:r w:rsidRPr="00841539">
              <w:t xml:space="preserve">Massachusetts Department of </w:t>
            </w:r>
            <w:r w:rsidRPr="00440BAB">
              <w:t xml:space="preserve">Elementary and Secondary </w:t>
            </w:r>
            <w:r w:rsidRPr="00841539">
              <w:t>Education</w:t>
            </w:r>
          </w:p>
          <w:p w14:paraId="5E827F47" w14:textId="77777777" w:rsidR="00C9088C" w:rsidRDefault="00C9088C" w:rsidP="00C9088C">
            <w:pPr>
              <w:pStyle w:val="BoardMembers"/>
              <w:spacing w:before="0" w:after="0" w:line="240" w:lineRule="auto"/>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4F59AA13" w14:textId="77777777" w:rsidR="00C9088C" w:rsidRDefault="00C9088C" w:rsidP="00C9088C">
            <w:pPr>
              <w:pStyle w:val="BoardMembers"/>
              <w:spacing w:before="0" w:after="0" w:line="240" w:lineRule="auto"/>
            </w:pPr>
            <w:r w:rsidRPr="0020780F">
              <w:t>Phone 781-338-3000 TTY: N.E.T. Relay 800-439-2370</w:t>
            </w:r>
          </w:p>
          <w:p w14:paraId="3DDE683B" w14:textId="77777777" w:rsidR="00C9088C" w:rsidRDefault="00C9088C" w:rsidP="00C9088C">
            <w:pPr>
              <w:pStyle w:val="BoardMembers"/>
              <w:spacing w:before="0" w:after="0" w:line="240" w:lineRule="auto"/>
            </w:pPr>
            <w:r>
              <w:t>www.doe.mass.edu</w:t>
            </w:r>
          </w:p>
          <w:p w14:paraId="1851644C" w14:textId="77777777" w:rsidR="00C9088C" w:rsidRPr="00345DE2" w:rsidRDefault="00C9088C" w:rsidP="001C2D54"/>
          <w:p w14:paraId="05816851" w14:textId="77777777" w:rsidR="00C9088C" w:rsidRDefault="00C9088C" w:rsidP="001C2D54">
            <w:pPr>
              <w:jc w:val="center"/>
              <w:rPr>
                <w:sz w:val="18"/>
              </w:rPr>
            </w:pPr>
            <w:r>
              <w:rPr>
                <w:noProof/>
              </w:rPr>
              <w:drawing>
                <wp:inline distT="0" distB="0" distL="0" distR="0" wp14:anchorId="39937502" wp14:editId="68FC94D5">
                  <wp:extent cx="1031240" cy="1020445"/>
                  <wp:effectExtent l="19050" t="0" r="0" b="0"/>
                  <wp:docPr id="13" name="Picture 1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153EC564" w14:textId="2050BC20" w:rsidR="00504F4E" w:rsidRPr="00504F4E" w:rsidRDefault="00504F4E" w:rsidP="00504F4E">
      <w:pPr>
        <w:rPr>
          <w:rFonts w:ascii="Helvetica" w:hAnsi="Helvetica" w:cs="Helvetica"/>
          <w:sz w:val="24"/>
          <w:szCs w:val="24"/>
        </w:rPr>
        <w:sectPr w:rsidR="00504F4E" w:rsidRPr="00504F4E" w:rsidSect="0054323F">
          <w:type w:val="continuous"/>
          <w:pgSz w:w="12240" w:h="15840"/>
          <w:pgMar w:top="1152" w:right="1440" w:bottom="1152" w:left="1440" w:header="432" w:footer="432" w:gutter="0"/>
          <w:pgNumType w:fmt="lowerRoman" w:start="1"/>
          <w:cols w:space="720"/>
          <w:titlePg/>
          <w:docGrid w:linePitch="360"/>
        </w:sectPr>
      </w:pPr>
    </w:p>
    <w:p w14:paraId="1D9AF4BB" w14:textId="032415B1" w:rsidR="00B82FED" w:rsidRPr="00F04A2C" w:rsidRDefault="00FF6511" w:rsidP="008E1504">
      <w:pPr>
        <w:spacing w:before="120" w:after="240"/>
        <w:rPr>
          <w:rFonts w:ascii="Helvetica" w:hAnsi="Helvetica" w:cs="Helvetica"/>
          <w:b/>
          <w:bCs/>
          <w:color w:val="0070C0"/>
          <w:sz w:val="24"/>
          <w:szCs w:val="24"/>
        </w:rPr>
      </w:pPr>
      <w:r w:rsidRPr="00F04A2C">
        <w:rPr>
          <w:rFonts w:ascii="Helvetica" w:hAnsi="Helvetica" w:cs="Helvetica"/>
          <w:b/>
          <w:bCs/>
          <w:color w:val="0070C0"/>
          <w:sz w:val="24"/>
          <w:szCs w:val="24"/>
        </w:rPr>
        <w:lastRenderedPageBreak/>
        <w:t>KEY FINDINGS</w:t>
      </w:r>
    </w:p>
    <w:p w14:paraId="7CAA3B2A" w14:textId="4B4C58DB" w:rsidR="00FF6511" w:rsidRDefault="00595359" w:rsidP="008E1504">
      <w:pPr>
        <w:spacing w:before="120" w:after="240"/>
        <w:rPr>
          <w:rFonts w:ascii="Helvetica" w:hAnsi="Helvetica" w:cs="Helvetica"/>
          <w:sz w:val="24"/>
          <w:szCs w:val="24"/>
        </w:rPr>
      </w:pPr>
      <w:r>
        <w:rPr>
          <w:rFonts w:ascii="Helvetica" w:hAnsi="Helvetica" w:cs="Helvetica"/>
          <w:sz w:val="24"/>
          <w:szCs w:val="24"/>
        </w:rPr>
        <w:t xml:space="preserve">This research brief provides the key findings </w:t>
      </w:r>
      <w:r w:rsidR="00D64AA8">
        <w:rPr>
          <w:rFonts w:ascii="Helvetica" w:hAnsi="Helvetica" w:cs="Helvetica"/>
          <w:sz w:val="24"/>
          <w:szCs w:val="24"/>
        </w:rPr>
        <w:t xml:space="preserve">of Massachusetts students’ perceptions of bullying within their schools. Students’ bullying perceptions are </w:t>
      </w:r>
      <w:r>
        <w:rPr>
          <w:rFonts w:ascii="Helvetica" w:hAnsi="Helvetica" w:cs="Helvetica"/>
          <w:sz w:val="24"/>
          <w:szCs w:val="24"/>
        </w:rPr>
        <w:t>based on their responses</w:t>
      </w:r>
      <w:r w:rsidR="001354C4">
        <w:rPr>
          <w:rFonts w:ascii="Helvetica" w:hAnsi="Helvetica" w:cs="Helvetica"/>
          <w:sz w:val="24"/>
          <w:szCs w:val="24"/>
        </w:rPr>
        <w:t xml:space="preserve"> to the</w:t>
      </w:r>
      <w:r w:rsidR="00D556F1" w:rsidRPr="00F04A2C">
        <w:rPr>
          <w:rFonts w:ascii="Helvetica" w:hAnsi="Helvetica" w:cs="Helvetica"/>
          <w:sz w:val="24"/>
          <w:szCs w:val="24"/>
        </w:rPr>
        <w:t xml:space="preserve"> </w:t>
      </w:r>
      <w:hyperlink r:id="rId16" w:history="1">
        <w:r w:rsidR="00D556F1" w:rsidRPr="000C1C5F">
          <w:rPr>
            <w:rStyle w:val="Hyperlink"/>
            <w:rFonts w:ascii="Helvetica" w:hAnsi="Helvetica" w:cs="Helvetica"/>
            <w:sz w:val="24"/>
            <w:szCs w:val="24"/>
          </w:rPr>
          <w:t>2019 Views of Climate and Learning (VOCAL)</w:t>
        </w:r>
      </w:hyperlink>
      <w:r w:rsidR="00D556F1" w:rsidRPr="00F04A2C">
        <w:rPr>
          <w:rFonts w:ascii="Helvetica" w:hAnsi="Helvetica" w:cs="Helvetica"/>
          <w:sz w:val="24"/>
          <w:szCs w:val="24"/>
        </w:rPr>
        <w:t xml:space="preserve"> student survey. Students in grades 4, 5, 8, and 10 participate</w:t>
      </w:r>
      <w:r w:rsidR="001354C4">
        <w:rPr>
          <w:rFonts w:ascii="Helvetica" w:hAnsi="Helvetica" w:cs="Helvetica"/>
          <w:sz w:val="24"/>
          <w:szCs w:val="24"/>
        </w:rPr>
        <w:t>d</w:t>
      </w:r>
      <w:r w:rsidR="00D556F1" w:rsidRPr="00F04A2C">
        <w:rPr>
          <w:rFonts w:ascii="Helvetica" w:hAnsi="Helvetica" w:cs="Helvetica"/>
          <w:sz w:val="24"/>
          <w:szCs w:val="24"/>
        </w:rPr>
        <w:t xml:space="preserve"> in the survey. </w:t>
      </w:r>
      <w:r w:rsidR="00442EFA" w:rsidRPr="00F04A2C">
        <w:rPr>
          <w:rFonts w:ascii="Helvetica" w:hAnsi="Helvetica" w:cs="Helvetica"/>
          <w:sz w:val="24"/>
          <w:szCs w:val="24"/>
        </w:rPr>
        <w:t xml:space="preserve">Results are provided in aggregate </w:t>
      </w:r>
      <w:r w:rsidR="00D52827">
        <w:rPr>
          <w:rFonts w:ascii="Helvetica" w:hAnsi="Helvetica" w:cs="Helvetica"/>
          <w:sz w:val="24"/>
          <w:szCs w:val="24"/>
        </w:rPr>
        <w:t>for groups of students</w:t>
      </w:r>
      <w:r w:rsidR="0054078A">
        <w:rPr>
          <w:rFonts w:ascii="Helvetica" w:hAnsi="Helvetica" w:cs="Helvetica"/>
          <w:sz w:val="24"/>
          <w:szCs w:val="24"/>
        </w:rPr>
        <w:t xml:space="preserve">, </w:t>
      </w:r>
      <w:r w:rsidR="00442EFA" w:rsidRPr="00F04A2C">
        <w:rPr>
          <w:rFonts w:ascii="Helvetica" w:hAnsi="Helvetica" w:cs="Helvetica"/>
          <w:sz w:val="24"/>
          <w:szCs w:val="24"/>
        </w:rPr>
        <w:t xml:space="preserve">and at the </w:t>
      </w:r>
      <w:r w:rsidR="00D52827">
        <w:rPr>
          <w:rFonts w:ascii="Helvetica" w:hAnsi="Helvetica" w:cs="Helvetica"/>
          <w:sz w:val="24"/>
          <w:szCs w:val="24"/>
        </w:rPr>
        <w:t xml:space="preserve">grade and </w:t>
      </w:r>
      <w:r w:rsidR="00442EFA" w:rsidRPr="00F04A2C">
        <w:rPr>
          <w:rFonts w:ascii="Helvetica" w:hAnsi="Helvetica" w:cs="Helvetica"/>
          <w:sz w:val="24"/>
          <w:szCs w:val="24"/>
        </w:rPr>
        <w:t>district level</w:t>
      </w:r>
      <w:r w:rsidR="00D52827">
        <w:rPr>
          <w:rFonts w:ascii="Helvetica" w:hAnsi="Helvetica" w:cs="Helvetica"/>
          <w:sz w:val="24"/>
          <w:szCs w:val="24"/>
        </w:rPr>
        <w:t>; all findings are statistically significant.</w:t>
      </w:r>
      <w:r w:rsidR="00442EFA" w:rsidRPr="00F04A2C">
        <w:rPr>
          <w:rFonts w:ascii="Helvetica" w:hAnsi="Helvetica" w:cs="Helvetica"/>
          <w:sz w:val="24"/>
          <w:szCs w:val="24"/>
        </w:rPr>
        <w:t xml:space="preserve"> </w:t>
      </w:r>
      <w:r w:rsidR="00800433" w:rsidRPr="00D64AA8">
        <w:rPr>
          <w:rFonts w:ascii="Helvetica" w:hAnsi="Helvetica" w:cs="Helvetica"/>
          <w:b/>
          <w:bCs/>
          <w:sz w:val="24"/>
          <w:szCs w:val="24"/>
        </w:rPr>
        <w:t>Please note: a</w:t>
      </w:r>
      <w:r w:rsidR="007456BA" w:rsidRPr="00D64AA8">
        <w:rPr>
          <w:rFonts w:ascii="Helvetica" w:hAnsi="Helvetica" w:cs="Helvetica"/>
          <w:b/>
          <w:bCs/>
          <w:sz w:val="24"/>
          <w:szCs w:val="24"/>
        </w:rPr>
        <w:t xml:space="preserve"> higher bullying </w:t>
      </w:r>
      <w:r w:rsidR="0070113A" w:rsidRPr="00D64AA8">
        <w:rPr>
          <w:rFonts w:ascii="Helvetica" w:hAnsi="Helvetica" w:cs="Helvetica"/>
          <w:b/>
          <w:bCs/>
          <w:sz w:val="24"/>
          <w:szCs w:val="24"/>
        </w:rPr>
        <w:t>index</w:t>
      </w:r>
      <w:r w:rsidR="007456BA" w:rsidRPr="00D64AA8">
        <w:rPr>
          <w:rFonts w:ascii="Helvetica" w:hAnsi="Helvetica" w:cs="Helvetica"/>
          <w:b/>
          <w:bCs/>
          <w:sz w:val="24"/>
          <w:szCs w:val="24"/>
        </w:rPr>
        <w:t xml:space="preserve"> score corresponds to a </w:t>
      </w:r>
      <w:r w:rsidR="00D64AA8" w:rsidRPr="00D64AA8">
        <w:rPr>
          <w:rFonts w:ascii="Helvetica" w:hAnsi="Helvetica" w:cs="Helvetica"/>
          <w:b/>
          <w:bCs/>
          <w:sz w:val="24"/>
          <w:szCs w:val="24"/>
        </w:rPr>
        <w:t>safer environment for students</w:t>
      </w:r>
      <w:r w:rsidR="007456BA" w:rsidRPr="00F04A2C">
        <w:rPr>
          <w:rFonts w:ascii="Helvetica" w:hAnsi="Helvetica" w:cs="Helvetica"/>
          <w:sz w:val="24"/>
          <w:szCs w:val="24"/>
        </w:rPr>
        <w:t>.</w:t>
      </w:r>
      <w:r w:rsidR="00D556F1" w:rsidRPr="00F04A2C">
        <w:rPr>
          <w:rFonts w:ascii="Helvetica" w:hAnsi="Helvetica" w:cs="Helvetica"/>
          <w:sz w:val="24"/>
          <w:szCs w:val="24"/>
        </w:rPr>
        <w:t xml:space="preserve"> </w:t>
      </w:r>
      <w:r w:rsidR="005456D5">
        <w:rPr>
          <w:rFonts w:ascii="Helvetica" w:hAnsi="Helvetica" w:cs="Helvetica"/>
          <w:sz w:val="24"/>
          <w:szCs w:val="24"/>
        </w:rPr>
        <w:t>Throughout the brief, younger students refer to students in grades 4 and 5; older students denote students in grades 8 and 10.</w:t>
      </w:r>
    </w:p>
    <w:p w14:paraId="210BFF0D" w14:textId="361EFD67" w:rsidR="00D64AA8" w:rsidRPr="00A72640" w:rsidRDefault="00D64AA8" w:rsidP="00FF6511">
      <w:pPr>
        <w:rPr>
          <w:rFonts w:ascii="Helvetica" w:hAnsi="Helvetica" w:cs="Helvetica"/>
          <w:b/>
          <w:bCs/>
          <w:color w:val="0070C0"/>
          <w:sz w:val="24"/>
          <w:szCs w:val="24"/>
        </w:rPr>
      </w:pPr>
      <w:r w:rsidRPr="00A72640">
        <w:rPr>
          <w:rFonts w:ascii="Helvetica" w:hAnsi="Helvetica" w:cs="Helvetica"/>
          <w:b/>
          <w:bCs/>
          <w:color w:val="0070C0"/>
          <w:sz w:val="24"/>
          <w:szCs w:val="24"/>
        </w:rPr>
        <w:t>GENERAL FINDINGS</w:t>
      </w:r>
    </w:p>
    <w:p w14:paraId="146C838C" w14:textId="1FEA192F" w:rsidR="008A4103" w:rsidRPr="00C56745" w:rsidRDefault="005C6E80" w:rsidP="008E1504">
      <w:pPr>
        <w:pStyle w:val="ListParagraph"/>
        <w:numPr>
          <w:ilvl w:val="0"/>
          <w:numId w:val="2"/>
        </w:numPr>
        <w:spacing w:before="120" w:after="240"/>
        <w:ind w:left="634"/>
        <w:rPr>
          <w:rFonts w:ascii="Helvetica" w:hAnsi="Helvetica" w:cs="Helvetica"/>
          <w:sz w:val="24"/>
          <w:szCs w:val="24"/>
        </w:rPr>
      </w:pPr>
      <w:r>
        <w:rPr>
          <w:rFonts w:ascii="Helvetica" w:hAnsi="Helvetica" w:cs="Helvetica"/>
          <w:sz w:val="24"/>
          <w:szCs w:val="24"/>
        </w:rPr>
        <w:t>On average, s</w:t>
      </w:r>
      <w:r w:rsidR="008A4103" w:rsidRPr="00C56745">
        <w:rPr>
          <w:rFonts w:ascii="Helvetica" w:hAnsi="Helvetica" w:cs="Helvetica"/>
          <w:sz w:val="24"/>
          <w:szCs w:val="24"/>
        </w:rPr>
        <w:t xml:space="preserve">tudents </w:t>
      </w:r>
      <w:r w:rsidR="00D556F1" w:rsidRPr="00C56745">
        <w:rPr>
          <w:rFonts w:ascii="Helvetica" w:hAnsi="Helvetica" w:cs="Helvetica"/>
          <w:sz w:val="24"/>
          <w:szCs w:val="24"/>
        </w:rPr>
        <w:t>in</w:t>
      </w:r>
      <w:r w:rsidR="008A4103" w:rsidRPr="00C56745">
        <w:rPr>
          <w:rFonts w:ascii="Helvetica" w:hAnsi="Helvetica" w:cs="Helvetica"/>
          <w:sz w:val="24"/>
          <w:szCs w:val="24"/>
        </w:rPr>
        <w:t xml:space="preserve"> grades </w:t>
      </w:r>
      <w:r w:rsidR="00D556F1" w:rsidRPr="00C56745">
        <w:rPr>
          <w:rFonts w:ascii="Helvetica" w:hAnsi="Helvetica" w:cs="Helvetica"/>
          <w:sz w:val="24"/>
          <w:szCs w:val="24"/>
        </w:rPr>
        <w:t xml:space="preserve">4 and 5 </w:t>
      </w:r>
      <w:r w:rsidR="00D64AA8">
        <w:rPr>
          <w:rFonts w:ascii="Helvetica" w:hAnsi="Helvetica" w:cs="Helvetica"/>
          <w:sz w:val="24"/>
          <w:szCs w:val="24"/>
        </w:rPr>
        <w:t xml:space="preserve">feel </w:t>
      </w:r>
      <w:r w:rsidR="002E4FF4">
        <w:rPr>
          <w:rFonts w:ascii="Helvetica" w:hAnsi="Helvetica" w:cs="Helvetica"/>
          <w:sz w:val="24"/>
          <w:szCs w:val="24"/>
        </w:rPr>
        <w:t xml:space="preserve">that </w:t>
      </w:r>
      <w:r w:rsidR="006C30A0">
        <w:rPr>
          <w:rFonts w:ascii="Helvetica" w:hAnsi="Helvetica" w:cs="Helvetica"/>
          <w:sz w:val="24"/>
          <w:szCs w:val="24"/>
        </w:rPr>
        <w:t xml:space="preserve">their school environment </w:t>
      </w:r>
      <w:r w:rsidR="002E4FF4">
        <w:rPr>
          <w:rFonts w:ascii="Helvetica" w:hAnsi="Helvetica" w:cs="Helvetica"/>
          <w:sz w:val="24"/>
          <w:szCs w:val="24"/>
        </w:rPr>
        <w:t>is</w:t>
      </w:r>
      <w:r w:rsidR="006C30A0">
        <w:rPr>
          <w:rFonts w:ascii="Helvetica" w:hAnsi="Helvetica" w:cs="Helvetica"/>
          <w:sz w:val="24"/>
          <w:szCs w:val="24"/>
        </w:rPr>
        <w:t xml:space="preserve"> safer</w:t>
      </w:r>
      <w:r w:rsidR="008A4103" w:rsidRPr="00C56745">
        <w:rPr>
          <w:rFonts w:ascii="Helvetica" w:hAnsi="Helvetica" w:cs="Helvetica"/>
          <w:sz w:val="24"/>
          <w:szCs w:val="24"/>
        </w:rPr>
        <w:t xml:space="preserve"> than students in </w:t>
      </w:r>
      <w:r w:rsidR="00B32BFA">
        <w:rPr>
          <w:rFonts w:ascii="Helvetica" w:hAnsi="Helvetica" w:cs="Helvetica"/>
          <w:sz w:val="24"/>
          <w:szCs w:val="24"/>
        </w:rPr>
        <w:t>grades 8 and 10</w:t>
      </w:r>
      <w:r w:rsidR="00D02770">
        <w:rPr>
          <w:rFonts w:ascii="Helvetica" w:hAnsi="Helvetica" w:cs="Helvetica"/>
          <w:sz w:val="24"/>
          <w:szCs w:val="24"/>
        </w:rPr>
        <w:t>:</w:t>
      </w:r>
    </w:p>
    <w:p w14:paraId="5D8EFDF3" w14:textId="77777777" w:rsidR="00B32BFA" w:rsidRDefault="00B32BFA" w:rsidP="00D52827">
      <w:pPr>
        <w:pStyle w:val="ListParagraph"/>
        <w:numPr>
          <w:ilvl w:val="1"/>
          <w:numId w:val="27"/>
        </w:numPr>
        <w:spacing w:before="240"/>
        <w:rPr>
          <w:rFonts w:ascii="Helvetica" w:hAnsi="Helvetica" w:cs="Helvetica"/>
          <w:sz w:val="24"/>
          <w:szCs w:val="24"/>
        </w:rPr>
      </w:pPr>
      <w:r>
        <w:rPr>
          <w:rFonts w:ascii="Helvetica" w:hAnsi="Helvetica" w:cs="Helvetica"/>
          <w:sz w:val="24"/>
          <w:szCs w:val="24"/>
        </w:rPr>
        <w:t>Bullying climate scaled scores decline from a high of 58 in grade 4 to a low of 43 in grade 8.</w:t>
      </w:r>
    </w:p>
    <w:p w14:paraId="39E0C885" w14:textId="7071592A" w:rsidR="00264924" w:rsidRPr="00D52827" w:rsidRDefault="00827393" w:rsidP="00D52827">
      <w:pPr>
        <w:pStyle w:val="ListParagraph"/>
        <w:numPr>
          <w:ilvl w:val="1"/>
          <w:numId w:val="27"/>
        </w:numPr>
        <w:spacing w:before="240"/>
        <w:rPr>
          <w:rFonts w:ascii="Helvetica" w:hAnsi="Helvetica" w:cs="Helvetica"/>
          <w:sz w:val="24"/>
          <w:szCs w:val="24"/>
        </w:rPr>
      </w:pPr>
      <w:r>
        <w:rPr>
          <w:rFonts w:ascii="Helvetica" w:hAnsi="Helvetica" w:cs="Helvetica"/>
          <w:sz w:val="24"/>
          <w:szCs w:val="24"/>
        </w:rPr>
        <w:t>Being hit or punched is the most prevalent form of bullying i</w:t>
      </w:r>
      <w:r w:rsidR="00E850C8" w:rsidRPr="00F04A2C">
        <w:rPr>
          <w:rFonts w:ascii="Helvetica" w:hAnsi="Helvetica" w:cs="Helvetica"/>
          <w:sz w:val="24"/>
          <w:szCs w:val="24"/>
        </w:rPr>
        <w:t>n grade 4 and</w:t>
      </w:r>
      <w:r>
        <w:rPr>
          <w:rFonts w:ascii="Helvetica" w:hAnsi="Helvetica" w:cs="Helvetica"/>
          <w:sz w:val="24"/>
          <w:szCs w:val="24"/>
        </w:rPr>
        <w:t> </w:t>
      </w:r>
      <w:r w:rsidR="00E850C8" w:rsidRPr="00F04A2C">
        <w:rPr>
          <w:rFonts w:ascii="Helvetica" w:hAnsi="Helvetica" w:cs="Helvetica"/>
          <w:sz w:val="24"/>
          <w:szCs w:val="24"/>
        </w:rPr>
        <w:t>5</w:t>
      </w:r>
      <w:r>
        <w:rPr>
          <w:rFonts w:ascii="Helvetica" w:hAnsi="Helvetica" w:cs="Helvetica"/>
          <w:sz w:val="24"/>
          <w:szCs w:val="24"/>
        </w:rPr>
        <w:t>.</w:t>
      </w:r>
      <w:r w:rsidR="00E850C8" w:rsidRPr="00F04A2C">
        <w:rPr>
          <w:rFonts w:ascii="Helvetica" w:hAnsi="Helvetica" w:cs="Helvetica"/>
          <w:sz w:val="24"/>
          <w:szCs w:val="24"/>
        </w:rPr>
        <w:t xml:space="preserve"> </w:t>
      </w:r>
      <w:r w:rsidR="00B00390" w:rsidRPr="00D52827">
        <w:rPr>
          <w:rFonts w:ascii="Helvetica" w:hAnsi="Helvetica" w:cs="Helvetica"/>
          <w:sz w:val="24"/>
          <w:szCs w:val="24"/>
        </w:rPr>
        <w:t>N</w:t>
      </w:r>
      <w:r w:rsidR="00E850C8" w:rsidRPr="00D52827">
        <w:rPr>
          <w:rFonts w:ascii="Helvetica" w:hAnsi="Helvetica" w:cs="Helvetica"/>
          <w:sz w:val="24"/>
          <w:szCs w:val="24"/>
        </w:rPr>
        <w:t>ame calling or making fun of students</w:t>
      </w:r>
      <w:r w:rsidR="00B00390" w:rsidRPr="00D52827">
        <w:rPr>
          <w:rFonts w:ascii="Helvetica" w:hAnsi="Helvetica" w:cs="Helvetica"/>
          <w:sz w:val="24"/>
          <w:szCs w:val="24"/>
        </w:rPr>
        <w:t xml:space="preserve"> is </w:t>
      </w:r>
      <w:r w:rsidR="00FD6D4B" w:rsidRPr="00D52827">
        <w:rPr>
          <w:rFonts w:ascii="Helvetica" w:hAnsi="Helvetica" w:cs="Helvetica"/>
          <w:sz w:val="24"/>
          <w:szCs w:val="24"/>
        </w:rPr>
        <w:t xml:space="preserve">the </w:t>
      </w:r>
      <w:r w:rsidR="00B00390" w:rsidRPr="00D52827">
        <w:rPr>
          <w:rFonts w:ascii="Helvetica" w:hAnsi="Helvetica" w:cs="Helvetica"/>
          <w:sz w:val="24"/>
          <w:szCs w:val="24"/>
        </w:rPr>
        <w:t xml:space="preserve">predominant </w:t>
      </w:r>
      <w:r w:rsidR="00FD6D4B" w:rsidRPr="00D52827">
        <w:rPr>
          <w:rFonts w:ascii="Helvetica" w:hAnsi="Helvetica" w:cs="Helvetica"/>
          <w:sz w:val="24"/>
          <w:szCs w:val="24"/>
        </w:rPr>
        <w:t xml:space="preserve">form of bullying </w:t>
      </w:r>
      <w:r w:rsidR="00B00390" w:rsidRPr="00D52827">
        <w:rPr>
          <w:rFonts w:ascii="Helvetica" w:hAnsi="Helvetica" w:cs="Helvetica"/>
          <w:sz w:val="24"/>
          <w:szCs w:val="24"/>
        </w:rPr>
        <w:t>in grade 8</w:t>
      </w:r>
      <w:r w:rsidR="00E850C8" w:rsidRPr="00D52827">
        <w:rPr>
          <w:rFonts w:ascii="Helvetica" w:hAnsi="Helvetica" w:cs="Helvetica"/>
          <w:sz w:val="24"/>
          <w:szCs w:val="24"/>
        </w:rPr>
        <w:t xml:space="preserve">; in grade 10, groups of students </w:t>
      </w:r>
      <w:r w:rsidRPr="00D52827">
        <w:rPr>
          <w:rFonts w:ascii="Helvetica" w:hAnsi="Helvetica" w:cs="Helvetica"/>
          <w:sz w:val="24"/>
          <w:szCs w:val="24"/>
        </w:rPr>
        <w:t>picking</w:t>
      </w:r>
      <w:r w:rsidR="00E850C8" w:rsidRPr="00D52827">
        <w:rPr>
          <w:rFonts w:ascii="Helvetica" w:hAnsi="Helvetica" w:cs="Helvetica"/>
          <w:sz w:val="24"/>
          <w:szCs w:val="24"/>
        </w:rPr>
        <w:t xml:space="preserve"> on individual</w:t>
      </w:r>
      <w:r w:rsidRPr="00D52827">
        <w:rPr>
          <w:rFonts w:ascii="Helvetica" w:hAnsi="Helvetica" w:cs="Helvetica"/>
          <w:sz w:val="24"/>
          <w:szCs w:val="24"/>
        </w:rPr>
        <w:t xml:space="preserve"> students is</w:t>
      </w:r>
      <w:r w:rsidR="00F6055C" w:rsidRPr="00D52827">
        <w:rPr>
          <w:rFonts w:ascii="Helvetica" w:hAnsi="Helvetica" w:cs="Helvetica"/>
          <w:sz w:val="24"/>
          <w:szCs w:val="24"/>
        </w:rPr>
        <w:t xml:space="preserve"> the</w:t>
      </w:r>
      <w:r w:rsidRPr="00D52827">
        <w:rPr>
          <w:rFonts w:ascii="Helvetica" w:hAnsi="Helvetica" w:cs="Helvetica"/>
          <w:sz w:val="24"/>
          <w:szCs w:val="24"/>
        </w:rPr>
        <w:t xml:space="preserve"> most </w:t>
      </w:r>
      <w:r w:rsidR="00B00390" w:rsidRPr="00D52827">
        <w:rPr>
          <w:rFonts w:ascii="Helvetica" w:hAnsi="Helvetica" w:cs="Helvetica"/>
          <w:sz w:val="24"/>
          <w:szCs w:val="24"/>
        </w:rPr>
        <w:t>frequent form of bullying</w:t>
      </w:r>
      <w:r w:rsidR="00E850C8" w:rsidRPr="00D52827">
        <w:rPr>
          <w:rFonts w:ascii="Helvetica" w:hAnsi="Helvetica" w:cs="Helvetica"/>
          <w:sz w:val="24"/>
          <w:szCs w:val="24"/>
        </w:rPr>
        <w:t>.</w:t>
      </w:r>
    </w:p>
    <w:p w14:paraId="4FB1D948" w14:textId="23BDB614" w:rsidR="00E636F1" w:rsidRPr="00D52827" w:rsidRDefault="00B349AD" w:rsidP="00D52827">
      <w:pPr>
        <w:pStyle w:val="ListParagraph"/>
        <w:numPr>
          <w:ilvl w:val="1"/>
          <w:numId w:val="27"/>
        </w:numPr>
        <w:spacing w:before="240"/>
        <w:rPr>
          <w:rFonts w:ascii="Helvetica" w:hAnsi="Helvetica" w:cs="Helvetica"/>
          <w:sz w:val="24"/>
          <w:szCs w:val="24"/>
        </w:rPr>
      </w:pPr>
      <w:r w:rsidRPr="00D52827">
        <w:rPr>
          <w:rFonts w:ascii="Helvetica" w:hAnsi="Helvetica" w:cs="Helvetica"/>
          <w:sz w:val="24"/>
          <w:szCs w:val="24"/>
        </w:rPr>
        <w:t>Younger students</w:t>
      </w:r>
      <w:r w:rsidR="00EA4286" w:rsidRPr="00D52827">
        <w:rPr>
          <w:rFonts w:ascii="Helvetica" w:hAnsi="Helvetica" w:cs="Helvetica"/>
          <w:sz w:val="24"/>
          <w:szCs w:val="24"/>
        </w:rPr>
        <w:t xml:space="preserve"> are </w:t>
      </w:r>
      <w:r w:rsidR="00CF1ADA" w:rsidRPr="00D52827">
        <w:rPr>
          <w:rFonts w:ascii="Helvetica" w:hAnsi="Helvetica" w:cs="Helvetica"/>
          <w:sz w:val="24"/>
          <w:szCs w:val="24"/>
        </w:rPr>
        <w:t>1.</w:t>
      </w:r>
      <w:r w:rsidR="008E2E53">
        <w:rPr>
          <w:rFonts w:ascii="Helvetica" w:hAnsi="Helvetica" w:cs="Helvetica"/>
          <w:sz w:val="24"/>
          <w:szCs w:val="24"/>
        </w:rPr>
        <w:t>4</w:t>
      </w:r>
      <w:r w:rsidR="002B5697" w:rsidRPr="00D52827">
        <w:rPr>
          <w:rFonts w:ascii="Helvetica" w:hAnsi="Helvetica" w:cs="Helvetica"/>
          <w:sz w:val="24"/>
          <w:szCs w:val="24"/>
        </w:rPr>
        <w:t xml:space="preserve"> to 1.9</w:t>
      </w:r>
      <w:r w:rsidR="00CF1ADA" w:rsidRPr="00D52827">
        <w:rPr>
          <w:rFonts w:ascii="Helvetica" w:hAnsi="Helvetica" w:cs="Helvetica"/>
          <w:sz w:val="24"/>
          <w:szCs w:val="24"/>
        </w:rPr>
        <w:t xml:space="preserve"> times </w:t>
      </w:r>
      <w:r w:rsidR="00EA4286" w:rsidRPr="00D52827">
        <w:rPr>
          <w:rFonts w:ascii="Helvetica" w:hAnsi="Helvetica" w:cs="Helvetica"/>
          <w:sz w:val="24"/>
          <w:szCs w:val="24"/>
        </w:rPr>
        <w:t xml:space="preserve">more likely </w:t>
      </w:r>
      <w:r w:rsidR="002B5697" w:rsidRPr="00D52827">
        <w:rPr>
          <w:rFonts w:ascii="Helvetica" w:hAnsi="Helvetica" w:cs="Helvetica"/>
          <w:sz w:val="24"/>
          <w:szCs w:val="24"/>
        </w:rPr>
        <w:t xml:space="preserve">than older students </w:t>
      </w:r>
      <w:r w:rsidR="00EA4286" w:rsidRPr="00D52827">
        <w:rPr>
          <w:rFonts w:ascii="Helvetica" w:hAnsi="Helvetica" w:cs="Helvetica"/>
          <w:sz w:val="24"/>
          <w:szCs w:val="24"/>
        </w:rPr>
        <w:t>to report that teachers and adults will “always” protect them from bullying</w:t>
      </w:r>
      <w:r w:rsidR="00264924" w:rsidRPr="00D52827">
        <w:rPr>
          <w:rFonts w:ascii="Helvetica" w:hAnsi="Helvetica" w:cs="Helvetica"/>
          <w:sz w:val="24"/>
          <w:szCs w:val="24"/>
        </w:rPr>
        <w:t xml:space="preserve"> and</w:t>
      </w:r>
      <w:r w:rsidR="00E636F1" w:rsidRPr="00D52827">
        <w:rPr>
          <w:rFonts w:ascii="Helvetica" w:hAnsi="Helvetica" w:cs="Helvetica"/>
          <w:sz w:val="24"/>
          <w:szCs w:val="24"/>
        </w:rPr>
        <w:t xml:space="preserve"> </w:t>
      </w:r>
      <w:r w:rsidR="002B5697" w:rsidRPr="00D52827">
        <w:rPr>
          <w:rFonts w:ascii="Helvetica" w:hAnsi="Helvetica" w:cs="Helvetica"/>
          <w:sz w:val="24"/>
          <w:szCs w:val="24"/>
        </w:rPr>
        <w:t xml:space="preserve">1.8 to </w:t>
      </w:r>
      <w:r w:rsidRPr="00D52827">
        <w:rPr>
          <w:rFonts w:ascii="Helvetica" w:hAnsi="Helvetica" w:cs="Helvetica"/>
          <w:sz w:val="24"/>
          <w:szCs w:val="24"/>
        </w:rPr>
        <w:t>2.</w:t>
      </w:r>
      <w:r w:rsidR="002B5697" w:rsidRPr="00D52827">
        <w:rPr>
          <w:rFonts w:ascii="Helvetica" w:hAnsi="Helvetica" w:cs="Helvetica"/>
          <w:sz w:val="24"/>
          <w:szCs w:val="24"/>
        </w:rPr>
        <w:t>3</w:t>
      </w:r>
      <w:r w:rsidR="00CF1ADA" w:rsidRPr="00D52827">
        <w:rPr>
          <w:rFonts w:ascii="Helvetica" w:hAnsi="Helvetica" w:cs="Helvetica"/>
          <w:sz w:val="24"/>
          <w:szCs w:val="24"/>
        </w:rPr>
        <w:t xml:space="preserve"> times more</w:t>
      </w:r>
      <w:r w:rsidR="00E636F1" w:rsidRPr="00D52827">
        <w:rPr>
          <w:rFonts w:ascii="Helvetica" w:hAnsi="Helvetica" w:cs="Helvetica"/>
          <w:sz w:val="24"/>
          <w:szCs w:val="24"/>
        </w:rPr>
        <w:t xml:space="preserve"> likely </w:t>
      </w:r>
      <w:r w:rsidRPr="00D52827">
        <w:rPr>
          <w:rFonts w:ascii="Helvetica" w:hAnsi="Helvetica" w:cs="Helvetica"/>
          <w:sz w:val="24"/>
          <w:szCs w:val="24"/>
        </w:rPr>
        <w:t xml:space="preserve">than older students </w:t>
      </w:r>
      <w:r w:rsidR="00E636F1" w:rsidRPr="00D52827">
        <w:rPr>
          <w:rFonts w:ascii="Helvetica" w:hAnsi="Helvetica" w:cs="Helvetica"/>
          <w:sz w:val="24"/>
          <w:szCs w:val="24"/>
        </w:rPr>
        <w:t xml:space="preserve">to </w:t>
      </w:r>
      <w:r w:rsidR="00EA4286" w:rsidRPr="00D52827">
        <w:rPr>
          <w:rFonts w:ascii="Helvetica" w:hAnsi="Helvetica" w:cs="Helvetica"/>
          <w:sz w:val="24"/>
          <w:szCs w:val="24"/>
        </w:rPr>
        <w:t>report that their</w:t>
      </w:r>
      <w:r w:rsidR="00E636F1" w:rsidRPr="00D52827">
        <w:rPr>
          <w:rFonts w:ascii="Helvetica" w:hAnsi="Helvetica" w:cs="Helvetica"/>
          <w:sz w:val="24"/>
          <w:szCs w:val="24"/>
        </w:rPr>
        <w:t xml:space="preserve"> </w:t>
      </w:r>
      <w:r w:rsidR="00422123" w:rsidRPr="00D52827">
        <w:rPr>
          <w:rFonts w:ascii="Helvetica" w:hAnsi="Helvetica" w:cs="Helvetica"/>
          <w:sz w:val="24"/>
          <w:szCs w:val="24"/>
        </w:rPr>
        <w:t>peer</w:t>
      </w:r>
      <w:r w:rsidR="00E636F1" w:rsidRPr="00D52827">
        <w:rPr>
          <w:rFonts w:ascii="Helvetica" w:hAnsi="Helvetica" w:cs="Helvetica"/>
          <w:sz w:val="24"/>
          <w:szCs w:val="24"/>
        </w:rPr>
        <w:t>s will “always”</w:t>
      </w:r>
      <w:r w:rsidR="00AA20B8" w:rsidRPr="00D52827">
        <w:rPr>
          <w:rFonts w:ascii="Helvetica" w:hAnsi="Helvetica" w:cs="Helvetica"/>
          <w:sz w:val="24"/>
          <w:szCs w:val="24"/>
        </w:rPr>
        <w:t xml:space="preserve"> try to</w:t>
      </w:r>
      <w:r w:rsidR="00E636F1" w:rsidRPr="00D52827">
        <w:rPr>
          <w:rFonts w:ascii="Helvetica" w:hAnsi="Helvetica" w:cs="Helvetica"/>
          <w:sz w:val="24"/>
          <w:szCs w:val="24"/>
        </w:rPr>
        <w:t xml:space="preserve"> intervene if they see a</w:t>
      </w:r>
      <w:r w:rsidR="00EA4286" w:rsidRPr="00D52827">
        <w:rPr>
          <w:rFonts w:ascii="Helvetica" w:hAnsi="Helvetica" w:cs="Helvetica"/>
          <w:sz w:val="24"/>
          <w:szCs w:val="24"/>
        </w:rPr>
        <w:t xml:space="preserve"> </w:t>
      </w:r>
      <w:r w:rsidR="00E636F1" w:rsidRPr="00D52827">
        <w:rPr>
          <w:rFonts w:ascii="Helvetica" w:hAnsi="Helvetica" w:cs="Helvetica"/>
          <w:sz w:val="24"/>
          <w:szCs w:val="24"/>
        </w:rPr>
        <w:t xml:space="preserve">student being bullied. </w:t>
      </w:r>
    </w:p>
    <w:p w14:paraId="49EAD921" w14:textId="4B51E8A2" w:rsidR="004A0FBA" w:rsidRPr="00264924" w:rsidRDefault="004A0FBA" w:rsidP="004A0FBA">
      <w:pPr>
        <w:pStyle w:val="ListParagraph"/>
        <w:numPr>
          <w:ilvl w:val="0"/>
          <w:numId w:val="2"/>
        </w:numPr>
        <w:spacing w:before="240"/>
        <w:rPr>
          <w:rFonts w:ascii="Helvetica" w:hAnsi="Helvetica" w:cs="Helvetica"/>
          <w:sz w:val="24"/>
          <w:szCs w:val="24"/>
        </w:rPr>
      </w:pPr>
      <w:r w:rsidRPr="00264924">
        <w:rPr>
          <w:rFonts w:ascii="Helvetica" w:hAnsi="Helvetica" w:cs="Helvetica"/>
          <w:sz w:val="24"/>
          <w:szCs w:val="24"/>
        </w:rPr>
        <w:t xml:space="preserve">Students’ </w:t>
      </w:r>
      <w:r w:rsidR="007D5110" w:rsidRPr="00264924">
        <w:rPr>
          <w:rFonts w:ascii="Helvetica" w:hAnsi="Helvetica" w:cs="Helvetica"/>
          <w:sz w:val="24"/>
          <w:szCs w:val="24"/>
        </w:rPr>
        <w:t>bullying perceptions</w:t>
      </w:r>
      <w:r w:rsidRPr="00264924">
        <w:rPr>
          <w:rFonts w:ascii="Helvetica" w:hAnsi="Helvetica" w:cs="Helvetica"/>
          <w:sz w:val="24"/>
          <w:szCs w:val="24"/>
        </w:rPr>
        <w:t xml:space="preserve"> are </w:t>
      </w:r>
      <w:r w:rsidR="00C56745" w:rsidRPr="00264924">
        <w:rPr>
          <w:rFonts w:ascii="Helvetica" w:hAnsi="Helvetica" w:cs="Helvetica"/>
          <w:sz w:val="24"/>
          <w:szCs w:val="24"/>
        </w:rPr>
        <w:t>relate</w:t>
      </w:r>
      <w:r w:rsidRPr="00264924">
        <w:rPr>
          <w:rFonts w:ascii="Helvetica" w:hAnsi="Helvetica" w:cs="Helvetica"/>
          <w:sz w:val="24"/>
          <w:szCs w:val="24"/>
        </w:rPr>
        <w:t xml:space="preserve">d </w:t>
      </w:r>
      <w:r w:rsidR="00B163F0" w:rsidRPr="00264924">
        <w:rPr>
          <w:rFonts w:ascii="Helvetica" w:hAnsi="Helvetica" w:cs="Helvetica"/>
          <w:sz w:val="24"/>
          <w:szCs w:val="24"/>
        </w:rPr>
        <w:t>to</w:t>
      </w:r>
      <w:r w:rsidRPr="00264924">
        <w:rPr>
          <w:rFonts w:ascii="Helvetica" w:hAnsi="Helvetica" w:cs="Helvetica"/>
          <w:sz w:val="24"/>
          <w:szCs w:val="24"/>
        </w:rPr>
        <w:t xml:space="preserve"> key academic </w:t>
      </w:r>
      <w:r w:rsidR="00A4578A">
        <w:rPr>
          <w:rFonts w:ascii="Helvetica" w:hAnsi="Helvetica" w:cs="Helvetica"/>
          <w:sz w:val="24"/>
          <w:szCs w:val="24"/>
        </w:rPr>
        <w:t xml:space="preserve">and non-academic </w:t>
      </w:r>
      <w:r w:rsidR="00FD6D4B" w:rsidRPr="00264924">
        <w:rPr>
          <w:rFonts w:ascii="Helvetica" w:hAnsi="Helvetica" w:cs="Helvetica"/>
          <w:sz w:val="24"/>
          <w:szCs w:val="24"/>
        </w:rPr>
        <w:t xml:space="preserve">measures </w:t>
      </w:r>
      <w:r w:rsidRPr="00264924">
        <w:rPr>
          <w:rFonts w:ascii="Helvetica" w:hAnsi="Helvetica" w:cs="Helvetica"/>
          <w:sz w:val="24"/>
          <w:szCs w:val="24"/>
        </w:rPr>
        <w:t xml:space="preserve">at the individual and district level. </w:t>
      </w:r>
    </w:p>
    <w:p w14:paraId="1A20954D" w14:textId="37888D61" w:rsidR="00FD6D4B" w:rsidRPr="00F04A2C" w:rsidRDefault="002721F0" w:rsidP="00D52827">
      <w:pPr>
        <w:pStyle w:val="ListParagraph"/>
        <w:numPr>
          <w:ilvl w:val="1"/>
          <w:numId w:val="28"/>
        </w:numPr>
        <w:spacing w:before="240"/>
        <w:rPr>
          <w:rFonts w:ascii="Helvetica" w:hAnsi="Helvetica" w:cs="Helvetica"/>
          <w:sz w:val="24"/>
          <w:szCs w:val="24"/>
        </w:rPr>
      </w:pPr>
      <w:r>
        <w:rPr>
          <w:rFonts w:ascii="Helvetica" w:hAnsi="Helvetica" w:cs="Helvetica"/>
          <w:sz w:val="24"/>
          <w:szCs w:val="24"/>
        </w:rPr>
        <w:t>Student</w:t>
      </w:r>
      <w:r w:rsidR="00BA1DF5" w:rsidRPr="00F04A2C">
        <w:rPr>
          <w:rFonts w:ascii="Helvetica" w:hAnsi="Helvetica" w:cs="Helvetica"/>
          <w:sz w:val="24"/>
          <w:szCs w:val="24"/>
        </w:rPr>
        <w:t xml:space="preserve">s </w:t>
      </w:r>
      <w:r w:rsidR="004C28E8">
        <w:rPr>
          <w:rFonts w:ascii="Helvetica" w:hAnsi="Helvetica" w:cs="Helvetica"/>
          <w:sz w:val="24"/>
          <w:szCs w:val="24"/>
        </w:rPr>
        <w:t>who feel safer</w:t>
      </w:r>
      <w:r w:rsidR="00EB3A89">
        <w:rPr>
          <w:rFonts w:ascii="Helvetica" w:hAnsi="Helvetica" w:cs="Helvetica"/>
          <w:sz w:val="24"/>
          <w:szCs w:val="24"/>
        </w:rPr>
        <w:t xml:space="preserve"> </w:t>
      </w:r>
      <w:r w:rsidR="00FD6D4B">
        <w:rPr>
          <w:rFonts w:ascii="Helvetica" w:hAnsi="Helvetica" w:cs="Helvetica"/>
          <w:sz w:val="24"/>
          <w:szCs w:val="24"/>
        </w:rPr>
        <w:t>have</w:t>
      </w:r>
      <w:r w:rsidR="00696840">
        <w:rPr>
          <w:rFonts w:ascii="Helvetica" w:hAnsi="Helvetica" w:cs="Helvetica"/>
          <w:sz w:val="24"/>
          <w:szCs w:val="24"/>
        </w:rPr>
        <w:t>, on average,</w:t>
      </w:r>
      <w:r w:rsidR="00BA1DF5" w:rsidRPr="00F04A2C">
        <w:rPr>
          <w:rFonts w:ascii="Helvetica" w:hAnsi="Helvetica" w:cs="Helvetica"/>
          <w:sz w:val="24"/>
          <w:szCs w:val="24"/>
        </w:rPr>
        <w:t xml:space="preserve"> higher English Language Arts </w:t>
      </w:r>
      <w:r w:rsidR="007D5110">
        <w:rPr>
          <w:rFonts w:ascii="Helvetica" w:hAnsi="Helvetica" w:cs="Helvetica"/>
          <w:sz w:val="24"/>
          <w:szCs w:val="24"/>
        </w:rPr>
        <w:t xml:space="preserve">(ELA) </w:t>
      </w:r>
      <w:r w:rsidR="00BA1DF5" w:rsidRPr="00F04A2C">
        <w:rPr>
          <w:rFonts w:ascii="Helvetica" w:hAnsi="Helvetica" w:cs="Helvetica"/>
          <w:sz w:val="24"/>
          <w:szCs w:val="24"/>
        </w:rPr>
        <w:t xml:space="preserve">and mathematics </w:t>
      </w:r>
      <w:r w:rsidR="00FD6D4B">
        <w:rPr>
          <w:rFonts w:ascii="Helvetica" w:hAnsi="Helvetica" w:cs="Helvetica"/>
          <w:sz w:val="24"/>
          <w:szCs w:val="24"/>
        </w:rPr>
        <w:t>M</w:t>
      </w:r>
      <w:r w:rsidR="00A23F8E">
        <w:rPr>
          <w:rFonts w:ascii="Helvetica" w:hAnsi="Helvetica" w:cs="Helvetica"/>
          <w:sz w:val="24"/>
          <w:szCs w:val="24"/>
        </w:rPr>
        <w:t xml:space="preserve">assachusetts </w:t>
      </w:r>
      <w:r w:rsidR="00FD6D4B">
        <w:rPr>
          <w:rFonts w:ascii="Helvetica" w:hAnsi="Helvetica" w:cs="Helvetica"/>
          <w:sz w:val="24"/>
          <w:szCs w:val="24"/>
        </w:rPr>
        <w:t>C</w:t>
      </w:r>
      <w:r w:rsidR="00A23F8E">
        <w:rPr>
          <w:rFonts w:ascii="Helvetica" w:hAnsi="Helvetica" w:cs="Helvetica"/>
          <w:sz w:val="24"/>
          <w:szCs w:val="24"/>
        </w:rPr>
        <w:t xml:space="preserve">omprehensive </w:t>
      </w:r>
      <w:r w:rsidR="00FD6D4B">
        <w:rPr>
          <w:rFonts w:ascii="Helvetica" w:hAnsi="Helvetica" w:cs="Helvetica"/>
          <w:sz w:val="24"/>
          <w:szCs w:val="24"/>
        </w:rPr>
        <w:t>A</w:t>
      </w:r>
      <w:r w:rsidR="00A23F8E">
        <w:rPr>
          <w:rFonts w:ascii="Helvetica" w:hAnsi="Helvetica" w:cs="Helvetica"/>
          <w:sz w:val="24"/>
          <w:szCs w:val="24"/>
        </w:rPr>
        <w:t xml:space="preserve">ssessment </w:t>
      </w:r>
      <w:r w:rsidR="00FD6D4B">
        <w:rPr>
          <w:rFonts w:ascii="Helvetica" w:hAnsi="Helvetica" w:cs="Helvetica"/>
          <w:sz w:val="24"/>
          <w:szCs w:val="24"/>
        </w:rPr>
        <w:t>S</w:t>
      </w:r>
      <w:r w:rsidR="00A23F8E">
        <w:rPr>
          <w:rFonts w:ascii="Helvetica" w:hAnsi="Helvetica" w:cs="Helvetica"/>
          <w:sz w:val="24"/>
          <w:szCs w:val="24"/>
        </w:rPr>
        <w:t>ystem (MCAS)</w:t>
      </w:r>
      <w:r w:rsidR="00BA1DF5" w:rsidRPr="00F04A2C">
        <w:rPr>
          <w:rFonts w:ascii="Helvetica" w:hAnsi="Helvetica" w:cs="Helvetica"/>
          <w:sz w:val="24"/>
          <w:szCs w:val="24"/>
        </w:rPr>
        <w:t xml:space="preserve"> </w:t>
      </w:r>
      <w:r w:rsidR="00A5231D">
        <w:rPr>
          <w:rFonts w:ascii="Helvetica" w:hAnsi="Helvetica" w:cs="Helvetica"/>
          <w:sz w:val="24"/>
          <w:szCs w:val="24"/>
        </w:rPr>
        <w:t>scaled scores</w:t>
      </w:r>
      <w:r w:rsidR="00C26089">
        <w:rPr>
          <w:rFonts w:ascii="Helvetica" w:hAnsi="Helvetica" w:cs="Helvetica"/>
          <w:sz w:val="24"/>
          <w:szCs w:val="24"/>
        </w:rPr>
        <w:t>,</w:t>
      </w:r>
      <w:r w:rsidR="00A5231D">
        <w:rPr>
          <w:rFonts w:ascii="Helvetica" w:hAnsi="Helvetica" w:cs="Helvetica"/>
          <w:sz w:val="24"/>
          <w:szCs w:val="24"/>
        </w:rPr>
        <w:t xml:space="preserve"> and </w:t>
      </w:r>
      <w:r w:rsidR="00C26089">
        <w:rPr>
          <w:rFonts w:ascii="Helvetica" w:hAnsi="Helvetica" w:cs="Helvetica"/>
          <w:sz w:val="24"/>
          <w:szCs w:val="24"/>
        </w:rPr>
        <w:t xml:space="preserve">higher </w:t>
      </w:r>
      <w:r w:rsidR="00264924">
        <w:rPr>
          <w:rFonts w:ascii="Helvetica" w:hAnsi="Helvetica" w:cs="Helvetica"/>
          <w:sz w:val="24"/>
          <w:szCs w:val="24"/>
        </w:rPr>
        <w:t xml:space="preserve">ELA and mathematics </w:t>
      </w:r>
      <w:r w:rsidR="00FD6D4B">
        <w:rPr>
          <w:rFonts w:ascii="Helvetica" w:hAnsi="Helvetica" w:cs="Helvetica"/>
          <w:sz w:val="24"/>
          <w:szCs w:val="24"/>
        </w:rPr>
        <w:t xml:space="preserve">MCAS </w:t>
      </w:r>
      <w:r w:rsidR="00A5231D">
        <w:rPr>
          <w:rFonts w:ascii="Helvetica" w:hAnsi="Helvetica" w:cs="Helvetica"/>
          <w:sz w:val="24"/>
          <w:szCs w:val="24"/>
        </w:rPr>
        <w:t xml:space="preserve">growth </w:t>
      </w:r>
      <w:r w:rsidR="00BA1DF5" w:rsidRPr="00F04A2C">
        <w:rPr>
          <w:rFonts w:ascii="Helvetica" w:hAnsi="Helvetica" w:cs="Helvetica"/>
          <w:sz w:val="24"/>
          <w:szCs w:val="24"/>
        </w:rPr>
        <w:t>scores</w:t>
      </w:r>
      <w:r w:rsidR="00575288">
        <w:rPr>
          <w:rFonts w:ascii="Helvetica" w:hAnsi="Helvetica" w:cs="Helvetica"/>
          <w:sz w:val="24"/>
          <w:szCs w:val="24"/>
        </w:rPr>
        <w:t>.</w:t>
      </w:r>
      <w:r w:rsidR="00BA1DF5" w:rsidRPr="00F04A2C">
        <w:rPr>
          <w:rFonts w:ascii="Helvetica" w:hAnsi="Helvetica" w:cs="Helvetica"/>
          <w:sz w:val="24"/>
          <w:szCs w:val="24"/>
        </w:rPr>
        <w:t xml:space="preserve"> </w:t>
      </w:r>
    </w:p>
    <w:p w14:paraId="1773A14E" w14:textId="04B5C28D" w:rsidR="00FD6D4B" w:rsidRPr="00D52827" w:rsidRDefault="00902EC2" w:rsidP="00D52827">
      <w:pPr>
        <w:pStyle w:val="ListParagraph"/>
        <w:numPr>
          <w:ilvl w:val="1"/>
          <w:numId w:val="28"/>
        </w:numPr>
        <w:spacing w:before="240"/>
        <w:rPr>
          <w:rFonts w:ascii="Helvetica" w:hAnsi="Helvetica" w:cs="Helvetica"/>
          <w:sz w:val="24"/>
          <w:szCs w:val="24"/>
        </w:rPr>
      </w:pPr>
      <w:r w:rsidRPr="00D52827">
        <w:rPr>
          <w:rFonts w:ascii="Helvetica" w:hAnsi="Helvetica" w:cs="Helvetica"/>
          <w:sz w:val="24"/>
          <w:szCs w:val="24"/>
        </w:rPr>
        <w:t>On average, s</w:t>
      </w:r>
      <w:r w:rsidR="00C3389B" w:rsidRPr="00D52827">
        <w:rPr>
          <w:rFonts w:ascii="Helvetica" w:hAnsi="Helvetica" w:cs="Helvetica"/>
          <w:sz w:val="24"/>
          <w:szCs w:val="24"/>
        </w:rPr>
        <w:t xml:space="preserve">tudents </w:t>
      </w:r>
      <w:r w:rsidR="004C28E8" w:rsidRPr="00D52827">
        <w:rPr>
          <w:rFonts w:ascii="Helvetica" w:hAnsi="Helvetica" w:cs="Helvetica"/>
          <w:sz w:val="24"/>
          <w:szCs w:val="24"/>
        </w:rPr>
        <w:t xml:space="preserve">who </w:t>
      </w:r>
      <w:r w:rsidR="00FC5689" w:rsidRPr="00D52827">
        <w:rPr>
          <w:rFonts w:ascii="Helvetica" w:hAnsi="Helvetica" w:cs="Helvetica"/>
          <w:sz w:val="24"/>
          <w:szCs w:val="24"/>
        </w:rPr>
        <w:t>report f</w:t>
      </w:r>
      <w:r w:rsidR="004C28E8" w:rsidRPr="00D52827">
        <w:rPr>
          <w:rFonts w:ascii="Helvetica" w:hAnsi="Helvetica" w:cs="Helvetica"/>
          <w:sz w:val="24"/>
          <w:szCs w:val="24"/>
        </w:rPr>
        <w:t>eel</w:t>
      </w:r>
      <w:r w:rsidR="00FC5689" w:rsidRPr="00D52827">
        <w:rPr>
          <w:rFonts w:ascii="Helvetica" w:hAnsi="Helvetica" w:cs="Helvetica"/>
          <w:sz w:val="24"/>
          <w:szCs w:val="24"/>
        </w:rPr>
        <w:t>ing</w:t>
      </w:r>
      <w:r w:rsidR="004C28E8" w:rsidRPr="00D52827">
        <w:rPr>
          <w:rFonts w:ascii="Helvetica" w:hAnsi="Helvetica" w:cs="Helvetica"/>
          <w:sz w:val="24"/>
          <w:szCs w:val="24"/>
        </w:rPr>
        <w:t xml:space="preserve"> safer</w:t>
      </w:r>
      <w:r w:rsidR="00BA1DF5" w:rsidRPr="00D52827">
        <w:rPr>
          <w:rFonts w:ascii="Helvetica" w:hAnsi="Helvetica" w:cs="Helvetica"/>
          <w:sz w:val="24"/>
          <w:szCs w:val="24"/>
        </w:rPr>
        <w:t xml:space="preserve"> have</w:t>
      </w:r>
      <w:r w:rsidRPr="00D52827">
        <w:rPr>
          <w:rFonts w:ascii="Helvetica" w:hAnsi="Helvetica" w:cs="Helvetica"/>
          <w:sz w:val="24"/>
          <w:szCs w:val="24"/>
        </w:rPr>
        <w:t xml:space="preserve"> higher</w:t>
      </w:r>
      <w:r w:rsidR="00BA1DF5" w:rsidRPr="00D52827">
        <w:rPr>
          <w:rFonts w:ascii="Helvetica" w:hAnsi="Helvetica" w:cs="Helvetica"/>
          <w:sz w:val="24"/>
          <w:szCs w:val="24"/>
        </w:rPr>
        <w:t xml:space="preserve"> attendance rates, lower in-school and out-of-school suspension</w:t>
      </w:r>
      <w:r w:rsidR="00413E3D" w:rsidRPr="00D52827">
        <w:rPr>
          <w:rFonts w:ascii="Helvetica" w:hAnsi="Helvetica" w:cs="Helvetica"/>
          <w:sz w:val="24"/>
          <w:szCs w:val="24"/>
        </w:rPr>
        <w:t xml:space="preserve"> rate</w:t>
      </w:r>
      <w:r w:rsidR="00BA1DF5" w:rsidRPr="00D52827">
        <w:rPr>
          <w:rFonts w:ascii="Helvetica" w:hAnsi="Helvetica" w:cs="Helvetica"/>
          <w:sz w:val="24"/>
          <w:szCs w:val="24"/>
        </w:rPr>
        <w:t>s, and lower disciplinary rates.</w:t>
      </w:r>
    </w:p>
    <w:p w14:paraId="3B51D0FF" w14:textId="182CB3BC" w:rsidR="00FD6D4B" w:rsidRPr="00D52827" w:rsidRDefault="00747EF6" w:rsidP="00D52827">
      <w:pPr>
        <w:pStyle w:val="ListParagraph"/>
        <w:numPr>
          <w:ilvl w:val="1"/>
          <w:numId w:val="28"/>
        </w:numPr>
        <w:spacing w:before="240"/>
        <w:rPr>
          <w:rFonts w:ascii="Helvetica" w:hAnsi="Helvetica" w:cs="Helvetica"/>
          <w:sz w:val="24"/>
          <w:szCs w:val="24"/>
        </w:rPr>
      </w:pPr>
      <w:r w:rsidRPr="00D52827">
        <w:rPr>
          <w:rFonts w:ascii="Helvetica" w:hAnsi="Helvetica" w:cs="Helvetica"/>
          <w:sz w:val="24"/>
          <w:szCs w:val="24"/>
        </w:rPr>
        <w:t>District-level bullying scores have a moderate</w:t>
      </w:r>
      <w:r w:rsidR="00C26089" w:rsidRPr="00D52827">
        <w:rPr>
          <w:rFonts w:ascii="Helvetica" w:hAnsi="Helvetica" w:cs="Helvetica"/>
          <w:sz w:val="24"/>
          <w:szCs w:val="24"/>
        </w:rPr>
        <w:t>,</w:t>
      </w:r>
      <w:r w:rsidRPr="00D52827">
        <w:rPr>
          <w:rFonts w:ascii="Helvetica" w:hAnsi="Helvetica" w:cs="Helvetica"/>
          <w:sz w:val="24"/>
          <w:szCs w:val="24"/>
        </w:rPr>
        <w:t xml:space="preserve"> positive correlation with district-level</w:t>
      </w:r>
      <w:r w:rsidR="00FD6D4B">
        <w:rPr>
          <w:rFonts w:ascii="Helvetica" w:hAnsi="Helvetica" w:cs="Helvetica"/>
          <w:sz w:val="24"/>
          <w:szCs w:val="24"/>
        </w:rPr>
        <w:t xml:space="preserve"> MCAS s</w:t>
      </w:r>
      <w:r w:rsidRPr="00D52827">
        <w:rPr>
          <w:rFonts w:ascii="Helvetica" w:hAnsi="Helvetica" w:cs="Helvetica"/>
          <w:sz w:val="24"/>
          <w:szCs w:val="24"/>
        </w:rPr>
        <w:t xml:space="preserve">caled scores and </w:t>
      </w:r>
      <w:r w:rsidR="00C26089" w:rsidRPr="00D52827">
        <w:rPr>
          <w:rFonts w:ascii="Helvetica" w:hAnsi="Helvetica" w:cs="Helvetica"/>
          <w:sz w:val="24"/>
          <w:szCs w:val="24"/>
        </w:rPr>
        <w:t xml:space="preserve">a small, positive correlation with </w:t>
      </w:r>
      <w:r w:rsidR="00A6470B" w:rsidRPr="00D52827">
        <w:rPr>
          <w:rFonts w:ascii="Helvetica" w:hAnsi="Helvetica" w:cs="Helvetica"/>
          <w:sz w:val="24"/>
          <w:szCs w:val="24"/>
        </w:rPr>
        <w:t xml:space="preserve">district </w:t>
      </w:r>
      <w:r w:rsidRPr="00D52827">
        <w:rPr>
          <w:rFonts w:ascii="Helvetica" w:hAnsi="Helvetica" w:cs="Helvetica"/>
          <w:sz w:val="24"/>
          <w:szCs w:val="24"/>
        </w:rPr>
        <w:t>growth scores.</w:t>
      </w:r>
    </w:p>
    <w:p w14:paraId="54B0E5AC" w14:textId="62779A9E" w:rsidR="00B61A85" w:rsidRPr="0054323F" w:rsidRDefault="00747EF6" w:rsidP="0054323F">
      <w:pPr>
        <w:pStyle w:val="ListParagraph"/>
        <w:numPr>
          <w:ilvl w:val="1"/>
          <w:numId w:val="28"/>
        </w:numPr>
        <w:spacing w:before="240"/>
        <w:rPr>
          <w:rFonts w:ascii="Helvetica" w:hAnsi="Helvetica" w:cs="Helvetica"/>
          <w:b/>
          <w:bCs/>
          <w:color w:val="0070C0"/>
          <w:sz w:val="24"/>
          <w:szCs w:val="24"/>
        </w:rPr>
      </w:pPr>
      <w:r w:rsidRPr="00D52827">
        <w:rPr>
          <w:rFonts w:ascii="Helvetica" w:hAnsi="Helvetica" w:cs="Helvetica"/>
          <w:sz w:val="24"/>
          <w:szCs w:val="24"/>
        </w:rPr>
        <w:t xml:space="preserve">District-level bullying scores </w:t>
      </w:r>
      <w:r w:rsidR="00677694" w:rsidRPr="00D52827">
        <w:rPr>
          <w:rFonts w:ascii="Helvetica" w:hAnsi="Helvetica" w:cs="Helvetica"/>
          <w:sz w:val="24"/>
          <w:szCs w:val="24"/>
        </w:rPr>
        <w:t>have a small to moderate, positive</w:t>
      </w:r>
      <w:r w:rsidRPr="00D52827">
        <w:rPr>
          <w:rFonts w:ascii="Helvetica" w:hAnsi="Helvetica" w:cs="Helvetica"/>
          <w:sz w:val="24"/>
          <w:szCs w:val="24"/>
        </w:rPr>
        <w:t xml:space="preserve"> correlat</w:t>
      </w:r>
      <w:r w:rsidR="00677694" w:rsidRPr="00D52827">
        <w:rPr>
          <w:rFonts w:ascii="Helvetica" w:hAnsi="Helvetica" w:cs="Helvetica"/>
          <w:sz w:val="24"/>
          <w:szCs w:val="24"/>
        </w:rPr>
        <w:t>ion</w:t>
      </w:r>
      <w:r w:rsidRPr="00D52827">
        <w:rPr>
          <w:rFonts w:ascii="Helvetica" w:hAnsi="Helvetica" w:cs="Helvetica"/>
          <w:sz w:val="24"/>
          <w:szCs w:val="24"/>
        </w:rPr>
        <w:t xml:space="preserve"> with </w:t>
      </w:r>
      <w:r w:rsidR="00FD6D4B" w:rsidRPr="00264924">
        <w:rPr>
          <w:rFonts w:ascii="Helvetica" w:hAnsi="Helvetica" w:cs="Helvetica"/>
          <w:sz w:val="24"/>
          <w:szCs w:val="24"/>
        </w:rPr>
        <w:t xml:space="preserve">district </w:t>
      </w:r>
      <w:r w:rsidRPr="00D52827">
        <w:rPr>
          <w:rFonts w:ascii="Helvetica" w:hAnsi="Helvetica" w:cs="Helvetica"/>
          <w:sz w:val="24"/>
          <w:szCs w:val="24"/>
        </w:rPr>
        <w:t>attendance, and</w:t>
      </w:r>
      <w:r w:rsidR="00496CF6" w:rsidRPr="00D52827">
        <w:rPr>
          <w:rFonts w:ascii="Helvetica" w:hAnsi="Helvetica" w:cs="Helvetica"/>
          <w:sz w:val="24"/>
          <w:szCs w:val="24"/>
        </w:rPr>
        <w:t xml:space="preserve"> small to moderate</w:t>
      </w:r>
      <w:r w:rsidRPr="00D52827">
        <w:rPr>
          <w:rFonts w:ascii="Helvetica" w:hAnsi="Helvetica" w:cs="Helvetica"/>
          <w:sz w:val="24"/>
          <w:szCs w:val="24"/>
        </w:rPr>
        <w:t xml:space="preserve"> negative correlat</w:t>
      </w:r>
      <w:r w:rsidR="00496CF6" w:rsidRPr="00D52827">
        <w:rPr>
          <w:rFonts w:ascii="Helvetica" w:hAnsi="Helvetica" w:cs="Helvetica"/>
          <w:sz w:val="24"/>
          <w:szCs w:val="24"/>
        </w:rPr>
        <w:t>ion</w:t>
      </w:r>
      <w:r w:rsidR="00BF3C54" w:rsidRPr="00D52827">
        <w:rPr>
          <w:rFonts w:ascii="Helvetica" w:hAnsi="Helvetica" w:cs="Helvetica"/>
          <w:sz w:val="24"/>
          <w:szCs w:val="24"/>
        </w:rPr>
        <w:t>s</w:t>
      </w:r>
      <w:r w:rsidRPr="00D52827">
        <w:rPr>
          <w:rFonts w:ascii="Helvetica" w:hAnsi="Helvetica" w:cs="Helvetica"/>
          <w:sz w:val="24"/>
          <w:szCs w:val="24"/>
        </w:rPr>
        <w:t xml:space="preserve"> with </w:t>
      </w:r>
      <w:r w:rsidR="00AC2549" w:rsidRPr="00D52827">
        <w:rPr>
          <w:rFonts w:ascii="Helvetica" w:hAnsi="Helvetica" w:cs="Helvetica"/>
          <w:sz w:val="24"/>
          <w:szCs w:val="24"/>
        </w:rPr>
        <w:t>district</w:t>
      </w:r>
      <w:r w:rsidRPr="00D52827">
        <w:rPr>
          <w:rFonts w:ascii="Helvetica" w:hAnsi="Helvetica" w:cs="Helvetica"/>
          <w:sz w:val="24"/>
          <w:szCs w:val="24"/>
        </w:rPr>
        <w:t xml:space="preserve"> suspension rates, and disciplinary rates.</w:t>
      </w:r>
      <w:r w:rsidR="00B61A85" w:rsidRPr="0054323F">
        <w:rPr>
          <w:rFonts w:ascii="Helvetica" w:hAnsi="Helvetica" w:cs="Helvetica"/>
          <w:b/>
          <w:bCs/>
          <w:color w:val="0070C0"/>
          <w:sz w:val="24"/>
          <w:szCs w:val="24"/>
        </w:rPr>
        <w:br w:type="page"/>
      </w:r>
    </w:p>
    <w:p w14:paraId="1775F09B" w14:textId="6192B830" w:rsidR="00442EFA" w:rsidRPr="00F04A2C" w:rsidRDefault="009E266E" w:rsidP="00B61A85">
      <w:pPr>
        <w:rPr>
          <w:rFonts w:ascii="Helvetica" w:hAnsi="Helvetica" w:cs="Helvetica"/>
          <w:b/>
          <w:bCs/>
          <w:color w:val="0070C0"/>
          <w:sz w:val="24"/>
          <w:szCs w:val="24"/>
        </w:rPr>
      </w:pPr>
      <w:r>
        <w:rPr>
          <w:rFonts w:ascii="Helvetica" w:hAnsi="Helvetica" w:cs="Helvetica"/>
          <w:b/>
          <w:bCs/>
          <w:color w:val="0070C0"/>
          <w:sz w:val="24"/>
          <w:szCs w:val="24"/>
        </w:rPr>
        <w:lastRenderedPageBreak/>
        <w:t xml:space="preserve">FINDINGS </w:t>
      </w:r>
      <w:r w:rsidR="004D3F5C" w:rsidRPr="00F04A2C">
        <w:rPr>
          <w:rFonts w:ascii="Helvetica" w:hAnsi="Helvetica" w:cs="Helvetica"/>
          <w:b/>
          <w:bCs/>
          <w:color w:val="0070C0"/>
          <w:sz w:val="24"/>
          <w:szCs w:val="24"/>
        </w:rPr>
        <w:t>BY DISTRICT</w:t>
      </w:r>
      <w:r>
        <w:rPr>
          <w:rFonts w:ascii="Helvetica" w:hAnsi="Helvetica" w:cs="Helvetica"/>
          <w:b/>
          <w:bCs/>
          <w:color w:val="0070C0"/>
          <w:sz w:val="24"/>
          <w:szCs w:val="24"/>
        </w:rPr>
        <w:t xml:space="preserve"> CHARACTERISTIC</w:t>
      </w:r>
    </w:p>
    <w:p w14:paraId="0EE4B0B7" w14:textId="707B2FCB" w:rsidR="00BA241C" w:rsidRPr="00F04A2C" w:rsidRDefault="00BA241C" w:rsidP="008E1504">
      <w:pPr>
        <w:pStyle w:val="ListParagraph"/>
        <w:numPr>
          <w:ilvl w:val="0"/>
          <w:numId w:val="2"/>
        </w:numPr>
        <w:spacing w:before="120" w:after="240"/>
        <w:ind w:left="720" w:hanging="446"/>
        <w:rPr>
          <w:rFonts w:ascii="Helvetica" w:hAnsi="Helvetica" w:cs="Helvetica"/>
          <w:sz w:val="24"/>
          <w:szCs w:val="24"/>
        </w:rPr>
      </w:pPr>
      <w:r>
        <w:rPr>
          <w:rFonts w:ascii="Helvetica" w:hAnsi="Helvetica" w:cs="Helvetica"/>
          <w:sz w:val="24"/>
          <w:szCs w:val="24"/>
        </w:rPr>
        <w:t>S</w:t>
      </w:r>
      <w:r w:rsidRPr="00F04A2C">
        <w:rPr>
          <w:rFonts w:ascii="Helvetica" w:hAnsi="Helvetica" w:cs="Helvetica"/>
          <w:sz w:val="24"/>
          <w:szCs w:val="24"/>
        </w:rPr>
        <w:t>ome districts are safer for students than others</w:t>
      </w:r>
      <w:r>
        <w:rPr>
          <w:rFonts w:ascii="Helvetica" w:hAnsi="Helvetica" w:cs="Helvetica"/>
          <w:sz w:val="24"/>
          <w:szCs w:val="24"/>
        </w:rPr>
        <w:t>;</w:t>
      </w:r>
      <w:r w:rsidRPr="00F04A2C">
        <w:rPr>
          <w:rFonts w:ascii="Helvetica" w:hAnsi="Helvetica" w:cs="Helvetica"/>
          <w:sz w:val="24"/>
          <w:szCs w:val="24"/>
        </w:rPr>
        <w:t xml:space="preserve"> </w:t>
      </w:r>
      <w:r>
        <w:rPr>
          <w:rFonts w:ascii="Helvetica" w:hAnsi="Helvetica" w:cs="Helvetica"/>
          <w:sz w:val="24"/>
          <w:szCs w:val="24"/>
        </w:rPr>
        <w:t>d</w:t>
      </w:r>
      <w:r w:rsidRPr="00F04A2C">
        <w:rPr>
          <w:rFonts w:ascii="Helvetica" w:hAnsi="Helvetica" w:cs="Helvetica"/>
          <w:sz w:val="24"/>
          <w:szCs w:val="24"/>
        </w:rPr>
        <w:t xml:space="preserve">istricts differ </w:t>
      </w:r>
      <w:r w:rsidR="00447057">
        <w:rPr>
          <w:rFonts w:ascii="Helvetica" w:hAnsi="Helvetica" w:cs="Helvetica"/>
          <w:sz w:val="24"/>
          <w:szCs w:val="24"/>
        </w:rPr>
        <w:t xml:space="preserve">from one another </w:t>
      </w:r>
      <w:r w:rsidRPr="00F04A2C">
        <w:rPr>
          <w:rFonts w:ascii="Helvetica" w:hAnsi="Helvetica" w:cs="Helvetica"/>
          <w:sz w:val="24"/>
          <w:szCs w:val="24"/>
        </w:rPr>
        <w:t xml:space="preserve">in the level of bullying behaviors and </w:t>
      </w:r>
      <w:r>
        <w:rPr>
          <w:rFonts w:ascii="Helvetica" w:hAnsi="Helvetica" w:cs="Helvetica"/>
          <w:sz w:val="24"/>
          <w:szCs w:val="24"/>
        </w:rPr>
        <w:t>protective factors</w:t>
      </w:r>
      <w:r w:rsidRPr="00F04A2C">
        <w:rPr>
          <w:rFonts w:ascii="Helvetica" w:hAnsi="Helvetica" w:cs="Helvetica"/>
          <w:sz w:val="24"/>
          <w:szCs w:val="24"/>
        </w:rPr>
        <w:t xml:space="preserve"> reported by students.</w:t>
      </w:r>
    </w:p>
    <w:p w14:paraId="7AF154AB" w14:textId="2244893C" w:rsidR="00C13376" w:rsidRPr="00E700F4" w:rsidRDefault="00C13376" w:rsidP="00AA0A1A">
      <w:pPr>
        <w:pStyle w:val="ListParagraph"/>
        <w:numPr>
          <w:ilvl w:val="0"/>
          <w:numId w:val="2"/>
        </w:numPr>
        <w:spacing w:after="480"/>
        <w:ind w:left="720" w:hanging="450"/>
        <w:rPr>
          <w:rFonts w:ascii="Helvetica" w:hAnsi="Helvetica" w:cs="Helvetica"/>
          <w:sz w:val="24"/>
          <w:szCs w:val="24"/>
        </w:rPr>
      </w:pPr>
      <w:r w:rsidRPr="00055E0F">
        <w:rPr>
          <w:rFonts w:ascii="Helvetica" w:hAnsi="Helvetica" w:cs="Helvetica"/>
          <w:sz w:val="24"/>
          <w:szCs w:val="24"/>
        </w:rPr>
        <w:t xml:space="preserve">Students </w:t>
      </w:r>
      <w:r w:rsidR="004C28E8">
        <w:rPr>
          <w:rFonts w:ascii="Helvetica" w:hAnsi="Helvetica" w:cs="Helvetica"/>
          <w:sz w:val="24"/>
          <w:szCs w:val="24"/>
        </w:rPr>
        <w:t>in the least safe</w:t>
      </w:r>
      <w:r w:rsidRPr="00055E0F">
        <w:rPr>
          <w:rFonts w:ascii="Helvetica" w:hAnsi="Helvetica" w:cs="Helvetica"/>
          <w:sz w:val="24"/>
          <w:szCs w:val="24"/>
        </w:rPr>
        <w:t xml:space="preserve"> districts </w:t>
      </w:r>
      <w:r w:rsidR="00FD6D4B">
        <w:rPr>
          <w:rFonts w:ascii="Helvetica" w:hAnsi="Helvetica" w:cs="Helvetica"/>
          <w:sz w:val="24"/>
          <w:szCs w:val="24"/>
        </w:rPr>
        <w:t xml:space="preserve">report </w:t>
      </w:r>
      <w:r w:rsidRPr="00055E0F">
        <w:rPr>
          <w:rFonts w:ascii="Helvetica" w:hAnsi="Helvetica" w:cs="Helvetica"/>
          <w:sz w:val="24"/>
          <w:szCs w:val="24"/>
        </w:rPr>
        <w:t>experienc</w:t>
      </w:r>
      <w:r w:rsidR="00FD6D4B">
        <w:rPr>
          <w:rFonts w:ascii="Helvetica" w:hAnsi="Helvetica" w:cs="Helvetica"/>
          <w:sz w:val="24"/>
          <w:szCs w:val="24"/>
        </w:rPr>
        <w:t>ing</w:t>
      </w:r>
      <w:r w:rsidRPr="00055E0F">
        <w:rPr>
          <w:rFonts w:ascii="Helvetica" w:hAnsi="Helvetica" w:cs="Helvetica"/>
          <w:sz w:val="24"/>
          <w:szCs w:val="24"/>
        </w:rPr>
        <w:t xml:space="preserve"> or observ</w:t>
      </w:r>
      <w:r w:rsidR="00FD6D4B">
        <w:rPr>
          <w:rFonts w:ascii="Helvetica" w:hAnsi="Helvetica" w:cs="Helvetica"/>
          <w:sz w:val="24"/>
          <w:szCs w:val="24"/>
        </w:rPr>
        <w:t>ing</w:t>
      </w:r>
      <w:r w:rsidRPr="00055E0F">
        <w:rPr>
          <w:rFonts w:ascii="Helvetica" w:hAnsi="Helvetica" w:cs="Helvetica"/>
          <w:sz w:val="24"/>
          <w:szCs w:val="24"/>
        </w:rPr>
        <w:t xml:space="preserve"> more bullying behaviors and are less likely to </w:t>
      </w:r>
      <w:r w:rsidR="00FD6D4B">
        <w:rPr>
          <w:rFonts w:ascii="Helvetica" w:hAnsi="Helvetica" w:cs="Helvetica"/>
          <w:sz w:val="24"/>
          <w:szCs w:val="24"/>
        </w:rPr>
        <w:t>report</w:t>
      </w:r>
      <w:r w:rsidRPr="00055E0F">
        <w:rPr>
          <w:rFonts w:ascii="Helvetica" w:hAnsi="Helvetica" w:cs="Helvetica"/>
          <w:sz w:val="24"/>
          <w:szCs w:val="24"/>
        </w:rPr>
        <w:t xml:space="preserve"> that adults</w:t>
      </w:r>
      <w:r w:rsidR="00A23F8E">
        <w:rPr>
          <w:rFonts w:ascii="Helvetica" w:hAnsi="Helvetica" w:cs="Helvetica"/>
          <w:sz w:val="24"/>
          <w:szCs w:val="24"/>
        </w:rPr>
        <w:t xml:space="preserve"> </w:t>
      </w:r>
      <w:r w:rsidR="00A4578A">
        <w:rPr>
          <w:rFonts w:ascii="Helvetica" w:hAnsi="Helvetica" w:cs="Helvetica"/>
          <w:sz w:val="24"/>
          <w:szCs w:val="24"/>
        </w:rPr>
        <w:t>or</w:t>
      </w:r>
      <w:r w:rsidR="00A23F8E">
        <w:rPr>
          <w:rFonts w:ascii="Helvetica" w:hAnsi="Helvetica" w:cs="Helvetica"/>
          <w:sz w:val="24"/>
          <w:szCs w:val="24"/>
        </w:rPr>
        <w:t xml:space="preserve"> </w:t>
      </w:r>
      <w:r w:rsidRPr="00055E0F">
        <w:rPr>
          <w:rFonts w:ascii="Helvetica" w:hAnsi="Helvetica" w:cs="Helvetica"/>
          <w:sz w:val="24"/>
          <w:szCs w:val="24"/>
        </w:rPr>
        <w:t xml:space="preserve">students </w:t>
      </w:r>
      <w:r w:rsidR="00A4578A">
        <w:rPr>
          <w:rFonts w:ascii="Helvetica" w:hAnsi="Helvetica" w:cs="Helvetica"/>
          <w:sz w:val="24"/>
          <w:szCs w:val="24"/>
        </w:rPr>
        <w:t>will</w:t>
      </w:r>
      <w:r w:rsidRPr="00E700F4">
        <w:rPr>
          <w:rFonts w:ascii="Helvetica" w:hAnsi="Helvetica" w:cs="Helvetica"/>
          <w:sz w:val="24"/>
          <w:szCs w:val="24"/>
        </w:rPr>
        <w:t xml:space="preserve"> step in to prevent bullying.</w:t>
      </w:r>
    </w:p>
    <w:p w14:paraId="62E2F1EE" w14:textId="42115BEF" w:rsidR="00776DCC" w:rsidRDefault="00776DCC" w:rsidP="001C5AA9">
      <w:pPr>
        <w:pStyle w:val="ListParagraph"/>
        <w:numPr>
          <w:ilvl w:val="0"/>
          <w:numId w:val="2"/>
        </w:numPr>
        <w:spacing w:after="480"/>
        <w:ind w:left="720" w:hanging="450"/>
        <w:rPr>
          <w:rFonts w:ascii="Helvetica" w:hAnsi="Helvetica" w:cs="Helvetica"/>
          <w:sz w:val="24"/>
          <w:szCs w:val="24"/>
        </w:rPr>
      </w:pPr>
      <w:r>
        <w:rPr>
          <w:rFonts w:ascii="Helvetica" w:hAnsi="Helvetica" w:cs="Helvetica"/>
          <w:sz w:val="24"/>
          <w:szCs w:val="24"/>
        </w:rPr>
        <w:t xml:space="preserve">Students in the </w:t>
      </w:r>
      <w:r w:rsidR="005A7C1E">
        <w:rPr>
          <w:rFonts w:ascii="Helvetica" w:hAnsi="Helvetica" w:cs="Helvetica"/>
          <w:sz w:val="24"/>
          <w:szCs w:val="24"/>
        </w:rPr>
        <w:t xml:space="preserve">most safe </w:t>
      </w:r>
      <w:r>
        <w:rPr>
          <w:rFonts w:ascii="Helvetica" w:hAnsi="Helvetica" w:cs="Helvetica"/>
          <w:sz w:val="24"/>
          <w:szCs w:val="24"/>
        </w:rPr>
        <w:t>districts report more positive relationships and a greater sense of physical safety than students in the least safe districts</w:t>
      </w:r>
      <w:r w:rsidR="00313EFF">
        <w:rPr>
          <w:rFonts w:ascii="Helvetica" w:hAnsi="Helvetica" w:cs="Helvetica"/>
          <w:sz w:val="24"/>
          <w:szCs w:val="24"/>
        </w:rPr>
        <w:t>.</w:t>
      </w:r>
      <w:r w:rsidRPr="00E700F4">
        <w:rPr>
          <w:rFonts w:ascii="Helvetica" w:hAnsi="Helvetica" w:cs="Helvetica"/>
          <w:sz w:val="24"/>
          <w:szCs w:val="24"/>
        </w:rPr>
        <w:t xml:space="preserve"> </w:t>
      </w:r>
    </w:p>
    <w:p w14:paraId="0CE49A11" w14:textId="2C5CC324" w:rsidR="001C5AA9" w:rsidRPr="00E700F4" w:rsidRDefault="001C5AA9" w:rsidP="001C5AA9">
      <w:pPr>
        <w:pStyle w:val="ListParagraph"/>
        <w:numPr>
          <w:ilvl w:val="0"/>
          <w:numId w:val="2"/>
        </w:numPr>
        <w:spacing w:after="480"/>
        <w:ind w:left="720" w:hanging="450"/>
        <w:rPr>
          <w:rFonts w:ascii="Helvetica" w:hAnsi="Helvetica" w:cs="Helvetica"/>
          <w:sz w:val="24"/>
          <w:szCs w:val="24"/>
        </w:rPr>
      </w:pPr>
      <w:r w:rsidRPr="00E700F4">
        <w:rPr>
          <w:rFonts w:ascii="Helvetica" w:hAnsi="Helvetica" w:cs="Helvetica"/>
          <w:sz w:val="24"/>
          <w:szCs w:val="24"/>
        </w:rPr>
        <w:t xml:space="preserve">On average, </w:t>
      </w:r>
      <w:r w:rsidR="004C28E8" w:rsidRPr="00E700F4">
        <w:rPr>
          <w:rFonts w:ascii="Helvetica" w:hAnsi="Helvetica" w:cs="Helvetica"/>
          <w:sz w:val="24"/>
          <w:szCs w:val="24"/>
        </w:rPr>
        <w:t>the least safe</w:t>
      </w:r>
      <w:r w:rsidR="00101BE5" w:rsidRPr="00E700F4">
        <w:rPr>
          <w:rFonts w:ascii="Helvetica" w:hAnsi="Helvetica" w:cs="Helvetica"/>
          <w:sz w:val="24"/>
          <w:szCs w:val="24"/>
        </w:rPr>
        <w:t xml:space="preserve"> </w:t>
      </w:r>
      <w:r w:rsidRPr="00E700F4">
        <w:rPr>
          <w:rFonts w:ascii="Helvetica" w:hAnsi="Helvetica" w:cs="Helvetica"/>
          <w:sz w:val="24"/>
          <w:szCs w:val="24"/>
        </w:rPr>
        <w:t xml:space="preserve">districts have lower </w:t>
      </w:r>
      <w:r w:rsidR="00FD6D4B" w:rsidRPr="00E700F4">
        <w:rPr>
          <w:rFonts w:ascii="Helvetica" w:hAnsi="Helvetica" w:cs="Helvetica"/>
          <w:sz w:val="24"/>
          <w:szCs w:val="24"/>
        </w:rPr>
        <w:t>ELA and math</w:t>
      </w:r>
      <w:r w:rsidR="00776DCC" w:rsidRPr="00776DCC">
        <w:rPr>
          <w:rFonts w:ascii="Helvetica" w:hAnsi="Helvetica" w:cs="Helvetica"/>
          <w:sz w:val="24"/>
          <w:szCs w:val="24"/>
        </w:rPr>
        <w:t xml:space="preserve"> </w:t>
      </w:r>
      <w:r w:rsidR="00776DCC" w:rsidRPr="00E700F4">
        <w:rPr>
          <w:rFonts w:ascii="Helvetica" w:hAnsi="Helvetica" w:cs="Helvetica"/>
          <w:sz w:val="24"/>
          <w:szCs w:val="24"/>
        </w:rPr>
        <w:t xml:space="preserve">MCAS </w:t>
      </w:r>
      <w:r w:rsidR="00FD6D4B" w:rsidRPr="00E700F4">
        <w:rPr>
          <w:rFonts w:ascii="Helvetica" w:hAnsi="Helvetica" w:cs="Helvetica"/>
          <w:sz w:val="24"/>
          <w:szCs w:val="24"/>
        </w:rPr>
        <w:t>scaled scores</w:t>
      </w:r>
      <w:r w:rsidR="00927848" w:rsidRPr="00E700F4">
        <w:rPr>
          <w:rFonts w:ascii="Helvetica" w:hAnsi="Helvetica" w:cs="Helvetica"/>
          <w:sz w:val="24"/>
          <w:szCs w:val="24"/>
        </w:rPr>
        <w:t xml:space="preserve"> and </w:t>
      </w:r>
      <w:r w:rsidR="00264924" w:rsidRPr="00776DCC">
        <w:rPr>
          <w:rFonts w:ascii="Helvetica" w:hAnsi="Helvetica" w:cs="Helvetica"/>
          <w:sz w:val="24"/>
          <w:szCs w:val="24"/>
        </w:rPr>
        <w:t>student growth percentiles</w:t>
      </w:r>
      <w:r w:rsidR="00927848" w:rsidRPr="00E700F4">
        <w:rPr>
          <w:rFonts w:ascii="Helvetica" w:hAnsi="Helvetica" w:cs="Helvetica"/>
          <w:sz w:val="24"/>
          <w:szCs w:val="24"/>
        </w:rPr>
        <w:t>,</w:t>
      </w:r>
      <w:r w:rsidRPr="00E700F4">
        <w:rPr>
          <w:rFonts w:ascii="Helvetica" w:hAnsi="Helvetica" w:cs="Helvetica"/>
          <w:sz w:val="24"/>
          <w:szCs w:val="24"/>
        </w:rPr>
        <w:t xml:space="preserve"> and less favorable </w:t>
      </w:r>
      <w:r w:rsidR="00A23F8E" w:rsidRPr="00E700F4">
        <w:rPr>
          <w:rFonts w:ascii="Helvetica" w:hAnsi="Helvetica" w:cs="Helvetica"/>
          <w:sz w:val="24"/>
          <w:szCs w:val="24"/>
        </w:rPr>
        <w:t>levels of attend</w:t>
      </w:r>
      <w:r w:rsidR="00D0225E" w:rsidRPr="00E700F4">
        <w:rPr>
          <w:rFonts w:ascii="Helvetica" w:hAnsi="Helvetica" w:cs="Helvetica"/>
          <w:sz w:val="24"/>
          <w:szCs w:val="24"/>
        </w:rPr>
        <w:t>a</w:t>
      </w:r>
      <w:r w:rsidR="00A23F8E" w:rsidRPr="00E700F4">
        <w:rPr>
          <w:rFonts w:ascii="Helvetica" w:hAnsi="Helvetica" w:cs="Helvetica"/>
          <w:sz w:val="24"/>
          <w:szCs w:val="24"/>
        </w:rPr>
        <w:t>nce and disciplinary action</w:t>
      </w:r>
      <w:r w:rsidR="00035F50">
        <w:rPr>
          <w:rFonts w:ascii="Helvetica" w:hAnsi="Helvetica" w:cs="Helvetica"/>
          <w:sz w:val="24"/>
          <w:szCs w:val="24"/>
        </w:rPr>
        <w:t>s</w:t>
      </w:r>
      <w:r w:rsidR="00A23F8E" w:rsidRPr="00E700F4">
        <w:rPr>
          <w:rFonts w:ascii="Helvetica" w:hAnsi="Helvetica" w:cs="Helvetica"/>
          <w:sz w:val="24"/>
          <w:szCs w:val="24"/>
        </w:rPr>
        <w:t xml:space="preserve"> </w:t>
      </w:r>
      <w:r w:rsidRPr="00E700F4">
        <w:rPr>
          <w:rFonts w:ascii="Helvetica" w:hAnsi="Helvetica" w:cs="Helvetica"/>
          <w:sz w:val="24"/>
          <w:szCs w:val="24"/>
        </w:rPr>
        <w:t xml:space="preserve">than </w:t>
      </w:r>
      <w:r w:rsidR="004C28E8" w:rsidRPr="00E700F4">
        <w:rPr>
          <w:rFonts w:ascii="Helvetica" w:hAnsi="Helvetica" w:cs="Helvetica"/>
          <w:sz w:val="24"/>
          <w:szCs w:val="24"/>
        </w:rPr>
        <w:t xml:space="preserve">the </w:t>
      </w:r>
      <w:r w:rsidR="00264924" w:rsidRPr="00776DCC">
        <w:rPr>
          <w:rFonts w:ascii="Helvetica" w:hAnsi="Helvetica" w:cs="Helvetica"/>
          <w:sz w:val="24"/>
          <w:szCs w:val="24"/>
        </w:rPr>
        <w:t xml:space="preserve">most </w:t>
      </w:r>
      <w:r w:rsidR="004C28E8" w:rsidRPr="00E700F4">
        <w:rPr>
          <w:rFonts w:ascii="Helvetica" w:hAnsi="Helvetica" w:cs="Helvetica"/>
          <w:sz w:val="24"/>
          <w:szCs w:val="24"/>
        </w:rPr>
        <w:t>safe</w:t>
      </w:r>
      <w:r w:rsidRPr="00E700F4">
        <w:rPr>
          <w:rFonts w:ascii="Helvetica" w:hAnsi="Helvetica" w:cs="Helvetica"/>
          <w:sz w:val="24"/>
          <w:szCs w:val="24"/>
        </w:rPr>
        <w:t xml:space="preserve"> districts.</w:t>
      </w:r>
    </w:p>
    <w:p w14:paraId="4FB70827" w14:textId="783B8588" w:rsidR="0014238E" w:rsidRDefault="0014238E" w:rsidP="00AA0A1A">
      <w:pPr>
        <w:pStyle w:val="ListParagraph"/>
        <w:numPr>
          <w:ilvl w:val="0"/>
          <w:numId w:val="2"/>
        </w:numPr>
        <w:ind w:left="720" w:hanging="450"/>
        <w:rPr>
          <w:rFonts w:ascii="Helvetica" w:hAnsi="Helvetica" w:cs="Helvetica"/>
          <w:sz w:val="24"/>
          <w:szCs w:val="24"/>
        </w:rPr>
      </w:pPr>
      <w:r w:rsidRPr="00C13376">
        <w:rPr>
          <w:rFonts w:ascii="Helvetica" w:hAnsi="Helvetica" w:cs="Helvetica"/>
          <w:sz w:val="24"/>
          <w:szCs w:val="24"/>
        </w:rPr>
        <w:t xml:space="preserve">Students </w:t>
      </w:r>
      <w:r w:rsidR="00537B5D">
        <w:rPr>
          <w:rFonts w:ascii="Helvetica" w:hAnsi="Helvetica" w:cs="Helvetica"/>
          <w:sz w:val="24"/>
          <w:szCs w:val="24"/>
        </w:rPr>
        <w:t>attending</w:t>
      </w:r>
      <w:r w:rsidRPr="00C13376">
        <w:rPr>
          <w:rFonts w:ascii="Helvetica" w:hAnsi="Helvetica" w:cs="Helvetica"/>
          <w:sz w:val="24"/>
          <w:szCs w:val="24"/>
        </w:rPr>
        <w:t xml:space="preserve"> urban districts report </w:t>
      </w:r>
      <w:r w:rsidR="00D73F39">
        <w:rPr>
          <w:rFonts w:ascii="Helvetica" w:hAnsi="Helvetica" w:cs="Helvetica"/>
          <w:sz w:val="24"/>
          <w:szCs w:val="24"/>
        </w:rPr>
        <w:t>feeling less safe</w:t>
      </w:r>
      <w:r w:rsidRPr="00C13376">
        <w:rPr>
          <w:rFonts w:ascii="Helvetica" w:hAnsi="Helvetica" w:cs="Helvetica"/>
          <w:sz w:val="24"/>
          <w:szCs w:val="24"/>
        </w:rPr>
        <w:t xml:space="preserve"> </w:t>
      </w:r>
      <w:r w:rsidR="008C5F33">
        <w:rPr>
          <w:rFonts w:ascii="Helvetica" w:hAnsi="Helvetica" w:cs="Helvetica"/>
          <w:sz w:val="24"/>
          <w:szCs w:val="24"/>
        </w:rPr>
        <w:t>than</w:t>
      </w:r>
      <w:r w:rsidRPr="00C13376">
        <w:rPr>
          <w:rFonts w:ascii="Helvetica" w:hAnsi="Helvetica" w:cs="Helvetica"/>
          <w:sz w:val="24"/>
          <w:szCs w:val="24"/>
        </w:rPr>
        <w:t xml:space="preserve"> students </w:t>
      </w:r>
      <w:r w:rsidR="00537B5D">
        <w:rPr>
          <w:rFonts w:ascii="Helvetica" w:hAnsi="Helvetica" w:cs="Helvetica"/>
          <w:sz w:val="24"/>
          <w:szCs w:val="24"/>
        </w:rPr>
        <w:t>enrolled in</w:t>
      </w:r>
      <w:r w:rsidRPr="00C13376">
        <w:rPr>
          <w:rFonts w:ascii="Helvetica" w:hAnsi="Helvetica" w:cs="Helvetica"/>
          <w:sz w:val="24"/>
          <w:szCs w:val="24"/>
        </w:rPr>
        <w:t xml:space="preserve"> non-urban districts.</w:t>
      </w:r>
    </w:p>
    <w:p w14:paraId="5A94A393" w14:textId="421C059F" w:rsidR="00C13376" w:rsidRPr="00127658" w:rsidRDefault="008C5F33" w:rsidP="00AA0A1A">
      <w:pPr>
        <w:pStyle w:val="ListParagraph"/>
        <w:numPr>
          <w:ilvl w:val="0"/>
          <w:numId w:val="2"/>
        </w:numPr>
        <w:ind w:left="720" w:hanging="450"/>
        <w:rPr>
          <w:rFonts w:ascii="Helvetica" w:hAnsi="Helvetica" w:cs="Helvetica"/>
          <w:sz w:val="24"/>
          <w:szCs w:val="24"/>
        </w:rPr>
      </w:pPr>
      <w:r>
        <w:rPr>
          <w:rFonts w:ascii="Helvetica" w:hAnsi="Helvetica" w:cs="Helvetica"/>
          <w:sz w:val="24"/>
          <w:szCs w:val="24"/>
        </w:rPr>
        <w:t xml:space="preserve">On average, </w:t>
      </w:r>
      <w:r w:rsidR="00EA72BF">
        <w:rPr>
          <w:rFonts w:ascii="Helvetica" w:hAnsi="Helvetica" w:cs="Helvetica"/>
          <w:sz w:val="24"/>
          <w:szCs w:val="24"/>
        </w:rPr>
        <w:t xml:space="preserve">in 3 of the 4 grades, </w:t>
      </w:r>
      <w:r w:rsidR="002513B1">
        <w:rPr>
          <w:rFonts w:ascii="Helvetica" w:hAnsi="Helvetica" w:cs="Helvetica"/>
          <w:sz w:val="24"/>
          <w:szCs w:val="24"/>
        </w:rPr>
        <w:t xml:space="preserve">charter district </w:t>
      </w:r>
      <w:r w:rsidR="00A5231D">
        <w:rPr>
          <w:rFonts w:ascii="Helvetica" w:hAnsi="Helvetica" w:cs="Helvetica"/>
          <w:sz w:val="24"/>
          <w:szCs w:val="24"/>
        </w:rPr>
        <w:t>students</w:t>
      </w:r>
      <w:r w:rsidR="00691699" w:rsidRPr="00F04A2C">
        <w:rPr>
          <w:rFonts w:ascii="Helvetica" w:hAnsi="Helvetica" w:cs="Helvetica"/>
          <w:sz w:val="24"/>
          <w:szCs w:val="24"/>
        </w:rPr>
        <w:t xml:space="preserve"> report </w:t>
      </w:r>
      <w:r w:rsidR="00306FD9">
        <w:rPr>
          <w:rFonts w:ascii="Helvetica" w:hAnsi="Helvetica" w:cs="Helvetica"/>
          <w:sz w:val="24"/>
          <w:szCs w:val="24"/>
        </w:rPr>
        <w:t xml:space="preserve">feeling </w:t>
      </w:r>
      <w:r w:rsidR="00997A49">
        <w:rPr>
          <w:rFonts w:ascii="Helvetica" w:hAnsi="Helvetica" w:cs="Helvetica"/>
          <w:sz w:val="24"/>
          <w:szCs w:val="24"/>
        </w:rPr>
        <w:t xml:space="preserve">less </w:t>
      </w:r>
      <w:r w:rsidR="00306FD9">
        <w:rPr>
          <w:rFonts w:ascii="Helvetica" w:hAnsi="Helvetica" w:cs="Helvetica"/>
          <w:sz w:val="24"/>
          <w:szCs w:val="24"/>
        </w:rPr>
        <w:t>safe</w:t>
      </w:r>
      <w:r w:rsidR="00691699" w:rsidRPr="00F04A2C">
        <w:rPr>
          <w:rFonts w:ascii="Helvetica" w:hAnsi="Helvetica" w:cs="Helvetica"/>
          <w:sz w:val="24"/>
          <w:szCs w:val="24"/>
        </w:rPr>
        <w:t xml:space="preserve"> compared </w:t>
      </w:r>
      <w:r w:rsidR="00EA72BF">
        <w:rPr>
          <w:rFonts w:ascii="Helvetica" w:hAnsi="Helvetica" w:cs="Helvetica"/>
          <w:sz w:val="24"/>
          <w:szCs w:val="24"/>
        </w:rPr>
        <w:t>to students</w:t>
      </w:r>
      <w:r w:rsidR="00691699" w:rsidRPr="00F04A2C">
        <w:rPr>
          <w:rFonts w:ascii="Helvetica" w:hAnsi="Helvetica" w:cs="Helvetica"/>
          <w:sz w:val="24"/>
          <w:szCs w:val="24"/>
        </w:rPr>
        <w:t xml:space="preserve"> in non-</w:t>
      </w:r>
      <w:r w:rsidR="00726C88">
        <w:rPr>
          <w:rFonts w:ascii="Helvetica" w:hAnsi="Helvetica" w:cs="Helvetica"/>
          <w:sz w:val="24"/>
          <w:szCs w:val="24"/>
        </w:rPr>
        <w:t>c</w:t>
      </w:r>
      <w:r w:rsidR="00691699" w:rsidRPr="00F04A2C">
        <w:rPr>
          <w:rFonts w:ascii="Helvetica" w:hAnsi="Helvetica" w:cs="Helvetica"/>
          <w:sz w:val="24"/>
          <w:szCs w:val="24"/>
        </w:rPr>
        <w:t>harter districts.</w:t>
      </w:r>
      <w:r w:rsidR="00D21529">
        <w:rPr>
          <w:rFonts w:ascii="Helvetica" w:hAnsi="Helvetica" w:cs="Helvetica"/>
          <w:sz w:val="24"/>
          <w:szCs w:val="24"/>
        </w:rPr>
        <w:t xml:space="preserve"> </w:t>
      </w:r>
      <w:r w:rsidR="00E700F4">
        <w:rPr>
          <w:rFonts w:ascii="Helvetica" w:hAnsi="Helvetica" w:cs="Helvetica"/>
          <w:sz w:val="24"/>
          <w:szCs w:val="24"/>
        </w:rPr>
        <w:t xml:space="preserve">Among students in charter </w:t>
      </w:r>
      <w:r w:rsidR="00D679C2">
        <w:rPr>
          <w:rFonts w:ascii="Helvetica" w:hAnsi="Helvetica" w:cs="Helvetica"/>
          <w:sz w:val="24"/>
          <w:szCs w:val="24"/>
        </w:rPr>
        <w:t>district</w:t>
      </w:r>
      <w:r w:rsidR="00E700F4">
        <w:rPr>
          <w:rFonts w:ascii="Helvetica" w:hAnsi="Helvetica" w:cs="Helvetica"/>
          <w:sz w:val="24"/>
          <w:szCs w:val="24"/>
        </w:rPr>
        <w:t>s, u</w:t>
      </w:r>
      <w:r w:rsidR="00C13376" w:rsidRPr="00127658">
        <w:rPr>
          <w:rFonts w:ascii="Helvetica" w:hAnsi="Helvetica" w:cs="Helvetica"/>
          <w:sz w:val="24"/>
          <w:szCs w:val="24"/>
        </w:rPr>
        <w:t xml:space="preserve">rban charter students report </w:t>
      </w:r>
      <w:r w:rsidR="00306FD9">
        <w:rPr>
          <w:rFonts w:ascii="Helvetica" w:hAnsi="Helvetica" w:cs="Helvetica"/>
          <w:sz w:val="24"/>
          <w:szCs w:val="24"/>
        </w:rPr>
        <w:t>feeling the least safe</w:t>
      </w:r>
      <w:r w:rsidR="00127658" w:rsidRPr="00127658">
        <w:rPr>
          <w:rFonts w:ascii="Helvetica" w:hAnsi="Helvetica" w:cs="Helvetica"/>
          <w:sz w:val="24"/>
          <w:szCs w:val="24"/>
        </w:rPr>
        <w:t>.</w:t>
      </w:r>
    </w:p>
    <w:p w14:paraId="03EC3D05" w14:textId="55F0E60F" w:rsidR="00B46272" w:rsidRPr="008E1504" w:rsidRDefault="00A5231D" w:rsidP="008E1504">
      <w:pPr>
        <w:pStyle w:val="ListParagraph"/>
        <w:numPr>
          <w:ilvl w:val="0"/>
          <w:numId w:val="2"/>
        </w:numPr>
        <w:spacing w:before="120" w:after="240"/>
        <w:ind w:left="720" w:hanging="446"/>
        <w:rPr>
          <w:rFonts w:ascii="Helvetica" w:hAnsi="Helvetica" w:cs="Helvetica"/>
          <w:sz w:val="24"/>
          <w:szCs w:val="24"/>
        </w:rPr>
      </w:pPr>
      <w:r w:rsidRPr="00C13376">
        <w:rPr>
          <w:rFonts w:ascii="Helvetica" w:hAnsi="Helvetica" w:cs="Helvetica"/>
          <w:sz w:val="24"/>
          <w:szCs w:val="24"/>
        </w:rPr>
        <w:t>S</w:t>
      </w:r>
      <w:r w:rsidR="00257D1F" w:rsidRPr="00C13376">
        <w:rPr>
          <w:rFonts w:ascii="Helvetica" w:hAnsi="Helvetica" w:cs="Helvetica"/>
          <w:sz w:val="24"/>
          <w:szCs w:val="24"/>
        </w:rPr>
        <w:t xml:space="preserve">tudents in </w:t>
      </w:r>
      <w:r w:rsidR="00A0069B">
        <w:rPr>
          <w:rFonts w:ascii="Helvetica" w:hAnsi="Helvetica" w:cs="Helvetica"/>
          <w:sz w:val="24"/>
          <w:szCs w:val="24"/>
        </w:rPr>
        <w:t>w</w:t>
      </w:r>
      <w:r w:rsidR="00257D1F" w:rsidRPr="00C13376">
        <w:rPr>
          <w:rFonts w:ascii="Helvetica" w:hAnsi="Helvetica" w:cs="Helvetica"/>
          <w:sz w:val="24"/>
          <w:szCs w:val="24"/>
        </w:rPr>
        <w:t>estern Massachusetts report</w:t>
      </w:r>
      <w:r w:rsidR="00D73F39">
        <w:rPr>
          <w:rFonts w:ascii="Helvetica" w:hAnsi="Helvetica" w:cs="Helvetica"/>
          <w:sz w:val="24"/>
          <w:szCs w:val="24"/>
        </w:rPr>
        <w:t xml:space="preserve"> feeling</w:t>
      </w:r>
      <w:r w:rsidR="00CE5A6C">
        <w:rPr>
          <w:rFonts w:ascii="Helvetica" w:hAnsi="Helvetica" w:cs="Helvetica"/>
          <w:sz w:val="24"/>
          <w:szCs w:val="24"/>
        </w:rPr>
        <w:t xml:space="preserve"> </w:t>
      </w:r>
      <w:r w:rsidR="00D73F39">
        <w:rPr>
          <w:rFonts w:ascii="Helvetica" w:hAnsi="Helvetica" w:cs="Helvetica"/>
          <w:sz w:val="24"/>
          <w:szCs w:val="24"/>
        </w:rPr>
        <w:t>less safe, on average,</w:t>
      </w:r>
      <w:r w:rsidR="004D3F5C" w:rsidRPr="00C13376">
        <w:rPr>
          <w:rFonts w:ascii="Helvetica" w:hAnsi="Helvetica" w:cs="Helvetica"/>
          <w:sz w:val="24"/>
          <w:szCs w:val="24"/>
        </w:rPr>
        <w:t xml:space="preserve"> </w:t>
      </w:r>
      <w:r w:rsidR="00EA72BF">
        <w:rPr>
          <w:rFonts w:ascii="Helvetica" w:hAnsi="Helvetica" w:cs="Helvetica"/>
          <w:sz w:val="24"/>
          <w:szCs w:val="24"/>
        </w:rPr>
        <w:t xml:space="preserve">compared to </w:t>
      </w:r>
      <w:r w:rsidR="008C5F33">
        <w:rPr>
          <w:rFonts w:ascii="Helvetica" w:hAnsi="Helvetica" w:cs="Helvetica"/>
          <w:sz w:val="24"/>
          <w:szCs w:val="24"/>
        </w:rPr>
        <w:t xml:space="preserve">students </w:t>
      </w:r>
      <w:r w:rsidR="00EA72BF">
        <w:rPr>
          <w:rFonts w:ascii="Helvetica" w:hAnsi="Helvetica" w:cs="Helvetica"/>
          <w:sz w:val="24"/>
          <w:szCs w:val="24"/>
        </w:rPr>
        <w:t xml:space="preserve">in </w:t>
      </w:r>
      <w:r w:rsidR="00ED7857" w:rsidRPr="00C13376">
        <w:rPr>
          <w:rFonts w:ascii="Helvetica" w:hAnsi="Helvetica" w:cs="Helvetica"/>
          <w:sz w:val="24"/>
          <w:szCs w:val="24"/>
        </w:rPr>
        <w:t xml:space="preserve">other </w:t>
      </w:r>
      <w:r w:rsidR="005D4D0C" w:rsidRPr="00C13376">
        <w:rPr>
          <w:rFonts w:ascii="Helvetica" w:hAnsi="Helvetica" w:cs="Helvetica"/>
          <w:sz w:val="24"/>
          <w:szCs w:val="24"/>
        </w:rPr>
        <w:t>regions</w:t>
      </w:r>
      <w:r w:rsidR="00EA72BF">
        <w:rPr>
          <w:rFonts w:ascii="Helvetica" w:hAnsi="Helvetica" w:cs="Helvetica"/>
          <w:sz w:val="24"/>
          <w:szCs w:val="24"/>
        </w:rPr>
        <w:t xml:space="preserve"> of the state</w:t>
      </w:r>
      <w:r w:rsidR="00691699" w:rsidRPr="00C13376">
        <w:rPr>
          <w:rFonts w:ascii="Helvetica" w:hAnsi="Helvetica" w:cs="Helvetica"/>
          <w:sz w:val="24"/>
          <w:szCs w:val="24"/>
        </w:rPr>
        <w:t>.</w:t>
      </w:r>
    </w:p>
    <w:p w14:paraId="379BDBF1" w14:textId="4326CB52" w:rsidR="00442EFA" w:rsidRPr="00516376" w:rsidRDefault="009E266E" w:rsidP="008E1504">
      <w:pPr>
        <w:spacing w:before="120" w:after="240"/>
        <w:rPr>
          <w:rFonts w:ascii="Helvetica" w:hAnsi="Helvetica" w:cs="Helvetica"/>
          <w:sz w:val="24"/>
          <w:szCs w:val="24"/>
        </w:rPr>
      </w:pPr>
      <w:r>
        <w:rPr>
          <w:rFonts w:ascii="Helvetica" w:hAnsi="Helvetica" w:cs="Helvetica"/>
          <w:b/>
          <w:bCs/>
          <w:color w:val="0070C0"/>
          <w:sz w:val="24"/>
          <w:szCs w:val="24"/>
        </w:rPr>
        <w:t xml:space="preserve">FINDINGS </w:t>
      </w:r>
      <w:r w:rsidR="00756A85" w:rsidRPr="00516376">
        <w:rPr>
          <w:rFonts w:ascii="Helvetica" w:hAnsi="Helvetica" w:cs="Helvetica"/>
          <w:b/>
          <w:bCs/>
          <w:color w:val="0070C0"/>
          <w:sz w:val="24"/>
          <w:szCs w:val="24"/>
        </w:rPr>
        <w:t>BY RACE</w:t>
      </w:r>
      <w:r w:rsidR="00712FCC">
        <w:rPr>
          <w:rFonts w:ascii="Helvetica" w:hAnsi="Helvetica" w:cs="Helvetica"/>
          <w:b/>
          <w:bCs/>
          <w:color w:val="0070C0"/>
          <w:sz w:val="24"/>
          <w:szCs w:val="24"/>
        </w:rPr>
        <w:t>:</w:t>
      </w:r>
      <w:r w:rsidR="00756A85" w:rsidRPr="00516376">
        <w:rPr>
          <w:rFonts w:ascii="Helvetica" w:hAnsi="Helvetica" w:cs="Helvetica"/>
          <w:b/>
          <w:bCs/>
          <w:color w:val="0070C0"/>
          <w:sz w:val="24"/>
          <w:szCs w:val="24"/>
        </w:rPr>
        <w:t xml:space="preserve"> </w:t>
      </w:r>
      <w:r w:rsidR="00712FCC">
        <w:rPr>
          <w:rFonts w:ascii="Helvetica" w:hAnsi="Helvetica" w:cs="Helvetica"/>
          <w:b/>
          <w:bCs/>
          <w:color w:val="0070C0"/>
          <w:sz w:val="24"/>
          <w:szCs w:val="24"/>
        </w:rPr>
        <w:t>B</w:t>
      </w:r>
      <w:r w:rsidR="00756A85" w:rsidRPr="00516376">
        <w:rPr>
          <w:rFonts w:ascii="Helvetica" w:hAnsi="Helvetica" w:cs="Helvetica"/>
          <w:b/>
          <w:bCs/>
          <w:color w:val="0070C0"/>
          <w:sz w:val="24"/>
          <w:szCs w:val="24"/>
        </w:rPr>
        <w:t xml:space="preserve">lack </w:t>
      </w:r>
      <w:r w:rsidR="00A929D5">
        <w:rPr>
          <w:rFonts w:ascii="Helvetica" w:hAnsi="Helvetica" w:cs="Helvetica"/>
          <w:b/>
          <w:bCs/>
          <w:color w:val="0070C0"/>
          <w:sz w:val="24"/>
          <w:szCs w:val="24"/>
        </w:rPr>
        <w:t>-</w:t>
      </w:r>
      <w:r w:rsidR="00756A85" w:rsidRPr="00516376">
        <w:rPr>
          <w:rFonts w:ascii="Helvetica" w:hAnsi="Helvetica" w:cs="Helvetica"/>
          <w:b/>
          <w:bCs/>
          <w:color w:val="0070C0"/>
          <w:sz w:val="24"/>
          <w:szCs w:val="24"/>
        </w:rPr>
        <w:t xml:space="preserve"> </w:t>
      </w:r>
      <w:r w:rsidR="00712FCC">
        <w:rPr>
          <w:rFonts w:ascii="Helvetica" w:hAnsi="Helvetica" w:cs="Helvetica"/>
          <w:b/>
          <w:bCs/>
          <w:color w:val="0070C0"/>
          <w:sz w:val="24"/>
          <w:szCs w:val="24"/>
        </w:rPr>
        <w:t>W</w:t>
      </w:r>
      <w:r w:rsidR="00756A85" w:rsidRPr="00516376">
        <w:rPr>
          <w:rFonts w:ascii="Helvetica" w:hAnsi="Helvetica" w:cs="Helvetica"/>
          <w:b/>
          <w:bCs/>
          <w:color w:val="0070C0"/>
          <w:sz w:val="24"/>
          <w:szCs w:val="24"/>
        </w:rPr>
        <w:t xml:space="preserve">hite </w:t>
      </w:r>
      <w:r w:rsidR="00712FCC">
        <w:rPr>
          <w:rFonts w:ascii="Helvetica" w:hAnsi="Helvetica" w:cs="Helvetica"/>
          <w:b/>
          <w:bCs/>
          <w:color w:val="0070C0"/>
          <w:sz w:val="24"/>
          <w:szCs w:val="24"/>
        </w:rPr>
        <w:t>S</w:t>
      </w:r>
      <w:r w:rsidR="00756A85" w:rsidRPr="00516376">
        <w:rPr>
          <w:rFonts w:ascii="Helvetica" w:hAnsi="Helvetica" w:cs="Helvetica"/>
          <w:b/>
          <w:bCs/>
          <w:color w:val="0070C0"/>
          <w:sz w:val="24"/>
          <w:szCs w:val="24"/>
        </w:rPr>
        <w:t>tudents</w:t>
      </w:r>
    </w:p>
    <w:p w14:paraId="51FD22D1" w14:textId="22DE06CF" w:rsidR="0027335E" w:rsidRPr="0027335E" w:rsidRDefault="0027335E" w:rsidP="00AA0A1A">
      <w:pPr>
        <w:pStyle w:val="ListParagraph"/>
        <w:numPr>
          <w:ilvl w:val="0"/>
          <w:numId w:val="2"/>
        </w:numPr>
        <w:ind w:left="720" w:hanging="540"/>
        <w:rPr>
          <w:rFonts w:ascii="Helvetica" w:hAnsi="Helvetica" w:cs="Helvetica"/>
          <w:sz w:val="24"/>
          <w:szCs w:val="24"/>
        </w:rPr>
      </w:pPr>
      <w:bookmarkStart w:id="2" w:name="_Hlk40814905"/>
      <w:r w:rsidRPr="0027335E">
        <w:rPr>
          <w:rFonts w:ascii="Helvetica" w:hAnsi="Helvetica" w:cs="Helvetica"/>
          <w:sz w:val="24"/>
          <w:szCs w:val="24"/>
        </w:rPr>
        <w:t xml:space="preserve">On average, </w:t>
      </w:r>
      <w:r>
        <w:rPr>
          <w:rFonts w:ascii="Helvetica" w:hAnsi="Helvetica" w:cs="Helvetica"/>
          <w:sz w:val="24"/>
          <w:szCs w:val="24"/>
        </w:rPr>
        <w:t xml:space="preserve">in each of the four </w:t>
      </w:r>
      <w:r w:rsidRPr="0027335E">
        <w:rPr>
          <w:rFonts w:ascii="Helvetica" w:hAnsi="Helvetica" w:cs="Helvetica"/>
          <w:sz w:val="24"/>
          <w:szCs w:val="24"/>
        </w:rPr>
        <w:t>grades</w:t>
      </w:r>
      <w:r>
        <w:rPr>
          <w:rFonts w:ascii="Helvetica" w:hAnsi="Helvetica" w:cs="Helvetica"/>
          <w:sz w:val="24"/>
          <w:szCs w:val="24"/>
        </w:rPr>
        <w:t xml:space="preserve"> measured</w:t>
      </w:r>
      <w:r w:rsidRPr="0027335E">
        <w:rPr>
          <w:rFonts w:ascii="Helvetica" w:hAnsi="Helvetica" w:cs="Helvetica"/>
          <w:sz w:val="24"/>
          <w:szCs w:val="24"/>
        </w:rPr>
        <w:t xml:space="preserve">, </w:t>
      </w:r>
      <w:r>
        <w:rPr>
          <w:rFonts w:ascii="Helvetica" w:hAnsi="Helvetica" w:cs="Helvetica"/>
          <w:sz w:val="24"/>
          <w:szCs w:val="24"/>
        </w:rPr>
        <w:t>b</w:t>
      </w:r>
      <w:r w:rsidRPr="0027335E">
        <w:rPr>
          <w:rFonts w:ascii="Helvetica" w:hAnsi="Helvetica" w:cs="Helvetica"/>
          <w:sz w:val="24"/>
          <w:szCs w:val="24"/>
        </w:rPr>
        <w:t>lack students feel less safe compared to white students. The gaps between black and white student perceptions of bullying narrow somewhat by the time students reach middle and high school but they remain statistically significant.</w:t>
      </w:r>
    </w:p>
    <w:p w14:paraId="48C0CF90" w14:textId="0E54B745" w:rsidR="00997A49" w:rsidRPr="00E700F4" w:rsidRDefault="00997A49" w:rsidP="00AA0A1A">
      <w:pPr>
        <w:pStyle w:val="ListParagraph"/>
        <w:numPr>
          <w:ilvl w:val="0"/>
          <w:numId w:val="2"/>
        </w:numPr>
        <w:ind w:left="720" w:hanging="540"/>
        <w:rPr>
          <w:rFonts w:ascii="Helvetica" w:hAnsi="Helvetica" w:cs="Helvetica"/>
          <w:sz w:val="24"/>
          <w:szCs w:val="24"/>
        </w:rPr>
      </w:pPr>
      <w:r w:rsidRPr="00E700F4">
        <w:rPr>
          <w:rFonts w:ascii="Helvetica" w:hAnsi="Helvetica" w:cs="Helvetica"/>
          <w:sz w:val="24"/>
          <w:szCs w:val="24"/>
        </w:rPr>
        <w:t>The black</w:t>
      </w:r>
      <w:r w:rsidR="00CB48C9" w:rsidRPr="00E700F4">
        <w:rPr>
          <w:rFonts w:ascii="Helvetica" w:hAnsi="Helvetica" w:cs="Helvetica"/>
          <w:sz w:val="24"/>
          <w:szCs w:val="24"/>
        </w:rPr>
        <w:t>-</w:t>
      </w:r>
      <w:r w:rsidRPr="00E700F4">
        <w:rPr>
          <w:rFonts w:ascii="Helvetica" w:hAnsi="Helvetica" w:cs="Helvetica"/>
          <w:sz w:val="24"/>
          <w:szCs w:val="24"/>
        </w:rPr>
        <w:t xml:space="preserve">white </w:t>
      </w:r>
      <w:r w:rsidR="00575288">
        <w:rPr>
          <w:rFonts w:ascii="Helvetica" w:hAnsi="Helvetica" w:cs="Helvetica"/>
          <w:sz w:val="24"/>
          <w:szCs w:val="24"/>
        </w:rPr>
        <w:t xml:space="preserve">student </w:t>
      </w:r>
      <w:r w:rsidRPr="00E700F4">
        <w:rPr>
          <w:rFonts w:ascii="Helvetica" w:hAnsi="Helvetica" w:cs="Helvetica"/>
          <w:sz w:val="24"/>
          <w:szCs w:val="24"/>
        </w:rPr>
        <w:t>achievement gap in grades 8 and 10 is 3</w:t>
      </w:r>
      <w:r w:rsidR="00D51C7A">
        <w:rPr>
          <w:rFonts w:ascii="Helvetica" w:hAnsi="Helvetica" w:cs="Helvetica"/>
          <w:sz w:val="24"/>
          <w:szCs w:val="24"/>
        </w:rPr>
        <w:t>.3</w:t>
      </w:r>
      <w:r w:rsidRPr="00E700F4">
        <w:rPr>
          <w:rFonts w:ascii="Helvetica" w:hAnsi="Helvetica" w:cs="Helvetica"/>
          <w:sz w:val="24"/>
          <w:szCs w:val="24"/>
        </w:rPr>
        <w:t xml:space="preserve"> to </w:t>
      </w:r>
      <w:r w:rsidR="00575288">
        <w:rPr>
          <w:rFonts w:ascii="Helvetica" w:hAnsi="Helvetica" w:cs="Helvetica"/>
          <w:sz w:val="24"/>
          <w:szCs w:val="24"/>
        </w:rPr>
        <w:t>4.</w:t>
      </w:r>
      <w:r w:rsidRPr="00E700F4">
        <w:rPr>
          <w:rFonts w:ascii="Helvetica" w:hAnsi="Helvetica" w:cs="Helvetica"/>
          <w:sz w:val="24"/>
          <w:szCs w:val="24"/>
        </w:rPr>
        <w:t>5 times larger than the black</w:t>
      </w:r>
      <w:r w:rsidR="00CB48C9" w:rsidRPr="00E700F4">
        <w:rPr>
          <w:rFonts w:ascii="Helvetica" w:hAnsi="Helvetica" w:cs="Helvetica"/>
          <w:sz w:val="24"/>
          <w:szCs w:val="24"/>
        </w:rPr>
        <w:t>-</w:t>
      </w:r>
      <w:r w:rsidRPr="00E700F4">
        <w:rPr>
          <w:rFonts w:ascii="Helvetica" w:hAnsi="Helvetica" w:cs="Helvetica"/>
          <w:sz w:val="24"/>
          <w:szCs w:val="24"/>
        </w:rPr>
        <w:t xml:space="preserve">white </w:t>
      </w:r>
      <w:r w:rsidR="00575288">
        <w:rPr>
          <w:rFonts w:ascii="Helvetica" w:hAnsi="Helvetica" w:cs="Helvetica"/>
          <w:sz w:val="24"/>
          <w:szCs w:val="24"/>
        </w:rPr>
        <w:t xml:space="preserve">student </w:t>
      </w:r>
      <w:r w:rsidRPr="00E700F4">
        <w:rPr>
          <w:rFonts w:ascii="Helvetica" w:hAnsi="Helvetica" w:cs="Helvetica"/>
          <w:sz w:val="24"/>
          <w:szCs w:val="24"/>
        </w:rPr>
        <w:t>bullying gap, but near equivalent in grades 4 and 5</w:t>
      </w:r>
      <w:bookmarkEnd w:id="2"/>
      <w:r w:rsidR="00D02770" w:rsidRPr="00E700F4">
        <w:rPr>
          <w:rStyle w:val="FootnoteReference"/>
          <w:rFonts w:ascii="Helvetica" w:hAnsi="Helvetica" w:cs="Helvetica"/>
          <w:sz w:val="24"/>
          <w:szCs w:val="24"/>
        </w:rPr>
        <w:footnoteReference w:id="1"/>
      </w:r>
      <w:r w:rsidRPr="00E700F4">
        <w:rPr>
          <w:rFonts w:ascii="Helvetica" w:hAnsi="Helvetica" w:cs="Helvetica"/>
          <w:sz w:val="24"/>
          <w:szCs w:val="24"/>
        </w:rPr>
        <w:t>.</w:t>
      </w:r>
    </w:p>
    <w:p w14:paraId="6669A84A" w14:textId="38EE65B1" w:rsidR="00F04CD3" w:rsidRPr="00E700F4" w:rsidRDefault="00F04CD3" w:rsidP="00AA0A1A">
      <w:pPr>
        <w:pStyle w:val="ListParagraph"/>
        <w:numPr>
          <w:ilvl w:val="0"/>
          <w:numId w:val="2"/>
        </w:numPr>
        <w:ind w:left="720" w:hanging="540"/>
        <w:rPr>
          <w:rFonts w:ascii="Helvetica" w:hAnsi="Helvetica" w:cs="Helvetica"/>
          <w:sz w:val="24"/>
          <w:szCs w:val="24"/>
        </w:rPr>
      </w:pPr>
      <w:r w:rsidRPr="00E700F4">
        <w:rPr>
          <w:rFonts w:ascii="Helvetica" w:hAnsi="Helvetica" w:cs="Helvetica"/>
          <w:sz w:val="24"/>
          <w:szCs w:val="24"/>
        </w:rPr>
        <w:t xml:space="preserve">Districts with larger </w:t>
      </w:r>
      <w:r w:rsidR="00D4497E" w:rsidRPr="00E700F4">
        <w:rPr>
          <w:rFonts w:ascii="Helvetica" w:hAnsi="Helvetica" w:cs="Helvetica"/>
          <w:sz w:val="24"/>
          <w:szCs w:val="24"/>
        </w:rPr>
        <w:t>black</w:t>
      </w:r>
      <w:r w:rsidR="00CB48C9" w:rsidRPr="00E700F4">
        <w:rPr>
          <w:rFonts w:ascii="Helvetica" w:hAnsi="Helvetica" w:cs="Helvetica"/>
          <w:sz w:val="24"/>
          <w:szCs w:val="24"/>
        </w:rPr>
        <w:t>-</w:t>
      </w:r>
      <w:r w:rsidR="00D4497E" w:rsidRPr="00E700F4">
        <w:rPr>
          <w:rFonts w:ascii="Helvetica" w:hAnsi="Helvetica" w:cs="Helvetica"/>
          <w:sz w:val="24"/>
          <w:szCs w:val="24"/>
        </w:rPr>
        <w:t xml:space="preserve">white </w:t>
      </w:r>
      <w:r w:rsidRPr="00E700F4">
        <w:rPr>
          <w:rFonts w:ascii="Helvetica" w:hAnsi="Helvetica" w:cs="Helvetica"/>
          <w:sz w:val="24"/>
          <w:szCs w:val="24"/>
        </w:rPr>
        <w:t xml:space="preserve">bullying gaps </w:t>
      </w:r>
      <w:r w:rsidR="00A23F8E" w:rsidRPr="00E700F4">
        <w:rPr>
          <w:rFonts w:ascii="Helvetica" w:hAnsi="Helvetica" w:cs="Helvetica"/>
          <w:sz w:val="24"/>
          <w:szCs w:val="24"/>
        </w:rPr>
        <w:t xml:space="preserve">have </w:t>
      </w:r>
      <w:r w:rsidRPr="00E700F4">
        <w:rPr>
          <w:rFonts w:ascii="Helvetica" w:hAnsi="Helvetica" w:cs="Helvetica"/>
          <w:sz w:val="24"/>
          <w:szCs w:val="24"/>
        </w:rPr>
        <w:t xml:space="preserve">larger </w:t>
      </w:r>
      <w:r w:rsidR="00D4497E" w:rsidRPr="00E700F4">
        <w:rPr>
          <w:rFonts w:ascii="Helvetica" w:hAnsi="Helvetica" w:cs="Helvetica"/>
          <w:sz w:val="24"/>
          <w:szCs w:val="24"/>
        </w:rPr>
        <w:t xml:space="preserve">district gaps in </w:t>
      </w:r>
      <w:r w:rsidR="00A23F8E" w:rsidRPr="00E700F4">
        <w:rPr>
          <w:rFonts w:ascii="Helvetica" w:hAnsi="Helvetica" w:cs="Helvetica"/>
          <w:sz w:val="24"/>
          <w:szCs w:val="24"/>
        </w:rPr>
        <w:t>ELA</w:t>
      </w:r>
      <w:r w:rsidRPr="00E700F4">
        <w:rPr>
          <w:rFonts w:ascii="Helvetica" w:hAnsi="Helvetica" w:cs="Helvetica"/>
          <w:sz w:val="24"/>
          <w:szCs w:val="24"/>
        </w:rPr>
        <w:t xml:space="preserve"> </w:t>
      </w:r>
      <w:r w:rsidR="00AD0F37">
        <w:rPr>
          <w:rFonts w:ascii="Helvetica" w:hAnsi="Helvetica" w:cs="Helvetica"/>
          <w:sz w:val="24"/>
          <w:szCs w:val="24"/>
        </w:rPr>
        <w:t xml:space="preserve">MCAS </w:t>
      </w:r>
      <w:r w:rsidR="00D4497E" w:rsidRPr="00E700F4">
        <w:rPr>
          <w:rFonts w:ascii="Helvetica" w:hAnsi="Helvetica" w:cs="Helvetica"/>
          <w:sz w:val="24"/>
          <w:szCs w:val="24"/>
        </w:rPr>
        <w:t>growth scores</w:t>
      </w:r>
      <w:r w:rsidRPr="00E700F4">
        <w:rPr>
          <w:rFonts w:ascii="Helvetica" w:hAnsi="Helvetica" w:cs="Helvetica"/>
          <w:sz w:val="24"/>
          <w:szCs w:val="24"/>
        </w:rPr>
        <w:t xml:space="preserve">. </w:t>
      </w:r>
    </w:p>
    <w:p w14:paraId="72220BA3" w14:textId="71867737" w:rsidR="002E3C12" w:rsidRPr="002E3C12" w:rsidRDefault="002E3C12" w:rsidP="00AA0A1A">
      <w:pPr>
        <w:pStyle w:val="ListParagraph"/>
        <w:numPr>
          <w:ilvl w:val="0"/>
          <w:numId w:val="2"/>
        </w:numPr>
        <w:ind w:left="720" w:hanging="540"/>
        <w:rPr>
          <w:rFonts w:ascii="Helvetica" w:hAnsi="Helvetica" w:cs="Helvetica"/>
          <w:sz w:val="24"/>
          <w:szCs w:val="24"/>
        </w:rPr>
      </w:pPr>
      <w:r w:rsidRPr="002E3C12">
        <w:rPr>
          <w:rFonts w:ascii="Helvetica" w:hAnsi="Helvetica" w:cs="Helvetica"/>
          <w:sz w:val="24"/>
          <w:szCs w:val="24"/>
        </w:rPr>
        <w:t xml:space="preserve">Districts with overall safer </w:t>
      </w:r>
      <w:r w:rsidR="00BD3760">
        <w:rPr>
          <w:rFonts w:ascii="Helvetica" w:hAnsi="Helvetica" w:cs="Helvetica"/>
          <w:sz w:val="24"/>
          <w:szCs w:val="24"/>
        </w:rPr>
        <w:t xml:space="preserve">school </w:t>
      </w:r>
      <w:r w:rsidRPr="002E3C12">
        <w:rPr>
          <w:rFonts w:ascii="Helvetica" w:hAnsi="Helvetica" w:cs="Helvetica"/>
          <w:sz w:val="24"/>
          <w:szCs w:val="24"/>
        </w:rPr>
        <w:t xml:space="preserve">environments have smaller black-white district bullying gaps. </w:t>
      </w:r>
    </w:p>
    <w:p w14:paraId="62224CFD" w14:textId="19086547" w:rsidR="00F04CD3" w:rsidRPr="00E700F4" w:rsidRDefault="00F04CD3" w:rsidP="00AA0A1A">
      <w:pPr>
        <w:pStyle w:val="ListParagraph"/>
        <w:numPr>
          <w:ilvl w:val="0"/>
          <w:numId w:val="2"/>
        </w:numPr>
        <w:ind w:left="720" w:hanging="540"/>
        <w:rPr>
          <w:rFonts w:ascii="Helvetica" w:hAnsi="Helvetica" w:cs="Helvetica"/>
          <w:sz w:val="24"/>
          <w:szCs w:val="24"/>
        </w:rPr>
      </w:pPr>
      <w:r w:rsidRPr="00E700F4">
        <w:rPr>
          <w:rFonts w:ascii="Helvetica" w:hAnsi="Helvetica" w:cs="Helvetica"/>
          <w:sz w:val="24"/>
          <w:szCs w:val="24"/>
        </w:rPr>
        <w:t xml:space="preserve">The largest gaps between black and white students’ bullying perceptions are </w:t>
      </w:r>
      <w:r w:rsidR="00C55311" w:rsidRPr="00E700F4">
        <w:rPr>
          <w:rFonts w:ascii="Helvetica" w:hAnsi="Helvetica" w:cs="Helvetica"/>
          <w:sz w:val="24"/>
          <w:szCs w:val="24"/>
        </w:rPr>
        <w:t>primarily</w:t>
      </w:r>
      <w:r w:rsidRPr="00E700F4">
        <w:rPr>
          <w:rFonts w:ascii="Helvetica" w:hAnsi="Helvetica" w:cs="Helvetica"/>
          <w:sz w:val="24"/>
          <w:szCs w:val="24"/>
        </w:rPr>
        <w:t xml:space="preserve"> within predominantly white, non-urban districts.</w:t>
      </w:r>
    </w:p>
    <w:p w14:paraId="3F367554" w14:textId="509BABF7" w:rsidR="00BC6B0C" w:rsidRPr="00AD0F37" w:rsidRDefault="00F04CD3" w:rsidP="00AD0F37">
      <w:pPr>
        <w:pStyle w:val="ListParagraph"/>
        <w:numPr>
          <w:ilvl w:val="0"/>
          <w:numId w:val="2"/>
        </w:numPr>
        <w:ind w:left="720" w:hanging="540"/>
        <w:rPr>
          <w:rFonts w:ascii="Helvetica" w:hAnsi="Helvetica" w:cs="Helvetica"/>
          <w:b/>
          <w:bCs/>
          <w:color w:val="0070C0"/>
          <w:sz w:val="28"/>
          <w:szCs w:val="28"/>
        </w:rPr>
      </w:pPr>
      <w:r w:rsidRPr="00E700F4">
        <w:rPr>
          <w:rFonts w:ascii="Helvetica" w:hAnsi="Helvetica" w:cs="Helvetica"/>
          <w:sz w:val="24"/>
          <w:szCs w:val="24"/>
        </w:rPr>
        <w:t>Black students view their schools as less respectful</w:t>
      </w:r>
      <w:r w:rsidR="008A0EA3" w:rsidRPr="00E700F4">
        <w:rPr>
          <w:rFonts w:ascii="Helvetica" w:hAnsi="Helvetica" w:cs="Helvetica"/>
          <w:sz w:val="24"/>
          <w:szCs w:val="24"/>
        </w:rPr>
        <w:t xml:space="preserve">, </w:t>
      </w:r>
      <w:r w:rsidR="00924D38" w:rsidRPr="00E700F4">
        <w:rPr>
          <w:rFonts w:ascii="Helvetica" w:hAnsi="Helvetica" w:cs="Helvetica"/>
          <w:sz w:val="24"/>
          <w:szCs w:val="24"/>
        </w:rPr>
        <w:t>less accepting</w:t>
      </w:r>
      <w:r w:rsidR="008A0EA3" w:rsidRPr="00E700F4">
        <w:rPr>
          <w:rFonts w:ascii="Helvetica" w:hAnsi="Helvetica" w:cs="Helvetica"/>
          <w:sz w:val="24"/>
          <w:szCs w:val="24"/>
        </w:rPr>
        <w:t xml:space="preserve"> of diversity,</w:t>
      </w:r>
      <w:r w:rsidRPr="00E700F4">
        <w:rPr>
          <w:rFonts w:ascii="Helvetica" w:hAnsi="Helvetica" w:cs="Helvetica"/>
          <w:sz w:val="24"/>
          <w:szCs w:val="24"/>
        </w:rPr>
        <w:t xml:space="preserve"> and </w:t>
      </w:r>
      <w:r w:rsidR="00924D38" w:rsidRPr="00E700F4">
        <w:rPr>
          <w:rFonts w:ascii="Helvetica" w:hAnsi="Helvetica" w:cs="Helvetica"/>
          <w:sz w:val="24"/>
          <w:szCs w:val="24"/>
        </w:rPr>
        <w:t>less physically and em</w:t>
      </w:r>
      <w:r w:rsidR="00C860C8">
        <w:rPr>
          <w:rFonts w:ascii="Helvetica" w:hAnsi="Helvetica" w:cs="Helvetica"/>
          <w:sz w:val="24"/>
          <w:szCs w:val="24"/>
        </w:rPr>
        <w:t>ot</w:t>
      </w:r>
      <w:r w:rsidR="00924D38" w:rsidRPr="00E700F4">
        <w:rPr>
          <w:rFonts w:ascii="Helvetica" w:hAnsi="Helvetica" w:cs="Helvetica"/>
          <w:sz w:val="24"/>
          <w:szCs w:val="24"/>
        </w:rPr>
        <w:t>ionally secure</w:t>
      </w:r>
      <w:r w:rsidRPr="00E700F4">
        <w:rPr>
          <w:rFonts w:ascii="Helvetica" w:hAnsi="Helvetica" w:cs="Helvetica"/>
          <w:sz w:val="24"/>
          <w:szCs w:val="24"/>
        </w:rPr>
        <w:t xml:space="preserve"> </w:t>
      </w:r>
      <w:r w:rsidR="00924D38" w:rsidRPr="00E700F4">
        <w:rPr>
          <w:rFonts w:ascii="Helvetica" w:hAnsi="Helvetica" w:cs="Helvetica"/>
          <w:sz w:val="24"/>
          <w:szCs w:val="24"/>
        </w:rPr>
        <w:t>than</w:t>
      </w:r>
      <w:r w:rsidRPr="00E700F4">
        <w:rPr>
          <w:rFonts w:ascii="Helvetica" w:hAnsi="Helvetica" w:cs="Helvetica"/>
          <w:sz w:val="24"/>
          <w:szCs w:val="24"/>
        </w:rPr>
        <w:t xml:space="preserve"> white students. </w:t>
      </w:r>
      <w:bookmarkEnd w:id="1"/>
      <w:r w:rsidR="0048560A">
        <w:rPr>
          <w:rFonts w:ascii="Helvetica" w:hAnsi="Helvetica" w:cs="Helvetica"/>
          <w:sz w:val="24"/>
          <w:szCs w:val="24"/>
        </w:rPr>
        <w:t xml:space="preserve"> </w:t>
      </w:r>
      <w:r w:rsidR="00BC6B0C" w:rsidRPr="00AD0F37">
        <w:rPr>
          <w:rFonts w:ascii="Helvetica" w:hAnsi="Helvetica" w:cs="Helvetica"/>
          <w:b/>
          <w:bCs/>
          <w:color w:val="0070C0"/>
          <w:sz w:val="28"/>
          <w:szCs w:val="28"/>
        </w:rPr>
        <w:br w:type="page"/>
      </w:r>
    </w:p>
    <w:p w14:paraId="310D8D95" w14:textId="4ACD40A9" w:rsidR="00486B4B" w:rsidRPr="003A6438" w:rsidRDefault="00486B4B" w:rsidP="001A0728">
      <w:pPr>
        <w:spacing w:line="360" w:lineRule="auto"/>
        <w:rPr>
          <w:rFonts w:ascii="Helvetica" w:hAnsi="Helvetica" w:cs="Helvetica"/>
          <w:b/>
          <w:bCs/>
          <w:color w:val="0070C0"/>
          <w:sz w:val="28"/>
          <w:szCs w:val="28"/>
        </w:rPr>
      </w:pPr>
      <w:r w:rsidRPr="003A6438">
        <w:rPr>
          <w:rFonts w:ascii="Helvetica" w:hAnsi="Helvetica" w:cs="Helvetica"/>
          <w:b/>
          <w:bCs/>
          <w:color w:val="0070C0"/>
          <w:sz w:val="28"/>
          <w:szCs w:val="28"/>
        </w:rPr>
        <w:lastRenderedPageBreak/>
        <w:t>Table of Contents</w:t>
      </w:r>
    </w:p>
    <w:p w14:paraId="7A4A28C4" w14:textId="0077D718"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Introduction…………………………………………………………………………</w:t>
      </w:r>
      <w:r w:rsidR="00285274">
        <w:rPr>
          <w:rFonts w:ascii="Helvetica" w:hAnsi="Helvetica" w:cs="Helvetica"/>
          <w:b/>
          <w:bCs/>
          <w:color w:val="0070C0"/>
          <w:sz w:val="24"/>
          <w:szCs w:val="24"/>
        </w:rPr>
        <w:t>……</w:t>
      </w:r>
      <w:r w:rsidR="002654DD">
        <w:rPr>
          <w:rFonts w:ascii="Helvetica" w:hAnsi="Helvetica" w:cs="Helvetica"/>
          <w:b/>
          <w:bCs/>
          <w:color w:val="0070C0"/>
          <w:sz w:val="24"/>
          <w:szCs w:val="24"/>
        </w:rPr>
        <w:tab/>
        <w:t>1</w:t>
      </w:r>
      <w:r>
        <w:rPr>
          <w:rFonts w:ascii="Helvetica" w:hAnsi="Helvetica" w:cs="Helvetica"/>
          <w:b/>
          <w:bCs/>
          <w:color w:val="0070C0"/>
          <w:sz w:val="24"/>
          <w:szCs w:val="24"/>
        </w:rPr>
        <w:tab/>
      </w:r>
    </w:p>
    <w:p w14:paraId="7818C3BA" w14:textId="2E0A9743"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Bullying Survey Content</w:t>
      </w:r>
      <w:r w:rsidR="002654DD">
        <w:rPr>
          <w:rFonts w:ascii="Helvetica" w:hAnsi="Helvetica" w:cs="Helvetica"/>
          <w:b/>
          <w:bCs/>
          <w:color w:val="0070C0"/>
          <w:sz w:val="24"/>
          <w:szCs w:val="24"/>
        </w:rPr>
        <w:t>…………………………………………………………</w:t>
      </w:r>
      <w:r w:rsidR="00285274">
        <w:rPr>
          <w:rFonts w:ascii="Helvetica" w:hAnsi="Helvetica" w:cs="Helvetica"/>
          <w:b/>
          <w:bCs/>
          <w:color w:val="0070C0"/>
          <w:sz w:val="24"/>
          <w:szCs w:val="24"/>
        </w:rPr>
        <w:t>…….</w:t>
      </w:r>
      <w:r w:rsidR="002654DD">
        <w:rPr>
          <w:rFonts w:ascii="Helvetica" w:hAnsi="Helvetica" w:cs="Helvetica"/>
          <w:b/>
          <w:bCs/>
          <w:color w:val="0070C0"/>
          <w:sz w:val="24"/>
          <w:szCs w:val="24"/>
        </w:rPr>
        <w:tab/>
        <w:t>1</w:t>
      </w:r>
    </w:p>
    <w:p w14:paraId="76F0EDE9" w14:textId="1A8CFE75"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Data and Methodology</w:t>
      </w:r>
      <w:r w:rsidR="002654DD">
        <w:rPr>
          <w:rFonts w:ascii="Helvetica" w:hAnsi="Helvetica" w:cs="Helvetica"/>
          <w:b/>
          <w:bCs/>
          <w:color w:val="0070C0"/>
          <w:sz w:val="24"/>
          <w:szCs w:val="24"/>
        </w:rPr>
        <w:t>………………………………………………………………</w:t>
      </w:r>
      <w:r w:rsidR="00285274">
        <w:rPr>
          <w:rFonts w:ascii="Helvetica" w:hAnsi="Helvetica" w:cs="Helvetica"/>
          <w:b/>
          <w:bCs/>
          <w:color w:val="0070C0"/>
          <w:sz w:val="24"/>
          <w:szCs w:val="24"/>
        </w:rPr>
        <w:t>…</w:t>
      </w:r>
      <w:r w:rsidR="002654DD">
        <w:rPr>
          <w:rFonts w:ascii="Helvetica" w:hAnsi="Helvetica" w:cs="Helvetica"/>
          <w:b/>
          <w:bCs/>
          <w:color w:val="0070C0"/>
          <w:sz w:val="24"/>
          <w:szCs w:val="24"/>
        </w:rPr>
        <w:tab/>
        <w:t>3</w:t>
      </w:r>
    </w:p>
    <w:p w14:paraId="10E838CE" w14:textId="15BB6920"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Bullying Index Scaled Scores</w:t>
      </w:r>
      <w:r w:rsidR="002654DD">
        <w:rPr>
          <w:rFonts w:ascii="Helvetica" w:hAnsi="Helvetica" w:cs="Helvetica"/>
          <w:b/>
          <w:bCs/>
          <w:color w:val="0070C0"/>
          <w:sz w:val="24"/>
          <w:szCs w:val="24"/>
        </w:rPr>
        <w:t>……………………………………………………</w:t>
      </w:r>
      <w:r w:rsidR="00285274">
        <w:rPr>
          <w:rFonts w:ascii="Helvetica" w:hAnsi="Helvetica" w:cs="Helvetica"/>
          <w:b/>
          <w:bCs/>
          <w:color w:val="0070C0"/>
          <w:sz w:val="24"/>
          <w:szCs w:val="24"/>
        </w:rPr>
        <w:t>…</w:t>
      </w:r>
      <w:r w:rsidR="006D1388">
        <w:rPr>
          <w:rFonts w:ascii="Helvetica" w:hAnsi="Helvetica" w:cs="Helvetica"/>
          <w:b/>
          <w:bCs/>
          <w:color w:val="0070C0"/>
          <w:sz w:val="24"/>
          <w:szCs w:val="24"/>
        </w:rPr>
        <w:t>...</w:t>
      </w:r>
      <w:r w:rsidR="002654DD">
        <w:rPr>
          <w:rFonts w:ascii="Helvetica" w:hAnsi="Helvetica" w:cs="Helvetica"/>
          <w:b/>
          <w:bCs/>
          <w:color w:val="0070C0"/>
          <w:sz w:val="24"/>
          <w:szCs w:val="24"/>
        </w:rPr>
        <w:tab/>
        <w:t>4</w:t>
      </w:r>
    </w:p>
    <w:p w14:paraId="46002AD4" w14:textId="37096A43"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Guidance on Interpreting Report Data</w:t>
      </w:r>
      <w:r w:rsidR="002654DD">
        <w:rPr>
          <w:rFonts w:ascii="Helvetica" w:hAnsi="Helvetica" w:cs="Helvetica"/>
          <w:b/>
          <w:bCs/>
          <w:color w:val="0070C0"/>
          <w:sz w:val="24"/>
          <w:szCs w:val="24"/>
        </w:rPr>
        <w:t>……………………………………………</w:t>
      </w:r>
      <w:r w:rsidR="006D1388">
        <w:rPr>
          <w:rFonts w:ascii="Helvetica" w:hAnsi="Helvetica" w:cs="Helvetica"/>
          <w:b/>
          <w:bCs/>
          <w:color w:val="0070C0"/>
          <w:sz w:val="24"/>
          <w:szCs w:val="24"/>
        </w:rPr>
        <w:t>...</w:t>
      </w:r>
      <w:r w:rsidR="002654DD">
        <w:rPr>
          <w:rFonts w:ascii="Helvetica" w:hAnsi="Helvetica" w:cs="Helvetica"/>
          <w:b/>
          <w:bCs/>
          <w:color w:val="0070C0"/>
          <w:sz w:val="24"/>
          <w:szCs w:val="24"/>
        </w:rPr>
        <w:tab/>
      </w:r>
      <w:r w:rsidR="00782784">
        <w:rPr>
          <w:rFonts w:ascii="Helvetica" w:hAnsi="Helvetica" w:cs="Helvetica"/>
          <w:b/>
          <w:bCs/>
          <w:color w:val="0070C0"/>
          <w:sz w:val="24"/>
          <w:szCs w:val="24"/>
        </w:rPr>
        <w:t>6</w:t>
      </w:r>
    </w:p>
    <w:p w14:paraId="4B0C0F87" w14:textId="1963F30E"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Summary of Key Findings</w:t>
      </w:r>
      <w:r w:rsidR="002654DD">
        <w:rPr>
          <w:rFonts w:ascii="Helvetica" w:hAnsi="Helvetica" w:cs="Helvetica"/>
          <w:b/>
          <w:bCs/>
          <w:color w:val="0070C0"/>
          <w:sz w:val="24"/>
          <w:szCs w:val="24"/>
        </w:rPr>
        <w:t>…………………………………………………………</w:t>
      </w:r>
      <w:r w:rsidR="00285274">
        <w:rPr>
          <w:rFonts w:ascii="Helvetica" w:hAnsi="Helvetica" w:cs="Helvetica"/>
          <w:b/>
          <w:bCs/>
          <w:color w:val="0070C0"/>
          <w:sz w:val="24"/>
          <w:szCs w:val="24"/>
        </w:rPr>
        <w:t>…</w:t>
      </w:r>
      <w:r w:rsidR="006D1388">
        <w:rPr>
          <w:rFonts w:ascii="Helvetica" w:hAnsi="Helvetica" w:cs="Helvetica"/>
          <w:b/>
          <w:bCs/>
          <w:color w:val="0070C0"/>
          <w:sz w:val="24"/>
          <w:szCs w:val="24"/>
        </w:rPr>
        <w:t>.</w:t>
      </w:r>
      <w:r w:rsidR="00285274">
        <w:rPr>
          <w:rFonts w:ascii="Helvetica" w:hAnsi="Helvetica" w:cs="Helvetica"/>
          <w:b/>
          <w:bCs/>
          <w:color w:val="0070C0"/>
          <w:sz w:val="24"/>
          <w:szCs w:val="24"/>
        </w:rPr>
        <w:t>.</w:t>
      </w:r>
      <w:r w:rsidR="002654DD">
        <w:rPr>
          <w:rFonts w:ascii="Helvetica" w:hAnsi="Helvetica" w:cs="Helvetica"/>
          <w:b/>
          <w:bCs/>
          <w:color w:val="0070C0"/>
          <w:sz w:val="24"/>
          <w:szCs w:val="24"/>
        </w:rPr>
        <w:tab/>
      </w:r>
      <w:r w:rsidR="00782784">
        <w:rPr>
          <w:rFonts w:ascii="Helvetica" w:hAnsi="Helvetica" w:cs="Helvetica"/>
          <w:b/>
          <w:bCs/>
          <w:color w:val="0070C0"/>
          <w:sz w:val="24"/>
          <w:szCs w:val="24"/>
        </w:rPr>
        <w:t>7</w:t>
      </w:r>
    </w:p>
    <w:p w14:paraId="2E1E6BD5" w14:textId="2C1525AC"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General Findings</w:t>
      </w:r>
      <w:r w:rsidR="002654DD">
        <w:rPr>
          <w:rFonts w:ascii="Helvetica" w:hAnsi="Helvetica" w:cs="Helvetica"/>
          <w:b/>
          <w:bCs/>
          <w:color w:val="0070C0"/>
          <w:sz w:val="24"/>
          <w:szCs w:val="24"/>
        </w:rPr>
        <w:t>……………………………………………………………………</w:t>
      </w:r>
      <w:r w:rsidR="00285274">
        <w:rPr>
          <w:rFonts w:ascii="Helvetica" w:hAnsi="Helvetica" w:cs="Helvetica"/>
          <w:b/>
          <w:bCs/>
          <w:color w:val="0070C0"/>
          <w:sz w:val="24"/>
          <w:szCs w:val="24"/>
        </w:rPr>
        <w:t>…..</w:t>
      </w:r>
      <w:r w:rsidR="002654DD">
        <w:rPr>
          <w:rFonts w:ascii="Helvetica" w:hAnsi="Helvetica" w:cs="Helvetica"/>
          <w:b/>
          <w:bCs/>
          <w:color w:val="0070C0"/>
          <w:sz w:val="24"/>
          <w:szCs w:val="24"/>
        </w:rPr>
        <w:tab/>
      </w:r>
      <w:r w:rsidR="00782784">
        <w:rPr>
          <w:rFonts w:ascii="Helvetica" w:hAnsi="Helvetica" w:cs="Helvetica"/>
          <w:b/>
          <w:bCs/>
          <w:color w:val="0070C0"/>
          <w:sz w:val="24"/>
          <w:szCs w:val="24"/>
        </w:rPr>
        <w:t>7</w:t>
      </w:r>
    </w:p>
    <w:p w14:paraId="4CC6B9C9" w14:textId="03F55B0F" w:rsidR="00486B4B" w:rsidRDefault="002654DD"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 xml:space="preserve">Key </w:t>
      </w:r>
      <w:r w:rsidR="00486B4B">
        <w:rPr>
          <w:rFonts w:ascii="Helvetica" w:hAnsi="Helvetica" w:cs="Helvetica"/>
          <w:b/>
          <w:bCs/>
          <w:color w:val="0070C0"/>
          <w:sz w:val="24"/>
          <w:szCs w:val="24"/>
        </w:rPr>
        <w:t>Findings by District Characteristics</w:t>
      </w:r>
      <w:r>
        <w:rPr>
          <w:rFonts w:ascii="Helvetica" w:hAnsi="Helvetica" w:cs="Helvetica"/>
          <w:b/>
          <w:bCs/>
          <w:color w:val="0070C0"/>
          <w:sz w:val="24"/>
          <w:szCs w:val="24"/>
        </w:rPr>
        <w:t>…………………………………………</w:t>
      </w:r>
      <w:r w:rsidR="006D1388">
        <w:rPr>
          <w:rFonts w:ascii="Helvetica" w:hAnsi="Helvetica" w:cs="Helvetica"/>
          <w:b/>
          <w:bCs/>
          <w:color w:val="0070C0"/>
          <w:sz w:val="24"/>
          <w:szCs w:val="24"/>
        </w:rPr>
        <w:t>...</w:t>
      </w:r>
      <w:r w:rsidR="006D1388">
        <w:rPr>
          <w:rFonts w:ascii="Helvetica" w:hAnsi="Helvetica" w:cs="Helvetica"/>
          <w:b/>
          <w:bCs/>
          <w:color w:val="0070C0"/>
          <w:sz w:val="24"/>
          <w:szCs w:val="24"/>
        </w:rPr>
        <w:tab/>
      </w:r>
      <w:r>
        <w:rPr>
          <w:rFonts w:ascii="Helvetica" w:hAnsi="Helvetica" w:cs="Helvetica"/>
          <w:b/>
          <w:bCs/>
          <w:color w:val="0070C0"/>
          <w:sz w:val="24"/>
          <w:szCs w:val="24"/>
        </w:rPr>
        <w:t>1</w:t>
      </w:r>
      <w:r w:rsidR="00782784">
        <w:rPr>
          <w:rFonts w:ascii="Helvetica" w:hAnsi="Helvetica" w:cs="Helvetica"/>
          <w:b/>
          <w:bCs/>
          <w:color w:val="0070C0"/>
          <w:sz w:val="24"/>
          <w:szCs w:val="24"/>
        </w:rPr>
        <w:t>4</w:t>
      </w:r>
    </w:p>
    <w:p w14:paraId="1C4DD820" w14:textId="7F8773AE" w:rsidR="00486B4B" w:rsidRDefault="002654DD"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 xml:space="preserve">Key </w:t>
      </w:r>
      <w:r w:rsidR="00486B4B">
        <w:rPr>
          <w:rFonts w:ascii="Helvetica" w:hAnsi="Helvetica" w:cs="Helvetica"/>
          <w:b/>
          <w:bCs/>
          <w:color w:val="0070C0"/>
          <w:sz w:val="24"/>
          <w:szCs w:val="24"/>
        </w:rPr>
        <w:t>Findings by Race: Black-White Students</w:t>
      </w:r>
      <w:r>
        <w:rPr>
          <w:rFonts w:ascii="Helvetica" w:hAnsi="Helvetica" w:cs="Helvetica"/>
          <w:b/>
          <w:bCs/>
          <w:color w:val="0070C0"/>
          <w:sz w:val="24"/>
          <w:szCs w:val="24"/>
        </w:rPr>
        <w:t>…………………………………</w:t>
      </w:r>
      <w:r w:rsidR="006D1388">
        <w:rPr>
          <w:rFonts w:ascii="Helvetica" w:hAnsi="Helvetica" w:cs="Helvetica"/>
          <w:b/>
          <w:bCs/>
          <w:color w:val="0070C0"/>
          <w:sz w:val="24"/>
          <w:szCs w:val="24"/>
        </w:rPr>
        <w:t>...</w:t>
      </w:r>
      <w:r>
        <w:rPr>
          <w:rFonts w:ascii="Helvetica" w:hAnsi="Helvetica" w:cs="Helvetica"/>
          <w:b/>
          <w:bCs/>
          <w:color w:val="0070C0"/>
          <w:sz w:val="24"/>
          <w:szCs w:val="24"/>
        </w:rPr>
        <w:t>.</w:t>
      </w:r>
      <w:r w:rsidR="00285274">
        <w:rPr>
          <w:rFonts w:ascii="Helvetica" w:hAnsi="Helvetica" w:cs="Helvetica"/>
          <w:b/>
          <w:bCs/>
          <w:color w:val="0070C0"/>
          <w:sz w:val="24"/>
          <w:szCs w:val="24"/>
        </w:rPr>
        <w:t>.</w:t>
      </w:r>
      <w:r>
        <w:rPr>
          <w:rFonts w:ascii="Helvetica" w:hAnsi="Helvetica" w:cs="Helvetica"/>
          <w:b/>
          <w:bCs/>
          <w:color w:val="0070C0"/>
          <w:sz w:val="24"/>
          <w:szCs w:val="24"/>
        </w:rPr>
        <w:tab/>
        <w:t>3</w:t>
      </w:r>
      <w:r w:rsidR="001F1337">
        <w:rPr>
          <w:rFonts w:ascii="Helvetica" w:hAnsi="Helvetica" w:cs="Helvetica"/>
          <w:b/>
          <w:bCs/>
          <w:color w:val="0070C0"/>
          <w:sz w:val="24"/>
          <w:szCs w:val="24"/>
        </w:rPr>
        <w:t>1</w:t>
      </w:r>
    </w:p>
    <w:p w14:paraId="124EE635" w14:textId="17989A0F"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Summary</w:t>
      </w:r>
      <w:r w:rsidR="002654DD">
        <w:rPr>
          <w:rFonts w:ascii="Helvetica" w:hAnsi="Helvetica" w:cs="Helvetica"/>
          <w:b/>
          <w:bCs/>
          <w:color w:val="0070C0"/>
          <w:sz w:val="24"/>
          <w:szCs w:val="24"/>
        </w:rPr>
        <w:t>…………………………………………………………………………………</w:t>
      </w:r>
      <w:r w:rsidR="00285274">
        <w:rPr>
          <w:rFonts w:ascii="Helvetica" w:hAnsi="Helvetica" w:cs="Helvetica"/>
          <w:b/>
          <w:bCs/>
          <w:color w:val="0070C0"/>
          <w:sz w:val="24"/>
          <w:szCs w:val="24"/>
        </w:rPr>
        <w:t>.</w:t>
      </w:r>
      <w:r w:rsidR="002654DD">
        <w:rPr>
          <w:rFonts w:ascii="Helvetica" w:hAnsi="Helvetica" w:cs="Helvetica"/>
          <w:b/>
          <w:bCs/>
          <w:color w:val="0070C0"/>
          <w:sz w:val="24"/>
          <w:szCs w:val="24"/>
        </w:rPr>
        <w:tab/>
      </w:r>
      <w:r w:rsidR="001F1337">
        <w:rPr>
          <w:rFonts w:ascii="Helvetica" w:hAnsi="Helvetica" w:cs="Helvetica"/>
          <w:b/>
          <w:bCs/>
          <w:color w:val="0070C0"/>
          <w:sz w:val="24"/>
          <w:szCs w:val="24"/>
        </w:rPr>
        <w:t>39</w:t>
      </w:r>
    </w:p>
    <w:p w14:paraId="5EF21CCA" w14:textId="3E6365E4" w:rsidR="00A57776" w:rsidRDefault="00A57776"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Limitations of study...............................................................................................</w:t>
      </w:r>
      <w:r>
        <w:rPr>
          <w:rFonts w:ascii="Helvetica" w:hAnsi="Helvetica" w:cs="Helvetica"/>
          <w:b/>
          <w:bCs/>
          <w:color w:val="0070C0"/>
          <w:sz w:val="24"/>
          <w:szCs w:val="24"/>
        </w:rPr>
        <w:tab/>
      </w:r>
      <w:r w:rsidR="00782784">
        <w:rPr>
          <w:rFonts w:ascii="Helvetica" w:hAnsi="Helvetica" w:cs="Helvetica"/>
          <w:b/>
          <w:bCs/>
          <w:color w:val="0070C0"/>
          <w:sz w:val="24"/>
          <w:szCs w:val="24"/>
        </w:rPr>
        <w:t>4</w:t>
      </w:r>
      <w:r w:rsidR="001F1337">
        <w:rPr>
          <w:rFonts w:ascii="Helvetica" w:hAnsi="Helvetica" w:cs="Helvetica"/>
          <w:b/>
          <w:bCs/>
          <w:color w:val="0070C0"/>
          <w:sz w:val="24"/>
          <w:szCs w:val="24"/>
        </w:rPr>
        <w:t>0</w:t>
      </w:r>
    </w:p>
    <w:p w14:paraId="1AB9DA77" w14:textId="2D154250"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References</w:t>
      </w:r>
      <w:r w:rsidR="002654DD">
        <w:rPr>
          <w:rFonts w:ascii="Helvetica" w:hAnsi="Helvetica" w:cs="Helvetica"/>
          <w:b/>
          <w:bCs/>
          <w:color w:val="0070C0"/>
          <w:sz w:val="24"/>
          <w:szCs w:val="24"/>
        </w:rPr>
        <w:t>………………………………………………………………………………</w:t>
      </w:r>
      <w:r w:rsidR="00285274">
        <w:rPr>
          <w:rFonts w:ascii="Helvetica" w:hAnsi="Helvetica" w:cs="Helvetica"/>
          <w:b/>
          <w:bCs/>
          <w:color w:val="0070C0"/>
          <w:sz w:val="24"/>
          <w:szCs w:val="24"/>
        </w:rPr>
        <w:t>.</w:t>
      </w:r>
      <w:r w:rsidR="00285274">
        <w:rPr>
          <w:rFonts w:ascii="Helvetica" w:hAnsi="Helvetica" w:cs="Helvetica"/>
          <w:b/>
          <w:bCs/>
          <w:color w:val="0070C0"/>
          <w:sz w:val="24"/>
          <w:szCs w:val="24"/>
        </w:rPr>
        <w:tab/>
      </w:r>
      <w:r w:rsidR="002654DD">
        <w:rPr>
          <w:rFonts w:ascii="Helvetica" w:hAnsi="Helvetica" w:cs="Helvetica"/>
          <w:b/>
          <w:bCs/>
          <w:color w:val="0070C0"/>
          <w:sz w:val="24"/>
          <w:szCs w:val="24"/>
        </w:rPr>
        <w:t>4</w:t>
      </w:r>
      <w:r w:rsidR="001F1337">
        <w:rPr>
          <w:rFonts w:ascii="Helvetica" w:hAnsi="Helvetica" w:cs="Helvetica"/>
          <w:b/>
          <w:bCs/>
          <w:color w:val="0070C0"/>
          <w:sz w:val="24"/>
          <w:szCs w:val="24"/>
        </w:rPr>
        <w:t>1</w:t>
      </w:r>
    </w:p>
    <w:p w14:paraId="46A336E4" w14:textId="77B1C79B" w:rsidR="00486B4B" w:rsidRDefault="00486B4B"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Appendices</w:t>
      </w:r>
      <w:r w:rsidR="002654DD">
        <w:rPr>
          <w:rFonts w:ascii="Helvetica" w:hAnsi="Helvetica" w:cs="Helvetica"/>
          <w:b/>
          <w:bCs/>
          <w:color w:val="0070C0"/>
          <w:sz w:val="24"/>
          <w:szCs w:val="24"/>
        </w:rPr>
        <w:t>……………………………………………………………………………</w:t>
      </w:r>
      <w:r w:rsidR="006D1388">
        <w:rPr>
          <w:rFonts w:ascii="Helvetica" w:hAnsi="Helvetica" w:cs="Helvetica"/>
          <w:b/>
          <w:bCs/>
          <w:color w:val="0070C0"/>
          <w:sz w:val="24"/>
          <w:szCs w:val="24"/>
        </w:rPr>
        <w:t>....</w:t>
      </w:r>
      <w:r w:rsidR="006D1388">
        <w:rPr>
          <w:rFonts w:ascii="Helvetica" w:hAnsi="Helvetica" w:cs="Helvetica"/>
          <w:b/>
          <w:bCs/>
          <w:color w:val="0070C0"/>
          <w:sz w:val="24"/>
          <w:szCs w:val="24"/>
        </w:rPr>
        <w:tab/>
      </w:r>
      <w:r w:rsidR="00285274">
        <w:rPr>
          <w:rFonts w:ascii="Helvetica" w:hAnsi="Helvetica" w:cs="Helvetica"/>
          <w:b/>
          <w:bCs/>
          <w:color w:val="0070C0"/>
          <w:sz w:val="24"/>
          <w:szCs w:val="24"/>
        </w:rPr>
        <w:t>4</w:t>
      </w:r>
      <w:r w:rsidR="001F1337">
        <w:rPr>
          <w:rFonts w:ascii="Helvetica" w:hAnsi="Helvetica" w:cs="Helvetica"/>
          <w:b/>
          <w:bCs/>
          <w:color w:val="0070C0"/>
          <w:sz w:val="24"/>
          <w:szCs w:val="24"/>
        </w:rPr>
        <w:t>4</w:t>
      </w:r>
    </w:p>
    <w:p w14:paraId="02265113" w14:textId="09605B9E" w:rsidR="00285274" w:rsidRDefault="00285274" w:rsidP="001A0728">
      <w:pPr>
        <w:spacing w:line="360" w:lineRule="auto"/>
        <w:rPr>
          <w:rFonts w:ascii="Helvetica" w:hAnsi="Helvetica" w:cs="Helvetica"/>
          <w:b/>
          <w:bCs/>
          <w:color w:val="0070C0"/>
          <w:sz w:val="24"/>
          <w:szCs w:val="24"/>
        </w:rPr>
      </w:pPr>
      <w:r>
        <w:rPr>
          <w:rFonts w:ascii="Helvetica" w:hAnsi="Helvetica" w:cs="Helvetica"/>
          <w:b/>
          <w:bCs/>
          <w:color w:val="0070C0"/>
          <w:sz w:val="24"/>
          <w:szCs w:val="24"/>
        </w:rPr>
        <w:t>Acknowledgements……………………………………………………………………</w:t>
      </w:r>
      <w:r w:rsidR="006D1388">
        <w:rPr>
          <w:rFonts w:ascii="Helvetica" w:hAnsi="Helvetica" w:cs="Helvetica"/>
          <w:b/>
          <w:bCs/>
          <w:color w:val="0070C0"/>
          <w:sz w:val="24"/>
          <w:szCs w:val="24"/>
        </w:rPr>
        <w:t>.</w:t>
      </w:r>
      <w:r w:rsidR="006D1388">
        <w:rPr>
          <w:rFonts w:ascii="Helvetica" w:hAnsi="Helvetica" w:cs="Helvetica"/>
          <w:b/>
          <w:bCs/>
          <w:color w:val="0070C0"/>
          <w:sz w:val="24"/>
          <w:szCs w:val="24"/>
        </w:rPr>
        <w:tab/>
      </w:r>
      <w:r w:rsidR="00707F92">
        <w:rPr>
          <w:rFonts w:ascii="Helvetica" w:hAnsi="Helvetica" w:cs="Helvetica"/>
          <w:b/>
          <w:bCs/>
          <w:color w:val="0070C0"/>
          <w:sz w:val="24"/>
          <w:szCs w:val="24"/>
        </w:rPr>
        <w:t>5</w:t>
      </w:r>
      <w:r w:rsidR="001F1337">
        <w:rPr>
          <w:rFonts w:ascii="Helvetica" w:hAnsi="Helvetica" w:cs="Helvetica"/>
          <w:b/>
          <w:bCs/>
          <w:color w:val="0070C0"/>
          <w:sz w:val="24"/>
          <w:szCs w:val="24"/>
        </w:rPr>
        <w:t>1</w:t>
      </w:r>
    </w:p>
    <w:p w14:paraId="6CB3BA22" w14:textId="5AAF90AB" w:rsidR="00486B4B" w:rsidRDefault="00486B4B">
      <w:pPr>
        <w:rPr>
          <w:rFonts w:ascii="Helvetica" w:hAnsi="Helvetica" w:cs="Helvetica"/>
          <w:b/>
          <w:bCs/>
          <w:color w:val="0070C0"/>
          <w:sz w:val="24"/>
          <w:szCs w:val="24"/>
        </w:rPr>
      </w:pPr>
      <w:r>
        <w:rPr>
          <w:rFonts w:ascii="Helvetica" w:hAnsi="Helvetica" w:cs="Helvetica"/>
          <w:b/>
          <w:bCs/>
          <w:color w:val="0070C0"/>
          <w:sz w:val="24"/>
          <w:szCs w:val="24"/>
        </w:rPr>
        <w:br w:type="page"/>
      </w:r>
    </w:p>
    <w:p w14:paraId="1D065981" w14:textId="77777777" w:rsidR="003A6438" w:rsidRDefault="003A6438" w:rsidP="003D6758">
      <w:pPr>
        <w:spacing w:before="0" w:after="120" w:line="360" w:lineRule="auto"/>
        <w:rPr>
          <w:rFonts w:ascii="Helvetica" w:hAnsi="Helvetica" w:cs="Helvetica"/>
          <w:b/>
          <w:bCs/>
          <w:color w:val="0070C0"/>
          <w:sz w:val="28"/>
          <w:szCs w:val="28"/>
        </w:rPr>
        <w:sectPr w:rsidR="003A6438" w:rsidSect="0054323F">
          <w:footerReference w:type="first" r:id="rId17"/>
          <w:type w:val="continuous"/>
          <w:pgSz w:w="12240" w:h="15840"/>
          <w:pgMar w:top="1152" w:right="1440" w:bottom="1152" w:left="1440" w:header="432" w:footer="432" w:gutter="0"/>
          <w:pgNumType w:fmt="lowerRoman" w:start="1"/>
          <w:cols w:space="720"/>
          <w:titlePg/>
          <w:docGrid w:linePitch="360"/>
        </w:sectPr>
      </w:pPr>
    </w:p>
    <w:p w14:paraId="75B2267D" w14:textId="2D4A78BB" w:rsidR="0014238E" w:rsidRPr="00183382" w:rsidRDefault="00D87DA6" w:rsidP="003D6758">
      <w:pPr>
        <w:spacing w:before="0" w:after="120" w:line="360" w:lineRule="auto"/>
        <w:rPr>
          <w:rFonts w:ascii="Helvetica" w:hAnsi="Helvetica" w:cs="Helvetica"/>
          <w:b/>
          <w:bCs/>
          <w:sz w:val="28"/>
          <w:szCs w:val="28"/>
        </w:rPr>
      </w:pPr>
      <w:r w:rsidRPr="00183382">
        <w:rPr>
          <w:rFonts w:ascii="Helvetica" w:hAnsi="Helvetica" w:cs="Helvetica"/>
          <w:b/>
          <w:bCs/>
          <w:color w:val="0070C0"/>
          <w:sz w:val="28"/>
          <w:szCs w:val="28"/>
        </w:rPr>
        <w:lastRenderedPageBreak/>
        <w:t>Introduction</w:t>
      </w:r>
    </w:p>
    <w:p w14:paraId="5AC4CC13" w14:textId="3EE569A2" w:rsidR="00AC489A" w:rsidRPr="007B7CDD" w:rsidRDefault="00D87DA6" w:rsidP="000C11B6">
      <w:pPr>
        <w:spacing w:before="120" w:after="240" w:line="360" w:lineRule="auto"/>
        <w:rPr>
          <w:rFonts w:ascii="Helvetica" w:hAnsi="Helvetica" w:cs="Helvetica"/>
          <w:color w:val="333333"/>
          <w:sz w:val="24"/>
          <w:szCs w:val="24"/>
        </w:rPr>
      </w:pPr>
      <w:r w:rsidRPr="007B7CDD">
        <w:rPr>
          <w:rFonts w:ascii="Helvetica" w:hAnsi="Helvetica" w:cs="Helvetica"/>
          <w:color w:val="333333"/>
          <w:sz w:val="24"/>
          <w:szCs w:val="24"/>
        </w:rPr>
        <w:t xml:space="preserve">The </w:t>
      </w:r>
      <w:r w:rsidR="009B242B">
        <w:rPr>
          <w:rFonts w:ascii="Helvetica" w:hAnsi="Helvetica" w:cs="Helvetica"/>
          <w:color w:val="333333"/>
          <w:sz w:val="24"/>
          <w:szCs w:val="24"/>
        </w:rPr>
        <w:t>“</w:t>
      </w:r>
      <w:r w:rsidRPr="007B7CDD">
        <w:rPr>
          <w:rFonts w:ascii="Helvetica" w:hAnsi="Helvetica" w:cs="Helvetica"/>
          <w:color w:val="333333"/>
          <w:sz w:val="24"/>
          <w:szCs w:val="24"/>
        </w:rPr>
        <w:t>Views of Climate and Learning</w:t>
      </w:r>
      <w:r w:rsidR="009B242B">
        <w:rPr>
          <w:rFonts w:ascii="Helvetica" w:hAnsi="Helvetica" w:cs="Helvetica"/>
          <w:color w:val="333333"/>
          <w:sz w:val="24"/>
          <w:szCs w:val="24"/>
        </w:rPr>
        <w:t>”</w:t>
      </w:r>
      <w:r w:rsidRPr="007B7CDD">
        <w:rPr>
          <w:rFonts w:ascii="Helvetica" w:hAnsi="Helvetica" w:cs="Helvetica"/>
          <w:color w:val="333333"/>
          <w:sz w:val="24"/>
          <w:szCs w:val="24"/>
        </w:rPr>
        <w:t xml:space="preserve"> (VOCAL) is an annual student survey sponsored by the Massachusetts Department of Elementary and Secondary Education (DESE). </w:t>
      </w:r>
      <w:r w:rsidR="00CF4B0F" w:rsidRPr="007B7CDD">
        <w:rPr>
          <w:rFonts w:ascii="Helvetica" w:hAnsi="Helvetica" w:cs="Helvetica"/>
          <w:color w:val="333333"/>
          <w:sz w:val="24"/>
          <w:szCs w:val="24"/>
        </w:rPr>
        <w:t xml:space="preserve">VOCAL is based on the conceptual framework of the </w:t>
      </w:r>
      <w:hyperlink r:id="rId18" w:tgtFrame="_blank" w:tooltip="External Link, Opens in New Window" w:history="1">
        <w:r w:rsidR="00CF4B0F" w:rsidRPr="007B7CDD">
          <w:rPr>
            <w:rStyle w:val="Hyperlink"/>
            <w:rFonts w:ascii="Helvetica" w:hAnsi="Helvetica" w:cs="Helvetica"/>
            <w:color w:val="0368D4"/>
            <w:sz w:val="24"/>
            <w:szCs w:val="24"/>
          </w:rPr>
          <w:t>U.S. Department of Education</w:t>
        </w:r>
        <w:r w:rsidR="009B242B">
          <w:rPr>
            <w:rStyle w:val="Hyperlink"/>
            <w:rFonts w:ascii="Helvetica" w:hAnsi="Helvetica" w:cs="Helvetica"/>
            <w:color w:val="0368D4"/>
            <w:sz w:val="24"/>
            <w:szCs w:val="24"/>
          </w:rPr>
          <w:t>’</w:t>
        </w:r>
        <w:r w:rsidR="00CF4B0F" w:rsidRPr="007B7CDD">
          <w:rPr>
            <w:rStyle w:val="Hyperlink"/>
            <w:rFonts w:ascii="Helvetica" w:hAnsi="Helvetica" w:cs="Helvetica"/>
            <w:color w:val="0368D4"/>
            <w:sz w:val="24"/>
            <w:szCs w:val="24"/>
          </w:rPr>
          <w:t>s School Climate Surveys</w:t>
        </w:r>
      </w:hyperlink>
      <w:r w:rsidR="00CF4B0F" w:rsidRPr="007B7CDD">
        <w:rPr>
          <w:rFonts w:ascii="Helvetica" w:hAnsi="Helvetica" w:cs="Helvetica"/>
          <w:color w:val="333333"/>
          <w:sz w:val="24"/>
          <w:szCs w:val="24"/>
        </w:rPr>
        <w:t>, which focuses on measuring students</w:t>
      </w:r>
      <w:r w:rsidR="009B242B">
        <w:rPr>
          <w:rFonts w:ascii="Helvetica" w:hAnsi="Helvetica" w:cs="Helvetica"/>
          <w:color w:val="333333"/>
          <w:sz w:val="24"/>
          <w:szCs w:val="24"/>
        </w:rPr>
        <w:t>’</w:t>
      </w:r>
      <w:r w:rsidR="00CF4B0F" w:rsidRPr="007B7CDD">
        <w:rPr>
          <w:rFonts w:ascii="Helvetica" w:hAnsi="Helvetica" w:cs="Helvetica"/>
          <w:color w:val="333333"/>
          <w:sz w:val="24"/>
          <w:szCs w:val="24"/>
        </w:rPr>
        <w:t xml:space="preserve"> perception of three dimensions of school climate: engagement, safety, and environment. Each of these three dimensions is in turn composed of three </w:t>
      </w:r>
      <w:r w:rsidR="00FF0EC4" w:rsidRPr="007B7CDD">
        <w:rPr>
          <w:rFonts w:ascii="Helvetica" w:hAnsi="Helvetica" w:cs="Helvetica"/>
          <w:color w:val="333333"/>
          <w:sz w:val="24"/>
          <w:szCs w:val="24"/>
        </w:rPr>
        <w:t>domain</w:t>
      </w:r>
      <w:r w:rsidR="00CF4B0F" w:rsidRPr="007B7CDD">
        <w:rPr>
          <w:rFonts w:ascii="Helvetica" w:hAnsi="Helvetica" w:cs="Helvetica"/>
          <w:color w:val="333333"/>
          <w:sz w:val="24"/>
          <w:szCs w:val="24"/>
        </w:rPr>
        <w:t>s. Engagement</w:t>
      </w:r>
      <w:r w:rsidR="00CB13F2" w:rsidRPr="007B7CDD">
        <w:rPr>
          <w:rFonts w:ascii="Helvetica" w:hAnsi="Helvetica" w:cs="Helvetica"/>
          <w:color w:val="333333"/>
          <w:sz w:val="24"/>
          <w:szCs w:val="24"/>
        </w:rPr>
        <w:t>’s</w:t>
      </w:r>
      <w:r w:rsidR="00CF4B0F" w:rsidRPr="007B7CDD">
        <w:rPr>
          <w:rFonts w:ascii="Helvetica" w:hAnsi="Helvetica" w:cs="Helvetica"/>
          <w:color w:val="333333"/>
          <w:sz w:val="24"/>
          <w:szCs w:val="24"/>
        </w:rPr>
        <w:t xml:space="preserve"> </w:t>
      </w:r>
      <w:r w:rsidR="00CB13F2" w:rsidRPr="007B7CDD">
        <w:rPr>
          <w:rFonts w:ascii="Helvetica" w:hAnsi="Helvetica" w:cs="Helvetica"/>
          <w:color w:val="333333"/>
          <w:sz w:val="24"/>
          <w:szCs w:val="24"/>
        </w:rPr>
        <w:t>three domains are:</w:t>
      </w:r>
      <w:r w:rsidR="00CF4B0F" w:rsidRPr="007B7CDD">
        <w:rPr>
          <w:rFonts w:ascii="Helvetica" w:hAnsi="Helvetica" w:cs="Helvetica"/>
          <w:color w:val="333333"/>
          <w:sz w:val="24"/>
          <w:szCs w:val="24"/>
        </w:rPr>
        <w:t xml:space="preserve"> cultural and linguistic competence</w:t>
      </w:r>
      <w:r w:rsidR="001A0735">
        <w:rPr>
          <w:rFonts w:ascii="Helvetica" w:hAnsi="Helvetica" w:cs="Helvetica"/>
          <w:color w:val="333333"/>
          <w:sz w:val="24"/>
          <w:szCs w:val="24"/>
        </w:rPr>
        <w:t xml:space="preserve"> (CLC)</w:t>
      </w:r>
      <w:r w:rsidR="00CF4B0F" w:rsidRPr="007B7CDD">
        <w:rPr>
          <w:rFonts w:ascii="Helvetica" w:hAnsi="Helvetica" w:cs="Helvetica"/>
          <w:color w:val="333333"/>
          <w:sz w:val="24"/>
          <w:szCs w:val="24"/>
        </w:rPr>
        <w:t>, relationships</w:t>
      </w:r>
      <w:r w:rsidR="001A0735">
        <w:rPr>
          <w:rFonts w:ascii="Helvetica" w:hAnsi="Helvetica" w:cs="Helvetica"/>
          <w:color w:val="333333"/>
          <w:sz w:val="24"/>
          <w:szCs w:val="24"/>
        </w:rPr>
        <w:t xml:space="preserve"> (REL)</w:t>
      </w:r>
      <w:r w:rsidR="00CF4B0F" w:rsidRPr="007B7CDD">
        <w:rPr>
          <w:rFonts w:ascii="Helvetica" w:hAnsi="Helvetica" w:cs="Helvetica"/>
          <w:color w:val="333333"/>
          <w:sz w:val="24"/>
          <w:szCs w:val="24"/>
        </w:rPr>
        <w:t>, and participation in class and school life</w:t>
      </w:r>
      <w:r w:rsidR="001A0735">
        <w:rPr>
          <w:rFonts w:ascii="Helvetica" w:hAnsi="Helvetica" w:cs="Helvetica"/>
          <w:color w:val="333333"/>
          <w:sz w:val="24"/>
          <w:szCs w:val="24"/>
        </w:rPr>
        <w:t xml:space="preserve"> (PAR)</w:t>
      </w:r>
      <w:r w:rsidR="00CF4B0F" w:rsidRPr="007B7CDD">
        <w:rPr>
          <w:rFonts w:ascii="Helvetica" w:hAnsi="Helvetica" w:cs="Helvetica"/>
          <w:color w:val="333333"/>
          <w:sz w:val="24"/>
          <w:szCs w:val="24"/>
        </w:rPr>
        <w:t xml:space="preserve">. Safety </w:t>
      </w:r>
      <w:r w:rsidR="00CB13F2" w:rsidRPr="007B7CDD">
        <w:rPr>
          <w:rFonts w:ascii="Helvetica" w:hAnsi="Helvetica" w:cs="Helvetica"/>
          <w:color w:val="333333"/>
          <w:sz w:val="24"/>
          <w:szCs w:val="24"/>
        </w:rPr>
        <w:t>domains are</w:t>
      </w:r>
      <w:r w:rsidR="00CF4B0F" w:rsidRPr="007B7CDD">
        <w:rPr>
          <w:rFonts w:ascii="Helvetica" w:hAnsi="Helvetica" w:cs="Helvetica"/>
          <w:color w:val="333333"/>
          <w:sz w:val="24"/>
          <w:szCs w:val="24"/>
        </w:rPr>
        <w:t xml:space="preserve"> emotional safety</w:t>
      </w:r>
      <w:r w:rsidR="001A0735">
        <w:rPr>
          <w:rFonts w:ascii="Helvetica" w:hAnsi="Helvetica" w:cs="Helvetica"/>
          <w:color w:val="333333"/>
          <w:sz w:val="24"/>
          <w:szCs w:val="24"/>
        </w:rPr>
        <w:t xml:space="preserve"> (EMO)</w:t>
      </w:r>
      <w:r w:rsidR="00CF4B0F" w:rsidRPr="007B7CDD">
        <w:rPr>
          <w:rFonts w:ascii="Helvetica" w:hAnsi="Helvetica" w:cs="Helvetica"/>
          <w:color w:val="333333"/>
          <w:sz w:val="24"/>
          <w:szCs w:val="24"/>
        </w:rPr>
        <w:t>, physical safety</w:t>
      </w:r>
      <w:r w:rsidR="001A0735">
        <w:rPr>
          <w:rFonts w:ascii="Helvetica" w:hAnsi="Helvetica" w:cs="Helvetica"/>
          <w:color w:val="333333"/>
          <w:sz w:val="24"/>
          <w:szCs w:val="24"/>
        </w:rPr>
        <w:t xml:space="preserve"> (PSF)</w:t>
      </w:r>
      <w:r w:rsidR="00CF4B0F" w:rsidRPr="007B7CDD">
        <w:rPr>
          <w:rFonts w:ascii="Helvetica" w:hAnsi="Helvetica" w:cs="Helvetica"/>
          <w:color w:val="333333"/>
          <w:sz w:val="24"/>
          <w:szCs w:val="24"/>
        </w:rPr>
        <w:t>, and bullying/cyber-bullying</w:t>
      </w:r>
      <w:r w:rsidR="001A0735">
        <w:rPr>
          <w:rFonts w:ascii="Helvetica" w:hAnsi="Helvetica" w:cs="Helvetica"/>
          <w:color w:val="333333"/>
          <w:sz w:val="24"/>
          <w:szCs w:val="24"/>
        </w:rPr>
        <w:t xml:space="preserve"> (BUL)</w:t>
      </w:r>
      <w:r w:rsidR="00CF4B0F" w:rsidRPr="007B7CDD">
        <w:rPr>
          <w:rFonts w:ascii="Helvetica" w:hAnsi="Helvetica" w:cs="Helvetica"/>
          <w:color w:val="333333"/>
          <w:sz w:val="24"/>
          <w:szCs w:val="24"/>
        </w:rPr>
        <w:t xml:space="preserve">. Environment </w:t>
      </w:r>
      <w:r w:rsidR="00CB13F2" w:rsidRPr="007B7CDD">
        <w:rPr>
          <w:rFonts w:ascii="Helvetica" w:hAnsi="Helvetica" w:cs="Helvetica"/>
          <w:color w:val="333333"/>
          <w:sz w:val="24"/>
          <w:szCs w:val="24"/>
        </w:rPr>
        <w:t>domains are</w:t>
      </w:r>
      <w:r w:rsidR="00CF4B0F" w:rsidRPr="007B7CDD">
        <w:rPr>
          <w:rFonts w:ascii="Helvetica" w:hAnsi="Helvetica" w:cs="Helvetica"/>
          <w:color w:val="333333"/>
          <w:sz w:val="24"/>
          <w:szCs w:val="24"/>
        </w:rPr>
        <w:t xml:space="preserve"> instructional environment</w:t>
      </w:r>
      <w:r w:rsidR="001A0735">
        <w:rPr>
          <w:rFonts w:ascii="Helvetica" w:hAnsi="Helvetica" w:cs="Helvetica"/>
          <w:color w:val="333333"/>
          <w:sz w:val="24"/>
          <w:szCs w:val="24"/>
        </w:rPr>
        <w:t xml:space="preserve"> (INS)</w:t>
      </w:r>
      <w:r w:rsidR="00CF4B0F" w:rsidRPr="007B7CDD">
        <w:rPr>
          <w:rFonts w:ascii="Helvetica" w:hAnsi="Helvetica" w:cs="Helvetica"/>
          <w:color w:val="333333"/>
          <w:sz w:val="24"/>
          <w:szCs w:val="24"/>
        </w:rPr>
        <w:t>, discipline environment</w:t>
      </w:r>
      <w:r w:rsidR="001A0735">
        <w:rPr>
          <w:rFonts w:ascii="Helvetica" w:hAnsi="Helvetica" w:cs="Helvetica"/>
          <w:color w:val="333333"/>
          <w:sz w:val="24"/>
          <w:szCs w:val="24"/>
        </w:rPr>
        <w:t xml:space="preserve"> (DIS)</w:t>
      </w:r>
      <w:r w:rsidR="00CF4B0F" w:rsidRPr="007B7CDD">
        <w:rPr>
          <w:rFonts w:ascii="Helvetica" w:hAnsi="Helvetica" w:cs="Helvetica"/>
          <w:color w:val="333333"/>
          <w:sz w:val="24"/>
          <w:szCs w:val="24"/>
        </w:rPr>
        <w:t>, and mental health environment</w:t>
      </w:r>
      <w:r w:rsidR="001A0735">
        <w:rPr>
          <w:rFonts w:ascii="Helvetica" w:hAnsi="Helvetica" w:cs="Helvetica"/>
          <w:color w:val="333333"/>
          <w:sz w:val="24"/>
          <w:szCs w:val="24"/>
        </w:rPr>
        <w:t xml:space="preserve"> (MEN)</w:t>
      </w:r>
      <w:r w:rsidR="00CF4B0F" w:rsidRPr="007B7CDD">
        <w:rPr>
          <w:rFonts w:ascii="Helvetica" w:hAnsi="Helvetica" w:cs="Helvetica"/>
          <w:color w:val="333333"/>
          <w:sz w:val="24"/>
          <w:szCs w:val="24"/>
        </w:rPr>
        <w:t xml:space="preserve">. </w:t>
      </w:r>
      <w:r w:rsidR="006C2BD4">
        <w:rPr>
          <w:rFonts w:ascii="Helvetica" w:hAnsi="Helvetica" w:cs="Helvetica"/>
          <w:color w:val="333333"/>
          <w:sz w:val="24"/>
          <w:szCs w:val="24"/>
        </w:rPr>
        <w:t xml:space="preserve">The conceptual framework for the school climate construct </w:t>
      </w:r>
      <w:r w:rsidR="001A0728">
        <w:rPr>
          <w:rFonts w:ascii="Helvetica" w:hAnsi="Helvetica" w:cs="Helvetica"/>
          <w:color w:val="333333"/>
          <w:sz w:val="24"/>
          <w:szCs w:val="24"/>
        </w:rPr>
        <w:t xml:space="preserve">is outlined in Appendix A. </w:t>
      </w:r>
    </w:p>
    <w:p w14:paraId="4F95E71C" w14:textId="0F118B1E" w:rsidR="00C95A48" w:rsidRPr="007B7CDD" w:rsidRDefault="00CF4B0F" w:rsidP="000C11B6">
      <w:pPr>
        <w:spacing w:before="120" w:after="240" w:line="360" w:lineRule="auto"/>
        <w:rPr>
          <w:rFonts w:ascii="Helvetica" w:hAnsi="Helvetica" w:cs="Helvetica"/>
          <w:color w:val="333333"/>
          <w:sz w:val="24"/>
          <w:szCs w:val="24"/>
        </w:rPr>
      </w:pPr>
      <w:r w:rsidRPr="007B7CDD">
        <w:rPr>
          <w:rFonts w:ascii="Helvetica" w:hAnsi="Helvetica" w:cs="Helvetica"/>
          <w:color w:val="333333"/>
          <w:sz w:val="24"/>
          <w:szCs w:val="24"/>
        </w:rPr>
        <w:t xml:space="preserve">This research brief focuses </w:t>
      </w:r>
      <w:r w:rsidR="00F24F86" w:rsidRPr="007B7CDD">
        <w:rPr>
          <w:rFonts w:ascii="Helvetica" w:hAnsi="Helvetica" w:cs="Helvetica"/>
          <w:color w:val="333333"/>
          <w:sz w:val="24"/>
          <w:szCs w:val="24"/>
        </w:rPr>
        <w:t xml:space="preserve">on the topic of bullying and </w:t>
      </w:r>
      <w:r w:rsidR="00933347" w:rsidRPr="007B7CDD">
        <w:rPr>
          <w:rFonts w:ascii="Helvetica" w:hAnsi="Helvetica" w:cs="Helvetica"/>
          <w:color w:val="333333"/>
          <w:sz w:val="24"/>
          <w:szCs w:val="24"/>
        </w:rPr>
        <w:t>how students in four grades (grades 4, 5, 8, and 10) perceive their school climate in relation to bullying.</w:t>
      </w:r>
      <w:r w:rsidR="000A6D90" w:rsidRPr="007B7CDD">
        <w:rPr>
          <w:rFonts w:ascii="Helvetica" w:hAnsi="Helvetica" w:cs="Helvetica"/>
          <w:color w:val="333333"/>
          <w:sz w:val="24"/>
          <w:szCs w:val="24"/>
        </w:rPr>
        <w:t xml:space="preserve"> </w:t>
      </w:r>
      <w:r w:rsidR="004C7E92" w:rsidRPr="007B7CDD">
        <w:rPr>
          <w:rFonts w:ascii="Helvetica" w:hAnsi="Helvetica" w:cs="Helvetica"/>
          <w:color w:val="333333"/>
          <w:sz w:val="24"/>
          <w:szCs w:val="24"/>
        </w:rPr>
        <w:t xml:space="preserve">District-level analyses are </w:t>
      </w:r>
      <w:r w:rsidR="00AD0F37">
        <w:rPr>
          <w:rFonts w:ascii="Helvetica" w:hAnsi="Helvetica" w:cs="Helvetica"/>
          <w:color w:val="333333"/>
          <w:sz w:val="24"/>
          <w:szCs w:val="24"/>
        </w:rPr>
        <w:t>a</w:t>
      </w:r>
      <w:r w:rsidR="004C7E92" w:rsidRPr="007B7CDD">
        <w:rPr>
          <w:rFonts w:ascii="Helvetica" w:hAnsi="Helvetica" w:cs="Helvetica"/>
          <w:color w:val="333333"/>
          <w:sz w:val="24"/>
          <w:szCs w:val="24"/>
        </w:rPr>
        <w:t xml:space="preserve"> focus of this brief; the Massachusetts</w:t>
      </w:r>
      <w:r w:rsidR="009B242B">
        <w:rPr>
          <w:rFonts w:ascii="Helvetica" w:hAnsi="Helvetica" w:cs="Helvetica"/>
          <w:color w:val="333333"/>
          <w:sz w:val="24"/>
          <w:szCs w:val="24"/>
        </w:rPr>
        <w:t>’</w:t>
      </w:r>
      <w:r w:rsidR="004C7E92" w:rsidRPr="007B7CDD">
        <w:rPr>
          <w:rFonts w:ascii="Helvetica" w:hAnsi="Helvetica" w:cs="Helvetica"/>
          <w:color w:val="333333"/>
          <w:sz w:val="24"/>
          <w:szCs w:val="24"/>
        </w:rPr>
        <w:t xml:space="preserve"> 2014 </w:t>
      </w:r>
      <w:hyperlink r:id="rId19" w:tgtFrame="_blank" w:tooltip="External Link, Opens in New Window" w:history="1">
        <w:r w:rsidR="004C7E92" w:rsidRPr="007B7CDD">
          <w:rPr>
            <w:rStyle w:val="Hyperlink"/>
            <w:rFonts w:ascii="Helvetica" w:hAnsi="Helvetica" w:cs="Helvetica"/>
            <w:color w:val="0368D4"/>
            <w:sz w:val="24"/>
            <w:szCs w:val="24"/>
          </w:rPr>
          <w:t>Act Relative to Bullying in Schools</w:t>
        </w:r>
      </w:hyperlink>
      <w:r w:rsidR="004C7E92" w:rsidRPr="007B7CDD">
        <w:rPr>
          <w:rFonts w:ascii="Helvetica" w:hAnsi="Helvetica" w:cs="Helvetica"/>
          <w:color w:val="333333"/>
          <w:sz w:val="24"/>
          <w:szCs w:val="24"/>
        </w:rPr>
        <w:t xml:space="preserve"> requires the state to use a student survey to help </w:t>
      </w:r>
      <w:r w:rsidR="00430F59" w:rsidRPr="007B7CDD">
        <w:rPr>
          <w:rFonts w:ascii="Helvetica" w:hAnsi="Helvetica" w:cs="Helvetica"/>
          <w:color w:val="333333"/>
          <w:sz w:val="24"/>
          <w:szCs w:val="24"/>
        </w:rPr>
        <w:t xml:space="preserve">districts </w:t>
      </w:r>
      <w:r w:rsidR="004C7E92" w:rsidRPr="007B7CDD">
        <w:rPr>
          <w:rFonts w:ascii="Helvetica" w:hAnsi="Helvetica" w:cs="Helvetica"/>
          <w:color w:val="333333"/>
          <w:sz w:val="24"/>
          <w:szCs w:val="24"/>
        </w:rPr>
        <w:t>assess the “effectiveness of bullying prevention curricula and instruction… and identify areas of improvement”. As such, t</w:t>
      </w:r>
      <w:r w:rsidR="000A6D90" w:rsidRPr="007B7CDD">
        <w:rPr>
          <w:rFonts w:ascii="Helvetica" w:hAnsi="Helvetica" w:cs="Helvetica"/>
          <w:color w:val="333333"/>
          <w:sz w:val="24"/>
          <w:szCs w:val="24"/>
        </w:rPr>
        <w:t>his brief looks at the variation found in school districts in terms of bullying</w:t>
      </w:r>
      <w:r w:rsidR="00CB13F2" w:rsidRPr="007B7CDD">
        <w:rPr>
          <w:rFonts w:ascii="Helvetica" w:hAnsi="Helvetica" w:cs="Helvetica"/>
          <w:color w:val="333333"/>
          <w:sz w:val="24"/>
          <w:szCs w:val="24"/>
        </w:rPr>
        <w:t xml:space="preserve"> and examines the characteristics of districts </w:t>
      </w:r>
      <w:r w:rsidR="00471E8B">
        <w:rPr>
          <w:rFonts w:ascii="Helvetica" w:hAnsi="Helvetica" w:cs="Helvetica"/>
          <w:color w:val="333333"/>
          <w:sz w:val="24"/>
          <w:szCs w:val="24"/>
        </w:rPr>
        <w:t xml:space="preserve">that students view as least safe with those that students view as the </w:t>
      </w:r>
      <w:r w:rsidR="005A7C1E">
        <w:rPr>
          <w:rFonts w:ascii="Helvetica" w:hAnsi="Helvetica" w:cs="Helvetica"/>
          <w:color w:val="333333"/>
          <w:sz w:val="24"/>
          <w:szCs w:val="24"/>
        </w:rPr>
        <w:t>most safe</w:t>
      </w:r>
      <w:r w:rsidR="004C7E92" w:rsidRPr="007B7CDD">
        <w:rPr>
          <w:rFonts w:ascii="Helvetica" w:hAnsi="Helvetica" w:cs="Helvetica"/>
          <w:color w:val="333333"/>
          <w:sz w:val="24"/>
          <w:szCs w:val="24"/>
        </w:rPr>
        <w:t xml:space="preserve">. </w:t>
      </w:r>
      <w:r w:rsidR="00AC489A" w:rsidRPr="007B7CDD">
        <w:rPr>
          <w:rFonts w:ascii="Helvetica" w:hAnsi="Helvetica" w:cs="Helvetica"/>
          <w:color w:val="333333"/>
          <w:sz w:val="24"/>
          <w:szCs w:val="24"/>
        </w:rPr>
        <w:t xml:space="preserve">The </w:t>
      </w:r>
      <w:hyperlink r:id="rId20" w:history="1">
        <w:r w:rsidR="00AC489A" w:rsidRPr="007B7CDD">
          <w:rPr>
            <w:rStyle w:val="Hyperlink"/>
            <w:rFonts w:ascii="Helvetica" w:hAnsi="Helvetica" w:cs="Helvetica"/>
            <w:sz w:val="24"/>
            <w:szCs w:val="24"/>
          </w:rPr>
          <w:t xml:space="preserve">2019 </w:t>
        </w:r>
        <w:r w:rsidR="00BA64B8">
          <w:rPr>
            <w:rStyle w:val="Hyperlink"/>
            <w:rFonts w:ascii="Helvetica" w:hAnsi="Helvetica" w:cs="Helvetica"/>
            <w:sz w:val="24"/>
            <w:szCs w:val="24"/>
          </w:rPr>
          <w:t xml:space="preserve">VOCAL </w:t>
        </w:r>
        <w:r w:rsidR="00AC489A" w:rsidRPr="007B7CDD">
          <w:rPr>
            <w:rStyle w:val="Hyperlink"/>
            <w:rFonts w:ascii="Helvetica" w:hAnsi="Helvetica" w:cs="Helvetica"/>
            <w:sz w:val="24"/>
            <w:szCs w:val="24"/>
          </w:rPr>
          <w:t>state report</w:t>
        </w:r>
      </w:hyperlink>
      <w:r w:rsidR="00AC489A" w:rsidRPr="007B7CDD">
        <w:rPr>
          <w:rFonts w:ascii="Helvetica" w:hAnsi="Helvetica" w:cs="Helvetica"/>
          <w:color w:val="333333"/>
          <w:sz w:val="24"/>
          <w:szCs w:val="24"/>
        </w:rPr>
        <w:t xml:space="preserve"> </w:t>
      </w:r>
      <w:r w:rsidR="003460B7" w:rsidRPr="007B7CDD">
        <w:rPr>
          <w:rFonts w:ascii="Helvetica" w:hAnsi="Helvetica" w:cs="Helvetica"/>
          <w:color w:val="333333"/>
          <w:sz w:val="24"/>
          <w:szCs w:val="24"/>
        </w:rPr>
        <w:t>highlighted that black students view their overall school climate less favorably than white students; th</w:t>
      </w:r>
      <w:r w:rsidR="006137D9" w:rsidRPr="007B7CDD">
        <w:rPr>
          <w:rFonts w:ascii="Helvetica" w:hAnsi="Helvetica" w:cs="Helvetica"/>
          <w:color w:val="333333"/>
          <w:sz w:val="24"/>
          <w:szCs w:val="24"/>
        </w:rPr>
        <w:t>e size of this</w:t>
      </w:r>
      <w:r w:rsidR="003460B7" w:rsidRPr="007B7CDD">
        <w:rPr>
          <w:rFonts w:ascii="Helvetica" w:hAnsi="Helvetica" w:cs="Helvetica"/>
          <w:color w:val="333333"/>
          <w:sz w:val="24"/>
          <w:szCs w:val="24"/>
        </w:rPr>
        <w:t xml:space="preserve"> gap in student perceptions was the largest gap evident across all </w:t>
      </w:r>
      <w:r w:rsidR="00A56541">
        <w:rPr>
          <w:rFonts w:ascii="Helvetica" w:hAnsi="Helvetica" w:cs="Helvetica"/>
          <w:color w:val="333333"/>
          <w:sz w:val="24"/>
          <w:szCs w:val="24"/>
        </w:rPr>
        <w:t xml:space="preserve">student </w:t>
      </w:r>
      <w:r w:rsidR="003460B7" w:rsidRPr="007B7CDD">
        <w:rPr>
          <w:rFonts w:ascii="Helvetica" w:hAnsi="Helvetica" w:cs="Helvetica"/>
          <w:color w:val="333333"/>
          <w:sz w:val="24"/>
          <w:szCs w:val="24"/>
        </w:rPr>
        <w:t>group</w:t>
      </w:r>
      <w:r w:rsidR="00FA1E5E">
        <w:rPr>
          <w:rFonts w:ascii="Helvetica" w:hAnsi="Helvetica" w:cs="Helvetica"/>
          <w:color w:val="333333"/>
          <w:sz w:val="24"/>
          <w:szCs w:val="24"/>
        </w:rPr>
        <w:t xml:space="preserve">s, </w:t>
      </w:r>
      <w:r w:rsidR="002A526F" w:rsidRPr="00CF4E87">
        <w:rPr>
          <w:rFonts w:ascii="Helvetica" w:hAnsi="Helvetica" w:cs="Helvetica"/>
          <w:sz w:val="24"/>
          <w:szCs w:val="24"/>
        </w:rPr>
        <w:t>including other racial groups such as Hispanic students and other high risk populations such as English Language learners</w:t>
      </w:r>
      <w:r w:rsidR="003460B7" w:rsidRPr="007B7CDD">
        <w:rPr>
          <w:rFonts w:ascii="Helvetica" w:hAnsi="Helvetica" w:cs="Helvetica"/>
          <w:color w:val="333333"/>
          <w:sz w:val="24"/>
          <w:szCs w:val="24"/>
        </w:rPr>
        <w:t>.</w:t>
      </w:r>
      <w:r w:rsidR="00AC489A" w:rsidRPr="007B7CDD">
        <w:rPr>
          <w:rFonts w:ascii="Helvetica" w:hAnsi="Helvetica" w:cs="Helvetica"/>
          <w:color w:val="333333"/>
          <w:sz w:val="24"/>
          <w:szCs w:val="24"/>
        </w:rPr>
        <w:t xml:space="preserve"> </w:t>
      </w:r>
      <w:r w:rsidR="003460B7" w:rsidRPr="007B7CDD">
        <w:rPr>
          <w:rFonts w:ascii="Helvetica" w:hAnsi="Helvetica" w:cs="Helvetica"/>
          <w:color w:val="333333"/>
          <w:sz w:val="24"/>
          <w:szCs w:val="24"/>
        </w:rPr>
        <w:t xml:space="preserve">This brief investigates whether disparities </w:t>
      </w:r>
      <w:r w:rsidR="001A28B3" w:rsidRPr="007B7CDD">
        <w:rPr>
          <w:rFonts w:ascii="Helvetica" w:hAnsi="Helvetica" w:cs="Helvetica"/>
          <w:color w:val="333333"/>
          <w:sz w:val="24"/>
          <w:szCs w:val="24"/>
        </w:rPr>
        <w:t>between black and white student</w:t>
      </w:r>
      <w:r w:rsidR="003460B7" w:rsidRPr="007B7CDD">
        <w:rPr>
          <w:rFonts w:ascii="Helvetica" w:hAnsi="Helvetica" w:cs="Helvetica"/>
          <w:color w:val="333333"/>
          <w:sz w:val="24"/>
          <w:szCs w:val="24"/>
        </w:rPr>
        <w:t xml:space="preserve"> perceptions </w:t>
      </w:r>
      <w:r w:rsidR="002A526F" w:rsidRPr="007B7CDD">
        <w:rPr>
          <w:rFonts w:ascii="Helvetica" w:hAnsi="Helvetica" w:cs="Helvetica"/>
          <w:color w:val="333333"/>
          <w:sz w:val="24"/>
          <w:szCs w:val="24"/>
        </w:rPr>
        <w:t xml:space="preserve">of their </w:t>
      </w:r>
      <w:r w:rsidR="002A526F">
        <w:rPr>
          <w:rFonts w:ascii="Helvetica" w:hAnsi="Helvetica" w:cs="Helvetica"/>
          <w:color w:val="333333"/>
          <w:sz w:val="24"/>
          <w:szCs w:val="24"/>
        </w:rPr>
        <w:t>environment in relation to bullying</w:t>
      </w:r>
      <w:r w:rsidR="002A526F" w:rsidRPr="007B7CDD">
        <w:rPr>
          <w:rFonts w:ascii="Helvetica" w:hAnsi="Helvetica" w:cs="Helvetica"/>
          <w:color w:val="333333"/>
          <w:sz w:val="24"/>
          <w:szCs w:val="24"/>
        </w:rPr>
        <w:t xml:space="preserve"> contribute to the overall school climate</w:t>
      </w:r>
      <w:r w:rsidR="00CC68C3">
        <w:rPr>
          <w:rFonts w:ascii="Helvetica" w:hAnsi="Helvetica" w:cs="Helvetica"/>
          <w:color w:val="333333"/>
          <w:sz w:val="24"/>
          <w:szCs w:val="24"/>
        </w:rPr>
        <w:t xml:space="preserve"> gap in 2019</w:t>
      </w:r>
      <w:r w:rsidR="002A526F" w:rsidRPr="007B7CDD">
        <w:rPr>
          <w:rFonts w:ascii="Helvetica" w:hAnsi="Helvetica" w:cs="Helvetica"/>
          <w:color w:val="333333"/>
          <w:sz w:val="24"/>
          <w:szCs w:val="24"/>
        </w:rPr>
        <w:t>.</w:t>
      </w:r>
    </w:p>
    <w:p w14:paraId="561E4D68" w14:textId="13EAB6AE" w:rsidR="00C95A48" w:rsidRPr="00183382" w:rsidRDefault="00C95A48" w:rsidP="00D14453">
      <w:pPr>
        <w:spacing w:before="0" w:after="0" w:line="360" w:lineRule="auto"/>
        <w:rPr>
          <w:rFonts w:ascii="Helvetica" w:hAnsi="Helvetica" w:cs="Helvetica"/>
          <w:b/>
          <w:bCs/>
          <w:color w:val="0070C0"/>
          <w:sz w:val="28"/>
          <w:szCs w:val="28"/>
        </w:rPr>
      </w:pPr>
      <w:r w:rsidRPr="00183382">
        <w:rPr>
          <w:rFonts w:ascii="Helvetica" w:hAnsi="Helvetica" w:cs="Helvetica"/>
          <w:b/>
          <w:bCs/>
          <w:color w:val="0070C0"/>
          <w:sz w:val="28"/>
          <w:szCs w:val="28"/>
        </w:rPr>
        <w:t>Bullying Survey Content</w:t>
      </w:r>
    </w:p>
    <w:p w14:paraId="73F63C73" w14:textId="40A3B08D" w:rsidR="000A7BED" w:rsidRPr="007B7CDD" w:rsidRDefault="00D203D9" w:rsidP="003D6758">
      <w:pPr>
        <w:spacing w:before="0" w:line="360" w:lineRule="auto"/>
        <w:rPr>
          <w:rFonts w:ascii="Helvetica" w:hAnsi="Helvetica" w:cs="Helvetica"/>
          <w:sz w:val="24"/>
          <w:szCs w:val="24"/>
        </w:rPr>
      </w:pPr>
      <w:r w:rsidRPr="007B7CDD">
        <w:rPr>
          <w:rFonts w:ascii="Helvetica" w:hAnsi="Helvetica" w:cs="Helvetica"/>
          <w:sz w:val="24"/>
          <w:szCs w:val="24"/>
        </w:rPr>
        <w:t>S</w:t>
      </w:r>
      <w:r w:rsidR="006137D9" w:rsidRPr="007B7CDD">
        <w:rPr>
          <w:rFonts w:ascii="Helvetica" w:hAnsi="Helvetica" w:cs="Helvetica"/>
          <w:sz w:val="24"/>
          <w:szCs w:val="24"/>
        </w:rPr>
        <w:t>eventeen items are used to assess students’ views of their schools’ bullying climate</w:t>
      </w:r>
      <w:r w:rsidRPr="007B7CDD">
        <w:rPr>
          <w:rFonts w:ascii="Helvetica" w:hAnsi="Helvetica" w:cs="Helvetica"/>
          <w:sz w:val="24"/>
          <w:szCs w:val="24"/>
        </w:rPr>
        <w:t>s</w:t>
      </w:r>
      <w:r w:rsidR="006137D9" w:rsidRPr="007B7CDD">
        <w:rPr>
          <w:rFonts w:ascii="Helvetica" w:hAnsi="Helvetica" w:cs="Helvetica"/>
          <w:sz w:val="24"/>
          <w:szCs w:val="24"/>
        </w:rPr>
        <w:t xml:space="preserve">. </w:t>
      </w:r>
      <w:r w:rsidR="007B7CDD" w:rsidRPr="007B7CDD">
        <w:rPr>
          <w:rFonts w:ascii="Helvetica" w:hAnsi="Helvetica" w:cs="Helvetica"/>
          <w:sz w:val="24"/>
          <w:szCs w:val="24"/>
        </w:rPr>
        <w:t xml:space="preserve">These items are distributed across the four surveyed grades. </w:t>
      </w:r>
      <w:r w:rsidR="00736E08" w:rsidRPr="007B7CDD">
        <w:rPr>
          <w:rFonts w:ascii="Helvetica" w:hAnsi="Helvetica" w:cs="Helvetica"/>
          <w:sz w:val="24"/>
          <w:szCs w:val="24"/>
        </w:rPr>
        <w:t>Item prompts, item codes, and the grades in which they are administered are shown in Table</w:t>
      </w:r>
      <w:r w:rsidR="003D6758">
        <w:rPr>
          <w:rFonts w:ascii="Helvetica" w:hAnsi="Helvetica" w:cs="Helvetica"/>
          <w:sz w:val="24"/>
          <w:szCs w:val="24"/>
        </w:rPr>
        <w:t xml:space="preserve"> 1</w:t>
      </w:r>
      <w:r w:rsidR="003A6438">
        <w:rPr>
          <w:rFonts w:ascii="Helvetica" w:hAnsi="Helvetica" w:cs="Helvetica"/>
          <w:sz w:val="24"/>
          <w:szCs w:val="24"/>
        </w:rPr>
        <w:t>.</w:t>
      </w:r>
    </w:p>
    <w:p w14:paraId="15FB6C34" w14:textId="17A46CDA" w:rsidR="00736E08" w:rsidRPr="007B7CDD" w:rsidRDefault="00736E08" w:rsidP="00125C2F">
      <w:pPr>
        <w:spacing w:before="120" w:after="120" w:line="360" w:lineRule="auto"/>
        <w:rPr>
          <w:rFonts w:ascii="Helvetica" w:hAnsi="Helvetica" w:cs="Helvetica"/>
          <w:sz w:val="24"/>
          <w:szCs w:val="24"/>
        </w:rPr>
      </w:pPr>
      <w:r w:rsidRPr="007B7CDD">
        <w:rPr>
          <w:rFonts w:ascii="Helvetica" w:hAnsi="Helvetica" w:cs="Helvetica"/>
          <w:sz w:val="24"/>
          <w:szCs w:val="24"/>
        </w:rPr>
        <w:lastRenderedPageBreak/>
        <w:t xml:space="preserve">Table 1: Content and survey distribution of bullying </w:t>
      </w:r>
      <w:r>
        <w:rPr>
          <w:rFonts w:ascii="Helvetica" w:hAnsi="Helvetica" w:cs="Helvetica"/>
          <w:sz w:val="24"/>
          <w:szCs w:val="24"/>
        </w:rPr>
        <w:t xml:space="preserve">behavior </w:t>
      </w:r>
      <w:r w:rsidRPr="007B7CDD">
        <w:rPr>
          <w:rFonts w:ascii="Helvetica" w:hAnsi="Helvetica" w:cs="Helvetica"/>
          <w:sz w:val="24"/>
          <w:szCs w:val="24"/>
        </w:rPr>
        <w:t>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nt and survey distribution of bullying behavior and protective items"/>
        <w:tblDescription w:val="Table 1 shows the item codes, item prompts and the grades in which the items were administered. The table is divided into two parts. The first part shows the items that measure bullying behaviors in schools; the second part show items used to measure bullying protective factors."/>
      </w:tblPr>
      <w:tblGrid>
        <w:gridCol w:w="950"/>
        <w:gridCol w:w="1750"/>
        <w:gridCol w:w="6660"/>
      </w:tblGrid>
      <w:tr w:rsidR="00736E08" w:rsidRPr="007B7CDD" w14:paraId="3612C715" w14:textId="77777777" w:rsidTr="00F66601">
        <w:trPr>
          <w:trHeight w:val="431"/>
        </w:trPr>
        <w:tc>
          <w:tcPr>
            <w:tcW w:w="950" w:type="dxa"/>
            <w:shd w:val="clear" w:color="auto" w:fill="002060"/>
            <w:vAlign w:val="bottom"/>
          </w:tcPr>
          <w:p w14:paraId="6972D317" w14:textId="77777777" w:rsidR="00736E08" w:rsidRPr="007B7CDD" w:rsidRDefault="00736E08" w:rsidP="00747EAD">
            <w:pPr>
              <w:spacing w:before="0"/>
              <w:rPr>
                <w:rFonts w:ascii="Helvetica" w:hAnsi="Helvetica" w:cs="Helvetica"/>
                <w:sz w:val="24"/>
                <w:szCs w:val="24"/>
              </w:rPr>
            </w:pPr>
            <w:r w:rsidRPr="007B7CDD">
              <w:rPr>
                <w:rFonts w:ascii="Helvetica" w:hAnsi="Helvetica" w:cs="Helvetica"/>
                <w:b/>
                <w:bCs/>
                <w:sz w:val="24"/>
                <w:szCs w:val="24"/>
              </w:rPr>
              <w:t>Item Code</w:t>
            </w:r>
          </w:p>
        </w:tc>
        <w:tc>
          <w:tcPr>
            <w:tcW w:w="1750" w:type="dxa"/>
            <w:shd w:val="clear" w:color="auto" w:fill="002060"/>
            <w:vAlign w:val="bottom"/>
          </w:tcPr>
          <w:p w14:paraId="75190F24" w14:textId="77777777" w:rsidR="00736E08" w:rsidRPr="007B7CDD" w:rsidRDefault="00736E08" w:rsidP="00747EAD">
            <w:pPr>
              <w:spacing w:before="0"/>
              <w:rPr>
                <w:rFonts w:ascii="Helvetica" w:hAnsi="Helvetica" w:cs="Helvetica"/>
                <w:b/>
                <w:bCs/>
                <w:sz w:val="24"/>
                <w:szCs w:val="24"/>
              </w:rPr>
            </w:pPr>
            <w:r w:rsidRPr="007B7CDD">
              <w:rPr>
                <w:rFonts w:ascii="Helvetica" w:hAnsi="Helvetica" w:cs="Helvetica"/>
                <w:b/>
                <w:bCs/>
                <w:sz w:val="24"/>
                <w:szCs w:val="24"/>
              </w:rPr>
              <w:t>Grade</w:t>
            </w:r>
          </w:p>
          <w:p w14:paraId="5D66C699" w14:textId="77777777" w:rsidR="00736E08" w:rsidRPr="007B7CDD" w:rsidRDefault="00736E08" w:rsidP="00747EAD">
            <w:pPr>
              <w:spacing w:before="0"/>
              <w:rPr>
                <w:rFonts w:ascii="Helvetica" w:hAnsi="Helvetica" w:cs="Helvetica"/>
                <w:sz w:val="24"/>
                <w:szCs w:val="24"/>
              </w:rPr>
            </w:pPr>
            <w:r w:rsidRPr="007B7CDD">
              <w:rPr>
                <w:rFonts w:ascii="Helvetica" w:hAnsi="Helvetica" w:cs="Helvetica"/>
                <w:b/>
                <w:bCs/>
                <w:sz w:val="24"/>
                <w:szCs w:val="24"/>
              </w:rPr>
              <w:t>administered</w:t>
            </w:r>
          </w:p>
        </w:tc>
        <w:tc>
          <w:tcPr>
            <w:tcW w:w="6660" w:type="dxa"/>
            <w:shd w:val="clear" w:color="auto" w:fill="002060"/>
            <w:vAlign w:val="bottom"/>
          </w:tcPr>
          <w:p w14:paraId="4ADDB26C" w14:textId="77777777" w:rsidR="00736E08" w:rsidRPr="007B7CDD" w:rsidRDefault="00736E08" w:rsidP="00747EAD">
            <w:pPr>
              <w:spacing w:before="0"/>
              <w:rPr>
                <w:rFonts w:ascii="Helvetica" w:hAnsi="Helvetica" w:cs="Helvetica"/>
                <w:b/>
                <w:bCs/>
                <w:sz w:val="24"/>
                <w:szCs w:val="24"/>
              </w:rPr>
            </w:pPr>
            <w:r w:rsidRPr="007B7CDD">
              <w:rPr>
                <w:rFonts w:ascii="Helvetica" w:hAnsi="Helvetica" w:cs="Helvetica"/>
                <w:b/>
                <w:bCs/>
                <w:sz w:val="24"/>
                <w:szCs w:val="24"/>
              </w:rPr>
              <w:t>Item prompts for bullying behaviors: Think of the last 30 days in school</w:t>
            </w:r>
          </w:p>
        </w:tc>
      </w:tr>
      <w:tr w:rsidR="00736E08" w:rsidRPr="007B7CDD" w14:paraId="6945C5BB" w14:textId="77777777" w:rsidTr="00F66601">
        <w:trPr>
          <w:trHeight w:val="531"/>
        </w:trPr>
        <w:tc>
          <w:tcPr>
            <w:tcW w:w="950" w:type="dxa"/>
            <w:vAlign w:val="center"/>
          </w:tcPr>
          <w:p w14:paraId="096C2F0C"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BUL7</w:t>
            </w:r>
          </w:p>
        </w:tc>
        <w:tc>
          <w:tcPr>
            <w:tcW w:w="1750" w:type="dxa"/>
            <w:vAlign w:val="center"/>
          </w:tcPr>
          <w:p w14:paraId="16559E9A"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G4</w:t>
            </w:r>
          </w:p>
        </w:tc>
        <w:tc>
          <w:tcPr>
            <w:tcW w:w="6660" w:type="dxa"/>
            <w:vAlign w:val="center"/>
          </w:tcPr>
          <w:p w14:paraId="6DB2391B"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 xml:space="preserve">I have been hit by other students </w:t>
            </w:r>
            <w:r w:rsidRPr="007B7CDD">
              <w:rPr>
                <w:rFonts w:ascii="Helvetica" w:hAnsi="Helvetica" w:cs="Helvetica"/>
                <w:b/>
                <w:bCs/>
                <w:sz w:val="24"/>
                <w:szCs w:val="24"/>
              </w:rPr>
              <w:t>more than once</w:t>
            </w:r>
            <w:r w:rsidRPr="007B7CDD">
              <w:rPr>
                <w:rFonts w:ascii="Helvetica" w:hAnsi="Helvetica" w:cs="Helvetica"/>
                <w:sz w:val="24"/>
                <w:szCs w:val="24"/>
              </w:rPr>
              <w:t xml:space="preserve"> in school.</w:t>
            </w:r>
          </w:p>
        </w:tc>
      </w:tr>
      <w:tr w:rsidR="00736E08" w:rsidRPr="007B7CDD" w14:paraId="34FCB7CD" w14:textId="77777777" w:rsidTr="00F66601">
        <w:trPr>
          <w:trHeight w:val="424"/>
        </w:trPr>
        <w:tc>
          <w:tcPr>
            <w:tcW w:w="950" w:type="dxa"/>
            <w:shd w:val="clear" w:color="auto" w:fill="DDECEE" w:themeFill="accent5" w:themeFillTint="33"/>
            <w:vAlign w:val="center"/>
          </w:tcPr>
          <w:p w14:paraId="34BF79C4"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BUL2</w:t>
            </w:r>
          </w:p>
        </w:tc>
        <w:tc>
          <w:tcPr>
            <w:tcW w:w="1750" w:type="dxa"/>
            <w:shd w:val="clear" w:color="auto" w:fill="DDECEE" w:themeFill="accent5" w:themeFillTint="33"/>
            <w:vAlign w:val="center"/>
          </w:tcPr>
          <w:p w14:paraId="30AF1E15"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G5</w:t>
            </w:r>
          </w:p>
        </w:tc>
        <w:tc>
          <w:tcPr>
            <w:tcW w:w="6660" w:type="dxa"/>
            <w:shd w:val="clear" w:color="auto" w:fill="DDECEE" w:themeFill="accent5" w:themeFillTint="33"/>
            <w:vAlign w:val="center"/>
          </w:tcPr>
          <w:p w14:paraId="4921E937"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 xml:space="preserve">I have been punched or shoved by other students </w:t>
            </w:r>
            <w:r w:rsidRPr="007B7CDD">
              <w:rPr>
                <w:rFonts w:ascii="Helvetica" w:hAnsi="Helvetica" w:cs="Helvetica"/>
                <w:b/>
                <w:bCs/>
                <w:sz w:val="24"/>
                <w:szCs w:val="24"/>
              </w:rPr>
              <w:t>more than once</w:t>
            </w:r>
            <w:r w:rsidRPr="007B7CDD">
              <w:rPr>
                <w:rFonts w:ascii="Helvetica" w:hAnsi="Helvetica" w:cs="Helvetica"/>
                <w:sz w:val="24"/>
                <w:szCs w:val="24"/>
              </w:rPr>
              <w:t xml:space="preserve"> in the school or in the playground.</w:t>
            </w:r>
          </w:p>
        </w:tc>
      </w:tr>
      <w:tr w:rsidR="00736E08" w:rsidRPr="007B7CDD" w14:paraId="09CA966D" w14:textId="77777777" w:rsidTr="00F66601">
        <w:trPr>
          <w:trHeight w:val="486"/>
        </w:trPr>
        <w:tc>
          <w:tcPr>
            <w:tcW w:w="950" w:type="dxa"/>
            <w:vAlign w:val="center"/>
          </w:tcPr>
          <w:p w14:paraId="5E23FEA0"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BUL12</w:t>
            </w:r>
          </w:p>
        </w:tc>
        <w:tc>
          <w:tcPr>
            <w:tcW w:w="1750" w:type="dxa"/>
            <w:vAlign w:val="center"/>
          </w:tcPr>
          <w:p w14:paraId="25EC2116"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G4, G5</w:t>
            </w:r>
          </w:p>
        </w:tc>
        <w:tc>
          <w:tcPr>
            <w:tcW w:w="6660" w:type="dxa"/>
            <w:vAlign w:val="center"/>
          </w:tcPr>
          <w:p w14:paraId="6EBDFE1D"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In my school, older students scare or pick on younger students.</w:t>
            </w:r>
          </w:p>
        </w:tc>
      </w:tr>
      <w:tr w:rsidR="00736E08" w:rsidRPr="007B7CDD" w14:paraId="3300901E" w14:textId="77777777" w:rsidTr="00F66601">
        <w:trPr>
          <w:trHeight w:val="469"/>
        </w:trPr>
        <w:tc>
          <w:tcPr>
            <w:tcW w:w="950" w:type="dxa"/>
            <w:shd w:val="clear" w:color="auto" w:fill="DDECEE" w:themeFill="accent5" w:themeFillTint="33"/>
            <w:vAlign w:val="center"/>
          </w:tcPr>
          <w:p w14:paraId="3BF978B0"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BUL13</w:t>
            </w:r>
          </w:p>
        </w:tc>
        <w:tc>
          <w:tcPr>
            <w:tcW w:w="1750" w:type="dxa"/>
            <w:shd w:val="clear" w:color="auto" w:fill="DDECEE" w:themeFill="accent5" w:themeFillTint="33"/>
            <w:vAlign w:val="center"/>
          </w:tcPr>
          <w:p w14:paraId="6C97CE67" w14:textId="77777777" w:rsidR="00736E08" w:rsidRPr="007B7CDD" w:rsidRDefault="00736E08" w:rsidP="00747EAD">
            <w:pPr>
              <w:rPr>
                <w:rFonts w:ascii="Helvetica" w:hAnsi="Helvetica" w:cs="Helvetica"/>
                <w:b/>
                <w:bCs/>
                <w:sz w:val="24"/>
                <w:szCs w:val="24"/>
              </w:rPr>
            </w:pPr>
            <w:r w:rsidRPr="007B7CDD">
              <w:rPr>
                <w:rFonts w:ascii="Helvetica" w:hAnsi="Helvetica" w:cs="Helvetica"/>
                <w:b/>
                <w:bCs/>
                <w:sz w:val="24"/>
                <w:szCs w:val="24"/>
              </w:rPr>
              <w:t>All grades</w:t>
            </w:r>
            <w:r w:rsidRPr="007B7CDD">
              <w:rPr>
                <w:rFonts w:ascii="Helvetica" w:hAnsi="Helvetica" w:cs="Helvetica"/>
                <w:b/>
                <w:bCs/>
                <w:sz w:val="24"/>
                <w:szCs w:val="24"/>
                <w:vertAlign w:val="superscript"/>
              </w:rPr>
              <w:t>1</w:t>
            </w:r>
          </w:p>
        </w:tc>
        <w:tc>
          <w:tcPr>
            <w:tcW w:w="6660" w:type="dxa"/>
            <w:shd w:val="clear" w:color="auto" w:fill="DDECEE" w:themeFill="accent5" w:themeFillTint="33"/>
            <w:vAlign w:val="center"/>
          </w:tcPr>
          <w:p w14:paraId="16D636CA"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In my school, groups of students tease or pick on one student.</w:t>
            </w:r>
          </w:p>
        </w:tc>
      </w:tr>
      <w:tr w:rsidR="00736E08" w:rsidRPr="007B7CDD" w14:paraId="1576451A" w14:textId="77777777" w:rsidTr="00F66601">
        <w:trPr>
          <w:trHeight w:val="442"/>
        </w:trPr>
        <w:tc>
          <w:tcPr>
            <w:tcW w:w="950" w:type="dxa"/>
            <w:vAlign w:val="center"/>
          </w:tcPr>
          <w:p w14:paraId="37A5933C"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BUL5</w:t>
            </w:r>
          </w:p>
        </w:tc>
        <w:tc>
          <w:tcPr>
            <w:tcW w:w="1750" w:type="dxa"/>
            <w:vAlign w:val="center"/>
          </w:tcPr>
          <w:p w14:paraId="660E3172"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G8</w:t>
            </w:r>
          </w:p>
        </w:tc>
        <w:tc>
          <w:tcPr>
            <w:tcW w:w="6660" w:type="dxa"/>
            <w:vAlign w:val="center"/>
          </w:tcPr>
          <w:p w14:paraId="498BDBA6"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 xml:space="preserve">Students have spread rumors or lies about me </w:t>
            </w:r>
            <w:r w:rsidRPr="007B7CDD">
              <w:rPr>
                <w:rFonts w:ascii="Helvetica" w:hAnsi="Helvetica" w:cs="Helvetica"/>
                <w:b/>
                <w:bCs/>
                <w:sz w:val="24"/>
                <w:szCs w:val="24"/>
              </w:rPr>
              <w:t>more than once</w:t>
            </w:r>
            <w:r w:rsidRPr="007B7CDD">
              <w:rPr>
                <w:rFonts w:ascii="Helvetica" w:hAnsi="Helvetica" w:cs="Helvetica"/>
                <w:sz w:val="24"/>
                <w:szCs w:val="24"/>
              </w:rPr>
              <w:t xml:space="preserve"> on social media.</w:t>
            </w:r>
          </w:p>
        </w:tc>
      </w:tr>
      <w:tr w:rsidR="00736E08" w:rsidRPr="007B7CDD" w14:paraId="06895ADB" w14:textId="77777777" w:rsidTr="00F66601">
        <w:trPr>
          <w:trHeight w:val="424"/>
        </w:trPr>
        <w:tc>
          <w:tcPr>
            <w:tcW w:w="950" w:type="dxa"/>
            <w:shd w:val="clear" w:color="auto" w:fill="DDECEE" w:themeFill="accent5" w:themeFillTint="33"/>
            <w:vAlign w:val="center"/>
          </w:tcPr>
          <w:p w14:paraId="7545A918"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BUL14</w:t>
            </w:r>
          </w:p>
        </w:tc>
        <w:tc>
          <w:tcPr>
            <w:tcW w:w="1750" w:type="dxa"/>
            <w:shd w:val="clear" w:color="auto" w:fill="DDECEE" w:themeFill="accent5" w:themeFillTint="33"/>
            <w:vAlign w:val="center"/>
          </w:tcPr>
          <w:p w14:paraId="0C74F5D5"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G8</w:t>
            </w:r>
          </w:p>
        </w:tc>
        <w:tc>
          <w:tcPr>
            <w:tcW w:w="6660" w:type="dxa"/>
            <w:shd w:val="clear" w:color="auto" w:fill="DDECEE" w:themeFill="accent5" w:themeFillTint="33"/>
            <w:vAlign w:val="center"/>
          </w:tcPr>
          <w:p w14:paraId="7E07A672"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 xml:space="preserve">I have been called names or made fun of by other students </w:t>
            </w:r>
            <w:r w:rsidRPr="007B7CDD">
              <w:rPr>
                <w:rFonts w:ascii="Helvetica" w:hAnsi="Helvetica" w:cs="Helvetica"/>
                <w:b/>
                <w:bCs/>
                <w:sz w:val="24"/>
                <w:szCs w:val="24"/>
              </w:rPr>
              <w:t>more than once</w:t>
            </w:r>
            <w:r w:rsidRPr="007B7CDD">
              <w:rPr>
                <w:rFonts w:ascii="Helvetica" w:hAnsi="Helvetica" w:cs="Helvetica"/>
                <w:sz w:val="24"/>
                <w:szCs w:val="24"/>
              </w:rPr>
              <w:t xml:space="preserve"> in school.</w:t>
            </w:r>
          </w:p>
        </w:tc>
      </w:tr>
      <w:tr w:rsidR="00736E08" w:rsidRPr="007B7CDD" w14:paraId="4F6966EC" w14:textId="77777777" w:rsidTr="00F66601">
        <w:trPr>
          <w:trHeight w:val="486"/>
        </w:trPr>
        <w:tc>
          <w:tcPr>
            <w:tcW w:w="950" w:type="dxa"/>
            <w:vAlign w:val="center"/>
          </w:tcPr>
          <w:p w14:paraId="5E6F255A"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BUL15</w:t>
            </w:r>
          </w:p>
        </w:tc>
        <w:tc>
          <w:tcPr>
            <w:tcW w:w="1750" w:type="dxa"/>
            <w:vAlign w:val="center"/>
          </w:tcPr>
          <w:p w14:paraId="68F8C476"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G8</w:t>
            </w:r>
          </w:p>
        </w:tc>
        <w:tc>
          <w:tcPr>
            <w:tcW w:w="6660" w:type="dxa"/>
            <w:vAlign w:val="center"/>
          </w:tcPr>
          <w:p w14:paraId="2A95C9BF"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In my school, bigger students taunt or pick on smaller students.</w:t>
            </w:r>
          </w:p>
        </w:tc>
      </w:tr>
      <w:tr w:rsidR="00736E08" w:rsidRPr="007B7CDD" w14:paraId="2E180E4B" w14:textId="77777777" w:rsidTr="00F66601">
        <w:trPr>
          <w:trHeight w:val="380"/>
        </w:trPr>
        <w:tc>
          <w:tcPr>
            <w:tcW w:w="950" w:type="dxa"/>
            <w:shd w:val="clear" w:color="auto" w:fill="DDECEE" w:themeFill="accent5" w:themeFillTint="33"/>
            <w:vAlign w:val="center"/>
          </w:tcPr>
          <w:p w14:paraId="199E50F7"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BUL10</w:t>
            </w:r>
          </w:p>
        </w:tc>
        <w:tc>
          <w:tcPr>
            <w:tcW w:w="1750" w:type="dxa"/>
            <w:shd w:val="clear" w:color="auto" w:fill="DDECEE" w:themeFill="accent5" w:themeFillTint="33"/>
            <w:vAlign w:val="center"/>
          </w:tcPr>
          <w:p w14:paraId="6994D66A"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G10</w:t>
            </w:r>
          </w:p>
        </w:tc>
        <w:tc>
          <w:tcPr>
            <w:tcW w:w="6660" w:type="dxa"/>
            <w:shd w:val="clear" w:color="auto" w:fill="DDECEE" w:themeFill="accent5" w:themeFillTint="33"/>
            <w:vAlign w:val="center"/>
          </w:tcPr>
          <w:p w14:paraId="0DF293AD"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 xml:space="preserve">I have been teased or picked on </w:t>
            </w:r>
            <w:r w:rsidRPr="007B7CDD">
              <w:rPr>
                <w:rFonts w:ascii="Helvetica" w:hAnsi="Helvetica" w:cs="Helvetica"/>
                <w:b/>
                <w:bCs/>
                <w:sz w:val="24"/>
                <w:szCs w:val="24"/>
              </w:rPr>
              <w:t>more than once</w:t>
            </w:r>
            <w:r w:rsidRPr="007B7CDD">
              <w:rPr>
                <w:rFonts w:ascii="Helvetica" w:hAnsi="Helvetica" w:cs="Helvetica"/>
                <w:sz w:val="24"/>
                <w:szCs w:val="24"/>
              </w:rPr>
              <w:t xml:space="preserve"> because of my real or perceived (imagined) sexual orientation.</w:t>
            </w:r>
          </w:p>
        </w:tc>
      </w:tr>
      <w:tr w:rsidR="00736E08" w:rsidRPr="007B7CDD" w14:paraId="3138AB85" w14:textId="77777777" w:rsidTr="00F66601">
        <w:trPr>
          <w:trHeight w:val="531"/>
        </w:trPr>
        <w:tc>
          <w:tcPr>
            <w:tcW w:w="950" w:type="dxa"/>
            <w:vAlign w:val="center"/>
          </w:tcPr>
          <w:p w14:paraId="6BE920CB"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BUL11</w:t>
            </w:r>
          </w:p>
        </w:tc>
        <w:tc>
          <w:tcPr>
            <w:tcW w:w="1750" w:type="dxa"/>
            <w:vAlign w:val="center"/>
          </w:tcPr>
          <w:p w14:paraId="699C0BDF"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G10</w:t>
            </w:r>
          </w:p>
        </w:tc>
        <w:tc>
          <w:tcPr>
            <w:tcW w:w="6660" w:type="dxa"/>
            <w:vAlign w:val="center"/>
          </w:tcPr>
          <w:p w14:paraId="22805B3B"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 xml:space="preserve">I have been teased or picked on </w:t>
            </w:r>
            <w:r w:rsidRPr="007B7CDD">
              <w:rPr>
                <w:rFonts w:ascii="Helvetica" w:hAnsi="Helvetica" w:cs="Helvetica"/>
                <w:b/>
                <w:bCs/>
                <w:sz w:val="24"/>
                <w:szCs w:val="24"/>
              </w:rPr>
              <w:t>more than once</w:t>
            </w:r>
            <w:r w:rsidRPr="007B7CDD">
              <w:rPr>
                <w:rFonts w:ascii="Helvetica" w:hAnsi="Helvetica" w:cs="Helvetica"/>
                <w:sz w:val="24"/>
                <w:szCs w:val="24"/>
              </w:rPr>
              <w:t xml:space="preserve"> because of my race or ethnicity.</w:t>
            </w:r>
          </w:p>
        </w:tc>
      </w:tr>
      <w:tr w:rsidR="00736E08" w:rsidRPr="007B7CDD" w14:paraId="34BC68A3" w14:textId="77777777" w:rsidTr="00F66601">
        <w:trPr>
          <w:trHeight w:val="618"/>
        </w:trPr>
        <w:tc>
          <w:tcPr>
            <w:tcW w:w="950" w:type="dxa"/>
            <w:tcBorders>
              <w:bottom w:val="single" w:sz="4" w:space="0" w:color="auto"/>
            </w:tcBorders>
            <w:shd w:val="clear" w:color="auto" w:fill="DDECEE" w:themeFill="accent5" w:themeFillTint="33"/>
            <w:vAlign w:val="center"/>
          </w:tcPr>
          <w:p w14:paraId="6618D2EC"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BUL16</w:t>
            </w:r>
          </w:p>
        </w:tc>
        <w:tc>
          <w:tcPr>
            <w:tcW w:w="1750" w:type="dxa"/>
            <w:tcBorders>
              <w:bottom w:val="single" w:sz="4" w:space="0" w:color="auto"/>
            </w:tcBorders>
            <w:shd w:val="clear" w:color="auto" w:fill="DDECEE" w:themeFill="accent5" w:themeFillTint="33"/>
            <w:vAlign w:val="center"/>
          </w:tcPr>
          <w:p w14:paraId="61609E1F"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G10</w:t>
            </w:r>
          </w:p>
        </w:tc>
        <w:tc>
          <w:tcPr>
            <w:tcW w:w="6660" w:type="dxa"/>
            <w:tcBorders>
              <w:bottom w:val="single" w:sz="4" w:space="0" w:color="auto"/>
            </w:tcBorders>
            <w:shd w:val="clear" w:color="auto" w:fill="DDECEE" w:themeFill="accent5" w:themeFillTint="33"/>
            <w:vAlign w:val="center"/>
          </w:tcPr>
          <w:p w14:paraId="529EE4CD" w14:textId="77777777" w:rsidR="00736E08" w:rsidRPr="007B7CDD" w:rsidRDefault="00736E08" w:rsidP="00747EAD">
            <w:pPr>
              <w:rPr>
                <w:rFonts w:ascii="Helvetica" w:hAnsi="Helvetica" w:cs="Helvetica"/>
                <w:sz w:val="24"/>
                <w:szCs w:val="24"/>
              </w:rPr>
            </w:pPr>
            <w:r w:rsidRPr="007B7CDD">
              <w:rPr>
                <w:rFonts w:ascii="Helvetica" w:hAnsi="Helvetica" w:cs="Helvetica"/>
                <w:sz w:val="24"/>
                <w:szCs w:val="24"/>
              </w:rPr>
              <w:t>Students with learning or physical difficulties are teased or picked on at my school.</w:t>
            </w:r>
          </w:p>
        </w:tc>
      </w:tr>
      <w:tr w:rsidR="00441161" w:rsidRPr="007B7CDD" w14:paraId="63E37ECA" w14:textId="77777777" w:rsidTr="00F66601">
        <w:trPr>
          <w:trHeight w:val="518"/>
        </w:trPr>
        <w:tc>
          <w:tcPr>
            <w:tcW w:w="950" w:type="dxa"/>
            <w:shd w:val="clear" w:color="auto" w:fill="002060"/>
            <w:vAlign w:val="bottom"/>
          </w:tcPr>
          <w:p w14:paraId="3FAB59B6" w14:textId="77777777" w:rsidR="00441161" w:rsidRPr="007B7CDD" w:rsidRDefault="00441161" w:rsidP="006137D9">
            <w:pPr>
              <w:spacing w:before="0"/>
              <w:rPr>
                <w:rFonts w:ascii="Helvetica" w:hAnsi="Helvetica" w:cs="Helvetica"/>
                <w:b/>
                <w:bCs/>
                <w:sz w:val="24"/>
                <w:szCs w:val="24"/>
              </w:rPr>
            </w:pPr>
            <w:r w:rsidRPr="007B7CDD">
              <w:rPr>
                <w:rFonts w:ascii="Helvetica" w:hAnsi="Helvetica" w:cs="Helvetica"/>
                <w:b/>
                <w:bCs/>
                <w:sz w:val="24"/>
                <w:szCs w:val="24"/>
              </w:rPr>
              <w:t>Item Code</w:t>
            </w:r>
          </w:p>
        </w:tc>
        <w:tc>
          <w:tcPr>
            <w:tcW w:w="1750" w:type="dxa"/>
            <w:shd w:val="clear" w:color="auto" w:fill="002060"/>
            <w:vAlign w:val="bottom"/>
          </w:tcPr>
          <w:p w14:paraId="2B9D66DF" w14:textId="7C29BDF6" w:rsidR="00441161" w:rsidRPr="007B7CDD" w:rsidRDefault="00441161" w:rsidP="006137D9">
            <w:pPr>
              <w:spacing w:before="0"/>
              <w:rPr>
                <w:rFonts w:ascii="Helvetica" w:hAnsi="Helvetica" w:cs="Helvetica"/>
                <w:b/>
                <w:bCs/>
                <w:sz w:val="24"/>
                <w:szCs w:val="24"/>
              </w:rPr>
            </w:pPr>
            <w:r w:rsidRPr="007B7CDD">
              <w:rPr>
                <w:rFonts w:ascii="Helvetica" w:hAnsi="Helvetica" w:cs="Helvetica"/>
                <w:b/>
                <w:bCs/>
                <w:sz w:val="24"/>
                <w:szCs w:val="24"/>
              </w:rPr>
              <w:t>Grade administered</w:t>
            </w:r>
          </w:p>
        </w:tc>
        <w:tc>
          <w:tcPr>
            <w:tcW w:w="6660" w:type="dxa"/>
            <w:shd w:val="clear" w:color="auto" w:fill="002060"/>
            <w:vAlign w:val="bottom"/>
          </w:tcPr>
          <w:p w14:paraId="508044FD" w14:textId="402AEA6A" w:rsidR="00D7451E" w:rsidRPr="007B7CDD" w:rsidRDefault="00441161" w:rsidP="006137D9">
            <w:pPr>
              <w:spacing w:before="0"/>
              <w:rPr>
                <w:rFonts w:ascii="Helvetica" w:hAnsi="Helvetica" w:cs="Helvetica"/>
                <w:b/>
                <w:bCs/>
                <w:sz w:val="24"/>
                <w:szCs w:val="24"/>
              </w:rPr>
            </w:pPr>
            <w:r w:rsidRPr="007B7CDD">
              <w:rPr>
                <w:rFonts w:ascii="Helvetica" w:hAnsi="Helvetica" w:cs="Helvetica"/>
                <w:b/>
                <w:bCs/>
                <w:sz w:val="24"/>
                <w:szCs w:val="24"/>
              </w:rPr>
              <w:t xml:space="preserve">Item prompts for </w:t>
            </w:r>
            <w:r w:rsidR="006137D9" w:rsidRPr="007B7CDD">
              <w:rPr>
                <w:rFonts w:ascii="Helvetica" w:hAnsi="Helvetica" w:cs="Helvetica"/>
                <w:b/>
                <w:bCs/>
                <w:sz w:val="24"/>
                <w:szCs w:val="24"/>
              </w:rPr>
              <w:t>b</w:t>
            </w:r>
            <w:r w:rsidRPr="007B7CDD">
              <w:rPr>
                <w:rFonts w:ascii="Helvetica" w:hAnsi="Helvetica" w:cs="Helvetica"/>
                <w:b/>
                <w:bCs/>
                <w:sz w:val="24"/>
                <w:szCs w:val="24"/>
              </w:rPr>
              <w:t xml:space="preserve">ullying </w:t>
            </w:r>
            <w:r w:rsidR="006137D9" w:rsidRPr="007B7CDD">
              <w:rPr>
                <w:rFonts w:ascii="Helvetica" w:hAnsi="Helvetica" w:cs="Helvetica"/>
                <w:b/>
                <w:bCs/>
                <w:sz w:val="24"/>
                <w:szCs w:val="24"/>
              </w:rPr>
              <w:t>p</w:t>
            </w:r>
            <w:r w:rsidRPr="007B7CDD">
              <w:rPr>
                <w:rFonts w:ascii="Helvetica" w:hAnsi="Helvetica" w:cs="Helvetica"/>
                <w:b/>
                <w:bCs/>
                <w:sz w:val="24"/>
                <w:szCs w:val="24"/>
              </w:rPr>
              <w:t xml:space="preserve">rotective </w:t>
            </w:r>
            <w:r w:rsidR="006137D9" w:rsidRPr="007B7CDD">
              <w:rPr>
                <w:rFonts w:ascii="Helvetica" w:hAnsi="Helvetica" w:cs="Helvetica"/>
                <w:b/>
                <w:bCs/>
                <w:sz w:val="24"/>
                <w:szCs w:val="24"/>
              </w:rPr>
              <w:t>f</w:t>
            </w:r>
            <w:r w:rsidRPr="007B7CDD">
              <w:rPr>
                <w:rFonts w:ascii="Helvetica" w:hAnsi="Helvetica" w:cs="Helvetica"/>
                <w:b/>
                <w:bCs/>
                <w:sz w:val="24"/>
                <w:szCs w:val="24"/>
              </w:rPr>
              <w:t>actors</w:t>
            </w:r>
            <w:r w:rsidR="006137D9" w:rsidRPr="007B7CDD">
              <w:rPr>
                <w:rFonts w:ascii="Helvetica" w:hAnsi="Helvetica" w:cs="Helvetica"/>
                <w:b/>
                <w:bCs/>
                <w:sz w:val="24"/>
                <w:szCs w:val="24"/>
              </w:rPr>
              <w:t>:</w:t>
            </w:r>
            <w:r w:rsidR="00BF58C9" w:rsidRPr="007B7CDD">
              <w:rPr>
                <w:rFonts w:ascii="Helvetica" w:hAnsi="Helvetica" w:cs="Helvetica"/>
                <w:b/>
                <w:bCs/>
                <w:sz w:val="24"/>
                <w:szCs w:val="24"/>
              </w:rPr>
              <w:t xml:space="preserve"> </w:t>
            </w:r>
            <w:r w:rsidR="00D7451E" w:rsidRPr="007B7CDD">
              <w:rPr>
                <w:rFonts w:ascii="Helvetica" w:hAnsi="Helvetica" w:cs="Helvetica"/>
                <w:b/>
                <w:bCs/>
                <w:sz w:val="24"/>
                <w:szCs w:val="24"/>
              </w:rPr>
              <w:t>Think of the last 30 days in school</w:t>
            </w:r>
          </w:p>
        </w:tc>
      </w:tr>
      <w:tr w:rsidR="00441161" w:rsidRPr="007B7CDD" w14:paraId="79466721" w14:textId="77777777" w:rsidTr="00F66601">
        <w:trPr>
          <w:trHeight w:val="380"/>
        </w:trPr>
        <w:tc>
          <w:tcPr>
            <w:tcW w:w="950" w:type="dxa"/>
            <w:vAlign w:val="center"/>
          </w:tcPr>
          <w:p w14:paraId="29840644"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BUL1</w:t>
            </w:r>
          </w:p>
        </w:tc>
        <w:tc>
          <w:tcPr>
            <w:tcW w:w="1750" w:type="dxa"/>
            <w:vAlign w:val="center"/>
          </w:tcPr>
          <w:p w14:paraId="48F13459"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G8, G10</w:t>
            </w:r>
          </w:p>
        </w:tc>
        <w:tc>
          <w:tcPr>
            <w:tcW w:w="6660" w:type="dxa"/>
            <w:vAlign w:val="center"/>
          </w:tcPr>
          <w:p w14:paraId="68720568"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If I tell a teacher or other adult that someone is being bullied, the teacher/adult will do something to help.</w:t>
            </w:r>
          </w:p>
        </w:tc>
      </w:tr>
      <w:tr w:rsidR="00441161" w:rsidRPr="007B7CDD" w14:paraId="00FF752D" w14:textId="77777777" w:rsidTr="00F66601">
        <w:trPr>
          <w:trHeight w:val="460"/>
        </w:trPr>
        <w:tc>
          <w:tcPr>
            <w:tcW w:w="950" w:type="dxa"/>
            <w:tcBorders>
              <w:bottom w:val="single" w:sz="4" w:space="0" w:color="auto"/>
            </w:tcBorders>
            <w:shd w:val="clear" w:color="auto" w:fill="DDECEE" w:themeFill="accent5" w:themeFillTint="33"/>
            <w:vAlign w:val="center"/>
          </w:tcPr>
          <w:p w14:paraId="1CEF62F6"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BUL6</w:t>
            </w:r>
          </w:p>
        </w:tc>
        <w:tc>
          <w:tcPr>
            <w:tcW w:w="1750" w:type="dxa"/>
            <w:tcBorders>
              <w:bottom w:val="single" w:sz="4" w:space="0" w:color="auto"/>
            </w:tcBorders>
            <w:shd w:val="clear" w:color="auto" w:fill="DDECEE" w:themeFill="accent5" w:themeFillTint="33"/>
            <w:vAlign w:val="center"/>
          </w:tcPr>
          <w:p w14:paraId="26B44884"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G4, G5</w:t>
            </w:r>
          </w:p>
        </w:tc>
        <w:tc>
          <w:tcPr>
            <w:tcW w:w="6660" w:type="dxa"/>
            <w:tcBorders>
              <w:bottom w:val="single" w:sz="4" w:space="0" w:color="auto"/>
            </w:tcBorders>
            <w:shd w:val="clear" w:color="auto" w:fill="DDECEE" w:themeFill="accent5" w:themeFillTint="33"/>
            <w:vAlign w:val="center"/>
          </w:tcPr>
          <w:p w14:paraId="6D4EBEED"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If I tell my teacher my classmate is being bullied, my teacher will help that person.</w:t>
            </w:r>
          </w:p>
        </w:tc>
      </w:tr>
      <w:tr w:rsidR="00441161" w:rsidRPr="007B7CDD" w14:paraId="219010EC" w14:textId="77777777" w:rsidTr="00F66601">
        <w:trPr>
          <w:trHeight w:val="503"/>
        </w:trPr>
        <w:tc>
          <w:tcPr>
            <w:tcW w:w="950" w:type="dxa"/>
            <w:tcBorders>
              <w:top w:val="single" w:sz="4" w:space="0" w:color="auto"/>
            </w:tcBorders>
            <w:vAlign w:val="center"/>
          </w:tcPr>
          <w:p w14:paraId="633EE230"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BUL3</w:t>
            </w:r>
          </w:p>
        </w:tc>
        <w:tc>
          <w:tcPr>
            <w:tcW w:w="1750" w:type="dxa"/>
            <w:tcBorders>
              <w:top w:val="single" w:sz="4" w:space="0" w:color="auto"/>
            </w:tcBorders>
            <w:vAlign w:val="center"/>
          </w:tcPr>
          <w:p w14:paraId="7E783708"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G8, G10</w:t>
            </w:r>
          </w:p>
        </w:tc>
        <w:tc>
          <w:tcPr>
            <w:tcW w:w="6660" w:type="dxa"/>
            <w:tcBorders>
              <w:top w:val="single" w:sz="4" w:space="0" w:color="auto"/>
            </w:tcBorders>
            <w:vAlign w:val="center"/>
          </w:tcPr>
          <w:p w14:paraId="64E43347"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 xml:space="preserve">Teachers </w:t>
            </w:r>
            <w:r w:rsidRPr="007B7CDD">
              <w:rPr>
                <w:rFonts w:ascii="Helvetica" w:hAnsi="Helvetica" w:cs="Helvetica"/>
                <w:b/>
                <w:bCs/>
                <w:sz w:val="24"/>
                <w:szCs w:val="24"/>
              </w:rPr>
              <w:t>don’t</w:t>
            </w:r>
            <w:r w:rsidRPr="007B7CDD">
              <w:rPr>
                <w:rFonts w:ascii="Helvetica" w:hAnsi="Helvetica" w:cs="Helvetica"/>
                <w:sz w:val="24"/>
                <w:szCs w:val="24"/>
              </w:rPr>
              <w:t xml:space="preserve"> let students pick on other students in class or in the hallways.</w:t>
            </w:r>
          </w:p>
        </w:tc>
      </w:tr>
      <w:tr w:rsidR="00441161" w:rsidRPr="007B7CDD" w14:paraId="4D0F3D78" w14:textId="77777777" w:rsidTr="00F66601">
        <w:trPr>
          <w:trHeight w:val="360"/>
        </w:trPr>
        <w:tc>
          <w:tcPr>
            <w:tcW w:w="950" w:type="dxa"/>
            <w:shd w:val="clear" w:color="auto" w:fill="DDECEE" w:themeFill="accent5" w:themeFillTint="33"/>
            <w:vAlign w:val="center"/>
          </w:tcPr>
          <w:p w14:paraId="2EE5F751"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BUL8</w:t>
            </w:r>
          </w:p>
        </w:tc>
        <w:tc>
          <w:tcPr>
            <w:tcW w:w="1750" w:type="dxa"/>
            <w:shd w:val="clear" w:color="auto" w:fill="DDECEE" w:themeFill="accent5" w:themeFillTint="33"/>
            <w:vAlign w:val="center"/>
          </w:tcPr>
          <w:p w14:paraId="474DA023"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G4, G5</w:t>
            </w:r>
          </w:p>
        </w:tc>
        <w:tc>
          <w:tcPr>
            <w:tcW w:w="6660" w:type="dxa"/>
            <w:shd w:val="clear" w:color="auto" w:fill="DDECEE" w:themeFill="accent5" w:themeFillTint="33"/>
            <w:vAlign w:val="center"/>
          </w:tcPr>
          <w:p w14:paraId="08054406"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 xml:space="preserve">Teachers </w:t>
            </w:r>
            <w:r w:rsidRPr="007B7CDD">
              <w:rPr>
                <w:rFonts w:ascii="Helvetica" w:hAnsi="Helvetica" w:cs="Helvetica"/>
                <w:b/>
                <w:bCs/>
                <w:sz w:val="24"/>
                <w:szCs w:val="24"/>
              </w:rPr>
              <w:t>don’t</w:t>
            </w:r>
            <w:r w:rsidRPr="007B7CDD">
              <w:rPr>
                <w:rFonts w:ascii="Helvetica" w:hAnsi="Helvetica" w:cs="Helvetica"/>
                <w:sz w:val="24"/>
                <w:szCs w:val="24"/>
              </w:rPr>
              <w:t xml:space="preserve"> let students tease each other.</w:t>
            </w:r>
          </w:p>
        </w:tc>
      </w:tr>
      <w:tr w:rsidR="00441161" w:rsidRPr="007B7CDD" w14:paraId="635B9526" w14:textId="77777777" w:rsidTr="00F66601">
        <w:trPr>
          <w:trHeight w:val="345"/>
        </w:trPr>
        <w:tc>
          <w:tcPr>
            <w:tcW w:w="950" w:type="dxa"/>
            <w:vAlign w:val="center"/>
          </w:tcPr>
          <w:p w14:paraId="5CB613A3"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BUL17</w:t>
            </w:r>
          </w:p>
        </w:tc>
        <w:tc>
          <w:tcPr>
            <w:tcW w:w="1750" w:type="dxa"/>
            <w:vAlign w:val="center"/>
          </w:tcPr>
          <w:p w14:paraId="501C3565"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G4</w:t>
            </w:r>
          </w:p>
        </w:tc>
        <w:tc>
          <w:tcPr>
            <w:tcW w:w="6660" w:type="dxa"/>
            <w:vAlign w:val="center"/>
          </w:tcPr>
          <w:p w14:paraId="65395415"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My teachers have taught me about what to do if I am bullied.</w:t>
            </w:r>
          </w:p>
        </w:tc>
      </w:tr>
      <w:tr w:rsidR="00441161" w:rsidRPr="007B7CDD" w14:paraId="173676C1" w14:textId="77777777" w:rsidTr="00F66601">
        <w:trPr>
          <w:trHeight w:val="633"/>
        </w:trPr>
        <w:tc>
          <w:tcPr>
            <w:tcW w:w="950" w:type="dxa"/>
            <w:tcBorders>
              <w:bottom w:val="single" w:sz="4" w:space="0" w:color="auto"/>
            </w:tcBorders>
            <w:shd w:val="clear" w:color="auto" w:fill="DDECEE" w:themeFill="accent5" w:themeFillTint="33"/>
            <w:vAlign w:val="center"/>
          </w:tcPr>
          <w:p w14:paraId="4B75C5BF"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BUL9</w:t>
            </w:r>
          </w:p>
        </w:tc>
        <w:tc>
          <w:tcPr>
            <w:tcW w:w="1750" w:type="dxa"/>
            <w:tcBorders>
              <w:bottom w:val="single" w:sz="4" w:space="0" w:color="auto"/>
            </w:tcBorders>
            <w:shd w:val="clear" w:color="auto" w:fill="DDECEE" w:themeFill="accent5" w:themeFillTint="33"/>
            <w:vAlign w:val="center"/>
          </w:tcPr>
          <w:p w14:paraId="002FFC4B" w14:textId="12BEF68C" w:rsidR="00441161" w:rsidRPr="007B7CDD" w:rsidRDefault="00441161" w:rsidP="00757E0F">
            <w:pPr>
              <w:rPr>
                <w:rFonts w:ascii="Helvetica" w:hAnsi="Helvetica" w:cs="Helvetica"/>
                <w:b/>
                <w:bCs/>
                <w:sz w:val="24"/>
                <w:szCs w:val="24"/>
              </w:rPr>
            </w:pPr>
            <w:r w:rsidRPr="007B7CDD">
              <w:rPr>
                <w:rFonts w:ascii="Helvetica" w:hAnsi="Helvetica" w:cs="Helvetica"/>
                <w:b/>
                <w:bCs/>
                <w:sz w:val="24"/>
                <w:szCs w:val="24"/>
              </w:rPr>
              <w:t>All</w:t>
            </w:r>
            <w:r w:rsidR="00D7451E" w:rsidRPr="007B7CDD">
              <w:rPr>
                <w:rFonts w:ascii="Helvetica" w:hAnsi="Helvetica" w:cs="Helvetica"/>
                <w:b/>
                <w:bCs/>
                <w:sz w:val="24"/>
                <w:szCs w:val="24"/>
              </w:rPr>
              <w:t xml:space="preserve"> grades</w:t>
            </w:r>
            <w:r w:rsidR="00435F66" w:rsidRPr="007B7CDD">
              <w:rPr>
                <w:rFonts w:ascii="Helvetica" w:hAnsi="Helvetica" w:cs="Helvetica"/>
                <w:b/>
                <w:bCs/>
                <w:sz w:val="24"/>
                <w:szCs w:val="24"/>
                <w:vertAlign w:val="superscript"/>
              </w:rPr>
              <w:t>1</w:t>
            </w:r>
          </w:p>
        </w:tc>
        <w:tc>
          <w:tcPr>
            <w:tcW w:w="6660" w:type="dxa"/>
            <w:tcBorders>
              <w:bottom w:val="single" w:sz="4" w:space="0" w:color="auto"/>
            </w:tcBorders>
            <w:shd w:val="clear" w:color="auto" w:fill="DDECEE" w:themeFill="accent5" w:themeFillTint="33"/>
            <w:vAlign w:val="center"/>
          </w:tcPr>
          <w:p w14:paraId="4BEE7CCC"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Teachers, students, and the principal work together in our school to prevent (stop) bullying.</w:t>
            </w:r>
          </w:p>
        </w:tc>
      </w:tr>
      <w:tr w:rsidR="00441161" w:rsidRPr="007B7CDD" w14:paraId="4D1DB21C" w14:textId="77777777" w:rsidTr="00F66601">
        <w:trPr>
          <w:trHeight w:val="618"/>
        </w:trPr>
        <w:tc>
          <w:tcPr>
            <w:tcW w:w="950" w:type="dxa"/>
            <w:tcBorders>
              <w:top w:val="single" w:sz="4" w:space="0" w:color="auto"/>
              <w:bottom w:val="single" w:sz="4" w:space="0" w:color="auto"/>
            </w:tcBorders>
            <w:vAlign w:val="center"/>
          </w:tcPr>
          <w:p w14:paraId="1F768768" w14:textId="77777777" w:rsidR="00441161" w:rsidRPr="007B7CDD" w:rsidRDefault="00441161" w:rsidP="00757E0F">
            <w:pPr>
              <w:rPr>
                <w:rFonts w:ascii="Helvetica" w:hAnsi="Helvetica" w:cs="Helvetica"/>
                <w:sz w:val="24"/>
                <w:szCs w:val="24"/>
              </w:rPr>
            </w:pPr>
            <w:r w:rsidRPr="007B7CDD">
              <w:rPr>
                <w:rFonts w:ascii="Helvetica" w:hAnsi="Helvetica" w:cs="Helvetica"/>
                <w:sz w:val="24"/>
                <w:szCs w:val="24"/>
              </w:rPr>
              <w:t>BUL4</w:t>
            </w:r>
          </w:p>
        </w:tc>
        <w:tc>
          <w:tcPr>
            <w:tcW w:w="1750" w:type="dxa"/>
            <w:tcBorders>
              <w:top w:val="single" w:sz="4" w:space="0" w:color="auto"/>
              <w:bottom w:val="single" w:sz="4" w:space="0" w:color="auto"/>
            </w:tcBorders>
            <w:vAlign w:val="center"/>
          </w:tcPr>
          <w:p w14:paraId="21356A96" w14:textId="6F271AEB" w:rsidR="00441161" w:rsidRPr="007B7CDD" w:rsidRDefault="00441161" w:rsidP="00757E0F">
            <w:pPr>
              <w:rPr>
                <w:rFonts w:ascii="Helvetica" w:hAnsi="Helvetica" w:cs="Helvetica"/>
                <w:b/>
                <w:bCs/>
                <w:sz w:val="24"/>
                <w:szCs w:val="24"/>
              </w:rPr>
            </w:pPr>
            <w:r w:rsidRPr="007B7CDD">
              <w:rPr>
                <w:rFonts w:ascii="Helvetica" w:hAnsi="Helvetica" w:cs="Helvetica"/>
                <w:b/>
                <w:bCs/>
                <w:sz w:val="24"/>
                <w:szCs w:val="24"/>
              </w:rPr>
              <w:t>All</w:t>
            </w:r>
            <w:r w:rsidR="00D7451E" w:rsidRPr="007B7CDD">
              <w:rPr>
                <w:rFonts w:ascii="Helvetica" w:hAnsi="Helvetica" w:cs="Helvetica"/>
                <w:b/>
                <w:bCs/>
                <w:sz w:val="24"/>
                <w:szCs w:val="24"/>
              </w:rPr>
              <w:t xml:space="preserve"> grades</w:t>
            </w:r>
            <w:r w:rsidR="00435F66" w:rsidRPr="007B7CDD">
              <w:rPr>
                <w:rFonts w:ascii="Helvetica" w:hAnsi="Helvetica" w:cs="Helvetica"/>
                <w:b/>
                <w:bCs/>
                <w:sz w:val="24"/>
                <w:szCs w:val="24"/>
                <w:vertAlign w:val="superscript"/>
              </w:rPr>
              <w:t>1</w:t>
            </w:r>
          </w:p>
        </w:tc>
        <w:tc>
          <w:tcPr>
            <w:tcW w:w="6660" w:type="dxa"/>
            <w:tcBorders>
              <w:top w:val="single" w:sz="4" w:space="0" w:color="auto"/>
              <w:bottom w:val="single" w:sz="4" w:space="0" w:color="auto"/>
            </w:tcBorders>
            <w:vAlign w:val="center"/>
          </w:tcPr>
          <w:p w14:paraId="1946D31D" w14:textId="54B4F647" w:rsidR="00441161" w:rsidRPr="007B7CDD" w:rsidRDefault="00441161" w:rsidP="00757E0F">
            <w:pPr>
              <w:rPr>
                <w:rFonts w:ascii="Helvetica" w:hAnsi="Helvetica" w:cs="Helvetica"/>
                <w:sz w:val="24"/>
                <w:szCs w:val="24"/>
              </w:rPr>
            </w:pPr>
            <w:r w:rsidRPr="007B7CDD">
              <w:rPr>
                <w:rFonts w:ascii="Helvetica" w:hAnsi="Helvetica" w:cs="Helvetica"/>
                <w:sz w:val="24"/>
                <w:szCs w:val="24"/>
              </w:rPr>
              <w:t>Student</w:t>
            </w:r>
            <w:r w:rsidR="004D70D8" w:rsidRPr="007B7CDD">
              <w:rPr>
                <w:rFonts w:ascii="Helvetica" w:hAnsi="Helvetica" w:cs="Helvetica"/>
                <w:sz w:val="24"/>
                <w:szCs w:val="24"/>
              </w:rPr>
              <w:t>s</w:t>
            </w:r>
            <w:r w:rsidRPr="007B7CDD">
              <w:rPr>
                <w:rFonts w:ascii="Helvetica" w:hAnsi="Helvetica" w:cs="Helvetica"/>
                <w:sz w:val="24"/>
                <w:szCs w:val="24"/>
              </w:rPr>
              <w:t xml:space="preserve"> at school try to stop bullying when they see it happening.</w:t>
            </w:r>
          </w:p>
        </w:tc>
      </w:tr>
    </w:tbl>
    <w:p w14:paraId="5FDD3295" w14:textId="2F12BEB7" w:rsidR="00736E08" w:rsidRPr="009B242B" w:rsidRDefault="00736E08" w:rsidP="0004132C">
      <w:pPr>
        <w:pStyle w:val="ListParagraph"/>
        <w:numPr>
          <w:ilvl w:val="3"/>
          <w:numId w:val="28"/>
        </w:numPr>
        <w:spacing w:before="0" w:after="360" w:line="240" w:lineRule="auto"/>
        <w:ind w:left="180" w:hanging="180"/>
        <w:rPr>
          <w:rFonts w:ascii="Helvetica" w:hAnsi="Helvetica" w:cs="Helvetica"/>
          <w:sz w:val="16"/>
          <w:szCs w:val="16"/>
        </w:rPr>
      </w:pPr>
      <w:r w:rsidRPr="009B242B">
        <w:rPr>
          <w:rFonts w:ascii="Helvetica" w:hAnsi="Helvetica" w:cs="Helvetica"/>
          <w:sz w:val="16"/>
          <w:szCs w:val="16"/>
        </w:rPr>
        <w:t xml:space="preserve">Items that are common to all four grades are used to link all bullying items on to the same scale metric. This metric is used to create a bullying index score for each student. </w:t>
      </w:r>
    </w:p>
    <w:p w14:paraId="0FEF0088" w14:textId="15AB853F" w:rsidR="007B7CDD" w:rsidRDefault="003B6F7B" w:rsidP="000C11B6">
      <w:pPr>
        <w:spacing w:before="240" w:after="240" w:line="360" w:lineRule="auto"/>
      </w:pPr>
      <w:r>
        <w:rPr>
          <w:rFonts w:ascii="Helvetica" w:hAnsi="Helvetica" w:cs="Helvetica"/>
          <w:sz w:val="24"/>
          <w:szCs w:val="24"/>
        </w:rPr>
        <w:lastRenderedPageBreak/>
        <w:t>As the table show</w:t>
      </w:r>
      <w:r w:rsidR="00424439">
        <w:rPr>
          <w:rFonts w:ascii="Helvetica" w:hAnsi="Helvetica" w:cs="Helvetica"/>
          <w:sz w:val="24"/>
          <w:szCs w:val="24"/>
        </w:rPr>
        <w:t>s</w:t>
      </w:r>
      <w:r>
        <w:rPr>
          <w:rFonts w:ascii="Helvetica" w:hAnsi="Helvetica" w:cs="Helvetica"/>
          <w:sz w:val="24"/>
          <w:szCs w:val="24"/>
        </w:rPr>
        <w:t>, t</w:t>
      </w:r>
      <w:r w:rsidR="00736E08" w:rsidRPr="007B7CDD">
        <w:rPr>
          <w:rFonts w:ascii="Helvetica" w:hAnsi="Helvetica" w:cs="Helvetica"/>
          <w:sz w:val="24"/>
          <w:szCs w:val="24"/>
        </w:rPr>
        <w:t xml:space="preserve">wo facets of bullying </w:t>
      </w:r>
      <w:r w:rsidR="006D64CB">
        <w:rPr>
          <w:rFonts w:ascii="Helvetica" w:hAnsi="Helvetica" w:cs="Helvetica"/>
          <w:sz w:val="24"/>
          <w:szCs w:val="24"/>
        </w:rPr>
        <w:t xml:space="preserve">are </w:t>
      </w:r>
      <w:r w:rsidR="00736E08" w:rsidRPr="007B7CDD">
        <w:rPr>
          <w:rFonts w:ascii="Helvetica" w:hAnsi="Helvetica" w:cs="Helvetica"/>
          <w:sz w:val="24"/>
          <w:szCs w:val="24"/>
        </w:rPr>
        <w:t>measured</w:t>
      </w:r>
      <w:r w:rsidR="00736E08">
        <w:rPr>
          <w:rFonts w:ascii="Helvetica" w:hAnsi="Helvetica" w:cs="Helvetica"/>
          <w:sz w:val="24"/>
          <w:szCs w:val="24"/>
        </w:rPr>
        <w:t>.</w:t>
      </w:r>
      <w:r w:rsidR="00736E08" w:rsidRPr="007B7CDD">
        <w:rPr>
          <w:rFonts w:ascii="Helvetica" w:hAnsi="Helvetica" w:cs="Helvetica"/>
          <w:sz w:val="24"/>
          <w:szCs w:val="24"/>
        </w:rPr>
        <w:t xml:space="preserve"> </w:t>
      </w:r>
      <w:r w:rsidR="00736E08">
        <w:rPr>
          <w:rFonts w:ascii="Helvetica" w:hAnsi="Helvetica" w:cs="Helvetica"/>
          <w:sz w:val="24"/>
          <w:szCs w:val="24"/>
        </w:rPr>
        <w:t xml:space="preserve">One facet </w:t>
      </w:r>
      <w:r w:rsidR="00736E08" w:rsidRPr="007B7CDD">
        <w:rPr>
          <w:rFonts w:ascii="Helvetica" w:hAnsi="Helvetica" w:cs="Helvetica"/>
          <w:sz w:val="24"/>
          <w:szCs w:val="24"/>
        </w:rPr>
        <w:t>measures student</w:t>
      </w:r>
      <w:r w:rsidR="00316306">
        <w:rPr>
          <w:rFonts w:ascii="Helvetica" w:hAnsi="Helvetica" w:cs="Helvetica"/>
          <w:sz w:val="24"/>
          <w:szCs w:val="24"/>
        </w:rPr>
        <w:t xml:space="preserve"> reports of</w:t>
      </w:r>
      <w:r w:rsidR="00736E08" w:rsidRPr="007B7CDD">
        <w:rPr>
          <w:rFonts w:ascii="Helvetica" w:hAnsi="Helvetica" w:cs="Helvetica"/>
          <w:sz w:val="24"/>
          <w:szCs w:val="24"/>
        </w:rPr>
        <w:t xml:space="preserve"> experienc</w:t>
      </w:r>
      <w:r w:rsidR="00736E08">
        <w:rPr>
          <w:rFonts w:ascii="Helvetica" w:hAnsi="Helvetica" w:cs="Helvetica"/>
          <w:sz w:val="24"/>
          <w:szCs w:val="24"/>
        </w:rPr>
        <w:t>e with</w:t>
      </w:r>
      <w:r w:rsidR="00736E08" w:rsidRPr="007B7CDD">
        <w:rPr>
          <w:rFonts w:ascii="Helvetica" w:hAnsi="Helvetica" w:cs="Helvetica"/>
          <w:sz w:val="24"/>
          <w:szCs w:val="24"/>
        </w:rPr>
        <w:t xml:space="preserve"> or observ</w:t>
      </w:r>
      <w:r w:rsidR="00736E08">
        <w:rPr>
          <w:rFonts w:ascii="Helvetica" w:hAnsi="Helvetica" w:cs="Helvetica"/>
          <w:sz w:val="24"/>
          <w:szCs w:val="24"/>
        </w:rPr>
        <w:t xml:space="preserve">ation of </w:t>
      </w:r>
      <w:r w:rsidR="00736E08" w:rsidRPr="007B7CDD">
        <w:rPr>
          <w:rFonts w:ascii="Helvetica" w:hAnsi="Helvetica" w:cs="Helvetica"/>
          <w:sz w:val="24"/>
          <w:szCs w:val="24"/>
        </w:rPr>
        <w:t>bullying behaviors in their schools</w:t>
      </w:r>
      <w:r w:rsidR="00736E08">
        <w:rPr>
          <w:rFonts w:ascii="Helvetica" w:hAnsi="Helvetica" w:cs="Helvetica"/>
          <w:sz w:val="24"/>
          <w:szCs w:val="24"/>
        </w:rPr>
        <w:t>; the second</w:t>
      </w:r>
      <w:r w:rsidR="00736E08" w:rsidRPr="007B7CDD">
        <w:rPr>
          <w:rFonts w:ascii="Helvetica" w:hAnsi="Helvetica" w:cs="Helvetica"/>
          <w:sz w:val="24"/>
          <w:szCs w:val="24"/>
        </w:rPr>
        <w:t xml:space="preserve"> facet assesses whether </w:t>
      </w:r>
      <w:r w:rsidR="00A56541">
        <w:rPr>
          <w:rFonts w:ascii="Helvetica" w:hAnsi="Helvetica" w:cs="Helvetica"/>
          <w:sz w:val="24"/>
          <w:szCs w:val="24"/>
        </w:rPr>
        <w:t>students observe</w:t>
      </w:r>
      <w:r w:rsidR="00256065">
        <w:rPr>
          <w:rFonts w:ascii="Helvetica" w:hAnsi="Helvetica" w:cs="Helvetica"/>
          <w:sz w:val="24"/>
          <w:szCs w:val="24"/>
        </w:rPr>
        <w:t xml:space="preserve"> </w:t>
      </w:r>
      <w:r w:rsidR="00736E08" w:rsidRPr="007B7CDD">
        <w:rPr>
          <w:rFonts w:ascii="Helvetica" w:hAnsi="Helvetica" w:cs="Helvetica"/>
          <w:sz w:val="24"/>
          <w:szCs w:val="24"/>
        </w:rPr>
        <w:t xml:space="preserve">adults or students </w:t>
      </w:r>
      <w:r w:rsidR="00C7621A">
        <w:rPr>
          <w:rFonts w:ascii="Helvetica" w:hAnsi="Helvetica" w:cs="Helvetica"/>
          <w:sz w:val="24"/>
          <w:szCs w:val="24"/>
        </w:rPr>
        <w:t>acting</w:t>
      </w:r>
      <w:r w:rsidR="00736E08" w:rsidRPr="007B7CDD">
        <w:rPr>
          <w:rFonts w:ascii="Helvetica" w:hAnsi="Helvetica" w:cs="Helvetica"/>
          <w:sz w:val="24"/>
          <w:szCs w:val="24"/>
        </w:rPr>
        <w:t xml:space="preserve"> to prevent bullying behaviors within the school environment</w:t>
      </w:r>
      <w:r w:rsidR="00736E08">
        <w:rPr>
          <w:rFonts w:ascii="Helvetica" w:hAnsi="Helvetica" w:cs="Helvetica"/>
          <w:sz w:val="24"/>
          <w:szCs w:val="24"/>
        </w:rPr>
        <w:t>.</w:t>
      </w:r>
      <w:r w:rsidR="00736E08" w:rsidRPr="009775F5">
        <w:rPr>
          <w:rFonts w:ascii="Helvetica" w:hAnsi="Helvetica" w:cs="Helvetica"/>
          <w:sz w:val="24"/>
          <w:szCs w:val="24"/>
        </w:rPr>
        <w:t xml:space="preserve"> </w:t>
      </w:r>
      <w:r w:rsidR="00736E08" w:rsidRPr="007B7CDD">
        <w:rPr>
          <w:rFonts w:ascii="Helvetica" w:hAnsi="Helvetica" w:cs="Helvetica"/>
          <w:sz w:val="24"/>
          <w:szCs w:val="24"/>
        </w:rPr>
        <w:t>Responses to items from these two facets combine to provide an index bullying score for each student.</w:t>
      </w:r>
    </w:p>
    <w:p w14:paraId="0FCB6654" w14:textId="1E20ACB4" w:rsidR="000B7BD2" w:rsidRPr="00183382" w:rsidRDefault="000B7BD2" w:rsidP="00D14453">
      <w:pPr>
        <w:spacing w:before="0" w:after="0" w:line="360" w:lineRule="auto"/>
        <w:rPr>
          <w:rFonts w:ascii="Helvetica" w:hAnsi="Helvetica" w:cs="Helvetica"/>
          <w:b/>
          <w:bCs/>
          <w:color w:val="0070C0"/>
          <w:sz w:val="28"/>
          <w:szCs w:val="28"/>
        </w:rPr>
      </w:pPr>
      <w:r w:rsidRPr="00183382">
        <w:rPr>
          <w:rFonts w:ascii="Helvetica" w:hAnsi="Helvetica" w:cs="Helvetica"/>
          <w:b/>
          <w:bCs/>
          <w:color w:val="0070C0"/>
          <w:sz w:val="28"/>
          <w:szCs w:val="28"/>
        </w:rPr>
        <w:t>Data and Methodology</w:t>
      </w:r>
    </w:p>
    <w:p w14:paraId="24D35FE0" w14:textId="3E136F7C" w:rsidR="00430F59" w:rsidRPr="007B7CDD" w:rsidRDefault="00C95A48" w:rsidP="000C11B6">
      <w:pPr>
        <w:spacing w:before="120" w:after="240" w:line="360" w:lineRule="auto"/>
        <w:rPr>
          <w:rFonts w:ascii="Helvetica" w:hAnsi="Helvetica" w:cs="Helvetica"/>
          <w:sz w:val="24"/>
          <w:szCs w:val="24"/>
        </w:rPr>
      </w:pPr>
      <w:r w:rsidRPr="007B7CDD">
        <w:rPr>
          <w:rFonts w:ascii="Helvetica" w:hAnsi="Helvetica" w:cs="Helvetica"/>
          <w:sz w:val="24"/>
          <w:szCs w:val="24"/>
        </w:rPr>
        <w:t xml:space="preserve">A Likert scale with four response options was used to rate students’ </w:t>
      </w:r>
      <w:r w:rsidR="00BA64B8">
        <w:rPr>
          <w:rFonts w:ascii="Helvetica" w:hAnsi="Helvetica" w:cs="Helvetica"/>
          <w:sz w:val="24"/>
          <w:szCs w:val="24"/>
        </w:rPr>
        <w:t xml:space="preserve">bullying climate </w:t>
      </w:r>
      <w:r w:rsidRPr="007B7CDD">
        <w:rPr>
          <w:rFonts w:ascii="Helvetica" w:hAnsi="Helvetica" w:cs="Helvetica"/>
          <w:sz w:val="24"/>
          <w:szCs w:val="24"/>
        </w:rPr>
        <w:t>perceptions. Coding for all positively valenced items dictated that a response of “0” (</w:t>
      </w:r>
      <w:r w:rsidR="005931D5">
        <w:rPr>
          <w:rFonts w:ascii="Helvetica" w:hAnsi="Helvetica" w:cs="Helvetica"/>
          <w:i/>
          <w:sz w:val="24"/>
          <w:szCs w:val="24"/>
        </w:rPr>
        <w:t xml:space="preserve">never </w:t>
      </w:r>
      <w:r w:rsidRPr="007B7CDD">
        <w:rPr>
          <w:rFonts w:ascii="Helvetica" w:hAnsi="Helvetica" w:cs="Helvetica"/>
          <w:i/>
          <w:sz w:val="24"/>
          <w:szCs w:val="24"/>
        </w:rPr>
        <w:t>true</w:t>
      </w:r>
      <w:r w:rsidRPr="007B7CDD">
        <w:rPr>
          <w:rFonts w:ascii="Helvetica" w:hAnsi="Helvetica" w:cs="Helvetica"/>
          <w:sz w:val="24"/>
          <w:szCs w:val="24"/>
        </w:rPr>
        <w:t xml:space="preserve">) </w:t>
      </w:r>
      <w:r w:rsidR="00BA64B8">
        <w:rPr>
          <w:rFonts w:ascii="Helvetica" w:hAnsi="Helvetica" w:cs="Helvetica"/>
          <w:sz w:val="24"/>
          <w:szCs w:val="24"/>
        </w:rPr>
        <w:t>indicat</w:t>
      </w:r>
      <w:r w:rsidR="00BA64B8" w:rsidRPr="007B7CDD">
        <w:rPr>
          <w:rFonts w:ascii="Helvetica" w:hAnsi="Helvetica" w:cs="Helvetica"/>
          <w:sz w:val="24"/>
          <w:szCs w:val="24"/>
        </w:rPr>
        <w:t>ed</w:t>
      </w:r>
      <w:r w:rsidRPr="007B7CDD">
        <w:rPr>
          <w:rFonts w:ascii="Helvetica" w:hAnsi="Helvetica" w:cs="Helvetica"/>
          <w:sz w:val="24"/>
          <w:szCs w:val="24"/>
        </w:rPr>
        <w:t xml:space="preserve"> the </w:t>
      </w:r>
      <w:r w:rsidR="00BA64B8">
        <w:rPr>
          <w:rFonts w:ascii="Helvetica" w:hAnsi="Helvetica" w:cs="Helvetica"/>
          <w:sz w:val="24"/>
          <w:szCs w:val="24"/>
        </w:rPr>
        <w:t>harshest bullying climate</w:t>
      </w:r>
      <w:r w:rsidRPr="007B7CDD">
        <w:rPr>
          <w:rFonts w:ascii="Helvetica" w:hAnsi="Helvetica" w:cs="Helvetica"/>
          <w:sz w:val="24"/>
          <w:szCs w:val="24"/>
        </w:rPr>
        <w:t>, with a “3” (</w:t>
      </w:r>
      <w:r w:rsidRPr="007B7CDD">
        <w:rPr>
          <w:rFonts w:ascii="Helvetica" w:hAnsi="Helvetica" w:cs="Helvetica"/>
          <w:i/>
          <w:sz w:val="24"/>
          <w:szCs w:val="24"/>
        </w:rPr>
        <w:t>always</w:t>
      </w:r>
      <w:r w:rsidRPr="007B7CDD">
        <w:rPr>
          <w:rFonts w:ascii="Helvetica" w:hAnsi="Helvetica" w:cs="Helvetica"/>
          <w:sz w:val="24"/>
          <w:szCs w:val="24"/>
        </w:rPr>
        <w:t xml:space="preserve"> </w:t>
      </w:r>
      <w:r w:rsidRPr="007B7CDD">
        <w:rPr>
          <w:rFonts w:ascii="Helvetica" w:hAnsi="Helvetica" w:cs="Helvetica"/>
          <w:i/>
          <w:sz w:val="24"/>
          <w:szCs w:val="24"/>
        </w:rPr>
        <w:t>true</w:t>
      </w:r>
      <w:r w:rsidRPr="007B7CDD">
        <w:rPr>
          <w:rFonts w:ascii="Helvetica" w:hAnsi="Helvetica" w:cs="Helvetica"/>
          <w:sz w:val="24"/>
          <w:szCs w:val="24"/>
        </w:rPr>
        <w:t xml:space="preserve">) denoting the most positive climate. Response scoring categories “1” and “2” corresponded to </w:t>
      </w:r>
      <w:r w:rsidRPr="007B7CDD">
        <w:rPr>
          <w:rFonts w:ascii="Helvetica" w:hAnsi="Helvetica" w:cs="Helvetica"/>
          <w:i/>
          <w:sz w:val="24"/>
          <w:szCs w:val="24"/>
        </w:rPr>
        <w:t>mostly untrue and mostly true</w:t>
      </w:r>
      <w:r w:rsidRPr="007B7CDD">
        <w:rPr>
          <w:rFonts w:ascii="Helvetica" w:hAnsi="Helvetica" w:cs="Helvetica"/>
          <w:sz w:val="24"/>
          <w:szCs w:val="24"/>
        </w:rPr>
        <w:t xml:space="preserve">, respectively. </w:t>
      </w:r>
      <w:r w:rsidR="00FB709B" w:rsidRPr="007B7CDD">
        <w:rPr>
          <w:rFonts w:ascii="Helvetica" w:hAnsi="Helvetica" w:cs="Helvetica"/>
          <w:sz w:val="24"/>
          <w:szCs w:val="24"/>
        </w:rPr>
        <w:t xml:space="preserve">All items </w:t>
      </w:r>
      <w:r w:rsidR="00256065">
        <w:rPr>
          <w:rFonts w:ascii="Helvetica" w:hAnsi="Helvetica" w:cs="Helvetica"/>
          <w:sz w:val="24"/>
          <w:szCs w:val="24"/>
        </w:rPr>
        <w:t xml:space="preserve">measuring protective factors </w:t>
      </w:r>
      <w:r w:rsidR="00FB709B" w:rsidRPr="007B7CDD">
        <w:rPr>
          <w:rFonts w:ascii="Helvetica" w:hAnsi="Helvetica" w:cs="Helvetica"/>
          <w:sz w:val="24"/>
          <w:szCs w:val="24"/>
        </w:rPr>
        <w:t>are positively valenced. In contrast</w:t>
      </w:r>
      <w:r w:rsidRPr="007B7CDD">
        <w:rPr>
          <w:rFonts w:ascii="Helvetica" w:hAnsi="Helvetica" w:cs="Helvetica"/>
          <w:sz w:val="24"/>
          <w:szCs w:val="24"/>
        </w:rPr>
        <w:t>,</w:t>
      </w:r>
      <w:r w:rsidR="00FB709B" w:rsidRPr="007B7CDD">
        <w:rPr>
          <w:rFonts w:ascii="Helvetica" w:hAnsi="Helvetica" w:cs="Helvetica"/>
          <w:sz w:val="24"/>
          <w:szCs w:val="24"/>
        </w:rPr>
        <w:t xml:space="preserve"> all bullying behavior </w:t>
      </w:r>
      <w:r w:rsidRPr="007B7CDD">
        <w:rPr>
          <w:rFonts w:ascii="Helvetica" w:hAnsi="Helvetica" w:cs="Helvetica"/>
          <w:sz w:val="24"/>
          <w:szCs w:val="24"/>
        </w:rPr>
        <w:t xml:space="preserve">items </w:t>
      </w:r>
      <w:r w:rsidR="00FB709B" w:rsidRPr="007B7CDD">
        <w:rPr>
          <w:rFonts w:ascii="Helvetica" w:hAnsi="Helvetica" w:cs="Helvetica"/>
          <w:sz w:val="24"/>
          <w:szCs w:val="24"/>
        </w:rPr>
        <w:t xml:space="preserve">are negatively valenced and require </w:t>
      </w:r>
      <w:r w:rsidRPr="007B7CDD">
        <w:rPr>
          <w:rFonts w:ascii="Helvetica" w:hAnsi="Helvetica" w:cs="Helvetica"/>
          <w:sz w:val="24"/>
          <w:szCs w:val="24"/>
        </w:rPr>
        <w:t>reverse</w:t>
      </w:r>
      <w:r w:rsidR="00FB709B" w:rsidRPr="007B7CDD">
        <w:rPr>
          <w:rFonts w:ascii="Helvetica" w:hAnsi="Helvetica" w:cs="Helvetica"/>
          <w:sz w:val="24"/>
          <w:szCs w:val="24"/>
        </w:rPr>
        <w:t xml:space="preserve"> </w:t>
      </w:r>
      <w:r w:rsidRPr="007B7CDD">
        <w:rPr>
          <w:rFonts w:ascii="Helvetica" w:hAnsi="Helvetica" w:cs="Helvetica"/>
          <w:sz w:val="24"/>
          <w:szCs w:val="24"/>
        </w:rPr>
        <w:t>scor</w:t>
      </w:r>
      <w:r w:rsidR="00FB709B" w:rsidRPr="007B7CDD">
        <w:rPr>
          <w:rFonts w:ascii="Helvetica" w:hAnsi="Helvetica" w:cs="Helvetica"/>
          <w:sz w:val="24"/>
          <w:szCs w:val="24"/>
        </w:rPr>
        <w:t>ing</w:t>
      </w:r>
      <w:r w:rsidRPr="007B7CDD">
        <w:rPr>
          <w:rFonts w:ascii="Helvetica" w:hAnsi="Helvetica" w:cs="Helvetica"/>
          <w:sz w:val="24"/>
          <w:szCs w:val="24"/>
        </w:rPr>
        <w:t xml:space="preserve">: </w:t>
      </w:r>
      <w:r w:rsidR="00FB709B" w:rsidRPr="007B7CDD">
        <w:rPr>
          <w:rFonts w:ascii="Helvetica" w:hAnsi="Helvetica" w:cs="Helvetica"/>
          <w:sz w:val="24"/>
          <w:szCs w:val="24"/>
        </w:rPr>
        <w:t xml:space="preserve">for example, a response of “always true” to these items is a negative outcome indicating a </w:t>
      </w:r>
      <w:r w:rsidR="00294707">
        <w:rPr>
          <w:rFonts w:ascii="Helvetica" w:hAnsi="Helvetica" w:cs="Helvetica"/>
          <w:sz w:val="24"/>
          <w:szCs w:val="24"/>
        </w:rPr>
        <w:t>less safe climate</w:t>
      </w:r>
      <w:r w:rsidR="00FB709B" w:rsidRPr="007B7CDD">
        <w:rPr>
          <w:rFonts w:ascii="Helvetica" w:hAnsi="Helvetica" w:cs="Helvetica"/>
          <w:sz w:val="24"/>
          <w:szCs w:val="24"/>
        </w:rPr>
        <w:t xml:space="preserve"> and </w:t>
      </w:r>
      <w:r w:rsidR="00610CBE" w:rsidRPr="007B7CDD">
        <w:rPr>
          <w:rFonts w:ascii="Helvetica" w:hAnsi="Helvetica" w:cs="Helvetica"/>
          <w:sz w:val="24"/>
          <w:szCs w:val="24"/>
        </w:rPr>
        <w:t>responding, “always true” to this type of item</w:t>
      </w:r>
      <w:r w:rsidR="00FB709B" w:rsidRPr="007B7CDD">
        <w:rPr>
          <w:rFonts w:ascii="Helvetica" w:hAnsi="Helvetica" w:cs="Helvetica"/>
          <w:sz w:val="24"/>
          <w:szCs w:val="24"/>
        </w:rPr>
        <w:t xml:space="preserve"> would be given a score of “0”</w:t>
      </w:r>
      <w:r w:rsidRPr="007B7CDD">
        <w:rPr>
          <w:rFonts w:ascii="Helvetica" w:hAnsi="Helvetica" w:cs="Helvetica"/>
          <w:sz w:val="24"/>
          <w:szCs w:val="24"/>
        </w:rPr>
        <w:t xml:space="preserve">. </w:t>
      </w:r>
      <w:r w:rsidR="00FB709B" w:rsidRPr="007B7CDD">
        <w:rPr>
          <w:rFonts w:ascii="Helvetica" w:hAnsi="Helvetica" w:cs="Helvetica"/>
          <w:i/>
          <w:iCs/>
          <w:color w:val="0070C0"/>
          <w:sz w:val="24"/>
          <w:szCs w:val="24"/>
        </w:rPr>
        <w:t>Therefore, a</w:t>
      </w:r>
      <w:r w:rsidRPr="007B7CDD">
        <w:rPr>
          <w:rFonts w:ascii="Helvetica" w:hAnsi="Helvetica" w:cs="Helvetica"/>
          <w:i/>
          <w:iCs/>
          <w:color w:val="0070C0"/>
          <w:sz w:val="24"/>
          <w:szCs w:val="24"/>
        </w:rPr>
        <w:t xml:space="preserve"> higher item score, irrespective of whether the item is positively or negatively valenced, is associated with </w:t>
      </w:r>
      <w:r w:rsidR="00EE7F8A">
        <w:rPr>
          <w:rFonts w:ascii="Helvetica" w:hAnsi="Helvetica" w:cs="Helvetica"/>
          <w:i/>
          <w:iCs/>
          <w:color w:val="0070C0"/>
          <w:sz w:val="24"/>
          <w:szCs w:val="24"/>
        </w:rPr>
        <w:t>a safer school environment</w:t>
      </w:r>
      <w:r w:rsidRPr="007B7CDD">
        <w:rPr>
          <w:rFonts w:ascii="Helvetica" w:hAnsi="Helvetica" w:cs="Helvetica"/>
          <w:i/>
          <w:iCs/>
          <w:color w:val="0070C0"/>
          <w:sz w:val="24"/>
          <w:szCs w:val="24"/>
        </w:rPr>
        <w:t>.</w:t>
      </w:r>
      <w:r w:rsidR="005B6C1D" w:rsidRPr="007B7CDD">
        <w:rPr>
          <w:rFonts w:ascii="Helvetica" w:hAnsi="Helvetica" w:cs="Helvetica"/>
          <w:sz w:val="24"/>
          <w:szCs w:val="24"/>
        </w:rPr>
        <w:t xml:space="preserve"> </w:t>
      </w:r>
    </w:p>
    <w:p w14:paraId="5391CD77" w14:textId="77777777" w:rsidR="00F05150" w:rsidRPr="00770155" w:rsidRDefault="00F05150" w:rsidP="00F05150">
      <w:pPr>
        <w:spacing w:before="120" w:after="240" w:line="360" w:lineRule="auto"/>
        <w:rPr>
          <w:rFonts w:ascii="Helvetica" w:hAnsi="Helvetica" w:cs="Helvetica"/>
          <w:sz w:val="24"/>
          <w:szCs w:val="24"/>
        </w:rPr>
      </w:pPr>
      <w:bookmarkStart w:id="3" w:name="_Hlk40951055"/>
      <w:r w:rsidRPr="00770155">
        <w:rPr>
          <w:rFonts w:ascii="Helvetica" w:hAnsi="Helvetica" w:cs="Helvetica"/>
          <w:sz w:val="24"/>
          <w:szCs w:val="24"/>
        </w:rPr>
        <w:t xml:space="preserve">Students’ item responses are transformed using the Rasch Rating Scale model (Rasch, 1960; Wright &amp; Masters, 1982) to produce a bullying index scaled score. This model is a probabilistic model. Essentially, some bullying behaviors are by their nature more prevalent than others in schools (when summed and averaged across all students, the prevalence or likelihood of each of the17 behaviors is determined). In addition, given their experience with bullying, students vary in the likelihood of selecting any one of the four response categories (when summed and averaged across all items, this provides the students’ “experience” level). The probability of a student selecting any one of the four response categories is a function of the prevalence of the bullying behavior being measured in their school in relation to the student’s bullying “experience” level. If a student experiences a high level of bullying, they have a greater probability of responding in the more negative response category than a student who experiences a lower level of bullying. </w:t>
      </w:r>
      <w:r w:rsidRPr="00F05150">
        <w:rPr>
          <w:rFonts w:ascii="Helvetica" w:hAnsi="Helvetica" w:cs="Helvetica"/>
          <w:sz w:val="24"/>
          <w:szCs w:val="24"/>
        </w:rPr>
        <w:t xml:space="preserve">Similarly, a student responding to an item that measures a less </w:t>
      </w:r>
      <w:r w:rsidRPr="00F05150">
        <w:rPr>
          <w:rFonts w:ascii="Helvetica" w:hAnsi="Helvetica" w:cs="Helvetica"/>
          <w:sz w:val="24"/>
          <w:szCs w:val="24"/>
        </w:rPr>
        <w:lastRenderedPageBreak/>
        <w:t>prevalent bullying behavior on average, has a higher probability of responding in the most positive response category than if she or he was responding to a bullying behavior that is more prevalent.</w:t>
      </w:r>
      <w:r w:rsidRPr="00770155">
        <w:rPr>
          <w:rFonts w:ascii="Helvetica" w:hAnsi="Helvetica" w:cs="Helvetica"/>
          <w:sz w:val="24"/>
          <w:szCs w:val="24"/>
        </w:rPr>
        <w:t xml:space="preserve"> More details of how and why students’ responses are mathematically transformed are available </w:t>
      </w:r>
      <w:hyperlink r:id="rId21" w:history="1">
        <w:r w:rsidRPr="00770155">
          <w:rPr>
            <w:rStyle w:val="Hyperlink"/>
            <w:rFonts w:ascii="Helvetica" w:hAnsi="Helvetica" w:cs="Helvetica"/>
            <w:sz w:val="24"/>
            <w:szCs w:val="24"/>
          </w:rPr>
          <w:t>here</w:t>
        </w:r>
      </w:hyperlink>
      <w:r w:rsidRPr="00770155">
        <w:rPr>
          <w:rFonts w:ascii="Helvetica" w:hAnsi="Helvetica" w:cs="Helvetica"/>
          <w:sz w:val="24"/>
          <w:szCs w:val="24"/>
        </w:rPr>
        <w:t xml:space="preserve">. </w:t>
      </w:r>
    </w:p>
    <w:p w14:paraId="0614AA18" w14:textId="2A2B1938" w:rsidR="00746A1F" w:rsidRPr="007B7CDD" w:rsidRDefault="00746A1F" w:rsidP="00D14453">
      <w:pPr>
        <w:spacing w:before="120" w:after="240" w:line="360" w:lineRule="auto"/>
        <w:rPr>
          <w:rFonts w:ascii="Helvetica" w:hAnsi="Helvetica" w:cs="Helvetica"/>
          <w:sz w:val="24"/>
          <w:szCs w:val="24"/>
        </w:rPr>
      </w:pPr>
      <w:r w:rsidRPr="007B7CDD">
        <w:rPr>
          <w:rFonts w:ascii="Helvetica" w:hAnsi="Helvetica" w:cs="Helvetica"/>
          <w:sz w:val="24"/>
          <w:szCs w:val="24"/>
        </w:rPr>
        <w:t>Students included in this report attend regular public schools (</w:t>
      </w:r>
      <w:r w:rsidR="00B940DE" w:rsidRPr="007B7CDD">
        <w:rPr>
          <w:rFonts w:ascii="Helvetica" w:hAnsi="Helvetica" w:cs="Helvetica"/>
          <w:sz w:val="24"/>
          <w:szCs w:val="24"/>
        </w:rPr>
        <w:t>c</w:t>
      </w:r>
      <w:r w:rsidRPr="007B7CDD">
        <w:rPr>
          <w:rFonts w:ascii="Helvetica" w:hAnsi="Helvetica" w:cs="Helvetica"/>
          <w:sz w:val="24"/>
          <w:szCs w:val="24"/>
        </w:rPr>
        <w:t>harter or non-</w:t>
      </w:r>
      <w:r w:rsidR="00B940DE" w:rsidRPr="007B7CDD">
        <w:rPr>
          <w:rFonts w:ascii="Helvetica" w:hAnsi="Helvetica" w:cs="Helvetica"/>
          <w:sz w:val="24"/>
          <w:szCs w:val="24"/>
        </w:rPr>
        <w:t>c</w:t>
      </w:r>
      <w:r w:rsidRPr="007B7CDD">
        <w:rPr>
          <w:rFonts w:ascii="Helvetica" w:hAnsi="Helvetica" w:cs="Helvetica"/>
          <w:sz w:val="24"/>
          <w:szCs w:val="24"/>
        </w:rPr>
        <w:t>harter); students who attend special education schools, collaboratives or alternative schools are not included in these analyses. The number of students</w:t>
      </w:r>
      <w:r w:rsidR="00D77D6B" w:rsidRPr="007B7CDD">
        <w:rPr>
          <w:rFonts w:ascii="Helvetica" w:hAnsi="Helvetica" w:cs="Helvetica"/>
          <w:sz w:val="24"/>
          <w:szCs w:val="24"/>
        </w:rPr>
        <w:t xml:space="preserve"> and bullying items</w:t>
      </w:r>
      <w:r w:rsidRPr="007B7CDD">
        <w:rPr>
          <w:rFonts w:ascii="Helvetica" w:hAnsi="Helvetica" w:cs="Helvetica"/>
          <w:sz w:val="24"/>
          <w:szCs w:val="24"/>
        </w:rPr>
        <w:t xml:space="preserve"> represented in this study are shown in Table 2.</w:t>
      </w:r>
    </w:p>
    <w:bookmarkEnd w:id="3"/>
    <w:p w14:paraId="7F7A5801" w14:textId="697D75A5" w:rsidR="00D77D6B" w:rsidRPr="007B7CDD" w:rsidRDefault="00D77D6B" w:rsidP="00677B29">
      <w:pPr>
        <w:spacing w:before="120" w:after="240" w:line="360" w:lineRule="auto"/>
        <w:rPr>
          <w:rFonts w:ascii="Helvetica" w:hAnsi="Helvetica" w:cs="Helvetica"/>
          <w:sz w:val="24"/>
          <w:szCs w:val="24"/>
        </w:rPr>
      </w:pPr>
      <w:r w:rsidRPr="007B7CDD">
        <w:rPr>
          <w:rFonts w:ascii="Helvetica" w:hAnsi="Helvetica" w:cs="Helvetica"/>
          <w:sz w:val="24"/>
          <w:szCs w:val="24"/>
        </w:rPr>
        <w:t xml:space="preserve">Table 2: Student and </w:t>
      </w:r>
      <w:r w:rsidR="00545AD8" w:rsidRPr="007B7CDD">
        <w:rPr>
          <w:rFonts w:ascii="Helvetica" w:hAnsi="Helvetica" w:cs="Helvetica"/>
          <w:sz w:val="24"/>
          <w:szCs w:val="24"/>
        </w:rPr>
        <w:t>b</w:t>
      </w:r>
      <w:r w:rsidRPr="007B7CDD">
        <w:rPr>
          <w:rFonts w:ascii="Helvetica" w:hAnsi="Helvetica" w:cs="Helvetica"/>
          <w:sz w:val="24"/>
          <w:szCs w:val="24"/>
        </w:rPr>
        <w:t xml:space="preserve">ullying </w:t>
      </w:r>
      <w:r w:rsidR="00545AD8" w:rsidRPr="007B7CDD">
        <w:rPr>
          <w:rFonts w:ascii="Helvetica" w:hAnsi="Helvetica" w:cs="Helvetica"/>
          <w:sz w:val="24"/>
          <w:szCs w:val="24"/>
        </w:rPr>
        <w:t>i</w:t>
      </w:r>
      <w:r w:rsidRPr="007B7CDD">
        <w:rPr>
          <w:rFonts w:ascii="Helvetica" w:hAnsi="Helvetica" w:cs="Helvetica"/>
          <w:sz w:val="24"/>
          <w:szCs w:val="24"/>
        </w:rPr>
        <w:t xml:space="preserve">tem </w:t>
      </w:r>
      <w:r w:rsidR="00545AD8" w:rsidRPr="007B7CDD">
        <w:rPr>
          <w:rFonts w:ascii="Helvetica" w:hAnsi="Helvetica" w:cs="Helvetica"/>
          <w:sz w:val="24"/>
          <w:szCs w:val="24"/>
        </w:rPr>
        <w:t>c</w:t>
      </w:r>
      <w:r w:rsidRPr="007B7CDD">
        <w:rPr>
          <w:rFonts w:ascii="Helvetica" w:hAnsi="Helvetica" w:cs="Helvetica"/>
          <w:sz w:val="24"/>
          <w:szCs w:val="24"/>
        </w:rPr>
        <w:t>ount</w:t>
      </w:r>
      <w:r w:rsidR="00F239AB" w:rsidRPr="007B7CDD">
        <w:rPr>
          <w:rFonts w:ascii="Helvetica" w:hAnsi="Helvetica" w:cs="Helvetica"/>
          <w:sz w:val="24"/>
          <w:szCs w:val="24"/>
        </w:rPr>
        <w:t>s</w:t>
      </w:r>
    </w:p>
    <w:tbl>
      <w:tblPr>
        <w:tblW w:w="9340" w:type="dxa"/>
        <w:tblCellMar>
          <w:left w:w="0" w:type="dxa"/>
          <w:right w:w="0" w:type="dxa"/>
        </w:tblCellMar>
        <w:tblLook w:val="0420" w:firstRow="1" w:lastRow="0" w:firstColumn="0" w:lastColumn="0" w:noHBand="0" w:noVBand="1"/>
        <w:tblCaption w:val="Student and bullying item counts"/>
        <w:tblDescription w:val="Table 2 shows the number of students as a count and the percent they represent within the grade, and the number of bullying items administered in each grade. Some items were common across the grades; as a result 17 unique items were administered in total. The table also shows that across the four grades, 226,282 students (78%) responded to the survey."/>
      </w:tblPr>
      <w:tblGrid>
        <w:gridCol w:w="2510"/>
        <w:gridCol w:w="1366"/>
        <w:gridCol w:w="1366"/>
        <w:gridCol w:w="1366"/>
        <w:gridCol w:w="1366"/>
        <w:gridCol w:w="1366"/>
      </w:tblGrid>
      <w:tr w:rsidR="00D77D6B" w:rsidRPr="007B7CDD" w14:paraId="71B16CF3" w14:textId="6903D2D7" w:rsidTr="003D6758">
        <w:trPr>
          <w:trHeight w:val="304"/>
        </w:trPr>
        <w:tc>
          <w:tcPr>
            <w:tcW w:w="2510" w:type="dxa"/>
            <w:tcBorders>
              <w:top w:val="single" w:sz="8" w:space="0" w:color="FFFFFF"/>
              <w:left w:val="single" w:sz="8" w:space="0" w:color="FFFFFF"/>
              <w:bottom w:val="single" w:sz="24" w:space="0" w:color="FFFFFF"/>
              <w:right w:val="single" w:sz="8" w:space="0" w:color="FFFFFF"/>
            </w:tcBorders>
            <w:shd w:val="clear" w:color="auto" w:fill="203B6A"/>
            <w:tcMar>
              <w:top w:w="72" w:type="dxa"/>
              <w:left w:w="144" w:type="dxa"/>
              <w:bottom w:w="72" w:type="dxa"/>
              <w:right w:w="144" w:type="dxa"/>
            </w:tcMar>
            <w:hideMark/>
          </w:tcPr>
          <w:p w14:paraId="4CED3D93" w14:textId="77777777" w:rsidR="00D77D6B" w:rsidRPr="007B7CDD" w:rsidRDefault="00D77D6B" w:rsidP="003D6758">
            <w:pPr>
              <w:spacing w:before="0" w:after="0" w:line="360" w:lineRule="auto"/>
              <w:rPr>
                <w:rFonts w:ascii="Helvetica" w:hAnsi="Helvetica" w:cs="Helvetica"/>
                <w:sz w:val="24"/>
                <w:szCs w:val="24"/>
              </w:rPr>
            </w:pPr>
          </w:p>
        </w:tc>
        <w:tc>
          <w:tcPr>
            <w:tcW w:w="1366" w:type="dxa"/>
            <w:tcBorders>
              <w:top w:val="single" w:sz="8" w:space="0" w:color="FFFFFF"/>
              <w:left w:val="single" w:sz="8" w:space="0" w:color="FFFFFF"/>
              <w:bottom w:val="single" w:sz="24" w:space="0" w:color="FFFFFF"/>
              <w:right w:val="single" w:sz="8" w:space="0" w:color="FFFFFF"/>
            </w:tcBorders>
            <w:shd w:val="clear" w:color="auto" w:fill="203B6A"/>
            <w:tcMar>
              <w:top w:w="72" w:type="dxa"/>
              <w:left w:w="144" w:type="dxa"/>
              <w:bottom w:w="72" w:type="dxa"/>
              <w:right w:w="144" w:type="dxa"/>
            </w:tcMar>
            <w:hideMark/>
          </w:tcPr>
          <w:p w14:paraId="446011E2" w14:textId="77777777" w:rsidR="00D77D6B" w:rsidRPr="007B7CDD" w:rsidRDefault="00D77D6B" w:rsidP="003D6758">
            <w:pPr>
              <w:spacing w:before="0" w:after="0" w:line="360" w:lineRule="auto"/>
              <w:rPr>
                <w:rFonts w:ascii="Helvetica" w:hAnsi="Helvetica" w:cs="Helvetica"/>
                <w:sz w:val="24"/>
                <w:szCs w:val="24"/>
              </w:rPr>
            </w:pPr>
            <w:r w:rsidRPr="007B7CDD">
              <w:rPr>
                <w:rFonts w:ascii="Helvetica" w:hAnsi="Helvetica" w:cs="Helvetica"/>
                <w:b/>
                <w:bCs/>
                <w:sz w:val="24"/>
                <w:szCs w:val="24"/>
              </w:rPr>
              <w:t>Grade 4</w:t>
            </w:r>
          </w:p>
        </w:tc>
        <w:tc>
          <w:tcPr>
            <w:tcW w:w="1366" w:type="dxa"/>
            <w:tcBorders>
              <w:top w:val="single" w:sz="8" w:space="0" w:color="FFFFFF"/>
              <w:left w:val="single" w:sz="8" w:space="0" w:color="FFFFFF"/>
              <w:bottom w:val="single" w:sz="24" w:space="0" w:color="FFFFFF"/>
              <w:right w:val="single" w:sz="8" w:space="0" w:color="FFFFFF"/>
            </w:tcBorders>
            <w:shd w:val="clear" w:color="auto" w:fill="203B6A"/>
            <w:tcMar>
              <w:top w:w="72" w:type="dxa"/>
              <w:left w:w="144" w:type="dxa"/>
              <w:bottom w:w="72" w:type="dxa"/>
              <w:right w:w="144" w:type="dxa"/>
            </w:tcMar>
            <w:hideMark/>
          </w:tcPr>
          <w:p w14:paraId="349AF101" w14:textId="77777777" w:rsidR="00D77D6B" w:rsidRPr="007B7CDD" w:rsidRDefault="00D77D6B" w:rsidP="003D6758">
            <w:pPr>
              <w:spacing w:before="0" w:after="0" w:line="360" w:lineRule="auto"/>
              <w:rPr>
                <w:rFonts w:ascii="Helvetica" w:hAnsi="Helvetica" w:cs="Helvetica"/>
                <w:sz w:val="24"/>
                <w:szCs w:val="24"/>
              </w:rPr>
            </w:pPr>
            <w:r w:rsidRPr="007B7CDD">
              <w:rPr>
                <w:rFonts w:ascii="Helvetica" w:hAnsi="Helvetica" w:cs="Helvetica"/>
                <w:b/>
                <w:bCs/>
                <w:sz w:val="24"/>
                <w:szCs w:val="24"/>
              </w:rPr>
              <w:t>Grade 5</w:t>
            </w:r>
          </w:p>
        </w:tc>
        <w:tc>
          <w:tcPr>
            <w:tcW w:w="1366" w:type="dxa"/>
            <w:tcBorders>
              <w:top w:val="single" w:sz="8" w:space="0" w:color="FFFFFF"/>
              <w:left w:val="single" w:sz="8" w:space="0" w:color="FFFFFF"/>
              <w:bottom w:val="single" w:sz="24" w:space="0" w:color="FFFFFF"/>
              <w:right w:val="single" w:sz="8" w:space="0" w:color="FFFFFF"/>
            </w:tcBorders>
            <w:shd w:val="clear" w:color="auto" w:fill="203B6A"/>
            <w:tcMar>
              <w:top w:w="72" w:type="dxa"/>
              <w:left w:w="144" w:type="dxa"/>
              <w:bottom w:w="72" w:type="dxa"/>
              <w:right w:w="144" w:type="dxa"/>
            </w:tcMar>
            <w:hideMark/>
          </w:tcPr>
          <w:p w14:paraId="371C8E67" w14:textId="77777777" w:rsidR="00D77D6B" w:rsidRPr="007B7CDD" w:rsidRDefault="00D77D6B" w:rsidP="003D6758">
            <w:pPr>
              <w:spacing w:before="0" w:after="0" w:line="360" w:lineRule="auto"/>
              <w:rPr>
                <w:rFonts w:ascii="Helvetica" w:hAnsi="Helvetica" w:cs="Helvetica"/>
                <w:sz w:val="24"/>
                <w:szCs w:val="24"/>
              </w:rPr>
            </w:pPr>
            <w:r w:rsidRPr="007B7CDD">
              <w:rPr>
                <w:rFonts w:ascii="Helvetica" w:hAnsi="Helvetica" w:cs="Helvetica"/>
                <w:b/>
                <w:bCs/>
                <w:sz w:val="24"/>
                <w:szCs w:val="24"/>
              </w:rPr>
              <w:t>Grade 8</w:t>
            </w:r>
          </w:p>
        </w:tc>
        <w:tc>
          <w:tcPr>
            <w:tcW w:w="1366" w:type="dxa"/>
            <w:tcBorders>
              <w:top w:val="single" w:sz="8" w:space="0" w:color="FFFFFF"/>
              <w:left w:val="single" w:sz="8" w:space="0" w:color="FFFFFF"/>
              <w:bottom w:val="single" w:sz="24" w:space="0" w:color="FFFFFF"/>
              <w:right w:val="single" w:sz="8" w:space="0" w:color="FFFFFF"/>
            </w:tcBorders>
            <w:shd w:val="clear" w:color="auto" w:fill="203B6A"/>
            <w:tcMar>
              <w:top w:w="72" w:type="dxa"/>
              <w:left w:w="144" w:type="dxa"/>
              <w:bottom w:w="72" w:type="dxa"/>
              <w:right w:w="144" w:type="dxa"/>
            </w:tcMar>
            <w:hideMark/>
          </w:tcPr>
          <w:p w14:paraId="5D8FD37E" w14:textId="77777777" w:rsidR="00D77D6B" w:rsidRPr="007B7CDD" w:rsidRDefault="00D77D6B" w:rsidP="003D6758">
            <w:pPr>
              <w:spacing w:before="0" w:after="0" w:line="360" w:lineRule="auto"/>
              <w:rPr>
                <w:rFonts w:ascii="Helvetica" w:hAnsi="Helvetica" w:cs="Helvetica"/>
                <w:sz w:val="24"/>
                <w:szCs w:val="24"/>
              </w:rPr>
            </w:pPr>
            <w:r w:rsidRPr="007B7CDD">
              <w:rPr>
                <w:rFonts w:ascii="Helvetica" w:hAnsi="Helvetica" w:cs="Helvetica"/>
                <w:b/>
                <w:bCs/>
                <w:sz w:val="24"/>
                <w:szCs w:val="24"/>
              </w:rPr>
              <w:t>Grade 10</w:t>
            </w:r>
          </w:p>
        </w:tc>
        <w:tc>
          <w:tcPr>
            <w:tcW w:w="1366" w:type="dxa"/>
            <w:tcBorders>
              <w:top w:val="single" w:sz="8" w:space="0" w:color="FFFFFF"/>
              <w:left w:val="single" w:sz="8" w:space="0" w:color="FFFFFF"/>
              <w:bottom w:val="single" w:sz="24" w:space="0" w:color="FFFFFF"/>
              <w:right w:val="single" w:sz="8" w:space="0" w:color="FFFFFF"/>
            </w:tcBorders>
            <w:shd w:val="clear" w:color="auto" w:fill="203B6A"/>
          </w:tcPr>
          <w:p w14:paraId="52BC6FF3" w14:textId="28A86D28" w:rsidR="00D77D6B" w:rsidRPr="007B7CDD" w:rsidRDefault="00D77D6B" w:rsidP="003D6758">
            <w:pPr>
              <w:spacing w:before="0" w:after="0" w:line="360" w:lineRule="auto"/>
              <w:rPr>
                <w:rFonts w:ascii="Helvetica" w:hAnsi="Helvetica" w:cs="Helvetica"/>
                <w:b/>
                <w:bCs/>
                <w:sz w:val="24"/>
                <w:szCs w:val="24"/>
              </w:rPr>
            </w:pPr>
            <w:r w:rsidRPr="007B7CDD">
              <w:rPr>
                <w:rFonts w:ascii="Helvetica" w:hAnsi="Helvetica" w:cs="Helvetica"/>
                <w:b/>
                <w:bCs/>
                <w:sz w:val="24"/>
                <w:szCs w:val="24"/>
              </w:rPr>
              <w:t>All Grades</w:t>
            </w:r>
          </w:p>
        </w:tc>
      </w:tr>
      <w:tr w:rsidR="00D77D6B" w:rsidRPr="007B7CDD" w14:paraId="1705CEE5" w14:textId="221FA20F" w:rsidTr="003D6758">
        <w:trPr>
          <w:trHeight w:val="381"/>
        </w:trPr>
        <w:tc>
          <w:tcPr>
            <w:tcW w:w="2510"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EADA0DC" w14:textId="3A137928" w:rsidR="00D77D6B" w:rsidRPr="007B7CDD" w:rsidRDefault="00D77D6B" w:rsidP="003D6758">
            <w:pPr>
              <w:spacing w:before="0" w:after="0" w:line="240" w:lineRule="auto"/>
              <w:rPr>
                <w:rFonts w:ascii="Helvetica" w:hAnsi="Helvetica" w:cs="Helvetica"/>
                <w:sz w:val="24"/>
                <w:szCs w:val="24"/>
              </w:rPr>
            </w:pPr>
            <w:r w:rsidRPr="007B7CDD">
              <w:rPr>
                <w:rFonts w:ascii="Helvetica" w:hAnsi="Helvetica" w:cs="Helvetica"/>
                <w:sz w:val="24"/>
                <w:szCs w:val="24"/>
              </w:rPr>
              <w:t xml:space="preserve">Number of students (percent of grade) </w:t>
            </w:r>
          </w:p>
        </w:tc>
        <w:tc>
          <w:tcPr>
            <w:tcW w:w="1366"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600F80F" w14:textId="17FBFE90" w:rsidR="00D77D6B" w:rsidRPr="007B7CDD" w:rsidRDefault="00D77D6B" w:rsidP="003D6758">
            <w:pPr>
              <w:spacing w:before="0" w:after="0" w:line="240" w:lineRule="auto"/>
              <w:rPr>
                <w:rFonts w:ascii="Helvetica" w:hAnsi="Helvetica" w:cs="Helvetica"/>
                <w:sz w:val="24"/>
                <w:szCs w:val="24"/>
              </w:rPr>
            </w:pPr>
            <w:r w:rsidRPr="007B7CDD">
              <w:rPr>
                <w:rFonts w:ascii="Helvetica" w:hAnsi="Helvetica" w:cs="Helvetica"/>
                <w:sz w:val="24"/>
                <w:szCs w:val="24"/>
              </w:rPr>
              <w:t>55,569 (</w:t>
            </w:r>
            <w:r w:rsidR="002F3610" w:rsidRPr="007B7CDD">
              <w:rPr>
                <w:rFonts w:ascii="Helvetica" w:hAnsi="Helvetica" w:cs="Helvetica"/>
                <w:sz w:val="24"/>
                <w:szCs w:val="24"/>
              </w:rPr>
              <w:t>78</w:t>
            </w:r>
            <w:r w:rsidRPr="007B7CDD">
              <w:rPr>
                <w:rFonts w:ascii="Helvetica" w:hAnsi="Helvetica" w:cs="Helvetica"/>
                <w:sz w:val="24"/>
                <w:szCs w:val="24"/>
              </w:rPr>
              <w:t>%)</w:t>
            </w:r>
          </w:p>
        </w:tc>
        <w:tc>
          <w:tcPr>
            <w:tcW w:w="1366"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E390CA7" w14:textId="7BD0FB1E" w:rsidR="00D77D6B" w:rsidRPr="007B7CDD" w:rsidRDefault="00D77D6B" w:rsidP="003D6758">
            <w:pPr>
              <w:spacing w:before="0" w:after="0" w:line="240" w:lineRule="auto"/>
              <w:rPr>
                <w:rFonts w:ascii="Helvetica" w:hAnsi="Helvetica" w:cs="Helvetica"/>
                <w:sz w:val="24"/>
                <w:szCs w:val="24"/>
              </w:rPr>
            </w:pPr>
            <w:r w:rsidRPr="007B7CDD">
              <w:rPr>
                <w:rFonts w:ascii="Helvetica" w:hAnsi="Helvetica" w:cs="Helvetica"/>
                <w:sz w:val="24"/>
                <w:szCs w:val="24"/>
              </w:rPr>
              <w:t>59,159 (</w:t>
            </w:r>
            <w:r w:rsidR="002F3610" w:rsidRPr="007B7CDD">
              <w:rPr>
                <w:rFonts w:ascii="Helvetica" w:hAnsi="Helvetica" w:cs="Helvetica"/>
                <w:sz w:val="24"/>
                <w:szCs w:val="24"/>
              </w:rPr>
              <w:t>81</w:t>
            </w:r>
            <w:r w:rsidRPr="007B7CDD">
              <w:rPr>
                <w:rFonts w:ascii="Helvetica" w:hAnsi="Helvetica" w:cs="Helvetica"/>
                <w:sz w:val="24"/>
                <w:szCs w:val="24"/>
              </w:rPr>
              <w:t>%)</w:t>
            </w:r>
          </w:p>
        </w:tc>
        <w:tc>
          <w:tcPr>
            <w:tcW w:w="1366"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A714CC" w14:textId="2101E8A7" w:rsidR="00D77D6B" w:rsidRPr="007B7CDD" w:rsidRDefault="00D77D6B" w:rsidP="003D6758">
            <w:pPr>
              <w:spacing w:before="0" w:after="0" w:line="240" w:lineRule="auto"/>
              <w:rPr>
                <w:rFonts w:ascii="Helvetica" w:hAnsi="Helvetica" w:cs="Helvetica"/>
                <w:sz w:val="24"/>
                <w:szCs w:val="24"/>
              </w:rPr>
            </w:pPr>
            <w:r w:rsidRPr="007B7CDD">
              <w:rPr>
                <w:rFonts w:ascii="Helvetica" w:hAnsi="Helvetica" w:cs="Helvetica"/>
                <w:sz w:val="24"/>
                <w:szCs w:val="24"/>
              </w:rPr>
              <w:t>58,729 (</w:t>
            </w:r>
            <w:r w:rsidR="002F3610" w:rsidRPr="007B7CDD">
              <w:rPr>
                <w:rFonts w:ascii="Helvetica" w:hAnsi="Helvetica" w:cs="Helvetica"/>
                <w:sz w:val="24"/>
                <w:szCs w:val="24"/>
              </w:rPr>
              <w:t>81</w:t>
            </w:r>
            <w:r w:rsidRPr="007B7CDD">
              <w:rPr>
                <w:rFonts w:ascii="Helvetica" w:hAnsi="Helvetica" w:cs="Helvetica"/>
                <w:sz w:val="24"/>
                <w:szCs w:val="24"/>
              </w:rPr>
              <w:t xml:space="preserve">%) </w:t>
            </w:r>
          </w:p>
        </w:tc>
        <w:tc>
          <w:tcPr>
            <w:tcW w:w="1366"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DD59D71" w14:textId="507E7830" w:rsidR="00D77D6B" w:rsidRPr="007B7CDD" w:rsidRDefault="00D77D6B" w:rsidP="003D6758">
            <w:pPr>
              <w:spacing w:before="0" w:after="0" w:line="240" w:lineRule="auto"/>
              <w:rPr>
                <w:rFonts w:ascii="Helvetica" w:hAnsi="Helvetica" w:cs="Helvetica"/>
                <w:sz w:val="24"/>
                <w:szCs w:val="24"/>
              </w:rPr>
            </w:pPr>
            <w:r w:rsidRPr="007B7CDD">
              <w:rPr>
                <w:rFonts w:ascii="Helvetica" w:hAnsi="Helvetica" w:cs="Helvetica"/>
                <w:sz w:val="24"/>
                <w:szCs w:val="24"/>
              </w:rPr>
              <w:t>52,825 (7</w:t>
            </w:r>
            <w:r w:rsidR="002F3610" w:rsidRPr="007B7CDD">
              <w:rPr>
                <w:rFonts w:ascii="Helvetica" w:hAnsi="Helvetica" w:cs="Helvetica"/>
                <w:sz w:val="24"/>
                <w:szCs w:val="24"/>
              </w:rPr>
              <w:t>3</w:t>
            </w:r>
            <w:r w:rsidRPr="007B7CDD">
              <w:rPr>
                <w:rFonts w:ascii="Helvetica" w:hAnsi="Helvetica" w:cs="Helvetica"/>
                <w:sz w:val="24"/>
                <w:szCs w:val="24"/>
              </w:rPr>
              <w:t>%)</w:t>
            </w:r>
          </w:p>
        </w:tc>
        <w:tc>
          <w:tcPr>
            <w:tcW w:w="1366" w:type="dxa"/>
            <w:tcBorders>
              <w:top w:val="single" w:sz="24" w:space="0" w:color="FFFFFF"/>
              <w:left w:val="single" w:sz="8" w:space="0" w:color="FFFFFF"/>
              <w:bottom w:val="single" w:sz="8" w:space="0" w:color="FFFFFF"/>
              <w:right w:val="single" w:sz="8" w:space="0" w:color="FFFFFF"/>
            </w:tcBorders>
          </w:tcPr>
          <w:p w14:paraId="309BA6C2" w14:textId="77777777" w:rsidR="00D77D6B" w:rsidRPr="007B7CDD" w:rsidRDefault="00D77D6B" w:rsidP="003D6758">
            <w:pPr>
              <w:spacing w:before="0" w:after="0" w:line="240" w:lineRule="auto"/>
              <w:rPr>
                <w:rFonts w:ascii="Helvetica" w:hAnsi="Helvetica" w:cs="Helvetica"/>
                <w:sz w:val="24"/>
                <w:szCs w:val="24"/>
              </w:rPr>
            </w:pPr>
            <w:r w:rsidRPr="007B7CDD">
              <w:rPr>
                <w:rFonts w:ascii="Helvetica" w:hAnsi="Helvetica" w:cs="Helvetica"/>
                <w:sz w:val="24"/>
                <w:szCs w:val="24"/>
              </w:rPr>
              <w:t>226,282</w:t>
            </w:r>
          </w:p>
          <w:p w14:paraId="3298D8B1" w14:textId="15CEA97B" w:rsidR="00D77D6B" w:rsidRPr="007B7CDD" w:rsidRDefault="00E76839" w:rsidP="003D6758">
            <w:pPr>
              <w:spacing w:before="0" w:after="0" w:line="240" w:lineRule="auto"/>
              <w:rPr>
                <w:rFonts w:ascii="Helvetica" w:hAnsi="Helvetica" w:cs="Helvetica"/>
                <w:sz w:val="24"/>
                <w:szCs w:val="24"/>
              </w:rPr>
            </w:pPr>
            <w:r w:rsidRPr="007B7CDD">
              <w:rPr>
                <w:rFonts w:ascii="Helvetica" w:hAnsi="Helvetica" w:cs="Helvetica"/>
                <w:sz w:val="24"/>
                <w:szCs w:val="24"/>
              </w:rPr>
              <w:t>(</w:t>
            </w:r>
            <w:r w:rsidR="002F3610" w:rsidRPr="007B7CDD">
              <w:rPr>
                <w:rFonts w:ascii="Helvetica" w:hAnsi="Helvetica" w:cs="Helvetica"/>
                <w:sz w:val="24"/>
                <w:szCs w:val="24"/>
              </w:rPr>
              <w:t>78</w:t>
            </w:r>
            <w:r w:rsidRPr="007B7CDD">
              <w:rPr>
                <w:rFonts w:ascii="Helvetica" w:hAnsi="Helvetica" w:cs="Helvetica"/>
                <w:sz w:val="24"/>
                <w:szCs w:val="24"/>
              </w:rPr>
              <w:t>%)</w:t>
            </w:r>
          </w:p>
        </w:tc>
      </w:tr>
      <w:tr w:rsidR="00D77D6B" w:rsidRPr="007B7CDD" w14:paraId="2DD1DC01" w14:textId="2CBDBD78" w:rsidTr="003D6758">
        <w:trPr>
          <w:trHeight w:val="97"/>
        </w:trPr>
        <w:tc>
          <w:tcPr>
            <w:tcW w:w="2510" w:type="dxa"/>
            <w:tcBorders>
              <w:top w:val="single" w:sz="8" w:space="0" w:color="FFFFFF"/>
              <w:left w:val="single" w:sz="8" w:space="0" w:color="FFFFFF"/>
              <w:bottom w:val="single" w:sz="8" w:space="0" w:color="203B6A"/>
              <w:right w:val="single" w:sz="8" w:space="0" w:color="FFFFFF"/>
            </w:tcBorders>
            <w:shd w:val="clear" w:color="auto" w:fill="DDECEE" w:themeFill="accent5" w:themeFillTint="33"/>
            <w:tcMar>
              <w:top w:w="72" w:type="dxa"/>
              <w:left w:w="144" w:type="dxa"/>
              <w:bottom w:w="72" w:type="dxa"/>
              <w:right w:w="144" w:type="dxa"/>
            </w:tcMar>
            <w:hideMark/>
          </w:tcPr>
          <w:p w14:paraId="410F01CB" w14:textId="77777777" w:rsidR="00D77D6B" w:rsidRPr="007B7CDD" w:rsidRDefault="00D77D6B" w:rsidP="00E3664B">
            <w:pPr>
              <w:spacing w:before="0" w:after="0" w:line="240" w:lineRule="auto"/>
              <w:rPr>
                <w:rFonts w:ascii="Helvetica" w:hAnsi="Helvetica" w:cs="Helvetica"/>
                <w:sz w:val="24"/>
                <w:szCs w:val="24"/>
              </w:rPr>
            </w:pPr>
            <w:r w:rsidRPr="007B7CDD">
              <w:rPr>
                <w:rFonts w:ascii="Helvetica" w:hAnsi="Helvetica" w:cs="Helvetica"/>
                <w:sz w:val="24"/>
                <w:szCs w:val="24"/>
              </w:rPr>
              <w:t>Number of items</w:t>
            </w:r>
          </w:p>
        </w:tc>
        <w:tc>
          <w:tcPr>
            <w:tcW w:w="1366" w:type="dxa"/>
            <w:tcBorders>
              <w:top w:val="single" w:sz="8" w:space="0" w:color="FFFFFF"/>
              <w:left w:val="single" w:sz="8" w:space="0" w:color="FFFFFF"/>
              <w:bottom w:val="single" w:sz="8" w:space="0" w:color="203B6A"/>
              <w:right w:val="single" w:sz="8" w:space="0" w:color="FFFFFF"/>
            </w:tcBorders>
            <w:shd w:val="clear" w:color="auto" w:fill="DDECEE" w:themeFill="accent5" w:themeFillTint="33"/>
            <w:tcMar>
              <w:top w:w="72" w:type="dxa"/>
              <w:left w:w="144" w:type="dxa"/>
              <w:bottom w:w="72" w:type="dxa"/>
              <w:right w:w="144" w:type="dxa"/>
            </w:tcMar>
            <w:hideMark/>
          </w:tcPr>
          <w:p w14:paraId="77C4B131" w14:textId="19FBA43F" w:rsidR="00D77D6B" w:rsidRPr="007B7CDD" w:rsidRDefault="00D77D6B" w:rsidP="00E3664B">
            <w:pPr>
              <w:spacing w:before="0" w:after="0" w:line="240" w:lineRule="auto"/>
              <w:rPr>
                <w:rFonts w:ascii="Helvetica" w:hAnsi="Helvetica" w:cs="Helvetica"/>
                <w:sz w:val="24"/>
                <w:szCs w:val="24"/>
              </w:rPr>
            </w:pPr>
            <w:r w:rsidRPr="007B7CDD">
              <w:rPr>
                <w:rFonts w:ascii="Helvetica" w:hAnsi="Helvetica" w:cs="Helvetica"/>
                <w:sz w:val="24"/>
                <w:szCs w:val="24"/>
              </w:rPr>
              <w:t>8</w:t>
            </w:r>
          </w:p>
        </w:tc>
        <w:tc>
          <w:tcPr>
            <w:tcW w:w="1366" w:type="dxa"/>
            <w:tcBorders>
              <w:top w:val="single" w:sz="8" w:space="0" w:color="FFFFFF"/>
              <w:left w:val="single" w:sz="8" w:space="0" w:color="FFFFFF"/>
              <w:bottom w:val="single" w:sz="8" w:space="0" w:color="203B6A"/>
              <w:right w:val="single" w:sz="8" w:space="0" w:color="FFFFFF"/>
            </w:tcBorders>
            <w:shd w:val="clear" w:color="auto" w:fill="DDECEE" w:themeFill="accent5" w:themeFillTint="33"/>
            <w:tcMar>
              <w:top w:w="72" w:type="dxa"/>
              <w:left w:w="144" w:type="dxa"/>
              <w:bottom w:w="72" w:type="dxa"/>
              <w:right w:w="144" w:type="dxa"/>
            </w:tcMar>
            <w:hideMark/>
          </w:tcPr>
          <w:p w14:paraId="4FCEACF2" w14:textId="465F16DF" w:rsidR="00D77D6B" w:rsidRPr="007B7CDD" w:rsidRDefault="00D77D6B" w:rsidP="00E3664B">
            <w:pPr>
              <w:spacing w:before="0" w:after="0" w:line="240" w:lineRule="auto"/>
              <w:rPr>
                <w:rFonts w:ascii="Helvetica" w:hAnsi="Helvetica" w:cs="Helvetica"/>
                <w:sz w:val="24"/>
                <w:szCs w:val="24"/>
              </w:rPr>
            </w:pPr>
            <w:r w:rsidRPr="007B7CDD">
              <w:rPr>
                <w:rFonts w:ascii="Helvetica" w:hAnsi="Helvetica" w:cs="Helvetica"/>
                <w:sz w:val="24"/>
                <w:szCs w:val="24"/>
              </w:rPr>
              <w:t>7</w:t>
            </w:r>
          </w:p>
        </w:tc>
        <w:tc>
          <w:tcPr>
            <w:tcW w:w="1366" w:type="dxa"/>
            <w:tcBorders>
              <w:top w:val="single" w:sz="8" w:space="0" w:color="FFFFFF"/>
              <w:left w:val="single" w:sz="8" w:space="0" w:color="FFFFFF"/>
              <w:bottom w:val="single" w:sz="8" w:space="0" w:color="203B6A"/>
              <w:right w:val="single" w:sz="8" w:space="0" w:color="FFFFFF"/>
            </w:tcBorders>
            <w:shd w:val="clear" w:color="auto" w:fill="DDECEE" w:themeFill="accent5" w:themeFillTint="33"/>
            <w:tcMar>
              <w:top w:w="72" w:type="dxa"/>
              <w:left w:w="144" w:type="dxa"/>
              <w:bottom w:w="72" w:type="dxa"/>
              <w:right w:w="144" w:type="dxa"/>
            </w:tcMar>
            <w:hideMark/>
          </w:tcPr>
          <w:p w14:paraId="46CD9B67" w14:textId="360EC179" w:rsidR="00D77D6B" w:rsidRPr="007B7CDD" w:rsidRDefault="00D77D6B" w:rsidP="00E3664B">
            <w:pPr>
              <w:spacing w:before="0" w:after="0" w:line="240" w:lineRule="auto"/>
              <w:rPr>
                <w:rFonts w:ascii="Helvetica" w:hAnsi="Helvetica" w:cs="Helvetica"/>
                <w:sz w:val="24"/>
                <w:szCs w:val="24"/>
              </w:rPr>
            </w:pPr>
            <w:r w:rsidRPr="007B7CDD">
              <w:rPr>
                <w:rFonts w:ascii="Helvetica" w:hAnsi="Helvetica" w:cs="Helvetica"/>
                <w:sz w:val="24"/>
                <w:szCs w:val="24"/>
              </w:rPr>
              <w:t>8</w:t>
            </w:r>
          </w:p>
        </w:tc>
        <w:tc>
          <w:tcPr>
            <w:tcW w:w="1366" w:type="dxa"/>
            <w:tcBorders>
              <w:top w:val="single" w:sz="8" w:space="0" w:color="FFFFFF"/>
              <w:left w:val="single" w:sz="8" w:space="0" w:color="FFFFFF"/>
              <w:bottom w:val="single" w:sz="8" w:space="0" w:color="203B6A"/>
              <w:right w:val="single" w:sz="8" w:space="0" w:color="FFFFFF"/>
            </w:tcBorders>
            <w:shd w:val="clear" w:color="auto" w:fill="DDECEE" w:themeFill="accent5" w:themeFillTint="33"/>
            <w:tcMar>
              <w:top w:w="72" w:type="dxa"/>
              <w:left w:w="144" w:type="dxa"/>
              <w:bottom w:w="72" w:type="dxa"/>
              <w:right w:w="144" w:type="dxa"/>
            </w:tcMar>
            <w:hideMark/>
          </w:tcPr>
          <w:p w14:paraId="58CF8FF0" w14:textId="6296293B" w:rsidR="00D77D6B" w:rsidRPr="007B7CDD" w:rsidRDefault="00D77D6B" w:rsidP="00E3664B">
            <w:pPr>
              <w:spacing w:before="0" w:after="0" w:line="240" w:lineRule="auto"/>
              <w:rPr>
                <w:rFonts w:ascii="Helvetica" w:hAnsi="Helvetica" w:cs="Helvetica"/>
                <w:sz w:val="24"/>
                <w:szCs w:val="24"/>
              </w:rPr>
            </w:pPr>
            <w:r w:rsidRPr="007B7CDD">
              <w:rPr>
                <w:rFonts w:ascii="Helvetica" w:hAnsi="Helvetica" w:cs="Helvetica"/>
                <w:sz w:val="24"/>
                <w:szCs w:val="24"/>
              </w:rPr>
              <w:t>8</w:t>
            </w:r>
          </w:p>
        </w:tc>
        <w:tc>
          <w:tcPr>
            <w:tcW w:w="1366" w:type="dxa"/>
            <w:tcBorders>
              <w:top w:val="single" w:sz="8" w:space="0" w:color="FFFFFF"/>
              <w:left w:val="single" w:sz="8" w:space="0" w:color="FFFFFF"/>
              <w:bottom w:val="single" w:sz="8" w:space="0" w:color="203B6A"/>
              <w:right w:val="single" w:sz="8" w:space="0" w:color="FFFFFF"/>
            </w:tcBorders>
            <w:shd w:val="clear" w:color="auto" w:fill="DDECEE" w:themeFill="accent5" w:themeFillTint="33"/>
          </w:tcPr>
          <w:p w14:paraId="061A5CCB" w14:textId="5FC39DC6" w:rsidR="00D77D6B" w:rsidRPr="007B7CDD" w:rsidRDefault="00D77D6B" w:rsidP="00E3664B">
            <w:pPr>
              <w:spacing w:before="0" w:after="0" w:line="240" w:lineRule="auto"/>
              <w:rPr>
                <w:rFonts w:ascii="Helvetica" w:hAnsi="Helvetica" w:cs="Helvetica"/>
                <w:sz w:val="24"/>
                <w:szCs w:val="24"/>
              </w:rPr>
            </w:pPr>
            <w:r w:rsidRPr="007B7CDD">
              <w:rPr>
                <w:rFonts w:ascii="Helvetica" w:hAnsi="Helvetica" w:cs="Helvetica"/>
                <w:sz w:val="24"/>
                <w:szCs w:val="24"/>
              </w:rPr>
              <w:t>17</w:t>
            </w:r>
          </w:p>
        </w:tc>
      </w:tr>
    </w:tbl>
    <w:p w14:paraId="7A2967C3" w14:textId="77777777" w:rsidR="00294707" w:rsidRDefault="00294707" w:rsidP="0082027E">
      <w:pPr>
        <w:spacing w:before="0" w:after="0" w:line="360" w:lineRule="auto"/>
        <w:rPr>
          <w:rFonts w:ascii="Helvetica" w:hAnsi="Helvetica" w:cs="Helvetica"/>
          <w:b/>
          <w:bCs/>
          <w:color w:val="0070C0"/>
          <w:sz w:val="28"/>
          <w:szCs w:val="28"/>
        </w:rPr>
      </w:pPr>
    </w:p>
    <w:p w14:paraId="73EA1C40" w14:textId="217E9FC6" w:rsidR="00E41574" w:rsidRPr="00183382" w:rsidRDefault="00E41574" w:rsidP="0082027E">
      <w:pPr>
        <w:spacing w:before="0" w:after="0" w:line="360" w:lineRule="auto"/>
        <w:rPr>
          <w:rFonts w:ascii="Helvetica" w:hAnsi="Helvetica" w:cs="Helvetica"/>
          <w:b/>
          <w:bCs/>
          <w:color w:val="0070C0"/>
          <w:sz w:val="28"/>
          <w:szCs w:val="28"/>
        </w:rPr>
      </w:pPr>
      <w:r w:rsidRPr="00183382">
        <w:rPr>
          <w:rFonts w:ascii="Helvetica" w:hAnsi="Helvetica" w:cs="Helvetica"/>
          <w:b/>
          <w:bCs/>
          <w:color w:val="0070C0"/>
          <w:sz w:val="28"/>
          <w:szCs w:val="28"/>
        </w:rPr>
        <w:t xml:space="preserve">Bullying Index </w:t>
      </w:r>
      <w:r w:rsidR="002F3610" w:rsidRPr="00183382">
        <w:rPr>
          <w:rFonts w:ascii="Helvetica" w:hAnsi="Helvetica" w:cs="Helvetica"/>
          <w:b/>
          <w:bCs/>
          <w:color w:val="0070C0"/>
          <w:sz w:val="28"/>
          <w:szCs w:val="28"/>
        </w:rPr>
        <w:t xml:space="preserve">Scaled </w:t>
      </w:r>
      <w:r w:rsidRPr="00183382">
        <w:rPr>
          <w:rFonts w:ascii="Helvetica" w:hAnsi="Helvetica" w:cs="Helvetica"/>
          <w:b/>
          <w:bCs/>
          <w:color w:val="0070C0"/>
          <w:sz w:val="28"/>
          <w:szCs w:val="28"/>
        </w:rPr>
        <w:t>Score</w:t>
      </w:r>
      <w:r w:rsidR="008518C7" w:rsidRPr="00183382">
        <w:rPr>
          <w:rFonts w:ascii="Helvetica" w:hAnsi="Helvetica" w:cs="Helvetica"/>
          <w:b/>
          <w:bCs/>
          <w:color w:val="0070C0"/>
          <w:sz w:val="28"/>
          <w:szCs w:val="28"/>
        </w:rPr>
        <w:t>s</w:t>
      </w:r>
    </w:p>
    <w:p w14:paraId="6675099F" w14:textId="3162C0AB" w:rsidR="001C5FAA" w:rsidRPr="007B7CDD" w:rsidRDefault="001C5FAA" w:rsidP="000C11B6">
      <w:pPr>
        <w:spacing w:before="120" w:after="240" w:line="360" w:lineRule="auto"/>
        <w:rPr>
          <w:rFonts w:ascii="Helvetica" w:hAnsi="Helvetica" w:cs="Helvetica"/>
          <w:sz w:val="24"/>
          <w:szCs w:val="24"/>
        </w:rPr>
      </w:pPr>
      <w:r w:rsidRPr="007B7CDD">
        <w:rPr>
          <w:rFonts w:ascii="Helvetica" w:hAnsi="Helvetica" w:cs="Helvetica"/>
          <w:sz w:val="24"/>
          <w:szCs w:val="24"/>
        </w:rPr>
        <w:t>The VOCAL survey was designed to measure students’ perceptions of school climate; bullying items form part of the safety dimension</w:t>
      </w:r>
      <w:r w:rsidR="00EE7F8A">
        <w:rPr>
          <w:rFonts w:ascii="Helvetica" w:hAnsi="Helvetica" w:cs="Helvetica"/>
          <w:sz w:val="24"/>
          <w:szCs w:val="24"/>
        </w:rPr>
        <w:t xml:space="preserve"> and</w:t>
      </w:r>
      <w:r w:rsidRPr="007B7CDD">
        <w:rPr>
          <w:rFonts w:ascii="Helvetica" w:hAnsi="Helvetica" w:cs="Helvetica"/>
          <w:sz w:val="24"/>
          <w:szCs w:val="24"/>
        </w:rPr>
        <w:t xml:space="preserve"> are distributed across the four grade</w:t>
      </w:r>
      <w:r w:rsidR="00772687">
        <w:rPr>
          <w:rFonts w:ascii="Helvetica" w:hAnsi="Helvetica" w:cs="Helvetica"/>
          <w:sz w:val="24"/>
          <w:szCs w:val="24"/>
        </w:rPr>
        <w:t>-level surveys</w:t>
      </w:r>
      <w:r w:rsidRPr="007B7CDD">
        <w:rPr>
          <w:rFonts w:ascii="Helvetica" w:hAnsi="Helvetica" w:cs="Helvetica"/>
          <w:sz w:val="24"/>
          <w:szCs w:val="24"/>
        </w:rPr>
        <w:t xml:space="preserve">. </w:t>
      </w:r>
      <w:r w:rsidR="005A57FD" w:rsidRPr="007B7CDD">
        <w:rPr>
          <w:rFonts w:ascii="Helvetica" w:hAnsi="Helvetica" w:cs="Helvetica"/>
          <w:sz w:val="24"/>
          <w:szCs w:val="24"/>
        </w:rPr>
        <w:t xml:space="preserve">The three items that are common to all four grade surveys (BUL4, BUL9, and BUL13) are used to place all bullying items onto the </w:t>
      </w:r>
      <w:r w:rsidR="006F0097" w:rsidRPr="007B7CDD">
        <w:rPr>
          <w:rFonts w:ascii="Helvetica" w:hAnsi="Helvetica" w:cs="Helvetica"/>
          <w:sz w:val="24"/>
          <w:szCs w:val="24"/>
        </w:rPr>
        <w:t xml:space="preserve">same </w:t>
      </w:r>
      <w:r w:rsidR="005A57FD" w:rsidRPr="007B7CDD">
        <w:rPr>
          <w:rFonts w:ascii="Helvetica" w:hAnsi="Helvetica" w:cs="Helvetica"/>
          <w:sz w:val="24"/>
          <w:szCs w:val="24"/>
        </w:rPr>
        <w:t xml:space="preserve">scale metric which is </w:t>
      </w:r>
      <w:r w:rsidR="00942BBE" w:rsidRPr="007B7CDD">
        <w:rPr>
          <w:rFonts w:ascii="Helvetica" w:hAnsi="Helvetica" w:cs="Helvetica"/>
          <w:sz w:val="24"/>
          <w:szCs w:val="24"/>
        </w:rPr>
        <w:t xml:space="preserve">then </w:t>
      </w:r>
      <w:r w:rsidR="005A57FD" w:rsidRPr="007B7CDD">
        <w:rPr>
          <w:rFonts w:ascii="Helvetica" w:hAnsi="Helvetica" w:cs="Helvetica"/>
          <w:sz w:val="24"/>
          <w:szCs w:val="24"/>
        </w:rPr>
        <w:t xml:space="preserve">used to create an index bullying score for each student. </w:t>
      </w:r>
      <w:r w:rsidRPr="007B7CDD">
        <w:rPr>
          <w:rFonts w:ascii="Helvetica" w:hAnsi="Helvetica" w:cs="Helvetica"/>
          <w:sz w:val="24"/>
          <w:szCs w:val="24"/>
        </w:rPr>
        <w:t xml:space="preserve">This methodology allows us to reliably assess bullying by grade at the state level and furnish most districts with a bullying scaled score; there are not enough bullying items on the survey to </w:t>
      </w:r>
      <w:r w:rsidR="00414CD4" w:rsidRPr="007B7CDD">
        <w:rPr>
          <w:rFonts w:ascii="Helvetica" w:hAnsi="Helvetica" w:cs="Helvetica"/>
          <w:sz w:val="24"/>
          <w:szCs w:val="24"/>
        </w:rPr>
        <w:t xml:space="preserve">reliably </w:t>
      </w:r>
      <w:r w:rsidR="00EE7F8A">
        <w:rPr>
          <w:rFonts w:ascii="Helvetica" w:hAnsi="Helvetica" w:cs="Helvetica"/>
          <w:sz w:val="24"/>
          <w:szCs w:val="24"/>
        </w:rPr>
        <w:t>produce</w:t>
      </w:r>
      <w:r w:rsidRPr="007B7CDD">
        <w:rPr>
          <w:rFonts w:ascii="Helvetica" w:hAnsi="Helvetica" w:cs="Helvetica"/>
          <w:sz w:val="24"/>
          <w:szCs w:val="24"/>
        </w:rPr>
        <w:t xml:space="preserve"> a bullying score</w:t>
      </w:r>
      <w:r w:rsidR="00EE7F8A">
        <w:rPr>
          <w:rFonts w:ascii="Helvetica" w:hAnsi="Helvetica" w:cs="Helvetica"/>
          <w:sz w:val="24"/>
          <w:szCs w:val="24"/>
        </w:rPr>
        <w:t xml:space="preserve"> at the school level</w:t>
      </w:r>
      <w:r w:rsidRPr="007B7CDD">
        <w:rPr>
          <w:rFonts w:ascii="Helvetica" w:hAnsi="Helvetica" w:cs="Helvetica"/>
          <w:sz w:val="24"/>
          <w:szCs w:val="24"/>
        </w:rPr>
        <w:t xml:space="preserve">. </w:t>
      </w:r>
    </w:p>
    <w:p w14:paraId="36FA2516" w14:textId="21064F32" w:rsidR="00582ECA" w:rsidRPr="007B7CDD" w:rsidRDefault="009D1728" w:rsidP="000C11B6">
      <w:pPr>
        <w:spacing w:before="120" w:after="240" w:line="360" w:lineRule="auto"/>
        <w:rPr>
          <w:rFonts w:ascii="Helvetica" w:hAnsi="Helvetica" w:cs="Helvetica"/>
          <w:sz w:val="24"/>
          <w:szCs w:val="24"/>
        </w:rPr>
      </w:pPr>
      <w:r w:rsidRPr="007B7CDD">
        <w:rPr>
          <w:rFonts w:ascii="Helvetica" w:hAnsi="Helvetica" w:cs="Helvetica"/>
          <w:sz w:val="24"/>
          <w:szCs w:val="24"/>
        </w:rPr>
        <w:t>At the student level, t</w:t>
      </w:r>
      <w:r w:rsidR="005A57FD" w:rsidRPr="007B7CDD">
        <w:rPr>
          <w:rFonts w:ascii="Helvetica" w:hAnsi="Helvetica" w:cs="Helvetica"/>
          <w:sz w:val="24"/>
          <w:szCs w:val="24"/>
        </w:rPr>
        <w:t xml:space="preserve">he bullying index </w:t>
      </w:r>
      <w:r w:rsidR="0069750D" w:rsidRPr="007B7CDD">
        <w:rPr>
          <w:rFonts w:ascii="Helvetica" w:hAnsi="Helvetica" w:cs="Helvetica"/>
          <w:sz w:val="24"/>
          <w:szCs w:val="24"/>
        </w:rPr>
        <w:t xml:space="preserve">scaled </w:t>
      </w:r>
      <w:r w:rsidR="005A57FD" w:rsidRPr="007B7CDD">
        <w:rPr>
          <w:rFonts w:ascii="Helvetica" w:hAnsi="Helvetica" w:cs="Helvetica"/>
          <w:sz w:val="24"/>
          <w:szCs w:val="24"/>
        </w:rPr>
        <w:t>score</w:t>
      </w:r>
      <w:r w:rsidR="0069750D" w:rsidRPr="007B7CDD">
        <w:rPr>
          <w:rFonts w:ascii="Helvetica" w:hAnsi="Helvetica" w:cs="Helvetica"/>
          <w:sz w:val="24"/>
          <w:szCs w:val="24"/>
        </w:rPr>
        <w:t>s</w:t>
      </w:r>
      <w:r w:rsidR="005A57FD" w:rsidRPr="007B7CDD">
        <w:rPr>
          <w:rFonts w:ascii="Helvetica" w:hAnsi="Helvetica" w:cs="Helvetica"/>
          <w:sz w:val="24"/>
          <w:szCs w:val="24"/>
        </w:rPr>
        <w:t xml:space="preserve"> range</w:t>
      </w:r>
      <w:r w:rsidR="0069750D" w:rsidRPr="007B7CDD">
        <w:rPr>
          <w:rFonts w:ascii="Helvetica" w:hAnsi="Helvetica" w:cs="Helvetica"/>
          <w:sz w:val="24"/>
          <w:szCs w:val="24"/>
        </w:rPr>
        <w:t xml:space="preserve"> </w:t>
      </w:r>
      <w:r w:rsidR="005A57FD" w:rsidRPr="007B7CDD">
        <w:rPr>
          <w:rFonts w:ascii="Helvetica" w:hAnsi="Helvetica" w:cs="Helvetica"/>
          <w:sz w:val="24"/>
          <w:szCs w:val="24"/>
        </w:rPr>
        <w:t>from 1 to 99</w:t>
      </w:r>
      <w:r w:rsidR="00973E60" w:rsidRPr="007B7CDD">
        <w:rPr>
          <w:rFonts w:ascii="Helvetica" w:hAnsi="Helvetica" w:cs="Helvetica"/>
          <w:sz w:val="24"/>
          <w:szCs w:val="24"/>
        </w:rPr>
        <w:t xml:space="preserve"> and </w:t>
      </w:r>
      <w:r w:rsidR="00772687">
        <w:rPr>
          <w:rFonts w:ascii="Helvetica" w:hAnsi="Helvetica" w:cs="Helvetica"/>
          <w:sz w:val="24"/>
          <w:szCs w:val="24"/>
        </w:rPr>
        <w:t xml:space="preserve">the scale </w:t>
      </w:r>
      <w:r w:rsidR="00973E60" w:rsidRPr="007B7CDD">
        <w:rPr>
          <w:rFonts w:ascii="Helvetica" w:hAnsi="Helvetica" w:cs="Helvetica"/>
          <w:sz w:val="24"/>
          <w:szCs w:val="24"/>
        </w:rPr>
        <w:t>has a mean of 50 and a standard deviation of 20</w:t>
      </w:r>
      <w:r w:rsidR="006F0097" w:rsidRPr="007B7CDD">
        <w:rPr>
          <w:rFonts w:ascii="Helvetica" w:hAnsi="Helvetica" w:cs="Helvetica"/>
          <w:sz w:val="24"/>
          <w:szCs w:val="24"/>
        </w:rPr>
        <w:t xml:space="preserve"> </w:t>
      </w:r>
      <w:r w:rsidR="00EE7F8A">
        <w:rPr>
          <w:rFonts w:ascii="Helvetica" w:hAnsi="Helvetica" w:cs="Helvetica"/>
          <w:sz w:val="24"/>
          <w:szCs w:val="24"/>
        </w:rPr>
        <w:t>at the state-level (all four grades combined)</w:t>
      </w:r>
      <w:r w:rsidR="00973E60" w:rsidRPr="007B7CDD">
        <w:rPr>
          <w:rFonts w:ascii="Helvetica" w:hAnsi="Helvetica" w:cs="Helvetica"/>
          <w:sz w:val="24"/>
          <w:szCs w:val="24"/>
        </w:rPr>
        <w:t>.</w:t>
      </w:r>
      <w:r w:rsidR="00C44D3B" w:rsidRPr="007B7CDD">
        <w:rPr>
          <w:rFonts w:ascii="Helvetica" w:hAnsi="Helvetica" w:cs="Helvetica"/>
          <w:sz w:val="24"/>
          <w:szCs w:val="24"/>
        </w:rPr>
        <w:t xml:space="preserve"> In </w:t>
      </w:r>
      <w:r w:rsidR="00AE6B07" w:rsidRPr="007B7CDD">
        <w:rPr>
          <w:rFonts w:ascii="Helvetica" w:hAnsi="Helvetica" w:cs="Helvetica"/>
          <w:sz w:val="24"/>
          <w:szCs w:val="24"/>
        </w:rPr>
        <w:t>some</w:t>
      </w:r>
      <w:r w:rsidR="00C44D3B" w:rsidRPr="007B7CDD">
        <w:rPr>
          <w:rFonts w:ascii="Helvetica" w:hAnsi="Helvetica" w:cs="Helvetica"/>
          <w:sz w:val="24"/>
          <w:szCs w:val="24"/>
        </w:rPr>
        <w:t xml:space="preserve"> analyses, </w:t>
      </w:r>
      <w:r w:rsidR="00AE6B07" w:rsidRPr="007B7CDD">
        <w:rPr>
          <w:rFonts w:ascii="Helvetica" w:hAnsi="Helvetica" w:cs="Helvetica"/>
          <w:sz w:val="24"/>
          <w:szCs w:val="24"/>
        </w:rPr>
        <w:t xml:space="preserve">student </w:t>
      </w:r>
      <w:r w:rsidR="00C44D3B" w:rsidRPr="007B7CDD">
        <w:rPr>
          <w:rFonts w:ascii="Helvetica" w:hAnsi="Helvetica" w:cs="Helvetica"/>
          <w:sz w:val="24"/>
          <w:szCs w:val="24"/>
        </w:rPr>
        <w:t xml:space="preserve">bullying index scores were aggregated </w:t>
      </w:r>
      <w:r w:rsidR="00EE5845" w:rsidRPr="007B7CDD">
        <w:rPr>
          <w:rFonts w:ascii="Helvetica" w:hAnsi="Helvetica" w:cs="Helvetica"/>
          <w:sz w:val="24"/>
          <w:szCs w:val="24"/>
        </w:rPr>
        <w:t>to the district level and broken out by grade</w:t>
      </w:r>
      <w:r w:rsidR="00256065">
        <w:rPr>
          <w:rFonts w:ascii="Helvetica" w:hAnsi="Helvetica" w:cs="Helvetica"/>
          <w:sz w:val="24"/>
          <w:szCs w:val="24"/>
        </w:rPr>
        <w:t>.</w:t>
      </w:r>
      <w:r w:rsidR="000C11B6">
        <w:rPr>
          <w:rFonts w:ascii="Helvetica" w:hAnsi="Helvetica" w:cs="Helvetica"/>
          <w:sz w:val="24"/>
          <w:szCs w:val="24"/>
        </w:rPr>
        <w:t xml:space="preserve"> </w:t>
      </w:r>
      <w:r w:rsidR="00256065" w:rsidRPr="00C7621A">
        <w:rPr>
          <w:rFonts w:ascii="Helvetica" w:hAnsi="Helvetica" w:cs="Helvetica"/>
          <w:i/>
          <w:iCs/>
          <w:color w:val="0070C0"/>
          <w:sz w:val="24"/>
          <w:szCs w:val="24"/>
        </w:rPr>
        <w:t>D</w:t>
      </w:r>
      <w:r w:rsidR="00EE5845" w:rsidRPr="00C7621A">
        <w:rPr>
          <w:rFonts w:ascii="Helvetica" w:hAnsi="Helvetica" w:cs="Helvetica"/>
          <w:i/>
          <w:iCs/>
          <w:color w:val="0070C0"/>
          <w:sz w:val="24"/>
          <w:szCs w:val="24"/>
        </w:rPr>
        <w:t>istricts were only included in these analyses if</w:t>
      </w:r>
      <w:r w:rsidR="00256065" w:rsidRPr="00C7621A">
        <w:rPr>
          <w:rFonts w:ascii="Helvetica" w:hAnsi="Helvetica" w:cs="Helvetica"/>
          <w:i/>
          <w:iCs/>
          <w:color w:val="0070C0"/>
          <w:sz w:val="24"/>
          <w:szCs w:val="24"/>
        </w:rPr>
        <w:t xml:space="preserve"> </w:t>
      </w:r>
      <w:r w:rsidR="00256065" w:rsidRPr="00C7621A">
        <w:rPr>
          <w:rFonts w:ascii="Helvetica" w:hAnsi="Helvetica" w:cs="Helvetica"/>
          <w:i/>
          <w:iCs/>
          <w:color w:val="0070C0"/>
          <w:sz w:val="24"/>
          <w:szCs w:val="24"/>
        </w:rPr>
        <w:lastRenderedPageBreak/>
        <w:t xml:space="preserve">all three of the following </w:t>
      </w:r>
      <w:r w:rsidR="00AD0F37">
        <w:rPr>
          <w:rFonts w:ascii="Helvetica" w:hAnsi="Helvetica" w:cs="Helvetica"/>
          <w:i/>
          <w:iCs/>
          <w:color w:val="0070C0"/>
          <w:sz w:val="24"/>
          <w:szCs w:val="24"/>
        </w:rPr>
        <w:t>we</w:t>
      </w:r>
      <w:r w:rsidR="00256065" w:rsidRPr="00C7621A">
        <w:rPr>
          <w:rFonts w:ascii="Helvetica" w:hAnsi="Helvetica" w:cs="Helvetica"/>
          <w:i/>
          <w:iCs/>
          <w:color w:val="0070C0"/>
          <w:sz w:val="24"/>
          <w:szCs w:val="24"/>
        </w:rPr>
        <w:t>re true: 1)</w:t>
      </w:r>
      <w:r w:rsidR="00EE5845" w:rsidRPr="00C7621A">
        <w:rPr>
          <w:rFonts w:ascii="Helvetica" w:hAnsi="Helvetica" w:cs="Helvetica"/>
          <w:i/>
          <w:iCs/>
          <w:color w:val="0070C0"/>
          <w:sz w:val="24"/>
          <w:szCs w:val="24"/>
        </w:rPr>
        <w:t xml:space="preserve"> the district person separation reliability</w:t>
      </w:r>
      <w:r w:rsidR="00A51ED4" w:rsidRPr="00C7621A">
        <w:rPr>
          <w:rStyle w:val="FootnoteReference"/>
          <w:rFonts w:ascii="Helvetica" w:hAnsi="Helvetica" w:cs="Helvetica"/>
          <w:i/>
          <w:iCs/>
          <w:color w:val="0070C0"/>
          <w:sz w:val="24"/>
          <w:szCs w:val="24"/>
        </w:rPr>
        <w:footnoteReference w:id="2"/>
      </w:r>
      <w:r w:rsidR="00EE5845" w:rsidRPr="00C7621A">
        <w:rPr>
          <w:rFonts w:ascii="Helvetica" w:hAnsi="Helvetica" w:cs="Helvetica"/>
          <w:i/>
          <w:iCs/>
          <w:color w:val="0070C0"/>
          <w:sz w:val="24"/>
          <w:szCs w:val="24"/>
        </w:rPr>
        <w:t xml:space="preserve"> was 0.6 or greater on a scale of 0 to 1, </w:t>
      </w:r>
      <w:r w:rsidR="00256065" w:rsidRPr="00C7621A">
        <w:rPr>
          <w:rFonts w:ascii="Helvetica" w:hAnsi="Helvetica" w:cs="Helvetica"/>
          <w:i/>
          <w:iCs/>
          <w:color w:val="0070C0"/>
          <w:sz w:val="24"/>
          <w:szCs w:val="24"/>
        </w:rPr>
        <w:t xml:space="preserve">2) </w:t>
      </w:r>
      <w:r w:rsidR="00EE5845" w:rsidRPr="00C7621A">
        <w:rPr>
          <w:rFonts w:ascii="Helvetica" w:hAnsi="Helvetica" w:cs="Helvetica"/>
          <w:i/>
          <w:iCs/>
          <w:color w:val="0070C0"/>
          <w:sz w:val="24"/>
          <w:szCs w:val="24"/>
        </w:rPr>
        <w:t>a minimum N of 10 students</w:t>
      </w:r>
      <w:r w:rsidR="00256065" w:rsidRPr="00C7621A">
        <w:rPr>
          <w:rFonts w:ascii="Helvetica" w:hAnsi="Helvetica" w:cs="Helvetica"/>
          <w:i/>
          <w:iCs/>
          <w:color w:val="0070C0"/>
          <w:sz w:val="24"/>
          <w:szCs w:val="24"/>
        </w:rPr>
        <w:t xml:space="preserve"> responded</w:t>
      </w:r>
      <w:r w:rsidR="00EE5845" w:rsidRPr="00C7621A">
        <w:rPr>
          <w:rFonts w:ascii="Helvetica" w:hAnsi="Helvetica" w:cs="Helvetica"/>
          <w:i/>
          <w:iCs/>
          <w:color w:val="0070C0"/>
          <w:sz w:val="24"/>
          <w:szCs w:val="24"/>
        </w:rPr>
        <w:t xml:space="preserve">, and </w:t>
      </w:r>
      <w:r w:rsidR="00256065" w:rsidRPr="00C7621A">
        <w:rPr>
          <w:rFonts w:ascii="Helvetica" w:hAnsi="Helvetica" w:cs="Helvetica"/>
          <w:i/>
          <w:iCs/>
          <w:color w:val="0070C0"/>
          <w:sz w:val="24"/>
          <w:szCs w:val="24"/>
        </w:rPr>
        <w:t>3)</w:t>
      </w:r>
      <w:r w:rsidR="00EE5845" w:rsidRPr="00C7621A">
        <w:rPr>
          <w:rFonts w:ascii="Helvetica" w:hAnsi="Helvetica" w:cs="Helvetica"/>
          <w:i/>
          <w:iCs/>
          <w:color w:val="0070C0"/>
          <w:sz w:val="24"/>
          <w:szCs w:val="24"/>
        </w:rPr>
        <w:t xml:space="preserve"> </w:t>
      </w:r>
      <w:r w:rsidR="007C60C5">
        <w:rPr>
          <w:rFonts w:ascii="Helvetica" w:hAnsi="Helvetica" w:cs="Helvetica"/>
          <w:i/>
          <w:iCs/>
          <w:color w:val="0070C0"/>
          <w:sz w:val="24"/>
          <w:szCs w:val="24"/>
        </w:rPr>
        <w:t>f</w:t>
      </w:r>
      <w:r w:rsidR="00256065" w:rsidRPr="00C7621A">
        <w:rPr>
          <w:rFonts w:ascii="Helvetica" w:hAnsi="Helvetica" w:cs="Helvetica"/>
          <w:i/>
          <w:iCs/>
          <w:color w:val="0070C0"/>
          <w:sz w:val="24"/>
          <w:szCs w:val="24"/>
        </w:rPr>
        <w:t>ifty percent</w:t>
      </w:r>
      <w:r w:rsidR="00EE5845" w:rsidRPr="00C7621A">
        <w:rPr>
          <w:rFonts w:ascii="Helvetica" w:hAnsi="Helvetica" w:cs="Helvetica"/>
          <w:i/>
          <w:iCs/>
          <w:color w:val="0070C0"/>
          <w:sz w:val="24"/>
          <w:szCs w:val="24"/>
        </w:rPr>
        <w:t xml:space="preserve"> or more of students within the district for each grade were represented.</w:t>
      </w:r>
      <w:r w:rsidR="00EE5845" w:rsidRPr="00C7621A">
        <w:rPr>
          <w:rFonts w:ascii="Helvetica" w:hAnsi="Helvetica" w:cs="Helvetica"/>
          <w:color w:val="0070C0"/>
          <w:sz w:val="24"/>
          <w:szCs w:val="24"/>
        </w:rPr>
        <w:t xml:space="preserve"> </w:t>
      </w:r>
    </w:p>
    <w:p w14:paraId="43EF09CF" w14:textId="52F72B8C" w:rsidR="00BE10AB" w:rsidRPr="007B7CDD" w:rsidRDefault="00582ECA" w:rsidP="000C11B6">
      <w:pPr>
        <w:spacing w:before="120" w:after="240" w:line="360" w:lineRule="auto"/>
        <w:rPr>
          <w:rFonts w:ascii="Helvetica" w:hAnsi="Helvetica" w:cs="Helvetica"/>
          <w:sz w:val="24"/>
          <w:szCs w:val="24"/>
        </w:rPr>
      </w:pPr>
      <w:r w:rsidRPr="007B7CDD">
        <w:rPr>
          <w:rFonts w:ascii="Helvetica" w:hAnsi="Helvetica" w:cs="Helvetica"/>
          <w:sz w:val="24"/>
          <w:szCs w:val="24"/>
        </w:rPr>
        <w:t>For some analyses, d</w:t>
      </w:r>
      <w:r w:rsidR="00BE10AB" w:rsidRPr="007B7CDD">
        <w:rPr>
          <w:rFonts w:ascii="Helvetica" w:hAnsi="Helvetica" w:cs="Helvetica"/>
          <w:sz w:val="24"/>
          <w:szCs w:val="24"/>
        </w:rPr>
        <w:t xml:space="preserve">istricts’ bullying scaled scores were categorized into three </w:t>
      </w:r>
      <w:r w:rsidR="00550024">
        <w:rPr>
          <w:rFonts w:ascii="Helvetica" w:hAnsi="Helvetica" w:cs="Helvetica"/>
          <w:sz w:val="24"/>
          <w:szCs w:val="24"/>
        </w:rPr>
        <w:t>district safety</w:t>
      </w:r>
      <w:r w:rsidR="00BE10AB" w:rsidRPr="007B7CDD">
        <w:rPr>
          <w:rFonts w:ascii="Helvetica" w:hAnsi="Helvetica" w:cs="Helvetica"/>
          <w:sz w:val="24"/>
          <w:szCs w:val="24"/>
        </w:rPr>
        <w:t xml:space="preserve"> categories </w:t>
      </w:r>
      <w:r w:rsidR="00A506C2" w:rsidRPr="007B7CDD">
        <w:rPr>
          <w:rFonts w:ascii="Helvetica" w:hAnsi="Helvetica" w:cs="Helvetica"/>
          <w:sz w:val="24"/>
          <w:szCs w:val="24"/>
        </w:rPr>
        <w:t>within</w:t>
      </w:r>
      <w:r w:rsidR="00BE10AB" w:rsidRPr="007B7CDD">
        <w:rPr>
          <w:rFonts w:ascii="Helvetica" w:hAnsi="Helvetica" w:cs="Helvetica"/>
          <w:sz w:val="24"/>
          <w:szCs w:val="24"/>
        </w:rPr>
        <w:t xml:space="preserve"> each grade. Districts whose bullying scores were </w:t>
      </w:r>
      <w:r w:rsidR="00BE10AB" w:rsidRPr="007B7CDD">
        <w:rPr>
          <w:rFonts w:ascii="Helvetica" w:hAnsi="Helvetica" w:cs="Helvetica"/>
          <w:b/>
          <w:bCs/>
          <w:i/>
          <w:iCs/>
          <w:sz w:val="24"/>
          <w:szCs w:val="24"/>
        </w:rPr>
        <w:t>less</w:t>
      </w:r>
      <w:r w:rsidR="00BE10AB" w:rsidRPr="007B7CDD">
        <w:rPr>
          <w:rFonts w:ascii="Helvetica" w:hAnsi="Helvetica" w:cs="Helvetica"/>
          <w:i/>
          <w:iCs/>
          <w:sz w:val="24"/>
          <w:szCs w:val="24"/>
        </w:rPr>
        <w:t xml:space="preserve"> than 1 or more standard deviations</w:t>
      </w:r>
      <w:r w:rsidR="00BE10AB" w:rsidRPr="007B7CDD">
        <w:rPr>
          <w:rFonts w:ascii="Helvetica" w:hAnsi="Helvetica" w:cs="Helvetica"/>
          <w:sz w:val="24"/>
          <w:szCs w:val="24"/>
        </w:rPr>
        <w:t xml:space="preserve"> away from the </w:t>
      </w:r>
      <w:r w:rsidR="00966E0F" w:rsidRPr="007B7CDD">
        <w:rPr>
          <w:rFonts w:ascii="Helvetica" w:hAnsi="Helvetica" w:cs="Helvetica"/>
          <w:sz w:val="24"/>
          <w:szCs w:val="24"/>
        </w:rPr>
        <w:t xml:space="preserve">grade </w:t>
      </w:r>
      <w:r w:rsidR="00BE10AB" w:rsidRPr="007B7CDD">
        <w:rPr>
          <w:rFonts w:ascii="Helvetica" w:hAnsi="Helvetica" w:cs="Helvetica"/>
          <w:sz w:val="24"/>
          <w:szCs w:val="24"/>
        </w:rPr>
        <w:t xml:space="preserve">mean were categorized as </w:t>
      </w:r>
      <w:r w:rsidR="001871B9">
        <w:rPr>
          <w:rFonts w:ascii="Helvetica" w:hAnsi="Helvetica" w:cs="Helvetica"/>
          <w:b/>
          <w:bCs/>
          <w:i/>
          <w:iCs/>
          <w:sz w:val="24"/>
          <w:szCs w:val="24"/>
        </w:rPr>
        <w:t>least safe</w:t>
      </w:r>
      <w:r w:rsidRPr="007B7CDD">
        <w:rPr>
          <w:rFonts w:ascii="Helvetica" w:hAnsi="Helvetica" w:cs="Helvetica"/>
          <w:i/>
          <w:iCs/>
          <w:sz w:val="24"/>
          <w:szCs w:val="24"/>
        </w:rPr>
        <w:t xml:space="preserve"> </w:t>
      </w:r>
      <w:r w:rsidRPr="007B7CDD">
        <w:rPr>
          <w:rFonts w:ascii="Helvetica" w:hAnsi="Helvetica" w:cs="Helvetica"/>
          <w:sz w:val="24"/>
          <w:szCs w:val="24"/>
        </w:rPr>
        <w:t>(roughly 15% of districts)</w:t>
      </w:r>
      <w:r w:rsidR="00BE10AB" w:rsidRPr="007B7CDD">
        <w:rPr>
          <w:rFonts w:ascii="Helvetica" w:hAnsi="Helvetica" w:cs="Helvetica"/>
          <w:sz w:val="24"/>
          <w:szCs w:val="24"/>
        </w:rPr>
        <w:t xml:space="preserve">; districts whose scores were </w:t>
      </w:r>
      <w:r w:rsidR="00BE10AB" w:rsidRPr="007B7CDD">
        <w:rPr>
          <w:rFonts w:ascii="Helvetica" w:hAnsi="Helvetica" w:cs="Helvetica"/>
          <w:i/>
          <w:iCs/>
          <w:sz w:val="24"/>
          <w:szCs w:val="24"/>
        </w:rPr>
        <w:t xml:space="preserve">1 or more standard deviations </w:t>
      </w:r>
      <w:r w:rsidR="00BE10AB" w:rsidRPr="007B7CDD">
        <w:rPr>
          <w:rFonts w:ascii="Helvetica" w:hAnsi="Helvetica" w:cs="Helvetica"/>
          <w:b/>
          <w:bCs/>
          <w:i/>
          <w:iCs/>
          <w:sz w:val="24"/>
          <w:szCs w:val="24"/>
        </w:rPr>
        <w:t>above</w:t>
      </w:r>
      <w:r w:rsidR="00BE10AB" w:rsidRPr="007B7CDD">
        <w:rPr>
          <w:rFonts w:ascii="Helvetica" w:hAnsi="Helvetica" w:cs="Helvetica"/>
          <w:sz w:val="24"/>
          <w:szCs w:val="24"/>
        </w:rPr>
        <w:t xml:space="preserve"> the mean were characterized as </w:t>
      </w:r>
      <w:r w:rsidR="005A7C1E">
        <w:rPr>
          <w:rFonts w:ascii="Helvetica" w:hAnsi="Helvetica" w:cs="Helvetica"/>
          <w:sz w:val="24"/>
          <w:szCs w:val="24"/>
        </w:rPr>
        <w:t>the most safe</w:t>
      </w:r>
      <w:r w:rsidR="00BE10AB" w:rsidRPr="007B7CDD">
        <w:rPr>
          <w:rFonts w:ascii="Helvetica" w:hAnsi="Helvetica" w:cs="Helvetica"/>
          <w:sz w:val="24"/>
          <w:szCs w:val="24"/>
        </w:rPr>
        <w:t xml:space="preserve"> districts</w:t>
      </w:r>
      <w:r w:rsidRPr="007B7CDD">
        <w:rPr>
          <w:rFonts w:ascii="Helvetica" w:hAnsi="Helvetica" w:cs="Helvetica"/>
          <w:sz w:val="24"/>
          <w:szCs w:val="24"/>
        </w:rPr>
        <w:t xml:space="preserve"> (roughly 16% of districts)</w:t>
      </w:r>
      <w:r w:rsidR="00BE10AB" w:rsidRPr="007B7CDD">
        <w:rPr>
          <w:rFonts w:ascii="Helvetica" w:hAnsi="Helvetica" w:cs="Helvetica"/>
          <w:sz w:val="24"/>
          <w:szCs w:val="24"/>
        </w:rPr>
        <w:t xml:space="preserve">. The remaining districts were categorized as </w:t>
      </w:r>
      <w:r w:rsidR="00BE10AB" w:rsidRPr="007B7CDD">
        <w:rPr>
          <w:rFonts w:ascii="Helvetica" w:hAnsi="Helvetica" w:cs="Helvetica"/>
          <w:b/>
          <w:bCs/>
          <w:i/>
          <w:iCs/>
          <w:sz w:val="24"/>
          <w:szCs w:val="24"/>
        </w:rPr>
        <w:t>typical</w:t>
      </w:r>
      <w:r w:rsidRPr="007B7CDD">
        <w:rPr>
          <w:rFonts w:ascii="Helvetica" w:hAnsi="Helvetica" w:cs="Helvetica"/>
          <w:i/>
          <w:iCs/>
          <w:sz w:val="24"/>
          <w:szCs w:val="24"/>
        </w:rPr>
        <w:t xml:space="preserve"> </w:t>
      </w:r>
      <w:r w:rsidRPr="007B7CDD">
        <w:rPr>
          <w:rFonts w:ascii="Helvetica" w:hAnsi="Helvetica" w:cs="Helvetica"/>
          <w:sz w:val="24"/>
          <w:szCs w:val="24"/>
        </w:rPr>
        <w:t>(middle 69% of districts)</w:t>
      </w:r>
      <w:r w:rsidR="00BE10AB" w:rsidRPr="007B7CDD">
        <w:rPr>
          <w:rFonts w:ascii="Helvetica" w:hAnsi="Helvetica" w:cs="Helvetica"/>
          <w:sz w:val="24"/>
          <w:szCs w:val="24"/>
        </w:rPr>
        <w:t xml:space="preserve">. </w:t>
      </w:r>
    </w:p>
    <w:p w14:paraId="1F1CFD11" w14:textId="22B771B4" w:rsidR="00B508FA" w:rsidRPr="008156BD" w:rsidRDefault="009D1728" w:rsidP="000C11B6">
      <w:pPr>
        <w:spacing w:before="120" w:after="240" w:line="360" w:lineRule="auto"/>
        <w:rPr>
          <w:rFonts w:ascii="Helvetica" w:hAnsi="Helvetica" w:cs="Helvetica"/>
          <w:i/>
          <w:iCs/>
          <w:color w:val="0070C0"/>
          <w:sz w:val="24"/>
          <w:szCs w:val="24"/>
        </w:rPr>
      </w:pPr>
      <w:r w:rsidRPr="007B7CDD">
        <w:rPr>
          <w:rFonts w:ascii="Helvetica" w:hAnsi="Helvetica" w:cs="Helvetica"/>
          <w:sz w:val="24"/>
          <w:szCs w:val="24"/>
        </w:rPr>
        <w:t>For the examination of rac</w:t>
      </w:r>
      <w:r w:rsidR="00C860C8">
        <w:rPr>
          <w:rFonts w:ascii="Helvetica" w:hAnsi="Helvetica" w:cs="Helvetica"/>
          <w:sz w:val="24"/>
          <w:szCs w:val="24"/>
        </w:rPr>
        <w:t>ial</w:t>
      </w:r>
      <w:r w:rsidRPr="007B7CDD">
        <w:rPr>
          <w:rFonts w:ascii="Helvetica" w:hAnsi="Helvetica" w:cs="Helvetica"/>
          <w:sz w:val="24"/>
          <w:szCs w:val="24"/>
        </w:rPr>
        <w:t xml:space="preserve"> disparities, </w:t>
      </w:r>
      <w:r w:rsidR="00B940DE" w:rsidRPr="007B7CDD">
        <w:rPr>
          <w:rFonts w:ascii="Helvetica" w:hAnsi="Helvetica" w:cs="Helvetica"/>
          <w:sz w:val="24"/>
          <w:szCs w:val="24"/>
        </w:rPr>
        <w:t xml:space="preserve">most of </w:t>
      </w:r>
      <w:r w:rsidRPr="007B7CDD">
        <w:rPr>
          <w:rFonts w:ascii="Helvetica" w:hAnsi="Helvetica" w:cs="Helvetica"/>
          <w:sz w:val="24"/>
          <w:szCs w:val="24"/>
        </w:rPr>
        <w:t xml:space="preserve">the analyses were performed at the </w:t>
      </w:r>
      <w:r w:rsidR="001512A5" w:rsidRPr="007B7CDD">
        <w:rPr>
          <w:rFonts w:ascii="Helvetica" w:hAnsi="Helvetica" w:cs="Helvetica"/>
          <w:sz w:val="24"/>
          <w:szCs w:val="24"/>
        </w:rPr>
        <w:t xml:space="preserve">aggregate </w:t>
      </w:r>
      <w:r w:rsidRPr="007B7CDD">
        <w:rPr>
          <w:rFonts w:ascii="Helvetica" w:hAnsi="Helvetica" w:cs="Helvetica"/>
          <w:sz w:val="24"/>
          <w:szCs w:val="24"/>
        </w:rPr>
        <w:t xml:space="preserve">district-level </w:t>
      </w:r>
      <w:r w:rsidR="00F52AD9" w:rsidRPr="007B7CDD">
        <w:rPr>
          <w:rFonts w:ascii="Helvetica" w:hAnsi="Helvetica" w:cs="Helvetica"/>
          <w:sz w:val="24"/>
          <w:szCs w:val="24"/>
        </w:rPr>
        <w:t xml:space="preserve">(using data from all four grades combined) because </w:t>
      </w:r>
      <w:r w:rsidRPr="007B7CDD">
        <w:rPr>
          <w:rFonts w:ascii="Helvetica" w:hAnsi="Helvetica" w:cs="Helvetica"/>
          <w:sz w:val="24"/>
          <w:szCs w:val="24"/>
        </w:rPr>
        <w:t xml:space="preserve">the reliability of the </w:t>
      </w:r>
      <w:r w:rsidR="006359B4">
        <w:rPr>
          <w:rFonts w:ascii="Helvetica" w:hAnsi="Helvetica" w:cs="Helvetica"/>
          <w:sz w:val="24"/>
          <w:szCs w:val="24"/>
        </w:rPr>
        <w:t>student group</w:t>
      </w:r>
      <w:r w:rsidRPr="007B7CDD">
        <w:rPr>
          <w:rFonts w:ascii="Helvetica" w:hAnsi="Helvetica" w:cs="Helvetica"/>
          <w:sz w:val="24"/>
          <w:szCs w:val="24"/>
        </w:rPr>
        <w:t xml:space="preserve"> data was insufficient to warrant grade-level analyses. </w:t>
      </w:r>
      <w:r w:rsidRPr="008156BD">
        <w:rPr>
          <w:rFonts w:ascii="Helvetica" w:hAnsi="Helvetica" w:cs="Helvetica"/>
          <w:i/>
          <w:iCs/>
          <w:color w:val="0070C0"/>
          <w:sz w:val="24"/>
          <w:szCs w:val="24"/>
        </w:rPr>
        <w:t>Districts were included in these analyses if</w:t>
      </w:r>
      <w:r w:rsidR="008156BD">
        <w:rPr>
          <w:rFonts w:ascii="Helvetica" w:hAnsi="Helvetica" w:cs="Helvetica"/>
          <w:i/>
          <w:iCs/>
          <w:color w:val="0070C0"/>
          <w:sz w:val="24"/>
          <w:szCs w:val="24"/>
        </w:rPr>
        <w:t>,</w:t>
      </w:r>
      <w:r w:rsidRPr="008156BD">
        <w:rPr>
          <w:rFonts w:ascii="Helvetica" w:hAnsi="Helvetica" w:cs="Helvetica"/>
          <w:i/>
          <w:iCs/>
          <w:color w:val="0070C0"/>
          <w:sz w:val="24"/>
          <w:szCs w:val="24"/>
        </w:rPr>
        <w:t xml:space="preserve"> </w:t>
      </w:r>
      <w:r w:rsidR="008156BD">
        <w:rPr>
          <w:rFonts w:ascii="Helvetica" w:hAnsi="Helvetica" w:cs="Helvetica"/>
          <w:i/>
          <w:iCs/>
          <w:color w:val="0070C0"/>
          <w:sz w:val="24"/>
          <w:szCs w:val="24"/>
        </w:rPr>
        <w:t xml:space="preserve">1) </w:t>
      </w:r>
      <w:r w:rsidRPr="008156BD">
        <w:rPr>
          <w:rFonts w:ascii="Helvetica" w:hAnsi="Helvetica" w:cs="Helvetica"/>
          <w:i/>
          <w:iCs/>
          <w:color w:val="0070C0"/>
          <w:sz w:val="24"/>
          <w:szCs w:val="24"/>
        </w:rPr>
        <w:t>the</w:t>
      </w:r>
      <w:r w:rsidR="00256065">
        <w:rPr>
          <w:rFonts w:ascii="Helvetica" w:hAnsi="Helvetica" w:cs="Helvetica"/>
          <w:i/>
          <w:iCs/>
          <w:color w:val="0070C0"/>
          <w:sz w:val="24"/>
          <w:szCs w:val="24"/>
        </w:rPr>
        <w:t>ir</w:t>
      </w:r>
      <w:r w:rsidRPr="008156BD">
        <w:rPr>
          <w:rFonts w:ascii="Helvetica" w:hAnsi="Helvetica" w:cs="Helvetica"/>
          <w:i/>
          <w:iCs/>
          <w:color w:val="0070C0"/>
          <w:sz w:val="24"/>
          <w:szCs w:val="24"/>
        </w:rPr>
        <w:t xml:space="preserve"> overall bullying index score had a reliability of 0.6 or greater,</w:t>
      </w:r>
      <w:r w:rsidR="00C063DB">
        <w:rPr>
          <w:rFonts w:ascii="Helvetica" w:hAnsi="Helvetica" w:cs="Helvetica"/>
          <w:i/>
          <w:iCs/>
          <w:color w:val="0070C0"/>
          <w:sz w:val="24"/>
          <w:szCs w:val="24"/>
        </w:rPr>
        <w:t xml:space="preserve"> </w:t>
      </w:r>
      <w:r w:rsidR="008156BD">
        <w:rPr>
          <w:rFonts w:ascii="Helvetica" w:hAnsi="Helvetica" w:cs="Helvetica"/>
          <w:i/>
          <w:iCs/>
          <w:color w:val="0070C0"/>
          <w:sz w:val="24"/>
          <w:szCs w:val="24"/>
        </w:rPr>
        <w:t>2)</w:t>
      </w:r>
      <w:r w:rsidRPr="008156BD">
        <w:rPr>
          <w:rFonts w:ascii="Helvetica" w:hAnsi="Helvetica" w:cs="Helvetica"/>
          <w:i/>
          <w:iCs/>
          <w:color w:val="0070C0"/>
          <w:sz w:val="24"/>
          <w:szCs w:val="24"/>
        </w:rPr>
        <w:t xml:space="preserve"> a minimum N of 10 students in each </w:t>
      </w:r>
      <w:r w:rsidR="00AF4153">
        <w:rPr>
          <w:rFonts w:ascii="Helvetica" w:hAnsi="Helvetica" w:cs="Helvetica"/>
          <w:i/>
          <w:iCs/>
          <w:color w:val="0070C0"/>
          <w:sz w:val="24"/>
          <w:szCs w:val="24"/>
        </w:rPr>
        <w:t xml:space="preserve">student </w:t>
      </w:r>
      <w:r w:rsidRPr="008156BD">
        <w:rPr>
          <w:rFonts w:ascii="Helvetica" w:hAnsi="Helvetica" w:cs="Helvetica"/>
          <w:i/>
          <w:iCs/>
          <w:color w:val="0070C0"/>
          <w:sz w:val="24"/>
          <w:szCs w:val="24"/>
        </w:rPr>
        <w:t>group</w:t>
      </w:r>
      <w:r w:rsidR="00AF4153">
        <w:rPr>
          <w:rFonts w:ascii="Helvetica" w:hAnsi="Helvetica" w:cs="Helvetica"/>
          <w:i/>
          <w:iCs/>
          <w:color w:val="0070C0"/>
          <w:sz w:val="24"/>
          <w:szCs w:val="24"/>
        </w:rPr>
        <w:t>,</w:t>
      </w:r>
      <w:r w:rsidRPr="008156BD">
        <w:rPr>
          <w:rFonts w:ascii="Helvetica" w:hAnsi="Helvetica" w:cs="Helvetica"/>
          <w:i/>
          <w:iCs/>
          <w:color w:val="0070C0"/>
          <w:sz w:val="24"/>
          <w:szCs w:val="24"/>
        </w:rPr>
        <w:t xml:space="preserve"> and </w:t>
      </w:r>
      <w:r w:rsidR="008156BD">
        <w:rPr>
          <w:rFonts w:ascii="Helvetica" w:hAnsi="Helvetica" w:cs="Helvetica"/>
          <w:i/>
          <w:iCs/>
          <w:color w:val="0070C0"/>
          <w:sz w:val="24"/>
          <w:szCs w:val="24"/>
        </w:rPr>
        <w:t xml:space="preserve">3) </w:t>
      </w:r>
      <w:r w:rsidRPr="008156BD">
        <w:rPr>
          <w:rFonts w:ascii="Helvetica" w:hAnsi="Helvetica" w:cs="Helvetica"/>
          <w:i/>
          <w:iCs/>
          <w:color w:val="0070C0"/>
          <w:sz w:val="24"/>
          <w:szCs w:val="24"/>
        </w:rPr>
        <w:t xml:space="preserve">the </w:t>
      </w:r>
      <w:r w:rsidR="00AF4153">
        <w:rPr>
          <w:rFonts w:ascii="Helvetica" w:hAnsi="Helvetica" w:cs="Helvetica"/>
          <w:i/>
          <w:iCs/>
          <w:color w:val="0070C0"/>
          <w:sz w:val="24"/>
          <w:szCs w:val="24"/>
        </w:rPr>
        <w:t xml:space="preserve">student </w:t>
      </w:r>
      <w:r w:rsidRPr="008156BD">
        <w:rPr>
          <w:rFonts w:ascii="Helvetica" w:hAnsi="Helvetica" w:cs="Helvetica"/>
          <w:i/>
          <w:iCs/>
          <w:color w:val="0070C0"/>
          <w:sz w:val="24"/>
          <w:szCs w:val="24"/>
        </w:rPr>
        <w:t xml:space="preserve">group count </w:t>
      </w:r>
      <w:r w:rsidR="001871B9" w:rsidRPr="008156BD">
        <w:rPr>
          <w:rFonts w:ascii="Helvetica" w:hAnsi="Helvetica" w:cs="Helvetica"/>
          <w:i/>
          <w:iCs/>
          <w:color w:val="0070C0"/>
          <w:sz w:val="24"/>
          <w:szCs w:val="24"/>
        </w:rPr>
        <w:t>is at least</w:t>
      </w:r>
      <w:r w:rsidRPr="008156BD">
        <w:rPr>
          <w:rFonts w:ascii="Helvetica" w:hAnsi="Helvetica" w:cs="Helvetica"/>
          <w:i/>
          <w:iCs/>
          <w:color w:val="0070C0"/>
          <w:sz w:val="24"/>
          <w:szCs w:val="24"/>
        </w:rPr>
        <w:t xml:space="preserve"> 50% of </w:t>
      </w:r>
      <w:r w:rsidR="001871B9" w:rsidRPr="008156BD">
        <w:rPr>
          <w:rFonts w:ascii="Helvetica" w:hAnsi="Helvetica" w:cs="Helvetica"/>
          <w:i/>
          <w:iCs/>
          <w:color w:val="0070C0"/>
          <w:sz w:val="24"/>
          <w:szCs w:val="24"/>
        </w:rPr>
        <w:t xml:space="preserve">the </w:t>
      </w:r>
      <w:r w:rsidR="00AF4153">
        <w:rPr>
          <w:rFonts w:ascii="Helvetica" w:hAnsi="Helvetica" w:cs="Helvetica"/>
          <w:i/>
          <w:iCs/>
          <w:color w:val="0070C0"/>
          <w:sz w:val="24"/>
          <w:szCs w:val="24"/>
        </w:rPr>
        <w:t xml:space="preserve">student </w:t>
      </w:r>
      <w:r w:rsidR="001871B9" w:rsidRPr="008156BD">
        <w:rPr>
          <w:rFonts w:ascii="Helvetica" w:hAnsi="Helvetica" w:cs="Helvetica"/>
          <w:i/>
          <w:iCs/>
          <w:color w:val="0070C0"/>
          <w:sz w:val="24"/>
          <w:szCs w:val="24"/>
        </w:rPr>
        <w:t>group enrollment</w:t>
      </w:r>
      <w:r w:rsidRPr="008156BD">
        <w:rPr>
          <w:rFonts w:ascii="Helvetica" w:hAnsi="Helvetica" w:cs="Helvetica"/>
          <w:i/>
          <w:iCs/>
          <w:color w:val="0070C0"/>
          <w:sz w:val="24"/>
          <w:szCs w:val="24"/>
        </w:rPr>
        <w:t xml:space="preserve"> within the district</w:t>
      </w:r>
      <w:r w:rsidR="001871B9" w:rsidRPr="008156BD">
        <w:rPr>
          <w:rFonts w:ascii="Helvetica" w:hAnsi="Helvetica" w:cs="Helvetica"/>
          <w:i/>
          <w:iCs/>
          <w:color w:val="0070C0"/>
          <w:sz w:val="24"/>
          <w:szCs w:val="24"/>
        </w:rPr>
        <w:t xml:space="preserve"> for those grades</w:t>
      </w:r>
      <w:r w:rsidRPr="008156BD">
        <w:rPr>
          <w:rFonts w:ascii="Helvetica" w:hAnsi="Helvetica" w:cs="Helvetica"/>
          <w:i/>
          <w:iCs/>
          <w:color w:val="0070C0"/>
          <w:sz w:val="24"/>
          <w:szCs w:val="24"/>
        </w:rPr>
        <w:t>.</w:t>
      </w:r>
    </w:p>
    <w:p w14:paraId="09934D7E" w14:textId="27C1B6E5" w:rsidR="000D0A9C" w:rsidRPr="007B7CDD" w:rsidRDefault="002B039B" w:rsidP="000C11B6">
      <w:pPr>
        <w:spacing w:before="120" w:after="240" w:line="360" w:lineRule="auto"/>
        <w:rPr>
          <w:rFonts w:ascii="Helvetica" w:hAnsi="Helvetica" w:cs="Helvetica"/>
          <w:sz w:val="24"/>
          <w:szCs w:val="24"/>
        </w:rPr>
      </w:pPr>
      <w:r w:rsidRPr="007B7CDD">
        <w:rPr>
          <w:rFonts w:ascii="Helvetica" w:hAnsi="Helvetica" w:cs="Helvetica"/>
          <w:sz w:val="24"/>
          <w:szCs w:val="24"/>
        </w:rPr>
        <w:t xml:space="preserve">When </w:t>
      </w:r>
      <w:r w:rsidR="001512A5" w:rsidRPr="007B7CDD">
        <w:rPr>
          <w:rFonts w:ascii="Helvetica" w:hAnsi="Helvetica" w:cs="Helvetica"/>
          <w:sz w:val="24"/>
          <w:szCs w:val="24"/>
        </w:rPr>
        <w:t>warranted</w:t>
      </w:r>
      <w:r w:rsidRPr="007B7CDD">
        <w:rPr>
          <w:rFonts w:ascii="Helvetica" w:hAnsi="Helvetica" w:cs="Helvetica"/>
          <w:sz w:val="24"/>
          <w:szCs w:val="24"/>
        </w:rPr>
        <w:t xml:space="preserve">, administrative data (e.g., </w:t>
      </w:r>
      <w:r w:rsidR="00546C8A" w:rsidRPr="009D358C">
        <w:rPr>
          <w:rFonts w:ascii="Helvetica" w:hAnsi="Helvetica" w:cs="Helvetica"/>
          <w:sz w:val="24"/>
          <w:szCs w:val="24"/>
        </w:rPr>
        <w:t>Massachusetts Comprehensive Assessment System (</w:t>
      </w:r>
      <w:r w:rsidR="001512A5" w:rsidRPr="007B7CDD">
        <w:rPr>
          <w:rFonts w:ascii="Helvetica" w:hAnsi="Helvetica" w:cs="Helvetica"/>
          <w:sz w:val="24"/>
          <w:szCs w:val="24"/>
        </w:rPr>
        <w:t>MCAS</w:t>
      </w:r>
      <w:r w:rsidR="00546C8A">
        <w:rPr>
          <w:rFonts w:ascii="Helvetica" w:hAnsi="Helvetica" w:cs="Helvetica"/>
          <w:sz w:val="24"/>
          <w:szCs w:val="24"/>
        </w:rPr>
        <w:t>)</w:t>
      </w:r>
      <w:r w:rsidR="001512A5" w:rsidRPr="007B7CDD">
        <w:rPr>
          <w:rFonts w:ascii="Helvetica" w:hAnsi="Helvetica" w:cs="Helvetica"/>
          <w:sz w:val="24"/>
          <w:szCs w:val="24"/>
        </w:rPr>
        <w:t xml:space="preserve"> </w:t>
      </w:r>
      <w:r w:rsidR="00AF4153">
        <w:rPr>
          <w:rFonts w:ascii="Helvetica" w:hAnsi="Helvetica" w:cs="Helvetica"/>
          <w:sz w:val="24"/>
          <w:szCs w:val="24"/>
        </w:rPr>
        <w:t xml:space="preserve">mathematics </w:t>
      </w:r>
      <w:r w:rsidR="00316306">
        <w:rPr>
          <w:rFonts w:ascii="Helvetica" w:hAnsi="Helvetica" w:cs="Helvetica"/>
          <w:sz w:val="24"/>
          <w:szCs w:val="24"/>
        </w:rPr>
        <w:t>and English Language Arts (ELA)</w:t>
      </w:r>
      <w:r w:rsidR="003F78A9" w:rsidRPr="003F78A9">
        <w:rPr>
          <w:rFonts w:ascii="Helvetica" w:hAnsi="Helvetica" w:cs="Helvetica"/>
          <w:sz w:val="24"/>
          <w:szCs w:val="24"/>
        </w:rPr>
        <w:t xml:space="preserve"> </w:t>
      </w:r>
      <w:r w:rsidR="003F78A9" w:rsidRPr="007B7CDD">
        <w:rPr>
          <w:rFonts w:ascii="Helvetica" w:hAnsi="Helvetica" w:cs="Helvetica"/>
          <w:sz w:val="24"/>
          <w:szCs w:val="24"/>
        </w:rPr>
        <w:t>scores</w:t>
      </w:r>
      <w:r w:rsidRPr="007B7CDD">
        <w:rPr>
          <w:rFonts w:ascii="Helvetica" w:hAnsi="Helvetica" w:cs="Helvetica"/>
          <w:sz w:val="24"/>
          <w:szCs w:val="24"/>
        </w:rPr>
        <w:t>) and bullying index scores were transformed into z</w:t>
      </w:r>
      <w:r w:rsidR="00A72640">
        <w:rPr>
          <w:rFonts w:ascii="Helvetica" w:hAnsi="Helvetica" w:cs="Helvetica"/>
          <w:sz w:val="24"/>
          <w:szCs w:val="24"/>
        </w:rPr>
        <w:t>-</w:t>
      </w:r>
      <w:r w:rsidRPr="007B7CDD">
        <w:rPr>
          <w:rFonts w:ascii="Helvetica" w:hAnsi="Helvetica" w:cs="Helvetica"/>
          <w:sz w:val="24"/>
          <w:szCs w:val="24"/>
        </w:rPr>
        <w:t>scores</w:t>
      </w:r>
      <w:r w:rsidR="00CB03F7" w:rsidRPr="00143E8A">
        <w:rPr>
          <w:rStyle w:val="FootnoteReference"/>
          <w:rFonts w:ascii="Helvetica" w:hAnsi="Helvetica" w:cs="Helvetica"/>
          <w:sz w:val="24"/>
          <w:szCs w:val="24"/>
        </w:rPr>
        <w:footnoteReference w:id="3"/>
      </w:r>
      <w:r w:rsidRPr="00143E8A">
        <w:rPr>
          <w:rFonts w:ascii="Helvetica" w:hAnsi="Helvetica" w:cs="Helvetica"/>
          <w:sz w:val="24"/>
          <w:szCs w:val="24"/>
        </w:rPr>
        <w:t>.</w:t>
      </w:r>
      <w:r w:rsidR="00B940DE" w:rsidRPr="00143E8A">
        <w:rPr>
          <w:rFonts w:ascii="Helvetica" w:hAnsi="Helvetica" w:cs="Helvetica"/>
          <w:sz w:val="24"/>
          <w:szCs w:val="24"/>
        </w:rPr>
        <w:t xml:space="preserve"> </w:t>
      </w:r>
      <w:r w:rsidR="009C04F3" w:rsidRPr="00143E8A">
        <w:rPr>
          <w:rFonts w:ascii="Helvetica" w:hAnsi="Helvetica" w:cs="Helvetica"/>
          <w:sz w:val="24"/>
          <w:szCs w:val="24"/>
        </w:rPr>
        <w:t>Transforming</w:t>
      </w:r>
      <w:r w:rsidR="00D02770" w:rsidRPr="00143E8A">
        <w:rPr>
          <w:rFonts w:ascii="Helvetica" w:hAnsi="Helvetica" w:cs="Helvetica"/>
          <w:sz w:val="24"/>
          <w:szCs w:val="24"/>
        </w:rPr>
        <w:t xml:space="preserve"> both the MCAS and Bullying index scores into </w:t>
      </w:r>
      <w:r w:rsidR="009C04F3" w:rsidRPr="00143E8A">
        <w:rPr>
          <w:rFonts w:ascii="Helvetica" w:hAnsi="Helvetica" w:cs="Helvetica"/>
          <w:sz w:val="24"/>
          <w:szCs w:val="24"/>
        </w:rPr>
        <w:t>z-scores makes comparison</w:t>
      </w:r>
      <w:r w:rsidR="00143E8A">
        <w:rPr>
          <w:rFonts w:ascii="Helvetica" w:hAnsi="Helvetica" w:cs="Helvetica"/>
          <w:sz w:val="24"/>
          <w:szCs w:val="24"/>
        </w:rPr>
        <w:t>s</w:t>
      </w:r>
      <w:r w:rsidR="009C04F3" w:rsidRPr="00143E8A">
        <w:rPr>
          <w:rFonts w:ascii="Helvetica" w:hAnsi="Helvetica" w:cs="Helvetica"/>
          <w:sz w:val="24"/>
          <w:szCs w:val="24"/>
        </w:rPr>
        <w:t xml:space="preserve"> possible as it places both sets of scores from the different scales onto the same scale</w:t>
      </w:r>
      <w:r w:rsidR="00D02770" w:rsidRPr="00143E8A">
        <w:rPr>
          <w:rFonts w:ascii="Helvetica" w:hAnsi="Helvetica" w:cs="Helvetica"/>
          <w:sz w:val="24"/>
          <w:szCs w:val="24"/>
        </w:rPr>
        <w:t xml:space="preserve">. </w:t>
      </w:r>
      <w:r w:rsidR="00B940DE" w:rsidRPr="00143E8A">
        <w:rPr>
          <w:rFonts w:ascii="Helvetica" w:hAnsi="Helvetica" w:cs="Helvetica"/>
          <w:sz w:val="24"/>
          <w:szCs w:val="24"/>
        </w:rPr>
        <w:t>Throughout</w:t>
      </w:r>
      <w:r w:rsidR="00B940DE" w:rsidRPr="007B7CDD">
        <w:rPr>
          <w:rFonts w:ascii="Helvetica" w:hAnsi="Helvetica" w:cs="Helvetica"/>
          <w:sz w:val="24"/>
          <w:szCs w:val="24"/>
        </w:rPr>
        <w:t xml:space="preserve"> the brief, younger students refer to students in grades 4 and 5; older students denote students in grades 8 and 10.</w:t>
      </w:r>
    </w:p>
    <w:p w14:paraId="0C83C1DD" w14:textId="77777777" w:rsidR="00561873" w:rsidRDefault="00561873">
      <w:pPr>
        <w:rPr>
          <w:rFonts w:ascii="Helvetica" w:hAnsi="Helvetica" w:cs="Helvetica"/>
          <w:b/>
          <w:bCs/>
          <w:color w:val="0070C0"/>
          <w:sz w:val="28"/>
          <w:szCs w:val="28"/>
        </w:rPr>
      </w:pPr>
      <w:r>
        <w:rPr>
          <w:rFonts w:ascii="Helvetica" w:hAnsi="Helvetica" w:cs="Helvetica"/>
          <w:b/>
          <w:bCs/>
          <w:color w:val="0070C0"/>
          <w:sz w:val="28"/>
          <w:szCs w:val="28"/>
        </w:rPr>
        <w:br w:type="page"/>
      </w:r>
    </w:p>
    <w:p w14:paraId="5300823F" w14:textId="69D787DB" w:rsidR="0069750D" w:rsidRPr="00183382" w:rsidRDefault="0069750D" w:rsidP="0082027E">
      <w:pPr>
        <w:spacing w:before="240" w:after="0" w:line="360" w:lineRule="auto"/>
        <w:rPr>
          <w:rFonts w:ascii="Helvetica" w:hAnsi="Helvetica" w:cs="Helvetica"/>
          <w:b/>
          <w:bCs/>
          <w:color w:val="0070C0"/>
          <w:sz w:val="28"/>
          <w:szCs w:val="28"/>
        </w:rPr>
      </w:pPr>
      <w:r w:rsidRPr="00183382">
        <w:rPr>
          <w:rFonts w:ascii="Helvetica" w:hAnsi="Helvetica" w:cs="Helvetica"/>
          <w:b/>
          <w:bCs/>
          <w:color w:val="0070C0"/>
          <w:sz w:val="28"/>
          <w:szCs w:val="28"/>
        </w:rPr>
        <w:lastRenderedPageBreak/>
        <w:t xml:space="preserve">Guidance </w:t>
      </w:r>
      <w:r w:rsidR="0087517A" w:rsidRPr="00183382">
        <w:rPr>
          <w:rFonts w:ascii="Helvetica" w:hAnsi="Helvetica" w:cs="Helvetica"/>
          <w:b/>
          <w:bCs/>
          <w:color w:val="0070C0"/>
          <w:sz w:val="28"/>
          <w:szCs w:val="28"/>
        </w:rPr>
        <w:t xml:space="preserve">on </w:t>
      </w:r>
      <w:r w:rsidRPr="00183382">
        <w:rPr>
          <w:rFonts w:ascii="Helvetica" w:hAnsi="Helvetica" w:cs="Helvetica"/>
          <w:b/>
          <w:bCs/>
          <w:color w:val="0070C0"/>
          <w:sz w:val="28"/>
          <w:szCs w:val="28"/>
        </w:rPr>
        <w:t xml:space="preserve">interpreting </w:t>
      </w:r>
      <w:r w:rsidR="0087517A" w:rsidRPr="00183382">
        <w:rPr>
          <w:rFonts w:ascii="Helvetica" w:hAnsi="Helvetica" w:cs="Helvetica"/>
          <w:b/>
          <w:bCs/>
          <w:color w:val="0070C0"/>
          <w:sz w:val="28"/>
          <w:szCs w:val="28"/>
        </w:rPr>
        <w:t>report data</w:t>
      </w:r>
    </w:p>
    <w:p w14:paraId="7D58BD4D" w14:textId="0E9B4685" w:rsidR="008D4859" w:rsidRDefault="0069750D" w:rsidP="008D4859">
      <w:pPr>
        <w:spacing w:before="120" w:after="240" w:line="360" w:lineRule="auto"/>
        <w:rPr>
          <w:rFonts w:ascii="Helvetica" w:hAnsi="Helvetica" w:cs="Helvetica"/>
          <w:sz w:val="24"/>
          <w:szCs w:val="24"/>
        </w:rPr>
      </w:pPr>
      <w:r w:rsidRPr="007B7CDD">
        <w:rPr>
          <w:rFonts w:ascii="Helvetica" w:hAnsi="Helvetica" w:cs="Helvetica"/>
          <w:sz w:val="24"/>
          <w:szCs w:val="24"/>
        </w:rPr>
        <w:t xml:space="preserve">In addition to presenting bullying index scaled scores, </w:t>
      </w:r>
      <w:r w:rsidR="0087517A" w:rsidRPr="007B7CDD">
        <w:rPr>
          <w:rFonts w:ascii="Helvetica" w:hAnsi="Helvetica" w:cs="Helvetica"/>
          <w:sz w:val="24"/>
          <w:szCs w:val="24"/>
        </w:rPr>
        <w:t>the brief will provide information on the magnitude of scaled score differences. A</w:t>
      </w:r>
      <w:r w:rsidRPr="007B7CDD">
        <w:rPr>
          <w:rFonts w:ascii="Helvetica" w:hAnsi="Helvetica" w:cs="Helvetica"/>
          <w:sz w:val="24"/>
          <w:szCs w:val="24"/>
        </w:rPr>
        <w:t>ny scaled score difference</w:t>
      </w:r>
      <w:r w:rsidR="00414CD4" w:rsidRPr="007B7CDD">
        <w:rPr>
          <w:rFonts w:ascii="Helvetica" w:hAnsi="Helvetica" w:cs="Helvetica"/>
          <w:sz w:val="24"/>
          <w:szCs w:val="24"/>
        </w:rPr>
        <w:t xml:space="preserve"> </w:t>
      </w:r>
      <w:r w:rsidR="00670305" w:rsidRPr="007B7CDD">
        <w:rPr>
          <w:rFonts w:ascii="Helvetica" w:hAnsi="Helvetica" w:cs="Helvetica"/>
          <w:sz w:val="24"/>
          <w:szCs w:val="24"/>
        </w:rPr>
        <w:t xml:space="preserve">or effect is </w:t>
      </w:r>
      <w:r w:rsidRPr="007B7CDD">
        <w:rPr>
          <w:rFonts w:ascii="Helvetica" w:hAnsi="Helvetica" w:cs="Helvetica"/>
          <w:sz w:val="24"/>
          <w:szCs w:val="24"/>
        </w:rPr>
        <w:t>reported in two ways: in standard deviation units</w:t>
      </w:r>
      <w:r w:rsidR="004B4F4F" w:rsidRPr="007B7CDD">
        <w:rPr>
          <w:rFonts w:ascii="Helvetica" w:hAnsi="Helvetica" w:cs="Helvetica"/>
          <w:sz w:val="24"/>
          <w:szCs w:val="24"/>
        </w:rPr>
        <w:t xml:space="preserve"> (SDUs)</w:t>
      </w:r>
      <w:r w:rsidRPr="007B7CDD">
        <w:rPr>
          <w:rFonts w:ascii="Helvetica" w:hAnsi="Helvetica" w:cs="Helvetica"/>
          <w:sz w:val="24"/>
          <w:szCs w:val="24"/>
        </w:rPr>
        <w:t xml:space="preserve"> and </w:t>
      </w:r>
      <w:r w:rsidR="008145E8" w:rsidRPr="007B7CDD">
        <w:rPr>
          <w:rFonts w:ascii="Helvetica" w:hAnsi="Helvetica" w:cs="Helvetica"/>
          <w:sz w:val="24"/>
          <w:szCs w:val="24"/>
        </w:rPr>
        <w:t xml:space="preserve">as a </w:t>
      </w:r>
      <w:r w:rsidRPr="007B7CDD">
        <w:rPr>
          <w:rFonts w:ascii="Helvetica" w:hAnsi="Helvetica" w:cs="Helvetica"/>
          <w:sz w:val="24"/>
          <w:szCs w:val="24"/>
        </w:rPr>
        <w:t xml:space="preserve">percentile difference. </w:t>
      </w:r>
      <w:r w:rsidR="00EA55A8" w:rsidRPr="007B7CDD">
        <w:rPr>
          <w:rFonts w:ascii="Helvetica" w:hAnsi="Helvetica" w:cs="Helvetica"/>
          <w:sz w:val="24"/>
          <w:szCs w:val="24"/>
        </w:rPr>
        <w:t xml:space="preserve">The effect sizes reported in </w:t>
      </w:r>
      <w:r w:rsidR="00C57D39" w:rsidRPr="007B7CDD">
        <w:rPr>
          <w:rFonts w:ascii="Helvetica" w:hAnsi="Helvetica" w:cs="Helvetica"/>
          <w:sz w:val="24"/>
          <w:szCs w:val="24"/>
        </w:rPr>
        <w:t>this study are used to</w:t>
      </w:r>
      <w:r w:rsidR="00EA55A8" w:rsidRPr="007B7CDD">
        <w:rPr>
          <w:rFonts w:ascii="Helvetica" w:hAnsi="Helvetica" w:cs="Helvetica"/>
          <w:sz w:val="24"/>
          <w:szCs w:val="24"/>
        </w:rPr>
        <w:t xml:space="preserve"> categorize the magnitude of </w:t>
      </w:r>
      <w:r w:rsidR="003B5A00" w:rsidRPr="007B7CDD">
        <w:rPr>
          <w:rFonts w:ascii="Helvetica" w:hAnsi="Helvetica" w:cs="Helvetica"/>
          <w:sz w:val="24"/>
          <w:szCs w:val="24"/>
        </w:rPr>
        <w:t xml:space="preserve">mean </w:t>
      </w:r>
      <w:r w:rsidR="00EA55A8" w:rsidRPr="007B7CDD">
        <w:rPr>
          <w:rFonts w:ascii="Helvetica" w:hAnsi="Helvetica" w:cs="Helvetica"/>
          <w:sz w:val="24"/>
          <w:szCs w:val="24"/>
        </w:rPr>
        <w:t xml:space="preserve">differences found in the VOCAL bullying climate data between </w:t>
      </w:r>
      <w:r w:rsidR="006F248C" w:rsidRPr="007B7CDD">
        <w:rPr>
          <w:rFonts w:ascii="Helvetica" w:hAnsi="Helvetica" w:cs="Helvetica"/>
          <w:sz w:val="24"/>
          <w:szCs w:val="24"/>
        </w:rPr>
        <w:t xml:space="preserve">student </w:t>
      </w:r>
      <w:r w:rsidR="00EA55A8" w:rsidRPr="007B7CDD">
        <w:rPr>
          <w:rFonts w:ascii="Helvetica" w:hAnsi="Helvetica" w:cs="Helvetica"/>
          <w:sz w:val="24"/>
          <w:szCs w:val="24"/>
        </w:rPr>
        <w:t>groups, grades, and districts</w:t>
      </w:r>
      <w:r w:rsidR="00435B24" w:rsidRPr="007B7CDD">
        <w:rPr>
          <w:rFonts w:ascii="Helvetica" w:hAnsi="Helvetica" w:cs="Helvetica"/>
          <w:sz w:val="24"/>
          <w:szCs w:val="24"/>
        </w:rPr>
        <w:t xml:space="preserve">. </w:t>
      </w:r>
    </w:p>
    <w:p w14:paraId="00D835C0" w14:textId="3977BC1E" w:rsidR="00D42178" w:rsidRPr="00D42178" w:rsidRDefault="008D4859" w:rsidP="000A7EA8">
      <w:pPr>
        <w:spacing w:before="120" w:after="240" w:line="360" w:lineRule="auto"/>
        <w:rPr>
          <w:rFonts w:ascii="Helvetica" w:hAnsi="Helvetica" w:cs="Helvetica"/>
          <w:sz w:val="24"/>
          <w:szCs w:val="24"/>
        </w:rPr>
      </w:pPr>
      <w:r>
        <w:rPr>
          <w:rFonts w:ascii="Helvetica" w:hAnsi="Helvetica" w:cs="Helvetica"/>
          <w:sz w:val="24"/>
          <w:szCs w:val="24"/>
        </w:rPr>
        <w:t xml:space="preserve">Randomized controlled trials are the golden standard for assessing the </w:t>
      </w:r>
      <w:r w:rsidR="00D42178">
        <w:rPr>
          <w:rFonts w:ascii="Helvetica" w:hAnsi="Helvetica" w:cs="Helvetica"/>
          <w:sz w:val="24"/>
          <w:szCs w:val="24"/>
        </w:rPr>
        <w:t>causal</w:t>
      </w:r>
      <w:r>
        <w:rPr>
          <w:rFonts w:ascii="Helvetica" w:hAnsi="Helvetica" w:cs="Helvetica"/>
          <w:sz w:val="24"/>
          <w:szCs w:val="24"/>
        </w:rPr>
        <w:t xml:space="preserve"> effect of an educational intervention. </w:t>
      </w:r>
      <w:r w:rsidRPr="00143E8A">
        <w:rPr>
          <w:rFonts w:ascii="Helvetica" w:hAnsi="Helvetica" w:cs="Helvetica"/>
          <w:color w:val="0070C0"/>
          <w:sz w:val="24"/>
          <w:szCs w:val="24"/>
        </w:rPr>
        <w:t xml:space="preserve">The </w:t>
      </w:r>
      <w:r w:rsidR="00AF4153" w:rsidRPr="00143E8A">
        <w:rPr>
          <w:rFonts w:ascii="Helvetica" w:hAnsi="Helvetica" w:cs="Helvetica"/>
          <w:color w:val="0070C0"/>
          <w:sz w:val="24"/>
          <w:szCs w:val="24"/>
        </w:rPr>
        <w:t>analyses</w:t>
      </w:r>
      <w:r w:rsidRPr="00143E8A">
        <w:rPr>
          <w:rFonts w:ascii="Helvetica" w:hAnsi="Helvetica" w:cs="Helvetica"/>
          <w:color w:val="0070C0"/>
          <w:sz w:val="24"/>
          <w:szCs w:val="24"/>
        </w:rPr>
        <w:t xml:space="preserve"> in this study are </w:t>
      </w:r>
      <w:r w:rsidR="00AF4153" w:rsidRPr="00143E8A">
        <w:rPr>
          <w:rFonts w:ascii="Helvetica" w:hAnsi="Helvetica" w:cs="Helvetica"/>
          <w:color w:val="0070C0"/>
          <w:sz w:val="24"/>
          <w:szCs w:val="24"/>
        </w:rPr>
        <w:t>descriptive</w:t>
      </w:r>
      <w:r w:rsidRPr="00143E8A">
        <w:rPr>
          <w:rFonts w:ascii="Helvetica" w:hAnsi="Helvetica" w:cs="Helvetica"/>
          <w:color w:val="0070C0"/>
          <w:sz w:val="24"/>
          <w:szCs w:val="24"/>
        </w:rPr>
        <w:t xml:space="preserve"> or correlational</w:t>
      </w:r>
      <w:r w:rsidR="00AF4153" w:rsidRPr="00143E8A">
        <w:rPr>
          <w:rFonts w:ascii="Helvetica" w:hAnsi="Helvetica" w:cs="Helvetica"/>
          <w:color w:val="0070C0"/>
          <w:sz w:val="24"/>
          <w:szCs w:val="24"/>
        </w:rPr>
        <w:t>; the findings reported here d</w:t>
      </w:r>
      <w:r w:rsidR="00143E8A">
        <w:rPr>
          <w:rFonts w:ascii="Helvetica" w:hAnsi="Helvetica" w:cs="Helvetica"/>
          <w:color w:val="0070C0"/>
          <w:sz w:val="24"/>
          <w:szCs w:val="24"/>
        </w:rPr>
        <w:t>o</w:t>
      </w:r>
      <w:r w:rsidR="00AF4153" w:rsidRPr="00143E8A">
        <w:rPr>
          <w:rFonts w:ascii="Helvetica" w:hAnsi="Helvetica" w:cs="Helvetica"/>
          <w:color w:val="0070C0"/>
          <w:sz w:val="24"/>
          <w:szCs w:val="24"/>
        </w:rPr>
        <w:t xml:space="preserve"> not utilize methods that </w:t>
      </w:r>
      <w:r w:rsidR="00316306">
        <w:rPr>
          <w:rFonts w:ascii="Helvetica" w:hAnsi="Helvetica" w:cs="Helvetica"/>
          <w:color w:val="0070C0"/>
          <w:sz w:val="24"/>
          <w:szCs w:val="24"/>
        </w:rPr>
        <w:t>can identify</w:t>
      </w:r>
      <w:r w:rsidR="00AF4153" w:rsidRPr="00143E8A">
        <w:rPr>
          <w:rFonts w:ascii="Helvetica" w:hAnsi="Helvetica" w:cs="Helvetica"/>
          <w:color w:val="0070C0"/>
          <w:sz w:val="24"/>
          <w:szCs w:val="24"/>
        </w:rPr>
        <w:t xml:space="preserve"> </w:t>
      </w:r>
      <w:r w:rsidRPr="00143E8A">
        <w:rPr>
          <w:rFonts w:ascii="Helvetica" w:hAnsi="Helvetica" w:cs="Helvetica"/>
          <w:color w:val="0070C0"/>
          <w:sz w:val="24"/>
          <w:szCs w:val="24"/>
        </w:rPr>
        <w:t>caus</w:t>
      </w:r>
      <w:r w:rsidR="00AF4153" w:rsidRPr="00143E8A">
        <w:rPr>
          <w:rFonts w:ascii="Helvetica" w:hAnsi="Helvetica" w:cs="Helvetica"/>
          <w:color w:val="0070C0"/>
          <w:sz w:val="24"/>
          <w:szCs w:val="24"/>
        </w:rPr>
        <w:t>ality</w:t>
      </w:r>
      <w:r w:rsidRPr="007B7CDD">
        <w:rPr>
          <w:rFonts w:ascii="Helvetica" w:hAnsi="Helvetica" w:cs="Helvetica"/>
          <w:sz w:val="24"/>
          <w:szCs w:val="24"/>
        </w:rPr>
        <w:t xml:space="preserve">. </w:t>
      </w:r>
      <w:r w:rsidR="00C57D39" w:rsidRPr="007B7CDD">
        <w:rPr>
          <w:rFonts w:ascii="Helvetica" w:hAnsi="Helvetica" w:cs="Helvetica"/>
          <w:sz w:val="24"/>
          <w:szCs w:val="24"/>
        </w:rPr>
        <w:t xml:space="preserve">Kraft’s (2019) guidance on </w:t>
      </w:r>
      <w:r w:rsidR="00BE11FD" w:rsidRPr="007B7CDD">
        <w:rPr>
          <w:rFonts w:ascii="Helvetica" w:hAnsi="Helvetica" w:cs="Helvetica"/>
          <w:sz w:val="24"/>
          <w:szCs w:val="24"/>
        </w:rPr>
        <w:t xml:space="preserve">interpreting </w:t>
      </w:r>
      <w:r w:rsidR="00D42178">
        <w:rPr>
          <w:rFonts w:ascii="Helvetica" w:hAnsi="Helvetica" w:cs="Helvetica"/>
          <w:sz w:val="24"/>
          <w:szCs w:val="24"/>
        </w:rPr>
        <w:t>causal effects</w:t>
      </w:r>
      <w:r w:rsidR="00C57D39" w:rsidRPr="007B7CDD">
        <w:rPr>
          <w:rFonts w:ascii="Helvetica" w:hAnsi="Helvetica" w:cs="Helvetica"/>
          <w:sz w:val="24"/>
          <w:szCs w:val="24"/>
        </w:rPr>
        <w:t xml:space="preserve"> was adapted to</w:t>
      </w:r>
      <w:r w:rsidR="00BE11FD" w:rsidRPr="007B7CDD">
        <w:rPr>
          <w:rFonts w:ascii="Helvetica" w:hAnsi="Helvetica" w:cs="Helvetica"/>
          <w:sz w:val="24"/>
          <w:szCs w:val="24"/>
        </w:rPr>
        <w:t xml:space="preserve"> take into account that stud</w:t>
      </w:r>
      <w:r w:rsidR="00FA1E5E">
        <w:rPr>
          <w:rFonts w:ascii="Helvetica" w:hAnsi="Helvetica" w:cs="Helvetica"/>
          <w:sz w:val="24"/>
          <w:szCs w:val="24"/>
        </w:rPr>
        <w:t>ies using descriptive statistics will have average</w:t>
      </w:r>
      <w:r w:rsidR="00BE11FD" w:rsidRPr="007B7CDD">
        <w:rPr>
          <w:rFonts w:ascii="Helvetica" w:hAnsi="Helvetica" w:cs="Helvetica"/>
          <w:sz w:val="24"/>
          <w:szCs w:val="24"/>
        </w:rPr>
        <w:t xml:space="preserve"> difference</w:t>
      </w:r>
      <w:r w:rsidR="00FA1E5E">
        <w:rPr>
          <w:rFonts w:ascii="Helvetica" w:hAnsi="Helvetica" w:cs="Helvetica"/>
          <w:sz w:val="24"/>
          <w:szCs w:val="24"/>
        </w:rPr>
        <w:t xml:space="preserve">s that will be </w:t>
      </w:r>
      <w:r w:rsidR="00BE11FD" w:rsidRPr="007B7CDD">
        <w:rPr>
          <w:rFonts w:ascii="Helvetica" w:hAnsi="Helvetica" w:cs="Helvetica"/>
          <w:sz w:val="24"/>
          <w:szCs w:val="24"/>
        </w:rPr>
        <w:t>much larger than those found in causal studies.</w:t>
      </w:r>
      <w:r w:rsidR="003B5A00" w:rsidRPr="007B7CDD">
        <w:rPr>
          <w:rFonts w:ascii="Helvetica" w:hAnsi="Helvetica" w:cs="Helvetica"/>
          <w:sz w:val="24"/>
          <w:szCs w:val="24"/>
        </w:rPr>
        <w:t xml:space="preserve"> The </w:t>
      </w:r>
      <w:r w:rsidR="003B5A00" w:rsidRPr="00D42178">
        <w:rPr>
          <w:rFonts w:ascii="Helvetica" w:hAnsi="Helvetica" w:cs="Helvetica"/>
          <w:sz w:val="24"/>
          <w:szCs w:val="24"/>
        </w:rPr>
        <w:t xml:space="preserve">benchmarks for the effect sizes </w:t>
      </w:r>
      <w:r w:rsidRPr="00D42178">
        <w:rPr>
          <w:rFonts w:ascii="Helvetica" w:hAnsi="Helvetica" w:cs="Helvetica"/>
          <w:sz w:val="24"/>
          <w:szCs w:val="24"/>
        </w:rPr>
        <w:t xml:space="preserve">in this study </w:t>
      </w:r>
      <w:r w:rsidR="003B5A00" w:rsidRPr="00D42178">
        <w:rPr>
          <w:rFonts w:ascii="Helvetica" w:hAnsi="Helvetica" w:cs="Helvetica"/>
          <w:sz w:val="24"/>
          <w:szCs w:val="24"/>
        </w:rPr>
        <w:t xml:space="preserve">have been broadened to accommodate </w:t>
      </w:r>
      <w:r w:rsidR="00316306">
        <w:rPr>
          <w:rFonts w:ascii="Helvetica" w:hAnsi="Helvetica" w:cs="Helvetica"/>
          <w:sz w:val="24"/>
          <w:szCs w:val="24"/>
        </w:rPr>
        <w:t>Kraft’s guidance</w:t>
      </w:r>
      <w:r w:rsidR="003B5A00" w:rsidRPr="00D42178">
        <w:rPr>
          <w:rFonts w:ascii="Helvetica" w:hAnsi="Helvetica" w:cs="Helvetica"/>
          <w:sz w:val="24"/>
          <w:szCs w:val="24"/>
        </w:rPr>
        <w:t>. For example</w:t>
      </w:r>
      <w:r w:rsidR="006B57C1" w:rsidRPr="00D42178">
        <w:rPr>
          <w:rFonts w:ascii="Helvetica" w:hAnsi="Helvetica" w:cs="Helvetica"/>
          <w:sz w:val="24"/>
          <w:szCs w:val="24"/>
        </w:rPr>
        <w:t>,</w:t>
      </w:r>
      <w:r w:rsidR="003B5A00" w:rsidRPr="00D42178">
        <w:rPr>
          <w:rFonts w:ascii="Helvetica" w:hAnsi="Helvetica" w:cs="Helvetica"/>
          <w:sz w:val="24"/>
          <w:szCs w:val="24"/>
        </w:rPr>
        <w:t xml:space="preserve"> 0.20 is Kraft’s cutoff </w:t>
      </w:r>
      <w:r w:rsidR="00815AD8" w:rsidRPr="00D42178">
        <w:rPr>
          <w:rFonts w:ascii="Helvetica" w:hAnsi="Helvetica" w:cs="Helvetica"/>
          <w:sz w:val="24"/>
          <w:szCs w:val="24"/>
        </w:rPr>
        <w:t>between a moderate and</w:t>
      </w:r>
      <w:r w:rsidR="003B5A00" w:rsidRPr="00D42178">
        <w:rPr>
          <w:rFonts w:ascii="Helvetica" w:hAnsi="Helvetica" w:cs="Helvetica"/>
          <w:sz w:val="24"/>
          <w:szCs w:val="24"/>
        </w:rPr>
        <w:t xml:space="preserve"> large causal effect; in this study, it is 0.</w:t>
      </w:r>
      <w:r w:rsidR="00B910A0" w:rsidRPr="00D42178">
        <w:rPr>
          <w:rFonts w:ascii="Helvetica" w:hAnsi="Helvetica" w:cs="Helvetica"/>
          <w:sz w:val="24"/>
          <w:szCs w:val="24"/>
        </w:rPr>
        <w:t>4</w:t>
      </w:r>
      <w:r w:rsidR="003B5A00" w:rsidRPr="00D42178">
        <w:rPr>
          <w:rFonts w:ascii="Helvetica" w:hAnsi="Helvetica" w:cs="Helvetica"/>
          <w:sz w:val="24"/>
          <w:szCs w:val="24"/>
        </w:rPr>
        <w:t>0.</w:t>
      </w:r>
      <w:r w:rsidR="00BE11FD" w:rsidRPr="00D42178">
        <w:rPr>
          <w:rFonts w:ascii="Helvetica" w:hAnsi="Helvetica" w:cs="Helvetica"/>
          <w:sz w:val="24"/>
          <w:szCs w:val="24"/>
        </w:rPr>
        <w:t xml:space="preserve"> </w:t>
      </w:r>
      <w:r w:rsidR="00D42178">
        <w:rPr>
          <w:rFonts w:ascii="Helvetica" w:hAnsi="Helvetica" w:cs="Helvetica"/>
          <w:sz w:val="24"/>
          <w:szCs w:val="24"/>
        </w:rPr>
        <w:t>Standard deviation unit differences are then converted into percentile differences using Kraft’s (2019) approach.</w:t>
      </w:r>
      <w:r w:rsidR="00D42178" w:rsidRPr="00D42178">
        <w:rPr>
          <w:rFonts w:ascii="Helvetica" w:hAnsi="Helvetica" w:cs="Helvetica"/>
          <w:sz w:val="24"/>
          <w:szCs w:val="24"/>
        </w:rPr>
        <w:t xml:space="preserve"> </w:t>
      </w:r>
      <w:r w:rsidR="00435B24" w:rsidRPr="00D42178">
        <w:rPr>
          <w:rFonts w:ascii="Helvetica" w:hAnsi="Helvetica" w:cs="Helvetica"/>
          <w:sz w:val="24"/>
          <w:szCs w:val="24"/>
        </w:rPr>
        <w:t xml:space="preserve">Table 3 provides guidance on how to interpret the magnitude of the index scaled score </w:t>
      </w:r>
      <w:r w:rsidR="003B5A00" w:rsidRPr="00D42178">
        <w:rPr>
          <w:rFonts w:ascii="Helvetica" w:hAnsi="Helvetica" w:cs="Helvetica"/>
          <w:sz w:val="24"/>
          <w:szCs w:val="24"/>
        </w:rPr>
        <w:t xml:space="preserve">mean </w:t>
      </w:r>
      <w:r w:rsidR="00435B24" w:rsidRPr="00D42178">
        <w:rPr>
          <w:rFonts w:ascii="Helvetica" w:hAnsi="Helvetica" w:cs="Helvetica"/>
          <w:sz w:val="24"/>
          <w:szCs w:val="24"/>
        </w:rPr>
        <w:t xml:space="preserve">differences found in this </w:t>
      </w:r>
      <w:r w:rsidR="007708E2">
        <w:rPr>
          <w:rFonts w:ascii="Helvetica" w:hAnsi="Helvetica" w:cs="Helvetica"/>
          <w:sz w:val="24"/>
          <w:szCs w:val="24"/>
        </w:rPr>
        <w:t>descriptive</w:t>
      </w:r>
      <w:r w:rsidR="00BE11FD" w:rsidRPr="00D42178">
        <w:rPr>
          <w:rFonts w:ascii="Helvetica" w:hAnsi="Helvetica" w:cs="Helvetica"/>
          <w:sz w:val="24"/>
          <w:szCs w:val="24"/>
        </w:rPr>
        <w:t xml:space="preserve"> study</w:t>
      </w:r>
      <w:r w:rsidR="003B5A00" w:rsidRPr="00D42178">
        <w:rPr>
          <w:rFonts w:ascii="Helvetica" w:hAnsi="Helvetica" w:cs="Helvetica"/>
          <w:sz w:val="24"/>
          <w:szCs w:val="24"/>
        </w:rPr>
        <w:t>.</w:t>
      </w:r>
      <w:r w:rsidR="00D42178" w:rsidRPr="00D42178">
        <w:rPr>
          <w:rFonts w:ascii="Helvetica" w:hAnsi="Helvetica" w:cs="Helvetica"/>
          <w:sz w:val="24"/>
          <w:szCs w:val="24"/>
        </w:rPr>
        <w:t xml:space="preserve"> </w:t>
      </w:r>
    </w:p>
    <w:p w14:paraId="72845915" w14:textId="082FDE9F" w:rsidR="0069750D" w:rsidRPr="003F7364" w:rsidRDefault="0069750D" w:rsidP="000A7EA8">
      <w:pPr>
        <w:spacing w:before="120" w:after="240" w:line="360" w:lineRule="auto"/>
        <w:rPr>
          <w:rFonts w:ascii="Helvetica" w:hAnsi="Helvetica" w:cs="Helvetica"/>
          <w:sz w:val="24"/>
          <w:szCs w:val="24"/>
        </w:rPr>
      </w:pPr>
      <w:r w:rsidRPr="003F7364">
        <w:rPr>
          <w:rFonts w:ascii="Helvetica" w:hAnsi="Helvetica" w:cs="Helvetica"/>
          <w:sz w:val="24"/>
          <w:szCs w:val="24"/>
        </w:rPr>
        <w:t xml:space="preserve">Table </w:t>
      </w:r>
      <w:r w:rsidR="003E6CEE" w:rsidRPr="003F7364">
        <w:rPr>
          <w:rFonts w:ascii="Helvetica" w:hAnsi="Helvetica" w:cs="Helvetica"/>
          <w:sz w:val="24"/>
          <w:szCs w:val="24"/>
        </w:rPr>
        <w:t>3</w:t>
      </w:r>
      <w:r w:rsidRPr="003F7364">
        <w:rPr>
          <w:rFonts w:ascii="Helvetica" w:hAnsi="Helvetica" w:cs="Helvetica"/>
          <w:sz w:val="24"/>
          <w:szCs w:val="24"/>
        </w:rPr>
        <w:t xml:space="preserve">: </w:t>
      </w:r>
      <w:r w:rsidR="00435B24" w:rsidRPr="003F7364">
        <w:rPr>
          <w:rFonts w:ascii="Helvetica" w:hAnsi="Helvetica" w:cs="Helvetica"/>
          <w:sz w:val="24"/>
          <w:szCs w:val="24"/>
        </w:rPr>
        <w:t>Understanding bullying index scaled-score differences</w:t>
      </w:r>
    </w:p>
    <w:tbl>
      <w:tblPr>
        <w:tblW w:w="9350" w:type="dxa"/>
        <w:tblCellMar>
          <w:left w:w="0" w:type="dxa"/>
          <w:right w:w="0" w:type="dxa"/>
        </w:tblCellMar>
        <w:tblLook w:val="0420" w:firstRow="1" w:lastRow="0" w:firstColumn="0" w:lastColumn="0" w:noHBand="0" w:noVBand="1"/>
        <w:tblCaption w:val="Understanding bullying index scaled-score differences"/>
        <w:tblDescription w:val="In many analyses, mean scaled score differences are provided. Table 3 provides guidance on the magnitude of the difference. Differences are presented in three ways: standard deviaiton units, percentile change, or descripitively (very small, small, moderate, or Large)."/>
      </w:tblPr>
      <w:tblGrid>
        <w:gridCol w:w="2227"/>
        <w:gridCol w:w="3973"/>
        <w:gridCol w:w="3150"/>
      </w:tblGrid>
      <w:tr w:rsidR="0069750D" w:rsidRPr="003F7364" w14:paraId="3B5419B4" w14:textId="77777777" w:rsidTr="00507CB7">
        <w:trPr>
          <w:trHeight w:val="241"/>
        </w:trPr>
        <w:tc>
          <w:tcPr>
            <w:tcW w:w="2227" w:type="dxa"/>
            <w:vMerge w:val="restart"/>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hideMark/>
          </w:tcPr>
          <w:p w14:paraId="0165566C" w14:textId="77777777" w:rsidR="0069750D" w:rsidRPr="003F7364" w:rsidRDefault="0069750D" w:rsidP="0082027E">
            <w:pPr>
              <w:spacing w:before="0" w:after="0" w:line="240" w:lineRule="auto"/>
              <w:rPr>
                <w:rFonts w:ascii="Helvetica" w:hAnsi="Helvetica" w:cs="Helvetica"/>
                <w:color w:val="FFFFFF" w:themeColor="background1"/>
                <w:sz w:val="24"/>
                <w:szCs w:val="24"/>
              </w:rPr>
            </w:pPr>
            <w:r w:rsidRPr="003F7364">
              <w:rPr>
                <w:rFonts w:ascii="Helvetica" w:hAnsi="Helvetica" w:cs="Helvetica"/>
                <w:b/>
                <w:bCs/>
                <w:color w:val="FFFFFF" w:themeColor="background1"/>
                <w:sz w:val="24"/>
                <w:szCs w:val="24"/>
              </w:rPr>
              <w:t>Size of effect</w:t>
            </w:r>
          </w:p>
          <w:p w14:paraId="27B10D3B" w14:textId="77457262"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b/>
                <w:bCs/>
                <w:color w:val="FFFFFF" w:themeColor="background1"/>
                <w:sz w:val="24"/>
                <w:szCs w:val="24"/>
              </w:rPr>
              <w:t>(-ve or +</w:t>
            </w:r>
            <w:r w:rsidR="003F7364" w:rsidRPr="003F7364">
              <w:rPr>
                <w:rFonts w:ascii="Helvetica" w:hAnsi="Helvetica" w:cs="Helvetica"/>
                <w:b/>
                <w:bCs/>
                <w:color w:val="FFFFFF" w:themeColor="background1"/>
                <w:sz w:val="24"/>
                <w:szCs w:val="24"/>
              </w:rPr>
              <w:t>v</w:t>
            </w:r>
            <w:r w:rsidRPr="003F7364">
              <w:rPr>
                <w:rFonts w:ascii="Helvetica" w:hAnsi="Helvetica" w:cs="Helvetica"/>
                <w:b/>
                <w:bCs/>
                <w:color w:val="FFFFFF" w:themeColor="background1"/>
                <w:sz w:val="24"/>
                <w:szCs w:val="24"/>
              </w:rPr>
              <w:t>e)</w:t>
            </w:r>
          </w:p>
        </w:tc>
        <w:tc>
          <w:tcPr>
            <w:tcW w:w="7123" w:type="dxa"/>
            <w:gridSpan w:val="2"/>
            <w:tcBorders>
              <w:top w:val="single" w:sz="8" w:space="0" w:color="FFFFFF"/>
              <w:left w:val="single" w:sz="8" w:space="0" w:color="FFFFFF"/>
              <w:bottom w:val="single" w:sz="24" w:space="0" w:color="FFFFFF"/>
              <w:right w:val="single" w:sz="8" w:space="0" w:color="FFFFFF"/>
            </w:tcBorders>
            <w:shd w:val="clear" w:color="auto" w:fill="203B6A"/>
            <w:tcMar>
              <w:top w:w="72" w:type="dxa"/>
              <w:left w:w="144" w:type="dxa"/>
              <w:bottom w:w="72" w:type="dxa"/>
              <w:right w:w="144" w:type="dxa"/>
            </w:tcMar>
            <w:vAlign w:val="center"/>
            <w:hideMark/>
          </w:tcPr>
          <w:p w14:paraId="4E55596A" w14:textId="3949928D"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b/>
                <w:bCs/>
                <w:sz w:val="24"/>
                <w:szCs w:val="24"/>
              </w:rPr>
              <w:t>Difference in:</w:t>
            </w:r>
          </w:p>
        </w:tc>
      </w:tr>
      <w:tr w:rsidR="0069750D" w:rsidRPr="003F7364" w14:paraId="37453D1A" w14:textId="77777777" w:rsidTr="00B33B4F">
        <w:trPr>
          <w:trHeight w:val="300"/>
        </w:trPr>
        <w:tc>
          <w:tcPr>
            <w:tcW w:w="0" w:type="auto"/>
            <w:vMerge/>
            <w:tcBorders>
              <w:top w:val="single" w:sz="8" w:space="0" w:color="FFFFFF"/>
              <w:left w:val="single" w:sz="8" w:space="0" w:color="FFFFFF"/>
              <w:bottom w:val="single" w:sz="24" w:space="0" w:color="FFFFFF"/>
              <w:right w:val="single" w:sz="8" w:space="0" w:color="FFFFFF"/>
            </w:tcBorders>
            <w:shd w:val="clear" w:color="auto" w:fill="002060"/>
            <w:vAlign w:val="center"/>
            <w:hideMark/>
          </w:tcPr>
          <w:p w14:paraId="246AD6A0" w14:textId="77777777" w:rsidR="0069750D" w:rsidRPr="003F7364" w:rsidRDefault="0069750D" w:rsidP="0082027E">
            <w:pPr>
              <w:spacing w:before="0" w:after="0" w:line="240" w:lineRule="auto"/>
              <w:rPr>
                <w:rFonts w:ascii="Helvetica" w:hAnsi="Helvetica" w:cs="Helvetica"/>
                <w:sz w:val="24"/>
                <w:szCs w:val="24"/>
              </w:rPr>
            </w:pPr>
          </w:p>
        </w:tc>
        <w:tc>
          <w:tcPr>
            <w:tcW w:w="3973" w:type="dxa"/>
            <w:tcBorders>
              <w:top w:val="single" w:sz="24" w:space="0" w:color="FFFFFF"/>
              <w:left w:val="single" w:sz="24" w:space="0" w:color="FFFFFF"/>
              <w:bottom w:val="single" w:sz="8" w:space="0" w:color="FFFFFF"/>
              <w:right w:val="single" w:sz="8" w:space="0" w:color="FFFFFF"/>
            </w:tcBorders>
            <w:shd w:val="clear" w:color="auto" w:fill="DDECEE" w:themeFill="accent5" w:themeFillTint="33"/>
            <w:tcMar>
              <w:top w:w="72" w:type="dxa"/>
              <w:left w:w="144" w:type="dxa"/>
              <w:bottom w:w="72" w:type="dxa"/>
              <w:right w:w="144" w:type="dxa"/>
            </w:tcMar>
            <w:hideMark/>
          </w:tcPr>
          <w:p w14:paraId="31B86F80" w14:textId="68182E0D" w:rsidR="0069750D" w:rsidRPr="003F7364" w:rsidRDefault="0069750D" w:rsidP="0082027E">
            <w:pPr>
              <w:spacing w:before="0" w:after="0" w:line="240" w:lineRule="auto"/>
              <w:rPr>
                <w:rFonts w:ascii="Helvetica" w:hAnsi="Helvetica" w:cs="Helvetica"/>
                <w:b/>
                <w:bCs/>
                <w:sz w:val="24"/>
                <w:szCs w:val="24"/>
              </w:rPr>
            </w:pPr>
            <w:r w:rsidRPr="003F7364">
              <w:rPr>
                <w:rFonts w:ascii="Helvetica" w:hAnsi="Helvetica" w:cs="Helvetica"/>
                <w:b/>
                <w:bCs/>
                <w:sz w:val="24"/>
                <w:szCs w:val="24"/>
              </w:rPr>
              <w:t>Standard deviation units</w:t>
            </w:r>
            <w:r w:rsidR="00A45AAD">
              <w:rPr>
                <w:rFonts w:ascii="Helvetica" w:hAnsi="Helvetica" w:cs="Helvetica"/>
                <w:b/>
                <w:bCs/>
                <w:sz w:val="24"/>
                <w:szCs w:val="24"/>
              </w:rPr>
              <w:t xml:space="preserve"> (SDU</w:t>
            </w:r>
            <w:r w:rsidR="00015EB1">
              <w:rPr>
                <w:rFonts w:ascii="Helvetica" w:hAnsi="Helvetica" w:cs="Helvetica"/>
                <w:b/>
                <w:bCs/>
                <w:sz w:val="24"/>
                <w:szCs w:val="24"/>
              </w:rPr>
              <w:t>s</w:t>
            </w:r>
            <w:r w:rsidR="00A45AAD">
              <w:rPr>
                <w:rFonts w:ascii="Helvetica" w:hAnsi="Helvetica" w:cs="Helvetica"/>
                <w:b/>
                <w:bCs/>
                <w:sz w:val="24"/>
                <w:szCs w:val="24"/>
              </w:rPr>
              <w:t>)</w:t>
            </w:r>
          </w:p>
        </w:tc>
        <w:tc>
          <w:tcPr>
            <w:tcW w:w="3150" w:type="dxa"/>
            <w:tcBorders>
              <w:top w:val="single" w:sz="24" w:space="0" w:color="FFFFFF"/>
              <w:left w:val="single" w:sz="8" w:space="0" w:color="FFFFFF"/>
              <w:bottom w:val="single" w:sz="8" w:space="0" w:color="FFFFFF"/>
              <w:right w:val="single" w:sz="8" w:space="0" w:color="FFFFFF"/>
            </w:tcBorders>
            <w:shd w:val="clear" w:color="auto" w:fill="DDECEE" w:themeFill="accent5" w:themeFillTint="33"/>
            <w:tcMar>
              <w:top w:w="72" w:type="dxa"/>
              <w:left w:w="144" w:type="dxa"/>
              <w:bottom w:w="72" w:type="dxa"/>
              <w:right w:w="144" w:type="dxa"/>
            </w:tcMar>
            <w:hideMark/>
          </w:tcPr>
          <w:p w14:paraId="0B9A3DE5" w14:textId="4AFC25FB" w:rsidR="0069750D" w:rsidRPr="003F7364" w:rsidRDefault="0069750D" w:rsidP="0082027E">
            <w:pPr>
              <w:spacing w:before="0" w:after="0" w:line="240" w:lineRule="auto"/>
              <w:rPr>
                <w:rFonts w:ascii="Helvetica" w:hAnsi="Helvetica" w:cs="Helvetica"/>
                <w:b/>
                <w:bCs/>
                <w:sz w:val="24"/>
                <w:szCs w:val="24"/>
              </w:rPr>
            </w:pPr>
            <w:r w:rsidRPr="003F7364">
              <w:rPr>
                <w:rFonts w:ascii="Helvetica" w:hAnsi="Helvetica" w:cs="Helvetica"/>
                <w:b/>
                <w:bCs/>
                <w:sz w:val="24"/>
                <w:szCs w:val="24"/>
              </w:rPr>
              <w:t>Percentile</w:t>
            </w:r>
            <w:r w:rsidR="00BE11FD" w:rsidRPr="00BE11FD">
              <w:rPr>
                <w:rFonts w:ascii="Helvetica" w:hAnsi="Helvetica" w:cs="Helvetica"/>
                <w:b/>
                <w:bCs/>
                <w:sz w:val="24"/>
                <w:szCs w:val="24"/>
                <w:vertAlign w:val="superscript"/>
              </w:rPr>
              <w:t>1</w:t>
            </w:r>
          </w:p>
        </w:tc>
      </w:tr>
      <w:tr w:rsidR="0069750D" w:rsidRPr="003F7364" w14:paraId="7D7E9242" w14:textId="77777777" w:rsidTr="00A45AAD">
        <w:trPr>
          <w:trHeight w:val="186"/>
        </w:trPr>
        <w:tc>
          <w:tcPr>
            <w:tcW w:w="2227"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645F026" w14:textId="7E8B1853"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Very smal</w:t>
            </w:r>
            <w:r w:rsidR="003F7364" w:rsidRPr="003F7364">
              <w:rPr>
                <w:rFonts w:ascii="Helvetica" w:hAnsi="Helvetica" w:cs="Helvetica"/>
                <w:sz w:val="24"/>
                <w:szCs w:val="24"/>
              </w:rPr>
              <w:t>l</w:t>
            </w:r>
          </w:p>
        </w:tc>
        <w:tc>
          <w:tcPr>
            <w:tcW w:w="3973"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41ADC9C" w14:textId="77777777"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Less than .04</w:t>
            </w:r>
          </w:p>
        </w:tc>
        <w:tc>
          <w:tcPr>
            <w:tcW w:w="315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58E41C9" w14:textId="77777777"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Less than 2</w:t>
            </w:r>
          </w:p>
        </w:tc>
      </w:tr>
      <w:tr w:rsidR="0069750D" w:rsidRPr="003F7364" w14:paraId="6ADF7D3F" w14:textId="77777777" w:rsidTr="00B33B4F">
        <w:trPr>
          <w:trHeight w:val="207"/>
        </w:trPr>
        <w:tc>
          <w:tcPr>
            <w:tcW w:w="2227" w:type="dxa"/>
            <w:tcBorders>
              <w:top w:val="single" w:sz="8" w:space="0" w:color="FFFFFF"/>
              <w:left w:val="single" w:sz="8" w:space="0" w:color="FFFFFF"/>
              <w:bottom w:val="single" w:sz="8" w:space="0" w:color="FFFFFF"/>
              <w:right w:val="single" w:sz="8" w:space="0" w:color="FFFFFF"/>
            </w:tcBorders>
            <w:shd w:val="clear" w:color="auto" w:fill="DDECEE" w:themeFill="accent5" w:themeFillTint="33"/>
            <w:tcMar>
              <w:top w:w="72" w:type="dxa"/>
              <w:left w:w="144" w:type="dxa"/>
              <w:bottom w:w="72" w:type="dxa"/>
              <w:right w:w="144" w:type="dxa"/>
            </w:tcMar>
            <w:hideMark/>
          </w:tcPr>
          <w:p w14:paraId="7BBDF0CC" w14:textId="77777777"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Small</w:t>
            </w:r>
          </w:p>
        </w:tc>
        <w:tc>
          <w:tcPr>
            <w:tcW w:w="3973" w:type="dxa"/>
            <w:tcBorders>
              <w:top w:val="single" w:sz="8" w:space="0" w:color="FFFFFF"/>
              <w:left w:val="single" w:sz="8" w:space="0" w:color="FFFFFF"/>
              <w:bottom w:val="single" w:sz="8" w:space="0" w:color="FFFFFF"/>
              <w:right w:val="single" w:sz="8" w:space="0" w:color="FFFFFF"/>
            </w:tcBorders>
            <w:shd w:val="clear" w:color="auto" w:fill="DDECEE" w:themeFill="accent5" w:themeFillTint="33"/>
            <w:tcMar>
              <w:top w:w="72" w:type="dxa"/>
              <w:left w:w="144" w:type="dxa"/>
              <w:bottom w:w="72" w:type="dxa"/>
              <w:right w:w="144" w:type="dxa"/>
            </w:tcMar>
            <w:hideMark/>
          </w:tcPr>
          <w:p w14:paraId="40CBC802" w14:textId="05B0CB6C"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.04 to less than .</w:t>
            </w:r>
            <w:r w:rsidR="00772687">
              <w:rPr>
                <w:rFonts w:ascii="Helvetica" w:hAnsi="Helvetica" w:cs="Helvetica"/>
                <w:sz w:val="24"/>
                <w:szCs w:val="24"/>
              </w:rPr>
              <w:t>2</w:t>
            </w:r>
            <w:r w:rsidRPr="003F7364">
              <w:rPr>
                <w:rFonts w:ascii="Helvetica" w:hAnsi="Helvetica" w:cs="Helvetica"/>
                <w:sz w:val="24"/>
                <w:szCs w:val="24"/>
              </w:rPr>
              <w:t>0</w:t>
            </w:r>
          </w:p>
        </w:tc>
        <w:tc>
          <w:tcPr>
            <w:tcW w:w="3150" w:type="dxa"/>
            <w:tcBorders>
              <w:top w:val="single" w:sz="8" w:space="0" w:color="FFFFFF"/>
              <w:left w:val="single" w:sz="8" w:space="0" w:color="FFFFFF"/>
              <w:bottom w:val="single" w:sz="8" w:space="0" w:color="FFFFFF"/>
              <w:right w:val="single" w:sz="8" w:space="0" w:color="FFFFFF"/>
            </w:tcBorders>
            <w:shd w:val="clear" w:color="auto" w:fill="DDECEE" w:themeFill="accent5" w:themeFillTint="33"/>
            <w:tcMar>
              <w:top w:w="72" w:type="dxa"/>
              <w:left w:w="144" w:type="dxa"/>
              <w:bottom w:w="72" w:type="dxa"/>
              <w:right w:w="144" w:type="dxa"/>
            </w:tcMar>
            <w:hideMark/>
          </w:tcPr>
          <w:p w14:paraId="64C4BEFB" w14:textId="2FE60737"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 xml:space="preserve">2 to less than </w:t>
            </w:r>
            <w:r w:rsidR="00772687">
              <w:rPr>
                <w:rFonts w:ascii="Helvetica" w:hAnsi="Helvetica" w:cs="Helvetica"/>
                <w:sz w:val="24"/>
                <w:szCs w:val="24"/>
              </w:rPr>
              <w:t>8</w:t>
            </w:r>
            <w:r w:rsidRPr="003F7364">
              <w:rPr>
                <w:rFonts w:ascii="Helvetica" w:hAnsi="Helvetica" w:cs="Helvetica"/>
                <w:sz w:val="24"/>
                <w:szCs w:val="24"/>
              </w:rPr>
              <w:t xml:space="preserve"> </w:t>
            </w:r>
          </w:p>
        </w:tc>
      </w:tr>
      <w:tr w:rsidR="0069750D" w:rsidRPr="003F7364" w14:paraId="01FFBA99" w14:textId="77777777" w:rsidTr="00A45AAD">
        <w:trPr>
          <w:trHeight w:val="232"/>
        </w:trPr>
        <w:tc>
          <w:tcPr>
            <w:tcW w:w="2227"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AD4C077" w14:textId="77777777"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Moderate</w:t>
            </w:r>
          </w:p>
        </w:tc>
        <w:tc>
          <w:tcPr>
            <w:tcW w:w="3973"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EE86254" w14:textId="31EEC8A2"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w:t>
            </w:r>
            <w:r w:rsidR="00772687">
              <w:rPr>
                <w:rFonts w:ascii="Helvetica" w:hAnsi="Helvetica" w:cs="Helvetica"/>
                <w:sz w:val="24"/>
                <w:szCs w:val="24"/>
              </w:rPr>
              <w:t>2</w:t>
            </w:r>
            <w:r w:rsidRPr="003F7364">
              <w:rPr>
                <w:rFonts w:ascii="Helvetica" w:hAnsi="Helvetica" w:cs="Helvetica"/>
                <w:sz w:val="24"/>
                <w:szCs w:val="24"/>
              </w:rPr>
              <w:t>0 to less than .</w:t>
            </w:r>
            <w:r w:rsidR="00B910A0">
              <w:rPr>
                <w:rFonts w:ascii="Helvetica" w:hAnsi="Helvetica" w:cs="Helvetica"/>
                <w:sz w:val="24"/>
                <w:szCs w:val="24"/>
              </w:rPr>
              <w:t>4</w:t>
            </w:r>
            <w:r w:rsidRPr="003F7364">
              <w:rPr>
                <w:rFonts w:ascii="Helvetica" w:hAnsi="Helvetica" w:cs="Helvetica"/>
                <w:sz w:val="24"/>
                <w:szCs w:val="24"/>
              </w:rPr>
              <w:t>0</w:t>
            </w:r>
          </w:p>
        </w:tc>
        <w:tc>
          <w:tcPr>
            <w:tcW w:w="315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4112D32" w14:textId="607E1A1B" w:rsidR="0069750D" w:rsidRPr="003F7364" w:rsidRDefault="00772687" w:rsidP="0082027E">
            <w:pPr>
              <w:spacing w:before="0" w:after="0" w:line="240" w:lineRule="auto"/>
              <w:rPr>
                <w:rFonts w:ascii="Helvetica" w:hAnsi="Helvetica" w:cs="Helvetica"/>
                <w:sz w:val="24"/>
                <w:szCs w:val="24"/>
              </w:rPr>
            </w:pPr>
            <w:r>
              <w:rPr>
                <w:rFonts w:ascii="Helvetica" w:hAnsi="Helvetica" w:cs="Helvetica"/>
                <w:sz w:val="24"/>
                <w:szCs w:val="24"/>
              </w:rPr>
              <w:t>8</w:t>
            </w:r>
            <w:r w:rsidR="0069750D" w:rsidRPr="003F7364">
              <w:rPr>
                <w:rFonts w:ascii="Helvetica" w:hAnsi="Helvetica" w:cs="Helvetica"/>
                <w:sz w:val="24"/>
                <w:szCs w:val="24"/>
              </w:rPr>
              <w:t xml:space="preserve"> to less than </w:t>
            </w:r>
            <w:r w:rsidR="00B910A0">
              <w:rPr>
                <w:rFonts w:ascii="Helvetica" w:hAnsi="Helvetica" w:cs="Helvetica"/>
                <w:sz w:val="24"/>
                <w:szCs w:val="24"/>
              </w:rPr>
              <w:t>1</w:t>
            </w:r>
            <w:r>
              <w:rPr>
                <w:rFonts w:ascii="Helvetica" w:hAnsi="Helvetica" w:cs="Helvetica"/>
                <w:sz w:val="24"/>
                <w:szCs w:val="24"/>
              </w:rPr>
              <w:t>6</w:t>
            </w:r>
          </w:p>
        </w:tc>
      </w:tr>
      <w:tr w:rsidR="0069750D" w:rsidRPr="003F7364" w14:paraId="2EC95F0B" w14:textId="77777777" w:rsidTr="00B33B4F">
        <w:trPr>
          <w:trHeight w:val="273"/>
        </w:trPr>
        <w:tc>
          <w:tcPr>
            <w:tcW w:w="2227" w:type="dxa"/>
            <w:tcBorders>
              <w:top w:val="single" w:sz="8" w:space="0" w:color="FFFFFF"/>
              <w:left w:val="single" w:sz="8" w:space="0" w:color="FFFFFF"/>
              <w:bottom w:val="single" w:sz="4" w:space="0" w:color="auto"/>
              <w:right w:val="single" w:sz="8" w:space="0" w:color="FFFFFF"/>
            </w:tcBorders>
            <w:shd w:val="clear" w:color="auto" w:fill="DDECEE" w:themeFill="accent5" w:themeFillTint="33"/>
            <w:tcMar>
              <w:top w:w="72" w:type="dxa"/>
              <w:left w:w="144" w:type="dxa"/>
              <w:bottom w:w="72" w:type="dxa"/>
              <w:right w:w="144" w:type="dxa"/>
            </w:tcMar>
            <w:hideMark/>
          </w:tcPr>
          <w:p w14:paraId="4AA6347B" w14:textId="77777777" w:rsidR="0069750D" w:rsidRPr="003F7364" w:rsidRDefault="0069750D" w:rsidP="0082027E">
            <w:pPr>
              <w:spacing w:before="0" w:after="0" w:line="240" w:lineRule="auto"/>
              <w:rPr>
                <w:rFonts w:ascii="Helvetica" w:hAnsi="Helvetica" w:cs="Helvetica"/>
                <w:sz w:val="24"/>
                <w:szCs w:val="24"/>
              </w:rPr>
            </w:pPr>
            <w:r w:rsidRPr="003F7364">
              <w:rPr>
                <w:rFonts w:ascii="Helvetica" w:hAnsi="Helvetica" w:cs="Helvetica"/>
                <w:sz w:val="24"/>
                <w:szCs w:val="24"/>
              </w:rPr>
              <w:t>Large</w:t>
            </w:r>
          </w:p>
        </w:tc>
        <w:tc>
          <w:tcPr>
            <w:tcW w:w="3973" w:type="dxa"/>
            <w:tcBorders>
              <w:top w:val="single" w:sz="8" w:space="0" w:color="FFFFFF"/>
              <w:left w:val="single" w:sz="8" w:space="0" w:color="FFFFFF"/>
              <w:bottom w:val="single" w:sz="4" w:space="0" w:color="auto"/>
              <w:right w:val="single" w:sz="8" w:space="0" w:color="FFFFFF"/>
            </w:tcBorders>
            <w:shd w:val="clear" w:color="auto" w:fill="DDECEE" w:themeFill="accent5" w:themeFillTint="33"/>
            <w:tcMar>
              <w:top w:w="72" w:type="dxa"/>
              <w:left w:w="144" w:type="dxa"/>
              <w:bottom w:w="72" w:type="dxa"/>
              <w:right w:w="144" w:type="dxa"/>
            </w:tcMar>
            <w:hideMark/>
          </w:tcPr>
          <w:p w14:paraId="653835AA" w14:textId="29588A93" w:rsidR="0069750D" w:rsidRPr="003F7364" w:rsidRDefault="00C57D39" w:rsidP="0082027E">
            <w:pPr>
              <w:spacing w:before="0" w:after="0" w:line="240" w:lineRule="auto"/>
              <w:rPr>
                <w:rFonts w:ascii="Helvetica" w:hAnsi="Helvetica" w:cs="Helvetica"/>
                <w:sz w:val="24"/>
                <w:szCs w:val="24"/>
              </w:rPr>
            </w:pPr>
            <w:r>
              <w:rPr>
                <w:rFonts w:ascii="Helvetica" w:hAnsi="Helvetica" w:cs="Helvetica"/>
                <w:sz w:val="24"/>
                <w:szCs w:val="24"/>
              </w:rPr>
              <w:t xml:space="preserve">Greater than </w:t>
            </w:r>
            <w:r w:rsidR="0069750D" w:rsidRPr="003F7364">
              <w:rPr>
                <w:rFonts w:ascii="Helvetica" w:hAnsi="Helvetica" w:cs="Helvetica"/>
                <w:sz w:val="24"/>
                <w:szCs w:val="24"/>
              </w:rPr>
              <w:t>.</w:t>
            </w:r>
            <w:r w:rsidR="00B910A0">
              <w:rPr>
                <w:rFonts w:ascii="Helvetica" w:hAnsi="Helvetica" w:cs="Helvetica"/>
                <w:sz w:val="24"/>
                <w:szCs w:val="24"/>
              </w:rPr>
              <w:t>4</w:t>
            </w:r>
            <w:r w:rsidR="0069750D" w:rsidRPr="003F7364">
              <w:rPr>
                <w:rFonts w:ascii="Helvetica" w:hAnsi="Helvetica" w:cs="Helvetica"/>
                <w:sz w:val="24"/>
                <w:szCs w:val="24"/>
              </w:rPr>
              <w:t xml:space="preserve">0 </w:t>
            </w:r>
          </w:p>
        </w:tc>
        <w:tc>
          <w:tcPr>
            <w:tcW w:w="3150" w:type="dxa"/>
            <w:tcBorders>
              <w:top w:val="single" w:sz="8" w:space="0" w:color="FFFFFF"/>
              <w:left w:val="single" w:sz="8" w:space="0" w:color="FFFFFF"/>
              <w:bottom w:val="single" w:sz="4" w:space="0" w:color="auto"/>
              <w:right w:val="single" w:sz="8" w:space="0" w:color="FFFFFF"/>
            </w:tcBorders>
            <w:shd w:val="clear" w:color="auto" w:fill="DDECEE" w:themeFill="accent5" w:themeFillTint="33"/>
            <w:tcMar>
              <w:top w:w="72" w:type="dxa"/>
              <w:left w:w="144" w:type="dxa"/>
              <w:bottom w:w="72" w:type="dxa"/>
              <w:right w:w="144" w:type="dxa"/>
            </w:tcMar>
            <w:hideMark/>
          </w:tcPr>
          <w:p w14:paraId="386FA994" w14:textId="37106F3C" w:rsidR="0069750D" w:rsidRPr="003F7364" w:rsidRDefault="00C57D39" w:rsidP="0082027E">
            <w:pPr>
              <w:spacing w:before="0" w:after="0" w:line="240" w:lineRule="auto"/>
              <w:rPr>
                <w:rFonts w:ascii="Helvetica" w:hAnsi="Helvetica" w:cs="Helvetica"/>
                <w:sz w:val="24"/>
                <w:szCs w:val="24"/>
              </w:rPr>
            </w:pPr>
            <w:r>
              <w:rPr>
                <w:rFonts w:ascii="Helvetica" w:hAnsi="Helvetica" w:cs="Helvetica"/>
                <w:sz w:val="24"/>
                <w:szCs w:val="24"/>
              </w:rPr>
              <w:t>Greater</w:t>
            </w:r>
            <w:r w:rsidR="0069750D" w:rsidRPr="003F7364">
              <w:rPr>
                <w:rFonts w:ascii="Helvetica" w:hAnsi="Helvetica" w:cs="Helvetica"/>
                <w:sz w:val="24"/>
                <w:szCs w:val="24"/>
              </w:rPr>
              <w:t xml:space="preserve"> than 1</w:t>
            </w:r>
            <w:r w:rsidR="00772687">
              <w:rPr>
                <w:rFonts w:ascii="Helvetica" w:hAnsi="Helvetica" w:cs="Helvetica"/>
                <w:sz w:val="24"/>
                <w:szCs w:val="24"/>
              </w:rPr>
              <w:t>6</w:t>
            </w:r>
          </w:p>
        </w:tc>
      </w:tr>
    </w:tbl>
    <w:p w14:paraId="53F3D9D6" w14:textId="41106AD8" w:rsidR="00BE11FD" w:rsidRPr="007304BD" w:rsidRDefault="007304BD" w:rsidP="007304BD">
      <w:pPr>
        <w:spacing w:before="0" w:after="480" w:line="240" w:lineRule="auto"/>
        <w:rPr>
          <w:rFonts w:ascii="Helvetica" w:hAnsi="Helvetica" w:cs="Helvetica"/>
          <w:color w:val="002060"/>
          <w:sz w:val="16"/>
          <w:szCs w:val="16"/>
        </w:rPr>
      </w:pPr>
      <w:r w:rsidRPr="007304BD">
        <w:rPr>
          <w:rFonts w:ascii="Helvetica" w:hAnsi="Helvetica" w:cs="Helvetica"/>
          <w:color w:val="002060"/>
          <w:sz w:val="16"/>
          <w:szCs w:val="16"/>
          <w:vertAlign w:val="superscript"/>
        </w:rPr>
        <w:t>1</w:t>
      </w:r>
      <w:r w:rsidR="00340CFB" w:rsidRPr="007304BD">
        <w:rPr>
          <w:rFonts w:ascii="Helvetica" w:hAnsi="Helvetica" w:cs="Helvetica"/>
          <w:color w:val="002060"/>
          <w:sz w:val="16"/>
          <w:szCs w:val="16"/>
        </w:rPr>
        <w:t>Effect</w:t>
      </w:r>
      <w:r w:rsidR="00BE11FD" w:rsidRPr="007304BD">
        <w:rPr>
          <w:rFonts w:ascii="Helvetica" w:hAnsi="Helvetica" w:cs="Helvetica"/>
          <w:color w:val="002060"/>
          <w:sz w:val="16"/>
          <w:szCs w:val="16"/>
        </w:rPr>
        <w:t xml:space="preserve"> </w:t>
      </w:r>
      <w:r w:rsidR="00507CB7" w:rsidRPr="007304BD">
        <w:rPr>
          <w:rFonts w:ascii="Helvetica" w:hAnsi="Helvetica" w:cs="Helvetica"/>
          <w:color w:val="002060"/>
          <w:sz w:val="16"/>
          <w:szCs w:val="16"/>
        </w:rPr>
        <w:t>can be</w:t>
      </w:r>
      <w:r w:rsidR="00BE11FD" w:rsidRPr="007304BD">
        <w:rPr>
          <w:rFonts w:ascii="Helvetica" w:hAnsi="Helvetica" w:cs="Helvetica"/>
          <w:color w:val="002060"/>
          <w:sz w:val="16"/>
          <w:szCs w:val="16"/>
        </w:rPr>
        <w:t xml:space="preserve"> interpreted as </w:t>
      </w:r>
      <w:r w:rsidR="00340CFB" w:rsidRPr="007304BD">
        <w:rPr>
          <w:rFonts w:ascii="Helvetica" w:hAnsi="Helvetica" w:cs="Helvetica"/>
          <w:color w:val="002060"/>
          <w:sz w:val="16"/>
          <w:szCs w:val="16"/>
        </w:rPr>
        <w:t xml:space="preserve">the percentile difference </w:t>
      </w:r>
      <w:r w:rsidR="004F5C99" w:rsidRPr="007304BD">
        <w:rPr>
          <w:rFonts w:ascii="Helvetica" w:hAnsi="Helvetica" w:cs="Helvetica"/>
          <w:color w:val="002060"/>
          <w:sz w:val="16"/>
          <w:szCs w:val="16"/>
        </w:rPr>
        <w:t>from the</w:t>
      </w:r>
      <w:r w:rsidR="00507CB7" w:rsidRPr="007304BD">
        <w:rPr>
          <w:rFonts w:ascii="Helvetica" w:hAnsi="Helvetica" w:cs="Helvetica"/>
          <w:color w:val="002060"/>
          <w:sz w:val="16"/>
          <w:szCs w:val="16"/>
        </w:rPr>
        <w:t xml:space="preserve"> lowest group’s or district’s outcome</w:t>
      </w:r>
      <w:r w:rsidR="00340CFB" w:rsidRPr="007304BD">
        <w:rPr>
          <w:rFonts w:ascii="Helvetica" w:hAnsi="Helvetica" w:cs="Helvetica"/>
          <w:color w:val="002060"/>
          <w:sz w:val="16"/>
          <w:szCs w:val="16"/>
        </w:rPr>
        <w:t xml:space="preserve"> </w:t>
      </w:r>
      <w:r w:rsidR="00E25986" w:rsidRPr="007304BD">
        <w:rPr>
          <w:rFonts w:ascii="Helvetica" w:hAnsi="Helvetica" w:cs="Helvetica"/>
          <w:color w:val="002060"/>
          <w:sz w:val="16"/>
          <w:szCs w:val="16"/>
        </w:rPr>
        <w:t xml:space="preserve">standardized </w:t>
      </w:r>
      <w:r w:rsidR="00340CFB" w:rsidRPr="007304BD">
        <w:rPr>
          <w:rFonts w:ascii="Helvetica" w:hAnsi="Helvetica" w:cs="Helvetica"/>
          <w:color w:val="002060"/>
          <w:sz w:val="16"/>
          <w:szCs w:val="16"/>
        </w:rPr>
        <w:t>mean</w:t>
      </w:r>
      <w:r w:rsidR="00507CB7" w:rsidRPr="007304BD">
        <w:rPr>
          <w:rFonts w:ascii="Helvetica" w:hAnsi="Helvetica" w:cs="Helvetica"/>
          <w:color w:val="002060"/>
          <w:sz w:val="16"/>
          <w:szCs w:val="16"/>
        </w:rPr>
        <w:t xml:space="preserve"> score </w:t>
      </w:r>
      <w:r w:rsidR="004F5C99" w:rsidRPr="007304BD">
        <w:rPr>
          <w:rFonts w:ascii="Helvetica" w:hAnsi="Helvetica" w:cs="Helvetica"/>
          <w:color w:val="002060"/>
          <w:sz w:val="16"/>
          <w:szCs w:val="16"/>
        </w:rPr>
        <w:t>(set at the 50</w:t>
      </w:r>
      <w:r w:rsidR="004F5C99" w:rsidRPr="007304BD">
        <w:rPr>
          <w:rFonts w:ascii="Helvetica" w:hAnsi="Helvetica" w:cs="Helvetica"/>
          <w:color w:val="002060"/>
          <w:sz w:val="16"/>
          <w:szCs w:val="16"/>
          <w:vertAlign w:val="superscript"/>
        </w:rPr>
        <w:t>th</w:t>
      </w:r>
      <w:r w:rsidR="004F5C99" w:rsidRPr="007304BD">
        <w:rPr>
          <w:rFonts w:ascii="Helvetica" w:hAnsi="Helvetica" w:cs="Helvetica"/>
          <w:color w:val="002060"/>
          <w:sz w:val="16"/>
          <w:szCs w:val="16"/>
        </w:rPr>
        <w:t xml:space="preserve"> percentile on the normal distribution) and the highest</w:t>
      </w:r>
      <w:r w:rsidR="00507CB7" w:rsidRPr="007304BD">
        <w:rPr>
          <w:rFonts w:ascii="Helvetica" w:hAnsi="Helvetica" w:cs="Helvetica"/>
          <w:color w:val="002060"/>
          <w:sz w:val="16"/>
          <w:szCs w:val="16"/>
        </w:rPr>
        <w:t xml:space="preserve"> group’s </w:t>
      </w:r>
      <w:r w:rsidR="004F5C99" w:rsidRPr="007304BD">
        <w:rPr>
          <w:rFonts w:ascii="Helvetica" w:hAnsi="Helvetica" w:cs="Helvetica"/>
          <w:color w:val="002060"/>
          <w:sz w:val="16"/>
          <w:szCs w:val="16"/>
        </w:rPr>
        <w:t xml:space="preserve">standardized </w:t>
      </w:r>
      <w:r w:rsidR="00E27F7D" w:rsidRPr="007304BD">
        <w:rPr>
          <w:rFonts w:ascii="Helvetica" w:hAnsi="Helvetica" w:cs="Helvetica"/>
          <w:color w:val="002060"/>
          <w:sz w:val="16"/>
          <w:szCs w:val="16"/>
        </w:rPr>
        <w:t xml:space="preserve">mean </w:t>
      </w:r>
      <w:r w:rsidR="004F5C99" w:rsidRPr="007304BD">
        <w:rPr>
          <w:rFonts w:ascii="Helvetica" w:hAnsi="Helvetica" w:cs="Helvetica"/>
          <w:color w:val="002060"/>
          <w:sz w:val="16"/>
          <w:szCs w:val="16"/>
        </w:rPr>
        <w:t>score</w:t>
      </w:r>
      <w:r w:rsidR="00507CB7" w:rsidRPr="007304BD">
        <w:rPr>
          <w:rFonts w:ascii="Helvetica" w:hAnsi="Helvetica" w:cs="Helvetica"/>
          <w:color w:val="002060"/>
          <w:sz w:val="16"/>
          <w:szCs w:val="16"/>
        </w:rPr>
        <w:t>.</w:t>
      </w:r>
    </w:p>
    <w:p w14:paraId="02B6753C" w14:textId="77777777" w:rsidR="00315161" w:rsidRDefault="00315161">
      <w:pPr>
        <w:rPr>
          <w:rFonts w:ascii="Helvetica" w:hAnsi="Helvetica" w:cs="Helvetica"/>
          <w:b/>
          <w:bCs/>
          <w:color w:val="0070C0"/>
          <w:sz w:val="28"/>
          <w:szCs w:val="28"/>
        </w:rPr>
      </w:pPr>
      <w:r>
        <w:rPr>
          <w:rFonts w:ascii="Helvetica" w:hAnsi="Helvetica" w:cs="Helvetica"/>
          <w:b/>
          <w:bCs/>
          <w:color w:val="0070C0"/>
          <w:sz w:val="28"/>
          <w:szCs w:val="28"/>
        </w:rPr>
        <w:br w:type="page"/>
      </w:r>
    </w:p>
    <w:p w14:paraId="2317BB4D" w14:textId="4D8BAE9C" w:rsidR="00C44D3B" w:rsidRDefault="00FC54A7" w:rsidP="000A7EA8">
      <w:pPr>
        <w:spacing w:before="120" w:after="240" w:line="360" w:lineRule="auto"/>
        <w:rPr>
          <w:rFonts w:ascii="Helvetica" w:hAnsi="Helvetica" w:cs="Helvetica"/>
          <w:b/>
          <w:bCs/>
          <w:color w:val="0070C0"/>
          <w:sz w:val="28"/>
          <w:szCs w:val="28"/>
        </w:rPr>
      </w:pPr>
      <w:r w:rsidRPr="00FC54A7">
        <w:rPr>
          <w:rFonts w:ascii="Helvetica" w:hAnsi="Helvetica" w:cs="Helvetica"/>
          <w:b/>
          <w:bCs/>
          <w:color w:val="0070C0"/>
          <w:sz w:val="28"/>
          <w:szCs w:val="28"/>
        </w:rPr>
        <w:lastRenderedPageBreak/>
        <w:t>Summary of Key Findings</w:t>
      </w:r>
    </w:p>
    <w:p w14:paraId="543BAFD3" w14:textId="2C91E70E" w:rsidR="008518C7" w:rsidRPr="009D358C" w:rsidRDefault="00FC54A7" w:rsidP="000A7EA8">
      <w:pPr>
        <w:spacing w:before="120" w:after="240" w:line="360" w:lineRule="auto"/>
        <w:rPr>
          <w:rFonts w:ascii="Helvetica" w:hAnsi="Helvetica" w:cs="Helvetica"/>
          <w:sz w:val="24"/>
          <w:szCs w:val="24"/>
        </w:rPr>
      </w:pPr>
      <w:r w:rsidRPr="009D358C">
        <w:rPr>
          <w:rFonts w:ascii="Helvetica" w:hAnsi="Helvetica" w:cs="Helvetica"/>
          <w:sz w:val="24"/>
          <w:szCs w:val="24"/>
        </w:rPr>
        <w:t xml:space="preserve">This section </w:t>
      </w:r>
      <w:r w:rsidR="009D1728" w:rsidRPr="009D358C">
        <w:rPr>
          <w:rFonts w:ascii="Helvetica" w:hAnsi="Helvetica" w:cs="Helvetica"/>
          <w:sz w:val="24"/>
          <w:szCs w:val="24"/>
        </w:rPr>
        <w:t xml:space="preserve">summarizes the </w:t>
      </w:r>
      <w:r w:rsidR="007A5B7F" w:rsidRPr="009D358C">
        <w:rPr>
          <w:rFonts w:ascii="Helvetica" w:hAnsi="Helvetica" w:cs="Helvetica"/>
          <w:sz w:val="24"/>
          <w:szCs w:val="24"/>
        </w:rPr>
        <w:t xml:space="preserve">brief’s </w:t>
      </w:r>
      <w:r w:rsidR="009D1728" w:rsidRPr="009D358C">
        <w:rPr>
          <w:rFonts w:ascii="Helvetica" w:hAnsi="Helvetica" w:cs="Helvetica"/>
          <w:sz w:val="24"/>
          <w:szCs w:val="24"/>
        </w:rPr>
        <w:t>key findings</w:t>
      </w:r>
      <w:r w:rsidR="007A5B7F" w:rsidRPr="009D358C">
        <w:rPr>
          <w:rFonts w:ascii="Helvetica" w:hAnsi="Helvetica" w:cs="Helvetica"/>
          <w:sz w:val="24"/>
          <w:szCs w:val="24"/>
        </w:rPr>
        <w:t>.</w:t>
      </w:r>
      <w:r w:rsidR="008D7B5A" w:rsidRPr="009D358C">
        <w:rPr>
          <w:rFonts w:ascii="Helvetica" w:hAnsi="Helvetica" w:cs="Helvetica"/>
          <w:sz w:val="24"/>
          <w:szCs w:val="24"/>
        </w:rPr>
        <w:t xml:space="preserve"> Key findings are divided into three parts: general student-level findings, district-level findings, and those related to the analyses of black and white student responses.</w:t>
      </w:r>
    </w:p>
    <w:p w14:paraId="7459CCC3" w14:textId="35882650" w:rsidR="008D7B5A" w:rsidRPr="00D27F61" w:rsidRDefault="00D27F61" w:rsidP="000A7EA8">
      <w:pPr>
        <w:spacing w:before="120" w:after="240" w:line="360" w:lineRule="auto"/>
        <w:rPr>
          <w:rFonts w:ascii="Helvetica" w:hAnsi="Helvetica" w:cs="Helvetica"/>
          <w:b/>
          <w:bCs/>
          <w:color w:val="0070C0"/>
          <w:sz w:val="28"/>
          <w:szCs w:val="28"/>
        </w:rPr>
      </w:pPr>
      <w:r w:rsidRPr="00D27F61">
        <w:rPr>
          <w:rFonts w:ascii="Helvetica" w:hAnsi="Helvetica" w:cs="Helvetica"/>
          <w:b/>
          <w:bCs/>
          <w:color w:val="0070C0"/>
          <w:sz w:val="28"/>
          <w:szCs w:val="28"/>
        </w:rPr>
        <w:t>General Findings</w:t>
      </w:r>
    </w:p>
    <w:p w14:paraId="0BCD3947" w14:textId="4CC09CC1" w:rsidR="006C30A0" w:rsidRPr="006C30A0" w:rsidRDefault="008518C7" w:rsidP="003277FF">
      <w:pPr>
        <w:spacing w:before="120" w:after="240"/>
        <w:ind w:left="1260" w:hanging="1260"/>
        <w:rPr>
          <w:rFonts w:ascii="Helvetica" w:hAnsi="Helvetica" w:cs="Helvetica"/>
          <w:sz w:val="24"/>
          <w:szCs w:val="24"/>
        </w:rPr>
      </w:pPr>
      <w:r w:rsidRPr="006C30A0">
        <w:rPr>
          <w:rFonts w:ascii="Helvetica" w:hAnsi="Helvetica" w:cs="Helvetica"/>
          <w:color w:val="0070C0"/>
          <w:sz w:val="24"/>
          <w:szCs w:val="24"/>
        </w:rPr>
        <w:t xml:space="preserve">Finding 1: </w:t>
      </w:r>
      <w:r w:rsidR="0087517A" w:rsidRPr="006C30A0">
        <w:rPr>
          <w:rFonts w:ascii="Helvetica" w:hAnsi="Helvetica" w:cs="Helvetica"/>
          <w:color w:val="0070C0"/>
          <w:sz w:val="24"/>
          <w:szCs w:val="24"/>
        </w:rPr>
        <w:tab/>
      </w:r>
      <w:r w:rsidR="006C30A0" w:rsidRPr="006C30A0">
        <w:rPr>
          <w:rFonts w:ascii="Helvetica" w:hAnsi="Helvetica" w:cs="Helvetica"/>
          <w:color w:val="0070C0"/>
          <w:sz w:val="24"/>
          <w:szCs w:val="24"/>
        </w:rPr>
        <w:t xml:space="preserve">On average, students in grades 4 and 5 feel </w:t>
      </w:r>
      <w:r w:rsidR="002E4FF4">
        <w:rPr>
          <w:rFonts w:ascii="Helvetica" w:hAnsi="Helvetica" w:cs="Helvetica"/>
          <w:color w:val="0070C0"/>
          <w:sz w:val="24"/>
          <w:szCs w:val="24"/>
        </w:rPr>
        <w:t xml:space="preserve">that </w:t>
      </w:r>
      <w:r w:rsidR="006C30A0" w:rsidRPr="006C30A0">
        <w:rPr>
          <w:rFonts w:ascii="Helvetica" w:hAnsi="Helvetica" w:cs="Helvetica"/>
          <w:color w:val="0070C0"/>
          <w:sz w:val="24"/>
          <w:szCs w:val="24"/>
        </w:rPr>
        <w:t xml:space="preserve">their school environment </w:t>
      </w:r>
      <w:r w:rsidR="002E4FF4">
        <w:rPr>
          <w:rFonts w:ascii="Helvetica" w:hAnsi="Helvetica" w:cs="Helvetica"/>
          <w:color w:val="0070C0"/>
          <w:sz w:val="24"/>
          <w:szCs w:val="24"/>
        </w:rPr>
        <w:t>is</w:t>
      </w:r>
      <w:r w:rsidR="006C30A0" w:rsidRPr="006C30A0">
        <w:rPr>
          <w:rFonts w:ascii="Helvetica" w:hAnsi="Helvetica" w:cs="Helvetica"/>
          <w:color w:val="0070C0"/>
          <w:sz w:val="24"/>
          <w:szCs w:val="24"/>
        </w:rPr>
        <w:t xml:space="preserve"> safer than students in grades 8 and 10.</w:t>
      </w:r>
    </w:p>
    <w:p w14:paraId="5A33F525" w14:textId="4D2E7AEC" w:rsidR="009D358C" w:rsidRPr="009D358C" w:rsidRDefault="00746A1F" w:rsidP="003277FF">
      <w:pPr>
        <w:spacing w:before="240" w:after="240" w:line="360" w:lineRule="auto"/>
        <w:rPr>
          <w:rFonts w:ascii="Helvetica" w:hAnsi="Helvetica" w:cs="Helvetica"/>
          <w:sz w:val="24"/>
          <w:szCs w:val="24"/>
        </w:rPr>
      </w:pPr>
      <w:r w:rsidRPr="009D358C">
        <w:rPr>
          <w:rFonts w:ascii="Helvetica" w:hAnsi="Helvetica" w:cs="Helvetica"/>
          <w:sz w:val="24"/>
          <w:szCs w:val="24"/>
        </w:rPr>
        <w:t>As figure 1 shows, t</w:t>
      </w:r>
      <w:r w:rsidR="008518C7" w:rsidRPr="009D358C">
        <w:rPr>
          <w:rFonts w:ascii="Helvetica" w:hAnsi="Helvetica" w:cs="Helvetica"/>
          <w:sz w:val="24"/>
          <w:szCs w:val="24"/>
        </w:rPr>
        <w:t xml:space="preserve">he average bullying index </w:t>
      </w:r>
      <w:r w:rsidR="007A5B7F" w:rsidRPr="009D358C">
        <w:rPr>
          <w:rFonts w:ascii="Helvetica" w:hAnsi="Helvetica" w:cs="Helvetica"/>
          <w:sz w:val="24"/>
          <w:szCs w:val="24"/>
        </w:rPr>
        <w:t xml:space="preserve">scaled </w:t>
      </w:r>
      <w:r w:rsidR="008518C7" w:rsidRPr="009D358C">
        <w:rPr>
          <w:rFonts w:ascii="Helvetica" w:hAnsi="Helvetica" w:cs="Helvetica"/>
          <w:sz w:val="24"/>
          <w:szCs w:val="24"/>
        </w:rPr>
        <w:t>score</w:t>
      </w:r>
      <w:r w:rsidR="00753377">
        <w:rPr>
          <w:rFonts w:ascii="Helvetica" w:hAnsi="Helvetica" w:cs="Helvetica"/>
          <w:sz w:val="24"/>
          <w:szCs w:val="24"/>
        </w:rPr>
        <w:t>s</w:t>
      </w:r>
      <w:r w:rsidR="008518C7" w:rsidRPr="009D358C">
        <w:rPr>
          <w:rFonts w:ascii="Helvetica" w:hAnsi="Helvetica" w:cs="Helvetica"/>
          <w:sz w:val="24"/>
          <w:szCs w:val="24"/>
        </w:rPr>
        <w:t xml:space="preserve"> for grades 4 and 5 w</w:t>
      </w:r>
      <w:r w:rsidR="00753377">
        <w:rPr>
          <w:rFonts w:ascii="Helvetica" w:hAnsi="Helvetica" w:cs="Helvetica"/>
          <w:sz w:val="24"/>
          <w:szCs w:val="24"/>
        </w:rPr>
        <w:t>ere</w:t>
      </w:r>
      <w:r w:rsidR="008518C7" w:rsidRPr="009D358C">
        <w:rPr>
          <w:rFonts w:ascii="Helvetica" w:hAnsi="Helvetica" w:cs="Helvetica"/>
          <w:sz w:val="24"/>
          <w:szCs w:val="24"/>
        </w:rPr>
        <w:t xml:space="preserve"> 58 and 55, respectively; the corresponding scores for grades 8 and 10 were 43 and 44, respectively. </w:t>
      </w:r>
      <w:r w:rsidR="001F798B">
        <w:rPr>
          <w:rFonts w:ascii="Helvetica" w:hAnsi="Helvetica" w:cs="Helvetica"/>
          <w:sz w:val="24"/>
          <w:szCs w:val="24"/>
        </w:rPr>
        <w:t>Appendi</w:t>
      </w:r>
      <w:r w:rsidR="00EC7927">
        <w:rPr>
          <w:rFonts w:ascii="Helvetica" w:hAnsi="Helvetica" w:cs="Helvetica"/>
          <w:sz w:val="24"/>
          <w:szCs w:val="24"/>
        </w:rPr>
        <w:t>ces</w:t>
      </w:r>
      <w:r w:rsidR="001F798B">
        <w:rPr>
          <w:rFonts w:ascii="Helvetica" w:hAnsi="Helvetica" w:cs="Helvetica"/>
          <w:sz w:val="24"/>
          <w:szCs w:val="24"/>
        </w:rPr>
        <w:t xml:space="preserve"> </w:t>
      </w:r>
      <w:r w:rsidR="00EC7927">
        <w:rPr>
          <w:rFonts w:ascii="Helvetica" w:hAnsi="Helvetica" w:cs="Helvetica"/>
          <w:sz w:val="24"/>
          <w:szCs w:val="24"/>
        </w:rPr>
        <w:t>B1 through B4</w:t>
      </w:r>
      <w:r w:rsidR="001F798B">
        <w:rPr>
          <w:rFonts w:ascii="Helvetica" w:hAnsi="Helvetica" w:cs="Helvetica"/>
          <w:sz w:val="24"/>
          <w:szCs w:val="24"/>
        </w:rPr>
        <w:t xml:space="preserve"> provide </w:t>
      </w:r>
      <w:r w:rsidR="00DF70C3">
        <w:rPr>
          <w:rFonts w:ascii="Helvetica" w:hAnsi="Helvetica" w:cs="Helvetica"/>
          <w:sz w:val="24"/>
          <w:szCs w:val="24"/>
        </w:rPr>
        <w:t xml:space="preserve">further </w:t>
      </w:r>
      <w:r w:rsidR="001F798B">
        <w:rPr>
          <w:rFonts w:ascii="Helvetica" w:hAnsi="Helvetica" w:cs="Helvetica"/>
          <w:sz w:val="24"/>
          <w:szCs w:val="24"/>
        </w:rPr>
        <w:t>descriptive statistics for each of the figures in th</w:t>
      </w:r>
      <w:r w:rsidR="005031B7">
        <w:rPr>
          <w:rFonts w:ascii="Helvetica" w:hAnsi="Helvetica" w:cs="Helvetica"/>
          <w:sz w:val="24"/>
          <w:szCs w:val="24"/>
        </w:rPr>
        <w:t>is</w:t>
      </w:r>
      <w:r w:rsidR="001F798B">
        <w:rPr>
          <w:rFonts w:ascii="Helvetica" w:hAnsi="Helvetica" w:cs="Helvetica"/>
          <w:sz w:val="24"/>
          <w:szCs w:val="24"/>
        </w:rPr>
        <w:t xml:space="preserve"> report. </w:t>
      </w:r>
    </w:p>
    <w:p w14:paraId="2ECD7F3D" w14:textId="385C1C3C" w:rsidR="008D7B5A" w:rsidRPr="009D358C" w:rsidRDefault="008D7B5A" w:rsidP="000A7EA8">
      <w:pPr>
        <w:spacing w:before="120" w:after="240" w:line="360" w:lineRule="auto"/>
        <w:rPr>
          <w:rFonts w:ascii="Helvetica" w:hAnsi="Helvetica" w:cs="Helvetica"/>
          <w:sz w:val="24"/>
          <w:szCs w:val="24"/>
        </w:rPr>
      </w:pPr>
      <w:r w:rsidRPr="009D358C">
        <w:rPr>
          <w:rFonts w:ascii="Helvetica" w:hAnsi="Helvetica" w:cs="Helvetica"/>
          <w:sz w:val="24"/>
          <w:szCs w:val="24"/>
        </w:rPr>
        <w:t xml:space="preserve">Figure 1: Bullying index </w:t>
      </w:r>
      <w:r w:rsidR="00FF279D" w:rsidRPr="009D358C">
        <w:rPr>
          <w:rFonts w:ascii="Helvetica" w:hAnsi="Helvetica" w:cs="Helvetica"/>
          <w:sz w:val="24"/>
          <w:szCs w:val="24"/>
        </w:rPr>
        <w:t xml:space="preserve">scaled </w:t>
      </w:r>
      <w:r w:rsidRPr="009D358C">
        <w:rPr>
          <w:rFonts w:ascii="Helvetica" w:hAnsi="Helvetica" w:cs="Helvetica"/>
          <w:sz w:val="24"/>
          <w:szCs w:val="24"/>
        </w:rPr>
        <w:t>scores by grade-level</w:t>
      </w:r>
      <w:r w:rsidR="00FF279D" w:rsidRPr="009D358C">
        <w:rPr>
          <w:rFonts w:ascii="Helvetica" w:hAnsi="Helvetica" w:cs="Helvetica"/>
          <w:sz w:val="24"/>
          <w:szCs w:val="24"/>
          <w:vertAlign w:val="superscript"/>
        </w:rPr>
        <w:t>1</w:t>
      </w:r>
    </w:p>
    <w:p w14:paraId="6427EA79" w14:textId="6A5B1399" w:rsidR="008518C7" w:rsidRDefault="008518C7" w:rsidP="007D5F30">
      <w:pPr>
        <w:spacing w:after="0"/>
      </w:pPr>
      <w:r>
        <w:rPr>
          <w:noProof/>
        </w:rPr>
        <w:drawing>
          <wp:inline distT="0" distB="0" distL="0" distR="0" wp14:anchorId="430BC726" wp14:editId="77E22902">
            <wp:extent cx="5886450" cy="3476625"/>
            <wp:effectExtent l="0" t="0" r="0" b="9525"/>
            <wp:docPr id="15" name="Chart 15" descr="This graphic displays two sets of scores. Students' average bullying index scaled scores are provided by grade (4, 5, 8, and 10). For comparison, the overall school climate score is also displayed broken out by gra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008DB1" w14:textId="5C1FF96D" w:rsidR="008518C7" w:rsidRPr="00F24566" w:rsidRDefault="00FF279D" w:rsidP="00F24566">
      <w:pPr>
        <w:spacing w:before="0" w:after="160" w:line="480" w:lineRule="auto"/>
        <w:rPr>
          <w:rFonts w:ascii="Helvetica" w:hAnsi="Helvetica" w:cs="Helvetica"/>
          <w:sz w:val="16"/>
          <w:szCs w:val="16"/>
        </w:rPr>
      </w:pPr>
      <w:r w:rsidRPr="00F24566">
        <w:rPr>
          <w:rFonts w:ascii="Helvetica" w:hAnsi="Helvetica" w:cs="Helvetica"/>
          <w:sz w:val="16"/>
          <w:szCs w:val="16"/>
          <w:vertAlign w:val="superscript"/>
        </w:rPr>
        <w:t>1</w:t>
      </w:r>
      <w:r w:rsidRPr="00F24566">
        <w:rPr>
          <w:rFonts w:ascii="Helvetica" w:hAnsi="Helvetica" w:cs="Helvetica"/>
          <w:sz w:val="16"/>
          <w:szCs w:val="16"/>
        </w:rPr>
        <w:t>A higher bullying climate score represents a more favorable, less harsh bullying climate.</w:t>
      </w:r>
    </w:p>
    <w:p w14:paraId="03478FD8" w14:textId="0264B10B" w:rsidR="00561873" w:rsidRPr="009D358C" w:rsidRDefault="00561873" w:rsidP="00561873">
      <w:pPr>
        <w:spacing w:before="120" w:after="240" w:line="360" w:lineRule="auto"/>
        <w:rPr>
          <w:rFonts w:ascii="Helvetica" w:hAnsi="Helvetica" w:cs="Helvetica"/>
          <w:sz w:val="24"/>
          <w:szCs w:val="24"/>
        </w:rPr>
      </w:pPr>
      <w:r w:rsidRPr="009D358C">
        <w:rPr>
          <w:rFonts w:ascii="Helvetica" w:hAnsi="Helvetica" w:cs="Helvetica"/>
          <w:sz w:val="24"/>
          <w:szCs w:val="24"/>
        </w:rPr>
        <w:t xml:space="preserve">The disparity in grade-level bullying scores is of similar magnitude to the score differences determined for the overall school climate index. </w:t>
      </w:r>
      <w:r>
        <w:rPr>
          <w:rFonts w:ascii="Helvetica" w:hAnsi="Helvetica" w:cs="Helvetica"/>
          <w:sz w:val="24"/>
          <w:szCs w:val="24"/>
        </w:rPr>
        <w:t xml:space="preserve">For example, the overall </w:t>
      </w:r>
      <w:r>
        <w:rPr>
          <w:rFonts w:ascii="Helvetica" w:hAnsi="Helvetica" w:cs="Helvetica"/>
          <w:sz w:val="24"/>
          <w:szCs w:val="24"/>
        </w:rPr>
        <w:lastRenderedPageBreak/>
        <w:t>school climate gap between grade 4 and grade 8 is 19 points; the bullying gap is 15</w:t>
      </w:r>
      <w:r w:rsidR="00AD0F37">
        <w:rPr>
          <w:rFonts w:ascii="Helvetica" w:hAnsi="Helvetica" w:cs="Helvetica"/>
          <w:sz w:val="24"/>
          <w:szCs w:val="24"/>
        </w:rPr>
        <w:t> </w:t>
      </w:r>
      <w:r>
        <w:rPr>
          <w:rFonts w:ascii="Helvetica" w:hAnsi="Helvetica" w:cs="Helvetica"/>
          <w:sz w:val="24"/>
          <w:szCs w:val="24"/>
        </w:rPr>
        <w:t xml:space="preserve">points. </w:t>
      </w:r>
      <w:r w:rsidRPr="009D358C">
        <w:rPr>
          <w:rFonts w:ascii="Helvetica" w:hAnsi="Helvetica" w:cs="Helvetica"/>
          <w:sz w:val="24"/>
          <w:szCs w:val="24"/>
        </w:rPr>
        <w:t>Th</w:t>
      </w:r>
      <w:r>
        <w:rPr>
          <w:rFonts w:ascii="Helvetica" w:hAnsi="Helvetica" w:cs="Helvetica"/>
          <w:sz w:val="24"/>
          <w:szCs w:val="24"/>
        </w:rPr>
        <w:t>is</w:t>
      </w:r>
      <w:r w:rsidRPr="009D358C">
        <w:rPr>
          <w:rFonts w:ascii="Helvetica" w:hAnsi="Helvetica" w:cs="Helvetica"/>
          <w:sz w:val="24"/>
          <w:szCs w:val="24"/>
        </w:rPr>
        <w:t xml:space="preserve"> 15-point difference is equivalent to 0.71 </w:t>
      </w:r>
      <w:r>
        <w:rPr>
          <w:rFonts w:ascii="Helvetica" w:hAnsi="Helvetica" w:cs="Helvetica"/>
          <w:sz w:val="24"/>
          <w:szCs w:val="24"/>
        </w:rPr>
        <w:t>SDUs</w:t>
      </w:r>
      <w:r w:rsidRPr="009D358C">
        <w:rPr>
          <w:rFonts w:ascii="Helvetica" w:hAnsi="Helvetica" w:cs="Helvetica"/>
          <w:sz w:val="24"/>
          <w:szCs w:val="24"/>
        </w:rPr>
        <w:t xml:space="preserve"> (large effect) or a 26-percentile difference. The 11-point </w:t>
      </w:r>
      <w:r w:rsidR="00AD0F37">
        <w:rPr>
          <w:rFonts w:ascii="Helvetica" w:hAnsi="Helvetica" w:cs="Helvetica"/>
          <w:sz w:val="24"/>
          <w:szCs w:val="24"/>
        </w:rPr>
        <w:t xml:space="preserve">bullying </w:t>
      </w:r>
      <w:r w:rsidRPr="009D358C">
        <w:rPr>
          <w:rFonts w:ascii="Helvetica" w:hAnsi="Helvetica" w:cs="Helvetica"/>
          <w:sz w:val="24"/>
          <w:szCs w:val="24"/>
        </w:rPr>
        <w:t xml:space="preserve">difference between students in grade 5 and grade 10 represents 0.54 </w:t>
      </w:r>
      <w:r>
        <w:rPr>
          <w:rFonts w:ascii="Helvetica" w:hAnsi="Helvetica" w:cs="Helvetica"/>
          <w:sz w:val="24"/>
          <w:szCs w:val="24"/>
        </w:rPr>
        <w:t>SDUs</w:t>
      </w:r>
      <w:r w:rsidRPr="009D358C">
        <w:rPr>
          <w:rFonts w:ascii="Helvetica" w:hAnsi="Helvetica" w:cs="Helvetica"/>
          <w:sz w:val="24"/>
          <w:szCs w:val="24"/>
        </w:rPr>
        <w:t xml:space="preserve"> (large effect) or a 19-percentile disparity.</w:t>
      </w:r>
      <w:r>
        <w:rPr>
          <w:rFonts w:ascii="Helvetica" w:hAnsi="Helvetica" w:cs="Helvetica"/>
          <w:sz w:val="24"/>
          <w:szCs w:val="24"/>
        </w:rPr>
        <w:t xml:space="preserve"> Waasdorp, Pas, Zablotsky and Bradshaw (2017) found that elementary students over a ten-year period consistently reported safer school environments when compared to middle and high school students. Similar to findings in this study, they report that bullying tends to peak in middle school.</w:t>
      </w:r>
    </w:p>
    <w:p w14:paraId="5F06589E" w14:textId="6B54523E" w:rsidR="0057598C" w:rsidRDefault="00561873" w:rsidP="00910860">
      <w:pPr>
        <w:spacing w:before="120" w:after="240" w:line="360" w:lineRule="auto"/>
        <w:rPr>
          <w:rFonts w:ascii="Helvetica" w:hAnsi="Helvetica" w:cs="Helvetica"/>
          <w:sz w:val="24"/>
          <w:szCs w:val="24"/>
        </w:rPr>
      </w:pPr>
      <w:r w:rsidRPr="00533FFB">
        <w:rPr>
          <w:rFonts w:ascii="Helvetica" w:hAnsi="Helvetica" w:cs="Helvetica"/>
          <w:noProof/>
          <w:sz w:val="24"/>
          <w:szCs w:val="24"/>
        </w:rPr>
        <mc:AlternateContent>
          <mc:Choice Requires="wps">
            <w:drawing>
              <wp:anchor distT="0" distB="0" distL="114300" distR="114300" simplePos="0" relativeHeight="251687936" behindDoc="0" locked="0" layoutInCell="1" allowOverlap="1" wp14:anchorId="5B70EC41" wp14:editId="2FDD2296">
                <wp:simplePos x="0" y="0"/>
                <wp:positionH relativeFrom="margin">
                  <wp:posOffset>4808039</wp:posOffset>
                </wp:positionH>
                <wp:positionV relativeFrom="paragraph">
                  <wp:posOffset>900537</wp:posOffset>
                </wp:positionV>
                <wp:extent cx="1372235" cy="1403985"/>
                <wp:effectExtent l="0" t="0" r="0" b="0"/>
                <wp:wrapSquare wrapText="bothSides"/>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403985"/>
                        </a:xfrm>
                        <a:prstGeom prst="rect">
                          <a:avLst/>
                        </a:prstGeom>
                        <a:noFill/>
                        <a:ln w="9525">
                          <a:noFill/>
                          <a:miter lim="800000"/>
                          <a:headEnd/>
                          <a:tailEnd/>
                        </a:ln>
                      </wps:spPr>
                      <wps:txbx>
                        <w:txbxContent>
                          <w:p w14:paraId="11E8CF60" w14:textId="77777777" w:rsidR="00D114DC" w:rsidRPr="00F575AE" w:rsidRDefault="00D114DC" w:rsidP="00561873">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F575AE">
                              <w:rPr>
                                <w:rFonts w:ascii="Helvetica" w:hAnsi="Helvetica" w:cs="Helvetica"/>
                                <w:i/>
                                <w:iCs/>
                                <w:color w:val="0070C0"/>
                                <w:sz w:val="24"/>
                                <w:szCs w:val="24"/>
                              </w:rPr>
                              <w:t>When compared to older students, younger students are almost 2 times more likely to respond, “never true” to seeing groups of students tease or pick on one student.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B70EC41" id="Text Box 2" o:spid="_x0000_s1028" type="#_x0000_t202" style="position:absolute;margin-left:378.6pt;margin-top:70.9pt;width:108.05pt;height:110.5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" filled="f" stroked="f">
                <v:textbox style="mso-fit-shape-to-text:t">
                  <w:txbxContent>
                    <w:p w14:paraId="11E8CF60" w14:textId="77777777" w:rsidR="00D114DC" w:rsidRPr="00F575AE" w:rsidRDefault="00D114DC" w:rsidP="00561873">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F575AE">
                        <w:rPr>
                          <w:rFonts w:ascii="Helvetica" w:hAnsi="Helvetica" w:cs="Helvetica"/>
                          <w:i/>
                          <w:iCs/>
                          <w:color w:val="0070C0"/>
                          <w:sz w:val="24"/>
                          <w:szCs w:val="24"/>
                        </w:rPr>
                        <w:t>When compared to older students, younger students are almost 2 times more likely to respond, “never true” to seeing groups of students tease or pick on one student.</w:t>
                      </w:r>
                    </w:p>
                  </w:txbxContent>
                </v:textbox>
                <w10:wrap type="square" anchorx="margin"/>
              </v:shape>
            </w:pict>
          </mc:Fallback>
        </mc:AlternateContent>
      </w:r>
      <w:r w:rsidR="00115F38">
        <w:rPr>
          <w:rFonts w:ascii="Helvetica" w:hAnsi="Helvetica" w:cs="Helvetica"/>
          <w:sz w:val="24"/>
          <w:szCs w:val="24"/>
        </w:rPr>
        <w:t>D</w:t>
      </w:r>
      <w:r w:rsidR="00115F38" w:rsidRPr="009D358C">
        <w:rPr>
          <w:rFonts w:ascii="Helvetica" w:hAnsi="Helvetica" w:cs="Helvetica"/>
          <w:sz w:val="24"/>
          <w:szCs w:val="24"/>
        </w:rPr>
        <w:t>isparities in</w:t>
      </w:r>
      <w:r w:rsidR="00115F38">
        <w:rPr>
          <w:rFonts w:ascii="Helvetica" w:hAnsi="Helvetica" w:cs="Helvetica"/>
          <w:sz w:val="24"/>
          <w:szCs w:val="24"/>
        </w:rPr>
        <w:t xml:space="preserve"> the probability of</w:t>
      </w:r>
      <w:r w:rsidR="00115F38" w:rsidRPr="009D358C">
        <w:rPr>
          <w:rFonts w:ascii="Helvetica" w:hAnsi="Helvetica" w:cs="Helvetica"/>
          <w:sz w:val="24"/>
          <w:szCs w:val="24"/>
        </w:rPr>
        <w:t xml:space="preserve"> students </w:t>
      </w:r>
      <w:r w:rsidR="00115F38">
        <w:rPr>
          <w:rFonts w:ascii="Helvetica" w:hAnsi="Helvetica" w:cs="Helvetica"/>
          <w:sz w:val="24"/>
          <w:szCs w:val="24"/>
        </w:rPr>
        <w:t xml:space="preserve">selecting any one of </w:t>
      </w:r>
      <w:r w:rsidR="00115F38" w:rsidRPr="009D358C">
        <w:rPr>
          <w:rFonts w:ascii="Helvetica" w:hAnsi="Helvetica" w:cs="Helvetica"/>
          <w:sz w:val="24"/>
          <w:szCs w:val="24"/>
        </w:rPr>
        <w:t>the four</w:t>
      </w:r>
      <w:r w:rsidR="00115F38">
        <w:rPr>
          <w:rFonts w:ascii="Helvetica" w:hAnsi="Helvetica" w:cs="Helvetica"/>
          <w:sz w:val="24"/>
          <w:szCs w:val="24"/>
        </w:rPr>
        <w:t xml:space="preserve"> Likert</w:t>
      </w:r>
      <w:r w:rsidR="00115F38" w:rsidRPr="009D358C">
        <w:rPr>
          <w:rFonts w:ascii="Helvetica" w:hAnsi="Helvetica" w:cs="Helvetica"/>
          <w:sz w:val="24"/>
          <w:szCs w:val="24"/>
        </w:rPr>
        <w:t xml:space="preserve"> response </w:t>
      </w:r>
      <w:r w:rsidR="00115F38" w:rsidRPr="00315161">
        <w:rPr>
          <w:rFonts w:ascii="Helvetica" w:hAnsi="Helvetica" w:cs="Helvetica"/>
          <w:sz w:val="24"/>
          <w:szCs w:val="24"/>
        </w:rPr>
        <w:t xml:space="preserve">categories </w:t>
      </w:r>
      <w:r w:rsidR="00315161" w:rsidRPr="00315161">
        <w:rPr>
          <w:rFonts w:ascii="Helvetica" w:hAnsi="Helvetica" w:cs="Helvetica"/>
          <w:sz w:val="24"/>
          <w:szCs w:val="24"/>
        </w:rPr>
        <w:t>(</w:t>
      </w:r>
      <w:r w:rsidR="003B0AAB">
        <w:rPr>
          <w:rFonts w:ascii="Helvetica" w:hAnsi="Helvetica" w:cs="Helvetica"/>
          <w:sz w:val="24"/>
          <w:szCs w:val="24"/>
        </w:rPr>
        <w:t xml:space="preserve">never </w:t>
      </w:r>
      <w:r w:rsidR="00315161" w:rsidRPr="00315161">
        <w:rPr>
          <w:rFonts w:ascii="Helvetica" w:hAnsi="Helvetica" w:cs="Helvetica"/>
          <w:sz w:val="24"/>
          <w:szCs w:val="24"/>
        </w:rPr>
        <w:t xml:space="preserve">true, mostly untrue, mostly true, and always true) </w:t>
      </w:r>
      <w:r w:rsidR="00115F38" w:rsidRPr="00315161">
        <w:rPr>
          <w:rFonts w:ascii="Helvetica" w:hAnsi="Helvetica" w:cs="Helvetica"/>
          <w:sz w:val="24"/>
          <w:szCs w:val="24"/>
        </w:rPr>
        <w:t>contributes</w:t>
      </w:r>
      <w:r w:rsidR="00115F38" w:rsidRPr="009D358C">
        <w:rPr>
          <w:rFonts w:ascii="Helvetica" w:hAnsi="Helvetica" w:cs="Helvetica"/>
          <w:sz w:val="24"/>
          <w:szCs w:val="24"/>
        </w:rPr>
        <w:t xml:space="preserve"> to </w:t>
      </w:r>
      <w:r w:rsidR="00115F38">
        <w:rPr>
          <w:rFonts w:ascii="Helvetica" w:hAnsi="Helvetica" w:cs="Helvetica"/>
          <w:sz w:val="24"/>
          <w:szCs w:val="24"/>
        </w:rPr>
        <w:t xml:space="preserve">these </w:t>
      </w:r>
      <w:r w:rsidR="00115F38" w:rsidRPr="009D358C">
        <w:rPr>
          <w:rFonts w:ascii="Helvetica" w:hAnsi="Helvetica" w:cs="Helvetica"/>
          <w:sz w:val="24"/>
          <w:szCs w:val="24"/>
        </w:rPr>
        <w:t xml:space="preserve">grade level index scaled score differences. </w:t>
      </w:r>
      <w:r w:rsidR="00115F38">
        <w:rPr>
          <w:rFonts w:ascii="Helvetica" w:hAnsi="Helvetica" w:cs="Helvetica"/>
          <w:sz w:val="24"/>
          <w:szCs w:val="24"/>
        </w:rPr>
        <w:t>T</w:t>
      </w:r>
      <w:r w:rsidR="00EC1A17" w:rsidRPr="009D358C">
        <w:rPr>
          <w:rFonts w:ascii="Helvetica" w:hAnsi="Helvetica" w:cs="Helvetica"/>
          <w:sz w:val="24"/>
          <w:szCs w:val="24"/>
        </w:rPr>
        <w:t>he most positive response for bullying behavior items is, “</w:t>
      </w:r>
      <w:r w:rsidR="00EA770F">
        <w:rPr>
          <w:rFonts w:ascii="Helvetica" w:hAnsi="Helvetica" w:cs="Helvetica"/>
          <w:sz w:val="24"/>
          <w:szCs w:val="24"/>
        </w:rPr>
        <w:t>n</w:t>
      </w:r>
      <w:r w:rsidR="00EC1A17" w:rsidRPr="009D358C">
        <w:rPr>
          <w:rFonts w:ascii="Helvetica" w:hAnsi="Helvetica" w:cs="Helvetica"/>
          <w:sz w:val="24"/>
          <w:szCs w:val="24"/>
        </w:rPr>
        <w:t>ever true”</w:t>
      </w:r>
      <w:r w:rsidR="00AD36FE" w:rsidRPr="009D358C">
        <w:rPr>
          <w:rFonts w:ascii="Helvetica" w:hAnsi="Helvetica" w:cs="Helvetica"/>
          <w:sz w:val="24"/>
          <w:szCs w:val="24"/>
        </w:rPr>
        <w:t xml:space="preserve">. </w:t>
      </w:r>
      <w:r w:rsidR="008145E8" w:rsidRPr="009D358C">
        <w:rPr>
          <w:rFonts w:ascii="Helvetica" w:hAnsi="Helvetica" w:cs="Helvetica"/>
          <w:sz w:val="24"/>
          <w:szCs w:val="24"/>
        </w:rPr>
        <w:t>The most positive response for bullying protective items is, “</w:t>
      </w:r>
      <w:r w:rsidR="00EA770F">
        <w:rPr>
          <w:rFonts w:ascii="Helvetica" w:hAnsi="Helvetica" w:cs="Helvetica"/>
          <w:sz w:val="24"/>
          <w:szCs w:val="24"/>
        </w:rPr>
        <w:t>a</w:t>
      </w:r>
      <w:r w:rsidR="008145E8" w:rsidRPr="009D358C">
        <w:rPr>
          <w:rFonts w:ascii="Helvetica" w:hAnsi="Helvetica" w:cs="Helvetica"/>
          <w:sz w:val="24"/>
          <w:szCs w:val="24"/>
        </w:rPr>
        <w:t xml:space="preserve">lways true”. </w:t>
      </w:r>
      <w:r w:rsidR="0057598C">
        <w:rPr>
          <w:rFonts w:ascii="Helvetica" w:hAnsi="Helvetica" w:cs="Helvetica"/>
          <w:sz w:val="24"/>
          <w:szCs w:val="24"/>
        </w:rPr>
        <w:t xml:space="preserve">Table 4 shows the probability of the average student in each grade responding in the most positive category (never true) </w:t>
      </w:r>
      <w:r w:rsidR="00A633C7">
        <w:rPr>
          <w:rFonts w:ascii="Helvetica" w:hAnsi="Helvetica" w:cs="Helvetica"/>
          <w:sz w:val="24"/>
          <w:szCs w:val="24"/>
        </w:rPr>
        <w:t xml:space="preserve">for </w:t>
      </w:r>
      <w:r w:rsidR="00225735">
        <w:rPr>
          <w:rFonts w:ascii="Helvetica" w:hAnsi="Helvetica" w:cs="Helvetica"/>
          <w:sz w:val="24"/>
          <w:szCs w:val="24"/>
        </w:rPr>
        <w:t>each of the bullying behavior</w:t>
      </w:r>
      <w:r w:rsidR="0057598C">
        <w:rPr>
          <w:rFonts w:ascii="Helvetica" w:hAnsi="Helvetica" w:cs="Helvetica"/>
          <w:sz w:val="24"/>
          <w:szCs w:val="24"/>
        </w:rPr>
        <w:t xml:space="preserve"> item</w:t>
      </w:r>
      <w:r w:rsidR="00225735">
        <w:rPr>
          <w:rFonts w:ascii="Helvetica" w:hAnsi="Helvetica" w:cs="Helvetica"/>
          <w:sz w:val="24"/>
          <w:szCs w:val="24"/>
        </w:rPr>
        <w:t>s</w:t>
      </w:r>
      <w:r w:rsidR="0057598C">
        <w:rPr>
          <w:rFonts w:ascii="Helvetica" w:hAnsi="Helvetica" w:cs="Helvetica"/>
          <w:sz w:val="24"/>
          <w:szCs w:val="24"/>
        </w:rPr>
        <w:t>.</w:t>
      </w:r>
      <w:r w:rsidR="00225735" w:rsidRPr="00225735">
        <w:rPr>
          <w:rFonts w:ascii="Helvetica" w:hAnsi="Helvetica" w:cs="Helvetica"/>
          <w:sz w:val="24"/>
          <w:szCs w:val="24"/>
        </w:rPr>
        <w:t xml:space="preserve"> </w:t>
      </w:r>
    </w:p>
    <w:p w14:paraId="24615DE9" w14:textId="0559918D" w:rsidR="00561873" w:rsidRPr="0082027E" w:rsidRDefault="00561873" w:rsidP="00910860">
      <w:pPr>
        <w:spacing w:before="120" w:after="240" w:line="360" w:lineRule="auto"/>
        <w:rPr>
          <w:rFonts w:ascii="Helvetica" w:hAnsi="Helvetica" w:cs="Helvetica"/>
          <w:sz w:val="24"/>
          <w:szCs w:val="24"/>
        </w:rPr>
      </w:pPr>
      <w:r>
        <w:rPr>
          <w:rFonts w:ascii="Helvetica" w:hAnsi="Helvetica" w:cs="Helvetica"/>
          <w:sz w:val="24"/>
          <w:szCs w:val="24"/>
        </w:rPr>
        <w:t>Bullying item</w:t>
      </w:r>
      <w:r w:rsidR="00613F79">
        <w:rPr>
          <w:rFonts w:ascii="Helvetica" w:hAnsi="Helvetica" w:cs="Helvetica"/>
          <w:sz w:val="24"/>
          <w:szCs w:val="24"/>
        </w:rPr>
        <w:t xml:space="preserve"> </w:t>
      </w:r>
      <w:r>
        <w:rPr>
          <w:rFonts w:ascii="Helvetica" w:hAnsi="Helvetica" w:cs="Helvetica"/>
          <w:sz w:val="24"/>
          <w:szCs w:val="24"/>
        </w:rPr>
        <w:t xml:space="preserve">13 is the one bullying behavior item that is common across all four grades and it highlights the disparity between younger and older students’ perceptions of their bullying climate. </w:t>
      </w:r>
      <w:r w:rsidRPr="00AE201C">
        <w:rPr>
          <w:rFonts w:ascii="Helvetica" w:hAnsi="Helvetica" w:cs="Helvetica"/>
          <w:sz w:val="24"/>
          <w:szCs w:val="24"/>
        </w:rPr>
        <w:t>When compared to older students, younger students are almost two times more likely to respond, “never true” to seeing groups of students tease or pick on one student</w:t>
      </w:r>
      <w:r w:rsidRPr="009D358C">
        <w:rPr>
          <w:rFonts w:ascii="Helvetica" w:hAnsi="Helvetica" w:cs="Helvetica"/>
          <w:color w:val="0070C0"/>
          <w:sz w:val="24"/>
          <w:szCs w:val="24"/>
        </w:rPr>
        <w:t xml:space="preserve">. </w:t>
      </w:r>
      <w:r w:rsidRPr="005A454B">
        <w:rPr>
          <w:rFonts w:ascii="Helvetica" w:hAnsi="Helvetica" w:cs="Helvetica"/>
          <w:sz w:val="24"/>
          <w:szCs w:val="24"/>
        </w:rPr>
        <w:t xml:space="preserve">Being hit or punched </w:t>
      </w:r>
      <w:r>
        <w:rPr>
          <w:rFonts w:ascii="Helvetica" w:hAnsi="Helvetica" w:cs="Helvetica"/>
          <w:sz w:val="24"/>
          <w:szCs w:val="24"/>
        </w:rPr>
        <w:t xml:space="preserve">(BUL7, BUL2) </w:t>
      </w:r>
      <w:r w:rsidRPr="005A454B">
        <w:rPr>
          <w:rFonts w:ascii="Helvetica" w:hAnsi="Helvetica" w:cs="Helvetica"/>
          <w:sz w:val="24"/>
          <w:szCs w:val="24"/>
        </w:rPr>
        <w:t xml:space="preserve">is the most prevalent form of bullying </w:t>
      </w:r>
      <w:r>
        <w:rPr>
          <w:rFonts w:ascii="Helvetica" w:hAnsi="Helvetica" w:cs="Helvetica"/>
          <w:sz w:val="24"/>
          <w:szCs w:val="24"/>
        </w:rPr>
        <w:t xml:space="preserve">reported </w:t>
      </w:r>
      <w:r w:rsidRPr="005A454B">
        <w:rPr>
          <w:rFonts w:ascii="Helvetica" w:hAnsi="Helvetica" w:cs="Helvetica"/>
          <w:sz w:val="24"/>
          <w:szCs w:val="24"/>
        </w:rPr>
        <w:t>in grade</w:t>
      </w:r>
      <w:r>
        <w:rPr>
          <w:rFonts w:ascii="Helvetica" w:hAnsi="Helvetica" w:cs="Helvetica"/>
          <w:sz w:val="24"/>
          <w:szCs w:val="24"/>
        </w:rPr>
        <w:t>s</w:t>
      </w:r>
      <w:r w:rsidRPr="005A454B">
        <w:rPr>
          <w:rFonts w:ascii="Helvetica" w:hAnsi="Helvetica" w:cs="Helvetica"/>
          <w:sz w:val="24"/>
          <w:szCs w:val="24"/>
        </w:rPr>
        <w:t xml:space="preserve"> 4 and 5. </w:t>
      </w:r>
      <w:r>
        <w:rPr>
          <w:rFonts w:ascii="Helvetica" w:hAnsi="Helvetica" w:cs="Helvetica"/>
          <w:sz w:val="24"/>
          <w:szCs w:val="24"/>
        </w:rPr>
        <w:t>T</w:t>
      </w:r>
      <w:r w:rsidRPr="009D358C">
        <w:rPr>
          <w:rFonts w:ascii="Helvetica" w:hAnsi="Helvetica" w:cs="Helvetica"/>
          <w:sz w:val="24"/>
          <w:szCs w:val="24"/>
        </w:rPr>
        <w:t xml:space="preserve">he probability of the average </w:t>
      </w:r>
      <w:r>
        <w:rPr>
          <w:rFonts w:ascii="Helvetica" w:hAnsi="Helvetica" w:cs="Helvetica"/>
          <w:sz w:val="24"/>
          <w:szCs w:val="24"/>
        </w:rPr>
        <w:t>fourth</w:t>
      </w:r>
      <w:r w:rsidRPr="009D358C">
        <w:rPr>
          <w:rFonts w:ascii="Helvetica" w:hAnsi="Helvetica" w:cs="Helvetica"/>
          <w:sz w:val="24"/>
          <w:szCs w:val="24"/>
        </w:rPr>
        <w:t xml:space="preserve"> grader responding, “</w:t>
      </w:r>
      <w:r>
        <w:rPr>
          <w:rFonts w:ascii="Helvetica" w:hAnsi="Helvetica" w:cs="Helvetica"/>
          <w:sz w:val="24"/>
          <w:szCs w:val="24"/>
        </w:rPr>
        <w:t>n</w:t>
      </w:r>
      <w:r w:rsidRPr="009D358C">
        <w:rPr>
          <w:rFonts w:ascii="Helvetica" w:hAnsi="Helvetica" w:cs="Helvetica"/>
          <w:sz w:val="24"/>
          <w:szCs w:val="24"/>
        </w:rPr>
        <w:t>ever true” to th</w:t>
      </w:r>
      <w:r>
        <w:rPr>
          <w:rFonts w:ascii="Helvetica" w:hAnsi="Helvetica" w:cs="Helvetica"/>
          <w:sz w:val="24"/>
          <w:szCs w:val="24"/>
        </w:rPr>
        <w:t>is</w:t>
      </w:r>
      <w:r w:rsidRPr="009D358C">
        <w:rPr>
          <w:rFonts w:ascii="Helvetica" w:hAnsi="Helvetica" w:cs="Helvetica"/>
          <w:sz w:val="24"/>
          <w:szCs w:val="24"/>
        </w:rPr>
        <w:t xml:space="preserve"> item is 0.</w:t>
      </w:r>
      <w:r>
        <w:rPr>
          <w:rFonts w:ascii="Helvetica" w:hAnsi="Helvetica" w:cs="Helvetica"/>
          <w:sz w:val="24"/>
          <w:szCs w:val="24"/>
        </w:rPr>
        <w:t>32 (</w:t>
      </w:r>
      <w:r w:rsidR="005031B7">
        <w:rPr>
          <w:rFonts w:ascii="Helvetica" w:hAnsi="Helvetica" w:cs="Helvetica"/>
          <w:sz w:val="24"/>
          <w:szCs w:val="24"/>
        </w:rPr>
        <w:t xml:space="preserve">BUL7, </w:t>
      </w:r>
      <w:r>
        <w:rPr>
          <w:rFonts w:ascii="Helvetica" w:hAnsi="Helvetica" w:cs="Helvetica"/>
          <w:sz w:val="24"/>
          <w:szCs w:val="24"/>
        </w:rPr>
        <w:t>Table 4)</w:t>
      </w:r>
      <w:r w:rsidRPr="009D358C">
        <w:rPr>
          <w:rFonts w:ascii="Helvetica" w:hAnsi="Helvetica" w:cs="Helvetica"/>
          <w:sz w:val="24"/>
          <w:szCs w:val="24"/>
        </w:rPr>
        <w:t>; this compares</w:t>
      </w:r>
      <w:r>
        <w:rPr>
          <w:rFonts w:ascii="Helvetica" w:hAnsi="Helvetica" w:cs="Helvetica"/>
          <w:sz w:val="24"/>
          <w:szCs w:val="24"/>
        </w:rPr>
        <w:t xml:space="preserve"> </w:t>
      </w:r>
      <w:r w:rsidRPr="009D358C">
        <w:rPr>
          <w:rFonts w:ascii="Helvetica" w:hAnsi="Helvetica" w:cs="Helvetica"/>
          <w:sz w:val="24"/>
          <w:szCs w:val="24"/>
        </w:rPr>
        <w:t>to 0.</w:t>
      </w:r>
      <w:r>
        <w:rPr>
          <w:rFonts w:ascii="Helvetica" w:hAnsi="Helvetica" w:cs="Helvetica"/>
          <w:sz w:val="24"/>
          <w:szCs w:val="24"/>
        </w:rPr>
        <w:t>41</w:t>
      </w:r>
      <w:r w:rsidRPr="009D358C">
        <w:rPr>
          <w:rFonts w:ascii="Helvetica" w:hAnsi="Helvetica" w:cs="Helvetica"/>
          <w:sz w:val="24"/>
          <w:szCs w:val="24"/>
        </w:rPr>
        <w:t xml:space="preserve"> for the item measuring whether older students pick on younger students in school</w:t>
      </w:r>
      <w:r>
        <w:rPr>
          <w:rFonts w:ascii="Helvetica" w:hAnsi="Helvetica" w:cs="Helvetica"/>
          <w:sz w:val="24"/>
          <w:szCs w:val="24"/>
        </w:rPr>
        <w:t xml:space="preserve"> (BUL12)</w:t>
      </w:r>
      <w:r w:rsidRPr="009D358C">
        <w:rPr>
          <w:rFonts w:ascii="Helvetica" w:hAnsi="Helvetica" w:cs="Helvetica"/>
          <w:sz w:val="24"/>
          <w:szCs w:val="24"/>
        </w:rPr>
        <w:t>.</w:t>
      </w:r>
      <w:r w:rsidRPr="00561873">
        <w:rPr>
          <w:rFonts w:ascii="Helvetica" w:hAnsi="Helvetica" w:cs="Helvetica"/>
          <w:sz w:val="24"/>
          <w:szCs w:val="24"/>
        </w:rPr>
        <w:t xml:space="preserve"> </w:t>
      </w:r>
      <w:r w:rsidRPr="009D358C">
        <w:rPr>
          <w:rFonts w:ascii="Helvetica" w:hAnsi="Helvetica" w:cs="Helvetica"/>
          <w:sz w:val="24"/>
          <w:szCs w:val="24"/>
        </w:rPr>
        <w:t>In grade</w:t>
      </w:r>
      <w:r>
        <w:rPr>
          <w:rFonts w:ascii="Helvetica" w:hAnsi="Helvetica" w:cs="Helvetica"/>
          <w:sz w:val="24"/>
          <w:szCs w:val="24"/>
        </w:rPr>
        <w:t> </w:t>
      </w:r>
      <w:r w:rsidRPr="009D358C">
        <w:rPr>
          <w:rFonts w:ascii="Helvetica" w:hAnsi="Helvetica" w:cs="Helvetica"/>
          <w:sz w:val="24"/>
          <w:szCs w:val="24"/>
        </w:rPr>
        <w:t xml:space="preserve">8, name calling or making fun of students </w:t>
      </w:r>
      <w:r>
        <w:rPr>
          <w:rFonts w:ascii="Helvetica" w:hAnsi="Helvetica" w:cs="Helvetica"/>
          <w:sz w:val="24"/>
          <w:szCs w:val="24"/>
        </w:rPr>
        <w:t xml:space="preserve">(BUL14) is the predominant form of bullying reported </w:t>
      </w:r>
      <w:r w:rsidRPr="009D358C">
        <w:rPr>
          <w:rFonts w:ascii="Helvetica" w:hAnsi="Helvetica" w:cs="Helvetica"/>
          <w:sz w:val="24"/>
          <w:szCs w:val="24"/>
        </w:rPr>
        <w:t>(0.2</w:t>
      </w:r>
      <w:r>
        <w:rPr>
          <w:rFonts w:ascii="Helvetica" w:hAnsi="Helvetica" w:cs="Helvetica"/>
          <w:sz w:val="24"/>
          <w:szCs w:val="24"/>
        </w:rPr>
        <w:t>1 probability</w:t>
      </w:r>
      <w:r w:rsidRPr="009D358C">
        <w:rPr>
          <w:rFonts w:ascii="Helvetica" w:hAnsi="Helvetica" w:cs="Helvetica"/>
          <w:sz w:val="24"/>
          <w:szCs w:val="24"/>
        </w:rPr>
        <w:t>); this compares to a 0.</w:t>
      </w:r>
      <w:r>
        <w:rPr>
          <w:rFonts w:ascii="Helvetica" w:hAnsi="Helvetica" w:cs="Helvetica"/>
          <w:sz w:val="24"/>
          <w:szCs w:val="24"/>
        </w:rPr>
        <w:t>4</w:t>
      </w:r>
      <w:r w:rsidRPr="009D358C">
        <w:rPr>
          <w:rFonts w:ascii="Helvetica" w:hAnsi="Helvetica" w:cs="Helvetica"/>
          <w:sz w:val="24"/>
          <w:szCs w:val="24"/>
        </w:rPr>
        <w:t xml:space="preserve">0 </w:t>
      </w:r>
      <w:r>
        <w:rPr>
          <w:rFonts w:ascii="Helvetica" w:hAnsi="Helvetica" w:cs="Helvetica"/>
          <w:sz w:val="24"/>
          <w:szCs w:val="24"/>
        </w:rPr>
        <w:t>probability of students reporting never having been bullied on social media (BUL5)</w:t>
      </w:r>
      <w:r w:rsidRPr="009D358C">
        <w:rPr>
          <w:rFonts w:ascii="Helvetica" w:hAnsi="Helvetica" w:cs="Helvetica"/>
          <w:sz w:val="24"/>
          <w:szCs w:val="24"/>
        </w:rPr>
        <w:t xml:space="preserve">. </w:t>
      </w:r>
      <w:r>
        <w:rPr>
          <w:rFonts w:ascii="Helvetica" w:hAnsi="Helvetica" w:cs="Helvetica"/>
          <w:sz w:val="24"/>
          <w:szCs w:val="24"/>
        </w:rPr>
        <w:t>Picking on students with</w:t>
      </w:r>
      <w:r w:rsidRPr="009D358C">
        <w:rPr>
          <w:rFonts w:ascii="Helvetica" w:hAnsi="Helvetica" w:cs="Helvetica"/>
          <w:sz w:val="24"/>
          <w:szCs w:val="24"/>
        </w:rPr>
        <w:t xml:space="preserve"> learning or physical difficulties</w:t>
      </w:r>
      <w:r>
        <w:rPr>
          <w:rFonts w:ascii="Helvetica" w:hAnsi="Helvetica" w:cs="Helvetica"/>
          <w:sz w:val="24"/>
          <w:szCs w:val="24"/>
        </w:rPr>
        <w:t xml:space="preserve"> (BUL16) is among the most prevalent bullying behaviors in high school (0.34)</w:t>
      </w:r>
      <w:r w:rsidRPr="009D358C">
        <w:rPr>
          <w:rFonts w:ascii="Helvetica" w:hAnsi="Helvetica" w:cs="Helvetica"/>
          <w:sz w:val="24"/>
          <w:szCs w:val="24"/>
        </w:rPr>
        <w:t xml:space="preserve">; </w:t>
      </w:r>
      <w:r>
        <w:rPr>
          <w:rFonts w:ascii="Helvetica" w:hAnsi="Helvetica" w:cs="Helvetica"/>
          <w:sz w:val="24"/>
          <w:szCs w:val="24"/>
        </w:rPr>
        <w:t xml:space="preserve">in </w:t>
      </w:r>
      <w:r w:rsidRPr="009D358C">
        <w:rPr>
          <w:rFonts w:ascii="Helvetica" w:hAnsi="Helvetica" w:cs="Helvetica"/>
          <w:sz w:val="24"/>
          <w:szCs w:val="24"/>
        </w:rPr>
        <w:t xml:space="preserve">contrast </w:t>
      </w:r>
      <w:r>
        <w:rPr>
          <w:rFonts w:ascii="Helvetica" w:hAnsi="Helvetica" w:cs="Helvetica"/>
          <w:sz w:val="24"/>
          <w:szCs w:val="24"/>
        </w:rPr>
        <w:t>the probability of high school students reporting</w:t>
      </w:r>
      <w:r w:rsidRPr="009D358C">
        <w:rPr>
          <w:rFonts w:ascii="Helvetica" w:hAnsi="Helvetica" w:cs="Helvetica"/>
          <w:sz w:val="24"/>
          <w:szCs w:val="24"/>
        </w:rPr>
        <w:t xml:space="preserve"> </w:t>
      </w:r>
      <w:r w:rsidRPr="00B702FE">
        <w:rPr>
          <w:rFonts w:ascii="Helvetica" w:hAnsi="Helvetica" w:cs="Helvetica"/>
          <w:i/>
          <w:iCs/>
          <w:sz w:val="24"/>
          <w:szCs w:val="24"/>
        </w:rPr>
        <w:t>never</w:t>
      </w:r>
      <w:r>
        <w:rPr>
          <w:rFonts w:ascii="Helvetica" w:hAnsi="Helvetica" w:cs="Helvetica"/>
          <w:sz w:val="24"/>
          <w:szCs w:val="24"/>
        </w:rPr>
        <w:t xml:space="preserve"> </w:t>
      </w:r>
      <w:r w:rsidRPr="009D358C">
        <w:rPr>
          <w:rFonts w:ascii="Helvetica" w:hAnsi="Helvetica" w:cs="Helvetica"/>
          <w:sz w:val="24"/>
          <w:szCs w:val="24"/>
        </w:rPr>
        <w:lastRenderedPageBreak/>
        <w:t xml:space="preserve">being teased due to </w:t>
      </w:r>
      <w:r>
        <w:rPr>
          <w:rFonts w:ascii="Helvetica" w:hAnsi="Helvetica" w:cs="Helvetica"/>
          <w:sz w:val="24"/>
          <w:szCs w:val="24"/>
        </w:rPr>
        <w:t>their race or ethnicity or due to their sexual orientation (BUL10, BUL11) is 0.64 and 0.71, respectively</w:t>
      </w:r>
      <w:r w:rsidRPr="009D358C">
        <w:rPr>
          <w:rFonts w:ascii="Helvetica" w:hAnsi="Helvetica" w:cs="Helvetica"/>
          <w:sz w:val="24"/>
          <w:szCs w:val="24"/>
        </w:rPr>
        <w:t xml:space="preserve">. </w:t>
      </w:r>
      <w:r w:rsidRPr="009D358C">
        <w:rPr>
          <w:rFonts w:ascii="Helvetica" w:hAnsi="Helvetica" w:cs="Helvetica"/>
          <w:color w:val="0070C0"/>
          <w:sz w:val="24"/>
          <w:szCs w:val="24"/>
        </w:rPr>
        <w:t xml:space="preserve"> </w:t>
      </w:r>
    </w:p>
    <w:p w14:paraId="13B35538" w14:textId="627022E5" w:rsidR="0057598C" w:rsidRPr="009D358C" w:rsidRDefault="0057598C" w:rsidP="007976AF">
      <w:pPr>
        <w:spacing w:before="120" w:after="240" w:line="360" w:lineRule="auto"/>
        <w:rPr>
          <w:rFonts w:ascii="Helvetica" w:hAnsi="Helvetica" w:cs="Helvetica"/>
          <w:sz w:val="24"/>
          <w:szCs w:val="24"/>
        </w:rPr>
      </w:pPr>
      <w:r w:rsidRPr="009D358C">
        <w:rPr>
          <w:rFonts w:ascii="Helvetica" w:hAnsi="Helvetica" w:cs="Helvetica"/>
          <w:sz w:val="24"/>
          <w:szCs w:val="24"/>
        </w:rPr>
        <w:t xml:space="preserve">Table 4: </w:t>
      </w:r>
      <w:r w:rsidR="0009289F">
        <w:rPr>
          <w:rFonts w:ascii="Helvetica" w:hAnsi="Helvetica" w:cs="Helvetica"/>
          <w:sz w:val="24"/>
          <w:szCs w:val="24"/>
        </w:rPr>
        <w:t>Probability of most positive response to bullying behavior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bability of the most positive response to bullying behavior items"/>
        <w:tblDescription w:val="Table 4 shows the probability of the average student within a grade responding in the most positive item response category. The most positive response for bullying behavior items is for a student to respond, “never true”. The probability of an average student in each grade responding in these most affirmative categories is a function of the prevalence of the bullying behavior within the school environment and the student’s perception or experience of the behaviors within the school setting. "/>
      </w:tblPr>
      <w:tblGrid>
        <w:gridCol w:w="1103"/>
        <w:gridCol w:w="5034"/>
        <w:gridCol w:w="805"/>
        <w:gridCol w:w="806"/>
        <w:gridCol w:w="806"/>
        <w:gridCol w:w="806"/>
      </w:tblGrid>
      <w:tr w:rsidR="000A7B72" w:rsidRPr="009D358C" w14:paraId="71362B12" w14:textId="77777777" w:rsidTr="00084EBC">
        <w:trPr>
          <w:trHeight w:val="612"/>
        </w:trPr>
        <w:tc>
          <w:tcPr>
            <w:tcW w:w="1103" w:type="dxa"/>
            <w:vMerge w:val="restart"/>
            <w:shd w:val="clear" w:color="auto" w:fill="002060"/>
            <w:vAlign w:val="bottom"/>
          </w:tcPr>
          <w:p w14:paraId="45DDB411" w14:textId="2E421935" w:rsidR="000A7B72" w:rsidRPr="009D358C" w:rsidRDefault="000A7B72" w:rsidP="00A11D13">
            <w:pPr>
              <w:rPr>
                <w:rFonts w:ascii="Helvetica" w:hAnsi="Helvetica" w:cs="Helvetica"/>
                <w:sz w:val="24"/>
                <w:szCs w:val="24"/>
              </w:rPr>
            </w:pPr>
            <w:r w:rsidRPr="009D358C">
              <w:rPr>
                <w:rFonts w:ascii="Helvetica" w:hAnsi="Helvetica" w:cs="Helvetica"/>
                <w:sz w:val="24"/>
                <w:szCs w:val="24"/>
              </w:rPr>
              <w:t>Item code</w:t>
            </w:r>
          </w:p>
        </w:tc>
        <w:tc>
          <w:tcPr>
            <w:tcW w:w="5034" w:type="dxa"/>
            <w:vMerge w:val="restart"/>
            <w:shd w:val="clear" w:color="auto" w:fill="002060"/>
            <w:vAlign w:val="bottom"/>
          </w:tcPr>
          <w:p w14:paraId="6551C1C5" w14:textId="581A401C" w:rsidR="000A7B72" w:rsidRPr="00626FC5" w:rsidRDefault="000A7B72" w:rsidP="000A7B72">
            <w:pPr>
              <w:rPr>
                <w:rFonts w:ascii="Helvetica" w:hAnsi="Helvetica" w:cs="Helvetica"/>
                <w:sz w:val="24"/>
                <w:szCs w:val="24"/>
              </w:rPr>
            </w:pPr>
            <w:r w:rsidRPr="00626FC5">
              <w:rPr>
                <w:rFonts w:ascii="Helvetica" w:hAnsi="Helvetica" w:cs="Helvetica"/>
                <w:sz w:val="24"/>
                <w:szCs w:val="24"/>
              </w:rPr>
              <w:t>Item</w:t>
            </w:r>
            <w:r>
              <w:rPr>
                <w:rFonts w:ascii="Helvetica" w:hAnsi="Helvetica" w:cs="Helvetica"/>
                <w:sz w:val="24"/>
                <w:szCs w:val="24"/>
              </w:rPr>
              <w:t xml:space="preserve"> </w:t>
            </w:r>
            <w:r w:rsidRPr="00626FC5">
              <w:rPr>
                <w:rFonts w:ascii="Helvetica" w:hAnsi="Helvetica" w:cs="Helvetica"/>
                <w:sz w:val="24"/>
                <w:szCs w:val="24"/>
              </w:rPr>
              <w:t>prompt</w:t>
            </w:r>
            <w:r>
              <w:rPr>
                <w:rFonts w:ascii="Helvetica" w:hAnsi="Helvetica" w:cs="Helvetica"/>
                <w:sz w:val="24"/>
                <w:szCs w:val="24"/>
              </w:rPr>
              <w:t>s:</w:t>
            </w:r>
          </w:p>
        </w:tc>
        <w:tc>
          <w:tcPr>
            <w:tcW w:w="3223" w:type="dxa"/>
            <w:gridSpan w:val="4"/>
            <w:shd w:val="clear" w:color="auto" w:fill="002060"/>
            <w:vAlign w:val="bottom"/>
          </w:tcPr>
          <w:p w14:paraId="09C54D61" w14:textId="0EC6E41C" w:rsidR="000A7B72" w:rsidRPr="009D358C" w:rsidRDefault="000A7B72" w:rsidP="000A7B72">
            <w:pPr>
              <w:jc w:val="center"/>
              <w:rPr>
                <w:rFonts w:ascii="Helvetica" w:hAnsi="Helvetica" w:cs="Helvetica"/>
                <w:sz w:val="24"/>
                <w:szCs w:val="24"/>
              </w:rPr>
            </w:pPr>
            <w:r w:rsidRPr="00626FC5">
              <w:rPr>
                <w:rFonts w:ascii="Helvetica" w:hAnsi="Helvetica" w:cs="Helvetica"/>
                <w:sz w:val="24"/>
                <w:szCs w:val="24"/>
              </w:rPr>
              <w:t>Probability of responding</w:t>
            </w:r>
            <w:r>
              <w:rPr>
                <w:rFonts w:ascii="Helvetica" w:hAnsi="Helvetica" w:cs="Helvetica"/>
                <w:sz w:val="24"/>
                <w:szCs w:val="24"/>
              </w:rPr>
              <w:t>,</w:t>
            </w:r>
            <w:r w:rsidRPr="00626FC5">
              <w:rPr>
                <w:rFonts w:ascii="Helvetica" w:hAnsi="Helvetica" w:cs="Helvetica"/>
                <w:sz w:val="24"/>
                <w:szCs w:val="24"/>
              </w:rPr>
              <w:t xml:space="preserve"> </w:t>
            </w:r>
            <w:r w:rsidRPr="00626FC5">
              <w:rPr>
                <w:rFonts w:ascii="Helvetica" w:hAnsi="Helvetica" w:cs="Helvetica"/>
                <w:b/>
                <w:bCs/>
                <w:sz w:val="24"/>
                <w:szCs w:val="24"/>
              </w:rPr>
              <w:t>“never true”</w:t>
            </w:r>
          </w:p>
        </w:tc>
      </w:tr>
      <w:tr w:rsidR="000A7B72" w:rsidRPr="009D358C" w14:paraId="123237B8" w14:textId="77777777" w:rsidTr="00084EBC">
        <w:trPr>
          <w:trHeight w:val="243"/>
        </w:trPr>
        <w:tc>
          <w:tcPr>
            <w:tcW w:w="1103" w:type="dxa"/>
            <w:vMerge/>
            <w:shd w:val="clear" w:color="auto" w:fill="002060"/>
            <w:vAlign w:val="bottom"/>
          </w:tcPr>
          <w:p w14:paraId="61D90854" w14:textId="14EB9F11" w:rsidR="000A7B72" w:rsidRPr="009D358C" w:rsidRDefault="000A7B72" w:rsidP="00A11D13">
            <w:pPr>
              <w:rPr>
                <w:rFonts w:ascii="Helvetica" w:hAnsi="Helvetica" w:cs="Helvetica"/>
                <w:sz w:val="24"/>
                <w:szCs w:val="24"/>
              </w:rPr>
            </w:pPr>
          </w:p>
        </w:tc>
        <w:tc>
          <w:tcPr>
            <w:tcW w:w="5034" w:type="dxa"/>
            <w:vMerge/>
            <w:shd w:val="clear" w:color="auto" w:fill="002060"/>
            <w:vAlign w:val="bottom"/>
          </w:tcPr>
          <w:p w14:paraId="42809320" w14:textId="4901AC4B" w:rsidR="000A7B72" w:rsidRPr="00626FC5" w:rsidRDefault="000A7B72" w:rsidP="00A11D13">
            <w:pPr>
              <w:rPr>
                <w:rFonts w:ascii="Helvetica" w:hAnsi="Helvetica" w:cs="Helvetica"/>
                <w:sz w:val="24"/>
                <w:szCs w:val="24"/>
              </w:rPr>
            </w:pPr>
          </w:p>
        </w:tc>
        <w:tc>
          <w:tcPr>
            <w:tcW w:w="805" w:type="dxa"/>
            <w:shd w:val="clear" w:color="auto" w:fill="002060"/>
            <w:vAlign w:val="bottom"/>
          </w:tcPr>
          <w:p w14:paraId="599901AC" w14:textId="77777777" w:rsidR="000A7B72" w:rsidRPr="009D358C" w:rsidRDefault="000A7B72" w:rsidP="00A11D13">
            <w:pPr>
              <w:rPr>
                <w:rFonts w:ascii="Helvetica" w:hAnsi="Helvetica" w:cs="Helvetica"/>
                <w:sz w:val="24"/>
                <w:szCs w:val="24"/>
              </w:rPr>
            </w:pPr>
            <w:r w:rsidRPr="009D358C">
              <w:rPr>
                <w:rFonts w:ascii="Helvetica" w:hAnsi="Helvetica" w:cs="Helvetica"/>
                <w:sz w:val="24"/>
                <w:szCs w:val="24"/>
              </w:rPr>
              <w:t>G4</w:t>
            </w:r>
          </w:p>
        </w:tc>
        <w:tc>
          <w:tcPr>
            <w:tcW w:w="806" w:type="dxa"/>
            <w:shd w:val="clear" w:color="auto" w:fill="002060"/>
            <w:vAlign w:val="bottom"/>
          </w:tcPr>
          <w:p w14:paraId="5DE21586" w14:textId="77777777" w:rsidR="000A7B72" w:rsidRPr="009D358C" w:rsidRDefault="000A7B72" w:rsidP="00A11D13">
            <w:pPr>
              <w:rPr>
                <w:rFonts w:ascii="Helvetica" w:hAnsi="Helvetica" w:cs="Helvetica"/>
                <w:sz w:val="24"/>
                <w:szCs w:val="24"/>
              </w:rPr>
            </w:pPr>
            <w:r w:rsidRPr="009D358C">
              <w:rPr>
                <w:rFonts w:ascii="Helvetica" w:hAnsi="Helvetica" w:cs="Helvetica"/>
                <w:sz w:val="24"/>
                <w:szCs w:val="24"/>
              </w:rPr>
              <w:t>G5</w:t>
            </w:r>
          </w:p>
        </w:tc>
        <w:tc>
          <w:tcPr>
            <w:tcW w:w="806" w:type="dxa"/>
            <w:shd w:val="clear" w:color="auto" w:fill="002060"/>
            <w:vAlign w:val="bottom"/>
          </w:tcPr>
          <w:p w14:paraId="4560A10D" w14:textId="77777777" w:rsidR="000A7B72" w:rsidRPr="009D358C" w:rsidRDefault="000A7B72" w:rsidP="00A11D13">
            <w:pPr>
              <w:rPr>
                <w:rFonts w:ascii="Helvetica" w:hAnsi="Helvetica" w:cs="Helvetica"/>
                <w:sz w:val="24"/>
                <w:szCs w:val="24"/>
              </w:rPr>
            </w:pPr>
            <w:r w:rsidRPr="009D358C">
              <w:rPr>
                <w:rFonts w:ascii="Helvetica" w:hAnsi="Helvetica" w:cs="Helvetica"/>
                <w:sz w:val="24"/>
                <w:szCs w:val="24"/>
              </w:rPr>
              <w:t>G8</w:t>
            </w:r>
          </w:p>
        </w:tc>
        <w:tc>
          <w:tcPr>
            <w:tcW w:w="806" w:type="dxa"/>
            <w:shd w:val="clear" w:color="auto" w:fill="002060"/>
            <w:vAlign w:val="bottom"/>
          </w:tcPr>
          <w:p w14:paraId="270F54BA" w14:textId="77777777" w:rsidR="000A7B72" w:rsidRPr="009D358C" w:rsidRDefault="000A7B72" w:rsidP="00A11D13">
            <w:pPr>
              <w:rPr>
                <w:rFonts w:ascii="Helvetica" w:hAnsi="Helvetica" w:cs="Helvetica"/>
                <w:sz w:val="24"/>
                <w:szCs w:val="24"/>
              </w:rPr>
            </w:pPr>
            <w:r w:rsidRPr="009D358C">
              <w:rPr>
                <w:rFonts w:ascii="Helvetica" w:hAnsi="Helvetica" w:cs="Helvetica"/>
                <w:sz w:val="24"/>
                <w:szCs w:val="24"/>
              </w:rPr>
              <w:t>G10</w:t>
            </w:r>
          </w:p>
        </w:tc>
      </w:tr>
      <w:tr w:rsidR="0057598C" w:rsidRPr="009D358C" w14:paraId="17F1EFD0" w14:textId="77777777" w:rsidTr="00084EBC">
        <w:trPr>
          <w:trHeight w:val="567"/>
        </w:trPr>
        <w:tc>
          <w:tcPr>
            <w:tcW w:w="1103" w:type="dxa"/>
          </w:tcPr>
          <w:p w14:paraId="2B9040A6" w14:textId="77777777" w:rsidR="0057598C" w:rsidRPr="009D358C" w:rsidRDefault="0057598C" w:rsidP="00A95D9E">
            <w:pPr>
              <w:rPr>
                <w:rFonts w:ascii="Helvetica" w:hAnsi="Helvetica" w:cs="Helvetica"/>
                <w:sz w:val="24"/>
                <w:szCs w:val="24"/>
              </w:rPr>
            </w:pPr>
            <w:r w:rsidRPr="009D358C">
              <w:rPr>
                <w:rFonts w:ascii="Helvetica" w:hAnsi="Helvetica" w:cs="Helvetica"/>
                <w:sz w:val="24"/>
                <w:szCs w:val="24"/>
              </w:rPr>
              <w:t>BUL13</w:t>
            </w:r>
          </w:p>
        </w:tc>
        <w:tc>
          <w:tcPr>
            <w:tcW w:w="5034" w:type="dxa"/>
          </w:tcPr>
          <w:p w14:paraId="580CD9A0" w14:textId="77777777" w:rsidR="0057598C" w:rsidRPr="007A105D" w:rsidRDefault="0057598C" w:rsidP="00A95D9E">
            <w:pPr>
              <w:rPr>
                <w:rFonts w:ascii="Helvetica" w:hAnsi="Helvetica" w:cs="Helvetica"/>
                <w:sz w:val="24"/>
                <w:szCs w:val="24"/>
              </w:rPr>
            </w:pPr>
            <w:r w:rsidRPr="007A105D">
              <w:rPr>
                <w:rFonts w:ascii="Helvetica" w:hAnsi="Helvetica" w:cs="Helvetica"/>
                <w:sz w:val="24"/>
                <w:szCs w:val="24"/>
              </w:rPr>
              <w:t>In my school, groups of students tease or pick on one student.</w:t>
            </w:r>
          </w:p>
        </w:tc>
        <w:tc>
          <w:tcPr>
            <w:tcW w:w="805" w:type="dxa"/>
          </w:tcPr>
          <w:p w14:paraId="0005A73F" w14:textId="58F2ACFE" w:rsidR="0057598C" w:rsidRPr="009D358C" w:rsidRDefault="0057598C" w:rsidP="00A95D9E">
            <w:pPr>
              <w:rPr>
                <w:rFonts w:ascii="Helvetica" w:hAnsi="Helvetica" w:cs="Helvetica"/>
                <w:sz w:val="24"/>
                <w:szCs w:val="24"/>
              </w:rPr>
            </w:pPr>
            <w:r w:rsidRPr="009D358C">
              <w:rPr>
                <w:rFonts w:ascii="Helvetica" w:hAnsi="Helvetica" w:cs="Helvetica"/>
                <w:sz w:val="24"/>
                <w:szCs w:val="24"/>
              </w:rPr>
              <w:t>.</w:t>
            </w:r>
            <w:r w:rsidR="003951C8">
              <w:rPr>
                <w:rFonts w:ascii="Helvetica" w:hAnsi="Helvetica" w:cs="Helvetica"/>
                <w:sz w:val="24"/>
                <w:szCs w:val="24"/>
              </w:rPr>
              <w:t>34</w:t>
            </w:r>
          </w:p>
        </w:tc>
        <w:tc>
          <w:tcPr>
            <w:tcW w:w="806" w:type="dxa"/>
          </w:tcPr>
          <w:p w14:paraId="73EDC060" w14:textId="6FFA0EEC" w:rsidR="0057598C" w:rsidRPr="009D358C" w:rsidRDefault="0057598C" w:rsidP="00A95D9E">
            <w:pPr>
              <w:rPr>
                <w:rFonts w:ascii="Helvetica" w:hAnsi="Helvetica" w:cs="Helvetica"/>
                <w:sz w:val="24"/>
                <w:szCs w:val="24"/>
              </w:rPr>
            </w:pPr>
            <w:r w:rsidRPr="009D358C">
              <w:rPr>
                <w:rFonts w:ascii="Helvetica" w:hAnsi="Helvetica" w:cs="Helvetica"/>
                <w:sz w:val="24"/>
                <w:szCs w:val="24"/>
              </w:rPr>
              <w:t>.</w:t>
            </w:r>
            <w:r w:rsidR="003951C8">
              <w:rPr>
                <w:rFonts w:ascii="Helvetica" w:hAnsi="Helvetica" w:cs="Helvetica"/>
                <w:sz w:val="24"/>
                <w:szCs w:val="24"/>
              </w:rPr>
              <w:t>30</w:t>
            </w:r>
          </w:p>
        </w:tc>
        <w:tc>
          <w:tcPr>
            <w:tcW w:w="806" w:type="dxa"/>
          </w:tcPr>
          <w:p w14:paraId="02FA0E54" w14:textId="2412B3D7" w:rsidR="0057598C" w:rsidRPr="009D358C" w:rsidRDefault="0057598C" w:rsidP="00A95D9E">
            <w:pPr>
              <w:rPr>
                <w:rFonts w:ascii="Helvetica" w:hAnsi="Helvetica" w:cs="Helvetica"/>
                <w:sz w:val="24"/>
                <w:szCs w:val="24"/>
              </w:rPr>
            </w:pPr>
            <w:r w:rsidRPr="009D358C">
              <w:rPr>
                <w:rFonts w:ascii="Helvetica" w:hAnsi="Helvetica" w:cs="Helvetica"/>
                <w:sz w:val="24"/>
                <w:szCs w:val="24"/>
              </w:rPr>
              <w:t>.</w:t>
            </w:r>
            <w:r w:rsidR="003951C8">
              <w:rPr>
                <w:rFonts w:ascii="Helvetica" w:hAnsi="Helvetica" w:cs="Helvetica"/>
                <w:sz w:val="24"/>
                <w:szCs w:val="24"/>
              </w:rPr>
              <w:t>16</w:t>
            </w:r>
          </w:p>
        </w:tc>
        <w:tc>
          <w:tcPr>
            <w:tcW w:w="806" w:type="dxa"/>
          </w:tcPr>
          <w:p w14:paraId="4E0459B2" w14:textId="61DD76D7" w:rsidR="0057598C" w:rsidRPr="009D358C" w:rsidRDefault="0057598C" w:rsidP="00A95D9E">
            <w:pPr>
              <w:rPr>
                <w:rFonts w:ascii="Helvetica" w:hAnsi="Helvetica" w:cs="Helvetica"/>
                <w:sz w:val="24"/>
                <w:szCs w:val="24"/>
              </w:rPr>
            </w:pPr>
            <w:r w:rsidRPr="009D358C">
              <w:rPr>
                <w:rFonts w:ascii="Helvetica" w:hAnsi="Helvetica" w:cs="Helvetica"/>
                <w:sz w:val="24"/>
                <w:szCs w:val="24"/>
              </w:rPr>
              <w:t>.</w:t>
            </w:r>
            <w:r w:rsidR="003951C8">
              <w:rPr>
                <w:rFonts w:ascii="Helvetica" w:hAnsi="Helvetica" w:cs="Helvetica"/>
                <w:sz w:val="24"/>
                <w:szCs w:val="24"/>
              </w:rPr>
              <w:t>16</w:t>
            </w:r>
          </w:p>
        </w:tc>
      </w:tr>
      <w:tr w:rsidR="003951C8" w:rsidRPr="009D358C" w14:paraId="4C41331B" w14:textId="77777777" w:rsidTr="00084EBC">
        <w:tc>
          <w:tcPr>
            <w:tcW w:w="1103" w:type="dxa"/>
            <w:shd w:val="clear" w:color="auto" w:fill="DDECEE" w:themeFill="accent5" w:themeFillTint="33"/>
          </w:tcPr>
          <w:p w14:paraId="1B343212" w14:textId="448F0705" w:rsidR="003951C8" w:rsidRPr="009D358C" w:rsidRDefault="003951C8" w:rsidP="00A95D9E">
            <w:pPr>
              <w:rPr>
                <w:rFonts w:ascii="Helvetica" w:hAnsi="Helvetica" w:cs="Helvetica"/>
                <w:sz w:val="24"/>
                <w:szCs w:val="24"/>
              </w:rPr>
            </w:pPr>
            <w:r>
              <w:rPr>
                <w:rFonts w:ascii="Helvetica" w:hAnsi="Helvetica" w:cs="Helvetica"/>
                <w:sz w:val="24"/>
                <w:szCs w:val="24"/>
              </w:rPr>
              <w:t>BUL</w:t>
            </w:r>
            <w:r w:rsidR="004E2C10">
              <w:rPr>
                <w:rFonts w:ascii="Helvetica" w:hAnsi="Helvetica" w:cs="Helvetica"/>
                <w:sz w:val="24"/>
                <w:szCs w:val="24"/>
              </w:rPr>
              <w:t>7</w:t>
            </w:r>
          </w:p>
        </w:tc>
        <w:tc>
          <w:tcPr>
            <w:tcW w:w="5034" w:type="dxa"/>
            <w:shd w:val="clear" w:color="auto" w:fill="DDECEE" w:themeFill="accent5" w:themeFillTint="33"/>
          </w:tcPr>
          <w:p w14:paraId="3C71AAD7" w14:textId="5F4E944A" w:rsidR="003951C8" w:rsidRPr="007A105D" w:rsidRDefault="004E2C10" w:rsidP="00A95D9E">
            <w:pPr>
              <w:rPr>
                <w:rFonts w:ascii="Helvetica" w:hAnsi="Helvetica" w:cs="Helvetica"/>
                <w:sz w:val="24"/>
                <w:szCs w:val="24"/>
              </w:rPr>
            </w:pPr>
            <w:r w:rsidRPr="007A105D">
              <w:rPr>
                <w:rFonts w:ascii="Helvetica" w:hAnsi="Helvetica" w:cs="Helvetica"/>
                <w:sz w:val="24"/>
                <w:szCs w:val="24"/>
              </w:rPr>
              <w:t>I have been hit by other students more than once in school.</w:t>
            </w:r>
          </w:p>
        </w:tc>
        <w:tc>
          <w:tcPr>
            <w:tcW w:w="805" w:type="dxa"/>
            <w:shd w:val="clear" w:color="auto" w:fill="DDECEE" w:themeFill="accent5" w:themeFillTint="33"/>
          </w:tcPr>
          <w:p w14:paraId="6FB3CCD3" w14:textId="588DE0B0" w:rsidR="003951C8" w:rsidRPr="009D358C" w:rsidRDefault="004E2C10" w:rsidP="00A95D9E">
            <w:pPr>
              <w:rPr>
                <w:rFonts w:ascii="Helvetica" w:hAnsi="Helvetica" w:cs="Helvetica"/>
                <w:sz w:val="24"/>
                <w:szCs w:val="24"/>
              </w:rPr>
            </w:pPr>
            <w:r>
              <w:rPr>
                <w:rFonts w:ascii="Helvetica" w:hAnsi="Helvetica" w:cs="Helvetica"/>
                <w:sz w:val="24"/>
                <w:szCs w:val="24"/>
              </w:rPr>
              <w:t>.32</w:t>
            </w:r>
          </w:p>
        </w:tc>
        <w:tc>
          <w:tcPr>
            <w:tcW w:w="806" w:type="dxa"/>
            <w:shd w:val="clear" w:color="auto" w:fill="DDECEE" w:themeFill="accent5" w:themeFillTint="33"/>
          </w:tcPr>
          <w:p w14:paraId="5FC5A8DF" w14:textId="27EC4DC0" w:rsidR="003951C8" w:rsidRPr="009D358C" w:rsidRDefault="003951C8" w:rsidP="00A95D9E">
            <w:pPr>
              <w:rPr>
                <w:rFonts w:ascii="Helvetica" w:hAnsi="Helvetica" w:cs="Helvetica"/>
                <w:sz w:val="24"/>
                <w:szCs w:val="24"/>
              </w:rPr>
            </w:pPr>
          </w:p>
        </w:tc>
        <w:tc>
          <w:tcPr>
            <w:tcW w:w="806" w:type="dxa"/>
            <w:shd w:val="clear" w:color="auto" w:fill="DDECEE" w:themeFill="accent5" w:themeFillTint="33"/>
          </w:tcPr>
          <w:p w14:paraId="3CEC5458" w14:textId="77777777" w:rsidR="003951C8" w:rsidRPr="009D358C" w:rsidRDefault="003951C8" w:rsidP="00A95D9E">
            <w:pPr>
              <w:rPr>
                <w:rFonts w:ascii="Helvetica" w:hAnsi="Helvetica" w:cs="Helvetica"/>
                <w:sz w:val="24"/>
                <w:szCs w:val="24"/>
              </w:rPr>
            </w:pPr>
          </w:p>
        </w:tc>
        <w:tc>
          <w:tcPr>
            <w:tcW w:w="806" w:type="dxa"/>
            <w:shd w:val="clear" w:color="auto" w:fill="DDECEE" w:themeFill="accent5" w:themeFillTint="33"/>
          </w:tcPr>
          <w:p w14:paraId="516C8BEF" w14:textId="77777777" w:rsidR="003951C8" w:rsidRPr="009D358C" w:rsidRDefault="003951C8" w:rsidP="00A95D9E">
            <w:pPr>
              <w:rPr>
                <w:rFonts w:ascii="Helvetica" w:hAnsi="Helvetica" w:cs="Helvetica"/>
                <w:sz w:val="24"/>
                <w:szCs w:val="24"/>
              </w:rPr>
            </w:pPr>
          </w:p>
        </w:tc>
      </w:tr>
      <w:tr w:rsidR="003951C8" w:rsidRPr="009D358C" w14:paraId="3FF29E85" w14:textId="77777777" w:rsidTr="00084EBC">
        <w:tc>
          <w:tcPr>
            <w:tcW w:w="1103" w:type="dxa"/>
          </w:tcPr>
          <w:p w14:paraId="41C8523C" w14:textId="193B7318" w:rsidR="003951C8" w:rsidRPr="009D358C" w:rsidRDefault="003951C8" w:rsidP="00A95D9E">
            <w:pPr>
              <w:rPr>
                <w:rFonts w:ascii="Helvetica" w:hAnsi="Helvetica" w:cs="Helvetica"/>
                <w:sz w:val="24"/>
                <w:szCs w:val="24"/>
              </w:rPr>
            </w:pPr>
            <w:r>
              <w:rPr>
                <w:rFonts w:ascii="Helvetica" w:hAnsi="Helvetica" w:cs="Helvetica"/>
                <w:sz w:val="24"/>
                <w:szCs w:val="24"/>
              </w:rPr>
              <w:t>BUL</w:t>
            </w:r>
            <w:r w:rsidR="004E2C10">
              <w:rPr>
                <w:rFonts w:ascii="Helvetica" w:hAnsi="Helvetica" w:cs="Helvetica"/>
                <w:sz w:val="24"/>
                <w:szCs w:val="24"/>
              </w:rPr>
              <w:t>2</w:t>
            </w:r>
          </w:p>
        </w:tc>
        <w:tc>
          <w:tcPr>
            <w:tcW w:w="5034" w:type="dxa"/>
          </w:tcPr>
          <w:p w14:paraId="3D079D24" w14:textId="649BD5B0" w:rsidR="003951C8" w:rsidRPr="007A105D" w:rsidRDefault="004E2C10" w:rsidP="00A95D9E">
            <w:pPr>
              <w:rPr>
                <w:rFonts w:ascii="Helvetica" w:hAnsi="Helvetica" w:cs="Helvetica"/>
                <w:sz w:val="24"/>
                <w:szCs w:val="24"/>
              </w:rPr>
            </w:pPr>
            <w:r w:rsidRPr="007A105D">
              <w:rPr>
                <w:rFonts w:ascii="Helvetica" w:hAnsi="Helvetica" w:cs="Helvetica"/>
                <w:sz w:val="24"/>
                <w:szCs w:val="24"/>
              </w:rPr>
              <w:t>I have been punched or shoved by other students more than once in the school or in the playground.</w:t>
            </w:r>
          </w:p>
        </w:tc>
        <w:tc>
          <w:tcPr>
            <w:tcW w:w="805" w:type="dxa"/>
          </w:tcPr>
          <w:p w14:paraId="682443A5" w14:textId="77777777" w:rsidR="003951C8" w:rsidRPr="009D358C" w:rsidRDefault="003951C8" w:rsidP="00A95D9E">
            <w:pPr>
              <w:rPr>
                <w:rFonts w:ascii="Helvetica" w:hAnsi="Helvetica" w:cs="Helvetica"/>
                <w:sz w:val="24"/>
                <w:szCs w:val="24"/>
              </w:rPr>
            </w:pPr>
          </w:p>
        </w:tc>
        <w:tc>
          <w:tcPr>
            <w:tcW w:w="806" w:type="dxa"/>
          </w:tcPr>
          <w:p w14:paraId="5243FB6A" w14:textId="2F6F7BD1" w:rsidR="003951C8" w:rsidRPr="009D358C" w:rsidRDefault="004E2C10" w:rsidP="00A95D9E">
            <w:pPr>
              <w:rPr>
                <w:rFonts w:ascii="Helvetica" w:hAnsi="Helvetica" w:cs="Helvetica"/>
                <w:sz w:val="24"/>
                <w:szCs w:val="24"/>
              </w:rPr>
            </w:pPr>
            <w:r>
              <w:rPr>
                <w:rFonts w:ascii="Helvetica" w:hAnsi="Helvetica" w:cs="Helvetica"/>
                <w:sz w:val="24"/>
                <w:szCs w:val="24"/>
              </w:rPr>
              <w:t>.31</w:t>
            </w:r>
          </w:p>
        </w:tc>
        <w:tc>
          <w:tcPr>
            <w:tcW w:w="806" w:type="dxa"/>
          </w:tcPr>
          <w:p w14:paraId="1510EF9F" w14:textId="77777777" w:rsidR="003951C8" w:rsidRPr="009D358C" w:rsidRDefault="003951C8" w:rsidP="00A95D9E">
            <w:pPr>
              <w:rPr>
                <w:rFonts w:ascii="Helvetica" w:hAnsi="Helvetica" w:cs="Helvetica"/>
                <w:sz w:val="24"/>
                <w:szCs w:val="24"/>
              </w:rPr>
            </w:pPr>
          </w:p>
        </w:tc>
        <w:tc>
          <w:tcPr>
            <w:tcW w:w="806" w:type="dxa"/>
          </w:tcPr>
          <w:p w14:paraId="45C55FA2" w14:textId="77777777" w:rsidR="003951C8" w:rsidRPr="009D358C" w:rsidRDefault="003951C8" w:rsidP="00A95D9E">
            <w:pPr>
              <w:rPr>
                <w:rFonts w:ascii="Helvetica" w:hAnsi="Helvetica" w:cs="Helvetica"/>
                <w:sz w:val="24"/>
                <w:szCs w:val="24"/>
              </w:rPr>
            </w:pPr>
          </w:p>
        </w:tc>
      </w:tr>
      <w:tr w:rsidR="003951C8" w:rsidRPr="009D358C" w14:paraId="4C78C140" w14:textId="77777777" w:rsidTr="00084EBC">
        <w:tc>
          <w:tcPr>
            <w:tcW w:w="1103" w:type="dxa"/>
            <w:tcBorders>
              <w:bottom w:val="single" w:sz="4" w:space="0" w:color="auto"/>
            </w:tcBorders>
            <w:shd w:val="clear" w:color="auto" w:fill="DDECEE" w:themeFill="accent5" w:themeFillTint="33"/>
          </w:tcPr>
          <w:p w14:paraId="4C2E7229" w14:textId="75E8E085" w:rsidR="003951C8" w:rsidRPr="009D358C" w:rsidRDefault="003951C8" w:rsidP="00A95D9E">
            <w:pPr>
              <w:rPr>
                <w:rFonts w:ascii="Helvetica" w:hAnsi="Helvetica" w:cs="Helvetica"/>
                <w:sz w:val="24"/>
                <w:szCs w:val="24"/>
              </w:rPr>
            </w:pPr>
            <w:r>
              <w:rPr>
                <w:rFonts w:ascii="Helvetica" w:hAnsi="Helvetica" w:cs="Helvetica"/>
                <w:sz w:val="24"/>
                <w:szCs w:val="24"/>
              </w:rPr>
              <w:t>BUL12</w:t>
            </w:r>
          </w:p>
        </w:tc>
        <w:tc>
          <w:tcPr>
            <w:tcW w:w="5034" w:type="dxa"/>
            <w:tcBorders>
              <w:bottom w:val="single" w:sz="4" w:space="0" w:color="auto"/>
            </w:tcBorders>
            <w:shd w:val="clear" w:color="auto" w:fill="DDECEE" w:themeFill="accent5" w:themeFillTint="33"/>
          </w:tcPr>
          <w:p w14:paraId="2CDE7EEA" w14:textId="02985487" w:rsidR="003951C8" w:rsidRPr="007A105D" w:rsidRDefault="003951C8" w:rsidP="00A95D9E">
            <w:pPr>
              <w:rPr>
                <w:rFonts w:ascii="Helvetica" w:hAnsi="Helvetica" w:cs="Helvetica"/>
                <w:sz w:val="24"/>
                <w:szCs w:val="24"/>
              </w:rPr>
            </w:pPr>
            <w:r w:rsidRPr="007A105D">
              <w:rPr>
                <w:rFonts w:ascii="Helvetica" w:hAnsi="Helvetica" w:cs="Helvetica"/>
                <w:sz w:val="24"/>
                <w:szCs w:val="24"/>
              </w:rPr>
              <w:t>In my school, older students scare or pick on younger students.</w:t>
            </w:r>
          </w:p>
        </w:tc>
        <w:tc>
          <w:tcPr>
            <w:tcW w:w="805" w:type="dxa"/>
            <w:tcBorders>
              <w:bottom w:val="single" w:sz="4" w:space="0" w:color="auto"/>
            </w:tcBorders>
            <w:shd w:val="clear" w:color="auto" w:fill="DDECEE" w:themeFill="accent5" w:themeFillTint="33"/>
          </w:tcPr>
          <w:p w14:paraId="6EB79FB0" w14:textId="750663AD" w:rsidR="003951C8" w:rsidRPr="009D358C" w:rsidRDefault="004E2C10" w:rsidP="00A95D9E">
            <w:pPr>
              <w:rPr>
                <w:rFonts w:ascii="Helvetica" w:hAnsi="Helvetica" w:cs="Helvetica"/>
                <w:sz w:val="24"/>
                <w:szCs w:val="24"/>
              </w:rPr>
            </w:pPr>
            <w:r>
              <w:rPr>
                <w:rFonts w:ascii="Helvetica" w:hAnsi="Helvetica" w:cs="Helvetica"/>
                <w:sz w:val="24"/>
                <w:szCs w:val="24"/>
              </w:rPr>
              <w:t>.41</w:t>
            </w:r>
          </w:p>
        </w:tc>
        <w:tc>
          <w:tcPr>
            <w:tcW w:w="806" w:type="dxa"/>
            <w:tcBorders>
              <w:bottom w:val="single" w:sz="4" w:space="0" w:color="auto"/>
            </w:tcBorders>
            <w:shd w:val="clear" w:color="auto" w:fill="DDECEE" w:themeFill="accent5" w:themeFillTint="33"/>
          </w:tcPr>
          <w:p w14:paraId="1576041F" w14:textId="6F3FC7D9" w:rsidR="003951C8" w:rsidRPr="009D358C" w:rsidRDefault="004E2C10" w:rsidP="00A95D9E">
            <w:pPr>
              <w:rPr>
                <w:rFonts w:ascii="Helvetica" w:hAnsi="Helvetica" w:cs="Helvetica"/>
                <w:sz w:val="24"/>
                <w:szCs w:val="24"/>
              </w:rPr>
            </w:pPr>
            <w:r>
              <w:rPr>
                <w:rFonts w:ascii="Helvetica" w:hAnsi="Helvetica" w:cs="Helvetica"/>
                <w:sz w:val="24"/>
                <w:szCs w:val="24"/>
              </w:rPr>
              <w:t>.36</w:t>
            </w:r>
          </w:p>
        </w:tc>
        <w:tc>
          <w:tcPr>
            <w:tcW w:w="806" w:type="dxa"/>
            <w:tcBorders>
              <w:bottom w:val="single" w:sz="4" w:space="0" w:color="auto"/>
            </w:tcBorders>
            <w:shd w:val="clear" w:color="auto" w:fill="DDECEE" w:themeFill="accent5" w:themeFillTint="33"/>
          </w:tcPr>
          <w:p w14:paraId="6B88E35D" w14:textId="77777777" w:rsidR="003951C8" w:rsidRPr="009D358C" w:rsidRDefault="003951C8" w:rsidP="00A95D9E">
            <w:pPr>
              <w:rPr>
                <w:rFonts w:ascii="Helvetica" w:hAnsi="Helvetica" w:cs="Helvetica"/>
                <w:sz w:val="24"/>
                <w:szCs w:val="24"/>
              </w:rPr>
            </w:pPr>
          </w:p>
        </w:tc>
        <w:tc>
          <w:tcPr>
            <w:tcW w:w="806" w:type="dxa"/>
            <w:tcBorders>
              <w:bottom w:val="single" w:sz="4" w:space="0" w:color="auto"/>
            </w:tcBorders>
            <w:shd w:val="clear" w:color="auto" w:fill="DDECEE" w:themeFill="accent5" w:themeFillTint="33"/>
          </w:tcPr>
          <w:p w14:paraId="7D875946" w14:textId="77777777" w:rsidR="003951C8" w:rsidRPr="009D358C" w:rsidRDefault="003951C8" w:rsidP="00A95D9E">
            <w:pPr>
              <w:rPr>
                <w:rFonts w:ascii="Helvetica" w:hAnsi="Helvetica" w:cs="Helvetica"/>
                <w:sz w:val="24"/>
                <w:szCs w:val="24"/>
              </w:rPr>
            </w:pPr>
          </w:p>
        </w:tc>
      </w:tr>
      <w:tr w:rsidR="003951C8" w:rsidRPr="009D358C" w14:paraId="266A4E4B" w14:textId="77777777" w:rsidTr="00084EBC">
        <w:tc>
          <w:tcPr>
            <w:tcW w:w="1103" w:type="dxa"/>
            <w:tcBorders>
              <w:top w:val="single" w:sz="4" w:space="0" w:color="auto"/>
            </w:tcBorders>
          </w:tcPr>
          <w:p w14:paraId="2405E3E6" w14:textId="30B9C5E4" w:rsidR="003951C8" w:rsidRPr="009D358C" w:rsidRDefault="003951C8" w:rsidP="00A95D9E">
            <w:pPr>
              <w:rPr>
                <w:rFonts w:ascii="Helvetica" w:hAnsi="Helvetica" w:cs="Helvetica"/>
                <w:sz w:val="24"/>
                <w:szCs w:val="24"/>
              </w:rPr>
            </w:pPr>
            <w:r>
              <w:rPr>
                <w:rFonts w:ascii="Helvetica" w:hAnsi="Helvetica" w:cs="Helvetica"/>
                <w:sz w:val="24"/>
                <w:szCs w:val="24"/>
              </w:rPr>
              <w:t>BUL5</w:t>
            </w:r>
          </w:p>
        </w:tc>
        <w:tc>
          <w:tcPr>
            <w:tcW w:w="5034" w:type="dxa"/>
            <w:tcBorders>
              <w:top w:val="single" w:sz="4" w:space="0" w:color="auto"/>
            </w:tcBorders>
          </w:tcPr>
          <w:p w14:paraId="1104A7CE" w14:textId="7AD69B39" w:rsidR="003951C8" w:rsidRPr="007A105D" w:rsidRDefault="003951C8" w:rsidP="00A95D9E">
            <w:pPr>
              <w:rPr>
                <w:rFonts w:ascii="Helvetica" w:hAnsi="Helvetica" w:cs="Helvetica"/>
                <w:sz w:val="24"/>
                <w:szCs w:val="24"/>
              </w:rPr>
            </w:pPr>
            <w:r w:rsidRPr="007A105D">
              <w:rPr>
                <w:rFonts w:ascii="Helvetica" w:hAnsi="Helvetica" w:cs="Helvetica"/>
                <w:sz w:val="24"/>
                <w:szCs w:val="24"/>
              </w:rPr>
              <w:t>Students have spread rumors or lies about me more than once on social media.</w:t>
            </w:r>
          </w:p>
        </w:tc>
        <w:tc>
          <w:tcPr>
            <w:tcW w:w="805" w:type="dxa"/>
            <w:tcBorders>
              <w:top w:val="single" w:sz="4" w:space="0" w:color="auto"/>
            </w:tcBorders>
          </w:tcPr>
          <w:p w14:paraId="7AA6401E" w14:textId="77777777" w:rsidR="003951C8" w:rsidRPr="009D358C" w:rsidRDefault="003951C8" w:rsidP="00A95D9E">
            <w:pPr>
              <w:rPr>
                <w:rFonts w:ascii="Helvetica" w:hAnsi="Helvetica" w:cs="Helvetica"/>
                <w:sz w:val="24"/>
                <w:szCs w:val="24"/>
              </w:rPr>
            </w:pPr>
          </w:p>
        </w:tc>
        <w:tc>
          <w:tcPr>
            <w:tcW w:w="806" w:type="dxa"/>
            <w:tcBorders>
              <w:top w:val="single" w:sz="4" w:space="0" w:color="auto"/>
            </w:tcBorders>
          </w:tcPr>
          <w:p w14:paraId="56F6C2E2" w14:textId="77777777" w:rsidR="003951C8" w:rsidRPr="009D358C" w:rsidRDefault="003951C8" w:rsidP="00A95D9E">
            <w:pPr>
              <w:rPr>
                <w:rFonts w:ascii="Helvetica" w:hAnsi="Helvetica" w:cs="Helvetica"/>
                <w:sz w:val="24"/>
                <w:szCs w:val="24"/>
              </w:rPr>
            </w:pPr>
          </w:p>
        </w:tc>
        <w:tc>
          <w:tcPr>
            <w:tcW w:w="806" w:type="dxa"/>
            <w:tcBorders>
              <w:top w:val="single" w:sz="4" w:space="0" w:color="auto"/>
            </w:tcBorders>
          </w:tcPr>
          <w:p w14:paraId="539F439F" w14:textId="2E2866A7" w:rsidR="003951C8" w:rsidRPr="009D358C" w:rsidRDefault="004E2C10" w:rsidP="00A95D9E">
            <w:pPr>
              <w:rPr>
                <w:rFonts w:ascii="Helvetica" w:hAnsi="Helvetica" w:cs="Helvetica"/>
                <w:sz w:val="24"/>
                <w:szCs w:val="24"/>
              </w:rPr>
            </w:pPr>
            <w:r>
              <w:rPr>
                <w:rFonts w:ascii="Helvetica" w:hAnsi="Helvetica" w:cs="Helvetica"/>
                <w:sz w:val="24"/>
                <w:szCs w:val="24"/>
              </w:rPr>
              <w:t>.40</w:t>
            </w:r>
          </w:p>
        </w:tc>
        <w:tc>
          <w:tcPr>
            <w:tcW w:w="806" w:type="dxa"/>
            <w:tcBorders>
              <w:top w:val="single" w:sz="4" w:space="0" w:color="auto"/>
            </w:tcBorders>
          </w:tcPr>
          <w:p w14:paraId="1FF21DB4" w14:textId="77777777" w:rsidR="003951C8" w:rsidRPr="009D358C" w:rsidRDefault="003951C8" w:rsidP="00A95D9E">
            <w:pPr>
              <w:rPr>
                <w:rFonts w:ascii="Helvetica" w:hAnsi="Helvetica" w:cs="Helvetica"/>
                <w:sz w:val="24"/>
                <w:szCs w:val="24"/>
              </w:rPr>
            </w:pPr>
          </w:p>
        </w:tc>
      </w:tr>
      <w:tr w:rsidR="003951C8" w:rsidRPr="009D358C" w14:paraId="4F798C3E" w14:textId="77777777" w:rsidTr="00084EBC">
        <w:tc>
          <w:tcPr>
            <w:tcW w:w="1103" w:type="dxa"/>
            <w:shd w:val="clear" w:color="auto" w:fill="DDECEE" w:themeFill="accent5" w:themeFillTint="33"/>
          </w:tcPr>
          <w:p w14:paraId="7F6E467C" w14:textId="73798165" w:rsidR="003951C8" w:rsidRDefault="003951C8" w:rsidP="00A95D9E">
            <w:pPr>
              <w:rPr>
                <w:rFonts w:ascii="Helvetica" w:hAnsi="Helvetica" w:cs="Helvetica"/>
                <w:sz w:val="24"/>
                <w:szCs w:val="24"/>
              </w:rPr>
            </w:pPr>
            <w:r>
              <w:rPr>
                <w:rFonts w:ascii="Helvetica" w:hAnsi="Helvetica" w:cs="Helvetica"/>
                <w:sz w:val="24"/>
                <w:szCs w:val="24"/>
              </w:rPr>
              <w:t>BUL14</w:t>
            </w:r>
          </w:p>
        </w:tc>
        <w:tc>
          <w:tcPr>
            <w:tcW w:w="5034" w:type="dxa"/>
            <w:shd w:val="clear" w:color="auto" w:fill="DDECEE" w:themeFill="accent5" w:themeFillTint="33"/>
          </w:tcPr>
          <w:p w14:paraId="4492F1A4" w14:textId="0AA98B5A" w:rsidR="003951C8" w:rsidRPr="007A105D" w:rsidRDefault="003951C8" w:rsidP="00A95D9E">
            <w:pPr>
              <w:rPr>
                <w:rFonts w:ascii="Helvetica" w:hAnsi="Helvetica" w:cs="Helvetica"/>
                <w:sz w:val="24"/>
                <w:szCs w:val="24"/>
              </w:rPr>
            </w:pPr>
            <w:r w:rsidRPr="007A105D">
              <w:rPr>
                <w:rFonts w:ascii="Helvetica" w:hAnsi="Helvetica" w:cs="Helvetica"/>
                <w:sz w:val="24"/>
                <w:szCs w:val="24"/>
              </w:rPr>
              <w:t>I have been called names or made fun of by other students more than once in school.</w:t>
            </w:r>
          </w:p>
        </w:tc>
        <w:tc>
          <w:tcPr>
            <w:tcW w:w="805" w:type="dxa"/>
            <w:shd w:val="clear" w:color="auto" w:fill="DDECEE" w:themeFill="accent5" w:themeFillTint="33"/>
          </w:tcPr>
          <w:p w14:paraId="544CFE50" w14:textId="77777777" w:rsidR="003951C8" w:rsidRPr="009D358C" w:rsidRDefault="003951C8" w:rsidP="00A95D9E">
            <w:pPr>
              <w:rPr>
                <w:rFonts w:ascii="Helvetica" w:hAnsi="Helvetica" w:cs="Helvetica"/>
                <w:sz w:val="24"/>
                <w:szCs w:val="24"/>
              </w:rPr>
            </w:pPr>
          </w:p>
        </w:tc>
        <w:tc>
          <w:tcPr>
            <w:tcW w:w="806" w:type="dxa"/>
            <w:shd w:val="clear" w:color="auto" w:fill="DDECEE" w:themeFill="accent5" w:themeFillTint="33"/>
          </w:tcPr>
          <w:p w14:paraId="28C525D2" w14:textId="77777777" w:rsidR="003951C8" w:rsidRPr="009D358C" w:rsidRDefault="003951C8" w:rsidP="00A95D9E">
            <w:pPr>
              <w:rPr>
                <w:rFonts w:ascii="Helvetica" w:hAnsi="Helvetica" w:cs="Helvetica"/>
                <w:sz w:val="24"/>
                <w:szCs w:val="24"/>
              </w:rPr>
            </w:pPr>
          </w:p>
        </w:tc>
        <w:tc>
          <w:tcPr>
            <w:tcW w:w="806" w:type="dxa"/>
            <w:shd w:val="clear" w:color="auto" w:fill="DDECEE" w:themeFill="accent5" w:themeFillTint="33"/>
          </w:tcPr>
          <w:p w14:paraId="2E48AC34" w14:textId="3C907AA6" w:rsidR="003951C8" w:rsidRPr="009D358C" w:rsidRDefault="004E2C10" w:rsidP="00A95D9E">
            <w:pPr>
              <w:rPr>
                <w:rFonts w:ascii="Helvetica" w:hAnsi="Helvetica" w:cs="Helvetica"/>
                <w:sz w:val="24"/>
                <w:szCs w:val="24"/>
              </w:rPr>
            </w:pPr>
            <w:r>
              <w:rPr>
                <w:rFonts w:ascii="Helvetica" w:hAnsi="Helvetica" w:cs="Helvetica"/>
                <w:sz w:val="24"/>
                <w:szCs w:val="24"/>
              </w:rPr>
              <w:t>.21</w:t>
            </w:r>
          </w:p>
        </w:tc>
        <w:tc>
          <w:tcPr>
            <w:tcW w:w="806" w:type="dxa"/>
            <w:shd w:val="clear" w:color="auto" w:fill="DDECEE" w:themeFill="accent5" w:themeFillTint="33"/>
          </w:tcPr>
          <w:p w14:paraId="3503023C" w14:textId="77777777" w:rsidR="003951C8" w:rsidRPr="009D358C" w:rsidRDefault="003951C8" w:rsidP="00A95D9E">
            <w:pPr>
              <w:rPr>
                <w:rFonts w:ascii="Helvetica" w:hAnsi="Helvetica" w:cs="Helvetica"/>
                <w:sz w:val="24"/>
                <w:szCs w:val="24"/>
              </w:rPr>
            </w:pPr>
          </w:p>
        </w:tc>
      </w:tr>
      <w:tr w:rsidR="003951C8" w:rsidRPr="009D358C" w14:paraId="64220427" w14:textId="77777777" w:rsidTr="00084EBC">
        <w:tc>
          <w:tcPr>
            <w:tcW w:w="1103" w:type="dxa"/>
            <w:tcBorders>
              <w:bottom w:val="single" w:sz="4" w:space="0" w:color="auto"/>
            </w:tcBorders>
          </w:tcPr>
          <w:p w14:paraId="32F1CA51" w14:textId="3BC6E318" w:rsidR="003951C8" w:rsidRDefault="003951C8" w:rsidP="00A95D9E">
            <w:pPr>
              <w:rPr>
                <w:rFonts w:ascii="Helvetica" w:hAnsi="Helvetica" w:cs="Helvetica"/>
                <w:sz w:val="24"/>
                <w:szCs w:val="24"/>
              </w:rPr>
            </w:pPr>
            <w:r>
              <w:rPr>
                <w:rFonts w:ascii="Helvetica" w:hAnsi="Helvetica" w:cs="Helvetica"/>
                <w:sz w:val="24"/>
                <w:szCs w:val="24"/>
              </w:rPr>
              <w:t>BUL15</w:t>
            </w:r>
          </w:p>
        </w:tc>
        <w:tc>
          <w:tcPr>
            <w:tcW w:w="5034" w:type="dxa"/>
            <w:tcBorders>
              <w:bottom w:val="single" w:sz="4" w:space="0" w:color="auto"/>
            </w:tcBorders>
          </w:tcPr>
          <w:p w14:paraId="00EB427F" w14:textId="16882E63" w:rsidR="003951C8" w:rsidRPr="007A105D" w:rsidRDefault="003951C8" w:rsidP="00A95D9E">
            <w:pPr>
              <w:rPr>
                <w:rFonts w:ascii="Helvetica" w:hAnsi="Helvetica" w:cs="Helvetica"/>
                <w:sz w:val="24"/>
                <w:szCs w:val="24"/>
              </w:rPr>
            </w:pPr>
            <w:r w:rsidRPr="007A105D">
              <w:rPr>
                <w:rFonts w:ascii="Helvetica" w:hAnsi="Helvetica" w:cs="Helvetica"/>
                <w:sz w:val="24"/>
                <w:szCs w:val="24"/>
              </w:rPr>
              <w:t>In my school, bigger students taunt or pick on smaller students.</w:t>
            </w:r>
          </w:p>
        </w:tc>
        <w:tc>
          <w:tcPr>
            <w:tcW w:w="805" w:type="dxa"/>
            <w:tcBorders>
              <w:bottom w:val="single" w:sz="4" w:space="0" w:color="auto"/>
            </w:tcBorders>
          </w:tcPr>
          <w:p w14:paraId="5C62B709" w14:textId="77777777" w:rsidR="003951C8" w:rsidRPr="009D358C" w:rsidRDefault="003951C8" w:rsidP="00A95D9E">
            <w:pPr>
              <w:rPr>
                <w:rFonts w:ascii="Helvetica" w:hAnsi="Helvetica" w:cs="Helvetica"/>
                <w:sz w:val="24"/>
                <w:szCs w:val="24"/>
              </w:rPr>
            </w:pPr>
          </w:p>
        </w:tc>
        <w:tc>
          <w:tcPr>
            <w:tcW w:w="806" w:type="dxa"/>
            <w:tcBorders>
              <w:bottom w:val="single" w:sz="4" w:space="0" w:color="auto"/>
            </w:tcBorders>
          </w:tcPr>
          <w:p w14:paraId="5214B740" w14:textId="77777777" w:rsidR="003951C8" w:rsidRPr="009D358C" w:rsidRDefault="003951C8" w:rsidP="00A95D9E">
            <w:pPr>
              <w:rPr>
                <w:rFonts w:ascii="Helvetica" w:hAnsi="Helvetica" w:cs="Helvetica"/>
                <w:sz w:val="24"/>
                <w:szCs w:val="24"/>
              </w:rPr>
            </w:pPr>
          </w:p>
        </w:tc>
        <w:tc>
          <w:tcPr>
            <w:tcW w:w="806" w:type="dxa"/>
            <w:tcBorders>
              <w:bottom w:val="single" w:sz="4" w:space="0" w:color="auto"/>
            </w:tcBorders>
          </w:tcPr>
          <w:p w14:paraId="7FC6F587" w14:textId="2DDDB865" w:rsidR="003951C8" w:rsidRPr="009D358C" w:rsidRDefault="004E2C10" w:rsidP="00A95D9E">
            <w:pPr>
              <w:rPr>
                <w:rFonts w:ascii="Helvetica" w:hAnsi="Helvetica" w:cs="Helvetica"/>
                <w:sz w:val="24"/>
                <w:szCs w:val="24"/>
              </w:rPr>
            </w:pPr>
            <w:r>
              <w:rPr>
                <w:rFonts w:ascii="Helvetica" w:hAnsi="Helvetica" w:cs="Helvetica"/>
                <w:sz w:val="24"/>
                <w:szCs w:val="24"/>
              </w:rPr>
              <w:t>.29</w:t>
            </w:r>
          </w:p>
        </w:tc>
        <w:tc>
          <w:tcPr>
            <w:tcW w:w="806" w:type="dxa"/>
            <w:tcBorders>
              <w:bottom w:val="single" w:sz="4" w:space="0" w:color="auto"/>
            </w:tcBorders>
          </w:tcPr>
          <w:p w14:paraId="0EC62FBC" w14:textId="77777777" w:rsidR="003951C8" w:rsidRPr="009D358C" w:rsidRDefault="003951C8" w:rsidP="00A95D9E">
            <w:pPr>
              <w:rPr>
                <w:rFonts w:ascii="Helvetica" w:hAnsi="Helvetica" w:cs="Helvetica"/>
                <w:sz w:val="24"/>
                <w:szCs w:val="24"/>
              </w:rPr>
            </w:pPr>
          </w:p>
        </w:tc>
      </w:tr>
      <w:tr w:rsidR="003951C8" w:rsidRPr="009D358C" w14:paraId="0F5535C6" w14:textId="77777777" w:rsidTr="00084EBC">
        <w:tc>
          <w:tcPr>
            <w:tcW w:w="1103" w:type="dxa"/>
            <w:tcBorders>
              <w:top w:val="single" w:sz="4" w:space="0" w:color="auto"/>
            </w:tcBorders>
            <w:shd w:val="clear" w:color="auto" w:fill="DDECEE" w:themeFill="accent5" w:themeFillTint="33"/>
          </w:tcPr>
          <w:p w14:paraId="3EBADA57" w14:textId="1D03E952" w:rsidR="003951C8" w:rsidRDefault="003951C8" w:rsidP="00A95D9E">
            <w:pPr>
              <w:rPr>
                <w:rFonts w:ascii="Helvetica" w:hAnsi="Helvetica" w:cs="Helvetica"/>
                <w:sz w:val="24"/>
                <w:szCs w:val="24"/>
              </w:rPr>
            </w:pPr>
            <w:r>
              <w:rPr>
                <w:rFonts w:ascii="Helvetica" w:hAnsi="Helvetica" w:cs="Helvetica"/>
                <w:sz w:val="24"/>
                <w:szCs w:val="24"/>
              </w:rPr>
              <w:t>BUL10</w:t>
            </w:r>
          </w:p>
        </w:tc>
        <w:tc>
          <w:tcPr>
            <w:tcW w:w="5034" w:type="dxa"/>
            <w:tcBorders>
              <w:top w:val="single" w:sz="4" w:space="0" w:color="auto"/>
            </w:tcBorders>
            <w:shd w:val="clear" w:color="auto" w:fill="DDECEE" w:themeFill="accent5" w:themeFillTint="33"/>
          </w:tcPr>
          <w:p w14:paraId="21572089" w14:textId="520F4866" w:rsidR="003951C8" w:rsidRPr="007A105D" w:rsidRDefault="003951C8" w:rsidP="00A95D9E">
            <w:pPr>
              <w:rPr>
                <w:rFonts w:ascii="Helvetica" w:hAnsi="Helvetica" w:cs="Helvetica"/>
                <w:sz w:val="24"/>
                <w:szCs w:val="24"/>
              </w:rPr>
            </w:pPr>
            <w:r w:rsidRPr="007A105D">
              <w:rPr>
                <w:rFonts w:ascii="Helvetica" w:hAnsi="Helvetica" w:cs="Helvetica"/>
                <w:sz w:val="24"/>
                <w:szCs w:val="24"/>
              </w:rPr>
              <w:t>I have been teased or picked on more than once because of my real or perceived (imagined) sexual orientation.</w:t>
            </w:r>
          </w:p>
        </w:tc>
        <w:tc>
          <w:tcPr>
            <w:tcW w:w="805" w:type="dxa"/>
            <w:tcBorders>
              <w:top w:val="single" w:sz="4" w:space="0" w:color="auto"/>
            </w:tcBorders>
            <w:shd w:val="clear" w:color="auto" w:fill="DDECEE" w:themeFill="accent5" w:themeFillTint="33"/>
          </w:tcPr>
          <w:p w14:paraId="2687F4F3" w14:textId="77777777" w:rsidR="003951C8" w:rsidRPr="009D358C" w:rsidRDefault="003951C8" w:rsidP="00A95D9E">
            <w:pPr>
              <w:rPr>
                <w:rFonts w:ascii="Helvetica" w:hAnsi="Helvetica" w:cs="Helvetica"/>
                <w:sz w:val="24"/>
                <w:szCs w:val="24"/>
              </w:rPr>
            </w:pPr>
          </w:p>
        </w:tc>
        <w:tc>
          <w:tcPr>
            <w:tcW w:w="806" w:type="dxa"/>
            <w:tcBorders>
              <w:top w:val="single" w:sz="4" w:space="0" w:color="auto"/>
            </w:tcBorders>
            <w:shd w:val="clear" w:color="auto" w:fill="DDECEE" w:themeFill="accent5" w:themeFillTint="33"/>
          </w:tcPr>
          <w:p w14:paraId="48CCC533" w14:textId="77777777" w:rsidR="003951C8" w:rsidRPr="009D358C" w:rsidRDefault="003951C8" w:rsidP="00A95D9E">
            <w:pPr>
              <w:rPr>
                <w:rFonts w:ascii="Helvetica" w:hAnsi="Helvetica" w:cs="Helvetica"/>
                <w:sz w:val="24"/>
                <w:szCs w:val="24"/>
              </w:rPr>
            </w:pPr>
          </w:p>
        </w:tc>
        <w:tc>
          <w:tcPr>
            <w:tcW w:w="806" w:type="dxa"/>
            <w:tcBorders>
              <w:top w:val="single" w:sz="4" w:space="0" w:color="auto"/>
            </w:tcBorders>
            <w:shd w:val="clear" w:color="auto" w:fill="DDECEE" w:themeFill="accent5" w:themeFillTint="33"/>
          </w:tcPr>
          <w:p w14:paraId="72B614D5" w14:textId="77777777" w:rsidR="003951C8" w:rsidRPr="009D358C" w:rsidRDefault="003951C8" w:rsidP="00A95D9E">
            <w:pPr>
              <w:rPr>
                <w:rFonts w:ascii="Helvetica" w:hAnsi="Helvetica" w:cs="Helvetica"/>
                <w:sz w:val="24"/>
                <w:szCs w:val="24"/>
              </w:rPr>
            </w:pPr>
          </w:p>
        </w:tc>
        <w:tc>
          <w:tcPr>
            <w:tcW w:w="806" w:type="dxa"/>
            <w:tcBorders>
              <w:top w:val="single" w:sz="4" w:space="0" w:color="auto"/>
            </w:tcBorders>
            <w:shd w:val="clear" w:color="auto" w:fill="DDECEE" w:themeFill="accent5" w:themeFillTint="33"/>
          </w:tcPr>
          <w:p w14:paraId="4E4A3161" w14:textId="29654DF0" w:rsidR="003951C8" w:rsidRPr="009D358C" w:rsidRDefault="004E2C10" w:rsidP="00A95D9E">
            <w:pPr>
              <w:rPr>
                <w:rFonts w:ascii="Helvetica" w:hAnsi="Helvetica" w:cs="Helvetica"/>
                <w:sz w:val="24"/>
                <w:szCs w:val="24"/>
              </w:rPr>
            </w:pPr>
            <w:r>
              <w:rPr>
                <w:rFonts w:ascii="Helvetica" w:hAnsi="Helvetica" w:cs="Helvetica"/>
                <w:sz w:val="24"/>
                <w:szCs w:val="24"/>
              </w:rPr>
              <w:t>.71</w:t>
            </w:r>
          </w:p>
        </w:tc>
      </w:tr>
      <w:tr w:rsidR="003951C8" w:rsidRPr="009D358C" w14:paraId="40D1D440" w14:textId="77777777" w:rsidTr="00084EBC">
        <w:tc>
          <w:tcPr>
            <w:tcW w:w="1103" w:type="dxa"/>
          </w:tcPr>
          <w:p w14:paraId="6C6AA133" w14:textId="23D29B5A" w:rsidR="003951C8" w:rsidRDefault="003951C8" w:rsidP="00A95D9E">
            <w:pPr>
              <w:rPr>
                <w:rFonts w:ascii="Helvetica" w:hAnsi="Helvetica" w:cs="Helvetica"/>
                <w:sz w:val="24"/>
                <w:szCs w:val="24"/>
              </w:rPr>
            </w:pPr>
            <w:r>
              <w:rPr>
                <w:rFonts w:ascii="Helvetica" w:hAnsi="Helvetica" w:cs="Helvetica"/>
                <w:sz w:val="24"/>
                <w:szCs w:val="24"/>
              </w:rPr>
              <w:t>BUL11</w:t>
            </w:r>
          </w:p>
        </w:tc>
        <w:tc>
          <w:tcPr>
            <w:tcW w:w="5034" w:type="dxa"/>
          </w:tcPr>
          <w:p w14:paraId="51B719A3" w14:textId="7803EEC3" w:rsidR="003951C8" w:rsidRPr="007A105D" w:rsidRDefault="003951C8" w:rsidP="00A95D9E">
            <w:pPr>
              <w:rPr>
                <w:rFonts w:ascii="Helvetica" w:hAnsi="Helvetica" w:cs="Helvetica"/>
                <w:sz w:val="24"/>
                <w:szCs w:val="24"/>
              </w:rPr>
            </w:pPr>
            <w:r w:rsidRPr="007A105D">
              <w:rPr>
                <w:rFonts w:ascii="Helvetica" w:hAnsi="Helvetica" w:cs="Helvetica"/>
                <w:sz w:val="24"/>
                <w:szCs w:val="24"/>
              </w:rPr>
              <w:t>I have been teased or picked on more than once because of my race or ethnicity.</w:t>
            </w:r>
          </w:p>
        </w:tc>
        <w:tc>
          <w:tcPr>
            <w:tcW w:w="805" w:type="dxa"/>
          </w:tcPr>
          <w:p w14:paraId="785F62A5" w14:textId="77777777" w:rsidR="003951C8" w:rsidRPr="009D358C" w:rsidRDefault="003951C8" w:rsidP="00A95D9E">
            <w:pPr>
              <w:rPr>
                <w:rFonts w:ascii="Helvetica" w:hAnsi="Helvetica" w:cs="Helvetica"/>
                <w:sz w:val="24"/>
                <w:szCs w:val="24"/>
              </w:rPr>
            </w:pPr>
          </w:p>
        </w:tc>
        <w:tc>
          <w:tcPr>
            <w:tcW w:w="806" w:type="dxa"/>
          </w:tcPr>
          <w:p w14:paraId="7E584B60" w14:textId="77777777" w:rsidR="003951C8" w:rsidRPr="009D358C" w:rsidRDefault="003951C8" w:rsidP="00A95D9E">
            <w:pPr>
              <w:rPr>
                <w:rFonts w:ascii="Helvetica" w:hAnsi="Helvetica" w:cs="Helvetica"/>
                <w:sz w:val="24"/>
                <w:szCs w:val="24"/>
              </w:rPr>
            </w:pPr>
          </w:p>
        </w:tc>
        <w:tc>
          <w:tcPr>
            <w:tcW w:w="806" w:type="dxa"/>
          </w:tcPr>
          <w:p w14:paraId="1C509066" w14:textId="77777777" w:rsidR="003951C8" w:rsidRPr="009D358C" w:rsidRDefault="003951C8" w:rsidP="00A95D9E">
            <w:pPr>
              <w:rPr>
                <w:rFonts w:ascii="Helvetica" w:hAnsi="Helvetica" w:cs="Helvetica"/>
                <w:sz w:val="24"/>
                <w:szCs w:val="24"/>
              </w:rPr>
            </w:pPr>
          </w:p>
        </w:tc>
        <w:tc>
          <w:tcPr>
            <w:tcW w:w="806" w:type="dxa"/>
          </w:tcPr>
          <w:p w14:paraId="59C04988" w14:textId="5E87BDCD" w:rsidR="003951C8" w:rsidRPr="009D358C" w:rsidRDefault="004E2C10" w:rsidP="00A95D9E">
            <w:pPr>
              <w:rPr>
                <w:rFonts w:ascii="Helvetica" w:hAnsi="Helvetica" w:cs="Helvetica"/>
                <w:sz w:val="24"/>
                <w:szCs w:val="24"/>
              </w:rPr>
            </w:pPr>
            <w:r>
              <w:rPr>
                <w:rFonts w:ascii="Helvetica" w:hAnsi="Helvetica" w:cs="Helvetica"/>
                <w:sz w:val="24"/>
                <w:szCs w:val="24"/>
              </w:rPr>
              <w:t>.64</w:t>
            </w:r>
          </w:p>
        </w:tc>
      </w:tr>
      <w:tr w:rsidR="003951C8" w:rsidRPr="00910860" w14:paraId="07B6E47B" w14:textId="77777777" w:rsidTr="00084EBC">
        <w:tc>
          <w:tcPr>
            <w:tcW w:w="1103" w:type="dxa"/>
            <w:tcBorders>
              <w:bottom w:val="single" w:sz="4" w:space="0" w:color="auto"/>
            </w:tcBorders>
            <w:shd w:val="clear" w:color="auto" w:fill="DDECEE" w:themeFill="accent5" w:themeFillTint="33"/>
          </w:tcPr>
          <w:p w14:paraId="6551BE0A" w14:textId="17D6FFFB" w:rsidR="003951C8" w:rsidRDefault="003951C8" w:rsidP="00A95D9E">
            <w:pPr>
              <w:rPr>
                <w:rFonts w:ascii="Helvetica" w:hAnsi="Helvetica" w:cs="Helvetica"/>
                <w:sz w:val="24"/>
                <w:szCs w:val="24"/>
              </w:rPr>
            </w:pPr>
            <w:r>
              <w:rPr>
                <w:rFonts w:ascii="Helvetica" w:hAnsi="Helvetica" w:cs="Helvetica"/>
                <w:sz w:val="24"/>
                <w:szCs w:val="24"/>
              </w:rPr>
              <w:t>BUL16</w:t>
            </w:r>
          </w:p>
        </w:tc>
        <w:tc>
          <w:tcPr>
            <w:tcW w:w="5034" w:type="dxa"/>
            <w:tcBorders>
              <w:bottom w:val="single" w:sz="4" w:space="0" w:color="auto"/>
            </w:tcBorders>
            <w:shd w:val="clear" w:color="auto" w:fill="DDECEE" w:themeFill="accent5" w:themeFillTint="33"/>
          </w:tcPr>
          <w:p w14:paraId="0BF48012" w14:textId="2A7D5237" w:rsidR="003951C8" w:rsidRPr="007A105D" w:rsidRDefault="003951C8" w:rsidP="00A95D9E">
            <w:pPr>
              <w:rPr>
                <w:rFonts w:ascii="Helvetica" w:hAnsi="Helvetica" w:cs="Helvetica"/>
                <w:sz w:val="24"/>
                <w:szCs w:val="24"/>
              </w:rPr>
            </w:pPr>
            <w:r w:rsidRPr="007A105D">
              <w:rPr>
                <w:rFonts w:ascii="Helvetica" w:hAnsi="Helvetica" w:cs="Helvetica"/>
                <w:sz w:val="24"/>
                <w:szCs w:val="24"/>
              </w:rPr>
              <w:t>Students with learning or physical difficulties are teased or picked on at my school.</w:t>
            </w:r>
          </w:p>
        </w:tc>
        <w:tc>
          <w:tcPr>
            <w:tcW w:w="805" w:type="dxa"/>
            <w:tcBorders>
              <w:bottom w:val="single" w:sz="4" w:space="0" w:color="auto"/>
            </w:tcBorders>
            <w:shd w:val="clear" w:color="auto" w:fill="DDECEE" w:themeFill="accent5" w:themeFillTint="33"/>
          </w:tcPr>
          <w:p w14:paraId="3DE1DE5F" w14:textId="77777777" w:rsidR="003951C8" w:rsidRPr="009D358C" w:rsidRDefault="003951C8" w:rsidP="00A95D9E">
            <w:pPr>
              <w:rPr>
                <w:rFonts w:ascii="Helvetica" w:hAnsi="Helvetica" w:cs="Helvetica"/>
                <w:sz w:val="24"/>
                <w:szCs w:val="24"/>
              </w:rPr>
            </w:pPr>
          </w:p>
        </w:tc>
        <w:tc>
          <w:tcPr>
            <w:tcW w:w="806" w:type="dxa"/>
            <w:tcBorders>
              <w:bottom w:val="single" w:sz="4" w:space="0" w:color="auto"/>
            </w:tcBorders>
            <w:shd w:val="clear" w:color="auto" w:fill="DDECEE" w:themeFill="accent5" w:themeFillTint="33"/>
          </w:tcPr>
          <w:p w14:paraId="1D1CC652" w14:textId="77777777" w:rsidR="003951C8" w:rsidRPr="009D358C" w:rsidRDefault="003951C8" w:rsidP="00A95D9E">
            <w:pPr>
              <w:rPr>
                <w:rFonts w:ascii="Helvetica" w:hAnsi="Helvetica" w:cs="Helvetica"/>
                <w:sz w:val="24"/>
                <w:szCs w:val="24"/>
              </w:rPr>
            </w:pPr>
          </w:p>
        </w:tc>
        <w:tc>
          <w:tcPr>
            <w:tcW w:w="806" w:type="dxa"/>
            <w:tcBorders>
              <w:bottom w:val="single" w:sz="4" w:space="0" w:color="auto"/>
            </w:tcBorders>
            <w:shd w:val="clear" w:color="auto" w:fill="DDECEE" w:themeFill="accent5" w:themeFillTint="33"/>
          </w:tcPr>
          <w:p w14:paraId="73F0E92A" w14:textId="77777777" w:rsidR="003951C8" w:rsidRPr="009D358C" w:rsidRDefault="003951C8" w:rsidP="00A95D9E">
            <w:pPr>
              <w:rPr>
                <w:rFonts w:ascii="Helvetica" w:hAnsi="Helvetica" w:cs="Helvetica"/>
                <w:sz w:val="24"/>
                <w:szCs w:val="24"/>
              </w:rPr>
            </w:pPr>
          </w:p>
        </w:tc>
        <w:tc>
          <w:tcPr>
            <w:tcW w:w="806" w:type="dxa"/>
            <w:tcBorders>
              <w:bottom w:val="single" w:sz="4" w:space="0" w:color="auto"/>
            </w:tcBorders>
            <w:shd w:val="clear" w:color="auto" w:fill="DDECEE" w:themeFill="accent5" w:themeFillTint="33"/>
          </w:tcPr>
          <w:p w14:paraId="7C2DE4FE" w14:textId="30D10BBA" w:rsidR="003951C8" w:rsidRPr="00613F79" w:rsidRDefault="004E2C10" w:rsidP="00A95D9E">
            <w:pPr>
              <w:rPr>
                <w:rFonts w:ascii="Helvetica" w:hAnsi="Helvetica" w:cs="Helvetica"/>
                <w:sz w:val="24"/>
                <w:szCs w:val="24"/>
              </w:rPr>
            </w:pPr>
            <w:r w:rsidRPr="00613F79">
              <w:rPr>
                <w:rFonts w:ascii="Helvetica" w:hAnsi="Helvetica" w:cs="Helvetica"/>
                <w:sz w:val="24"/>
                <w:szCs w:val="24"/>
              </w:rPr>
              <w:t>.34</w:t>
            </w:r>
          </w:p>
        </w:tc>
      </w:tr>
    </w:tbl>
    <w:p w14:paraId="17B0F899" w14:textId="44CB9DED" w:rsidR="004815DF" w:rsidRDefault="0000259C" w:rsidP="002A3534">
      <w:pPr>
        <w:spacing w:before="480" w:after="240" w:line="360" w:lineRule="auto"/>
        <w:rPr>
          <w:rFonts w:ascii="Helvetica" w:hAnsi="Helvetica" w:cs="Helvetica"/>
          <w:sz w:val="24"/>
          <w:szCs w:val="24"/>
        </w:rPr>
      </w:pPr>
      <w:r>
        <w:rPr>
          <w:rFonts w:ascii="Helvetica" w:hAnsi="Helvetica" w:cs="Helvetica"/>
          <w:sz w:val="24"/>
          <w:szCs w:val="24"/>
        </w:rPr>
        <w:t xml:space="preserve">Because most of the bullying behavior items are unique to each grade, it is not feasible to conclude </w:t>
      </w:r>
      <w:r w:rsidR="00855027">
        <w:rPr>
          <w:rFonts w:ascii="Helvetica" w:hAnsi="Helvetica" w:cs="Helvetica"/>
          <w:sz w:val="24"/>
          <w:szCs w:val="24"/>
        </w:rPr>
        <w:t>whether individual</w:t>
      </w:r>
      <w:r w:rsidR="009C6DE7">
        <w:rPr>
          <w:rFonts w:ascii="Helvetica" w:hAnsi="Helvetica" w:cs="Helvetica"/>
          <w:sz w:val="24"/>
          <w:szCs w:val="24"/>
        </w:rPr>
        <w:t xml:space="preserve"> </w:t>
      </w:r>
      <w:r>
        <w:rPr>
          <w:rFonts w:ascii="Helvetica" w:hAnsi="Helvetica" w:cs="Helvetica"/>
          <w:sz w:val="24"/>
          <w:szCs w:val="24"/>
        </w:rPr>
        <w:t>bullying behavior</w:t>
      </w:r>
      <w:r w:rsidR="00855027">
        <w:rPr>
          <w:rFonts w:ascii="Helvetica" w:hAnsi="Helvetica" w:cs="Helvetica"/>
          <w:sz w:val="24"/>
          <w:szCs w:val="24"/>
        </w:rPr>
        <w:t>s</w:t>
      </w:r>
      <w:r>
        <w:rPr>
          <w:rFonts w:ascii="Helvetica" w:hAnsi="Helvetica" w:cs="Helvetica"/>
          <w:sz w:val="24"/>
          <w:szCs w:val="24"/>
        </w:rPr>
        <w:t xml:space="preserve"> </w:t>
      </w:r>
      <w:r w:rsidR="00855027">
        <w:rPr>
          <w:rFonts w:ascii="Helvetica" w:hAnsi="Helvetica" w:cs="Helvetica"/>
          <w:sz w:val="24"/>
          <w:szCs w:val="24"/>
        </w:rPr>
        <w:t>are</w:t>
      </w:r>
      <w:r>
        <w:rPr>
          <w:rFonts w:ascii="Helvetica" w:hAnsi="Helvetica" w:cs="Helvetica"/>
          <w:sz w:val="24"/>
          <w:szCs w:val="24"/>
        </w:rPr>
        <w:t xml:space="preserve"> more prevalent in middle and high schools</w:t>
      </w:r>
      <w:r w:rsidR="00855027">
        <w:rPr>
          <w:rFonts w:ascii="Helvetica" w:hAnsi="Helvetica" w:cs="Helvetica"/>
          <w:sz w:val="24"/>
          <w:szCs w:val="24"/>
        </w:rPr>
        <w:t xml:space="preserve"> compared to elementary schools</w:t>
      </w:r>
      <w:r>
        <w:rPr>
          <w:rFonts w:ascii="Helvetica" w:hAnsi="Helvetica" w:cs="Helvetica"/>
          <w:sz w:val="24"/>
          <w:szCs w:val="24"/>
        </w:rPr>
        <w:t xml:space="preserve">. The one common item (BUL13) does suggest that peer victimization is </w:t>
      </w:r>
      <w:r w:rsidR="00454DDB">
        <w:rPr>
          <w:rFonts w:ascii="Helvetica" w:hAnsi="Helvetica" w:cs="Helvetica"/>
          <w:sz w:val="24"/>
          <w:szCs w:val="24"/>
        </w:rPr>
        <w:t xml:space="preserve">experienced or </w:t>
      </w:r>
      <w:r w:rsidR="00855027">
        <w:rPr>
          <w:rFonts w:ascii="Helvetica" w:hAnsi="Helvetica" w:cs="Helvetica"/>
          <w:sz w:val="24"/>
          <w:szCs w:val="24"/>
        </w:rPr>
        <w:t xml:space="preserve">observed </w:t>
      </w:r>
      <w:r w:rsidR="00454DDB">
        <w:rPr>
          <w:rFonts w:ascii="Helvetica" w:hAnsi="Helvetica" w:cs="Helvetica"/>
          <w:sz w:val="24"/>
          <w:szCs w:val="24"/>
        </w:rPr>
        <w:t>more</w:t>
      </w:r>
      <w:r w:rsidR="00855027">
        <w:rPr>
          <w:rFonts w:ascii="Helvetica" w:hAnsi="Helvetica" w:cs="Helvetica"/>
          <w:sz w:val="24"/>
          <w:szCs w:val="24"/>
        </w:rPr>
        <w:t xml:space="preserve"> frequently by </w:t>
      </w:r>
      <w:r>
        <w:rPr>
          <w:rFonts w:ascii="Helvetica" w:hAnsi="Helvetica" w:cs="Helvetica"/>
          <w:sz w:val="24"/>
          <w:szCs w:val="24"/>
        </w:rPr>
        <w:t>older students</w:t>
      </w:r>
      <w:r w:rsidR="00E914C9">
        <w:rPr>
          <w:rFonts w:ascii="Helvetica" w:hAnsi="Helvetica" w:cs="Helvetica"/>
          <w:sz w:val="24"/>
          <w:szCs w:val="24"/>
        </w:rPr>
        <w:t>.</w:t>
      </w:r>
      <w:r w:rsidR="009C6DE7">
        <w:rPr>
          <w:rFonts w:ascii="Helvetica" w:hAnsi="Helvetica" w:cs="Helvetica"/>
          <w:sz w:val="24"/>
          <w:szCs w:val="24"/>
        </w:rPr>
        <w:t xml:space="preserve"> </w:t>
      </w:r>
      <w:r w:rsidR="00E914C9">
        <w:rPr>
          <w:rFonts w:ascii="Helvetica" w:hAnsi="Helvetica" w:cs="Helvetica"/>
          <w:sz w:val="24"/>
          <w:szCs w:val="24"/>
        </w:rPr>
        <w:t>In addition, t</w:t>
      </w:r>
      <w:r w:rsidR="009C6DE7">
        <w:rPr>
          <w:rFonts w:ascii="Helvetica" w:hAnsi="Helvetica" w:cs="Helvetica"/>
          <w:sz w:val="24"/>
          <w:szCs w:val="24"/>
        </w:rPr>
        <w:t xml:space="preserve">he bullying behavior items are all inter-related and </w:t>
      </w:r>
      <w:r w:rsidR="00E914C9">
        <w:rPr>
          <w:rFonts w:ascii="Helvetica" w:hAnsi="Helvetica" w:cs="Helvetica"/>
          <w:sz w:val="24"/>
          <w:szCs w:val="24"/>
        </w:rPr>
        <w:t xml:space="preserve">are designed to </w:t>
      </w:r>
      <w:r w:rsidR="009C6DE7">
        <w:rPr>
          <w:rFonts w:ascii="Helvetica" w:hAnsi="Helvetica" w:cs="Helvetica"/>
          <w:sz w:val="24"/>
          <w:szCs w:val="24"/>
        </w:rPr>
        <w:t xml:space="preserve">measure the same construct (prevalence of bullying). Because all items are placed on the same </w:t>
      </w:r>
      <w:r w:rsidR="009C6DE7">
        <w:rPr>
          <w:rFonts w:ascii="Helvetica" w:hAnsi="Helvetica" w:cs="Helvetica"/>
          <w:sz w:val="24"/>
          <w:szCs w:val="24"/>
        </w:rPr>
        <w:lastRenderedPageBreak/>
        <w:t>scale and inter-related, the data as a whole, supports the inference that bullying is more problematic in middle and high schools.</w:t>
      </w:r>
    </w:p>
    <w:p w14:paraId="16A3893B" w14:textId="26113A5C" w:rsidR="00C37324" w:rsidRPr="009D358C" w:rsidRDefault="00910860" w:rsidP="002A3534">
      <w:pPr>
        <w:spacing w:before="120" w:after="240" w:line="360" w:lineRule="auto"/>
        <w:rPr>
          <w:rFonts w:ascii="Helvetica" w:hAnsi="Helvetica" w:cs="Helvetica"/>
          <w:sz w:val="24"/>
          <w:szCs w:val="24"/>
        </w:rPr>
      </w:pPr>
      <w:r w:rsidRPr="0068033C">
        <w:rPr>
          <w:rFonts w:ascii="Helvetica" w:hAnsi="Helvetica" w:cs="Helvetica"/>
          <w:noProof/>
          <w:sz w:val="24"/>
          <w:szCs w:val="24"/>
        </w:rPr>
        <mc:AlternateContent>
          <mc:Choice Requires="wps">
            <w:drawing>
              <wp:anchor distT="91440" distB="91440" distL="114300" distR="114300" simplePos="0" relativeHeight="251677696" behindDoc="0" locked="0" layoutInCell="1" allowOverlap="1" wp14:anchorId="50FFA0BE" wp14:editId="10598A54">
                <wp:simplePos x="0" y="0"/>
                <wp:positionH relativeFrom="margin">
                  <wp:align>right</wp:align>
                </wp:positionH>
                <wp:positionV relativeFrom="paragraph">
                  <wp:posOffset>481288</wp:posOffset>
                </wp:positionV>
                <wp:extent cx="1343660" cy="1403985"/>
                <wp:effectExtent l="0" t="0" r="0" b="0"/>
                <wp:wrapSquare wrapText="bothSides"/>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403985"/>
                        </a:xfrm>
                        <a:prstGeom prst="rect">
                          <a:avLst/>
                        </a:prstGeom>
                        <a:noFill/>
                        <a:ln w="9525">
                          <a:noFill/>
                          <a:miter lim="800000"/>
                          <a:headEnd/>
                          <a:tailEnd/>
                        </a:ln>
                      </wps:spPr>
                      <wps:txbx>
                        <w:txbxContent>
                          <w:p w14:paraId="2AE2EDDD" w14:textId="59132CF0" w:rsidR="00D114DC" w:rsidRPr="00C62C8A" w:rsidRDefault="00D114DC">
                            <w:pPr>
                              <w:pBdr>
                                <w:top w:val="single" w:sz="24" w:space="8" w:color="4A66AC" w:themeColor="accent1"/>
                                <w:bottom w:val="single" w:sz="24" w:space="8" w:color="4A66AC" w:themeColor="accent1"/>
                              </w:pBdr>
                              <w:spacing w:after="0"/>
                              <w:rPr>
                                <w:rFonts w:ascii="Helvetica" w:hAnsi="Helvetica" w:cs="Helvetica"/>
                                <w:i/>
                                <w:iCs/>
                                <w:color w:val="4A66AC" w:themeColor="accent1"/>
                                <w:sz w:val="24"/>
                              </w:rPr>
                            </w:pPr>
                            <w:r w:rsidRPr="00F575AE">
                              <w:rPr>
                                <w:rFonts w:ascii="Helvetica" w:hAnsi="Helvetica" w:cs="Helvetica"/>
                                <w:i/>
                                <w:iCs/>
                                <w:color w:val="0070C0"/>
                                <w:sz w:val="24"/>
                                <w:szCs w:val="24"/>
                              </w:rPr>
                              <w:t>Younger students are roughly 1.</w:t>
                            </w:r>
                            <w:r>
                              <w:rPr>
                                <w:rFonts w:ascii="Helvetica" w:hAnsi="Helvetica" w:cs="Helvetica"/>
                                <w:i/>
                                <w:iCs/>
                                <w:color w:val="0070C0"/>
                                <w:sz w:val="24"/>
                                <w:szCs w:val="24"/>
                              </w:rPr>
                              <w:t>4</w:t>
                            </w:r>
                            <w:r w:rsidRPr="00F575AE">
                              <w:rPr>
                                <w:rFonts w:ascii="Helvetica" w:hAnsi="Helvetica" w:cs="Helvetica"/>
                                <w:i/>
                                <w:iCs/>
                                <w:color w:val="0070C0"/>
                                <w:sz w:val="24"/>
                                <w:szCs w:val="24"/>
                              </w:rPr>
                              <w:t xml:space="preserve"> to 1.9 times more likely to affirm that teachers will “always” help students if they are bullied</w:t>
                            </w:r>
                            <w:r w:rsidRPr="00C62C8A">
                              <w:rPr>
                                <w:rFonts w:ascii="Helvetica" w:hAnsi="Helvetica" w:cs="Helvetica"/>
                                <w:i/>
                                <w:iCs/>
                                <w:color w:val="4A66AC" w:themeColor="accent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FA0BE" id="_x0000_s1029" type="#_x0000_t202" style="position:absolute;margin-left:54.6pt;margin-top:37.9pt;width:105.8pt;height:110.55pt;z-index:25167769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" filled="f" stroked="f">
                <v:textbox style="mso-fit-shape-to-text:t">
                  <w:txbxContent>
                    <w:p w14:paraId="2AE2EDDD" w14:textId="59132CF0" w:rsidR="00D114DC" w:rsidRPr="00C62C8A" w:rsidRDefault="00D114DC">
                      <w:pPr>
                        <w:pBdr>
                          <w:top w:val="single" w:sz="24" w:space="8" w:color="4A66AC" w:themeColor="accent1"/>
                          <w:bottom w:val="single" w:sz="24" w:space="8" w:color="4A66AC" w:themeColor="accent1"/>
                        </w:pBdr>
                        <w:spacing w:after="0"/>
                        <w:rPr>
                          <w:rFonts w:ascii="Helvetica" w:hAnsi="Helvetica" w:cs="Helvetica"/>
                          <w:i/>
                          <w:iCs/>
                          <w:color w:val="4A66AC" w:themeColor="accent1"/>
                          <w:sz w:val="24"/>
                        </w:rPr>
                      </w:pPr>
                      <w:r w:rsidRPr="00F575AE">
                        <w:rPr>
                          <w:rFonts w:ascii="Helvetica" w:hAnsi="Helvetica" w:cs="Helvetica"/>
                          <w:i/>
                          <w:iCs/>
                          <w:color w:val="0070C0"/>
                          <w:sz w:val="24"/>
                          <w:szCs w:val="24"/>
                        </w:rPr>
                        <w:t>Younger students are roughly 1.</w:t>
                      </w:r>
                      <w:r>
                        <w:rPr>
                          <w:rFonts w:ascii="Helvetica" w:hAnsi="Helvetica" w:cs="Helvetica"/>
                          <w:i/>
                          <w:iCs/>
                          <w:color w:val="0070C0"/>
                          <w:sz w:val="24"/>
                          <w:szCs w:val="24"/>
                        </w:rPr>
                        <w:t>4</w:t>
                      </w:r>
                      <w:r w:rsidRPr="00F575AE">
                        <w:rPr>
                          <w:rFonts w:ascii="Helvetica" w:hAnsi="Helvetica" w:cs="Helvetica"/>
                          <w:i/>
                          <w:iCs/>
                          <w:color w:val="0070C0"/>
                          <w:sz w:val="24"/>
                          <w:szCs w:val="24"/>
                        </w:rPr>
                        <w:t xml:space="preserve"> to 1.9 times more likely to affirm that teachers will “always” help students if they are bullied</w:t>
                      </w:r>
                      <w:r w:rsidRPr="00C62C8A">
                        <w:rPr>
                          <w:rFonts w:ascii="Helvetica" w:hAnsi="Helvetica" w:cs="Helvetica"/>
                          <w:i/>
                          <w:iCs/>
                          <w:color w:val="4A66AC" w:themeColor="accent1"/>
                          <w:sz w:val="24"/>
                          <w:szCs w:val="24"/>
                        </w:rPr>
                        <w:t>.</w:t>
                      </w:r>
                    </w:p>
                  </w:txbxContent>
                </v:textbox>
                <w10:wrap type="square" anchorx="margin"/>
              </v:shape>
            </w:pict>
          </mc:Fallback>
        </mc:AlternateContent>
      </w:r>
      <w:r w:rsidR="00C37324" w:rsidRPr="009D358C">
        <w:rPr>
          <w:rFonts w:ascii="Helvetica" w:hAnsi="Helvetica" w:cs="Helvetica"/>
          <w:sz w:val="24"/>
          <w:szCs w:val="24"/>
        </w:rPr>
        <w:t xml:space="preserve">Bullying protective items are </w:t>
      </w:r>
      <w:r w:rsidR="003E6CEE" w:rsidRPr="009D358C">
        <w:rPr>
          <w:rFonts w:ascii="Helvetica" w:hAnsi="Helvetica" w:cs="Helvetica"/>
          <w:sz w:val="24"/>
          <w:szCs w:val="24"/>
        </w:rPr>
        <w:t xml:space="preserve">designed to measure the same content </w:t>
      </w:r>
      <w:r w:rsidR="00C37324" w:rsidRPr="009D358C">
        <w:rPr>
          <w:rFonts w:ascii="Helvetica" w:hAnsi="Helvetica" w:cs="Helvetica"/>
          <w:sz w:val="24"/>
          <w:szCs w:val="24"/>
        </w:rPr>
        <w:t>across the grades (</w:t>
      </w:r>
      <w:r w:rsidR="003E6CEE" w:rsidRPr="009D358C">
        <w:rPr>
          <w:rFonts w:ascii="Helvetica" w:hAnsi="Helvetica" w:cs="Helvetica"/>
          <w:sz w:val="24"/>
          <w:szCs w:val="24"/>
        </w:rPr>
        <w:t>some</w:t>
      </w:r>
      <w:r w:rsidR="00C37324" w:rsidRPr="009D358C">
        <w:rPr>
          <w:rFonts w:ascii="Helvetica" w:hAnsi="Helvetica" w:cs="Helvetica"/>
          <w:sz w:val="24"/>
          <w:szCs w:val="24"/>
        </w:rPr>
        <w:t xml:space="preserve"> changes in language </w:t>
      </w:r>
      <w:r w:rsidR="003E6CEE" w:rsidRPr="009D358C">
        <w:rPr>
          <w:rFonts w:ascii="Helvetica" w:hAnsi="Helvetica" w:cs="Helvetica"/>
          <w:sz w:val="24"/>
          <w:szCs w:val="24"/>
        </w:rPr>
        <w:t>were made to the common</w:t>
      </w:r>
      <w:r w:rsidR="00C37324" w:rsidRPr="009D358C">
        <w:rPr>
          <w:rFonts w:ascii="Helvetica" w:hAnsi="Helvetica" w:cs="Helvetica"/>
          <w:sz w:val="24"/>
          <w:szCs w:val="24"/>
        </w:rPr>
        <w:t xml:space="preserve"> items </w:t>
      </w:r>
      <w:r w:rsidR="003E6CEE" w:rsidRPr="009D358C">
        <w:rPr>
          <w:rFonts w:ascii="Helvetica" w:hAnsi="Helvetica" w:cs="Helvetica"/>
          <w:sz w:val="24"/>
          <w:szCs w:val="24"/>
        </w:rPr>
        <w:t xml:space="preserve">to make them </w:t>
      </w:r>
      <w:r w:rsidR="00C37324" w:rsidRPr="009D358C">
        <w:rPr>
          <w:rFonts w:ascii="Helvetica" w:hAnsi="Helvetica" w:cs="Helvetica"/>
          <w:sz w:val="24"/>
          <w:szCs w:val="24"/>
        </w:rPr>
        <w:t>appropriate</w:t>
      </w:r>
      <w:r w:rsidR="001338E7" w:rsidRPr="009D358C">
        <w:rPr>
          <w:rFonts w:ascii="Helvetica" w:hAnsi="Helvetica" w:cs="Helvetica"/>
          <w:sz w:val="24"/>
          <w:szCs w:val="24"/>
        </w:rPr>
        <w:t xml:space="preserve"> fo</w:t>
      </w:r>
      <w:r w:rsidR="00A11487">
        <w:rPr>
          <w:rFonts w:ascii="Helvetica" w:hAnsi="Helvetica" w:cs="Helvetica"/>
          <w:sz w:val="24"/>
          <w:szCs w:val="24"/>
        </w:rPr>
        <w:t>r</w:t>
      </w:r>
      <w:r w:rsidR="001338E7" w:rsidRPr="009D358C">
        <w:rPr>
          <w:rFonts w:ascii="Helvetica" w:hAnsi="Helvetica" w:cs="Helvetica"/>
          <w:sz w:val="24"/>
          <w:szCs w:val="24"/>
        </w:rPr>
        <w:t xml:space="preserve"> students</w:t>
      </w:r>
      <w:r w:rsidR="00A11487">
        <w:rPr>
          <w:rFonts w:ascii="Helvetica" w:hAnsi="Helvetica" w:cs="Helvetica"/>
          <w:sz w:val="24"/>
          <w:szCs w:val="24"/>
        </w:rPr>
        <w:t xml:space="preserve"> of different ages</w:t>
      </w:r>
      <w:r w:rsidR="00CC1307" w:rsidRPr="009D358C">
        <w:rPr>
          <w:rFonts w:ascii="Helvetica" w:hAnsi="Helvetica" w:cs="Helvetica"/>
          <w:sz w:val="24"/>
          <w:szCs w:val="24"/>
        </w:rPr>
        <w:t xml:space="preserve">, </w:t>
      </w:r>
      <w:r w:rsidR="005F543D">
        <w:rPr>
          <w:rFonts w:ascii="Helvetica" w:hAnsi="Helvetica" w:cs="Helvetica"/>
          <w:sz w:val="24"/>
          <w:szCs w:val="24"/>
        </w:rPr>
        <w:t xml:space="preserve">see </w:t>
      </w:r>
      <w:r w:rsidR="00CC1307" w:rsidRPr="009D358C">
        <w:rPr>
          <w:rFonts w:ascii="Helvetica" w:hAnsi="Helvetica" w:cs="Helvetica"/>
          <w:sz w:val="24"/>
          <w:szCs w:val="24"/>
        </w:rPr>
        <w:t>Table</w:t>
      </w:r>
      <w:r w:rsidR="00E75197">
        <w:rPr>
          <w:rFonts w:ascii="Helvetica" w:hAnsi="Helvetica" w:cs="Helvetica"/>
          <w:sz w:val="24"/>
          <w:szCs w:val="24"/>
        </w:rPr>
        <w:t> </w:t>
      </w:r>
      <w:r w:rsidR="00CE7BC1">
        <w:rPr>
          <w:rFonts w:ascii="Helvetica" w:hAnsi="Helvetica" w:cs="Helvetica"/>
          <w:sz w:val="24"/>
          <w:szCs w:val="24"/>
        </w:rPr>
        <w:t>1</w:t>
      </w:r>
      <w:r w:rsidR="00C37324" w:rsidRPr="009D358C">
        <w:rPr>
          <w:rFonts w:ascii="Helvetica" w:hAnsi="Helvetica" w:cs="Helvetica"/>
          <w:sz w:val="24"/>
          <w:szCs w:val="24"/>
        </w:rPr>
        <w:t xml:space="preserve">). Discernable differences in student perceptions are found between </w:t>
      </w:r>
      <w:r w:rsidR="00BF1C08" w:rsidRPr="009D358C">
        <w:rPr>
          <w:rFonts w:ascii="Helvetica" w:hAnsi="Helvetica" w:cs="Helvetica"/>
          <w:sz w:val="24"/>
          <w:szCs w:val="24"/>
        </w:rPr>
        <w:t xml:space="preserve">younger and older </w:t>
      </w:r>
      <w:r w:rsidR="001A52F7">
        <w:rPr>
          <w:rFonts w:ascii="Helvetica" w:hAnsi="Helvetica" w:cs="Helvetica"/>
          <w:sz w:val="24"/>
          <w:szCs w:val="24"/>
        </w:rPr>
        <w:t>students</w:t>
      </w:r>
      <w:r w:rsidR="00C37324" w:rsidRPr="009D358C">
        <w:rPr>
          <w:rFonts w:ascii="Helvetica" w:hAnsi="Helvetica" w:cs="Helvetica"/>
          <w:sz w:val="24"/>
          <w:szCs w:val="24"/>
        </w:rPr>
        <w:t xml:space="preserve"> for these</w:t>
      </w:r>
      <w:r w:rsidR="00A11487">
        <w:rPr>
          <w:rFonts w:ascii="Helvetica" w:hAnsi="Helvetica" w:cs="Helvetica"/>
          <w:sz w:val="24"/>
          <w:szCs w:val="24"/>
        </w:rPr>
        <w:t xml:space="preserve"> protective</w:t>
      </w:r>
      <w:r w:rsidR="00C37324" w:rsidRPr="009D358C">
        <w:rPr>
          <w:rFonts w:ascii="Helvetica" w:hAnsi="Helvetica" w:cs="Helvetica"/>
          <w:sz w:val="24"/>
          <w:szCs w:val="24"/>
        </w:rPr>
        <w:t xml:space="preserve"> items. </w:t>
      </w:r>
      <w:r w:rsidR="00534CFC">
        <w:rPr>
          <w:rFonts w:ascii="Helvetica" w:hAnsi="Helvetica" w:cs="Helvetica"/>
          <w:sz w:val="24"/>
          <w:szCs w:val="24"/>
        </w:rPr>
        <w:t>To remind readers, t</w:t>
      </w:r>
      <w:r w:rsidR="005903B2" w:rsidRPr="009D358C">
        <w:rPr>
          <w:rFonts w:ascii="Helvetica" w:hAnsi="Helvetica" w:cs="Helvetica"/>
          <w:sz w:val="24"/>
          <w:szCs w:val="24"/>
        </w:rPr>
        <w:t>he most positive response to these</w:t>
      </w:r>
      <w:r w:rsidR="006E01F5">
        <w:rPr>
          <w:rFonts w:ascii="Helvetica" w:hAnsi="Helvetica" w:cs="Helvetica"/>
          <w:sz w:val="24"/>
          <w:szCs w:val="24"/>
        </w:rPr>
        <w:t xml:space="preserve"> protective</w:t>
      </w:r>
      <w:r w:rsidR="005903B2" w:rsidRPr="009D358C">
        <w:rPr>
          <w:rFonts w:ascii="Helvetica" w:hAnsi="Helvetica" w:cs="Helvetica"/>
          <w:sz w:val="24"/>
          <w:szCs w:val="24"/>
        </w:rPr>
        <w:t xml:space="preserve"> items is, “</w:t>
      </w:r>
      <w:r w:rsidR="006E01F5">
        <w:rPr>
          <w:rFonts w:ascii="Helvetica" w:hAnsi="Helvetica" w:cs="Helvetica"/>
          <w:sz w:val="24"/>
          <w:szCs w:val="24"/>
        </w:rPr>
        <w:t>a</w:t>
      </w:r>
      <w:r w:rsidR="005903B2" w:rsidRPr="009D358C">
        <w:rPr>
          <w:rFonts w:ascii="Helvetica" w:hAnsi="Helvetica" w:cs="Helvetica"/>
          <w:sz w:val="24"/>
          <w:szCs w:val="24"/>
        </w:rPr>
        <w:t xml:space="preserve">lways true”. </w:t>
      </w:r>
    </w:p>
    <w:p w14:paraId="44108AD1" w14:textId="28A97C93" w:rsidR="0068033C" w:rsidRPr="0068033C" w:rsidRDefault="00B32CE8" w:rsidP="002A3534">
      <w:pPr>
        <w:spacing w:before="120" w:after="240" w:line="360" w:lineRule="auto"/>
        <w:rPr>
          <w:rFonts w:ascii="Helvetica" w:hAnsi="Helvetica" w:cs="Helvetica"/>
          <w:sz w:val="24"/>
          <w:szCs w:val="24"/>
        </w:rPr>
      </w:pPr>
      <w:r w:rsidRPr="0068033C">
        <w:rPr>
          <w:rFonts w:ascii="Helvetica" w:hAnsi="Helvetica" w:cs="Helvetica"/>
          <w:sz w:val="24"/>
          <w:szCs w:val="24"/>
        </w:rPr>
        <w:t>Younger students are</w:t>
      </w:r>
      <w:r w:rsidR="00690548" w:rsidRPr="0068033C">
        <w:rPr>
          <w:rFonts w:ascii="Helvetica" w:hAnsi="Helvetica" w:cs="Helvetica"/>
          <w:sz w:val="24"/>
          <w:szCs w:val="24"/>
        </w:rPr>
        <w:t xml:space="preserve"> roughly 1.</w:t>
      </w:r>
      <w:r w:rsidR="00AD0F37">
        <w:rPr>
          <w:rFonts w:ascii="Helvetica" w:hAnsi="Helvetica" w:cs="Helvetica"/>
          <w:sz w:val="24"/>
          <w:szCs w:val="24"/>
        </w:rPr>
        <w:t>4</w:t>
      </w:r>
      <w:r w:rsidRPr="0068033C">
        <w:rPr>
          <w:rFonts w:ascii="Helvetica" w:hAnsi="Helvetica" w:cs="Helvetica"/>
          <w:sz w:val="24"/>
          <w:szCs w:val="24"/>
        </w:rPr>
        <w:t xml:space="preserve"> </w:t>
      </w:r>
      <w:r w:rsidR="00973E7D" w:rsidRPr="0068033C">
        <w:rPr>
          <w:rFonts w:ascii="Helvetica" w:hAnsi="Helvetica" w:cs="Helvetica"/>
          <w:sz w:val="24"/>
          <w:szCs w:val="24"/>
        </w:rPr>
        <w:t>to</w:t>
      </w:r>
      <w:r w:rsidRPr="0068033C">
        <w:rPr>
          <w:rFonts w:ascii="Helvetica" w:hAnsi="Helvetica" w:cs="Helvetica"/>
          <w:sz w:val="24"/>
          <w:szCs w:val="24"/>
        </w:rPr>
        <w:t xml:space="preserve"> 1.</w:t>
      </w:r>
      <w:r w:rsidR="00973E7D" w:rsidRPr="0068033C">
        <w:rPr>
          <w:rFonts w:ascii="Helvetica" w:hAnsi="Helvetica" w:cs="Helvetica"/>
          <w:sz w:val="24"/>
          <w:szCs w:val="24"/>
        </w:rPr>
        <w:t>9</w:t>
      </w:r>
      <w:r w:rsidR="00690548" w:rsidRPr="0068033C">
        <w:rPr>
          <w:rFonts w:ascii="Helvetica" w:hAnsi="Helvetica" w:cs="Helvetica"/>
          <w:sz w:val="24"/>
          <w:szCs w:val="24"/>
        </w:rPr>
        <w:t xml:space="preserve"> times </w:t>
      </w:r>
      <w:r w:rsidRPr="0068033C">
        <w:rPr>
          <w:rFonts w:ascii="Helvetica" w:hAnsi="Helvetica" w:cs="Helvetica"/>
          <w:sz w:val="24"/>
          <w:szCs w:val="24"/>
        </w:rPr>
        <w:t>more likely than older students to</w:t>
      </w:r>
      <w:r w:rsidR="00690548" w:rsidRPr="0068033C">
        <w:rPr>
          <w:rFonts w:ascii="Helvetica" w:hAnsi="Helvetica" w:cs="Helvetica"/>
          <w:sz w:val="24"/>
          <w:szCs w:val="24"/>
        </w:rPr>
        <w:t xml:space="preserve"> affirm that teachers will “always” help students if they are bullied, and that adults will “always” work with students to create a positive, </w:t>
      </w:r>
      <w:r w:rsidR="00DB44CF" w:rsidRPr="0068033C">
        <w:rPr>
          <w:rFonts w:ascii="Helvetica" w:hAnsi="Helvetica" w:cs="Helvetica"/>
          <w:sz w:val="24"/>
          <w:szCs w:val="24"/>
        </w:rPr>
        <w:t>protective</w:t>
      </w:r>
      <w:r w:rsidRPr="0068033C">
        <w:rPr>
          <w:rFonts w:ascii="Helvetica" w:hAnsi="Helvetica" w:cs="Helvetica"/>
          <w:sz w:val="24"/>
          <w:szCs w:val="24"/>
        </w:rPr>
        <w:t xml:space="preserve"> bullying climate</w:t>
      </w:r>
      <w:r w:rsidR="00690548" w:rsidRPr="0068033C">
        <w:rPr>
          <w:rFonts w:ascii="Helvetica" w:hAnsi="Helvetica" w:cs="Helvetica"/>
          <w:sz w:val="24"/>
          <w:szCs w:val="24"/>
        </w:rPr>
        <w:t>.</w:t>
      </w:r>
      <w:r w:rsidR="0068033C">
        <w:rPr>
          <w:rFonts w:ascii="Helvetica" w:hAnsi="Helvetica" w:cs="Helvetica"/>
          <w:sz w:val="24"/>
          <w:szCs w:val="24"/>
        </w:rPr>
        <w:t xml:space="preserve"> </w:t>
      </w:r>
      <w:r w:rsidR="00FE45C1" w:rsidRPr="009D358C">
        <w:rPr>
          <w:rFonts w:ascii="Helvetica" w:hAnsi="Helvetica" w:cs="Helvetica"/>
          <w:sz w:val="24"/>
          <w:szCs w:val="24"/>
        </w:rPr>
        <w:t>Table 5 summarizes the average probability of</w:t>
      </w:r>
      <w:r w:rsidR="00A11487">
        <w:rPr>
          <w:rFonts w:ascii="Helvetica" w:hAnsi="Helvetica" w:cs="Helvetica"/>
          <w:sz w:val="24"/>
          <w:szCs w:val="24"/>
        </w:rPr>
        <w:t xml:space="preserve"> students in each of the four grades</w:t>
      </w:r>
      <w:r w:rsidR="00FE45C1" w:rsidRPr="009D358C">
        <w:rPr>
          <w:rFonts w:ascii="Helvetica" w:hAnsi="Helvetica" w:cs="Helvetica"/>
          <w:sz w:val="24"/>
          <w:szCs w:val="24"/>
        </w:rPr>
        <w:t xml:space="preserve"> responding, “</w:t>
      </w:r>
      <w:r w:rsidR="00DB44CF">
        <w:rPr>
          <w:rFonts w:ascii="Helvetica" w:hAnsi="Helvetica" w:cs="Helvetica"/>
          <w:sz w:val="24"/>
          <w:szCs w:val="24"/>
        </w:rPr>
        <w:t>a</w:t>
      </w:r>
      <w:r w:rsidR="00FE45C1" w:rsidRPr="009D358C">
        <w:rPr>
          <w:rFonts w:ascii="Helvetica" w:hAnsi="Helvetica" w:cs="Helvetica"/>
          <w:sz w:val="24"/>
          <w:szCs w:val="24"/>
        </w:rPr>
        <w:t>lways true” to each of the protective bullying items.</w:t>
      </w:r>
      <w:r w:rsidR="00B77289">
        <w:rPr>
          <w:rFonts w:ascii="Helvetica" w:hAnsi="Helvetica" w:cs="Helvetica"/>
          <w:sz w:val="24"/>
          <w:szCs w:val="24"/>
        </w:rPr>
        <w:t xml:space="preserve"> </w:t>
      </w:r>
    </w:p>
    <w:p w14:paraId="2AE7BBBB" w14:textId="77777777" w:rsidR="00D638E6" w:rsidRPr="009D358C" w:rsidRDefault="00D638E6" w:rsidP="002A3534">
      <w:pPr>
        <w:spacing w:before="120" w:after="240" w:line="360" w:lineRule="auto"/>
        <w:rPr>
          <w:rFonts w:ascii="Helvetica" w:hAnsi="Helvetica" w:cs="Helvetica"/>
          <w:sz w:val="24"/>
          <w:szCs w:val="24"/>
        </w:rPr>
      </w:pPr>
      <w:r w:rsidRPr="009D358C">
        <w:rPr>
          <w:rFonts w:ascii="Helvetica" w:hAnsi="Helvetica" w:cs="Helvetica"/>
          <w:sz w:val="24"/>
          <w:szCs w:val="24"/>
        </w:rPr>
        <w:t xml:space="preserve">Table 5: </w:t>
      </w:r>
      <w:r>
        <w:rPr>
          <w:rFonts w:ascii="Helvetica" w:hAnsi="Helvetica" w:cs="Helvetica"/>
          <w:sz w:val="24"/>
          <w:szCs w:val="24"/>
        </w:rPr>
        <w:t>Probability of most positive response to</w:t>
      </w:r>
      <w:r w:rsidRPr="009D358C">
        <w:rPr>
          <w:rFonts w:ascii="Helvetica" w:hAnsi="Helvetica" w:cs="Helvetica"/>
          <w:sz w:val="24"/>
          <w:szCs w:val="24"/>
        </w:rPr>
        <w:t xml:space="preserve"> bullying protective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bability of the most positive response to bullying protective items."/>
        <w:tblDescription w:val="Table 5 shows the probability of the average student within a grade responding in the most positive item response category for the bullying protective items. The most positive response for bullying protective items is for a student to respond, “always true”. The probability of an average student in each grade responding in these most affirmative categories is a function of the prevalence of the bullying protective factor within the school environment and the student’s perception of the support within the school setting. "/>
      </w:tblPr>
      <w:tblGrid>
        <w:gridCol w:w="1196"/>
        <w:gridCol w:w="5104"/>
        <w:gridCol w:w="742"/>
        <w:gridCol w:w="743"/>
        <w:gridCol w:w="742"/>
        <w:gridCol w:w="743"/>
      </w:tblGrid>
      <w:tr w:rsidR="00D638E6" w:rsidRPr="009D358C" w14:paraId="3938AFAC" w14:textId="77777777" w:rsidTr="00747EAD">
        <w:trPr>
          <w:trHeight w:val="485"/>
        </w:trPr>
        <w:tc>
          <w:tcPr>
            <w:tcW w:w="1196" w:type="dxa"/>
            <w:vMerge w:val="restart"/>
            <w:shd w:val="clear" w:color="auto" w:fill="002060"/>
            <w:vAlign w:val="bottom"/>
          </w:tcPr>
          <w:p w14:paraId="1719C928" w14:textId="77777777" w:rsidR="00D638E6" w:rsidRPr="009D358C" w:rsidRDefault="00D638E6" w:rsidP="00747EAD">
            <w:pPr>
              <w:spacing w:before="0"/>
              <w:rPr>
                <w:rFonts w:ascii="Helvetica" w:hAnsi="Helvetica" w:cs="Helvetica"/>
                <w:sz w:val="24"/>
                <w:szCs w:val="24"/>
              </w:rPr>
            </w:pPr>
            <w:r w:rsidRPr="009D358C">
              <w:rPr>
                <w:rFonts w:ascii="Helvetica" w:hAnsi="Helvetica" w:cs="Helvetica"/>
                <w:sz w:val="24"/>
                <w:szCs w:val="24"/>
              </w:rPr>
              <w:t>Item code</w:t>
            </w:r>
          </w:p>
        </w:tc>
        <w:tc>
          <w:tcPr>
            <w:tcW w:w="5104" w:type="dxa"/>
            <w:vMerge w:val="restart"/>
            <w:shd w:val="clear" w:color="auto" w:fill="002060"/>
            <w:vAlign w:val="bottom"/>
          </w:tcPr>
          <w:p w14:paraId="5346BD4D" w14:textId="77777777" w:rsidR="00D638E6" w:rsidRPr="009D358C" w:rsidRDefault="00D638E6" w:rsidP="00747EAD">
            <w:pPr>
              <w:spacing w:before="0"/>
              <w:rPr>
                <w:rFonts w:ascii="Helvetica" w:hAnsi="Helvetica" w:cs="Helvetica"/>
                <w:sz w:val="24"/>
                <w:szCs w:val="24"/>
              </w:rPr>
            </w:pPr>
            <w:r w:rsidRPr="009D358C">
              <w:rPr>
                <w:rFonts w:ascii="Helvetica" w:hAnsi="Helvetica" w:cs="Helvetica"/>
                <w:sz w:val="24"/>
                <w:szCs w:val="24"/>
              </w:rPr>
              <w:t xml:space="preserve">Item </w:t>
            </w:r>
            <w:r>
              <w:rPr>
                <w:rFonts w:ascii="Helvetica" w:hAnsi="Helvetica" w:cs="Helvetica"/>
                <w:sz w:val="24"/>
                <w:szCs w:val="24"/>
              </w:rPr>
              <w:t>prompts</w:t>
            </w:r>
            <w:r w:rsidRPr="00DB323B">
              <w:rPr>
                <w:rFonts w:ascii="Helvetica" w:hAnsi="Helvetica" w:cs="Helvetica"/>
                <w:sz w:val="24"/>
                <w:szCs w:val="24"/>
                <w:vertAlign w:val="superscript"/>
              </w:rPr>
              <w:t>1</w:t>
            </w:r>
            <w:r>
              <w:rPr>
                <w:rFonts w:ascii="Helvetica" w:hAnsi="Helvetica" w:cs="Helvetica"/>
                <w:sz w:val="24"/>
                <w:szCs w:val="24"/>
              </w:rPr>
              <w:t>:</w:t>
            </w:r>
            <w:r w:rsidRPr="00DB323B">
              <w:rPr>
                <w:rFonts w:ascii="Helvetica" w:hAnsi="Helvetica" w:cs="Helvetica"/>
                <w:sz w:val="24"/>
                <w:szCs w:val="24"/>
                <w:vertAlign w:val="superscript"/>
              </w:rPr>
              <w:t xml:space="preserve"> </w:t>
            </w:r>
          </w:p>
        </w:tc>
        <w:tc>
          <w:tcPr>
            <w:tcW w:w="2970" w:type="dxa"/>
            <w:gridSpan w:val="4"/>
            <w:shd w:val="clear" w:color="auto" w:fill="002060"/>
            <w:vAlign w:val="center"/>
          </w:tcPr>
          <w:p w14:paraId="5BD90E89" w14:textId="77777777" w:rsidR="00D638E6" w:rsidRPr="000A7B72" w:rsidRDefault="00D638E6" w:rsidP="00747EAD">
            <w:pPr>
              <w:spacing w:before="0"/>
              <w:jc w:val="center"/>
              <w:rPr>
                <w:rFonts w:ascii="Helvetica" w:hAnsi="Helvetica" w:cs="Helvetica"/>
                <w:sz w:val="24"/>
                <w:szCs w:val="24"/>
              </w:rPr>
            </w:pPr>
            <w:r w:rsidRPr="000A7B72">
              <w:rPr>
                <w:rFonts w:ascii="Helvetica" w:hAnsi="Helvetica" w:cs="Helvetica"/>
                <w:sz w:val="24"/>
                <w:szCs w:val="24"/>
              </w:rPr>
              <w:t>Probability of responding</w:t>
            </w:r>
          </w:p>
          <w:p w14:paraId="310F7643" w14:textId="77777777" w:rsidR="00D638E6" w:rsidRPr="009D358C" w:rsidRDefault="00D638E6" w:rsidP="00747EAD">
            <w:pPr>
              <w:spacing w:before="0"/>
              <w:jc w:val="center"/>
              <w:rPr>
                <w:rFonts w:ascii="Helvetica" w:hAnsi="Helvetica" w:cs="Helvetica"/>
                <w:b/>
                <w:bCs/>
                <w:sz w:val="24"/>
                <w:szCs w:val="24"/>
              </w:rPr>
            </w:pPr>
            <w:r w:rsidRPr="009D358C">
              <w:rPr>
                <w:rFonts w:ascii="Helvetica" w:hAnsi="Helvetica" w:cs="Helvetica"/>
                <w:b/>
                <w:bCs/>
                <w:sz w:val="24"/>
                <w:szCs w:val="24"/>
              </w:rPr>
              <w:t>“</w:t>
            </w:r>
            <w:r>
              <w:rPr>
                <w:rFonts w:ascii="Helvetica" w:hAnsi="Helvetica" w:cs="Helvetica"/>
                <w:b/>
                <w:bCs/>
                <w:sz w:val="24"/>
                <w:szCs w:val="24"/>
              </w:rPr>
              <w:t>a</w:t>
            </w:r>
            <w:r w:rsidRPr="009D358C">
              <w:rPr>
                <w:rFonts w:ascii="Helvetica" w:hAnsi="Helvetica" w:cs="Helvetica"/>
                <w:b/>
                <w:bCs/>
                <w:sz w:val="24"/>
                <w:szCs w:val="24"/>
              </w:rPr>
              <w:t>lways true”</w:t>
            </w:r>
          </w:p>
        </w:tc>
      </w:tr>
      <w:tr w:rsidR="00D638E6" w:rsidRPr="009D358C" w14:paraId="1867550C" w14:textId="77777777" w:rsidTr="00747EAD">
        <w:trPr>
          <w:trHeight w:val="70"/>
        </w:trPr>
        <w:tc>
          <w:tcPr>
            <w:tcW w:w="1196" w:type="dxa"/>
            <w:vMerge/>
            <w:shd w:val="clear" w:color="auto" w:fill="002060"/>
            <w:vAlign w:val="bottom"/>
          </w:tcPr>
          <w:p w14:paraId="4EB83053" w14:textId="77777777" w:rsidR="00D638E6" w:rsidRPr="009D358C" w:rsidRDefault="00D638E6" w:rsidP="00747EAD">
            <w:pPr>
              <w:spacing w:before="0"/>
              <w:rPr>
                <w:rFonts w:ascii="Helvetica" w:hAnsi="Helvetica" w:cs="Helvetica"/>
                <w:sz w:val="24"/>
                <w:szCs w:val="24"/>
              </w:rPr>
            </w:pPr>
          </w:p>
        </w:tc>
        <w:tc>
          <w:tcPr>
            <w:tcW w:w="5104" w:type="dxa"/>
            <w:vMerge/>
            <w:shd w:val="clear" w:color="auto" w:fill="002060"/>
            <w:vAlign w:val="bottom"/>
          </w:tcPr>
          <w:p w14:paraId="0B22CE00" w14:textId="77777777" w:rsidR="00D638E6" w:rsidRPr="009D358C" w:rsidRDefault="00D638E6" w:rsidP="00747EAD">
            <w:pPr>
              <w:spacing w:before="0"/>
              <w:rPr>
                <w:rFonts w:ascii="Helvetica" w:hAnsi="Helvetica" w:cs="Helvetica"/>
                <w:sz w:val="24"/>
                <w:szCs w:val="24"/>
              </w:rPr>
            </w:pPr>
          </w:p>
        </w:tc>
        <w:tc>
          <w:tcPr>
            <w:tcW w:w="742" w:type="dxa"/>
            <w:shd w:val="clear" w:color="auto" w:fill="002060"/>
            <w:vAlign w:val="bottom"/>
          </w:tcPr>
          <w:p w14:paraId="5145946A" w14:textId="77777777" w:rsidR="00D638E6" w:rsidRPr="009D358C" w:rsidRDefault="00D638E6" w:rsidP="00747EAD">
            <w:pPr>
              <w:spacing w:before="0"/>
              <w:rPr>
                <w:rFonts w:ascii="Helvetica" w:hAnsi="Helvetica" w:cs="Helvetica"/>
                <w:sz w:val="24"/>
                <w:szCs w:val="24"/>
              </w:rPr>
            </w:pPr>
            <w:r w:rsidRPr="009D358C">
              <w:rPr>
                <w:rFonts w:ascii="Helvetica" w:hAnsi="Helvetica" w:cs="Helvetica"/>
                <w:sz w:val="24"/>
                <w:szCs w:val="24"/>
              </w:rPr>
              <w:t>G4</w:t>
            </w:r>
          </w:p>
        </w:tc>
        <w:tc>
          <w:tcPr>
            <w:tcW w:w="743" w:type="dxa"/>
            <w:shd w:val="clear" w:color="auto" w:fill="002060"/>
            <w:vAlign w:val="bottom"/>
          </w:tcPr>
          <w:p w14:paraId="755B8C1C" w14:textId="77777777" w:rsidR="00D638E6" w:rsidRPr="009D358C" w:rsidRDefault="00D638E6" w:rsidP="00747EAD">
            <w:pPr>
              <w:spacing w:before="0"/>
              <w:rPr>
                <w:rFonts w:ascii="Helvetica" w:hAnsi="Helvetica" w:cs="Helvetica"/>
                <w:sz w:val="24"/>
                <w:szCs w:val="24"/>
              </w:rPr>
            </w:pPr>
            <w:r w:rsidRPr="009D358C">
              <w:rPr>
                <w:rFonts w:ascii="Helvetica" w:hAnsi="Helvetica" w:cs="Helvetica"/>
                <w:sz w:val="24"/>
                <w:szCs w:val="24"/>
              </w:rPr>
              <w:t>G5</w:t>
            </w:r>
          </w:p>
        </w:tc>
        <w:tc>
          <w:tcPr>
            <w:tcW w:w="742" w:type="dxa"/>
            <w:shd w:val="clear" w:color="auto" w:fill="002060"/>
            <w:vAlign w:val="bottom"/>
          </w:tcPr>
          <w:p w14:paraId="541AF3B3" w14:textId="77777777" w:rsidR="00D638E6" w:rsidRPr="009D358C" w:rsidRDefault="00D638E6" w:rsidP="00747EAD">
            <w:pPr>
              <w:spacing w:before="0"/>
              <w:rPr>
                <w:rFonts w:ascii="Helvetica" w:hAnsi="Helvetica" w:cs="Helvetica"/>
                <w:sz w:val="24"/>
                <w:szCs w:val="24"/>
              </w:rPr>
            </w:pPr>
            <w:r w:rsidRPr="009D358C">
              <w:rPr>
                <w:rFonts w:ascii="Helvetica" w:hAnsi="Helvetica" w:cs="Helvetica"/>
                <w:sz w:val="24"/>
                <w:szCs w:val="24"/>
              </w:rPr>
              <w:t>G8</w:t>
            </w:r>
          </w:p>
        </w:tc>
        <w:tc>
          <w:tcPr>
            <w:tcW w:w="743" w:type="dxa"/>
            <w:shd w:val="clear" w:color="auto" w:fill="002060"/>
            <w:vAlign w:val="bottom"/>
          </w:tcPr>
          <w:p w14:paraId="2903F8AA" w14:textId="77777777" w:rsidR="00D638E6" w:rsidRPr="009D358C" w:rsidRDefault="00D638E6" w:rsidP="00747EAD">
            <w:pPr>
              <w:spacing w:before="0"/>
              <w:rPr>
                <w:rFonts w:ascii="Helvetica" w:hAnsi="Helvetica" w:cs="Helvetica"/>
                <w:sz w:val="24"/>
                <w:szCs w:val="24"/>
              </w:rPr>
            </w:pPr>
            <w:r w:rsidRPr="009D358C">
              <w:rPr>
                <w:rFonts w:ascii="Helvetica" w:hAnsi="Helvetica" w:cs="Helvetica"/>
                <w:sz w:val="24"/>
                <w:szCs w:val="24"/>
              </w:rPr>
              <w:t>G10</w:t>
            </w:r>
          </w:p>
        </w:tc>
      </w:tr>
      <w:tr w:rsidR="00D638E6" w:rsidRPr="009D358C" w14:paraId="5403F60C" w14:textId="77777777" w:rsidTr="00747EAD">
        <w:tc>
          <w:tcPr>
            <w:tcW w:w="1196" w:type="dxa"/>
            <w:vAlign w:val="center"/>
          </w:tcPr>
          <w:p w14:paraId="4F36652E" w14:textId="77777777" w:rsidR="00D638E6" w:rsidRPr="009D358C" w:rsidRDefault="00D638E6" w:rsidP="00747EAD">
            <w:pPr>
              <w:rPr>
                <w:rFonts w:ascii="Helvetica" w:hAnsi="Helvetica" w:cs="Helvetica"/>
                <w:sz w:val="24"/>
                <w:szCs w:val="24"/>
              </w:rPr>
            </w:pPr>
            <w:r w:rsidRPr="00DB323B">
              <w:rPr>
                <w:rFonts w:ascii="Helvetica" w:hAnsi="Helvetica" w:cs="Helvetica"/>
                <w:b/>
                <w:bCs/>
                <w:sz w:val="24"/>
                <w:szCs w:val="24"/>
              </w:rPr>
              <w:t>BUL 1</w:t>
            </w:r>
            <w:r w:rsidRPr="009D358C">
              <w:rPr>
                <w:rFonts w:ascii="Helvetica" w:hAnsi="Helvetica" w:cs="Helvetica"/>
                <w:sz w:val="24"/>
                <w:szCs w:val="24"/>
              </w:rPr>
              <w:t xml:space="preserve"> or BUL 6</w:t>
            </w:r>
          </w:p>
        </w:tc>
        <w:tc>
          <w:tcPr>
            <w:tcW w:w="5104" w:type="dxa"/>
            <w:vAlign w:val="center"/>
          </w:tcPr>
          <w:p w14:paraId="74D47BE9" w14:textId="77777777" w:rsidR="00D638E6" w:rsidRPr="009D358C" w:rsidRDefault="00D638E6" w:rsidP="00747EAD">
            <w:pPr>
              <w:rPr>
                <w:rFonts w:ascii="Helvetica" w:hAnsi="Helvetica" w:cs="Helvetica"/>
                <w:sz w:val="24"/>
                <w:szCs w:val="24"/>
              </w:rPr>
            </w:pPr>
            <w:r w:rsidRPr="00DB323B">
              <w:rPr>
                <w:rFonts w:ascii="Helvetica" w:hAnsi="Helvetica" w:cs="Helvetica"/>
                <w:sz w:val="24"/>
                <w:szCs w:val="24"/>
              </w:rPr>
              <w:t>If I tell a teacher or other adult that someone is being bullied, the teacher/adult will do</w:t>
            </w:r>
            <w:r>
              <w:rPr>
                <w:rFonts w:ascii="Helvetica" w:hAnsi="Helvetica" w:cs="Helvetica"/>
                <w:sz w:val="24"/>
                <w:szCs w:val="24"/>
              </w:rPr>
              <w:t xml:space="preserve"> </w:t>
            </w:r>
            <w:r w:rsidRPr="00DB323B">
              <w:rPr>
                <w:rFonts w:ascii="Helvetica" w:hAnsi="Helvetica" w:cs="Helvetica"/>
                <w:sz w:val="24"/>
                <w:szCs w:val="24"/>
              </w:rPr>
              <w:t>something to help.</w:t>
            </w:r>
          </w:p>
        </w:tc>
        <w:tc>
          <w:tcPr>
            <w:tcW w:w="742" w:type="dxa"/>
            <w:vAlign w:val="center"/>
          </w:tcPr>
          <w:p w14:paraId="16A2908F"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79</w:t>
            </w:r>
          </w:p>
        </w:tc>
        <w:tc>
          <w:tcPr>
            <w:tcW w:w="743" w:type="dxa"/>
            <w:vAlign w:val="center"/>
          </w:tcPr>
          <w:p w14:paraId="75907B9D"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67</w:t>
            </w:r>
          </w:p>
        </w:tc>
        <w:tc>
          <w:tcPr>
            <w:tcW w:w="742" w:type="dxa"/>
            <w:vAlign w:val="center"/>
          </w:tcPr>
          <w:p w14:paraId="42E322AE"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48</w:t>
            </w:r>
          </w:p>
        </w:tc>
        <w:tc>
          <w:tcPr>
            <w:tcW w:w="743" w:type="dxa"/>
            <w:vAlign w:val="center"/>
          </w:tcPr>
          <w:p w14:paraId="1EB655BD"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46</w:t>
            </w:r>
          </w:p>
        </w:tc>
      </w:tr>
      <w:tr w:rsidR="00D638E6" w:rsidRPr="009D358C" w14:paraId="78455BF9" w14:textId="77777777" w:rsidTr="00747EAD">
        <w:tc>
          <w:tcPr>
            <w:tcW w:w="1196" w:type="dxa"/>
            <w:shd w:val="clear" w:color="auto" w:fill="DDECEE" w:themeFill="accent5" w:themeFillTint="33"/>
            <w:vAlign w:val="center"/>
          </w:tcPr>
          <w:p w14:paraId="370301A7" w14:textId="77777777" w:rsidR="00D638E6" w:rsidRPr="009D358C" w:rsidRDefault="00D638E6" w:rsidP="00747EAD">
            <w:pPr>
              <w:rPr>
                <w:rFonts w:ascii="Helvetica" w:hAnsi="Helvetica" w:cs="Helvetica"/>
                <w:sz w:val="24"/>
                <w:szCs w:val="24"/>
              </w:rPr>
            </w:pPr>
            <w:r w:rsidRPr="00DB323B">
              <w:rPr>
                <w:rFonts w:ascii="Helvetica" w:hAnsi="Helvetica" w:cs="Helvetica"/>
                <w:b/>
                <w:bCs/>
                <w:sz w:val="24"/>
                <w:szCs w:val="24"/>
              </w:rPr>
              <w:t>BUL3</w:t>
            </w:r>
            <w:r w:rsidRPr="009D358C">
              <w:rPr>
                <w:rFonts w:ascii="Helvetica" w:hAnsi="Helvetica" w:cs="Helvetica"/>
                <w:sz w:val="24"/>
                <w:szCs w:val="24"/>
              </w:rPr>
              <w:t xml:space="preserve"> or BUL8</w:t>
            </w:r>
          </w:p>
        </w:tc>
        <w:tc>
          <w:tcPr>
            <w:tcW w:w="5104" w:type="dxa"/>
            <w:shd w:val="clear" w:color="auto" w:fill="DDECEE" w:themeFill="accent5" w:themeFillTint="33"/>
            <w:vAlign w:val="center"/>
          </w:tcPr>
          <w:p w14:paraId="09632E9A" w14:textId="31E6AA04" w:rsidR="00D638E6" w:rsidRPr="009D358C" w:rsidRDefault="00D638E6" w:rsidP="00747EAD">
            <w:pPr>
              <w:rPr>
                <w:rFonts w:ascii="Helvetica" w:hAnsi="Helvetica" w:cs="Helvetica"/>
                <w:sz w:val="24"/>
                <w:szCs w:val="24"/>
              </w:rPr>
            </w:pPr>
            <w:r w:rsidRPr="00DB323B">
              <w:rPr>
                <w:rFonts w:ascii="Helvetica" w:hAnsi="Helvetica" w:cs="Helvetica"/>
                <w:sz w:val="24"/>
                <w:szCs w:val="24"/>
              </w:rPr>
              <w:t>Teachers don</w:t>
            </w:r>
            <w:r w:rsidR="009B242B">
              <w:rPr>
                <w:rFonts w:ascii="Helvetica" w:hAnsi="Helvetica" w:cs="Helvetica"/>
                <w:sz w:val="24"/>
                <w:szCs w:val="24"/>
              </w:rPr>
              <w:t>’</w:t>
            </w:r>
            <w:r w:rsidRPr="00DB323B">
              <w:rPr>
                <w:rFonts w:ascii="Helvetica" w:hAnsi="Helvetica" w:cs="Helvetica"/>
                <w:sz w:val="24"/>
                <w:szCs w:val="24"/>
              </w:rPr>
              <w:t>t let students pick on other students in class or in the hallways.</w:t>
            </w:r>
          </w:p>
        </w:tc>
        <w:tc>
          <w:tcPr>
            <w:tcW w:w="742" w:type="dxa"/>
            <w:shd w:val="clear" w:color="auto" w:fill="DDECEE" w:themeFill="accent5" w:themeFillTint="33"/>
            <w:vAlign w:val="center"/>
          </w:tcPr>
          <w:p w14:paraId="3CFF6FA2"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68</w:t>
            </w:r>
          </w:p>
        </w:tc>
        <w:tc>
          <w:tcPr>
            <w:tcW w:w="743" w:type="dxa"/>
            <w:shd w:val="clear" w:color="auto" w:fill="DDECEE" w:themeFill="accent5" w:themeFillTint="33"/>
            <w:vAlign w:val="center"/>
          </w:tcPr>
          <w:p w14:paraId="2E6A81B4"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63</w:t>
            </w:r>
          </w:p>
        </w:tc>
        <w:tc>
          <w:tcPr>
            <w:tcW w:w="742" w:type="dxa"/>
            <w:shd w:val="clear" w:color="auto" w:fill="DDECEE" w:themeFill="accent5" w:themeFillTint="33"/>
            <w:vAlign w:val="center"/>
          </w:tcPr>
          <w:p w14:paraId="46FEA6CA"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36</w:t>
            </w:r>
          </w:p>
        </w:tc>
        <w:tc>
          <w:tcPr>
            <w:tcW w:w="743" w:type="dxa"/>
            <w:shd w:val="clear" w:color="auto" w:fill="DDECEE" w:themeFill="accent5" w:themeFillTint="33"/>
            <w:vAlign w:val="center"/>
          </w:tcPr>
          <w:p w14:paraId="32516967"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35</w:t>
            </w:r>
          </w:p>
        </w:tc>
      </w:tr>
      <w:tr w:rsidR="00D638E6" w:rsidRPr="009D358C" w14:paraId="641CEBCD" w14:textId="77777777" w:rsidTr="00747EAD">
        <w:tc>
          <w:tcPr>
            <w:tcW w:w="1196" w:type="dxa"/>
            <w:vAlign w:val="center"/>
          </w:tcPr>
          <w:p w14:paraId="17E64B35"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BUL9</w:t>
            </w:r>
          </w:p>
        </w:tc>
        <w:tc>
          <w:tcPr>
            <w:tcW w:w="5104" w:type="dxa"/>
            <w:vAlign w:val="center"/>
          </w:tcPr>
          <w:p w14:paraId="78DFEB85" w14:textId="77777777" w:rsidR="00D638E6" w:rsidRPr="009D358C" w:rsidRDefault="00D638E6" w:rsidP="00747EAD">
            <w:pPr>
              <w:rPr>
                <w:rFonts w:ascii="Helvetica" w:hAnsi="Helvetica" w:cs="Helvetica"/>
                <w:sz w:val="24"/>
                <w:szCs w:val="24"/>
              </w:rPr>
            </w:pPr>
            <w:r w:rsidRPr="00DB323B">
              <w:rPr>
                <w:rFonts w:ascii="Helvetica" w:hAnsi="Helvetica" w:cs="Helvetica"/>
                <w:sz w:val="24"/>
                <w:szCs w:val="24"/>
              </w:rPr>
              <w:t>Teachers, students, and the principal work together to stop bullying.</w:t>
            </w:r>
          </w:p>
        </w:tc>
        <w:tc>
          <w:tcPr>
            <w:tcW w:w="742" w:type="dxa"/>
            <w:vAlign w:val="center"/>
          </w:tcPr>
          <w:p w14:paraId="415B4128"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62</w:t>
            </w:r>
          </w:p>
        </w:tc>
        <w:tc>
          <w:tcPr>
            <w:tcW w:w="743" w:type="dxa"/>
            <w:vAlign w:val="center"/>
          </w:tcPr>
          <w:p w14:paraId="64DF6E7A"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57</w:t>
            </w:r>
          </w:p>
        </w:tc>
        <w:tc>
          <w:tcPr>
            <w:tcW w:w="742" w:type="dxa"/>
            <w:vAlign w:val="center"/>
          </w:tcPr>
          <w:p w14:paraId="6A9E1B14"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38</w:t>
            </w:r>
          </w:p>
        </w:tc>
        <w:tc>
          <w:tcPr>
            <w:tcW w:w="743" w:type="dxa"/>
            <w:vAlign w:val="center"/>
          </w:tcPr>
          <w:p w14:paraId="4E81C986"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37</w:t>
            </w:r>
          </w:p>
        </w:tc>
      </w:tr>
      <w:tr w:rsidR="00D638E6" w:rsidRPr="009D358C" w14:paraId="5BA7B650" w14:textId="77777777" w:rsidTr="00747EAD">
        <w:tc>
          <w:tcPr>
            <w:tcW w:w="1196" w:type="dxa"/>
            <w:shd w:val="clear" w:color="auto" w:fill="DDECEE" w:themeFill="accent5" w:themeFillTint="33"/>
            <w:vAlign w:val="center"/>
          </w:tcPr>
          <w:p w14:paraId="448EF44F"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BUL4</w:t>
            </w:r>
          </w:p>
        </w:tc>
        <w:tc>
          <w:tcPr>
            <w:tcW w:w="5104" w:type="dxa"/>
            <w:shd w:val="clear" w:color="auto" w:fill="DDECEE" w:themeFill="accent5" w:themeFillTint="33"/>
            <w:vAlign w:val="center"/>
          </w:tcPr>
          <w:p w14:paraId="3B3F5690" w14:textId="77777777" w:rsidR="00D638E6" w:rsidRPr="009D358C" w:rsidRDefault="00D638E6" w:rsidP="00747EAD">
            <w:pPr>
              <w:rPr>
                <w:rFonts w:ascii="Helvetica" w:hAnsi="Helvetica" w:cs="Helvetica"/>
                <w:sz w:val="24"/>
                <w:szCs w:val="24"/>
              </w:rPr>
            </w:pPr>
            <w:r w:rsidRPr="00DB323B">
              <w:rPr>
                <w:rFonts w:ascii="Helvetica" w:hAnsi="Helvetica" w:cs="Helvetica"/>
                <w:sz w:val="24"/>
                <w:szCs w:val="24"/>
              </w:rPr>
              <w:t>Students at school try to stop bullying when they see it happening.</w:t>
            </w:r>
          </w:p>
        </w:tc>
        <w:tc>
          <w:tcPr>
            <w:tcW w:w="742" w:type="dxa"/>
            <w:shd w:val="clear" w:color="auto" w:fill="DDECEE" w:themeFill="accent5" w:themeFillTint="33"/>
            <w:vAlign w:val="center"/>
          </w:tcPr>
          <w:p w14:paraId="07E8A051"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34</w:t>
            </w:r>
          </w:p>
        </w:tc>
        <w:tc>
          <w:tcPr>
            <w:tcW w:w="743" w:type="dxa"/>
            <w:shd w:val="clear" w:color="auto" w:fill="DDECEE" w:themeFill="accent5" w:themeFillTint="33"/>
            <w:vAlign w:val="center"/>
          </w:tcPr>
          <w:p w14:paraId="025AFA47"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29</w:t>
            </w:r>
          </w:p>
        </w:tc>
        <w:tc>
          <w:tcPr>
            <w:tcW w:w="742" w:type="dxa"/>
            <w:shd w:val="clear" w:color="auto" w:fill="DDECEE" w:themeFill="accent5" w:themeFillTint="33"/>
            <w:vAlign w:val="center"/>
          </w:tcPr>
          <w:p w14:paraId="774027C4"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16</w:t>
            </w:r>
          </w:p>
        </w:tc>
        <w:tc>
          <w:tcPr>
            <w:tcW w:w="743" w:type="dxa"/>
            <w:shd w:val="clear" w:color="auto" w:fill="DDECEE" w:themeFill="accent5" w:themeFillTint="33"/>
            <w:vAlign w:val="center"/>
          </w:tcPr>
          <w:p w14:paraId="73429053"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15</w:t>
            </w:r>
          </w:p>
        </w:tc>
      </w:tr>
      <w:tr w:rsidR="00D638E6" w:rsidRPr="009D358C" w14:paraId="146F4655" w14:textId="77777777" w:rsidTr="00747EAD">
        <w:tc>
          <w:tcPr>
            <w:tcW w:w="1196" w:type="dxa"/>
            <w:tcBorders>
              <w:bottom w:val="single" w:sz="4" w:space="0" w:color="auto"/>
            </w:tcBorders>
            <w:vAlign w:val="center"/>
          </w:tcPr>
          <w:p w14:paraId="4C0A0622"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BUL17</w:t>
            </w:r>
          </w:p>
        </w:tc>
        <w:tc>
          <w:tcPr>
            <w:tcW w:w="5104" w:type="dxa"/>
            <w:tcBorders>
              <w:bottom w:val="single" w:sz="4" w:space="0" w:color="auto"/>
            </w:tcBorders>
            <w:vAlign w:val="center"/>
          </w:tcPr>
          <w:p w14:paraId="379A35D8" w14:textId="77777777" w:rsidR="00D638E6" w:rsidRPr="009D358C" w:rsidRDefault="00D638E6" w:rsidP="00747EAD">
            <w:pPr>
              <w:rPr>
                <w:rFonts w:ascii="Helvetica" w:hAnsi="Helvetica" w:cs="Helvetica"/>
                <w:sz w:val="24"/>
                <w:szCs w:val="24"/>
              </w:rPr>
            </w:pPr>
            <w:r w:rsidRPr="00DB323B">
              <w:rPr>
                <w:rFonts w:ascii="Helvetica" w:hAnsi="Helvetica" w:cs="Helvetica"/>
                <w:sz w:val="24"/>
                <w:szCs w:val="24"/>
              </w:rPr>
              <w:t>My teachers have taught me about what to do if I am bullied.</w:t>
            </w:r>
          </w:p>
        </w:tc>
        <w:tc>
          <w:tcPr>
            <w:tcW w:w="742" w:type="dxa"/>
            <w:tcBorders>
              <w:bottom w:val="single" w:sz="4" w:space="0" w:color="auto"/>
            </w:tcBorders>
            <w:vAlign w:val="center"/>
          </w:tcPr>
          <w:p w14:paraId="32108419" w14:textId="77777777" w:rsidR="00D638E6" w:rsidRPr="009D358C" w:rsidRDefault="00D638E6" w:rsidP="00747EAD">
            <w:pPr>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47</w:t>
            </w:r>
          </w:p>
        </w:tc>
        <w:tc>
          <w:tcPr>
            <w:tcW w:w="743" w:type="dxa"/>
            <w:tcBorders>
              <w:bottom w:val="single" w:sz="4" w:space="0" w:color="auto"/>
            </w:tcBorders>
            <w:vAlign w:val="center"/>
          </w:tcPr>
          <w:p w14:paraId="3EA88AC0" w14:textId="73E847B6" w:rsidR="00D638E6" w:rsidRPr="009D358C" w:rsidRDefault="00D638E6" w:rsidP="00747EAD">
            <w:pPr>
              <w:rPr>
                <w:rFonts w:ascii="Helvetica" w:hAnsi="Helvetica" w:cs="Helvetica"/>
                <w:sz w:val="24"/>
                <w:szCs w:val="24"/>
              </w:rPr>
            </w:pPr>
          </w:p>
        </w:tc>
        <w:tc>
          <w:tcPr>
            <w:tcW w:w="742" w:type="dxa"/>
            <w:tcBorders>
              <w:bottom w:val="single" w:sz="4" w:space="0" w:color="auto"/>
            </w:tcBorders>
            <w:vAlign w:val="center"/>
          </w:tcPr>
          <w:p w14:paraId="62DFAF28" w14:textId="6A44FE9A" w:rsidR="00D638E6" w:rsidRPr="009D358C" w:rsidRDefault="00D638E6" w:rsidP="00747EAD">
            <w:pPr>
              <w:rPr>
                <w:rFonts w:ascii="Helvetica" w:hAnsi="Helvetica" w:cs="Helvetica"/>
                <w:sz w:val="24"/>
                <w:szCs w:val="24"/>
              </w:rPr>
            </w:pPr>
          </w:p>
        </w:tc>
        <w:tc>
          <w:tcPr>
            <w:tcW w:w="743" w:type="dxa"/>
            <w:tcBorders>
              <w:bottom w:val="single" w:sz="4" w:space="0" w:color="auto"/>
            </w:tcBorders>
            <w:vAlign w:val="center"/>
          </w:tcPr>
          <w:p w14:paraId="3A4F6F58" w14:textId="534A73B0" w:rsidR="00D638E6" w:rsidRPr="009D358C" w:rsidRDefault="00D638E6" w:rsidP="00747EAD">
            <w:pPr>
              <w:rPr>
                <w:rFonts w:ascii="Helvetica" w:hAnsi="Helvetica" w:cs="Helvetica"/>
                <w:sz w:val="24"/>
                <w:szCs w:val="24"/>
              </w:rPr>
            </w:pPr>
          </w:p>
        </w:tc>
      </w:tr>
    </w:tbl>
    <w:p w14:paraId="0BE9E9AC" w14:textId="77777777" w:rsidR="00D638E6" w:rsidRPr="00DB323B" w:rsidRDefault="00D638E6" w:rsidP="00D638E6">
      <w:pPr>
        <w:spacing w:before="0" w:after="240" w:line="240" w:lineRule="auto"/>
        <w:rPr>
          <w:rFonts w:ascii="Helvetica" w:hAnsi="Helvetica" w:cs="Helvetica"/>
          <w:sz w:val="16"/>
          <w:szCs w:val="16"/>
        </w:rPr>
      </w:pPr>
      <w:r w:rsidRPr="00DB323B">
        <w:rPr>
          <w:rFonts w:ascii="Helvetica" w:hAnsi="Helvetica" w:cs="Helvetica"/>
          <w:sz w:val="16"/>
          <w:szCs w:val="16"/>
          <w:vertAlign w:val="superscript"/>
        </w:rPr>
        <w:t>1</w:t>
      </w:r>
      <w:r w:rsidRPr="00DB323B">
        <w:rPr>
          <w:rFonts w:ascii="Helvetica" w:hAnsi="Helvetica" w:cs="Helvetica"/>
          <w:sz w:val="16"/>
          <w:szCs w:val="16"/>
        </w:rPr>
        <w:t>Item prompt reflects item as administered to older students. See Table 1 for simplified parallel item for younger grades</w:t>
      </w:r>
    </w:p>
    <w:p w14:paraId="06FA8430" w14:textId="77777777" w:rsidR="007976AF" w:rsidRDefault="007976AF" w:rsidP="002A3534">
      <w:pPr>
        <w:spacing w:before="360" w:after="240" w:line="360" w:lineRule="auto"/>
        <w:rPr>
          <w:rFonts w:ascii="Helvetica" w:hAnsi="Helvetica" w:cs="Helvetica"/>
          <w:sz w:val="24"/>
          <w:szCs w:val="24"/>
        </w:rPr>
      </w:pPr>
      <w:r w:rsidRPr="009D358C">
        <w:rPr>
          <w:rFonts w:ascii="Helvetica" w:hAnsi="Helvetica" w:cs="Helvetica"/>
          <w:sz w:val="24"/>
          <w:szCs w:val="24"/>
        </w:rPr>
        <w:t xml:space="preserve">The disparity between younger and older student responses increases </w:t>
      </w:r>
      <w:r>
        <w:rPr>
          <w:rFonts w:ascii="Helvetica" w:hAnsi="Helvetica" w:cs="Helvetica"/>
          <w:sz w:val="24"/>
          <w:szCs w:val="24"/>
        </w:rPr>
        <w:t xml:space="preserve">slightly </w:t>
      </w:r>
      <w:r w:rsidRPr="009D358C">
        <w:rPr>
          <w:rFonts w:ascii="Helvetica" w:hAnsi="Helvetica" w:cs="Helvetica"/>
          <w:sz w:val="24"/>
          <w:szCs w:val="24"/>
        </w:rPr>
        <w:t xml:space="preserve">on the one item that measures students’ willingness to </w:t>
      </w:r>
      <w:r>
        <w:rPr>
          <w:rFonts w:ascii="Helvetica" w:hAnsi="Helvetica" w:cs="Helvetica"/>
          <w:sz w:val="24"/>
          <w:szCs w:val="24"/>
        </w:rPr>
        <w:t xml:space="preserve">intervene in bullying rather than being </w:t>
      </w:r>
      <w:r>
        <w:rPr>
          <w:rFonts w:ascii="Helvetica" w:hAnsi="Helvetica" w:cs="Helvetica"/>
          <w:sz w:val="24"/>
          <w:szCs w:val="24"/>
        </w:rPr>
        <w:lastRenderedPageBreak/>
        <w:t>bystanders.</w:t>
      </w:r>
      <w:r w:rsidRPr="009D358C">
        <w:rPr>
          <w:rFonts w:ascii="Helvetica" w:hAnsi="Helvetica" w:cs="Helvetica"/>
          <w:sz w:val="24"/>
          <w:szCs w:val="24"/>
        </w:rPr>
        <w:t xml:space="preserve"> </w:t>
      </w:r>
      <w:r w:rsidRPr="0068033C">
        <w:rPr>
          <w:rFonts w:ascii="Helvetica" w:hAnsi="Helvetica" w:cs="Helvetica"/>
          <w:sz w:val="24"/>
          <w:szCs w:val="24"/>
        </w:rPr>
        <w:t xml:space="preserve">Younger students are roughly 1.8 to 2.3 times more likely than older students to respond that their fellow students will “always” intervene if they see a student being bullied. </w:t>
      </w:r>
    </w:p>
    <w:p w14:paraId="067C7F43" w14:textId="2DB619BE" w:rsidR="00D638E6" w:rsidRDefault="009E7B24" w:rsidP="007976AF">
      <w:pPr>
        <w:spacing w:before="120" w:after="240" w:line="360" w:lineRule="auto"/>
        <w:rPr>
          <w:rFonts w:ascii="Helvetica" w:hAnsi="Helvetica" w:cs="Helvetica"/>
          <w:sz w:val="24"/>
          <w:szCs w:val="24"/>
        </w:rPr>
      </w:pPr>
      <w:r>
        <w:rPr>
          <w:rFonts w:ascii="Helvetica" w:hAnsi="Helvetica" w:cs="Helvetica"/>
          <w:sz w:val="24"/>
          <w:szCs w:val="24"/>
        </w:rPr>
        <w:t>The disparity between younger and older students in their response to the bullying protecti</w:t>
      </w:r>
      <w:r w:rsidR="001257C7">
        <w:rPr>
          <w:rFonts w:ascii="Helvetica" w:hAnsi="Helvetica" w:cs="Helvetica"/>
          <w:sz w:val="24"/>
          <w:szCs w:val="24"/>
        </w:rPr>
        <w:t>ve</w:t>
      </w:r>
      <w:r>
        <w:rPr>
          <w:rFonts w:ascii="Helvetica" w:hAnsi="Helvetica" w:cs="Helvetica"/>
          <w:sz w:val="24"/>
          <w:szCs w:val="24"/>
        </w:rPr>
        <w:t xml:space="preserve"> items is consistent </w:t>
      </w:r>
      <w:r w:rsidR="008D03FB">
        <w:rPr>
          <w:rFonts w:ascii="Helvetica" w:hAnsi="Helvetica" w:cs="Helvetica"/>
          <w:sz w:val="24"/>
          <w:szCs w:val="24"/>
        </w:rPr>
        <w:t xml:space="preserve">in size </w:t>
      </w:r>
      <w:r>
        <w:rPr>
          <w:rFonts w:ascii="Helvetica" w:hAnsi="Helvetica" w:cs="Helvetica"/>
          <w:sz w:val="24"/>
          <w:szCs w:val="24"/>
        </w:rPr>
        <w:t xml:space="preserve">across </w:t>
      </w:r>
      <w:r w:rsidR="000B3CC8">
        <w:rPr>
          <w:rFonts w:ascii="Helvetica" w:hAnsi="Helvetica" w:cs="Helvetica"/>
          <w:sz w:val="24"/>
          <w:szCs w:val="24"/>
        </w:rPr>
        <w:t>all</w:t>
      </w:r>
      <w:r>
        <w:rPr>
          <w:rFonts w:ascii="Helvetica" w:hAnsi="Helvetica" w:cs="Helvetica"/>
          <w:sz w:val="24"/>
          <w:szCs w:val="24"/>
        </w:rPr>
        <w:t xml:space="preserve"> </w:t>
      </w:r>
      <w:r w:rsidR="008D03FB">
        <w:rPr>
          <w:rFonts w:ascii="Helvetica" w:hAnsi="Helvetica" w:cs="Helvetica"/>
          <w:sz w:val="24"/>
          <w:szCs w:val="24"/>
        </w:rPr>
        <w:t>four</w:t>
      </w:r>
      <w:r>
        <w:rPr>
          <w:rFonts w:ascii="Helvetica" w:hAnsi="Helvetica" w:cs="Helvetica"/>
          <w:sz w:val="24"/>
          <w:szCs w:val="24"/>
        </w:rPr>
        <w:t xml:space="preserve"> </w:t>
      </w:r>
      <w:r w:rsidR="008D03FB">
        <w:rPr>
          <w:rFonts w:ascii="Helvetica" w:hAnsi="Helvetica" w:cs="Helvetica"/>
          <w:sz w:val="24"/>
          <w:szCs w:val="24"/>
        </w:rPr>
        <w:t xml:space="preserve">protective </w:t>
      </w:r>
      <w:r>
        <w:rPr>
          <w:rFonts w:ascii="Helvetica" w:hAnsi="Helvetica" w:cs="Helvetica"/>
          <w:sz w:val="24"/>
          <w:szCs w:val="24"/>
        </w:rPr>
        <w:t xml:space="preserve">items </w:t>
      </w:r>
      <w:r w:rsidR="008D03FB">
        <w:rPr>
          <w:rFonts w:ascii="Helvetica" w:hAnsi="Helvetica" w:cs="Helvetica"/>
          <w:sz w:val="24"/>
          <w:szCs w:val="24"/>
        </w:rPr>
        <w:t>measured</w:t>
      </w:r>
      <w:r w:rsidRPr="009D358C">
        <w:rPr>
          <w:rFonts w:ascii="Helvetica" w:hAnsi="Helvetica" w:cs="Helvetica"/>
          <w:sz w:val="24"/>
          <w:szCs w:val="24"/>
        </w:rPr>
        <w:t>.</w:t>
      </w:r>
      <w:r>
        <w:rPr>
          <w:rFonts w:ascii="Helvetica" w:hAnsi="Helvetica" w:cs="Helvetica"/>
          <w:sz w:val="24"/>
          <w:szCs w:val="24"/>
        </w:rPr>
        <w:t xml:space="preserve"> </w:t>
      </w:r>
      <w:r w:rsidR="00A11487">
        <w:rPr>
          <w:rFonts w:ascii="Helvetica" w:hAnsi="Helvetica" w:cs="Helvetica"/>
          <w:sz w:val="24"/>
          <w:szCs w:val="24"/>
        </w:rPr>
        <w:t xml:space="preserve">The data suggests </w:t>
      </w:r>
      <w:r>
        <w:rPr>
          <w:rFonts w:ascii="Helvetica" w:hAnsi="Helvetica" w:cs="Helvetica"/>
          <w:sz w:val="24"/>
          <w:szCs w:val="24"/>
        </w:rPr>
        <w:t xml:space="preserve">that older students are less able to rely on their peers </w:t>
      </w:r>
      <w:r w:rsidR="00973E7D">
        <w:rPr>
          <w:rFonts w:ascii="Helvetica" w:hAnsi="Helvetica" w:cs="Helvetica"/>
          <w:sz w:val="24"/>
          <w:szCs w:val="24"/>
        </w:rPr>
        <w:t>or</w:t>
      </w:r>
      <w:r>
        <w:rPr>
          <w:rFonts w:ascii="Helvetica" w:hAnsi="Helvetica" w:cs="Helvetica"/>
          <w:sz w:val="24"/>
          <w:szCs w:val="24"/>
        </w:rPr>
        <w:t xml:space="preserve"> adults to protect them from bullying</w:t>
      </w:r>
      <w:r w:rsidR="00A11487">
        <w:rPr>
          <w:rFonts w:ascii="Helvetica" w:hAnsi="Helvetica" w:cs="Helvetica"/>
          <w:sz w:val="24"/>
          <w:szCs w:val="24"/>
        </w:rPr>
        <w:t xml:space="preserve">. </w:t>
      </w:r>
      <w:r w:rsidR="00107EB9">
        <w:rPr>
          <w:rFonts w:ascii="Helvetica" w:hAnsi="Helvetica" w:cs="Helvetica"/>
          <w:sz w:val="24"/>
          <w:szCs w:val="24"/>
        </w:rPr>
        <w:t>However, o</w:t>
      </w:r>
      <w:r w:rsidR="00AE5A5D">
        <w:rPr>
          <w:rFonts w:ascii="Helvetica" w:hAnsi="Helvetica" w:cs="Helvetica"/>
          <w:sz w:val="24"/>
          <w:szCs w:val="24"/>
        </w:rPr>
        <w:t xml:space="preserve">lder students may also </w:t>
      </w:r>
      <w:r w:rsidR="00107EB9">
        <w:rPr>
          <w:rFonts w:ascii="Helvetica" w:hAnsi="Helvetica" w:cs="Helvetica"/>
          <w:sz w:val="24"/>
          <w:szCs w:val="24"/>
        </w:rPr>
        <w:t xml:space="preserve">be </w:t>
      </w:r>
      <w:r w:rsidR="00AE5A5D">
        <w:rPr>
          <w:rFonts w:ascii="Helvetica" w:hAnsi="Helvetica" w:cs="Helvetica"/>
          <w:sz w:val="24"/>
          <w:szCs w:val="24"/>
        </w:rPr>
        <w:t xml:space="preserve">less likely to seek help. </w:t>
      </w:r>
      <w:r w:rsidR="00A11487">
        <w:rPr>
          <w:rFonts w:ascii="Helvetica" w:hAnsi="Helvetica" w:cs="Helvetica"/>
          <w:sz w:val="24"/>
          <w:szCs w:val="24"/>
        </w:rPr>
        <w:t>Middle school and high school students</w:t>
      </w:r>
      <w:r w:rsidR="000B3CC8">
        <w:rPr>
          <w:rFonts w:ascii="Helvetica" w:hAnsi="Helvetica" w:cs="Helvetica"/>
          <w:sz w:val="24"/>
          <w:szCs w:val="24"/>
        </w:rPr>
        <w:t xml:space="preserve"> </w:t>
      </w:r>
      <w:r w:rsidR="00973E7D">
        <w:rPr>
          <w:rFonts w:ascii="Helvetica" w:hAnsi="Helvetica" w:cs="Helvetica"/>
          <w:sz w:val="24"/>
          <w:szCs w:val="24"/>
        </w:rPr>
        <w:t>appear</w:t>
      </w:r>
      <w:r w:rsidR="0044788C">
        <w:rPr>
          <w:rFonts w:ascii="Helvetica" w:hAnsi="Helvetica" w:cs="Helvetica"/>
          <w:sz w:val="24"/>
          <w:szCs w:val="24"/>
        </w:rPr>
        <w:t xml:space="preserve"> </w:t>
      </w:r>
      <w:r w:rsidR="00A11487">
        <w:rPr>
          <w:rFonts w:ascii="Helvetica" w:hAnsi="Helvetica" w:cs="Helvetica"/>
          <w:sz w:val="24"/>
          <w:szCs w:val="24"/>
        </w:rPr>
        <w:t xml:space="preserve">to be </w:t>
      </w:r>
      <w:r w:rsidR="000B3CC8">
        <w:rPr>
          <w:rFonts w:ascii="Helvetica" w:hAnsi="Helvetica" w:cs="Helvetica"/>
          <w:sz w:val="24"/>
          <w:szCs w:val="24"/>
        </w:rPr>
        <w:t xml:space="preserve">more </w:t>
      </w:r>
      <w:r w:rsidR="0044788C">
        <w:rPr>
          <w:rFonts w:ascii="Helvetica" w:hAnsi="Helvetica" w:cs="Helvetica"/>
          <w:sz w:val="24"/>
          <w:szCs w:val="24"/>
        </w:rPr>
        <w:t>tolera</w:t>
      </w:r>
      <w:r w:rsidR="00A11487">
        <w:rPr>
          <w:rFonts w:ascii="Helvetica" w:hAnsi="Helvetica" w:cs="Helvetica"/>
          <w:sz w:val="24"/>
          <w:szCs w:val="24"/>
        </w:rPr>
        <w:t>nt of and/</w:t>
      </w:r>
      <w:r w:rsidR="005E0168">
        <w:rPr>
          <w:rFonts w:ascii="Helvetica" w:hAnsi="Helvetica" w:cs="Helvetica"/>
          <w:sz w:val="24"/>
          <w:szCs w:val="24"/>
        </w:rPr>
        <w:t xml:space="preserve">or less </w:t>
      </w:r>
      <w:r w:rsidR="00A11487">
        <w:rPr>
          <w:rFonts w:ascii="Helvetica" w:hAnsi="Helvetica" w:cs="Helvetica"/>
          <w:sz w:val="24"/>
          <w:szCs w:val="24"/>
        </w:rPr>
        <w:t xml:space="preserve">frequently </w:t>
      </w:r>
      <w:r w:rsidR="007F6D52">
        <w:rPr>
          <w:rFonts w:ascii="Helvetica" w:hAnsi="Helvetica" w:cs="Helvetica"/>
          <w:sz w:val="24"/>
          <w:szCs w:val="24"/>
        </w:rPr>
        <w:t xml:space="preserve">experience or </w:t>
      </w:r>
      <w:r w:rsidR="00A11487">
        <w:rPr>
          <w:rFonts w:ascii="Helvetica" w:hAnsi="Helvetica" w:cs="Helvetica"/>
          <w:sz w:val="24"/>
          <w:szCs w:val="24"/>
        </w:rPr>
        <w:t xml:space="preserve">observe bullying </w:t>
      </w:r>
      <w:r w:rsidR="000B3CC8">
        <w:rPr>
          <w:rFonts w:ascii="Helvetica" w:hAnsi="Helvetica" w:cs="Helvetica"/>
          <w:sz w:val="24"/>
          <w:szCs w:val="24"/>
        </w:rPr>
        <w:t xml:space="preserve">than </w:t>
      </w:r>
      <w:r w:rsidR="00A11487">
        <w:rPr>
          <w:rFonts w:ascii="Helvetica" w:hAnsi="Helvetica" w:cs="Helvetica"/>
          <w:sz w:val="24"/>
          <w:szCs w:val="24"/>
        </w:rPr>
        <w:t>do</w:t>
      </w:r>
      <w:r w:rsidR="000B3CC8">
        <w:rPr>
          <w:rFonts w:ascii="Helvetica" w:hAnsi="Helvetica" w:cs="Helvetica"/>
          <w:sz w:val="24"/>
          <w:szCs w:val="24"/>
        </w:rPr>
        <w:t xml:space="preserve"> elementary </w:t>
      </w:r>
      <w:r w:rsidR="00A11487">
        <w:rPr>
          <w:rFonts w:ascii="Helvetica" w:hAnsi="Helvetica" w:cs="Helvetica"/>
          <w:sz w:val="24"/>
          <w:szCs w:val="24"/>
        </w:rPr>
        <w:t>students</w:t>
      </w:r>
      <w:r w:rsidR="000B3CC8">
        <w:rPr>
          <w:rFonts w:ascii="Helvetica" w:hAnsi="Helvetica" w:cs="Helvetica"/>
          <w:sz w:val="24"/>
          <w:szCs w:val="24"/>
        </w:rPr>
        <w:t xml:space="preserve">. </w:t>
      </w:r>
    </w:p>
    <w:p w14:paraId="37164093" w14:textId="77777777" w:rsidR="00A4578A" w:rsidRPr="00A4578A" w:rsidRDefault="00F4216C" w:rsidP="002A3534">
      <w:pPr>
        <w:spacing w:before="240" w:after="240"/>
        <w:ind w:left="1260" w:hanging="1260"/>
        <w:rPr>
          <w:rFonts w:ascii="Helvetica" w:hAnsi="Helvetica" w:cs="Helvetica"/>
          <w:sz w:val="24"/>
          <w:szCs w:val="24"/>
        </w:rPr>
      </w:pPr>
      <w:r w:rsidRPr="00A4578A">
        <w:rPr>
          <w:rFonts w:ascii="Helvetica" w:hAnsi="Helvetica" w:cs="Helvetica"/>
          <w:color w:val="0070C0"/>
          <w:sz w:val="24"/>
          <w:szCs w:val="24"/>
        </w:rPr>
        <w:t>Finding 2:</w:t>
      </w:r>
      <w:r w:rsidR="004A0FBA" w:rsidRPr="00A4578A">
        <w:rPr>
          <w:rFonts w:ascii="Helvetica" w:hAnsi="Helvetica" w:cs="Helvetica"/>
          <w:color w:val="0070C0"/>
          <w:sz w:val="24"/>
          <w:szCs w:val="24"/>
        </w:rPr>
        <w:tab/>
      </w:r>
      <w:r w:rsidR="00A4578A" w:rsidRPr="00A4578A">
        <w:rPr>
          <w:rFonts w:ascii="Helvetica" w:hAnsi="Helvetica" w:cs="Helvetica"/>
          <w:color w:val="0070C0"/>
          <w:sz w:val="24"/>
          <w:szCs w:val="24"/>
        </w:rPr>
        <w:t xml:space="preserve">Students’ bullying perceptions are related to key academic and non-academic measures at the individual and district level. </w:t>
      </w:r>
    </w:p>
    <w:p w14:paraId="41E95BF7" w14:textId="686ED5CB" w:rsidR="000E0CA6" w:rsidRDefault="005B4EC8" w:rsidP="009645AF">
      <w:pPr>
        <w:spacing w:before="240" w:after="240" w:line="360" w:lineRule="auto"/>
        <w:rPr>
          <w:rFonts w:ascii="Helvetica" w:hAnsi="Helvetica" w:cs="Helvetica"/>
          <w:sz w:val="24"/>
          <w:szCs w:val="24"/>
        </w:rPr>
      </w:pPr>
      <w:r w:rsidRPr="00E81028">
        <w:rPr>
          <w:rFonts w:ascii="Helvetica" w:hAnsi="Helvetica" w:cs="Helvetica"/>
          <w:noProof/>
          <w:sz w:val="24"/>
          <w:szCs w:val="24"/>
        </w:rPr>
        <mc:AlternateContent>
          <mc:Choice Requires="wps">
            <w:drawing>
              <wp:anchor distT="91440" distB="91440" distL="114300" distR="114300" simplePos="0" relativeHeight="251683840" behindDoc="0" locked="0" layoutInCell="1" allowOverlap="1" wp14:anchorId="4EA3FF3F" wp14:editId="097F890F">
                <wp:simplePos x="0" y="0"/>
                <wp:positionH relativeFrom="margin">
                  <wp:align>right</wp:align>
                </wp:positionH>
                <wp:positionV relativeFrom="paragraph">
                  <wp:posOffset>1165860</wp:posOffset>
                </wp:positionV>
                <wp:extent cx="1607820" cy="1403985"/>
                <wp:effectExtent l="0" t="0" r="0" b="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403985"/>
                        </a:xfrm>
                        <a:prstGeom prst="rect">
                          <a:avLst/>
                        </a:prstGeom>
                        <a:noFill/>
                        <a:ln w="9525">
                          <a:noFill/>
                          <a:miter lim="800000"/>
                          <a:headEnd/>
                          <a:tailEnd/>
                        </a:ln>
                      </wps:spPr>
                      <wps:txbx>
                        <w:txbxContent>
                          <w:p w14:paraId="01DAD7FF" w14:textId="2981C47F" w:rsidR="00D114DC" w:rsidRPr="00360913" w:rsidRDefault="00D114DC">
                            <w:pPr>
                              <w:pBdr>
                                <w:top w:val="single" w:sz="24" w:space="8" w:color="4A66AC" w:themeColor="accent1"/>
                                <w:bottom w:val="single" w:sz="24" w:space="8" w:color="4A66AC" w:themeColor="accent1"/>
                              </w:pBdr>
                              <w:spacing w:after="0"/>
                              <w:rPr>
                                <w:rFonts w:ascii="Helvetica" w:hAnsi="Helvetica" w:cs="Helvetica"/>
                                <w:i/>
                                <w:iCs/>
                                <w:color w:val="0070C0"/>
                                <w:sz w:val="24"/>
                              </w:rPr>
                            </w:pPr>
                            <w:r>
                              <w:rPr>
                                <w:rFonts w:ascii="Helvetica" w:hAnsi="Helvetica" w:cs="Helvetica"/>
                                <w:i/>
                                <w:iCs/>
                                <w:color w:val="0070C0"/>
                                <w:sz w:val="24"/>
                                <w:szCs w:val="24"/>
                              </w:rPr>
                              <w:t>Students who feel safer in school have, on average,</w:t>
                            </w:r>
                            <w:r w:rsidRPr="00360913">
                              <w:rPr>
                                <w:rFonts w:ascii="Helvetica" w:hAnsi="Helvetica" w:cs="Helvetica"/>
                                <w:i/>
                                <w:iCs/>
                                <w:color w:val="0070C0"/>
                                <w:sz w:val="24"/>
                                <w:szCs w:val="24"/>
                              </w:rPr>
                              <w:t xml:space="preserve"> higher</w:t>
                            </w:r>
                            <w:r>
                              <w:rPr>
                                <w:rFonts w:ascii="Helvetica" w:hAnsi="Helvetica" w:cs="Helvetica"/>
                                <w:i/>
                                <w:iCs/>
                                <w:color w:val="0070C0"/>
                                <w:sz w:val="24"/>
                                <w:szCs w:val="24"/>
                              </w:rPr>
                              <w:t xml:space="preserve"> MCAS</w:t>
                            </w:r>
                            <w:r w:rsidRPr="00360913">
                              <w:rPr>
                                <w:rFonts w:ascii="Helvetica" w:hAnsi="Helvetica" w:cs="Helvetica"/>
                                <w:i/>
                                <w:iCs/>
                                <w:color w:val="0070C0"/>
                                <w:sz w:val="24"/>
                                <w:szCs w:val="24"/>
                              </w:rPr>
                              <w:t xml:space="preserve"> ELA and mathematics</w:t>
                            </w:r>
                            <w:r>
                              <w:rPr>
                                <w:rFonts w:ascii="Helvetica" w:hAnsi="Helvetica" w:cs="Helvetica"/>
                                <w:i/>
                                <w:iCs/>
                                <w:color w:val="0070C0"/>
                                <w:sz w:val="24"/>
                                <w:szCs w:val="24"/>
                              </w:rPr>
                              <w:t xml:space="preserve"> scores, and higher academic growth.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3FF3F" id="_x0000_s1030" type="#_x0000_t202" style="position:absolute;margin-left:75.4pt;margin-top:91.8pt;width:126.6pt;height:110.55pt;z-index:25168384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" filled="f" stroked="f">
                <v:textbox style="mso-fit-shape-to-text:t">
                  <w:txbxContent>
                    <w:p w14:paraId="01DAD7FF" w14:textId="2981C47F" w:rsidR="00D114DC" w:rsidRPr="00360913" w:rsidRDefault="00D114DC">
                      <w:pPr>
                        <w:pBdr>
                          <w:top w:val="single" w:sz="24" w:space="8" w:color="4A66AC" w:themeColor="accent1"/>
                          <w:bottom w:val="single" w:sz="24" w:space="8" w:color="4A66AC" w:themeColor="accent1"/>
                        </w:pBdr>
                        <w:spacing w:after="0"/>
                        <w:rPr>
                          <w:rFonts w:ascii="Helvetica" w:hAnsi="Helvetica" w:cs="Helvetica"/>
                          <w:i/>
                          <w:iCs/>
                          <w:color w:val="0070C0"/>
                          <w:sz w:val="24"/>
                        </w:rPr>
                      </w:pPr>
                      <w:r>
                        <w:rPr>
                          <w:rFonts w:ascii="Helvetica" w:hAnsi="Helvetica" w:cs="Helvetica"/>
                          <w:i/>
                          <w:iCs/>
                          <w:color w:val="0070C0"/>
                          <w:sz w:val="24"/>
                          <w:szCs w:val="24"/>
                        </w:rPr>
                        <w:t>Students who feel safer in school have, on average,</w:t>
                      </w:r>
                      <w:r w:rsidRPr="00360913">
                        <w:rPr>
                          <w:rFonts w:ascii="Helvetica" w:hAnsi="Helvetica" w:cs="Helvetica"/>
                          <w:i/>
                          <w:iCs/>
                          <w:color w:val="0070C0"/>
                          <w:sz w:val="24"/>
                          <w:szCs w:val="24"/>
                        </w:rPr>
                        <w:t xml:space="preserve"> higher</w:t>
                      </w:r>
                      <w:r>
                        <w:rPr>
                          <w:rFonts w:ascii="Helvetica" w:hAnsi="Helvetica" w:cs="Helvetica"/>
                          <w:i/>
                          <w:iCs/>
                          <w:color w:val="0070C0"/>
                          <w:sz w:val="24"/>
                          <w:szCs w:val="24"/>
                        </w:rPr>
                        <w:t xml:space="preserve"> MCAS</w:t>
                      </w:r>
                      <w:r w:rsidRPr="00360913">
                        <w:rPr>
                          <w:rFonts w:ascii="Helvetica" w:hAnsi="Helvetica" w:cs="Helvetica"/>
                          <w:i/>
                          <w:iCs/>
                          <w:color w:val="0070C0"/>
                          <w:sz w:val="24"/>
                          <w:szCs w:val="24"/>
                        </w:rPr>
                        <w:t xml:space="preserve"> ELA and mathematics</w:t>
                      </w:r>
                      <w:r>
                        <w:rPr>
                          <w:rFonts w:ascii="Helvetica" w:hAnsi="Helvetica" w:cs="Helvetica"/>
                          <w:i/>
                          <w:iCs/>
                          <w:color w:val="0070C0"/>
                          <w:sz w:val="24"/>
                          <w:szCs w:val="24"/>
                        </w:rPr>
                        <w:t xml:space="preserve"> scores, and higher academic growth.</w:t>
                      </w:r>
                    </w:p>
                  </w:txbxContent>
                </v:textbox>
                <w10:wrap type="square" anchorx="margin"/>
              </v:shape>
            </w:pict>
          </mc:Fallback>
        </mc:AlternateContent>
      </w:r>
      <w:r w:rsidR="00F273E8" w:rsidRPr="009D358C">
        <w:rPr>
          <w:rFonts w:ascii="Helvetica" w:hAnsi="Helvetica" w:cs="Helvetica"/>
          <w:sz w:val="24"/>
          <w:szCs w:val="24"/>
        </w:rPr>
        <w:t xml:space="preserve">Across the four grades there is a positive, statistically significant, relationship between students’ bullying scaled scores and students’ MCAS achievement </w:t>
      </w:r>
      <w:r w:rsidR="00031477">
        <w:rPr>
          <w:rFonts w:ascii="Helvetica" w:hAnsi="Helvetica" w:cs="Helvetica"/>
          <w:sz w:val="24"/>
          <w:szCs w:val="24"/>
        </w:rPr>
        <w:t xml:space="preserve">scaled </w:t>
      </w:r>
      <w:r w:rsidR="00F273E8" w:rsidRPr="009D358C">
        <w:rPr>
          <w:rFonts w:ascii="Helvetica" w:hAnsi="Helvetica" w:cs="Helvetica"/>
          <w:sz w:val="24"/>
          <w:szCs w:val="24"/>
        </w:rPr>
        <w:t xml:space="preserve">scores. The Pearson </w:t>
      </w:r>
      <w:r w:rsidR="00621E18" w:rsidRPr="009D358C">
        <w:rPr>
          <w:rFonts w:ascii="Helvetica" w:hAnsi="Helvetica" w:cs="Helvetica"/>
          <w:sz w:val="24"/>
          <w:szCs w:val="24"/>
        </w:rPr>
        <w:t xml:space="preserve">product moment </w:t>
      </w:r>
      <w:r w:rsidR="00F273E8" w:rsidRPr="009D358C">
        <w:rPr>
          <w:rFonts w:ascii="Helvetica" w:hAnsi="Helvetica" w:cs="Helvetica"/>
          <w:sz w:val="24"/>
          <w:szCs w:val="24"/>
        </w:rPr>
        <w:t xml:space="preserve">correlations </w:t>
      </w:r>
      <w:r w:rsidR="00621E18" w:rsidRPr="009D358C">
        <w:rPr>
          <w:rFonts w:ascii="Helvetica" w:hAnsi="Helvetica" w:cs="Helvetica"/>
          <w:sz w:val="24"/>
          <w:szCs w:val="24"/>
        </w:rPr>
        <w:t xml:space="preserve">(henceforth correlation) </w:t>
      </w:r>
      <w:r w:rsidR="00F273E8" w:rsidRPr="009D358C">
        <w:rPr>
          <w:rFonts w:ascii="Helvetica" w:hAnsi="Helvetica" w:cs="Helvetica"/>
          <w:sz w:val="24"/>
          <w:szCs w:val="24"/>
        </w:rPr>
        <w:t xml:space="preserve">between the ELA </w:t>
      </w:r>
      <w:r w:rsidR="000E0CA6">
        <w:rPr>
          <w:rFonts w:ascii="Helvetica" w:hAnsi="Helvetica" w:cs="Helvetica"/>
          <w:sz w:val="24"/>
          <w:szCs w:val="24"/>
        </w:rPr>
        <w:t xml:space="preserve">MCAS </w:t>
      </w:r>
      <w:r w:rsidR="00832BAD" w:rsidRPr="00832BAD">
        <w:rPr>
          <w:rFonts w:ascii="Helvetica" w:hAnsi="Helvetica" w:cs="Helvetica"/>
          <w:i/>
          <w:iCs/>
          <w:sz w:val="24"/>
          <w:szCs w:val="24"/>
        </w:rPr>
        <w:t xml:space="preserve">individual </w:t>
      </w:r>
      <w:r w:rsidR="00832BAD">
        <w:rPr>
          <w:rFonts w:ascii="Helvetica" w:hAnsi="Helvetica" w:cs="Helvetica"/>
          <w:sz w:val="24"/>
          <w:szCs w:val="24"/>
        </w:rPr>
        <w:t xml:space="preserve">student scaled </w:t>
      </w:r>
      <w:r w:rsidR="00F273E8" w:rsidRPr="009D358C">
        <w:rPr>
          <w:rFonts w:ascii="Helvetica" w:hAnsi="Helvetica" w:cs="Helvetica"/>
          <w:sz w:val="24"/>
          <w:szCs w:val="24"/>
        </w:rPr>
        <w:t xml:space="preserve">scores </w:t>
      </w:r>
      <w:r w:rsidR="00832BAD">
        <w:rPr>
          <w:rFonts w:ascii="Helvetica" w:hAnsi="Helvetica" w:cs="Helvetica"/>
          <w:sz w:val="24"/>
          <w:szCs w:val="24"/>
        </w:rPr>
        <w:t xml:space="preserve">and bullying scaled scores </w:t>
      </w:r>
      <w:r w:rsidR="00F273E8" w:rsidRPr="009D358C">
        <w:rPr>
          <w:rFonts w:ascii="Helvetica" w:hAnsi="Helvetica" w:cs="Helvetica"/>
          <w:sz w:val="24"/>
          <w:szCs w:val="24"/>
        </w:rPr>
        <w:t xml:space="preserve">ranged </w:t>
      </w:r>
      <w:r w:rsidR="001370F6">
        <w:rPr>
          <w:rFonts w:ascii="Helvetica" w:hAnsi="Helvetica" w:cs="Helvetica"/>
          <w:sz w:val="24"/>
          <w:szCs w:val="24"/>
        </w:rPr>
        <w:t>from</w:t>
      </w:r>
      <w:r w:rsidR="00F273E8" w:rsidRPr="009D358C">
        <w:rPr>
          <w:rFonts w:ascii="Helvetica" w:hAnsi="Helvetica" w:cs="Helvetica"/>
          <w:sz w:val="24"/>
          <w:szCs w:val="24"/>
        </w:rPr>
        <w:t xml:space="preserve"> </w:t>
      </w:r>
      <w:r w:rsidR="00832BAD">
        <w:rPr>
          <w:rFonts w:ascii="Helvetica" w:hAnsi="Helvetica" w:cs="Helvetica"/>
          <w:sz w:val="24"/>
          <w:szCs w:val="24"/>
        </w:rPr>
        <w:t>0.10 in grade</w:t>
      </w:r>
      <w:r w:rsidR="00876040">
        <w:rPr>
          <w:rFonts w:ascii="Helvetica" w:hAnsi="Helvetica" w:cs="Helvetica"/>
          <w:sz w:val="24"/>
          <w:szCs w:val="24"/>
        </w:rPr>
        <w:t> </w:t>
      </w:r>
      <w:r w:rsidR="00832BAD">
        <w:rPr>
          <w:rFonts w:ascii="Helvetica" w:hAnsi="Helvetica" w:cs="Helvetica"/>
          <w:sz w:val="24"/>
          <w:szCs w:val="24"/>
        </w:rPr>
        <w:t>10 to 0.16</w:t>
      </w:r>
      <w:r w:rsidR="001370F6">
        <w:rPr>
          <w:rFonts w:ascii="Helvetica" w:hAnsi="Helvetica" w:cs="Helvetica"/>
          <w:sz w:val="24"/>
          <w:szCs w:val="24"/>
        </w:rPr>
        <w:t xml:space="preserve"> </w:t>
      </w:r>
      <w:r w:rsidR="00832BAD">
        <w:rPr>
          <w:rFonts w:ascii="Helvetica" w:hAnsi="Helvetica" w:cs="Helvetica"/>
          <w:sz w:val="24"/>
          <w:szCs w:val="24"/>
        </w:rPr>
        <w:t>in grade 4</w:t>
      </w:r>
      <w:r w:rsidR="002F6E56">
        <w:rPr>
          <w:rFonts w:ascii="Helvetica" w:hAnsi="Helvetica" w:cs="Helvetica"/>
          <w:sz w:val="24"/>
          <w:szCs w:val="24"/>
        </w:rPr>
        <w:t xml:space="preserve"> (Table 6)</w:t>
      </w:r>
      <w:r w:rsidR="00832BAD">
        <w:rPr>
          <w:rFonts w:ascii="Helvetica" w:hAnsi="Helvetica" w:cs="Helvetica"/>
          <w:sz w:val="24"/>
          <w:szCs w:val="24"/>
        </w:rPr>
        <w:t>. Individual level</w:t>
      </w:r>
      <w:r w:rsidR="00F273E8" w:rsidRPr="009D358C">
        <w:rPr>
          <w:rFonts w:ascii="Helvetica" w:hAnsi="Helvetica" w:cs="Helvetica"/>
          <w:sz w:val="24"/>
          <w:szCs w:val="24"/>
        </w:rPr>
        <w:t xml:space="preserve"> bullying scores were also positively related to students’ growth percentile scores in ELA (</w:t>
      </w:r>
      <w:r w:rsidR="009E397B">
        <w:rPr>
          <w:rFonts w:ascii="Helvetica" w:hAnsi="Helvetica" w:cs="Helvetica"/>
          <w:sz w:val="24"/>
          <w:szCs w:val="24"/>
        </w:rPr>
        <w:t>esgp</w:t>
      </w:r>
      <w:r w:rsidR="00CA73EA">
        <w:rPr>
          <w:rFonts w:ascii="Helvetica" w:hAnsi="Helvetica" w:cs="Helvetica"/>
          <w:sz w:val="24"/>
          <w:szCs w:val="24"/>
        </w:rPr>
        <w:t>).</w:t>
      </w:r>
      <w:r w:rsidR="00832BAD">
        <w:rPr>
          <w:rFonts w:ascii="Helvetica" w:hAnsi="Helvetica" w:cs="Helvetica"/>
          <w:sz w:val="24"/>
          <w:szCs w:val="24"/>
        </w:rPr>
        <w:t xml:space="preserve"> </w:t>
      </w:r>
      <w:r w:rsidR="00CA73EA">
        <w:rPr>
          <w:rFonts w:ascii="Helvetica" w:hAnsi="Helvetica" w:cs="Helvetica"/>
          <w:sz w:val="24"/>
          <w:szCs w:val="24"/>
        </w:rPr>
        <w:t xml:space="preserve">The </w:t>
      </w:r>
      <w:r w:rsidR="001370F6">
        <w:rPr>
          <w:rFonts w:ascii="Helvetica" w:hAnsi="Helvetica" w:cs="Helvetica"/>
          <w:sz w:val="24"/>
          <w:szCs w:val="24"/>
        </w:rPr>
        <w:t>correlation</w:t>
      </w:r>
      <w:r w:rsidR="00832BAD">
        <w:rPr>
          <w:rFonts w:ascii="Helvetica" w:hAnsi="Helvetica" w:cs="Helvetica"/>
          <w:sz w:val="24"/>
          <w:szCs w:val="24"/>
        </w:rPr>
        <w:t xml:space="preserve">s </w:t>
      </w:r>
      <w:r w:rsidR="00CA73EA">
        <w:rPr>
          <w:rFonts w:ascii="Helvetica" w:hAnsi="Helvetica" w:cs="Helvetica"/>
          <w:sz w:val="24"/>
          <w:szCs w:val="24"/>
        </w:rPr>
        <w:t xml:space="preserve">between bullying scores and </w:t>
      </w:r>
      <w:r w:rsidR="009E397B">
        <w:rPr>
          <w:rFonts w:ascii="Helvetica" w:hAnsi="Helvetica" w:cs="Helvetica"/>
          <w:sz w:val="24"/>
          <w:szCs w:val="24"/>
        </w:rPr>
        <w:t>esgp</w:t>
      </w:r>
      <w:r w:rsidR="00CA73EA">
        <w:rPr>
          <w:rFonts w:ascii="Helvetica" w:hAnsi="Helvetica" w:cs="Helvetica"/>
          <w:sz w:val="24"/>
          <w:szCs w:val="24"/>
        </w:rPr>
        <w:t xml:space="preserve"> </w:t>
      </w:r>
      <w:r w:rsidR="00F273E8" w:rsidRPr="009D358C">
        <w:rPr>
          <w:rFonts w:ascii="Helvetica" w:hAnsi="Helvetica" w:cs="Helvetica"/>
          <w:sz w:val="24"/>
          <w:szCs w:val="24"/>
        </w:rPr>
        <w:t>ranged from 0.</w:t>
      </w:r>
      <w:r w:rsidR="00832BAD">
        <w:rPr>
          <w:rFonts w:ascii="Helvetica" w:hAnsi="Helvetica" w:cs="Helvetica"/>
          <w:sz w:val="24"/>
          <w:szCs w:val="24"/>
        </w:rPr>
        <w:t>04</w:t>
      </w:r>
      <w:r w:rsidR="00F273E8" w:rsidRPr="009D358C">
        <w:rPr>
          <w:rFonts w:ascii="Helvetica" w:hAnsi="Helvetica" w:cs="Helvetica"/>
          <w:sz w:val="24"/>
          <w:szCs w:val="24"/>
        </w:rPr>
        <w:t xml:space="preserve"> in grade </w:t>
      </w:r>
      <w:r w:rsidR="00832BAD">
        <w:rPr>
          <w:rFonts w:ascii="Helvetica" w:hAnsi="Helvetica" w:cs="Helvetica"/>
          <w:sz w:val="24"/>
          <w:szCs w:val="24"/>
        </w:rPr>
        <w:t>10</w:t>
      </w:r>
      <w:r w:rsidR="00F273E8" w:rsidRPr="009D358C">
        <w:rPr>
          <w:rFonts w:ascii="Helvetica" w:hAnsi="Helvetica" w:cs="Helvetica"/>
          <w:sz w:val="24"/>
          <w:szCs w:val="24"/>
        </w:rPr>
        <w:t xml:space="preserve"> to 0.</w:t>
      </w:r>
      <w:r w:rsidR="00832BAD">
        <w:rPr>
          <w:rFonts w:ascii="Helvetica" w:hAnsi="Helvetica" w:cs="Helvetica"/>
          <w:sz w:val="24"/>
          <w:szCs w:val="24"/>
        </w:rPr>
        <w:t>09</w:t>
      </w:r>
      <w:r w:rsidR="00F273E8" w:rsidRPr="009D358C">
        <w:rPr>
          <w:rFonts w:ascii="Helvetica" w:hAnsi="Helvetica" w:cs="Helvetica"/>
          <w:sz w:val="24"/>
          <w:szCs w:val="24"/>
        </w:rPr>
        <w:t xml:space="preserve"> in grade </w:t>
      </w:r>
      <w:r w:rsidR="00832BAD">
        <w:rPr>
          <w:rFonts w:ascii="Helvetica" w:hAnsi="Helvetica" w:cs="Helvetica"/>
          <w:sz w:val="24"/>
          <w:szCs w:val="24"/>
        </w:rPr>
        <w:t>4</w:t>
      </w:r>
      <w:r w:rsidR="00E615CE">
        <w:rPr>
          <w:rFonts w:ascii="Helvetica" w:hAnsi="Helvetica" w:cs="Helvetica"/>
          <w:sz w:val="24"/>
          <w:szCs w:val="24"/>
        </w:rPr>
        <w:t>.</w:t>
      </w:r>
      <w:r w:rsidR="002F6E56" w:rsidRPr="009D358C">
        <w:rPr>
          <w:rFonts w:ascii="Helvetica" w:hAnsi="Helvetica" w:cs="Helvetica"/>
          <w:sz w:val="24"/>
          <w:szCs w:val="24"/>
        </w:rPr>
        <w:t xml:space="preserve"> </w:t>
      </w:r>
      <w:r w:rsidR="00E615CE">
        <w:rPr>
          <w:rFonts w:ascii="Helvetica" w:hAnsi="Helvetica" w:cs="Helvetica"/>
          <w:sz w:val="24"/>
          <w:szCs w:val="24"/>
        </w:rPr>
        <w:t>I</w:t>
      </w:r>
      <w:r w:rsidR="002F6E56">
        <w:rPr>
          <w:rFonts w:ascii="Helvetica" w:hAnsi="Helvetica" w:cs="Helvetica"/>
          <w:sz w:val="24"/>
          <w:szCs w:val="24"/>
        </w:rPr>
        <w:t xml:space="preserve">ndividual </w:t>
      </w:r>
      <w:r w:rsidR="002F6E56" w:rsidRPr="009D358C">
        <w:rPr>
          <w:rFonts w:ascii="Helvetica" w:hAnsi="Helvetica" w:cs="Helvetica"/>
          <w:sz w:val="24"/>
          <w:szCs w:val="24"/>
        </w:rPr>
        <w:t xml:space="preserve">students’ bullying scores </w:t>
      </w:r>
      <w:r w:rsidR="00E615CE">
        <w:rPr>
          <w:rFonts w:ascii="Helvetica" w:hAnsi="Helvetica" w:cs="Helvetica"/>
          <w:sz w:val="24"/>
          <w:szCs w:val="24"/>
        </w:rPr>
        <w:t>are</w:t>
      </w:r>
      <w:r w:rsidR="00876040">
        <w:rPr>
          <w:rFonts w:ascii="Helvetica" w:hAnsi="Helvetica" w:cs="Helvetica"/>
          <w:sz w:val="24"/>
          <w:szCs w:val="24"/>
        </w:rPr>
        <w:t xml:space="preserve"> </w:t>
      </w:r>
      <w:r w:rsidR="00E615CE">
        <w:rPr>
          <w:rFonts w:ascii="Helvetica" w:hAnsi="Helvetica" w:cs="Helvetica"/>
          <w:sz w:val="24"/>
          <w:szCs w:val="24"/>
        </w:rPr>
        <w:t>significantly and positively correlated with</w:t>
      </w:r>
      <w:r w:rsidR="002F6E56" w:rsidRPr="009D358C">
        <w:rPr>
          <w:rFonts w:ascii="Helvetica" w:hAnsi="Helvetica" w:cs="Helvetica"/>
          <w:sz w:val="24"/>
          <w:szCs w:val="24"/>
        </w:rPr>
        <w:t xml:space="preserve"> mathematics </w:t>
      </w:r>
      <w:r w:rsidR="00876040">
        <w:rPr>
          <w:rFonts w:ascii="Helvetica" w:hAnsi="Helvetica" w:cs="Helvetica"/>
          <w:sz w:val="24"/>
          <w:szCs w:val="24"/>
        </w:rPr>
        <w:t xml:space="preserve">MCAS </w:t>
      </w:r>
      <w:r w:rsidR="00F14159">
        <w:rPr>
          <w:rFonts w:ascii="Helvetica" w:hAnsi="Helvetica" w:cs="Helvetica"/>
          <w:sz w:val="24"/>
          <w:szCs w:val="24"/>
        </w:rPr>
        <w:t>scaled scores</w:t>
      </w:r>
      <w:r w:rsidR="002F6E56" w:rsidRPr="009D358C">
        <w:rPr>
          <w:rFonts w:ascii="Helvetica" w:hAnsi="Helvetica" w:cs="Helvetica"/>
          <w:sz w:val="24"/>
          <w:szCs w:val="24"/>
        </w:rPr>
        <w:t xml:space="preserve"> </w:t>
      </w:r>
      <w:r w:rsidR="00454DDB">
        <w:rPr>
          <w:rFonts w:ascii="Helvetica" w:hAnsi="Helvetica" w:cs="Helvetica"/>
          <w:sz w:val="24"/>
          <w:szCs w:val="24"/>
        </w:rPr>
        <w:t xml:space="preserve">(0.13 </w:t>
      </w:r>
      <w:r w:rsidR="00C64574">
        <w:rPr>
          <w:rFonts w:ascii="Helvetica" w:hAnsi="Helvetica" w:cs="Helvetica"/>
          <w:sz w:val="24"/>
          <w:szCs w:val="24"/>
        </w:rPr>
        <w:t>to</w:t>
      </w:r>
      <w:r w:rsidR="00454DDB">
        <w:rPr>
          <w:rFonts w:ascii="Helvetica" w:hAnsi="Helvetica" w:cs="Helvetica"/>
          <w:sz w:val="24"/>
          <w:szCs w:val="24"/>
        </w:rPr>
        <w:t xml:space="preserve"> 0.14) </w:t>
      </w:r>
      <w:r w:rsidR="002F6E56" w:rsidRPr="009D358C">
        <w:rPr>
          <w:rFonts w:ascii="Helvetica" w:hAnsi="Helvetica" w:cs="Helvetica"/>
          <w:sz w:val="24"/>
          <w:szCs w:val="24"/>
        </w:rPr>
        <w:t>and</w:t>
      </w:r>
      <w:r w:rsidR="001370F6">
        <w:rPr>
          <w:rFonts w:ascii="Helvetica" w:hAnsi="Helvetica" w:cs="Helvetica"/>
          <w:sz w:val="24"/>
          <w:szCs w:val="24"/>
        </w:rPr>
        <w:t xml:space="preserve"> growth </w:t>
      </w:r>
      <w:r w:rsidR="009F3E05">
        <w:rPr>
          <w:rFonts w:ascii="Helvetica" w:hAnsi="Helvetica" w:cs="Helvetica"/>
          <w:sz w:val="24"/>
          <w:szCs w:val="24"/>
        </w:rPr>
        <w:t xml:space="preserve">scores </w:t>
      </w:r>
      <w:r w:rsidR="001370F6">
        <w:rPr>
          <w:rFonts w:ascii="Helvetica" w:hAnsi="Helvetica" w:cs="Helvetica"/>
          <w:sz w:val="24"/>
          <w:szCs w:val="24"/>
        </w:rPr>
        <w:t>(</w:t>
      </w:r>
      <w:r w:rsidR="00454DDB">
        <w:rPr>
          <w:rFonts w:ascii="Helvetica" w:hAnsi="Helvetica" w:cs="Helvetica"/>
          <w:sz w:val="24"/>
          <w:szCs w:val="24"/>
        </w:rPr>
        <w:t xml:space="preserve">0.07 </w:t>
      </w:r>
      <w:r w:rsidR="00C64574">
        <w:rPr>
          <w:rFonts w:ascii="Helvetica" w:hAnsi="Helvetica" w:cs="Helvetica"/>
          <w:sz w:val="24"/>
          <w:szCs w:val="24"/>
        </w:rPr>
        <w:t>to</w:t>
      </w:r>
      <w:r w:rsidR="00454DDB">
        <w:rPr>
          <w:rFonts w:ascii="Helvetica" w:hAnsi="Helvetica" w:cs="Helvetica"/>
          <w:sz w:val="24"/>
          <w:szCs w:val="24"/>
        </w:rPr>
        <w:t xml:space="preserve"> 0.10)</w:t>
      </w:r>
      <w:r w:rsidR="001370F6">
        <w:rPr>
          <w:rFonts w:ascii="Helvetica" w:hAnsi="Helvetica" w:cs="Helvetica"/>
          <w:sz w:val="24"/>
          <w:szCs w:val="24"/>
        </w:rPr>
        <w:t>)</w:t>
      </w:r>
      <w:r w:rsidR="003C29C5">
        <w:rPr>
          <w:rFonts w:ascii="Helvetica" w:hAnsi="Helvetica" w:cs="Helvetica"/>
          <w:sz w:val="24"/>
          <w:szCs w:val="24"/>
        </w:rPr>
        <w:t xml:space="preserve">; students </w:t>
      </w:r>
      <w:r w:rsidR="00454DDB">
        <w:rPr>
          <w:rFonts w:ascii="Helvetica" w:hAnsi="Helvetica" w:cs="Helvetica"/>
          <w:sz w:val="24"/>
          <w:szCs w:val="24"/>
        </w:rPr>
        <w:t>who have more positive views of their schools’ safety</w:t>
      </w:r>
      <w:r w:rsidR="003C29C5">
        <w:rPr>
          <w:rFonts w:ascii="Helvetica" w:hAnsi="Helvetica" w:cs="Helvetica"/>
          <w:sz w:val="24"/>
          <w:szCs w:val="24"/>
        </w:rPr>
        <w:t xml:space="preserve"> ha</w:t>
      </w:r>
      <w:r w:rsidR="00876040">
        <w:rPr>
          <w:rFonts w:ascii="Helvetica" w:hAnsi="Helvetica" w:cs="Helvetica"/>
          <w:sz w:val="24"/>
          <w:szCs w:val="24"/>
        </w:rPr>
        <w:t>ve, on average,</w:t>
      </w:r>
      <w:r w:rsidR="003C29C5">
        <w:rPr>
          <w:rFonts w:ascii="Helvetica" w:hAnsi="Helvetica" w:cs="Helvetica"/>
          <w:sz w:val="24"/>
          <w:szCs w:val="24"/>
        </w:rPr>
        <w:t xml:space="preserve"> </w:t>
      </w:r>
      <w:r w:rsidR="00CA73EA">
        <w:rPr>
          <w:rFonts w:ascii="Helvetica" w:hAnsi="Helvetica" w:cs="Helvetica"/>
          <w:sz w:val="24"/>
          <w:szCs w:val="24"/>
        </w:rPr>
        <w:t xml:space="preserve">both </w:t>
      </w:r>
      <w:r w:rsidR="003C29C5">
        <w:rPr>
          <w:rFonts w:ascii="Helvetica" w:hAnsi="Helvetica" w:cs="Helvetica"/>
          <w:sz w:val="24"/>
          <w:szCs w:val="24"/>
        </w:rPr>
        <w:t xml:space="preserve">higher </w:t>
      </w:r>
      <w:r w:rsidR="00C6782D">
        <w:rPr>
          <w:rFonts w:ascii="Helvetica" w:hAnsi="Helvetica" w:cs="Helvetica"/>
          <w:sz w:val="24"/>
          <w:szCs w:val="24"/>
        </w:rPr>
        <w:t xml:space="preserve">ELA and math </w:t>
      </w:r>
      <w:r w:rsidR="000E0CA6">
        <w:rPr>
          <w:rFonts w:ascii="Helvetica" w:hAnsi="Helvetica" w:cs="Helvetica"/>
          <w:sz w:val="24"/>
          <w:szCs w:val="24"/>
        </w:rPr>
        <w:t xml:space="preserve">MCAS </w:t>
      </w:r>
      <w:r w:rsidR="003C29C5">
        <w:rPr>
          <w:rFonts w:ascii="Helvetica" w:hAnsi="Helvetica" w:cs="Helvetica"/>
          <w:sz w:val="24"/>
          <w:szCs w:val="24"/>
        </w:rPr>
        <w:t>scores</w:t>
      </w:r>
      <w:r w:rsidR="000E0CA6">
        <w:rPr>
          <w:rFonts w:ascii="Helvetica" w:hAnsi="Helvetica" w:cs="Helvetica"/>
          <w:sz w:val="24"/>
          <w:szCs w:val="24"/>
        </w:rPr>
        <w:t xml:space="preserve"> and academic growth</w:t>
      </w:r>
      <w:r w:rsidR="003C29C5">
        <w:rPr>
          <w:rFonts w:ascii="Helvetica" w:hAnsi="Helvetica" w:cs="Helvetica"/>
          <w:sz w:val="24"/>
          <w:szCs w:val="24"/>
        </w:rPr>
        <w:t>.</w:t>
      </w:r>
    </w:p>
    <w:p w14:paraId="6070EA3C" w14:textId="25EC70C6" w:rsidR="005B4EC8" w:rsidRPr="009D358C" w:rsidRDefault="009645AF" w:rsidP="000E0CA6">
      <w:pPr>
        <w:spacing w:before="240" w:after="240" w:line="360" w:lineRule="auto"/>
        <w:rPr>
          <w:rFonts w:ascii="Helvetica" w:hAnsi="Helvetica" w:cs="Helvetica"/>
          <w:sz w:val="24"/>
          <w:szCs w:val="24"/>
        </w:rPr>
      </w:pPr>
      <w:r>
        <w:rPr>
          <w:rFonts w:ascii="Helvetica" w:hAnsi="Helvetica" w:cs="Helvetica"/>
          <w:sz w:val="24"/>
          <w:szCs w:val="24"/>
        </w:rPr>
        <w:t>When achievement and bullying scores are aggregated to the district level, the relationship between district achievement scores and bullying scores is also positive. Districts with higher bullying scores (safer districts) have, on average, higher MCAS achievement and higher MCAS growth scores.</w:t>
      </w:r>
      <w:r w:rsidR="000E0CA6">
        <w:rPr>
          <w:rFonts w:ascii="Helvetica" w:hAnsi="Helvetica" w:cs="Helvetica"/>
          <w:sz w:val="24"/>
          <w:szCs w:val="24"/>
        </w:rPr>
        <w:t xml:space="preserve"> </w:t>
      </w:r>
      <w:r w:rsidR="005B4EC8">
        <w:rPr>
          <w:rFonts w:ascii="Helvetica" w:hAnsi="Helvetica" w:cs="Helvetica"/>
          <w:sz w:val="24"/>
          <w:szCs w:val="24"/>
        </w:rPr>
        <w:t xml:space="preserve">For ELA scaled scores, the district-level correlations ranged from </w:t>
      </w:r>
      <w:r w:rsidR="005B4EC8" w:rsidRPr="009D358C">
        <w:rPr>
          <w:rFonts w:ascii="Helvetica" w:hAnsi="Helvetica" w:cs="Helvetica"/>
          <w:sz w:val="24"/>
          <w:szCs w:val="24"/>
        </w:rPr>
        <w:t>0.41 in grade 10</w:t>
      </w:r>
      <w:r w:rsidR="005B4EC8">
        <w:rPr>
          <w:rFonts w:ascii="Helvetica" w:hAnsi="Helvetica" w:cs="Helvetica"/>
          <w:sz w:val="24"/>
          <w:szCs w:val="24"/>
        </w:rPr>
        <w:t xml:space="preserve"> to</w:t>
      </w:r>
      <w:r w:rsidR="005B4EC8" w:rsidRPr="009D358C">
        <w:rPr>
          <w:rFonts w:ascii="Helvetica" w:hAnsi="Helvetica" w:cs="Helvetica"/>
          <w:sz w:val="24"/>
          <w:szCs w:val="24"/>
        </w:rPr>
        <w:t xml:space="preserve"> 0.59 in grade 8</w:t>
      </w:r>
      <w:r w:rsidR="005B4EC8">
        <w:rPr>
          <w:rFonts w:ascii="Helvetica" w:hAnsi="Helvetica" w:cs="Helvetica"/>
          <w:sz w:val="24"/>
          <w:szCs w:val="24"/>
        </w:rPr>
        <w:t xml:space="preserve">; for mathematics scaled scores, the correlations to bullying scaled scores ranged from 0.46 in grade 10 to 0.58 </w:t>
      </w:r>
      <w:r w:rsidR="005B4EC8">
        <w:rPr>
          <w:rFonts w:ascii="Helvetica" w:hAnsi="Helvetica" w:cs="Helvetica"/>
          <w:sz w:val="24"/>
          <w:szCs w:val="24"/>
        </w:rPr>
        <w:lastRenderedPageBreak/>
        <w:t>in grade 5</w:t>
      </w:r>
      <w:r w:rsidR="005B4EC8" w:rsidRPr="009D358C">
        <w:rPr>
          <w:rFonts w:ascii="Helvetica" w:hAnsi="Helvetica" w:cs="Helvetica"/>
          <w:sz w:val="24"/>
          <w:szCs w:val="24"/>
        </w:rPr>
        <w:t xml:space="preserve"> (Table 6). </w:t>
      </w:r>
      <w:r w:rsidR="005B4EC8">
        <w:rPr>
          <w:rFonts w:ascii="Helvetica" w:hAnsi="Helvetica" w:cs="Helvetica"/>
          <w:sz w:val="24"/>
          <w:szCs w:val="24"/>
        </w:rPr>
        <w:t xml:space="preserve">Similarly, the district-level correlations between </w:t>
      </w:r>
      <w:r w:rsidR="009E397B">
        <w:rPr>
          <w:rFonts w:ascii="Helvetica" w:hAnsi="Helvetica" w:cs="Helvetica"/>
          <w:sz w:val="24"/>
          <w:szCs w:val="24"/>
        </w:rPr>
        <w:t>esgp</w:t>
      </w:r>
      <w:r w:rsidR="005B4EC8">
        <w:rPr>
          <w:rFonts w:ascii="Helvetica" w:hAnsi="Helvetica" w:cs="Helvetica"/>
          <w:sz w:val="24"/>
          <w:szCs w:val="24"/>
        </w:rPr>
        <w:t xml:space="preserve"> and bullying scores ranged from 0.14 in grade 5 to 0.30 in grade 8. The relationship between math </w:t>
      </w:r>
      <w:r w:rsidR="00120977">
        <w:rPr>
          <w:rFonts w:ascii="Helvetica" w:hAnsi="Helvetica" w:cs="Helvetica"/>
          <w:sz w:val="24"/>
          <w:szCs w:val="24"/>
        </w:rPr>
        <w:t>growth scores (</w:t>
      </w:r>
      <w:r w:rsidR="009E397B">
        <w:rPr>
          <w:rFonts w:ascii="Helvetica" w:hAnsi="Helvetica" w:cs="Helvetica"/>
          <w:sz w:val="24"/>
          <w:szCs w:val="24"/>
        </w:rPr>
        <w:t>msgp</w:t>
      </w:r>
      <w:r w:rsidR="00120977">
        <w:rPr>
          <w:rFonts w:ascii="Helvetica" w:hAnsi="Helvetica" w:cs="Helvetica"/>
          <w:sz w:val="24"/>
          <w:szCs w:val="24"/>
        </w:rPr>
        <w:t>)</w:t>
      </w:r>
      <w:r w:rsidR="005B4EC8">
        <w:rPr>
          <w:rFonts w:ascii="Helvetica" w:hAnsi="Helvetica" w:cs="Helvetica"/>
          <w:sz w:val="24"/>
          <w:szCs w:val="24"/>
        </w:rPr>
        <w:t xml:space="preserve"> and bullying scores in grade 8 was not statistically significant; in the three other grades, all correlations</w:t>
      </w:r>
      <w:r w:rsidR="000E0CA6">
        <w:rPr>
          <w:rFonts w:ascii="Helvetica" w:hAnsi="Helvetica" w:cs="Helvetica"/>
          <w:sz w:val="24"/>
          <w:szCs w:val="24"/>
        </w:rPr>
        <w:t xml:space="preserve"> that ranged between 0.26 and 0.32</w:t>
      </w:r>
      <w:r w:rsidR="005B4EC8">
        <w:rPr>
          <w:rFonts w:ascii="Helvetica" w:hAnsi="Helvetica" w:cs="Helvetica"/>
          <w:sz w:val="24"/>
          <w:szCs w:val="24"/>
        </w:rPr>
        <w:t xml:space="preserve"> were positive and statistically significant (Table 6). </w:t>
      </w:r>
    </w:p>
    <w:p w14:paraId="16CC0E9D" w14:textId="1AA4B5EB" w:rsidR="00621E18" w:rsidRDefault="00621E18" w:rsidP="002A3534">
      <w:pPr>
        <w:spacing w:before="120" w:after="240" w:line="360" w:lineRule="auto"/>
        <w:rPr>
          <w:rFonts w:ascii="Helvetica" w:hAnsi="Helvetica" w:cs="Helvetica"/>
          <w:sz w:val="24"/>
          <w:szCs w:val="24"/>
        </w:rPr>
      </w:pPr>
      <w:r w:rsidRPr="009D358C">
        <w:rPr>
          <w:rFonts w:ascii="Helvetica" w:hAnsi="Helvetica" w:cs="Helvetica"/>
          <w:sz w:val="24"/>
          <w:szCs w:val="24"/>
        </w:rPr>
        <w:t xml:space="preserve">Table 6: Relationship between bullying scores and </w:t>
      </w:r>
      <w:r w:rsidR="00CA73EA">
        <w:rPr>
          <w:rFonts w:ascii="Helvetica" w:hAnsi="Helvetica" w:cs="Helvetica"/>
          <w:sz w:val="24"/>
          <w:szCs w:val="24"/>
        </w:rPr>
        <w:t>MCAS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lationship between bullying scores and students' academic outcomes"/>
        <w:tblDescription w:val="Table 6 shows the Pearson Product Moment correlation between students' bullying z-scores and the z-scores of English Language Arts/Literacy (ELA) MCAS scores, Mathematics MCAS scores, ELA Student Growth Percentile (SGP) and Mathematics SGP. The correlations are provided at the student-level and at the aggregate district-level."/>
      </w:tblPr>
      <w:tblGrid>
        <w:gridCol w:w="1247"/>
        <w:gridCol w:w="1470"/>
        <w:gridCol w:w="1479"/>
        <w:gridCol w:w="1464"/>
        <w:gridCol w:w="1630"/>
        <w:gridCol w:w="1890"/>
      </w:tblGrid>
      <w:tr w:rsidR="00EE2D85" w:rsidRPr="009D358C" w14:paraId="48074174" w14:textId="77777777" w:rsidTr="00120977">
        <w:trPr>
          <w:trHeight w:val="332"/>
        </w:trPr>
        <w:tc>
          <w:tcPr>
            <w:tcW w:w="9180" w:type="dxa"/>
            <w:gridSpan w:val="6"/>
            <w:shd w:val="clear" w:color="auto" w:fill="002060"/>
          </w:tcPr>
          <w:p w14:paraId="0A325583" w14:textId="4349CC97" w:rsidR="00EE2D85" w:rsidRPr="009D358C" w:rsidRDefault="00FF38F9" w:rsidP="00B74152">
            <w:pPr>
              <w:rPr>
                <w:rFonts w:ascii="Helvetica" w:hAnsi="Helvetica" w:cs="Helvetica"/>
                <w:b/>
                <w:bCs/>
                <w:sz w:val="24"/>
                <w:szCs w:val="24"/>
              </w:rPr>
            </w:pPr>
            <w:r>
              <w:rPr>
                <w:rFonts w:ascii="Helvetica" w:hAnsi="Helvetica" w:cs="Helvetica"/>
                <w:b/>
                <w:bCs/>
                <w:sz w:val="24"/>
                <w:szCs w:val="24"/>
              </w:rPr>
              <w:t>Student-level</w:t>
            </w:r>
          </w:p>
        </w:tc>
      </w:tr>
      <w:tr w:rsidR="00EE2D85" w:rsidRPr="009D358C" w14:paraId="71634FB9" w14:textId="77777777" w:rsidTr="00120977">
        <w:trPr>
          <w:trHeight w:val="323"/>
        </w:trPr>
        <w:tc>
          <w:tcPr>
            <w:tcW w:w="1247" w:type="dxa"/>
            <w:shd w:val="clear" w:color="auto" w:fill="002060"/>
          </w:tcPr>
          <w:p w14:paraId="08AD610E" w14:textId="77777777" w:rsidR="00EE2D85" w:rsidRPr="009D358C" w:rsidRDefault="00EE2D85" w:rsidP="001A0188">
            <w:pPr>
              <w:spacing w:before="0"/>
              <w:rPr>
                <w:rFonts w:ascii="Helvetica" w:hAnsi="Helvetica" w:cs="Helvetica"/>
                <w:b/>
                <w:bCs/>
                <w:sz w:val="24"/>
                <w:szCs w:val="24"/>
              </w:rPr>
            </w:pPr>
            <w:r w:rsidRPr="009D358C">
              <w:rPr>
                <w:rFonts w:ascii="Helvetica" w:hAnsi="Helvetica" w:cs="Helvetica"/>
                <w:b/>
                <w:bCs/>
                <w:sz w:val="24"/>
                <w:szCs w:val="24"/>
              </w:rPr>
              <w:t>Grade</w:t>
            </w:r>
          </w:p>
        </w:tc>
        <w:tc>
          <w:tcPr>
            <w:tcW w:w="1470" w:type="dxa"/>
            <w:shd w:val="clear" w:color="auto" w:fill="002060"/>
          </w:tcPr>
          <w:p w14:paraId="7E70FE05" w14:textId="422FE3BA" w:rsidR="00EE2D85" w:rsidRPr="009D358C" w:rsidRDefault="00EE2D85" w:rsidP="001A0188">
            <w:pPr>
              <w:spacing w:before="0"/>
              <w:rPr>
                <w:rFonts w:ascii="Helvetica" w:hAnsi="Helvetica" w:cs="Helvetica"/>
                <w:b/>
                <w:bCs/>
                <w:sz w:val="24"/>
                <w:szCs w:val="24"/>
              </w:rPr>
            </w:pPr>
            <w:r w:rsidRPr="009D358C">
              <w:rPr>
                <w:rFonts w:ascii="Helvetica" w:hAnsi="Helvetica" w:cs="Helvetica"/>
                <w:b/>
                <w:bCs/>
                <w:sz w:val="24"/>
                <w:szCs w:val="24"/>
              </w:rPr>
              <w:t xml:space="preserve">Number </w:t>
            </w:r>
          </w:p>
        </w:tc>
        <w:tc>
          <w:tcPr>
            <w:tcW w:w="1479" w:type="dxa"/>
            <w:shd w:val="clear" w:color="auto" w:fill="002060"/>
          </w:tcPr>
          <w:p w14:paraId="1228F5AE" w14:textId="77777777" w:rsidR="00EE2D85" w:rsidRDefault="001A0188" w:rsidP="001A0188">
            <w:pPr>
              <w:spacing w:before="0"/>
              <w:rPr>
                <w:rFonts w:ascii="Helvetica" w:hAnsi="Helvetica" w:cs="Helvetica"/>
                <w:b/>
                <w:bCs/>
                <w:sz w:val="24"/>
                <w:szCs w:val="24"/>
              </w:rPr>
            </w:pPr>
            <w:r>
              <w:rPr>
                <w:rFonts w:ascii="Helvetica" w:hAnsi="Helvetica" w:cs="Helvetica"/>
                <w:b/>
                <w:bCs/>
                <w:sz w:val="24"/>
                <w:szCs w:val="24"/>
              </w:rPr>
              <w:t>ELA MCAS</w:t>
            </w:r>
          </w:p>
          <w:p w14:paraId="4FCDFEE6" w14:textId="3AFE42EF" w:rsidR="001A0188" w:rsidRPr="009D358C" w:rsidRDefault="001A0188" w:rsidP="001A0188">
            <w:pPr>
              <w:spacing w:before="0"/>
              <w:rPr>
                <w:rFonts w:ascii="Helvetica" w:hAnsi="Helvetica" w:cs="Helvetica"/>
                <w:b/>
                <w:bCs/>
                <w:sz w:val="24"/>
                <w:szCs w:val="24"/>
              </w:rPr>
            </w:pPr>
            <w:r>
              <w:rPr>
                <w:rFonts w:ascii="Helvetica" w:hAnsi="Helvetica" w:cs="Helvetica"/>
                <w:b/>
                <w:bCs/>
                <w:sz w:val="24"/>
                <w:szCs w:val="24"/>
              </w:rPr>
              <w:t>z-score</w:t>
            </w:r>
            <w:r w:rsidRPr="001A0188">
              <w:rPr>
                <w:rFonts w:ascii="Helvetica" w:hAnsi="Helvetica" w:cs="Helvetica"/>
                <w:b/>
                <w:bCs/>
                <w:sz w:val="24"/>
                <w:szCs w:val="24"/>
                <w:vertAlign w:val="superscript"/>
              </w:rPr>
              <w:t>1</w:t>
            </w:r>
          </w:p>
        </w:tc>
        <w:tc>
          <w:tcPr>
            <w:tcW w:w="1464" w:type="dxa"/>
            <w:shd w:val="clear" w:color="auto" w:fill="002060"/>
          </w:tcPr>
          <w:p w14:paraId="2CB8ABC7" w14:textId="7876D8BC" w:rsidR="00EE2D85" w:rsidRPr="009D358C" w:rsidRDefault="001A0188" w:rsidP="001A0188">
            <w:pPr>
              <w:spacing w:before="0"/>
              <w:rPr>
                <w:rFonts w:ascii="Helvetica" w:hAnsi="Helvetica" w:cs="Helvetica"/>
                <w:b/>
                <w:bCs/>
                <w:sz w:val="24"/>
                <w:szCs w:val="24"/>
              </w:rPr>
            </w:pPr>
            <w:r>
              <w:rPr>
                <w:rFonts w:ascii="Helvetica" w:hAnsi="Helvetica" w:cs="Helvetica"/>
                <w:b/>
                <w:bCs/>
                <w:sz w:val="24"/>
                <w:szCs w:val="24"/>
              </w:rPr>
              <w:t xml:space="preserve">ELA </w:t>
            </w:r>
            <w:r w:rsidR="009E397B">
              <w:rPr>
                <w:rFonts w:ascii="Helvetica" w:hAnsi="Helvetica" w:cs="Helvetica"/>
                <w:b/>
                <w:bCs/>
                <w:sz w:val="24"/>
                <w:szCs w:val="24"/>
              </w:rPr>
              <w:t>esgp</w:t>
            </w:r>
            <w:r>
              <w:rPr>
                <w:rFonts w:ascii="Helvetica" w:hAnsi="Helvetica" w:cs="Helvetica"/>
                <w:b/>
                <w:bCs/>
                <w:sz w:val="24"/>
                <w:szCs w:val="24"/>
              </w:rPr>
              <w:t xml:space="preserve"> </w:t>
            </w:r>
            <w:r w:rsidRPr="001A0188">
              <w:rPr>
                <w:rFonts w:ascii="Helvetica" w:hAnsi="Helvetica" w:cs="Helvetica"/>
                <w:b/>
                <w:bCs/>
                <w:sz w:val="24"/>
                <w:szCs w:val="24"/>
              </w:rPr>
              <w:t>z-score</w:t>
            </w:r>
            <w:r w:rsidR="00EE2D85" w:rsidRPr="001A0188">
              <w:rPr>
                <w:rFonts w:ascii="Helvetica" w:hAnsi="Helvetica" w:cs="Helvetica"/>
                <w:b/>
                <w:bCs/>
                <w:sz w:val="24"/>
                <w:szCs w:val="24"/>
                <w:vertAlign w:val="superscript"/>
              </w:rPr>
              <w:t>2</w:t>
            </w:r>
          </w:p>
        </w:tc>
        <w:tc>
          <w:tcPr>
            <w:tcW w:w="1630" w:type="dxa"/>
            <w:shd w:val="clear" w:color="auto" w:fill="002060"/>
          </w:tcPr>
          <w:p w14:paraId="40D1CC77" w14:textId="72F83276" w:rsidR="001A0188" w:rsidRDefault="001A0188" w:rsidP="001A0188">
            <w:pPr>
              <w:spacing w:before="0"/>
              <w:rPr>
                <w:rFonts w:ascii="Helvetica" w:hAnsi="Helvetica" w:cs="Helvetica"/>
                <w:b/>
                <w:bCs/>
                <w:sz w:val="24"/>
                <w:szCs w:val="24"/>
              </w:rPr>
            </w:pPr>
            <w:r>
              <w:rPr>
                <w:rFonts w:ascii="Helvetica" w:hAnsi="Helvetica" w:cs="Helvetica"/>
                <w:b/>
                <w:bCs/>
                <w:sz w:val="24"/>
                <w:szCs w:val="24"/>
              </w:rPr>
              <w:t xml:space="preserve">Math. </w:t>
            </w:r>
            <w:r w:rsidR="00F26BE5">
              <w:rPr>
                <w:rFonts w:ascii="Helvetica" w:hAnsi="Helvetica" w:cs="Helvetica"/>
                <w:b/>
                <w:bCs/>
                <w:sz w:val="24"/>
                <w:szCs w:val="24"/>
              </w:rPr>
              <w:t>MCAS</w:t>
            </w:r>
          </w:p>
          <w:p w14:paraId="43A2AC30" w14:textId="38917F6A" w:rsidR="00EE2D85" w:rsidRPr="009D358C" w:rsidRDefault="001A0188" w:rsidP="001A0188">
            <w:pPr>
              <w:spacing w:before="0"/>
              <w:rPr>
                <w:rFonts w:ascii="Helvetica" w:hAnsi="Helvetica" w:cs="Helvetica"/>
                <w:b/>
                <w:bCs/>
                <w:sz w:val="24"/>
                <w:szCs w:val="24"/>
              </w:rPr>
            </w:pPr>
            <w:r>
              <w:rPr>
                <w:rFonts w:ascii="Helvetica" w:hAnsi="Helvetica" w:cs="Helvetica"/>
                <w:b/>
                <w:bCs/>
                <w:sz w:val="24"/>
                <w:szCs w:val="24"/>
              </w:rPr>
              <w:t>z-score</w:t>
            </w:r>
            <w:r w:rsidR="00EE2D85" w:rsidRPr="009D358C">
              <w:rPr>
                <w:rFonts w:ascii="Helvetica" w:hAnsi="Helvetica" w:cs="Helvetica"/>
                <w:b/>
                <w:bCs/>
                <w:sz w:val="24"/>
                <w:szCs w:val="24"/>
                <w:vertAlign w:val="superscript"/>
              </w:rPr>
              <w:t>3</w:t>
            </w:r>
          </w:p>
        </w:tc>
        <w:tc>
          <w:tcPr>
            <w:tcW w:w="1890" w:type="dxa"/>
            <w:shd w:val="clear" w:color="auto" w:fill="002060"/>
          </w:tcPr>
          <w:p w14:paraId="4DA7C731" w14:textId="691C20C0" w:rsidR="001A0188" w:rsidRDefault="001A0188" w:rsidP="001A0188">
            <w:pPr>
              <w:spacing w:before="0"/>
              <w:rPr>
                <w:rFonts w:ascii="Helvetica" w:hAnsi="Helvetica" w:cs="Helvetica"/>
                <w:b/>
                <w:bCs/>
                <w:sz w:val="24"/>
                <w:szCs w:val="24"/>
              </w:rPr>
            </w:pPr>
            <w:r>
              <w:rPr>
                <w:rFonts w:ascii="Helvetica" w:hAnsi="Helvetica" w:cs="Helvetica"/>
                <w:b/>
                <w:bCs/>
                <w:sz w:val="24"/>
                <w:szCs w:val="24"/>
              </w:rPr>
              <w:t xml:space="preserve">Math. </w:t>
            </w:r>
            <w:r w:rsidR="009E397B">
              <w:rPr>
                <w:rFonts w:ascii="Helvetica" w:hAnsi="Helvetica" w:cs="Helvetica"/>
                <w:b/>
                <w:bCs/>
                <w:sz w:val="24"/>
                <w:szCs w:val="24"/>
              </w:rPr>
              <w:t>msgp</w:t>
            </w:r>
          </w:p>
          <w:p w14:paraId="52B47E6F" w14:textId="0531416E" w:rsidR="00EE2D85" w:rsidRPr="009D358C" w:rsidRDefault="001A0188" w:rsidP="001A0188">
            <w:pPr>
              <w:spacing w:before="0"/>
              <w:rPr>
                <w:rFonts w:ascii="Helvetica" w:hAnsi="Helvetica" w:cs="Helvetica"/>
                <w:b/>
                <w:bCs/>
                <w:sz w:val="24"/>
                <w:szCs w:val="24"/>
              </w:rPr>
            </w:pPr>
            <w:r>
              <w:rPr>
                <w:rFonts w:ascii="Helvetica" w:hAnsi="Helvetica" w:cs="Helvetica"/>
                <w:b/>
                <w:bCs/>
                <w:sz w:val="24"/>
                <w:szCs w:val="24"/>
              </w:rPr>
              <w:t>z-score</w:t>
            </w:r>
            <w:r w:rsidR="00EE2D85" w:rsidRPr="009D358C">
              <w:rPr>
                <w:rFonts w:ascii="Helvetica" w:hAnsi="Helvetica" w:cs="Helvetica"/>
                <w:b/>
                <w:bCs/>
                <w:sz w:val="24"/>
                <w:szCs w:val="24"/>
                <w:vertAlign w:val="superscript"/>
              </w:rPr>
              <w:t>4</w:t>
            </w:r>
          </w:p>
        </w:tc>
      </w:tr>
      <w:tr w:rsidR="00EE2D85" w:rsidRPr="009D358C" w14:paraId="604180BA" w14:textId="77777777" w:rsidTr="00120977">
        <w:trPr>
          <w:trHeight w:val="307"/>
        </w:trPr>
        <w:tc>
          <w:tcPr>
            <w:tcW w:w="1247" w:type="dxa"/>
          </w:tcPr>
          <w:p w14:paraId="09F65F86" w14:textId="77777777"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Grade 4</w:t>
            </w:r>
          </w:p>
        </w:tc>
        <w:tc>
          <w:tcPr>
            <w:tcW w:w="1470" w:type="dxa"/>
          </w:tcPr>
          <w:p w14:paraId="4BBB6023" w14:textId="18B83E8F" w:rsidR="00EE2D85" w:rsidRPr="009D358C" w:rsidRDefault="00FF38F9" w:rsidP="00011B62">
            <w:pPr>
              <w:spacing w:before="0" w:line="360" w:lineRule="auto"/>
              <w:rPr>
                <w:rFonts w:ascii="Helvetica" w:hAnsi="Helvetica" w:cs="Helvetica"/>
                <w:sz w:val="24"/>
                <w:szCs w:val="24"/>
              </w:rPr>
            </w:pPr>
            <w:r>
              <w:rPr>
                <w:rFonts w:ascii="Helvetica" w:hAnsi="Helvetica" w:cs="Helvetica"/>
                <w:sz w:val="24"/>
                <w:szCs w:val="24"/>
              </w:rPr>
              <w:t>55,569</w:t>
            </w:r>
          </w:p>
        </w:tc>
        <w:tc>
          <w:tcPr>
            <w:tcW w:w="1479" w:type="dxa"/>
          </w:tcPr>
          <w:p w14:paraId="6E63EAFD" w14:textId="265054BA"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16</w:t>
            </w:r>
            <w:r w:rsidRPr="009D358C">
              <w:rPr>
                <w:rFonts w:ascii="Helvetica" w:hAnsi="Helvetica" w:cs="Helvetica"/>
                <w:sz w:val="24"/>
                <w:szCs w:val="24"/>
              </w:rPr>
              <w:t>**</w:t>
            </w:r>
          </w:p>
        </w:tc>
        <w:tc>
          <w:tcPr>
            <w:tcW w:w="1464" w:type="dxa"/>
          </w:tcPr>
          <w:p w14:paraId="0A3AE8AB" w14:textId="6B8510A6"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09</w:t>
            </w:r>
            <w:r w:rsidRPr="009D358C">
              <w:rPr>
                <w:rFonts w:ascii="Helvetica" w:hAnsi="Helvetica" w:cs="Helvetica"/>
                <w:sz w:val="24"/>
                <w:szCs w:val="24"/>
              </w:rPr>
              <w:t>*</w:t>
            </w:r>
          </w:p>
        </w:tc>
        <w:tc>
          <w:tcPr>
            <w:tcW w:w="1630" w:type="dxa"/>
          </w:tcPr>
          <w:p w14:paraId="10FCAC3C" w14:textId="7C2EB577"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14</w:t>
            </w:r>
            <w:r w:rsidRPr="009D358C">
              <w:rPr>
                <w:rFonts w:ascii="Helvetica" w:hAnsi="Helvetica" w:cs="Helvetica"/>
                <w:sz w:val="24"/>
                <w:szCs w:val="24"/>
              </w:rPr>
              <w:t>**</w:t>
            </w:r>
          </w:p>
        </w:tc>
        <w:tc>
          <w:tcPr>
            <w:tcW w:w="1890" w:type="dxa"/>
          </w:tcPr>
          <w:p w14:paraId="4868318B" w14:textId="11F97E1B"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0</w:t>
            </w:r>
            <w:r w:rsidRPr="009D358C">
              <w:rPr>
                <w:rFonts w:ascii="Helvetica" w:hAnsi="Helvetica" w:cs="Helvetica"/>
                <w:sz w:val="24"/>
                <w:szCs w:val="24"/>
              </w:rPr>
              <w:t>8**</w:t>
            </w:r>
          </w:p>
        </w:tc>
      </w:tr>
      <w:tr w:rsidR="00EE2D85" w:rsidRPr="009D358C" w14:paraId="700DE1D0" w14:textId="77777777" w:rsidTr="00120977">
        <w:trPr>
          <w:trHeight w:val="291"/>
        </w:trPr>
        <w:tc>
          <w:tcPr>
            <w:tcW w:w="1247" w:type="dxa"/>
            <w:shd w:val="clear" w:color="auto" w:fill="DDECEE" w:themeFill="accent5" w:themeFillTint="33"/>
          </w:tcPr>
          <w:p w14:paraId="4BF45A9A" w14:textId="77777777"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Grade 5</w:t>
            </w:r>
          </w:p>
        </w:tc>
        <w:tc>
          <w:tcPr>
            <w:tcW w:w="1470" w:type="dxa"/>
            <w:shd w:val="clear" w:color="auto" w:fill="DDECEE" w:themeFill="accent5" w:themeFillTint="33"/>
          </w:tcPr>
          <w:p w14:paraId="7844A986" w14:textId="0D1B3064" w:rsidR="00EE2D85" w:rsidRPr="009D358C" w:rsidRDefault="00FF38F9" w:rsidP="00011B62">
            <w:pPr>
              <w:spacing w:before="0" w:line="360" w:lineRule="auto"/>
              <w:rPr>
                <w:rFonts w:ascii="Helvetica" w:hAnsi="Helvetica" w:cs="Helvetica"/>
                <w:sz w:val="24"/>
                <w:szCs w:val="24"/>
              </w:rPr>
            </w:pPr>
            <w:r>
              <w:rPr>
                <w:rFonts w:ascii="Helvetica" w:hAnsi="Helvetica" w:cs="Helvetica"/>
                <w:sz w:val="24"/>
                <w:szCs w:val="24"/>
              </w:rPr>
              <w:t>59,159</w:t>
            </w:r>
          </w:p>
        </w:tc>
        <w:tc>
          <w:tcPr>
            <w:tcW w:w="1479" w:type="dxa"/>
            <w:shd w:val="clear" w:color="auto" w:fill="DDECEE" w:themeFill="accent5" w:themeFillTint="33"/>
          </w:tcPr>
          <w:p w14:paraId="7D2862E0" w14:textId="4DE4CEEB" w:rsidR="00EE2D85" w:rsidRPr="009D358C" w:rsidRDefault="00EE2D85" w:rsidP="00011B62">
            <w:pPr>
              <w:spacing w:before="0" w:line="360" w:lineRule="auto"/>
              <w:rPr>
                <w:rFonts w:ascii="Helvetica" w:hAnsi="Helvetica" w:cs="Helvetica"/>
                <w:b/>
                <w:bCs/>
                <w:sz w:val="24"/>
                <w:szCs w:val="24"/>
              </w:rPr>
            </w:pPr>
            <w:r w:rsidRPr="009D358C">
              <w:rPr>
                <w:rFonts w:ascii="Helvetica" w:hAnsi="Helvetica" w:cs="Helvetica"/>
                <w:sz w:val="24"/>
                <w:szCs w:val="24"/>
              </w:rPr>
              <w:t>.</w:t>
            </w:r>
            <w:r w:rsidR="00FF38F9">
              <w:rPr>
                <w:rFonts w:ascii="Helvetica" w:hAnsi="Helvetica" w:cs="Helvetica"/>
                <w:sz w:val="24"/>
                <w:szCs w:val="24"/>
              </w:rPr>
              <w:t>13</w:t>
            </w:r>
            <w:r w:rsidRPr="009D358C">
              <w:rPr>
                <w:rFonts w:ascii="Helvetica" w:hAnsi="Helvetica" w:cs="Helvetica"/>
                <w:sz w:val="24"/>
                <w:szCs w:val="24"/>
              </w:rPr>
              <w:t>**</w:t>
            </w:r>
          </w:p>
        </w:tc>
        <w:tc>
          <w:tcPr>
            <w:tcW w:w="1464" w:type="dxa"/>
            <w:shd w:val="clear" w:color="auto" w:fill="DDECEE" w:themeFill="accent5" w:themeFillTint="33"/>
          </w:tcPr>
          <w:p w14:paraId="11662C7B" w14:textId="60C084BE"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07*</w:t>
            </w:r>
            <w:r w:rsidRPr="009D358C">
              <w:rPr>
                <w:rFonts w:ascii="Helvetica" w:hAnsi="Helvetica" w:cs="Helvetica"/>
                <w:sz w:val="24"/>
                <w:szCs w:val="24"/>
              </w:rPr>
              <w:t>*</w:t>
            </w:r>
          </w:p>
        </w:tc>
        <w:tc>
          <w:tcPr>
            <w:tcW w:w="1630" w:type="dxa"/>
            <w:shd w:val="clear" w:color="auto" w:fill="DDECEE" w:themeFill="accent5" w:themeFillTint="33"/>
          </w:tcPr>
          <w:p w14:paraId="17C51CF7" w14:textId="3E57185C"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14</w:t>
            </w:r>
            <w:r w:rsidRPr="009D358C">
              <w:rPr>
                <w:rFonts w:ascii="Helvetica" w:hAnsi="Helvetica" w:cs="Helvetica"/>
                <w:sz w:val="24"/>
                <w:szCs w:val="24"/>
              </w:rPr>
              <w:t>**</w:t>
            </w:r>
          </w:p>
        </w:tc>
        <w:tc>
          <w:tcPr>
            <w:tcW w:w="1890" w:type="dxa"/>
            <w:shd w:val="clear" w:color="auto" w:fill="DDECEE" w:themeFill="accent5" w:themeFillTint="33"/>
          </w:tcPr>
          <w:p w14:paraId="7FF4DEA2" w14:textId="3B8AE927"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10</w:t>
            </w:r>
            <w:r w:rsidRPr="009D358C">
              <w:rPr>
                <w:rFonts w:ascii="Helvetica" w:hAnsi="Helvetica" w:cs="Helvetica"/>
                <w:sz w:val="24"/>
                <w:szCs w:val="24"/>
              </w:rPr>
              <w:t>**</w:t>
            </w:r>
          </w:p>
        </w:tc>
      </w:tr>
      <w:tr w:rsidR="00EE2D85" w:rsidRPr="009D358C" w14:paraId="52CE0C0A" w14:textId="77777777" w:rsidTr="00120977">
        <w:trPr>
          <w:trHeight w:val="291"/>
        </w:trPr>
        <w:tc>
          <w:tcPr>
            <w:tcW w:w="1247" w:type="dxa"/>
          </w:tcPr>
          <w:p w14:paraId="5F9CD73B" w14:textId="77777777"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Grade 8</w:t>
            </w:r>
          </w:p>
        </w:tc>
        <w:tc>
          <w:tcPr>
            <w:tcW w:w="1470" w:type="dxa"/>
          </w:tcPr>
          <w:p w14:paraId="1EF9D737" w14:textId="30D2B9A5" w:rsidR="00EE2D85" w:rsidRPr="009D358C" w:rsidRDefault="00FF38F9" w:rsidP="00011B62">
            <w:pPr>
              <w:spacing w:before="0" w:line="360" w:lineRule="auto"/>
              <w:rPr>
                <w:rFonts w:ascii="Helvetica" w:hAnsi="Helvetica" w:cs="Helvetica"/>
                <w:sz w:val="24"/>
                <w:szCs w:val="24"/>
              </w:rPr>
            </w:pPr>
            <w:r>
              <w:rPr>
                <w:rFonts w:ascii="Helvetica" w:hAnsi="Helvetica" w:cs="Helvetica"/>
                <w:sz w:val="24"/>
                <w:szCs w:val="24"/>
              </w:rPr>
              <w:t>58,729</w:t>
            </w:r>
          </w:p>
        </w:tc>
        <w:tc>
          <w:tcPr>
            <w:tcW w:w="1479" w:type="dxa"/>
          </w:tcPr>
          <w:p w14:paraId="71C21838" w14:textId="2AA86EC1"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11</w:t>
            </w:r>
            <w:r w:rsidRPr="009D358C">
              <w:rPr>
                <w:rFonts w:ascii="Helvetica" w:hAnsi="Helvetica" w:cs="Helvetica"/>
                <w:sz w:val="24"/>
                <w:szCs w:val="24"/>
              </w:rPr>
              <w:t>**</w:t>
            </w:r>
          </w:p>
        </w:tc>
        <w:tc>
          <w:tcPr>
            <w:tcW w:w="1464" w:type="dxa"/>
          </w:tcPr>
          <w:p w14:paraId="3E2801DF" w14:textId="054511D2"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06</w:t>
            </w:r>
            <w:r w:rsidRPr="009D358C">
              <w:rPr>
                <w:rFonts w:ascii="Helvetica" w:hAnsi="Helvetica" w:cs="Helvetica"/>
                <w:sz w:val="24"/>
                <w:szCs w:val="24"/>
              </w:rPr>
              <w:t>**</w:t>
            </w:r>
          </w:p>
        </w:tc>
        <w:tc>
          <w:tcPr>
            <w:tcW w:w="1630" w:type="dxa"/>
          </w:tcPr>
          <w:p w14:paraId="1FDCA6A6" w14:textId="1C772E19"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13</w:t>
            </w:r>
            <w:r w:rsidRPr="009D358C">
              <w:rPr>
                <w:rFonts w:ascii="Helvetica" w:hAnsi="Helvetica" w:cs="Helvetica"/>
                <w:sz w:val="24"/>
                <w:szCs w:val="24"/>
              </w:rPr>
              <w:t>**</w:t>
            </w:r>
          </w:p>
        </w:tc>
        <w:tc>
          <w:tcPr>
            <w:tcW w:w="1890" w:type="dxa"/>
          </w:tcPr>
          <w:p w14:paraId="6EF1F196" w14:textId="0B3FF43A"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.08</w:t>
            </w:r>
            <w:r w:rsidR="00FF38F9">
              <w:rPr>
                <w:rFonts w:ascii="Helvetica" w:hAnsi="Helvetica" w:cs="Helvetica"/>
                <w:sz w:val="24"/>
                <w:szCs w:val="24"/>
              </w:rPr>
              <w:t>**</w:t>
            </w:r>
          </w:p>
        </w:tc>
      </w:tr>
      <w:tr w:rsidR="00EE2D85" w:rsidRPr="009D358C" w14:paraId="10D8AAB4" w14:textId="77777777" w:rsidTr="00120977">
        <w:trPr>
          <w:trHeight w:val="275"/>
        </w:trPr>
        <w:tc>
          <w:tcPr>
            <w:tcW w:w="1247" w:type="dxa"/>
            <w:shd w:val="clear" w:color="auto" w:fill="DDECEE" w:themeFill="accent5" w:themeFillTint="33"/>
          </w:tcPr>
          <w:p w14:paraId="45B0C1E9" w14:textId="77777777"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Grade 10</w:t>
            </w:r>
          </w:p>
        </w:tc>
        <w:tc>
          <w:tcPr>
            <w:tcW w:w="1470" w:type="dxa"/>
            <w:shd w:val="clear" w:color="auto" w:fill="DDECEE" w:themeFill="accent5" w:themeFillTint="33"/>
          </w:tcPr>
          <w:p w14:paraId="290BDF2A" w14:textId="1261610C" w:rsidR="00EE2D85" w:rsidRPr="009D358C" w:rsidRDefault="00FF38F9" w:rsidP="00011B62">
            <w:pPr>
              <w:spacing w:before="0" w:line="360" w:lineRule="auto"/>
              <w:rPr>
                <w:rFonts w:ascii="Helvetica" w:hAnsi="Helvetica" w:cs="Helvetica"/>
                <w:sz w:val="24"/>
                <w:szCs w:val="24"/>
              </w:rPr>
            </w:pPr>
            <w:r>
              <w:rPr>
                <w:rFonts w:ascii="Helvetica" w:hAnsi="Helvetica" w:cs="Helvetica"/>
                <w:sz w:val="24"/>
                <w:szCs w:val="24"/>
              </w:rPr>
              <w:t>52,825</w:t>
            </w:r>
          </w:p>
        </w:tc>
        <w:tc>
          <w:tcPr>
            <w:tcW w:w="1479" w:type="dxa"/>
            <w:shd w:val="clear" w:color="auto" w:fill="DDECEE" w:themeFill="accent5" w:themeFillTint="33"/>
          </w:tcPr>
          <w:p w14:paraId="477D07BA" w14:textId="5E9525CB"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10</w:t>
            </w:r>
            <w:r w:rsidRPr="009D358C">
              <w:rPr>
                <w:rFonts w:ascii="Helvetica" w:hAnsi="Helvetica" w:cs="Helvetica"/>
                <w:sz w:val="24"/>
                <w:szCs w:val="24"/>
              </w:rPr>
              <w:t>**</w:t>
            </w:r>
          </w:p>
        </w:tc>
        <w:tc>
          <w:tcPr>
            <w:tcW w:w="1464" w:type="dxa"/>
            <w:shd w:val="clear" w:color="auto" w:fill="DDECEE" w:themeFill="accent5" w:themeFillTint="33"/>
          </w:tcPr>
          <w:p w14:paraId="229E50A0" w14:textId="4316F49A"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04</w:t>
            </w:r>
            <w:r w:rsidRPr="009D358C">
              <w:rPr>
                <w:rFonts w:ascii="Helvetica" w:hAnsi="Helvetica" w:cs="Helvetica"/>
                <w:sz w:val="24"/>
                <w:szCs w:val="24"/>
              </w:rPr>
              <w:t>**</w:t>
            </w:r>
          </w:p>
        </w:tc>
        <w:tc>
          <w:tcPr>
            <w:tcW w:w="1630" w:type="dxa"/>
            <w:shd w:val="clear" w:color="auto" w:fill="DDECEE" w:themeFill="accent5" w:themeFillTint="33"/>
          </w:tcPr>
          <w:p w14:paraId="2E87CCBD" w14:textId="49414FBC"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13</w:t>
            </w:r>
            <w:r w:rsidRPr="009D358C">
              <w:rPr>
                <w:rFonts w:ascii="Helvetica" w:hAnsi="Helvetica" w:cs="Helvetica"/>
                <w:sz w:val="24"/>
                <w:szCs w:val="24"/>
              </w:rPr>
              <w:t>**</w:t>
            </w:r>
          </w:p>
        </w:tc>
        <w:tc>
          <w:tcPr>
            <w:tcW w:w="1890" w:type="dxa"/>
            <w:shd w:val="clear" w:color="auto" w:fill="DDECEE" w:themeFill="accent5" w:themeFillTint="33"/>
          </w:tcPr>
          <w:p w14:paraId="2AC6347F" w14:textId="758A44F4" w:rsidR="00EE2D85" w:rsidRPr="009D358C" w:rsidRDefault="00EE2D8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FF38F9">
              <w:rPr>
                <w:rFonts w:ascii="Helvetica" w:hAnsi="Helvetica" w:cs="Helvetica"/>
                <w:sz w:val="24"/>
                <w:szCs w:val="24"/>
              </w:rPr>
              <w:t>07</w:t>
            </w:r>
            <w:r w:rsidRPr="009D358C">
              <w:rPr>
                <w:rFonts w:ascii="Helvetica" w:hAnsi="Helvetica" w:cs="Helvetica"/>
                <w:sz w:val="24"/>
                <w:szCs w:val="24"/>
              </w:rPr>
              <w:t>**</w:t>
            </w:r>
          </w:p>
        </w:tc>
      </w:tr>
      <w:tr w:rsidR="00FF38F9" w:rsidRPr="009D358C" w14:paraId="48A68EED" w14:textId="77777777" w:rsidTr="00120977">
        <w:trPr>
          <w:trHeight w:val="242"/>
        </w:trPr>
        <w:tc>
          <w:tcPr>
            <w:tcW w:w="9180" w:type="dxa"/>
            <w:gridSpan w:val="6"/>
            <w:shd w:val="clear" w:color="auto" w:fill="002060"/>
            <w:vAlign w:val="bottom"/>
          </w:tcPr>
          <w:p w14:paraId="241B5C09" w14:textId="2F2CFA5B" w:rsidR="00FF38F9" w:rsidRPr="009D358C" w:rsidRDefault="00FF38F9" w:rsidP="00F273E8">
            <w:pPr>
              <w:rPr>
                <w:rFonts w:ascii="Helvetica" w:hAnsi="Helvetica" w:cs="Helvetica"/>
                <w:b/>
                <w:bCs/>
                <w:sz w:val="24"/>
                <w:szCs w:val="24"/>
              </w:rPr>
            </w:pPr>
            <w:r>
              <w:rPr>
                <w:rFonts w:ascii="Helvetica" w:hAnsi="Helvetica" w:cs="Helvetica"/>
                <w:b/>
                <w:bCs/>
                <w:sz w:val="24"/>
                <w:szCs w:val="24"/>
              </w:rPr>
              <w:t>District-level</w:t>
            </w:r>
          </w:p>
        </w:tc>
      </w:tr>
      <w:tr w:rsidR="001A0188" w:rsidRPr="009D358C" w14:paraId="1375D793" w14:textId="77777777" w:rsidTr="00120977">
        <w:trPr>
          <w:trHeight w:val="377"/>
        </w:trPr>
        <w:tc>
          <w:tcPr>
            <w:tcW w:w="1247" w:type="dxa"/>
            <w:shd w:val="clear" w:color="auto" w:fill="002060"/>
            <w:vAlign w:val="bottom"/>
          </w:tcPr>
          <w:p w14:paraId="5D1D5905" w14:textId="77777777" w:rsidR="001A0188" w:rsidRPr="009D358C" w:rsidRDefault="001A0188" w:rsidP="001A0188">
            <w:pPr>
              <w:spacing w:before="0"/>
              <w:rPr>
                <w:rFonts w:ascii="Helvetica" w:hAnsi="Helvetica" w:cs="Helvetica"/>
                <w:b/>
                <w:bCs/>
                <w:sz w:val="24"/>
                <w:szCs w:val="24"/>
              </w:rPr>
            </w:pPr>
            <w:r w:rsidRPr="009D358C">
              <w:rPr>
                <w:rFonts w:ascii="Helvetica" w:hAnsi="Helvetica" w:cs="Helvetica"/>
                <w:b/>
                <w:bCs/>
                <w:sz w:val="24"/>
                <w:szCs w:val="24"/>
              </w:rPr>
              <w:t>Grade</w:t>
            </w:r>
          </w:p>
        </w:tc>
        <w:tc>
          <w:tcPr>
            <w:tcW w:w="1470" w:type="dxa"/>
            <w:shd w:val="clear" w:color="auto" w:fill="002060"/>
            <w:vAlign w:val="bottom"/>
          </w:tcPr>
          <w:p w14:paraId="49ED07AF" w14:textId="1943D811" w:rsidR="001A0188" w:rsidRPr="009D358C" w:rsidRDefault="001A0188" w:rsidP="001A0188">
            <w:pPr>
              <w:spacing w:before="0"/>
              <w:rPr>
                <w:rFonts w:ascii="Helvetica" w:hAnsi="Helvetica" w:cs="Helvetica"/>
                <w:b/>
                <w:bCs/>
                <w:sz w:val="24"/>
                <w:szCs w:val="24"/>
              </w:rPr>
            </w:pPr>
            <w:r w:rsidRPr="009D358C">
              <w:rPr>
                <w:rFonts w:ascii="Helvetica" w:hAnsi="Helvetica" w:cs="Helvetica"/>
                <w:b/>
                <w:bCs/>
                <w:sz w:val="24"/>
                <w:szCs w:val="24"/>
              </w:rPr>
              <w:t xml:space="preserve">Number </w:t>
            </w:r>
          </w:p>
        </w:tc>
        <w:tc>
          <w:tcPr>
            <w:tcW w:w="1479" w:type="dxa"/>
            <w:shd w:val="clear" w:color="auto" w:fill="002060"/>
          </w:tcPr>
          <w:p w14:paraId="608BAADF" w14:textId="77777777" w:rsidR="001A0188" w:rsidRDefault="001A0188" w:rsidP="001A0188">
            <w:pPr>
              <w:spacing w:before="0"/>
              <w:rPr>
                <w:rFonts w:ascii="Helvetica" w:hAnsi="Helvetica" w:cs="Helvetica"/>
                <w:b/>
                <w:bCs/>
                <w:sz w:val="24"/>
                <w:szCs w:val="24"/>
              </w:rPr>
            </w:pPr>
            <w:r>
              <w:rPr>
                <w:rFonts w:ascii="Helvetica" w:hAnsi="Helvetica" w:cs="Helvetica"/>
                <w:b/>
                <w:bCs/>
                <w:sz w:val="24"/>
                <w:szCs w:val="24"/>
              </w:rPr>
              <w:t>ELA MCAS</w:t>
            </w:r>
          </w:p>
          <w:p w14:paraId="254CA083" w14:textId="692726B1" w:rsidR="001A0188" w:rsidRPr="009D358C" w:rsidRDefault="001A0188" w:rsidP="001A0188">
            <w:pPr>
              <w:spacing w:before="0"/>
              <w:rPr>
                <w:rFonts w:ascii="Helvetica" w:hAnsi="Helvetica" w:cs="Helvetica"/>
                <w:b/>
                <w:bCs/>
                <w:sz w:val="24"/>
                <w:szCs w:val="24"/>
              </w:rPr>
            </w:pPr>
            <w:r>
              <w:rPr>
                <w:rFonts w:ascii="Helvetica" w:hAnsi="Helvetica" w:cs="Helvetica"/>
                <w:b/>
                <w:bCs/>
                <w:sz w:val="24"/>
                <w:szCs w:val="24"/>
              </w:rPr>
              <w:t>z-score</w:t>
            </w:r>
            <w:r w:rsidRPr="001A0188">
              <w:rPr>
                <w:rFonts w:ascii="Helvetica" w:hAnsi="Helvetica" w:cs="Helvetica"/>
                <w:b/>
                <w:bCs/>
                <w:sz w:val="24"/>
                <w:szCs w:val="24"/>
                <w:vertAlign w:val="superscript"/>
              </w:rPr>
              <w:t>1</w:t>
            </w:r>
          </w:p>
        </w:tc>
        <w:tc>
          <w:tcPr>
            <w:tcW w:w="1464" w:type="dxa"/>
            <w:shd w:val="clear" w:color="auto" w:fill="002060"/>
          </w:tcPr>
          <w:p w14:paraId="07B69690" w14:textId="7C53A58D" w:rsidR="001A0188" w:rsidRPr="009D358C" w:rsidRDefault="001A0188" w:rsidP="001A0188">
            <w:pPr>
              <w:spacing w:before="0"/>
              <w:rPr>
                <w:rFonts w:ascii="Helvetica" w:hAnsi="Helvetica" w:cs="Helvetica"/>
                <w:b/>
                <w:bCs/>
                <w:sz w:val="24"/>
                <w:szCs w:val="24"/>
              </w:rPr>
            </w:pPr>
            <w:r>
              <w:rPr>
                <w:rFonts w:ascii="Helvetica" w:hAnsi="Helvetica" w:cs="Helvetica"/>
                <w:b/>
                <w:bCs/>
                <w:sz w:val="24"/>
                <w:szCs w:val="24"/>
              </w:rPr>
              <w:t xml:space="preserve">ELA </w:t>
            </w:r>
            <w:r w:rsidR="009E397B">
              <w:rPr>
                <w:rFonts w:ascii="Helvetica" w:hAnsi="Helvetica" w:cs="Helvetica"/>
                <w:b/>
                <w:bCs/>
                <w:sz w:val="24"/>
                <w:szCs w:val="24"/>
              </w:rPr>
              <w:t>esgp</w:t>
            </w:r>
            <w:r>
              <w:rPr>
                <w:rFonts w:ascii="Helvetica" w:hAnsi="Helvetica" w:cs="Helvetica"/>
                <w:b/>
                <w:bCs/>
                <w:sz w:val="24"/>
                <w:szCs w:val="24"/>
              </w:rPr>
              <w:t xml:space="preserve"> </w:t>
            </w:r>
            <w:r w:rsidRPr="001A0188">
              <w:rPr>
                <w:rFonts w:ascii="Helvetica" w:hAnsi="Helvetica" w:cs="Helvetica"/>
                <w:b/>
                <w:bCs/>
                <w:sz w:val="24"/>
                <w:szCs w:val="24"/>
              </w:rPr>
              <w:t>z-score</w:t>
            </w:r>
            <w:r w:rsidRPr="001A0188">
              <w:rPr>
                <w:rFonts w:ascii="Helvetica" w:hAnsi="Helvetica" w:cs="Helvetica"/>
                <w:b/>
                <w:bCs/>
                <w:sz w:val="24"/>
                <w:szCs w:val="24"/>
                <w:vertAlign w:val="superscript"/>
              </w:rPr>
              <w:t>2</w:t>
            </w:r>
          </w:p>
        </w:tc>
        <w:tc>
          <w:tcPr>
            <w:tcW w:w="1630" w:type="dxa"/>
            <w:shd w:val="clear" w:color="auto" w:fill="002060"/>
          </w:tcPr>
          <w:p w14:paraId="6638287F" w14:textId="077FA31D" w:rsidR="001A0188" w:rsidRDefault="001A0188" w:rsidP="001A0188">
            <w:pPr>
              <w:spacing w:before="0"/>
              <w:rPr>
                <w:rFonts w:ascii="Helvetica" w:hAnsi="Helvetica" w:cs="Helvetica"/>
                <w:b/>
                <w:bCs/>
                <w:sz w:val="24"/>
                <w:szCs w:val="24"/>
              </w:rPr>
            </w:pPr>
            <w:r>
              <w:rPr>
                <w:rFonts w:ascii="Helvetica" w:hAnsi="Helvetica" w:cs="Helvetica"/>
                <w:b/>
                <w:bCs/>
                <w:sz w:val="24"/>
                <w:szCs w:val="24"/>
              </w:rPr>
              <w:t xml:space="preserve">Math. </w:t>
            </w:r>
            <w:r w:rsidR="00F26BE5">
              <w:rPr>
                <w:rFonts w:ascii="Helvetica" w:hAnsi="Helvetica" w:cs="Helvetica"/>
                <w:b/>
                <w:bCs/>
                <w:sz w:val="24"/>
                <w:szCs w:val="24"/>
              </w:rPr>
              <w:t>MCAS</w:t>
            </w:r>
          </w:p>
          <w:p w14:paraId="02BAC50B" w14:textId="13767811" w:rsidR="001A0188" w:rsidRPr="009D358C" w:rsidRDefault="001A0188" w:rsidP="001A0188">
            <w:pPr>
              <w:spacing w:before="0"/>
              <w:rPr>
                <w:rFonts w:ascii="Helvetica" w:hAnsi="Helvetica" w:cs="Helvetica"/>
                <w:b/>
                <w:bCs/>
                <w:sz w:val="24"/>
                <w:szCs w:val="24"/>
              </w:rPr>
            </w:pPr>
            <w:r>
              <w:rPr>
                <w:rFonts w:ascii="Helvetica" w:hAnsi="Helvetica" w:cs="Helvetica"/>
                <w:b/>
                <w:bCs/>
                <w:sz w:val="24"/>
                <w:szCs w:val="24"/>
              </w:rPr>
              <w:t>z-score</w:t>
            </w:r>
            <w:r w:rsidRPr="009D358C">
              <w:rPr>
                <w:rFonts w:ascii="Helvetica" w:hAnsi="Helvetica" w:cs="Helvetica"/>
                <w:b/>
                <w:bCs/>
                <w:sz w:val="24"/>
                <w:szCs w:val="24"/>
                <w:vertAlign w:val="superscript"/>
              </w:rPr>
              <w:t>3</w:t>
            </w:r>
          </w:p>
        </w:tc>
        <w:tc>
          <w:tcPr>
            <w:tcW w:w="1890" w:type="dxa"/>
            <w:shd w:val="clear" w:color="auto" w:fill="002060"/>
          </w:tcPr>
          <w:p w14:paraId="7947179B" w14:textId="20AF4D6C" w:rsidR="001A0188" w:rsidRDefault="001A0188" w:rsidP="001A0188">
            <w:pPr>
              <w:spacing w:before="0"/>
              <w:rPr>
                <w:rFonts w:ascii="Helvetica" w:hAnsi="Helvetica" w:cs="Helvetica"/>
                <w:b/>
                <w:bCs/>
                <w:sz w:val="24"/>
                <w:szCs w:val="24"/>
              </w:rPr>
            </w:pPr>
            <w:r>
              <w:rPr>
                <w:rFonts w:ascii="Helvetica" w:hAnsi="Helvetica" w:cs="Helvetica"/>
                <w:b/>
                <w:bCs/>
                <w:sz w:val="24"/>
                <w:szCs w:val="24"/>
              </w:rPr>
              <w:t xml:space="preserve">Math. </w:t>
            </w:r>
            <w:r w:rsidR="009E397B">
              <w:rPr>
                <w:rFonts w:ascii="Helvetica" w:hAnsi="Helvetica" w:cs="Helvetica"/>
                <w:b/>
                <w:bCs/>
                <w:sz w:val="24"/>
                <w:szCs w:val="24"/>
              </w:rPr>
              <w:t>msgp</w:t>
            </w:r>
          </w:p>
          <w:p w14:paraId="5225E959" w14:textId="3761839B" w:rsidR="001A0188" w:rsidRPr="009D358C" w:rsidRDefault="001A0188" w:rsidP="001A0188">
            <w:pPr>
              <w:spacing w:before="0"/>
              <w:rPr>
                <w:rFonts w:ascii="Helvetica" w:hAnsi="Helvetica" w:cs="Helvetica"/>
                <w:b/>
                <w:bCs/>
                <w:sz w:val="24"/>
                <w:szCs w:val="24"/>
              </w:rPr>
            </w:pPr>
            <w:r>
              <w:rPr>
                <w:rFonts w:ascii="Helvetica" w:hAnsi="Helvetica" w:cs="Helvetica"/>
                <w:b/>
                <w:bCs/>
                <w:sz w:val="24"/>
                <w:szCs w:val="24"/>
              </w:rPr>
              <w:t>z-score</w:t>
            </w:r>
            <w:r w:rsidRPr="009D358C">
              <w:rPr>
                <w:rFonts w:ascii="Helvetica" w:hAnsi="Helvetica" w:cs="Helvetica"/>
                <w:b/>
                <w:bCs/>
                <w:sz w:val="24"/>
                <w:szCs w:val="24"/>
                <w:vertAlign w:val="superscript"/>
              </w:rPr>
              <w:t>4</w:t>
            </w:r>
          </w:p>
        </w:tc>
      </w:tr>
      <w:tr w:rsidR="00114FBE" w:rsidRPr="009D358C" w14:paraId="6D3B4AF8" w14:textId="77777777" w:rsidTr="00120977">
        <w:trPr>
          <w:trHeight w:val="307"/>
        </w:trPr>
        <w:tc>
          <w:tcPr>
            <w:tcW w:w="1247" w:type="dxa"/>
          </w:tcPr>
          <w:p w14:paraId="2ADBDD86"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Grade 4</w:t>
            </w:r>
          </w:p>
        </w:tc>
        <w:tc>
          <w:tcPr>
            <w:tcW w:w="1470" w:type="dxa"/>
          </w:tcPr>
          <w:p w14:paraId="4FCE1D38"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236</w:t>
            </w:r>
          </w:p>
        </w:tc>
        <w:tc>
          <w:tcPr>
            <w:tcW w:w="1479" w:type="dxa"/>
          </w:tcPr>
          <w:p w14:paraId="3143C862" w14:textId="2B93E150"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.47**</w:t>
            </w:r>
          </w:p>
        </w:tc>
        <w:tc>
          <w:tcPr>
            <w:tcW w:w="1464" w:type="dxa"/>
          </w:tcPr>
          <w:p w14:paraId="106B25AE"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.26**</w:t>
            </w:r>
          </w:p>
        </w:tc>
        <w:tc>
          <w:tcPr>
            <w:tcW w:w="1630" w:type="dxa"/>
          </w:tcPr>
          <w:p w14:paraId="79914206"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.47**</w:t>
            </w:r>
          </w:p>
        </w:tc>
        <w:tc>
          <w:tcPr>
            <w:tcW w:w="1890" w:type="dxa"/>
          </w:tcPr>
          <w:p w14:paraId="549EDAC3"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.28**</w:t>
            </w:r>
          </w:p>
        </w:tc>
      </w:tr>
      <w:tr w:rsidR="00114FBE" w:rsidRPr="009D358C" w14:paraId="00EFC509" w14:textId="77777777" w:rsidTr="00120977">
        <w:trPr>
          <w:trHeight w:val="291"/>
        </w:trPr>
        <w:tc>
          <w:tcPr>
            <w:tcW w:w="1247" w:type="dxa"/>
            <w:shd w:val="clear" w:color="auto" w:fill="DDECEE" w:themeFill="accent5" w:themeFillTint="33"/>
          </w:tcPr>
          <w:p w14:paraId="16B80E06"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Grade 5</w:t>
            </w:r>
          </w:p>
        </w:tc>
        <w:tc>
          <w:tcPr>
            <w:tcW w:w="1470" w:type="dxa"/>
            <w:shd w:val="clear" w:color="auto" w:fill="DDECEE" w:themeFill="accent5" w:themeFillTint="33"/>
          </w:tcPr>
          <w:p w14:paraId="2DFEAE75"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250</w:t>
            </w:r>
          </w:p>
        </w:tc>
        <w:tc>
          <w:tcPr>
            <w:tcW w:w="1479" w:type="dxa"/>
            <w:shd w:val="clear" w:color="auto" w:fill="DDECEE" w:themeFill="accent5" w:themeFillTint="33"/>
          </w:tcPr>
          <w:p w14:paraId="1E7793C6" w14:textId="6288C0C0" w:rsidR="00114FBE" w:rsidRPr="009D358C" w:rsidRDefault="00114FBE" w:rsidP="00011B62">
            <w:pPr>
              <w:spacing w:before="0" w:line="360" w:lineRule="auto"/>
              <w:rPr>
                <w:rFonts w:ascii="Helvetica" w:hAnsi="Helvetica" w:cs="Helvetica"/>
                <w:b/>
                <w:bCs/>
                <w:sz w:val="24"/>
                <w:szCs w:val="24"/>
              </w:rPr>
            </w:pPr>
            <w:r w:rsidRPr="009D358C">
              <w:rPr>
                <w:rFonts w:ascii="Helvetica" w:hAnsi="Helvetica" w:cs="Helvetica"/>
                <w:sz w:val="24"/>
                <w:szCs w:val="24"/>
              </w:rPr>
              <w:t>.48**</w:t>
            </w:r>
          </w:p>
        </w:tc>
        <w:tc>
          <w:tcPr>
            <w:tcW w:w="1464" w:type="dxa"/>
            <w:shd w:val="clear" w:color="auto" w:fill="DDECEE" w:themeFill="accent5" w:themeFillTint="33"/>
          </w:tcPr>
          <w:p w14:paraId="6C6CE187"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.14*</w:t>
            </w:r>
          </w:p>
        </w:tc>
        <w:tc>
          <w:tcPr>
            <w:tcW w:w="1630" w:type="dxa"/>
            <w:shd w:val="clear" w:color="auto" w:fill="DDECEE" w:themeFill="accent5" w:themeFillTint="33"/>
          </w:tcPr>
          <w:p w14:paraId="2814E6A4"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.58**</w:t>
            </w:r>
          </w:p>
        </w:tc>
        <w:tc>
          <w:tcPr>
            <w:tcW w:w="1890" w:type="dxa"/>
            <w:shd w:val="clear" w:color="auto" w:fill="DDECEE" w:themeFill="accent5" w:themeFillTint="33"/>
          </w:tcPr>
          <w:p w14:paraId="44E0D8F3"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.32**</w:t>
            </w:r>
          </w:p>
        </w:tc>
      </w:tr>
      <w:tr w:rsidR="00114FBE" w:rsidRPr="009D358C" w14:paraId="65088AF5" w14:textId="77777777" w:rsidTr="00120977">
        <w:trPr>
          <w:trHeight w:val="291"/>
        </w:trPr>
        <w:tc>
          <w:tcPr>
            <w:tcW w:w="1247" w:type="dxa"/>
          </w:tcPr>
          <w:p w14:paraId="0966AD2F"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Grade 8</w:t>
            </w:r>
          </w:p>
        </w:tc>
        <w:tc>
          <w:tcPr>
            <w:tcW w:w="1470" w:type="dxa"/>
          </w:tcPr>
          <w:p w14:paraId="430E9F6B"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264</w:t>
            </w:r>
          </w:p>
        </w:tc>
        <w:tc>
          <w:tcPr>
            <w:tcW w:w="1479" w:type="dxa"/>
          </w:tcPr>
          <w:p w14:paraId="2306ABD2" w14:textId="3A067503"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.59**</w:t>
            </w:r>
          </w:p>
        </w:tc>
        <w:tc>
          <w:tcPr>
            <w:tcW w:w="1464" w:type="dxa"/>
          </w:tcPr>
          <w:p w14:paraId="51FA4E49"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.30**</w:t>
            </w:r>
          </w:p>
        </w:tc>
        <w:tc>
          <w:tcPr>
            <w:tcW w:w="1630" w:type="dxa"/>
          </w:tcPr>
          <w:p w14:paraId="0A9A2CCD" w14:textId="17D97C15"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.5</w:t>
            </w:r>
            <w:r w:rsidR="00E55AE6">
              <w:rPr>
                <w:rFonts w:ascii="Helvetica" w:hAnsi="Helvetica" w:cs="Helvetica"/>
                <w:sz w:val="24"/>
                <w:szCs w:val="24"/>
              </w:rPr>
              <w:t>6</w:t>
            </w:r>
            <w:r w:rsidRPr="009D358C">
              <w:rPr>
                <w:rFonts w:ascii="Helvetica" w:hAnsi="Helvetica" w:cs="Helvetica"/>
                <w:sz w:val="24"/>
                <w:szCs w:val="24"/>
              </w:rPr>
              <w:t>**</w:t>
            </w:r>
          </w:p>
        </w:tc>
        <w:tc>
          <w:tcPr>
            <w:tcW w:w="1890" w:type="dxa"/>
          </w:tcPr>
          <w:p w14:paraId="57B565A0"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.08</w:t>
            </w:r>
          </w:p>
        </w:tc>
      </w:tr>
      <w:tr w:rsidR="00114FBE" w:rsidRPr="009D358C" w14:paraId="44115884" w14:textId="77777777" w:rsidTr="00120977">
        <w:trPr>
          <w:trHeight w:val="275"/>
        </w:trPr>
        <w:tc>
          <w:tcPr>
            <w:tcW w:w="1247" w:type="dxa"/>
            <w:tcBorders>
              <w:bottom w:val="single" w:sz="4" w:space="0" w:color="auto"/>
            </w:tcBorders>
            <w:shd w:val="clear" w:color="auto" w:fill="DDECEE" w:themeFill="accent5" w:themeFillTint="33"/>
          </w:tcPr>
          <w:p w14:paraId="13C7BF0F"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Grade 10</w:t>
            </w:r>
          </w:p>
        </w:tc>
        <w:tc>
          <w:tcPr>
            <w:tcW w:w="1470" w:type="dxa"/>
            <w:tcBorders>
              <w:bottom w:val="single" w:sz="4" w:space="0" w:color="auto"/>
            </w:tcBorders>
            <w:shd w:val="clear" w:color="auto" w:fill="DDECEE" w:themeFill="accent5" w:themeFillTint="33"/>
          </w:tcPr>
          <w:p w14:paraId="70F9650F"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253</w:t>
            </w:r>
          </w:p>
        </w:tc>
        <w:tc>
          <w:tcPr>
            <w:tcW w:w="1479" w:type="dxa"/>
            <w:tcBorders>
              <w:bottom w:val="single" w:sz="4" w:space="0" w:color="auto"/>
            </w:tcBorders>
            <w:shd w:val="clear" w:color="auto" w:fill="DDECEE" w:themeFill="accent5" w:themeFillTint="33"/>
          </w:tcPr>
          <w:p w14:paraId="2AA6DCA6" w14:textId="0436525D"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.41**</w:t>
            </w:r>
          </w:p>
        </w:tc>
        <w:tc>
          <w:tcPr>
            <w:tcW w:w="1464" w:type="dxa"/>
            <w:tcBorders>
              <w:bottom w:val="single" w:sz="4" w:space="0" w:color="auto"/>
            </w:tcBorders>
            <w:shd w:val="clear" w:color="auto" w:fill="DDECEE" w:themeFill="accent5" w:themeFillTint="33"/>
          </w:tcPr>
          <w:p w14:paraId="5E6B8ADE"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.19**</w:t>
            </w:r>
          </w:p>
        </w:tc>
        <w:tc>
          <w:tcPr>
            <w:tcW w:w="1630" w:type="dxa"/>
            <w:tcBorders>
              <w:bottom w:val="single" w:sz="4" w:space="0" w:color="auto"/>
            </w:tcBorders>
            <w:shd w:val="clear" w:color="auto" w:fill="DDECEE" w:themeFill="accent5" w:themeFillTint="33"/>
          </w:tcPr>
          <w:p w14:paraId="5EBB5A30"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.46**</w:t>
            </w:r>
          </w:p>
        </w:tc>
        <w:tc>
          <w:tcPr>
            <w:tcW w:w="1890" w:type="dxa"/>
            <w:tcBorders>
              <w:bottom w:val="single" w:sz="4" w:space="0" w:color="auto"/>
            </w:tcBorders>
            <w:shd w:val="clear" w:color="auto" w:fill="DDECEE" w:themeFill="accent5" w:themeFillTint="33"/>
          </w:tcPr>
          <w:p w14:paraId="547FC0B9" w14:textId="77777777" w:rsidR="00114FBE" w:rsidRPr="009D358C" w:rsidRDefault="00114FBE" w:rsidP="00011B62">
            <w:pPr>
              <w:spacing w:before="0" w:line="360" w:lineRule="auto"/>
              <w:rPr>
                <w:rFonts w:ascii="Helvetica" w:hAnsi="Helvetica" w:cs="Helvetica"/>
                <w:sz w:val="24"/>
                <w:szCs w:val="24"/>
              </w:rPr>
            </w:pPr>
            <w:r w:rsidRPr="009D358C">
              <w:rPr>
                <w:rFonts w:ascii="Helvetica" w:hAnsi="Helvetica" w:cs="Helvetica"/>
                <w:sz w:val="24"/>
                <w:szCs w:val="24"/>
              </w:rPr>
              <w:t>.26**</w:t>
            </w:r>
          </w:p>
        </w:tc>
      </w:tr>
    </w:tbl>
    <w:p w14:paraId="687D9B97" w14:textId="7A3A595A" w:rsidR="002B039B" w:rsidRPr="0014404D" w:rsidRDefault="000B5CF9" w:rsidP="009645AF">
      <w:pPr>
        <w:spacing w:before="0" w:after="240"/>
        <w:rPr>
          <w:rFonts w:ascii="Helvetica" w:hAnsi="Helvetica" w:cs="Helvetica"/>
          <w:sz w:val="16"/>
          <w:szCs w:val="16"/>
        </w:rPr>
      </w:pPr>
      <w:r w:rsidRPr="0014404D">
        <w:rPr>
          <w:rFonts w:ascii="Helvetica" w:hAnsi="Helvetica" w:cs="Helvetica"/>
          <w:sz w:val="16"/>
          <w:szCs w:val="16"/>
          <w:vertAlign w:val="superscript"/>
        </w:rPr>
        <w:t>1</w:t>
      </w:r>
      <w:r w:rsidRPr="0014404D">
        <w:rPr>
          <w:rFonts w:ascii="Helvetica" w:hAnsi="Helvetica" w:cs="Helvetica"/>
          <w:sz w:val="16"/>
          <w:szCs w:val="16"/>
        </w:rPr>
        <w:t>z</w:t>
      </w:r>
      <w:r w:rsidR="007C1952">
        <w:rPr>
          <w:rFonts w:ascii="Helvetica" w:hAnsi="Helvetica" w:cs="Helvetica"/>
          <w:sz w:val="16"/>
          <w:szCs w:val="16"/>
        </w:rPr>
        <w:t>-</w:t>
      </w:r>
      <w:r w:rsidRPr="0014404D">
        <w:rPr>
          <w:rFonts w:ascii="Helvetica" w:hAnsi="Helvetica" w:cs="Helvetica"/>
          <w:sz w:val="16"/>
          <w:szCs w:val="16"/>
        </w:rPr>
        <w:t>score for E</w:t>
      </w:r>
      <w:r w:rsidR="00C6782D">
        <w:rPr>
          <w:rFonts w:ascii="Helvetica" w:hAnsi="Helvetica" w:cs="Helvetica"/>
          <w:sz w:val="16"/>
          <w:szCs w:val="16"/>
        </w:rPr>
        <w:t>LA</w:t>
      </w:r>
      <w:r w:rsidR="00B336C1" w:rsidRPr="0014404D">
        <w:rPr>
          <w:rFonts w:ascii="Helvetica" w:hAnsi="Helvetica" w:cs="Helvetica"/>
          <w:sz w:val="16"/>
          <w:szCs w:val="16"/>
        </w:rPr>
        <w:t xml:space="preserve"> MCAS</w:t>
      </w:r>
      <w:r w:rsidRPr="0014404D">
        <w:rPr>
          <w:rFonts w:ascii="Helvetica" w:hAnsi="Helvetica" w:cs="Helvetica"/>
          <w:sz w:val="16"/>
          <w:szCs w:val="16"/>
        </w:rPr>
        <w:t xml:space="preserve"> achievement; </w:t>
      </w:r>
      <w:r w:rsidRPr="0014404D">
        <w:rPr>
          <w:rFonts w:ascii="Helvetica" w:hAnsi="Helvetica" w:cs="Helvetica"/>
          <w:sz w:val="16"/>
          <w:szCs w:val="16"/>
          <w:vertAlign w:val="superscript"/>
        </w:rPr>
        <w:t>2</w:t>
      </w:r>
      <w:r w:rsidRPr="0014404D">
        <w:rPr>
          <w:rFonts w:ascii="Helvetica" w:hAnsi="Helvetica" w:cs="Helvetica"/>
          <w:sz w:val="16"/>
          <w:szCs w:val="16"/>
        </w:rPr>
        <w:t>z</w:t>
      </w:r>
      <w:r w:rsidR="007C1952">
        <w:rPr>
          <w:rFonts w:ascii="Helvetica" w:hAnsi="Helvetica" w:cs="Helvetica"/>
          <w:sz w:val="16"/>
          <w:szCs w:val="16"/>
        </w:rPr>
        <w:t>-</w:t>
      </w:r>
      <w:r w:rsidRPr="0014404D">
        <w:rPr>
          <w:rFonts w:ascii="Helvetica" w:hAnsi="Helvetica" w:cs="Helvetica"/>
          <w:sz w:val="16"/>
          <w:szCs w:val="16"/>
        </w:rPr>
        <w:t xml:space="preserve">score for ELA </w:t>
      </w:r>
      <w:r w:rsidR="00C6782D">
        <w:rPr>
          <w:rFonts w:ascii="Helvetica" w:hAnsi="Helvetica" w:cs="Helvetica"/>
          <w:sz w:val="16"/>
          <w:szCs w:val="16"/>
        </w:rPr>
        <w:t xml:space="preserve">MCAS </w:t>
      </w:r>
      <w:r w:rsidRPr="0014404D">
        <w:rPr>
          <w:rFonts w:ascii="Helvetica" w:hAnsi="Helvetica" w:cs="Helvetica"/>
          <w:sz w:val="16"/>
          <w:szCs w:val="16"/>
        </w:rPr>
        <w:t xml:space="preserve">student growth percentile; </w:t>
      </w:r>
      <w:r w:rsidRPr="0014404D">
        <w:rPr>
          <w:rFonts w:ascii="Helvetica" w:hAnsi="Helvetica" w:cs="Helvetica"/>
          <w:sz w:val="16"/>
          <w:szCs w:val="16"/>
          <w:vertAlign w:val="superscript"/>
        </w:rPr>
        <w:t>3</w:t>
      </w:r>
      <w:r w:rsidRPr="0014404D">
        <w:rPr>
          <w:rFonts w:ascii="Helvetica" w:hAnsi="Helvetica" w:cs="Helvetica"/>
          <w:sz w:val="16"/>
          <w:szCs w:val="16"/>
        </w:rPr>
        <w:t>z</w:t>
      </w:r>
      <w:r w:rsidR="007C1952">
        <w:rPr>
          <w:rFonts w:ascii="Helvetica" w:hAnsi="Helvetica" w:cs="Helvetica"/>
          <w:sz w:val="16"/>
          <w:szCs w:val="16"/>
        </w:rPr>
        <w:t>-</w:t>
      </w:r>
      <w:r w:rsidRPr="0014404D">
        <w:rPr>
          <w:rFonts w:ascii="Helvetica" w:hAnsi="Helvetica" w:cs="Helvetica"/>
          <w:sz w:val="16"/>
          <w:szCs w:val="16"/>
        </w:rPr>
        <w:t xml:space="preserve">score for mathematics </w:t>
      </w:r>
      <w:r w:rsidR="00B336C1" w:rsidRPr="0014404D">
        <w:rPr>
          <w:rFonts w:ascii="Helvetica" w:hAnsi="Helvetica" w:cs="Helvetica"/>
          <w:sz w:val="16"/>
          <w:szCs w:val="16"/>
        </w:rPr>
        <w:t xml:space="preserve">MCAS </w:t>
      </w:r>
      <w:r w:rsidRPr="0014404D">
        <w:rPr>
          <w:rFonts w:ascii="Helvetica" w:hAnsi="Helvetica" w:cs="Helvetica"/>
          <w:sz w:val="16"/>
          <w:szCs w:val="16"/>
        </w:rPr>
        <w:t xml:space="preserve">achievement; </w:t>
      </w:r>
      <w:r w:rsidRPr="0014404D">
        <w:rPr>
          <w:rFonts w:ascii="Helvetica" w:hAnsi="Helvetica" w:cs="Helvetica"/>
          <w:sz w:val="16"/>
          <w:szCs w:val="16"/>
          <w:vertAlign w:val="superscript"/>
        </w:rPr>
        <w:t>4</w:t>
      </w:r>
      <w:r w:rsidRPr="0014404D">
        <w:rPr>
          <w:rFonts w:ascii="Helvetica" w:hAnsi="Helvetica" w:cs="Helvetica"/>
          <w:sz w:val="16"/>
          <w:szCs w:val="16"/>
        </w:rPr>
        <w:t>z</w:t>
      </w:r>
      <w:r w:rsidR="007C1952">
        <w:rPr>
          <w:rFonts w:ascii="Helvetica" w:hAnsi="Helvetica" w:cs="Helvetica"/>
          <w:sz w:val="16"/>
          <w:szCs w:val="16"/>
        </w:rPr>
        <w:t>-</w:t>
      </w:r>
      <w:r w:rsidRPr="0014404D">
        <w:rPr>
          <w:rFonts w:ascii="Helvetica" w:hAnsi="Helvetica" w:cs="Helvetica"/>
          <w:sz w:val="16"/>
          <w:szCs w:val="16"/>
        </w:rPr>
        <w:t xml:space="preserve">score for mathematics </w:t>
      </w:r>
      <w:r w:rsidR="00C6782D">
        <w:rPr>
          <w:rFonts w:ascii="Helvetica" w:hAnsi="Helvetica" w:cs="Helvetica"/>
          <w:sz w:val="16"/>
          <w:szCs w:val="16"/>
        </w:rPr>
        <w:t xml:space="preserve">MCAS </w:t>
      </w:r>
      <w:r w:rsidRPr="0014404D">
        <w:rPr>
          <w:rFonts w:ascii="Helvetica" w:hAnsi="Helvetica" w:cs="Helvetica"/>
          <w:sz w:val="16"/>
          <w:szCs w:val="16"/>
        </w:rPr>
        <w:t xml:space="preserve">student growth percentile; </w:t>
      </w:r>
      <w:r w:rsidR="002B039B" w:rsidRPr="0014404D">
        <w:rPr>
          <w:rFonts w:ascii="Helvetica" w:hAnsi="Helvetica" w:cs="Helvetica"/>
          <w:sz w:val="16"/>
          <w:szCs w:val="16"/>
        </w:rPr>
        <w:t>*</w:t>
      </w:r>
      <w:r w:rsidR="002B039B" w:rsidRPr="0014404D">
        <w:rPr>
          <w:rFonts w:ascii="Helvetica" w:hAnsi="Helvetica" w:cs="Helvetica"/>
          <w:i/>
          <w:iCs/>
          <w:sz w:val="16"/>
          <w:szCs w:val="16"/>
        </w:rPr>
        <w:t>p</w:t>
      </w:r>
      <w:r w:rsidR="002B039B" w:rsidRPr="0014404D">
        <w:rPr>
          <w:rFonts w:ascii="Helvetica" w:hAnsi="Helvetica" w:cs="Helvetica"/>
          <w:sz w:val="16"/>
          <w:szCs w:val="16"/>
        </w:rPr>
        <w:t xml:space="preserve"> &lt; 0.05;</w:t>
      </w:r>
      <w:r w:rsidRPr="0014404D">
        <w:rPr>
          <w:rFonts w:ascii="Helvetica" w:hAnsi="Helvetica" w:cs="Helvetica"/>
          <w:sz w:val="16"/>
          <w:szCs w:val="16"/>
        </w:rPr>
        <w:t xml:space="preserve"> </w:t>
      </w:r>
      <w:r w:rsidR="002B039B" w:rsidRPr="0014404D">
        <w:rPr>
          <w:rFonts w:ascii="Helvetica" w:hAnsi="Helvetica" w:cs="Helvetica"/>
          <w:sz w:val="16"/>
          <w:szCs w:val="16"/>
        </w:rPr>
        <w:t>**</w:t>
      </w:r>
      <w:r w:rsidR="002B039B" w:rsidRPr="0014404D">
        <w:rPr>
          <w:rFonts w:ascii="Helvetica" w:hAnsi="Helvetica" w:cs="Helvetica"/>
          <w:i/>
          <w:iCs/>
          <w:sz w:val="16"/>
          <w:szCs w:val="16"/>
        </w:rPr>
        <w:t>p</w:t>
      </w:r>
      <w:r w:rsidRPr="0014404D">
        <w:rPr>
          <w:rFonts w:ascii="Helvetica" w:hAnsi="Helvetica" w:cs="Helvetica"/>
          <w:sz w:val="16"/>
          <w:szCs w:val="16"/>
        </w:rPr>
        <w:t> </w:t>
      </w:r>
      <w:r w:rsidR="002B039B" w:rsidRPr="0014404D">
        <w:rPr>
          <w:rFonts w:ascii="Helvetica" w:hAnsi="Helvetica" w:cs="Helvetica"/>
          <w:sz w:val="16"/>
          <w:szCs w:val="16"/>
        </w:rPr>
        <w:t>&lt;</w:t>
      </w:r>
      <w:r w:rsidRPr="0014404D">
        <w:rPr>
          <w:rFonts w:ascii="Helvetica" w:hAnsi="Helvetica" w:cs="Helvetica"/>
          <w:sz w:val="16"/>
          <w:szCs w:val="16"/>
        </w:rPr>
        <w:t> </w:t>
      </w:r>
      <w:r w:rsidR="002B039B" w:rsidRPr="0014404D">
        <w:rPr>
          <w:rFonts w:ascii="Helvetica" w:hAnsi="Helvetica" w:cs="Helvetica"/>
          <w:sz w:val="16"/>
          <w:szCs w:val="16"/>
        </w:rPr>
        <w:t>0.01</w:t>
      </w:r>
    </w:p>
    <w:p w14:paraId="708D0813" w14:textId="7CF73EC6" w:rsidR="00D03D75" w:rsidRPr="009D358C" w:rsidRDefault="00D03D75" w:rsidP="002A3534">
      <w:pPr>
        <w:spacing w:before="360" w:after="240" w:line="360" w:lineRule="auto"/>
        <w:rPr>
          <w:rFonts w:ascii="Helvetica" w:hAnsi="Helvetica" w:cs="Helvetica"/>
          <w:sz w:val="24"/>
          <w:szCs w:val="24"/>
        </w:rPr>
      </w:pPr>
      <w:r w:rsidRPr="009D358C">
        <w:rPr>
          <w:rFonts w:ascii="Helvetica" w:hAnsi="Helvetica" w:cs="Helvetica"/>
          <w:sz w:val="24"/>
          <w:szCs w:val="24"/>
        </w:rPr>
        <w:t xml:space="preserve">The small to moderate associations between </w:t>
      </w:r>
      <w:r>
        <w:rPr>
          <w:rFonts w:ascii="Helvetica" w:hAnsi="Helvetica" w:cs="Helvetica"/>
          <w:sz w:val="24"/>
          <w:szCs w:val="24"/>
        </w:rPr>
        <w:t xml:space="preserve">students’ and </w:t>
      </w:r>
      <w:r w:rsidRPr="009D358C">
        <w:rPr>
          <w:rFonts w:ascii="Helvetica" w:hAnsi="Helvetica" w:cs="Helvetica"/>
          <w:sz w:val="24"/>
          <w:szCs w:val="24"/>
        </w:rPr>
        <w:t xml:space="preserve">districts’ bullying scaled scores and their achievement scores </w:t>
      </w:r>
      <w:r w:rsidR="00C6782D">
        <w:rPr>
          <w:rFonts w:ascii="Helvetica" w:hAnsi="Helvetica" w:cs="Helvetica"/>
          <w:sz w:val="24"/>
          <w:szCs w:val="24"/>
        </w:rPr>
        <w:t>is true</w:t>
      </w:r>
      <w:r w:rsidRPr="009D358C">
        <w:rPr>
          <w:rFonts w:ascii="Helvetica" w:hAnsi="Helvetica" w:cs="Helvetica"/>
          <w:sz w:val="24"/>
          <w:szCs w:val="24"/>
        </w:rPr>
        <w:t xml:space="preserve"> </w:t>
      </w:r>
      <w:r w:rsidR="00C6782D">
        <w:rPr>
          <w:rFonts w:ascii="Helvetica" w:hAnsi="Helvetica" w:cs="Helvetica"/>
          <w:sz w:val="24"/>
          <w:szCs w:val="24"/>
        </w:rPr>
        <w:t>for</w:t>
      </w:r>
      <w:r w:rsidRPr="009D358C">
        <w:rPr>
          <w:rFonts w:ascii="Helvetica" w:hAnsi="Helvetica" w:cs="Helvetica"/>
          <w:sz w:val="24"/>
          <w:szCs w:val="24"/>
        </w:rPr>
        <w:t xml:space="preserve"> all four grades</w:t>
      </w:r>
      <w:r>
        <w:rPr>
          <w:rFonts w:ascii="Helvetica" w:hAnsi="Helvetica" w:cs="Helvetica"/>
          <w:sz w:val="24"/>
          <w:szCs w:val="24"/>
        </w:rPr>
        <w:t>.</w:t>
      </w:r>
      <w:r w:rsidRPr="009D358C">
        <w:rPr>
          <w:rFonts w:ascii="Helvetica" w:hAnsi="Helvetica" w:cs="Helvetica"/>
          <w:sz w:val="24"/>
          <w:szCs w:val="24"/>
        </w:rPr>
        <w:t xml:space="preserve"> </w:t>
      </w:r>
      <w:r>
        <w:rPr>
          <w:rFonts w:ascii="Helvetica" w:hAnsi="Helvetica" w:cs="Helvetica"/>
          <w:sz w:val="24"/>
          <w:szCs w:val="24"/>
        </w:rPr>
        <w:t>Th</w:t>
      </w:r>
      <w:r w:rsidR="00C6782D">
        <w:rPr>
          <w:rFonts w:ascii="Helvetica" w:hAnsi="Helvetica" w:cs="Helvetica"/>
          <w:sz w:val="24"/>
          <w:szCs w:val="24"/>
        </w:rPr>
        <w:t>is</w:t>
      </w:r>
      <w:r w:rsidRPr="009D358C">
        <w:rPr>
          <w:rFonts w:ascii="Helvetica" w:hAnsi="Helvetica" w:cs="Helvetica"/>
          <w:sz w:val="24"/>
          <w:szCs w:val="24"/>
        </w:rPr>
        <w:t xml:space="preserve"> </w:t>
      </w:r>
      <w:r w:rsidR="00C6782D">
        <w:rPr>
          <w:rFonts w:ascii="Helvetica" w:hAnsi="Helvetica" w:cs="Helvetica"/>
          <w:sz w:val="24"/>
          <w:szCs w:val="24"/>
        </w:rPr>
        <w:t xml:space="preserve">finding </w:t>
      </w:r>
      <w:r w:rsidRPr="009D358C">
        <w:rPr>
          <w:rFonts w:ascii="Helvetica" w:hAnsi="Helvetica" w:cs="Helvetica"/>
          <w:sz w:val="24"/>
          <w:szCs w:val="24"/>
        </w:rPr>
        <w:t>suggest</w:t>
      </w:r>
      <w:r w:rsidR="00C6782D">
        <w:rPr>
          <w:rFonts w:ascii="Helvetica" w:hAnsi="Helvetica" w:cs="Helvetica"/>
          <w:sz w:val="24"/>
          <w:szCs w:val="24"/>
        </w:rPr>
        <w:t>s</w:t>
      </w:r>
      <w:r w:rsidRPr="009D358C">
        <w:rPr>
          <w:rFonts w:ascii="Helvetica" w:hAnsi="Helvetica" w:cs="Helvetica"/>
          <w:sz w:val="24"/>
          <w:szCs w:val="24"/>
        </w:rPr>
        <w:t xml:space="preserve"> that </w:t>
      </w:r>
      <w:r w:rsidR="00E81028">
        <w:rPr>
          <w:rFonts w:ascii="Helvetica" w:hAnsi="Helvetica" w:cs="Helvetica"/>
          <w:sz w:val="24"/>
          <w:szCs w:val="24"/>
        </w:rPr>
        <w:t xml:space="preserve">a safe </w:t>
      </w:r>
      <w:r w:rsidR="00A041EB">
        <w:rPr>
          <w:rFonts w:ascii="Helvetica" w:hAnsi="Helvetica" w:cs="Helvetica"/>
          <w:sz w:val="24"/>
          <w:szCs w:val="24"/>
        </w:rPr>
        <w:t xml:space="preserve">school </w:t>
      </w:r>
      <w:r w:rsidR="00E81028">
        <w:rPr>
          <w:rFonts w:ascii="Helvetica" w:hAnsi="Helvetica" w:cs="Helvetica"/>
          <w:sz w:val="24"/>
          <w:szCs w:val="24"/>
        </w:rPr>
        <w:t>climate</w:t>
      </w:r>
      <w:r w:rsidR="000464AE">
        <w:rPr>
          <w:rFonts w:ascii="Helvetica" w:hAnsi="Helvetica" w:cs="Helvetica"/>
          <w:sz w:val="24"/>
          <w:szCs w:val="24"/>
        </w:rPr>
        <w:t xml:space="preserve"> can support</w:t>
      </w:r>
      <w:r w:rsidRPr="009D358C">
        <w:rPr>
          <w:rFonts w:ascii="Helvetica" w:hAnsi="Helvetica" w:cs="Helvetica"/>
          <w:sz w:val="24"/>
          <w:szCs w:val="24"/>
        </w:rPr>
        <w:t xml:space="preserve"> </w:t>
      </w:r>
      <w:r>
        <w:rPr>
          <w:rFonts w:ascii="Helvetica" w:hAnsi="Helvetica" w:cs="Helvetica"/>
          <w:sz w:val="24"/>
          <w:szCs w:val="24"/>
        </w:rPr>
        <w:t xml:space="preserve">individual </w:t>
      </w:r>
      <w:r w:rsidRPr="009D358C">
        <w:rPr>
          <w:rFonts w:ascii="Helvetica" w:hAnsi="Helvetica" w:cs="Helvetica"/>
          <w:sz w:val="24"/>
          <w:szCs w:val="24"/>
        </w:rPr>
        <w:t xml:space="preserve">students’ academic </w:t>
      </w:r>
      <w:r w:rsidR="00031477">
        <w:rPr>
          <w:rFonts w:ascii="Helvetica" w:hAnsi="Helvetica" w:cs="Helvetica"/>
          <w:sz w:val="24"/>
          <w:szCs w:val="24"/>
        </w:rPr>
        <w:t>achievement</w:t>
      </w:r>
      <w:r w:rsidRPr="009D358C">
        <w:rPr>
          <w:rFonts w:ascii="Helvetica" w:hAnsi="Helvetica" w:cs="Helvetica"/>
          <w:sz w:val="24"/>
          <w:szCs w:val="24"/>
        </w:rPr>
        <w:t>.</w:t>
      </w:r>
      <w:r w:rsidR="005A0DA9">
        <w:rPr>
          <w:rFonts w:ascii="Helvetica" w:hAnsi="Helvetica" w:cs="Helvetica"/>
          <w:sz w:val="24"/>
          <w:szCs w:val="24"/>
        </w:rPr>
        <w:t xml:space="preserve"> </w:t>
      </w:r>
      <w:r w:rsidR="00412418">
        <w:rPr>
          <w:rFonts w:ascii="Helvetica" w:hAnsi="Helvetica" w:cs="Helvetica"/>
          <w:sz w:val="24"/>
          <w:szCs w:val="24"/>
        </w:rPr>
        <w:t>Ot</w:t>
      </w:r>
      <w:r w:rsidR="005A0DA9">
        <w:rPr>
          <w:rFonts w:ascii="Helvetica" w:hAnsi="Helvetica" w:cs="Helvetica"/>
          <w:sz w:val="24"/>
          <w:szCs w:val="24"/>
        </w:rPr>
        <w:t xml:space="preserve">her research studies </w:t>
      </w:r>
      <w:r w:rsidR="005B4EFA">
        <w:rPr>
          <w:rFonts w:ascii="Helvetica" w:hAnsi="Helvetica" w:cs="Helvetica"/>
          <w:sz w:val="24"/>
          <w:szCs w:val="24"/>
        </w:rPr>
        <w:t xml:space="preserve">support </w:t>
      </w:r>
      <w:r w:rsidR="00F5646B">
        <w:rPr>
          <w:rFonts w:ascii="Helvetica" w:hAnsi="Helvetica" w:cs="Helvetica"/>
          <w:sz w:val="24"/>
          <w:szCs w:val="24"/>
        </w:rPr>
        <w:t>this inference</w:t>
      </w:r>
      <w:r w:rsidR="00D64035">
        <w:rPr>
          <w:rFonts w:ascii="Helvetica" w:hAnsi="Helvetica" w:cs="Helvetica"/>
          <w:sz w:val="24"/>
          <w:szCs w:val="24"/>
        </w:rPr>
        <w:t xml:space="preserve"> </w:t>
      </w:r>
      <w:r w:rsidR="00D510C8">
        <w:rPr>
          <w:rFonts w:ascii="Helvetica" w:hAnsi="Helvetica" w:cs="Helvetica"/>
          <w:sz w:val="24"/>
          <w:szCs w:val="24"/>
        </w:rPr>
        <w:t>for individual</w:t>
      </w:r>
      <w:r w:rsidR="00361D55">
        <w:rPr>
          <w:rFonts w:ascii="Helvetica" w:hAnsi="Helvetica" w:cs="Helvetica"/>
          <w:sz w:val="24"/>
          <w:szCs w:val="24"/>
        </w:rPr>
        <w:t xml:space="preserve"> student</w:t>
      </w:r>
      <w:r w:rsidR="00D510C8">
        <w:rPr>
          <w:rFonts w:ascii="Helvetica" w:hAnsi="Helvetica" w:cs="Helvetica"/>
          <w:sz w:val="24"/>
          <w:szCs w:val="24"/>
        </w:rPr>
        <w:t>s</w:t>
      </w:r>
      <w:r w:rsidR="00361D55">
        <w:rPr>
          <w:rFonts w:ascii="Helvetica" w:hAnsi="Helvetica" w:cs="Helvetica"/>
          <w:sz w:val="24"/>
          <w:szCs w:val="24"/>
        </w:rPr>
        <w:t xml:space="preserve"> </w:t>
      </w:r>
      <w:r w:rsidR="005A0DA9">
        <w:rPr>
          <w:rFonts w:ascii="Helvetica" w:hAnsi="Helvetica" w:cs="Helvetica"/>
          <w:sz w:val="24"/>
          <w:szCs w:val="24"/>
        </w:rPr>
        <w:t>(</w:t>
      </w:r>
      <w:r w:rsidR="00147527">
        <w:rPr>
          <w:rFonts w:ascii="Helvetica" w:hAnsi="Helvetica" w:cs="Helvetica"/>
          <w:sz w:val="24"/>
          <w:szCs w:val="24"/>
        </w:rPr>
        <w:t xml:space="preserve">Beran, Hughes, &amp; Lupart, 2008; </w:t>
      </w:r>
      <w:r w:rsidR="00B6457E">
        <w:rPr>
          <w:rFonts w:ascii="Helvetica" w:hAnsi="Helvetica" w:cs="Helvetica"/>
          <w:sz w:val="24"/>
          <w:szCs w:val="24"/>
        </w:rPr>
        <w:t>Nakamoto &amp; Schwartz, 2010</w:t>
      </w:r>
      <w:r w:rsidR="0077303D">
        <w:rPr>
          <w:rFonts w:ascii="Helvetica" w:hAnsi="Helvetica" w:cs="Helvetica"/>
          <w:sz w:val="24"/>
          <w:szCs w:val="24"/>
        </w:rPr>
        <w:t xml:space="preserve">; </w:t>
      </w:r>
      <w:r w:rsidR="00A041EB">
        <w:rPr>
          <w:rFonts w:ascii="Helvetica" w:hAnsi="Helvetica" w:cs="Helvetica"/>
          <w:sz w:val="24"/>
          <w:szCs w:val="24"/>
        </w:rPr>
        <w:t xml:space="preserve">Lacey, A. &amp; Cornell, D., 2013; </w:t>
      </w:r>
      <w:r w:rsidR="00F5646B">
        <w:rPr>
          <w:rFonts w:ascii="Helvetica" w:hAnsi="Helvetica" w:cs="Helvetica"/>
          <w:sz w:val="24"/>
          <w:szCs w:val="24"/>
        </w:rPr>
        <w:t xml:space="preserve">Morrow, Hubbard, &amp; Swift, 2014; Mundy, et al. 2017; </w:t>
      </w:r>
      <w:r w:rsidR="00621F8B">
        <w:rPr>
          <w:rFonts w:ascii="Helvetica" w:hAnsi="Helvetica" w:cs="Helvetica"/>
          <w:sz w:val="24"/>
          <w:szCs w:val="24"/>
        </w:rPr>
        <w:t>Oliveira, Almeida</w:t>
      </w:r>
      <w:r w:rsidR="00B33B4F">
        <w:rPr>
          <w:rFonts w:ascii="Helvetica" w:hAnsi="Helvetica" w:cs="Helvetica"/>
          <w:sz w:val="24"/>
          <w:szCs w:val="24"/>
        </w:rPr>
        <w:t> </w:t>
      </w:r>
      <w:r w:rsidR="00621F8B">
        <w:rPr>
          <w:rFonts w:ascii="Helvetica" w:hAnsi="Helvetica" w:cs="Helvetica"/>
          <w:sz w:val="24"/>
          <w:szCs w:val="24"/>
        </w:rPr>
        <w:t>de Menezes, Irffi, &amp; Oliveira</w:t>
      </w:r>
      <w:r w:rsidR="0077303D">
        <w:rPr>
          <w:rFonts w:ascii="Helvetica" w:hAnsi="Helvetica" w:cs="Helvetica"/>
          <w:sz w:val="24"/>
          <w:szCs w:val="24"/>
        </w:rPr>
        <w:t>, 201</w:t>
      </w:r>
      <w:r w:rsidR="001C0C11">
        <w:rPr>
          <w:rFonts w:ascii="Helvetica" w:hAnsi="Helvetica" w:cs="Helvetica"/>
          <w:sz w:val="24"/>
          <w:szCs w:val="24"/>
        </w:rPr>
        <w:t>8</w:t>
      </w:r>
      <w:r w:rsidR="005A0DA9">
        <w:rPr>
          <w:rFonts w:ascii="Helvetica" w:hAnsi="Helvetica" w:cs="Helvetica"/>
          <w:sz w:val="24"/>
          <w:szCs w:val="24"/>
        </w:rPr>
        <w:t>)</w:t>
      </w:r>
      <w:r w:rsidR="00A041EB">
        <w:rPr>
          <w:rFonts w:ascii="Helvetica" w:hAnsi="Helvetica" w:cs="Helvetica"/>
          <w:sz w:val="24"/>
          <w:szCs w:val="24"/>
        </w:rPr>
        <w:t xml:space="preserve">. </w:t>
      </w:r>
      <w:r w:rsidR="00483B0D">
        <w:rPr>
          <w:rFonts w:ascii="Helvetica" w:hAnsi="Helvetica" w:cs="Helvetica"/>
          <w:sz w:val="24"/>
          <w:szCs w:val="24"/>
        </w:rPr>
        <w:t xml:space="preserve">For instance, similar to the findings in this study, Nakamoto and Schwartz (2010) </w:t>
      </w:r>
      <w:r w:rsidR="000E0CA6">
        <w:rPr>
          <w:rFonts w:ascii="Helvetica" w:hAnsi="Helvetica" w:cs="Helvetica"/>
          <w:sz w:val="24"/>
          <w:szCs w:val="24"/>
        </w:rPr>
        <w:t>estimated that t</w:t>
      </w:r>
      <w:r w:rsidR="00483B0D">
        <w:rPr>
          <w:rFonts w:ascii="Helvetica" w:hAnsi="Helvetica" w:cs="Helvetica"/>
          <w:sz w:val="24"/>
          <w:szCs w:val="24"/>
        </w:rPr>
        <w:t xml:space="preserve">he average correlation across 33 studies </w:t>
      </w:r>
      <w:r w:rsidR="000E0CA6">
        <w:rPr>
          <w:rFonts w:ascii="Helvetica" w:hAnsi="Helvetica" w:cs="Helvetica"/>
          <w:sz w:val="24"/>
          <w:szCs w:val="24"/>
        </w:rPr>
        <w:t>of the relationship between</w:t>
      </w:r>
      <w:r w:rsidR="00483B0D">
        <w:rPr>
          <w:rFonts w:ascii="Helvetica" w:hAnsi="Helvetica" w:cs="Helvetica"/>
          <w:sz w:val="24"/>
          <w:szCs w:val="24"/>
        </w:rPr>
        <w:t xml:space="preserve"> peer victimization and </w:t>
      </w:r>
      <w:r w:rsidR="000E0CA6">
        <w:rPr>
          <w:rFonts w:ascii="Helvetica" w:hAnsi="Helvetica" w:cs="Helvetica"/>
          <w:sz w:val="24"/>
          <w:szCs w:val="24"/>
        </w:rPr>
        <w:t xml:space="preserve">student </w:t>
      </w:r>
      <w:r w:rsidR="00483B0D">
        <w:rPr>
          <w:rFonts w:ascii="Helvetica" w:hAnsi="Helvetica" w:cs="Helvetica"/>
          <w:sz w:val="24"/>
          <w:szCs w:val="24"/>
        </w:rPr>
        <w:t xml:space="preserve">academic achievement was small and negative (-0.12) but statistically significant. </w:t>
      </w:r>
    </w:p>
    <w:p w14:paraId="1C8FCC9C" w14:textId="4BAB537B" w:rsidR="00F273E8" w:rsidRPr="009D358C" w:rsidRDefault="009D1A8B" w:rsidP="00086509">
      <w:pPr>
        <w:spacing w:before="240" w:after="240" w:line="360" w:lineRule="auto"/>
        <w:rPr>
          <w:rFonts w:ascii="Helvetica" w:hAnsi="Helvetica" w:cs="Helvetica"/>
          <w:sz w:val="24"/>
          <w:szCs w:val="24"/>
        </w:rPr>
      </w:pPr>
      <w:bookmarkStart w:id="4" w:name="_Hlk40800824"/>
      <w:r>
        <w:rPr>
          <w:rFonts w:ascii="Helvetica" w:hAnsi="Helvetica" w:cs="Helvetica"/>
          <w:sz w:val="24"/>
          <w:szCs w:val="24"/>
        </w:rPr>
        <w:lastRenderedPageBreak/>
        <w:t>I</w:t>
      </w:r>
      <w:r w:rsidR="004A0FBA">
        <w:rPr>
          <w:rFonts w:ascii="Helvetica" w:hAnsi="Helvetica" w:cs="Helvetica"/>
          <w:sz w:val="24"/>
          <w:szCs w:val="24"/>
        </w:rPr>
        <w:t xml:space="preserve">ndividual and district level </w:t>
      </w:r>
      <w:r w:rsidR="00792032" w:rsidRPr="009D358C">
        <w:rPr>
          <w:rFonts w:ascii="Helvetica" w:hAnsi="Helvetica" w:cs="Helvetica"/>
          <w:sz w:val="24"/>
          <w:szCs w:val="24"/>
        </w:rPr>
        <w:t>bullying</w:t>
      </w:r>
      <w:r w:rsidR="00F273E8" w:rsidRPr="009D358C">
        <w:rPr>
          <w:rFonts w:ascii="Helvetica" w:hAnsi="Helvetica" w:cs="Helvetica"/>
          <w:sz w:val="24"/>
          <w:szCs w:val="24"/>
        </w:rPr>
        <w:t xml:space="preserve"> </w:t>
      </w:r>
      <w:r w:rsidR="00643B85" w:rsidRPr="009D358C">
        <w:rPr>
          <w:rFonts w:ascii="Helvetica" w:hAnsi="Helvetica" w:cs="Helvetica"/>
          <w:sz w:val="24"/>
          <w:szCs w:val="24"/>
        </w:rPr>
        <w:t>scaled scores</w:t>
      </w:r>
      <w:r w:rsidR="00F273E8" w:rsidRPr="009D358C">
        <w:rPr>
          <w:rFonts w:ascii="Helvetica" w:hAnsi="Helvetica" w:cs="Helvetica"/>
          <w:sz w:val="24"/>
          <w:szCs w:val="24"/>
        </w:rPr>
        <w:t xml:space="preserve"> </w:t>
      </w:r>
      <w:r w:rsidR="001A73D5">
        <w:rPr>
          <w:rFonts w:ascii="Helvetica" w:hAnsi="Helvetica" w:cs="Helvetica"/>
          <w:sz w:val="24"/>
          <w:szCs w:val="24"/>
        </w:rPr>
        <w:t xml:space="preserve">are </w:t>
      </w:r>
      <w:r w:rsidR="00690CE9">
        <w:rPr>
          <w:rFonts w:ascii="Helvetica" w:hAnsi="Helvetica" w:cs="Helvetica"/>
          <w:sz w:val="24"/>
          <w:szCs w:val="24"/>
        </w:rPr>
        <w:t xml:space="preserve">also </w:t>
      </w:r>
      <w:r w:rsidR="001A73D5">
        <w:rPr>
          <w:rFonts w:ascii="Helvetica" w:hAnsi="Helvetica" w:cs="Helvetica"/>
          <w:sz w:val="24"/>
          <w:szCs w:val="24"/>
        </w:rPr>
        <w:t xml:space="preserve">related to students’ </w:t>
      </w:r>
      <w:r w:rsidR="00031477">
        <w:rPr>
          <w:rFonts w:ascii="Helvetica" w:hAnsi="Helvetica" w:cs="Helvetica"/>
          <w:sz w:val="24"/>
          <w:szCs w:val="24"/>
        </w:rPr>
        <w:t xml:space="preserve">attendance </w:t>
      </w:r>
      <w:r w:rsidR="00D510C8">
        <w:rPr>
          <w:rFonts w:ascii="Helvetica" w:hAnsi="Helvetica" w:cs="Helvetica"/>
          <w:sz w:val="24"/>
          <w:szCs w:val="24"/>
        </w:rPr>
        <w:t xml:space="preserve">rates </w:t>
      </w:r>
      <w:r w:rsidR="00031477">
        <w:rPr>
          <w:rFonts w:ascii="Helvetica" w:hAnsi="Helvetica" w:cs="Helvetica"/>
          <w:sz w:val="24"/>
          <w:szCs w:val="24"/>
        </w:rPr>
        <w:t xml:space="preserve">and </w:t>
      </w:r>
      <w:r w:rsidR="00D510C8">
        <w:rPr>
          <w:rFonts w:ascii="Helvetica" w:hAnsi="Helvetica" w:cs="Helvetica"/>
          <w:sz w:val="24"/>
          <w:szCs w:val="24"/>
        </w:rPr>
        <w:t xml:space="preserve">frequency of </w:t>
      </w:r>
      <w:r w:rsidR="00031477">
        <w:rPr>
          <w:rFonts w:ascii="Helvetica" w:hAnsi="Helvetica" w:cs="Helvetica"/>
          <w:sz w:val="24"/>
          <w:szCs w:val="24"/>
        </w:rPr>
        <w:t>experienc</w:t>
      </w:r>
      <w:r w:rsidR="00D510C8">
        <w:rPr>
          <w:rFonts w:ascii="Helvetica" w:hAnsi="Helvetica" w:cs="Helvetica"/>
          <w:sz w:val="24"/>
          <w:szCs w:val="24"/>
        </w:rPr>
        <w:t>ing</w:t>
      </w:r>
      <w:r w:rsidR="00031477">
        <w:rPr>
          <w:rFonts w:ascii="Helvetica" w:hAnsi="Helvetica" w:cs="Helvetica"/>
          <w:sz w:val="24"/>
          <w:szCs w:val="24"/>
        </w:rPr>
        <w:t xml:space="preserve"> disciplinary action</w:t>
      </w:r>
      <w:r w:rsidR="00106380">
        <w:rPr>
          <w:rFonts w:ascii="Helvetica" w:hAnsi="Helvetica" w:cs="Helvetica"/>
          <w:sz w:val="24"/>
          <w:szCs w:val="24"/>
        </w:rPr>
        <w:t xml:space="preserve"> (Table 7)</w:t>
      </w:r>
      <w:r w:rsidR="00031477">
        <w:rPr>
          <w:rFonts w:ascii="Helvetica" w:hAnsi="Helvetica" w:cs="Helvetica"/>
          <w:sz w:val="24"/>
          <w:szCs w:val="24"/>
        </w:rPr>
        <w:t>.</w:t>
      </w:r>
      <w:r w:rsidR="001A73D5">
        <w:rPr>
          <w:rFonts w:ascii="Helvetica" w:hAnsi="Helvetica" w:cs="Helvetica"/>
          <w:sz w:val="24"/>
          <w:szCs w:val="24"/>
        </w:rPr>
        <w:t xml:space="preserve"> H</w:t>
      </w:r>
      <w:r w:rsidR="00726BF4" w:rsidRPr="009D358C">
        <w:rPr>
          <w:rFonts w:ascii="Helvetica" w:hAnsi="Helvetica" w:cs="Helvetica"/>
          <w:sz w:val="24"/>
          <w:szCs w:val="24"/>
        </w:rPr>
        <w:t>igher bullying scores</w:t>
      </w:r>
      <w:r w:rsidR="005C2678">
        <w:rPr>
          <w:rFonts w:ascii="Helvetica" w:hAnsi="Helvetica" w:cs="Helvetica"/>
          <w:sz w:val="24"/>
          <w:szCs w:val="24"/>
        </w:rPr>
        <w:t xml:space="preserve"> (students feel safer)</w:t>
      </w:r>
      <w:r w:rsidR="001A73D5">
        <w:rPr>
          <w:rFonts w:ascii="Helvetica" w:hAnsi="Helvetica" w:cs="Helvetica"/>
          <w:sz w:val="24"/>
          <w:szCs w:val="24"/>
        </w:rPr>
        <w:t xml:space="preserve"> at the individual</w:t>
      </w:r>
      <w:r w:rsidR="00192292">
        <w:rPr>
          <w:rFonts w:ascii="Helvetica" w:hAnsi="Helvetica" w:cs="Helvetica"/>
          <w:sz w:val="24"/>
          <w:szCs w:val="24"/>
        </w:rPr>
        <w:t xml:space="preserve"> </w:t>
      </w:r>
      <w:r w:rsidR="001A73D5">
        <w:rPr>
          <w:rFonts w:ascii="Helvetica" w:hAnsi="Helvetica" w:cs="Helvetica"/>
          <w:sz w:val="24"/>
          <w:szCs w:val="24"/>
        </w:rPr>
        <w:t>level</w:t>
      </w:r>
      <w:r w:rsidR="00726BF4" w:rsidRPr="009D358C">
        <w:rPr>
          <w:rFonts w:ascii="Helvetica" w:hAnsi="Helvetica" w:cs="Helvetica"/>
          <w:sz w:val="24"/>
          <w:szCs w:val="24"/>
        </w:rPr>
        <w:t xml:space="preserve"> are</w:t>
      </w:r>
      <w:r w:rsidR="00DC7BFE">
        <w:rPr>
          <w:rFonts w:ascii="Helvetica" w:hAnsi="Helvetica" w:cs="Helvetica"/>
          <w:sz w:val="24"/>
          <w:szCs w:val="24"/>
        </w:rPr>
        <w:t xml:space="preserve"> </w:t>
      </w:r>
      <w:r w:rsidR="00726BF4" w:rsidRPr="009D358C">
        <w:rPr>
          <w:rFonts w:ascii="Helvetica" w:hAnsi="Helvetica" w:cs="Helvetica"/>
          <w:sz w:val="24"/>
          <w:szCs w:val="24"/>
        </w:rPr>
        <w:t xml:space="preserve">associated with higher student </w:t>
      </w:r>
      <w:bookmarkStart w:id="5" w:name="_Hlk40800491"/>
      <w:r w:rsidR="00726BF4" w:rsidRPr="009D358C">
        <w:rPr>
          <w:rFonts w:ascii="Helvetica" w:hAnsi="Helvetica" w:cs="Helvetica"/>
          <w:sz w:val="24"/>
          <w:szCs w:val="24"/>
        </w:rPr>
        <w:t>attendance</w:t>
      </w:r>
      <w:r w:rsidR="00BA55C2" w:rsidRPr="009D358C">
        <w:rPr>
          <w:rFonts w:ascii="Helvetica" w:hAnsi="Helvetica" w:cs="Helvetica"/>
          <w:sz w:val="24"/>
          <w:szCs w:val="24"/>
        </w:rPr>
        <w:t xml:space="preserve"> </w:t>
      </w:r>
      <w:r w:rsidR="00E92F7C">
        <w:rPr>
          <w:rFonts w:ascii="Helvetica" w:hAnsi="Helvetica" w:cs="Helvetica"/>
          <w:sz w:val="24"/>
          <w:szCs w:val="24"/>
        </w:rPr>
        <w:t>rates</w:t>
      </w:r>
      <w:r w:rsidR="00DC7BFE">
        <w:rPr>
          <w:rFonts w:ascii="Helvetica" w:hAnsi="Helvetica" w:cs="Helvetica"/>
          <w:sz w:val="24"/>
          <w:szCs w:val="24"/>
        </w:rPr>
        <w:t xml:space="preserve"> (.05 </w:t>
      </w:r>
      <w:r w:rsidR="003569A5">
        <w:rPr>
          <w:rFonts w:ascii="Helvetica" w:hAnsi="Helvetica" w:cs="Helvetica"/>
          <w:sz w:val="24"/>
          <w:szCs w:val="24"/>
        </w:rPr>
        <w:t>to</w:t>
      </w:r>
      <w:r w:rsidR="00DC7BFE">
        <w:rPr>
          <w:rFonts w:ascii="Helvetica" w:hAnsi="Helvetica" w:cs="Helvetica"/>
          <w:sz w:val="24"/>
          <w:szCs w:val="24"/>
        </w:rPr>
        <w:t xml:space="preserve"> .09)</w:t>
      </w:r>
      <w:r w:rsidR="00E92F7C">
        <w:rPr>
          <w:rFonts w:ascii="Helvetica" w:hAnsi="Helvetica" w:cs="Helvetica"/>
          <w:sz w:val="24"/>
          <w:szCs w:val="24"/>
        </w:rPr>
        <w:t>,</w:t>
      </w:r>
      <w:r w:rsidR="00E92F7C" w:rsidRPr="00E92F7C">
        <w:rPr>
          <w:rFonts w:ascii="Helvetica" w:hAnsi="Helvetica" w:cs="Helvetica"/>
          <w:sz w:val="24"/>
          <w:szCs w:val="24"/>
        </w:rPr>
        <w:t xml:space="preserve"> </w:t>
      </w:r>
      <w:r w:rsidR="00E92F7C" w:rsidRPr="009D358C">
        <w:rPr>
          <w:rFonts w:ascii="Helvetica" w:hAnsi="Helvetica" w:cs="Helvetica"/>
          <w:sz w:val="24"/>
          <w:szCs w:val="24"/>
        </w:rPr>
        <w:t>lower rates of in-school suspensions</w:t>
      </w:r>
      <w:r w:rsidR="007974FF">
        <w:rPr>
          <w:rFonts w:ascii="Helvetica" w:hAnsi="Helvetica" w:cs="Helvetica"/>
          <w:sz w:val="24"/>
          <w:szCs w:val="24"/>
        </w:rPr>
        <w:t> </w:t>
      </w:r>
      <w:r w:rsidR="00264924">
        <w:rPr>
          <w:rFonts w:ascii="Helvetica" w:hAnsi="Helvetica" w:cs="Helvetica"/>
          <w:sz w:val="24"/>
          <w:szCs w:val="24"/>
        </w:rPr>
        <w:t>(</w:t>
      </w:r>
      <w:r w:rsidR="00DC7BFE">
        <w:rPr>
          <w:rFonts w:ascii="Helvetica" w:hAnsi="Helvetica" w:cs="Helvetica"/>
          <w:sz w:val="24"/>
          <w:szCs w:val="24"/>
        </w:rPr>
        <w:t xml:space="preserve">-.06 </w:t>
      </w:r>
      <w:r w:rsidR="003569A5">
        <w:rPr>
          <w:rFonts w:ascii="Helvetica" w:hAnsi="Helvetica" w:cs="Helvetica"/>
          <w:sz w:val="24"/>
          <w:szCs w:val="24"/>
        </w:rPr>
        <w:t>to</w:t>
      </w:r>
      <w:r w:rsidR="00DC7BFE">
        <w:rPr>
          <w:rFonts w:ascii="Helvetica" w:hAnsi="Helvetica" w:cs="Helvetica"/>
          <w:sz w:val="24"/>
          <w:szCs w:val="24"/>
        </w:rPr>
        <w:t xml:space="preserve"> -.09, </w:t>
      </w:r>
      <w:r w:rsidR="00264924">
        <w:rPr>
          <w:rFonts w:ascii="Helvetica" w:hAnsi="Helvetica" w:cs="Helvetica"/>
          <w:sz w:val="24"/>
          <w:szCs w:val="24"/>
        </w:rPr>
        <w:t>ISS)</w:t>
      </w:r>
      <w:r w:rsidR="00E92F7C" w:rsidRPr="009D358C">
        <w:rPr>
          <w:rFonts w:ascii="Helvetica" w:hAnsi="Helvetica" w:cs="Helvetica"/>
          <w:sz w:val="24"/>
          <w:szCs w:val="24"/>
        </w:rPr>
        <w:t xml:space="preserve">, </w:t>
      </w:r>
      <w:r w:rsidR="00D510C8">
        <w:rPr>
          <w:rFonts w:ascii="Helvetica" w:hAnsi="Helvetica" w:cs="Helvetica"/>
          <w:sz w:val="24"/>
          <w:szCs w:val="24"/>
        </w:rPr>
        <w:t xml:space="preserve">lower rates of </w:t>
      </w:r>
      <w:r w:rsidR="00E92F7C" w:rsidRPr="009D358C">
        <w:rPr>
          <w:rFonts w:ascii="Helvetica" w:hAnsi="Helvetica" w:cs="Helvetica"/>
          <w:sz w:val="24"/>
          <w:szCs w:val="24"/>
        </w:rPr>
        <w:t>out-of-school suspensions</w:t>
      </w:r>
      <w:r w:rsidR="00264924">
        <w:rPr>
          <w:rFonts w:ascii="Helvetica" w:hAnsi="Helvetica" w:cs="Helvetica"/>
          <w:sz w:val="24"/>
          <w:szCs w:val="24"/>
        </w:rPr>
        <w:t xml:space="preserve"> (</w:t>
      </w:r>
      <w:r w:rsidR="00CE203C">
        <w:rPr>
          <w:rFonts w:ascii="Helvetica" w:hAnsi="Helvetica" w:cs="Helvetica"/>
          <w:sz w:val="24"/>
          <w:szCs w:val="24"/>
        </w:rPr>
        <w:noBreakHyphen/>
      </w:r>
      <w:r w:rsidR="00DC7BFE">
        <w:rPr>
          <w:rFonts w:ascii="Helvetica" w:hAnsi="Helvetica" w:cs="Helvetica"/>
          <w:sz w:val="24"/>
          <w:szCs w:val="24"/>
        </w:rPr>
        <w:t>.09</w:t>
      </w:r>
      <w:r w:rsidR="00CE203C">
        <w:rPr>
          <w:rFonts w:ascii="Helvetica" w:hAnsi="Helvetica" w:cs="Helvetica"/>
          <w:sz w:val="24"/>
          <w:szCs w:val="24"/>
        </w:rPr>
        <w:t> </w:t>
      </w:r>
      <w:r w:rsidR="003569A5">
        <w:rPr>
          <w:rFonts w:ascii="Helvetica" w:hAnsi="Helvetica" w:cs="Helvetica"/>
          <w:sz w:val="24"/>
          <w:szCs w:val="24"/>
        </w:rPr>
        <w:t>to</w:t>
      </w:r>
      <w:r w:rsidR="00CE203C">
        <w:rPr>
          <w:rFonts w:ascii="Helvetica" w:hAnsi="Helvetica" w:cs="Helvetica"/>
          <w:sz w:val="24"/>
          <w:szCs w:val="24"/>
        </w:rPr>
        <w:t xml:space="preserve"> </w:t>
      </w:r>
      <w:r w:rsidR="00CE203C">
        <w:rPr>
          <w:rFonts w:ascii="Helvetica" w:hAnsi="Helvetica" w:cs="Helvetica"/>
          <w:sz w:val="24"/>
          <w:szCs w:val="24"/>
        </w:rPr>
        <w:noBreakHyphen/>
      </w:r>
      <w:r w:rsidR="00DC7BFE">
        <w:rPr>
          <w:rFonts w:ascii="Helvetica" w:hAnsi="Helvetica" w:cs="Helvetica"/>
          <w:sz w:val="24"/>
          <w:szCs w:val="24"/>
        </w:rPr>
        <w:t>.1</w:t>
      </w:r>
      <w:r w:rsidR="00A9689A">
        <w:rPr>
          <w:rFonts w:ascii="Helvetica" w:hAnsi="Helvetica" w:cs="Helvetica"/>
          <w:sz w:val="24"/>
          <w:szCs w:val="24"/>
        </w:rPr>
        <w:t>6</w:t>
      </w:r>
      <w:r w:rsidR="00DC7BFE">
        <w:rPr>
          <w:rFonts w:ascii="Helvetica" w:hAnsi="Helvetica" w:cs="Helvetica"/>
          <w:sz w:val="24"/>
          <w:szCs w:val="24"/>
        </w:rPr>
        <w:t>,</w:t>
      </w:r>
      <w:r w:rsidR="00CE203C">
        <w:rPr>
          <w:rFonts w:ascii="Helvetica" w:hAnsi="Helvetica" w:cs="Helvetica"/>
          <w:sz w:val="24"/>
          <w:szCs w:val="24"/>
        </w:rPr>
        <w:t> </w:t>
      </w:r>
      <w:r w:rsidR="00264924">
        <w:rPr>
          <w:rFonts w:ascii="Helvetica" w:hAnsi="Helvetica" w:cs="Helvetica"/>
          <w:sz w:val="24"/>
          <w:szCs w:val="24"/>
        </w:rPr>
        <w:t>OSS)</w:t>
      </w:r>
      <w:r w:rsidR="00E92F7C" w:rsidRPr="009D358C">
        <w:rPr>
          <w:rFonts w:ascii="Helvetica" w:hAnsi="Helvetica" w:cs="Helvetica"/>
          <w:sz w:val="24"/>
          <w:szCs w:val="24"/>
        </w:rPr>
        <w:t xml:space="preserve">, </w:t>
      </w:r>
      <w:r w:rsidR="00E92F7C">
        <w:rPr>
          <w:rFonts w:ascii="Helvetica" w:hAnsi="Helvetica" w:cs="Helvetica"/>
          <w:sz w:val="24"/>
          <w:szCs w:val="24"/>
        </w:rPr>
        <w:t xml:space="preserve">and </w:t>
      </w:r>
      <w:r w:rsidR="00D510C8">
        <w:rPr>
          <w:rFonts w:ascii="Helvetica" w:hAnsi="Helvetica" w:cs="Helvetica"/>
          <w:sz w:val="24"/>
          <w:szCs w:val="24"/>
        </w:rPr>
        <w:t xml:space="preserve">lower rates of </w:t>
      </w:r>
      <w:r w:rsidR="00E92F7C">
        <w:rPr>
          <w:rFonts w:ascii="Helvetica" w:hAnsi="Helvetica" w:cs="Helvetica"/>
          <w:sz w:val="24"/>
          <w:szCs w:val="24"/>
        </w:rPr>
        <w:t>disciplin</w:t>
      </w:r>
      <w:r w:rsidR="00065FC9">
        <w:rPr>
          <w:rFonts w:ascii="Helvetica" w:hAnsi="Helvetica" w:cs="Helvetica"/>
          <w:sz w:val="24"/>
          <w:szCs w:val="24"/>
        </w:rPr>
        <w:t>ary</w:t>
      </w:r>
      <w:r w:rsidR="00E92F7C">
        <w:rPr>
          <w:rFonts w:ascii="Helvetica" w:hAnsi="Helvetica" w:cs="Helvetica"/>
          <w:sz w:val="24"/>
          <w:szCs w:val="24"/>
        </w:rPr>
        <w:t xml:space="preserve"> </w:t>
      </w:r>
      <w:r w:rsidR="00EE0999">
        <w:rPr>
          <w:rFonts w:ascii="Helvetica" w:hAnsi="Helvetica" w:cs="Helvetica"/>
          <w:sz w:val="24"/>
          <w:szCs w:val="24"/>
        </w:rPr>
        <w:t>actions</w:t>
      </w:r>
      <w:bookmarkEnd w:id="5"/>
      <w:r w:rsidR="00264924" w:rsidRPr="00264924">
        <w:rPr>
          <w:rFonts w:ascii="Helvetica" w:hAnsi="Helvetica" w:cs="Helvetica"/>
          <w:sz w:val="16"/>
          <w:szCs w:val="16"/>
        </w:rPr>
        <w:t xml:space="preserve"> </w:t>
      </w:r>
      <w:r w:rsidR="009645AF" w:rsidRPr="009645AF">
        <w:rPr>
          <w:rFonts w:ascii="Helvetica" w:hAnsi="Helvetica" w:cs="Helvetica"/>
          <w:sz w:val="24"/>
          <w:szCs w:val="24"/>
        </w:rPr>
        <w:t>(</w:t>
      </w:r>
      <w:r w:rsidR="00CE203C">
        <w:rPr>
          <w:rFonts w:ascii="Helvetica" w:hAnsi="Helvetica" w:cs="Helvetica"/>
          <w:sz w:val="24"/>
          <w:szCs w:val="24"/>
        </w:rPr>
        <w:t xml:space="preserve">-.08 </w:t>
      </w:r>
      <w:r w:rsidR="003569A5">
        <w:rPr>
          <w:rFonts w:ascii="Helvetica" w:hAnsi="Helvetica" w:cs="Helvetica"/>
          <w:sz w:val="24"/>
          <w:szCs w:val="24"/>
        </w:rPr>
        <w:t>to</w:t>
      </w:r>
      <w:r w:rsidR="00CE203C">
        <w:rPr>
          <w:rFonts w:ascii="Helvetica" w:hAnsi="Helvetica" w:cs="Helvetica"/>
          <w:sz w:val="24"/>
          <w:szCs w:val="24"/>
        </w:rPr>
        <w:t xml:space="preserve"> -.15, </w:t>
      </w:r>
      <w:r w:rsidR="00264924" w:rsidRPr="008D03FB">
        <w:rPr>
          <w:rFonts w:ascii="Helvetica" w:hAnsi="Helvetica" w:cs="Helvetica"/>
          <w:sz w:val="22"/>
          <w:szCs w:val="22"/>
        </w:rPr>
        <w:t>Dcp</w:t>
      </w:r>
      <w:r w:rsidR="009645AF" w:rsidRPr="009645AF">
        <w:rPr>
          <w:rStyle w:val="FootnoteReference"/>
          <w:rFonts w:ascii="Helvetica" w:hAnsi="Helvetica" w:cs="Helvetica"/>
          <w:sz w:val="24"/>
          <w:szCs w:val="24"/>
          <w:vertAlign w:val="baseline"/>
        </w:rPr>
        <w:t>R</w:t>
      </w:r>
      <w:bookmarkEnd w:id="4"/>
      <w:r w:rsidR="00BA55C2" w:rsidRPr="009D358C">
        <w:rPr>
          <w:rFonts w:ascii="Helvetica" w:hAnsi="Helvetica" w:cs="Helvetica"/>
          <w:sz w:val="24"/>
          <w:szCs w:val="24"/>
        </w:rPr>
        <w:t>)</w:t>
      </w:r>
      <w:r w:rsidR="00643B85" w:rsidRPr="009D358C">
        <w:rPr>
          <w:rFonts w:ascii="Helvetica" w:hAnsi="Helvetica" w:cs="Helvetica"/>
          <w:sz w:val="24"/>
          <w:szCs w:val="24"/>
        </w:rPr>
        <w:t>.</w:t>
      </w:r>
      <w:r w:rsidR="00F273E8" w:rsidRPr="009D358C">
        <w:rPr>
          <w:rFonts w:ascii="Helvetica" w:hAnsi="Helvetica" w:cs="Helvetica"/>
          <w:sz w:val="24"/>
          <w:szCs w:val="24"/>
        </w:rPr>
        <w:t xml:space="preserve"> </w:t>
      </w:r>
    </w:p>
    <w:p w14:paraId="6CE8F49A" w14:textId="6FEFB03A" w:rsidR="00621E18" w:rsidRDefault="00BA55C2" w:rsidP="00937C75">
      <w:pPr>
        <w:spacing w:before="120" w:after="360" w:line="240" w:lineRule="auto"/>
        <w:ind w:left="900" w:hanging="900"/>
        <w:rPr>
          <w:rFonts w:ascii="Helvetica" w:hAnsi="Helvetica" w:cs="Helvetica"/>
          <w:sz w:val="24"/>
          <w:szCs w:val="24"/>
        </w:rPr>
      </w:pPr>
      <w:r w:rsidRPr="009D358C">
        <w:rPr>
          <w:rFonts w:ascii="Helvetica" w:hAnsi="Helvetica" w:cs="Helvetica"/>
          <w:sz w:val="24"/>
          <w:szCs w:val="24"/>
        </w:rPr>
        <w:t>Table 7:</w:t>
      </w:r>
      <w:r w:rsidR="002A3534">
        <w:rPr>
          <w:rFonts w:ascii="Helvetica" w:hAnsi="Helvetica" w:cs="Helvetica"/>
          <w:sz w:val="24"/>
          <w:szCs w:val="24"/>
        </w:rPr>
        <w:tab/>
      </w:r>
      <w:r w:rsidRPr="009D358C">
        <w:rPr>
          <w:rFonts w:ascii="Helvetica" w:hAnsi="Helvetica" w:cs="Helvetica"/>
          <w:sz w:val="24"/>
          <w:szCs w:val="24"/>
        </w:rPr>
        <w:t xml:space="preserve">Relationship between bullying scores and </w:t>
      </w:r>
      <w:r w:rsidR="00031477">
        <w:rPr>
          <w:rFonts w:ascii="Helvetica" w:hAnsi="Helvetica" w:cs="Helvetica"/>
          <w:sz w:val="24"/>
          <w:szCs w:val="24"/>
        </w:rPr>
        <w:t>measures of students’ attendance and disciplinary experiences</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Relationship between bullying scores and students' behavioral outcomes"/>
        <w:tblDescription w:val="Table 7 shows the Pearson Product Moment correlation between students' bullying z-scores and the z-scores of students' attendance rate, in-school suspension rate, out-of-school suspension rate, and average discipline rate. The correlations are provided at the student-level and at the aggregate district-level."/>
      </w:tblPr>
      <w:tblGrid>
        <w:gridCol w:w="1259"/>
        <w:gridCol w:w="1171"/>
        <w:gridCol w:w="1530"/>
        <w:gridCol w:w="1620"/>
        <w:gridCol w:w="1800"/>
        <w:gridCol w:w="1795"/>
      </w:tblGrid>
      <w:tr w:rsidR="006943D5" w:rsidRPr="009D358C" w14:paraId="503CC702" w14:textId="77777777" w:rsidTr="008F559E">
        <w:tc>
          <w:tcPr>
            <w:tcW w:w="9175" w:type="dxa"/>
            <w:gridSpan w:val="6"/>
            <w:shd w:val="clear" w:color="auto" w:fill="002060"/>
          </w:tcPr>
          <w:p w14:paraId="1F1A5508" w14:textId="5B0FD731" w:rsidR="006943D5" w:rsidRPr="009D358C" w:rsidRDefault="006943D5" w:rsidP="00B74152">
            <w:pPr>
              <w:rPr>
                <w:rFonts w:ascii="Helvetica" w:hAnsi="Helvetica" w:cs="Helvetica"/>
                <w:b/>
                <w:bCs/>
                <w:sz w:val="24"/>
                <w:szCs w:val="24"/>
              </w:rPr>
            </w:pPr>
            <w:r>
              <w:rPr>
                <w:rFonts w:ascii="Helvetica" w:hAnsi="Helvetica" w:cs="Helvetica"/>
                <w:b/>
                <w:bCs/>
                <w:sz w:val="24"/>
                <w:szCs w:val="24"/>
              </w:rPr>
              <w:t>Student-level</w:t>
            </w:r>
          </w:p>
        </w:tc>
      </w:tr>
      <w:tr w:rsidR="009E2F35" w:rsidRPr="009D358C" w14:paraId="50C8C3B3" w14:textId="77777777" w:rsidTr="00086509">
        <w:tc>
          <w:tcPr>
            <w:tcW w:w="1259" w:type="dxa"/>
            <w:shd w:val="clear" w:color="auto" w:fill="002060"/>
            <w:vAlign w:val="bottom"/>
          </w:tcPr>
          <w:p w14:paraId="54076F24" w14:textId="77777777" w:rsidR="006943D5" w:rsidRPr="009D358C" w:rsidRDefault="006943D5" w:rsidP="009E2F35">
            <w:pPr>
              <w:rPr>
                <w:rFonts w:ascii="Helvetica" w:hAnsi="Helvetica" w:cs="Helvetica"/>
                <w:b/>
                <w:bCs/>
                <w:sz w:val="24"/>
                <w:szCs w:val="24"/>
              </w:rPr>
            </w:pPr>
            <w:r w:rsidRPr="009D358C">
              <w:rPr>
                <w:rFonts w:ascii="Helvetica" w:hAnsi="Helvetica" w:cs="Helvetica"/>
                <w:b/>
                <w:bCs/>
                <w:sz w:val="24"/>
                <w:szCs w:val="24"/>
              </w:rPr>
              <w:t>Grade</w:t>
            </w:r>
          </w:p>
        </w:tc>
        <w:tc>
          <w:tcPr>
            <w:tcW w:w="1171" w:type="dxa"/>
            <w:shd w:val="clear" w:color="auto" w:fill="002060"/>
            <w:vAlign w:val="bottom"/>
          </w:tcPr>
          <w:p w14:paraId="3C3F901F" w14:textId="29C4F3A4" w:rsidR="006943D5" w:rsidRPr="009D358C" w:rsidRDefault="006943D5" w:rsidP="009E2F35">
            <w:pPr>
              <w:rPr>
                <w:rFonts w:ascii="Helvetica" w:hAnsi="Helvetica" w:cs="Helvetica"/>
                <w:b/>
                <w:bCs/>
                <w:sz w:val="24"/>
                <w:szCs w:val="24"/>
              </w:rPr>
            </w:pPr>
            <w:r w:rsidRPr="009D358C">
              <w:rPr>
                <w:rFonts w:ascii="Helvetica" w:hAnsi="Helvetica" w:cs="Helvetica"/>
                <w:b/>
                <w:bCs/>
                <w:sz w:val="24"/>
                <w:szCs w:val="24"/>
              </w:rPr>
              <w:t xml:space="preserve">Number </w:t>
            </w:r>
          </w:p>
        </w:tc>
        <w:tc>
          <w:tcPr>
            <w:tcW w:w="1530" w:type="dxa"/>
            <w:shd w:val="clear" w:color="auto" w:fill="002060"/>
            <w:vAlign w:val="bottom"/>
          </w:tcPr>
          <w:p w14:paraId="6D88B925" w14:textId="2E869D8F" w:rsidR="006943D5" w:rsidRPr="009D358C" w:rsidRDefault="009E2F35" w:rsidP="009E2F35">
            <w:pPr>
              <w:rPr>
                <w:rFonts w:ascii="Helvetica" w:hAnsi="Helvetica" w:cs="Helvetica"/>
                <w:b/>
                <w:bCs/>
                <w:sz w:val="24"/>
                <w:szCs w:val="24"/>
              </w:rPr>
            </w:pPr>
            <w:r>
              <w:rPr>
                <w:rFonts w:ascii="Helvetica" w:hAnsi="Helvetica" w:cs="Helvetica"/>
                <w:b/>
                <w:bCs/>
                <w:sz w:val="24"/>
                <w:szCs w:val="24"/>
              </w:rPr>
              <w:t>Attendance z-score</w:t>
            </w:r>
            <w:r w:rsidR="006943D5" w:rsidRPr="009D358C">
              <w:rPr>
                <w:rFonts w:ascii="Helvetica" w:hAnsi="Helvetica" w:cs="Helvetica"/>
                <w:b/>
                <w:bCs/>
                <w:sz w:val="24"/>
                <w:szCs w:val="24"/>
                <w:vertAlign w:val="superscript"/>
              </w:rPr>
              <w:t>1</w:t>
            </w:r>
          </w:p>
        </w:tc>
        <w:tc>
          <w:tcPr>
            <w:tcW w:w="1620" w:type="dxa"/>
            <w:shd w:val="clear" w:color="auto" w:fill="002060"/>
            <w:vAlign w:val="bottom"/>
          </w:tcPr>
          <w:p w14:paraId="3133B003" w14:textId="07B9E6C2" w:rsidR="006943D5" w:rsidRPr="009D358C" w:rsidRDefault="009E2F35" w:rsidP="009E2F35">
            <w:pPr>
              <w:rPr>
                <w:rFonts w:ascii="Helvetica" w:hAnsi="Helvetica" w:cs="Helvetica"/>
                <w:b/>
                <w:bCs/>
                <w:sz w:val="24"/>
                <w:szCs w:val="24"/>
              </w:rPr>
            </w:pPr>
            <w:r>
              <w:rPr>
                <w:rFonts w:ascii="Helvetica" w:hAnsi="Helvetica" w:cs="Helvetica"/>
                <w:b/>
                <w:bCs/>
                <w:sz w:val="24"/>
                <w:szCs w:val="24"/>
              </w:rPr>
              <w:t>In-school</w:t>
            </w:r>
            <w:r w:rsidR="00392747">
              <w:rPr>
                <w:rFonts w:ascii="Helvetica" w:hAnsi="Helvetica" w:cs="Helvetica"/>
                <w:b/>
                <w:bCs/>
                <w:sz w:val="24"/>
                <w:szCs w:val="24"/>
              </w:rPr>
              <w:t xml:space="preserve"> s</w:t>
            </w:r>
            <w:r>
              <w:rPr>
                <w:rFonts w:ascii="Helvetica" w:hAnsi="Helvetica" w:cs="Helvetica"/>
                <w:b/>
                <w:bCs/>
                <w:sz w:val="24"/>
                <w:szCs w:val="24"/>
              </w:rPr>
              <w:t>uspension z-score</w:t>
            </w:r>
            <w:r w:rsidR="006943D5" w:rsidRPr="009D358C">
              <w:rPr>
                <w:rFonts w:ascii="Helvetica" w:hAnsi="Helvetica" w:cs="Helvetica"/>
                <w:b/>
                <w:bCs/>
                <w:sz w:val="24"/>
                <w:szCs w:val="24"/>
                <w:vertAlign w:val="superscript"/>
              </w:rPr>
              <w:t>2</w:t>
            </w:r>
          </w:p>
        </w:tc>
        <w:tc>
          <w:tcPr>
            <w:tcW w:w="1800" w:type="dxa"/>
            <w:shd w:val="clear" w:color="auto" w:fill="002060"/>
            <w:vAlign w:val="bottom"/>
          </w:tcPr>
          <w:p w14:paraId="26F42866" w14:textId="62298AF2" w:rsidR="006943D5" w:rsidRPr="009D358C" w:rsidRDefault="009E2F35" w:rsidP="009E2F35">
            <w:pPr>
              <w:rPr>
                <w:rFonts w:ascii="Helvetica" w:hAnsi="Helvetica" w:cs="Helvetica"/>
                <w:b/>
                <w:bCs/>
                <w:sz w:val="24"/>
                <w:szCs w:val="24"/>
              </w:rPr>
            </w:pPr>
            <w:r>
              <w:rPr>
                <w:rFonts w:ascii="Helvetica" w:hAnsi="Helvetica" w:cs="Helvetica"/>
                <w:b/>
                <w:bCs/>
                <w:sz w:val="24"/>
                <w:szCs w:val="24"/>
              </w:rPr>
              <w:t>Out</w:t>
            </w:r>
            <w:r w:rsidR="00EB76D9">
              <w:rPr>
                <w:rFonts w:ascii="Helvetica" w:hAnsi="Helvetica" w:cs="Helvetica"/>
                <w:b/>
                <w:bCs/>
                <w:sz w:val="24"/>
                <w:szCs w:val="24"/>
              </w:rPr>
              <w:t>-</w:t>
            </w:r>
            <w:r>
              <w:rPr>
                <w:rFonts w:ascii="Helvetica" w:hAnsi="Helvetica" w:cs="Helvetica"/>
                <w:b/>
                <w:bCs/>
                <w:sz w:val="24"/>
                <w:szCs w:val="24"/>
              </w:rPr>
              <w:t>of</w:t>
            </w:r>
            <w:r w:rsidR="00EB76D9">
              <w:rPr>
                <w:rFonts w:ascii="Helvetica" w:hAnsi="Helvetica" w:cs="Helvetica"/>
                <w:b/>
                <w:bCs/>
                <w:sz w:val="24"/>
                <w:szCs w:val="24"/>
              </w:rPr>
              <w:t>-</w:t>
            </w:r>
            <w:r>
              <w:rPr>
                <w:rFonts w:ascii="Helvetica" w:hAnsi="Helvetica" w:cs="Helvetica"/>
                <w:b/>
                <w:bCs/>
                <w:sz w:val="24"/>
                <w:szCs w:val="24"/>
              </w:rPr>
              <w:t>school suspension z-score</w:t>
            </w:r>
            <w:r w:rsidR="006943D5" w:rsidRPr="009D358C">
              <w:rPr>
                <w:rFonts w:ascii="Helvetica" w:hAnsi="Helvetica" w:cs="Helvetica"/>
                <w:b/>
                <w:bCs/>
                <w:sz w:val="24"/>
                <w:szCs w:val="24"/>
                <w:vertAlign w:val="superscript"/>
              </w:rPr>
              <w:t>3</w:t>
            </w:r>
          </w:p>
        </w:tc>
        <w:tc>
          <w:tcPr>
            <w:tcW w:w="1795" w:type="dxa"/>
            <w:shd w:val="clear" w:color="auto" w:fill="002060"/>
            <w:vAlign w:val="bottom"/>
          </w:tcPr>
          <w:p w14:paraId="7FBEAB91" w14:textId="2ED18D98" w:rsidR="006943D5" w:rsidRPr="009D358C" w:rsidRDefault="009E2F35" w:rsidP="009E2F35">
            <w:pPr>
              <w:rPr>
                <w:rFonts w:ascii="Helvetica" w:hAnsi="Helvetica" w:cs="Helvetica"/>
                <w:b/>
                <w:bCs/>
                <w:sz w:val="24"/>
                <w:szCs w:val="24"/>
              </w:rPr>
            </w:pPr>
            <w:r>
              <w:rPr>
                <w:rFonts w:ascii="Helvetica" w:hAnsi="Helvetica" w:cs="Helvetica"/>
                <w:b/>
                <w:bCs/>
                <w:sz w:val="24"/>
                <w:szCs w:val="24"/>
              </w:rPr>
              <w:t>Average discipline rate z-score</w:t>
            </w:r>
            <w:r w:rsidR="006943D5" w:rsidRPr="009D358C">
              <w:rPr>
                <w:rFonts w:ascii="Helvetica" w:hAnsi="Helvetica" w:cs="Helvetica"/>
                <w:b/>
                <w:bCs/>
                <w:sz w:val="24"/>
                <w:szCs w:val="24"/>
                <w:vertAlign w:val="superscript"/>
              </w:rPr>
              <w:t>4</w:t>
            </w:r>
          </w:p>
        </w:tc>
      </w:tr>
      <w:tr w:rsidR="009E2F35" w:rsidRPr="009D358C" w14:paraId="2367B1FD" w14:textId="77777777" w:rsidTr="00011B62">
        <w:trPr>
          <w:trHeight w:val="405"/>
        </w:trPr>
        <w:tc>
          <w:tcPr>
            <w:tcW w:w="1259" w:type="dxa"/>
          </w:tcPr>
          <w:p w14:paraId="410884C4" w14:textId="77777777"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Grade 4</w:t>
            </w:r>
          </w:p>
        </w:tc>
        <w:tc>
          <w:tcPr>
            <w:tcW w:w="1171" w:type="dxa"/>
          </w:tcPr>
          <w:p w14:paraId="7EDA2BC4" w14:textId="58A67F69" w:rsidR="006943D5" w:rsidRPr="009D358C" w:rsidRDefault="006943D5" w:rsidP="00011B62">
            <w:pPr>
              <w:spacing w:before="0" w:line="360" w:lineRule="auto"/>
              <w:rPr>
                <w:rFonts w:ascii="Helvetica" w:hAnsi="Helvetica" w:cs="Helvetica"/>
                <w:sz w:val="24"/>
                <w:szCs w:val="24"/>
              </w:rPr>
            </w:pPr>
            <w:r>
              <w:rPr>
                <w:rFonts w:ascii="Helvetica" w:hAnsi="Helvetica" w:cs="Helvetica"/>
                <w:sz w:val="24"/>
                <w:szCs w:val="24"/>
              </w:rPr>
              <w:t>55,569</w:t>
            </w:r>
          </w:p>
        </w:tc>
        <w:tc>
          <w:tcPr>
            <w:tcW w:w="1530" w:type="dxa"/>
          </w:tcPr>
          <w:p w14:paraId="12CDF2DF" w14:textId="47CF5112"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05</w:t>
            </w:r>
            <w:r w:rsidRPr="009D358C">
              <w:rPr>
                <w:rFonts w:ascii="Helvetica" w:hAnsi="Helvetica" w:cs="Helvetica"/>
                <w:sz w:val="24"/>
                <w:szCs w:val="24"/>
              </w:rPr>
              <w:t>**</w:t>
            </w:r>
          </w:p>
        </w:tc>
        <w:tc>
          <w:tcPr>
            <w:tcW w:w="1620" w:type="dxa"/>
          </w:tcPr>
          <w:p w14:paraId="01EB0173" w14:textId="5447DB3F"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09</w:t>
            </w:r>
            <w:r w:rsidRPr="009D358C">
              <w:rPr>
                <w:rFonts w:ascii="Helvetica" w:hAnsi="Helvetica" w:cs="Helvetica"/>
                <w:sz w:val="24"/>
                <w:szCs w:val="24"/>
              </w:rPr>
              <w:t>**</w:t>
            </w:r>
          </w:p>
        </w:tc>
        <w:tc>
          <w:tcPr>
            <w:tcW w:w="1800" w:type="dxa"/>
          </w:tcPr>
          <w:p w14:paraId="2FA3413D" w14:textId="1FCF18D8"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15</w:t>
            </w:r>
            <w:r w:rsidRPr="009D358C">
              <w:rPr>
                <w:rFonts w:ascii="Helvetica" w:hAnsi="Helvetica" w:cs="Helvetica"/>
                <w:sz w:val="24"/>
                <w:szCs w:val="24"/>
              </w:rPr>
              <w:t>**</w:t>
            </w:r>
          </w:p>
        </w:tc>
        <w:tc>
          <w:tcPr>
            <w:tcW w:w="1795" w:type="dxa"/>
          </w:tcPr>
          <w:p w14:paraId="250A9E4D" w14:textId="3684042D"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w:t>
            </w:r>
            <w:r w:rsidR="00E55AE6">
              <w:rPr>
                <w:rFonts w:ascii="Helvetica" w:hAnsi="Helvetica" w:cs="Helvetica"/>
                <w:sz w:val="24"/>
                <w:szCs w:val="24"/>
              </w:rPr>
              <w:t>5</w:t>
            </w:r>
            <w:r w:rsidRPr="009D358C">
              <w:rPr>
                <w:rFonts w:ascii="Helvetica" w:hAnsi="Helvetica" w:cs="Helvetica"/>
                <w:sz w:val="24"/>
                <w:szCs w:val="24"/>
              </w:rPr>
              <w:t>**</w:t>
            </w:r>
          </w:p>
        </w:tc>
      </w:tr>
      <w:tr w:rsidR="009E2F35" w:rsidRPr="009D358C" w14:paraId="43421DEC" w14:textId="77777777" w:rsidTr="00086509">
        <w:tc>
          <w:tcPr>
            <w:tcW w:w="1259" w:type="dxa"/>
            <w:shd w:val="clear" w:color="auto" w:fill="DDECEE" w:themeFill="accent5" w:themeFillTint="33"/>
          </w:tcPr>
          <w:p w14:paraId="5C23EB5C" w14:textId="77777777"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Grade 5</w:t>
            </w:r>
          </w:p>
        </w:tc>
        <w:tc>
          <w:tcPr>
            <w:tcW w:w="1171" w:type="dxa"/>
            <w:shd w:val="clear" w:color="auto" w:fill="DDECEE" w:themeFill="accent5" w:themeFillTint="33"/>
          </w:tcPr>
          <w:p w14:paraId="690907F4" w14:textId="7A746A1D" w:rsidR="006943D5" w:rsidRPr="009D358C" w:rsidRDefault="006943D5" w:rsidP="00011B62">
            <w:pPr>
              <w:spacing w:before="0" w:line="360" w:lineRule="auto"/>
              <w:rPr>
                <w:rFonts w:ascii="Helvetica" w:hAnsi="Helvetica" w:cs="Helvetica"/>
                <w:sz w:val="24"/>
                <w:szCs w:val="24"/>
              </w:rPr>
            </w:pPr>
            <w:r>
              <w:rPr>
                <w:rFonts w:ascii="Helvetica" w:hAnsi="Helvetica" w:cs="Helvetica"/>
                <w:sz w:val="24"/>
                <w:szCs w:val="24"/>
              </w:rPr>
              <w:t>59,159</w:t>
            </w:r>
          </w:p>
        </w:tc>
        <w:tc>
          <w:tcPr>
            <w:tcW w:w="1530" w:type="dxa"/>
            <w:shd w:val="clear" w:color="auto" w:fill="DDECEE" w:themeFill="accent5" w:themeFillTint="33"/>
          </w:tcPr>
          <w:p w14:paraId="1A830C2F" w14:textId="2CFD890A" w:rsidR="006943D5" w:rsidRPr="009D358C" w:rsidRDefault="006943D5" w:rsidP="00011B62">
            <w:pPr>
              <w:spacing w:before="0" w:line="360" w:lineRule="auto"/>
              <w:rPr>
                <w:rFonts w:ascii="Helvetica" w:hAnsi="Helvetica" w:cs="Helvetica"/>
                <w:b/>
                <w:bCs/>
                <w:sz w:val="24"/>
                <w:szCs w:val="24"/>
              </w:rPr>
            </w:pPr>
            <w:r w:rsidRPr="009D358C">
              <w:rPr>
                <w:rFonts w:ascii="Helvetica" w:hAnsi="Helvetica" w:cs="Helvetica"/>
                <w:sz w:val="24"/>
                <w:szCs w:val="24"/>
              </w:rPr>
              <w:t>.</w:t>
            </w:r>
            <w:r>
              <w:rPr>
                <w:rFonts w:ascii="Helvetica" w:hAnsi="Helvetica" w:cs="Helvetica"/>
                <w:sz w:val="24"/>
                <w:szCs w:val="24"/>
              </w:rPr>
              <w:t>06</w:t>
            </w:r>
            <w:r w:rsidRPr="009D358C">
              <w:rPr>
                <w:rFonts w:ascii="Helvetica" w:hAnsi="Helvetica" w:cs="Helvetica"/>
                <w:sz w:val="24"/>
                <w:szCs w:val="24"/>
              </w:rPr>
              <w:t>**</w:t>
            </w:r>
          </w:p>
        </w:tc>
        <w:tc>
          <w:tcPr>
            <w:tcW w:w="1620" w:type="dxa"/>
            <w:shd w:val="clear" w:color="auto" w:fill="DDECEE" w:themeFill="accent5" w:themeFillTint="33"/>
          </w:tcPr>
          <w:p w14:paraId="30773A2C" w14:textId="1DE15964"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09</w:t>
            </w:r>
            <w:r w:rsidRPr="009D358C">
              <w:rPr>
                <w:rFonts w:ascii="Helvetica" w:hAnsi="Helvetica" w:cs="Helvetica"/>
                <w:sz w:val="24"/>
                <w:szCs w:val="24"/>
              </w:rPr>
              <w:t>**</w:t>
            </w:r>
          </w:p>
        </w:tc>
        <w:tc>
          <w:tcPr>
            <w:tcW w:w="1800" w:type="dxa"/>
            <w:shd w:val="clear" w:color="auto" w:fill="DDECEE" w:themeFill="accent5" w:themeFillTint="33"/>
          </w:tcPr>
          <w:p w14:paraId="68FF6E51" w14:textId="59589027"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16</w:t>
            </w:r>
            <w:r w:rsidRPr="009D358C">
              <w:rPr>
                <w:rFonts w:ascii="Helvetica" w:hAnsi="Helvetica" w:cs="Helvetica"/>
                <w:sz w:val="24"/>
                <w:szCs w:val="24"/>
              </w:rPr>
              <w:t>**</w:t>
            </w:r>
          </w:p>
        </w:tc>
        <w:tc>
          <w:tcPr>
            <w:tcW w:w="1795" w:type="dxa"/>
            <w:shd w:val="clear" w:color="auto" w:fill="DDECEE" w:themeFill="accent5" w:themeFillTint="33"/>
          </w:tcPr>
          <w:p w14:paraId="2A380C71" w14:textId="14F87B0E"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15</w:t>
            </w:r>
            <w:r w:rsidRPr="009D358C">
              <w:rPr>
                <w:rFonts w:ascii="Helvetica" w:hAnsi="Helvetica" w:cs="Helvetica"/>
                <w:sz w:val="24"/>
                <w:szCs w:val="24"/>
              </w:rPr>
              <w:t>**</w:t>
            </w:r>
          </w:p>
        </w:tc>
      </w:tr>
      <w:tr w:rsidR="009E2F35" w:rsidRPr="009D358C" w14:paraId="790DBE42" w14:textId="77777777" w:rsidTr="00086509">
        <w:tc>
          <w:tcPr>
            <w:tcW w:w="1259" w:type="dxa"/>
          </w:tcPr>
          <w:p w14:paraId="5A82BC87" w14:textId="77777777"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Grade 8</w:t>
            </w:r>
          </w:p>
        </w:tc>
        <w:tc>
          <w:tcPr>
            <w:tcW w:w="1171" w:type="dxa"/>
          </w:tcPr>
          <w:p w14:paraId="6487600E" w14:textId="2DCB3D77" w:rsidR="006943D5" w:rsidRPr="009D358C" w:rsidRDefault="006943D5" w:rsidP="00011B62">
            <w:pPr>
              <w:spacing w:before="0" w:line="360" w:lineRule="auto"/>
              <w:rPr>
                <w:rFonts w:ascii="Helvetica" w:hAnsi="Helvetica" w:cs="Helvetica"/>
                <w:sz w:val="24"/>
                <w:szCs w:val="24"/>
              </w:rPr>
            </w:pPr>
            <w:r>
              <w:rPr>
                <w:rFonts w:ascii="Helvetica" w:hAnsi="Helvetica" w:cs="Helvetica"/>
                <w:sz w:val="24"/>
                <w:szCs w:val="24"/>
              </w:rPr>
              <w:t>58,729</w:t>
            </w:r>
          </w:p>
        </w:tc>
        <w:tc>
          <w:tcPr>
            <w:tcW w:w="1530" w:type="dxa"/>
          </w:tcPr>
          <w:p w14:paraId="387CF132" w14:textId="41C77F6F"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09</w:t>
            </w:r>
            <w:r w:rsidRPr="009D358C">
              <w:rPr>
                <w:rFonts w:ascii="Helvetica" w:hAnsi="Helvetica" w:cs="Helvetica"/>
                <w:sz w:val="24"/>
                <w:szCs w:val="24"/>
              </w:rPr>
              <w:t>**</w:t>
            </w:r>
          </w:p>
        </w:tc>
        <w:tc>
          <w:tcPr>
            <w:tcW w:w="1620" w:type="dxa"/>
          </w:tcPr>
          <w:p w14:paraId="2C3DEB86" w14:textId="30E20801"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06</w:t>
            </w:r>
            <w:r w:rsidR="00360EA0">
              <w:rPr>
                <w:rFonts w:ascii="Helvetica" w:hAnsi="Helvetica" w:cs="Helvetica"/>
                <w:sz w:val="24"/>
                <w:szCs w:val="24"/>
              </w:rPr>
              <w:t>**</w:t>
            </w:r>
          </w:p>
        </w:tc>
        <w:tc>
          <w:tcPr>
            <w:tcW w:w="1800" w:type="dxa"/>
          </w:tcPr>
          <w:p w14:paraId="5E813DC8" w14:textId="063BA54C"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11</w:t>
            </w:r>
            <w:r w:rsidRPr="009D358C">
              <w:rPr>
                <w:rFonts w:ascii="Helvetica" w:hAnsi="Helvetica" w:cs="Helvetica"/>
                <w:sz w:val="24"/>
                <w:szCs w:val="24"/>
              </w:rPr>
              <w:t>**</w:t>
            </w:r>
          </w:p>
        </w:tc>
        <w:tc>
          <w:tcPr>
            <w:tcW w:w="1795" w:type="dxa"/>
          </w:tcPr>
          <w:p w14:paraId="1F2C1426" w14:textId="0C12E54A"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Pr>
                <w:rFonts w:ascii="Helvetica" w:hAnsi="Helvetica" w:cs="Helvetica"/>
                <w:sz w:val="24"/>
                <w:szCs w:val="24"/>
              </w:rPr>
              <w:t>11</w:t>
            </w:r>
            <w:r w:rsidRPr="009D358C">
              <w:rPr>
                <w:rFonts w:ascii="Helvetica" w:hAnsi="Helvetica" w:cs="Helvetica"/>
                <w:sz w:val="24"/>
                <w:szCs w:val="24"/>
              </w:rPr>
              <w:t>**</w:t>
            </w:r>
          </w:p>
        </w:tc>
      </w:tr>
      <w:tr w:rsidR="009E2F35" w:rsidRPr="009D358C" w14:paraId="553DF098" w14:textId="77777777" w:rsidTr="00086509">
        <w:tc>
          <w:tcPr>
            <w:tcW w:w="1259" w:type="dxa"/>
            <w:shd w:val="clear" w:color="auto" w:fill="DDECEE" w:themeFill="accent5" w:themeFillTint="33"/>
          </w:tcPr>
          <w:p w14:paraId="1F48DC9F" w14:textId="77777777"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Grade 10</w:t>
            </w:r>
          </w:p>
        </w:tc>
        <w:tc>
          <w:tcPr>
            <w:tcW w:w="1171" w:type="dxa"/>
            <w:shd w:val="clear" w:color="auto" w:fill="DDECEE" w:themeFill="accent5" w:themeFillTint="33"/>
          </w:tcPr>
          <w:p w14:paraId="49446FF1" w14:textId="048EF5F3" w:rsidR="006943D5" w:rsidRPr="009D358C" w:rsidRDefault="006943D5" w:rsidP="00011B62">
            <w:pPr>
              <w:spacing w:before="0" w:line="360" w:lineRule="auto"/>
              <w:rPr>
                <w:rFonts w:ascii="Helvetica" w:hAnsi="Helvetica" w:cs="Helvetica"/>
                <w:sz w:val="24"/>
                <w:szCs w:val="24"/>
              </w:rPr>
            </w:pPr>
            <w:r>
              <w:rPr>
                <w:rFonts w:ascii="Helvetica" w:hAnsi="Helvetica" w:cs="Helvetica"/>
                <w:sz w:val="24"/>
                <w:szCs w:val="24"/>
              </w:rPr>
              <w:t>52,825</w:t>
            </w:r>
          </w:p>
        </w:tc>
        <w:tc>
          <w:tcPr>
            <w:tcW w:w="1530" w:type="dxa"/>
            <w:shd w:val="clear" w:color="auto" w:fill="DDECEE" w:themeFill="accent5" w:themeFillTint="33"/>
          </w:tcPr>
          <w:p w14:paraId="61874285" w14:textId="2CD78845"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.0</w:t>
            </w:r>
            <w:r>
              <w:rPr>
                <w:rFonts w:ascii="Helvetica" w:hAnsi="Helvetica" w:cs="Helvetica"/>
                <w:sz w:val="24"/>
                <w:szCs w:val="24"/>
              </w:rPr>
              <w:t>8</w:t>
            </w:r>
            <w:r w:rsidR="00360EA0">
              <w:rPr>
                <w:rFonts w:ascii="Helvetica" w:hAnsi="Helvetica" w:cs="Helvetica"/>
                <w:sz w:val="24"/>
                <w:szCs w:val="24"/>
              </w:rPr>
              <w:t>**</w:t>
            </w:r>
          </w:p>
        </w:tc>
        <w:tc>
          <w:tcPr>
            <w:tcW w:w="1620" w:type="dxa"/>
            <w:shd w:val="clear" w:color="auto" w:fill="DDECEE" w:themeFill="accent5" w:themeFillTint="33"/>
          </w:tcPr>
          <w:p w14:paraId="1D0FDD95" w14:textId="600113C9"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9B14DE">
              <w:rPr>
                <w:rFonts w:ascii="Helvetica" w:hAnsi="Helvetica" w:cs="Helvetica"/>
                <w:sz w:val="24"/>
                <w:szCs w:val="24"/>
              </w:rPr>
              <w:t>06</w:t>
            </w:r>
            <w:r w:rsidRPr="009D358C">
              <w:rPr>
                <w:rFonts w:ascii="Helvetica" w:hAnsi="Helvetica" w:cs="Helvetica"/>
                <w:sz w:val="24"/>
                <w:szCs w:val="24"/>
              </w:rPr>
              <w:t>**</w:t>
            </w:r>
          </w:p>
        </w:tc>
        <w:tc>
          <w:tcPr>
            <w:tcW w:w="1800" w:type="dxa"/>
            <w:shd w:val="clear" w:color="auto" w:fill="DDECEE" w:themeFill="accent5" w:themeFillTint="33"/>
          </w:tcPr>
          <w:p w14:paraId="04B45AE0" w14:textId="288E2554"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9B14DE">
              <w:rPr>
                <w:rFonts w:ascii="Helvetica" w:hAnsi="Helvetica" w:cs="Helvetica"/>
                <w:sz w:val="24"/>
                <w:szCs w:val="24"/>
              </w:rPr>
              <w:t>09</w:t>
            </w:r>
            <w:r w:rsidRPr="009D358C">
              <w:rPr>
                <w:rFonts w:ascii="Helvetica" w:hAnsi="Helvetica" w:cs="Helvetica"/>
                <w:sz w:val="24"/>
                <w:szCs w:val="24"/>
              </w:rPr>
              <w:t>**</w:t>
            </w:r>
          </w:p>
        </w:tc>
        <w:tc>
          <w:tcPr>
            <w:tcW w:w="1795" w:type="dxa"/>
            <w:shd w:val="clear" w:color="auto" w:fill="DDECEE" w:themeFill="accent5" w:themeFillTint="33"/>
          </w:tcPr>
          <w:p w14:paraId="160EEA44" w14:textId="2EF49AF2" w:rsidR="006943D5" w:rsidRPr="009D358C" w:rsidRDefault="006943D5" w:rsidP="00011B62">
            <w:pPr>
              <w:spacing w:before="0" w:line="360" w:lineRule="auto"/>
              <w:rPr>
                <w:rFonts w:ascii="Helvetica" w:hAnsi="Helvetica" w:cs="Helvetica"/>
                <w:sz w:val="24"/>
                <w:szCs w:val="24"/>
              </w:rPr>
            </w:pPr>
            <w:r w:rsidRPr="009D358C">
              <w:rPr>
                <w:rFonts w:ascii="Helvetica" w:hAnsi="Helvetica" w:cs="Helvetica"/>
                <w:sz w:val="24"/>
                <w:szCs w:val="24"/>
              </w:rPr>
              <w:t>-.</w:t>
            </w:r>
            <w:r w:rsidR="009B14DE">
              <w:rPr>
                <w:rFonts w:ascii="Helvetica" w:hAnsi="Helvetica" w:cs="Helvetica"/>
                <w:sz w:val="24"/>
                <w:szCs w:val="24"/>
              </w:rPr>
              <w:t>08</w:t>
            </w:r>
            <w:r w:rsidRPr="009D358C">
              <w:rPr>
                <w:rFonts w:ascii="Helvetica" w:hAnsi="Helvetica" w:cs="Helvetica"/>
                <w:sz w:val="24"/>
                <w:szCs w:val="24"/>
              </w:rPr>
              <w:t>**</w:t>
            </w:r>
          </w:p>
        </w:tc>
      </w:tr>
      <w:tr w:rsidR="006943D5" w:rsidRPr="009D358C" w14:paraId="109CB3E0" w14:textId="77777777" w:rsidTr="008F559E">
        <w:tc>
          <w:tcPr>
            <w:tcW w:w="9175" w:type="dxa"/>
            <w:gridSpan w:val="6"/>
            <w:shd w:val="clear" w:color="auto" w:fill="002060"/>
            <w:vAlign w:val="bottom"/>
          </w:tcPr>
          <w:p w14:paraId="39BFDD61" w14:textId="2961850A" w:rsidR="006943D5" w:rsidRPr="009D358C" w:rsidRDefault="006943D5" w:rsidP="00F273E8">
            <w:pPr>
              <w:rPr>
                <w:rFonts w:ascii="Helvetica" w:hAnsi="Helvetica" w:cs="Helvetica"/>
                <w:b/>
                <w:bCs/>
                <w:sz w:val="24"/>
                <w:szCs w:val="24"/>
              </w:rPr>
            </w:pPr>
            <w:r>
              <w:rPr>
                <w:rFonts w:ascii="Helvetica" w:hAnsi="Helvetica" w:cs="Helvetica"/>
                <w:b/>
                <w:bCs/>
                <w:sz w:val="24"/>
                <w:szCs w:val="24"/>
              </w:rPr>
              <w:t>District-level</w:t>
            </w:r>
          </w:p>
        </w:tc>
      </w:tr>
      <w:tr w:rsidR="008F559E" w:rsidRPr="009D358C" w14:paraId="7414503D" w14:textId="77777777" w:rsidTr="00086509">
        <w:tc>
          <w:tcPr>
            <w:tcW w:w="1259" w:type="dxa"/>
            <w:shd w:val="clear" w:color="auto" w:fill="002060"/>
            <w:vAlign w:val="bottom"/>
          </w:tcPr>
          <w:p w14:paraId="270C19A3" w14:textId="77777777" w:rsidR="008F559E" w:rsidRPr="009D358C" w:rsidRDefault="008F559E" w:rsidP="008F559E">
            <w:pPr>
              <w:rPr>
                <w:rFonts w:ascii="Helvetica" w:hAnsi="Helvetica" w:cs="Helvetica"/>
                <w:b/>
                <w:bCs/>
                <w:sz w:val="24"/>
                <w:szCs w:val="24"/>
              </w:rPr>
            </w:pPr>
            <w:r w:rsidRPr="009D358C">
              <w:rPr>
                <w:rFonts w:ascii="Helvetica" w:hAnsi="Helvetica" w:cs="Helvetica"/>
                <w:b/>
                <w:bCs/>
                <w:sz w:val="24"/>
                <w:szCs w:val="24"/>
              </w:rPr>
              <w:t>Grade</w:t>
            </w:r>
          </w:p>
        </w:tc>
        <w:tc>
          <w:tcPr>
            <w:tcW w:w="1171" w:type="dxa"/>
            <w:shd w:val="clear" w:color="auto" w:fill="002060"/>
            <w:vAlign w:val="bottom"/>
          </w:tcPr>
          <w:p w14:paraId="1640596F" w14:textId="03C39EB1" w:rsidR="008F559E" w:rsidRPr="009D358C" w:rsidRDefault="008F559E" w:rsidP="008F559E">
            <w:pPr>
              <w:rPr>
                <w:rFonts w:ascii="Helvetica" w:hAnsi="Helvetica" w:cs="Helvetica"/>
                <w:b/>
                <w:bCs/>
                <w:sz w:val="24"/>
                <w:szCs w:val="24"/>
              </w:rPr>
            </w:pPr>
            <w:r w:rsidRPr="009D358C">
              <w:rPr>
                <w:rFonts w:ascii="Helvetica" w:hAnsi="Helvetica" w:cs="Helvetica"/>
                <w:b/>
                <w:bCs/>
                <w:sz w:val="24"/>
                <w:szCs w:val="24"/>
              </w:rPr>
              <w:t xml:space="preserve">Number </w:t>
            </w:r>
          </w:p>
        </w:tc>
        <w:tc>
          <w:tcPr>
            <w:tcW w:w="1530" w:type="dxa"/>
            <w:shd w:val="clear" w:color="auto" w:fill="002060"/>
            <w:vAlign w:val="bottom"/>
          </w:tcPr>
          <w:p w14:paraId="3DB3BB49" w14:textId="38F76B79" w:rsidR="008F559E" w:rsidRPr="009D358C" w:rsidRDefault="008F559E" w:rsidP="008F559E">
            <w:pPr>
              <w:rPr>
                <w:rFonts w:ascii="Helvetica" w:hAnsi="Helvetica" w:cs="Helvetica"/>
                <w:b/>
                <w:bCs/>
                <w:sz w:val="24"/>
                <w:szCs w:val="24"/>
              </w:rPr>
            </w:pPr>
            <w:r>
              <w:rPr>
                <w:rFonts w:ascii="Helvetica" w:hAnsi="Helvetica" w:cs="Helvetica"/>
                <w:b/>
                <w:bCs/>
                <w:sz w:val="24"/>
                <w:szCs w:val="24"/>
              </w:rPr>
              <w:t>Attendance z-score</w:t>
            </w:r>
            <w:r w:rsidRPr="009D358C">
              <w:rPr>
                <w:rFonts w:ascii="Helvetica" w:hAnsi="Helvetica" w:cs="Helvetica"/>
                <w:b/>
                <w:bCs/>
                <w:sz w:val="24"/>
                <w:szCs w:val="24"/>
                <w:vertAlign w:val="superscript"/>
              </w:rPr>
              <w:t>1</w:t>
            </w:r>
          </w:p>
        </w:tc>
        <w:tc>
          <w:tcPr>
            <w:tcW w:w="1620" w:type="dxa"/>
            <w:shd w:val="clear" w:color="auto" w:fill="002060"/>
            <w:vAlign w:val="bottom"/>
          </w:tcPr>
          <w:p w14:paraId="3324AFB2" w14:textId="6B476C33" w:rsidR="008F559E" w:rsidRPr="009D358C" w:rsidRDefault="008F559E" w:rsidP="008F559E">
            <w:pPr>
              <w:rPr>
                <w:rFonts w:ascii="Helvetica" w:hAnsi="Helvetica" w:cs="Helvetica"/>
                <w:b/>
                <w:bCs/>
                <w:sz w:val="24"/>
                <w:szCs w:val="24"/>
              </w:rPr>
            </w:pPr>
            <w:r>
              <w:rPr>
                <w:rFonts w:ascii="Helvetica" w:hAnsi="Helvetica" w:cs="Helvetica"/>
                <w:b/>
                <w:bCs/>
                <w:sz w:val="24"/>
                <w:szCs w:val="24"/>
              </w:rPr>
              <w:t>In-school</w:t>
            </w:r>
            <w:r w:rsidR="00392747">
              <w:rPr>
                <w:rFonts w:ascii="Helvetica" w:hAnsi="Helvetica" w:cs="Helvetica"/>
                <w:b/>
                <w:bCs/>
                <w:sz w:val="24"/>
                <w:szCs w:val="24"/>
              </w:rPr>
              <w:t xml:space="preserve"> s</w:t>
            </w:r>
            <w:r>
              <w:rPr>
                <w:rFonts w:ascii="Helvetica" w:hAnsi="Helvetica" w:cs="Helvetica"/>
                <w:b/>
                <w:bCs/>
                <w:sz w:val="24"/>
                <w:szCs w:val="24"/>
              </w:rPr>
              <w:t>uspension z-score</w:t>
            </w:r>
            <w:r w:rsidRPr="009D358C">
              <w:rPr>
                <w:rFonts w:ascii="Helvetica" w:hAnsi="Helvetica" w:cs="Helvetica"/>
                <w:b/>
                <w:bCs/>
                <w:sz w:val="24"/>
                <w:szCs w:val="24"/>
                <w:vertAlign w:val="superscript"/>
              </w:rPr>
              <w:t>2</w:t>
            </w:r>
          </w:p>
        </w:tc>
        <w:tc>
          <w:tcPr>
            <w:tcW w:w="1800" w:type="dxa"/>
            <w:shd w:val="clear" w:color="auto" w:fill="002060"/>
            <w:vAlign w:val="bottom"/>
          </w:tcPr>
          <w:p w14:paraId="217500C7" w14:textId="3702C6CC" w:rsidR="008F559E" w:rsidRPr="009D358C" w:rsidRDefault="008F559E" w:rsidP="008F559E">
            <w:pPr>
              <w:rPr>
                <w:rFonts w:ascii="Helvetica" w:hAnsi="Helvetica" w:cs="Helvetica"/>
                <w:b/>
                <w:bCs/>
                <w:sz w:val="24"/>
                <w:szCs w:val="24"/>
              </w:rPr>
            </w:pPr>
            <w:r>
              <w:rPr>
                <w:rFonts w:ascii="Helvetica" w:hAnsi="Helvetica" w:cs="Helvetica"/>
                <w:b/>
                <w:bCs/>
                <w:sz w:val="24"/>
                <w:szCs w:val="24"/>
              </w:rPr>
              <w:t>Out</w:t>
            </w:r>
            <w:r w:rsidR="00EB76D9">
              <w:rPr>
                <w:rFonts w:ascii="Helvetica" w:hAnsi="Helvetica" w:cs="Helvetica"/>
                <w:b/>
                <w:bCs/>
                <w:sz w:val="24"/>
                <w:szCs w:val="24"/>
              </w:rPr>
              <w:t>-</w:t>
            </w:r>
            <w:r>
              <w:rPr>
                <w:rFonts w:ascii="Helvetica" w:hAnsi="Helvetica" w:cs="Helvetica"/>
                <w:b/>
                <w:bCs/>
                <w:sz w:val="24"/>
                <w:szCs w:val="24"/>
              </w:rPr>
              <w:t>of</w:t>
            </w:r>
            <w:r w:rsidR="00EB76D9">
              <w:rPr>
                <w:rFonts w:ascii="Helvetica" w:hAnsi="Helvetica" w:cs="Helvetica"/>
                <w:b/>
                <w:bCs/>
                <w:sz w:val="24"/>
                <w:szCs w:val="24"/>
              </w:rPr>
              <w:t>-</w:t>
            </w:r>
            <w:r>
              <w:rPr>
                <w:rFonts w:ascii="Helvetica" w:hAnsi="Helvetica" w:cs="Helvetica"/>
                <w:b/>
                <w:bCs/>
                <w:sz w:val="24"/>
                <w:szCs w:val="24"/>
              </w:rPr>
              <w:t>school suspension z-score</w:t>
            </w:r>
            <w:r w:rsidRPr="009D358C">
              <w:rPr>
                <w:rFonts w:ascii="Helvetica" w:hAnsi="Helvetica" w:cs="Helvetica"/>
                <w:b/>
                <w:bCs/>
                <w:sz w:val="24"/>
                <w:szCs w:val="24"/>
                <w:vertAlign w:val="superscript"/>
              </w:rPr>
              <w:t>3</w:t>
            </w:r>
          </w:p>
        </w:tc>
        <w:tc>
          <w:tcPr>
            <w:tcW w:w="1795" w:type="dxa"/>
            <w:shd w:val="clear" w:color="auto" w:fill="002060"/>
            <w:vAlign w:val="bottom"/>
          </w:tcPr>
          <w:p w14:paraId="20ABA637" w14:textId="10084EA3" w:rsidR="008F559E" w:rsidRPr="009D358C" w:rsidRDefault="008F559E" w:rsidP="008F559E">
            <w:pPr>
              <w:rPr>
                <w:rFonts w:ascii="Helvetica" w:hAnsi="Helvetica" w:cs="Helvetica"/>
                <w:b/>
                <w:bCs/>
                <w:sz w:val="24"/>
                <w:szCs w:val="24"/>
              </w:rPr>
            </w:pPr>
            <w:r>
              <w:rPr>
                <w:rFonts w:ascii="Helvetica" w:hAnsi="Helvetica" w:cs="Helvetica"/>
                <w:b/>
                <w:bCs/>
                <w:sz w:val="24"/>
                <w:szCs w:val="24"/>
              </w:rPr>
              <w:t>Average discipline rate z-score</w:t>
            </w:r>
            <w:r w:rsidRPr="009D358C">
              <w:rPr>
                <w:rFonts w:ascii="Helvetica" w:hAnsi="Helvetica" w:cs="Helvetica"/>
                <w:b/>
                <w:bCs/>
                <w:sz w:val="24"/>
                <w:szCs w:val="24"/>
                <w:vertAlign w:val="superscript"/>
              </w:rPr>
              <w:t>4</w:t>
            </w:r>
          </w:p>
        </w:tc>
      </w:tr>
      <w:tr w:rsidR="002B039B" w:rsidRPr="009D358C" w14:paraId="55325197" w14:textId="77777777" w:rsidTr="00086509">
        <w:tc>
          <w:tcPr>
            <w:tcW w:w="1259" w:type="dxa"/>
          </w:tcPr>
          <w:p w14:paraId="4A572035"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Grade 4</w:t>
            </w:r>
          </w:p>
        </w:tc>
        <w:tc>
          <w:tcPr>
            <w:tcW w:w="1171" w:type="dxa"/>
          </w:tcPr>
          <w:p w14:paraId="0B7B6866"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236</w:t>
            </w:r>
          </w:p>
        </w:tc>
        <w:tc>
          <w:tcPr>
            <w:tcW w:w="1530" w:type="dxa"/>
          </w:tcPr>
          <w:p w14:paraId="1860CE0D"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.23**</w:t>
            </w:r>
          </w:p>
        </w:tc>
        <w:tc>
          <w:tcPr>
            <w:tcW w:w="1620" w:type="dxa"/>
          </w:tcPr>
          <w:p w14:paraId="54CD76A7"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-.34**</w:t>
            </w:r>
          </w:p>
        </w:tc>
        <w:tc>
          <w:tcPr>
            <w:tcW w:w="1800" w:type="dxa"/>
          </w:tcPr>
          <w:p w14:paraId="694DCBC4"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-.51**</w:t>
            </w:r>
          </w:p>
        </w:tc>
        <w:tc>
          <w:tcPr>
            <w:tcW w:w="1795" w:type="dxa"/>
          </w:tcPr>
          <w:p w14:paraId="688F1C01"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-.39**</w:t>
            </w:r>
          </w:p>
        </w:tc>
      </w:tr>
      <w:tr w:rsidR="002B039B" w:rsidRPr="009D358C" w14:paraId="6CCCBE3B" w14:textId="77777777" w:rsidTr="00086509">
        <w:tc>
          <w:tcPr>
            <w:tcW w:w="1259" w:type="dxa"/>
            <w:shd w:val="clear" w:color="auto" w:fill="DDECEE" w:themeFill="accent5" w:themeFillTint="33"/>
          </w:tcPr>
          <w:p w14:paraId="0670F808"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Grade 5</w:t>
            </w:r>
          </w:p>
        </w:tc>
        <w:tc>
          <w:tcPr>
            <w:tcW w:w="1171" w:type="dxa"/>
            <w:shd w:val="clear" w:color="auto" w:fill="DDECEE" w:themeFill="accent5" w:themeFillTint="33"/>
          </w:tcPr>
          <w:p w14:paraId="36E80D25"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250</w:t>
            </w:r>
          </w:p>
        </w:tc>
        <w:tc>
          <w:tcPr>
            <w:tcW w:w="1530" w:type="dxa"/>
            <w:shd w:val="clear" w:color="auto" w:fill="DDECEE" w:themeFill="accent5" w:themeFillTint="33"/>
          </w:tcPr>
          <w:p w14:paraId="7F4D0DCB" w14:textId="77777777" w:rsidR="002B039B" w:rsidRPr="009D358C" w:rsidRDefault="002B039B" w:rsidP="00011B62">
            <w:pPr>
              <w:spacing w:before="0" w:line="360" w:lineRule="auto"/>
              <w:rPr>
                <w:rFonts w:ascii="Helvetica" w:hAnsi="Helvetica" w:cs="Helvetica"/>
                <w:b/>
                <w:bCs/>
                <w:sz w:val="24"/>
                <w:szCs w:val="24"/>
              </w:rPr>
            </w:pPr>
            <w:r w:rsidRPr="009D358C">
              <w:rPr>
                <w:rFonts w:ascii="Helvetica" w:hAnsi="Helvetica" w:cs="Helvetica"/>
                <w:sz w:val="24"/>
                <w:szCs w:val="24"/>
              </w:rPr>
              <w:t>.25**</w:t>
            </w:r>
          </w:p>
        </w:tc>
        <w:tc>
          <w:tcPr>
            <w:tcW w:w="1620" w:type="dxa"/>
            <w:shd w:val="clear" w:color="auto" w:fill="DDECEE" w:themeFill="accent5" w:themeFillTint="33"/>
          </w:tcPr>
          <w:p w14:paraId="4A171E48"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-.35**</w:t>
            </w:r>
          </w:p>
        </w:tc>
        <w:tc>
          <w:tcPr>
            <w:tcW w:w="1800" w:type="dxa"/>
            <w:shd w:val="clear" w:color="auto" w:fill="DDECEE" w:themeFill="accent5" w:themeFillTint="33"/>
          </w:tcPr>
          <w:p w14:paraId="73F17B9B"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-.50**</w:t>
            </w:r>
          </w:p>
        </w:tc>
        <w:tc>
          <w:tcPr>
            <w:tcW w:w="1795" w:type="dxa"/>
            <w:shd w:val="clear" w:color="auto" w:fill="DDECEE" w:themeFill="accent5" w:themeFillTint="33"/>
          </w:tcPr>
          <w:p w14:paraId="121FE624"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-.46**</w:t>
            </w:r>
          </w:p>
        </w:tc>
      </w:tr>
      <w:tr w:rsidR="002B039B" w:rsidRPr="009D358C" w14:paraId="69B69F00" w14:textId="77777777" w:rsidTr="00115A03">
        <w:tc>
          <w:tcPr>
            <w:tcW w:w="1259" w:type="dxa"/>
          </w:tcPr>
          <w:p w14:paraId="05AABE65"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Grade 8</w:t>
            </w:r>
          </w:p>
        </w:tc>
        <w:tc>
          <w:tcPr>
            <w:tcW w:w="1171" w:type="dxa"/>
          </w:tcPr>
          <w:p w14:paraId="0256DDF8"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264</w:t>
            </w:r>
          </w:p>
        </w:tc>
        <w:tc>
          <w:tcPr>
            <w:tcW w:w="1530" w:type="dxa"/>
          </w:tcPr>
          <w:p w14:paraId="598E2C30"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.36**</w:t>
            </w:r>
          </w:p>
        </w:tc>
        <w:tc>
          <w:tcPr>
            <w:tcW w:w="1620" w:type="dxa"/>
          </w:tcPr>
          <w:p w14:paraId="3E421704"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-.11</w:t>
            </w:r>
          </w:p>
        </w:tc>
        <w:tc>
          <w:tcPr>
            <w:tcW w:w="1800" w:type="dxa"/>
          </w:tcPr>
          <w:p w14:paraId="0879BC50"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-.36**</w:t>
            </w:r>
          </w:p>
        </w:tc>
        <w:tc>
          <w:tcPr>
            <w:tcW w:w="1795" w:type="dxa"/>
          </w:tcPr>
          <w:p w14:paraId="413A03F5"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-.30**</w:t>
            </w:r>
          </w:p>
        </w:tc>
      </w:tr>
      <w:tr w:rsidR="002B039B" w:rsidRPr="009D358C" w14:paraId="4E7DE546" w14:textId="77777777" w:rsidTr="00115A03">
        <w:tc>
          <w:tcPr>
            <w:tcW w:w="1259" w:type="dxa"/>
            <w:tcBorders>
              <w:bottom w:val="single" w:sz="4" w:space="0" w:color="auto"/>
            </w:tcBorders>
            <w:shd w:val="clear" w:color="auto" w:fill="DDECEE" w:themeFill="accent5" w:themeFillTint="33"/>
          </w:tcPr>
          <w:p w14:paraId="1DFEAA67"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Grade 10</w:t>
            </w:r>
          </w:p>
        </w:tc>
        <w:tc>
          <w:tcPr>
            <w:tcW w:w="1171" w:type="dxa"/>
            <w:tcBorders>
              <w:bottom w:val="single" w:sz="4" w:space="0" w:color="auto"/>
            </w:tcBorders>
            <w:shd w:val="clear" w:color="auto" w:fill="DDECEE" w:themeFill="accent5" w:themeFillTint="33"/>
          </w:tcPr>
          <w:p w14:paraId="4DDBFE5E"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253</w:t>
            </w:r>
          </w:p>
        </w:tc>
        <w:tc>
          <w:tcPr>
            <w:tcW w:w="1530" w:type="dxa"/>
            <w:tcBorders>
              <w:bottom w:val="single" w:sz="4" w:space="0" w:color="auto"/>
            </w:tcBorders>
            <w:shd w:val="clear" w:color="auto" w:fill="DDECEE" w:themeFill="accent5" w:themeFillTint="33"/>
          </w:tcPr>
          <w:p w14:paraId="0BBA4AE5" w14:textId="11960093"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.05</w:t>
            </w:r>
          </w:p>
        </w:tc>
        <w:tc>
          <w:tcPr>
            <w:tcW w:w="1620" w:type="dxa"/>
            <w:tcBorders>
              <w:bottom w:val="single" w:sz="4" w:space="0" w:color="auto"/>
            </w:tcBorders>
            <w:shd w:val="clear" w:color="auto" w:fill="DDECEE" w:themeFill="accent5" w:themeFillTint="33"/>
          </w:tcPr>
          <w:p w14:paraId="04D7F881"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-.20**</w:t>
            </w:r>
          </w:p>
        </w:tc>
        <w:tc>
          <w:tcPr>
            <w:tcW w:w="1800" w:type="dxa"/>
            <w:tcBorders>
              <w:bottom w:val="single" w:sz="4" w:space="0" w:color="auto"/>
            </w:tcBorders>
            <w:shd w:val="clear" w:color="auto" w:fill="DDECEE" w:themeFill="accent5" w:themeFillTint="33"/>
          </w:tcPr>
          <w:p w14:paraId="6C652103"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-.26**</w:t>
            </w:r>
          </w:p>
        </w:tc>
        <w:tc>
          <w:tcPr>
            <w:tcW w:w="1795" w:type="dxa"/>
            <w:tcBorders>
              <w:bottom w:val="single" w:sz="4" w:space="0" w:color="auto"/>
            </w:tcBorders>
            <w:shd w:val="clear" w:color="auto" w:fill="DDECEE" w:themeFill="accent5" w:themeFillTint="33"/>
          </w:tcPr>
          <w:p w14:paraId="7EB05A1C" w14:textId="77777777" w:rsidR="002B039B" w:rsidRPr="009D358C" w:rsidRDefault="002B039B" w:rsidP="00011B62">
            <w:pPr>
              <w:spacing w:before="0" w:line="360" w:lineRule="auto"/>
              <w:rPr>
                <w:rFonts w:ascii="Helvetica" w:hAnsi="Helvetica" w:cs="Helvetica"/>
                <w:sz w:val="24"/>
                <w:szCs w:val="24"/>
              </w:rPr>
            </w:pPr>
            <w:r w:rsidRPr="009D358C">
              <w:rPr>
                <w:rFonts w:ascii="Helvetica" w:hAnsi="Helvetica" w:cs="Helvetica"/>
                <w:sz w:val="24"/>
                <w:szCs w:val="24"/>
              </w:rPr>
              <w:t>-.29**</w:t>
            </w:r>
          </w:p>
        </w:tc>
      </w:tr>
    </w:tbl>
    <w:p w14:paraId="7F941183" w14:textId="5889AA85" w:rsidR="0046356C" w:rsidRPr="00FF4DA6" w:rsidRDefault="00B336C1" w:rsidP="005B4EC8">
      <w:pPr>
        <w:spacing w:before="120" w:after="240"/>
        <w:rPr>
          <w:rFonts w:ascii="Helvetica" w:hAnsi="Helvetica" w:cs="Helvetica"/>
          <w:sz w:val="16"/>
          <w:szCs w:val="16"/>
        </w:rPr>
      </w:pPr>
      <w:r w:rsidRPr="00E678B8">
        <w:rPr>
          <w:rFonts w:ascii="Helvetica" w:hAnsi="Helvetica" w:cs="Helvetica"/>
          <w:bCs/>
          <w:sz w:val="16"/>
          <w:szCs w:val="16"/>
          <w:vertAlign w:val="superscript"/>
        </w:rPr>
        <w:t>1</w:t>
      </w:r>
      <w:r w:rsidRPr="00E678B8">
        <w:rPr>
          <w:rFonts w:ascii="Helvetica" w:hAnsi="Helvetica" w:cs="Helvetica"/>
          <w:bCs/>
          <w:sz w:val="16"/>
          <w:szCs w:val="16"/>
        </w:rPr>
        <w:t xml:space="preserve">Attendance rate: </w:t>
      </w:r>
      <w:r w:rsidRPr="00E678B8">
        <w:rPr>
          <w:rFonts w:ascii="Helvetica" w:hAnsi="Helvetica" w:cs="Helvetica"/>
          <w:sz w:val="16"/>
          <w:szCs w:val="16"/>
        </w:rPr>
        <w:t>Indicates the average percentage of days in attendance for students enrolled in study</w:t>
      </w:r>
      <w:r w:rsidRPr="00E678B8">
        <w:rPr>
          <w:rFonts w:ascii="Helvetica" w:hAnsi="Helvetica" w:cs="Helvetica"/>
          <w:bCs/>
          <w:sz w:val="16"/>
          <w:szCs w:val="16"/>
        </w:rPr>
        <w:t xml:space="preserve">; </w:t>
      </w:r>
      <w:r w:rsidRPr="00E678B8">
        <w:rPr>
          <w:rFonts w:ascii="Helvetica" w:hAnsi="Helvetica" w:cs="Helvetica"/>
          <w:sz w:val="16"/>
          <w:szCs w:val="16"/>
          <w:vertAlign w:val="superscript"/>
        </w:rPr>
        <w:t>2</w:t>
      </w:r>
      <w:r w:rsidR="008A6879">
        <w:rPr>
          <w:rFonts w:ascii="Helvetica" w:hAnsi="Helvetica" w:cs="Helvetica"/>
          <w:sz w:val="16"/>
          <w:szCs w:val="16"/>
          <w:vertAlign w:val="superscript"/>
        </w:rPr>
        <w:t xml:space="preserve"> </w:t>
      </w:r>
      <w:r w:rsidRPr="00E678B8">
        <w:rPr>
          <w:rFonts w:ascii="Helvetica" w:hAnsi="Helvetica" w:cs="Helvetica"/>
          <w:sz w:val="16"/>
          <w:szCs w:val="16"/>
        </w:rPr>
        <w:t xml:space="preserve">In-School Suspension Rate: The percentage of enrolled students in study who received one or more in-school suspensions. </w:t>
      </w:r>
      <w:r w:rsidRPr="00E678B8">
        <w:rPr>
          <w:rFonts w:ascii="Helvetica" w:hAnsi="Helvetica" w:cs="Helvetica"/>
          <w:sz w:val="16"/>
          <w:szCs w:val="16"/>
          <w:vertAlign w:val="superscript"/>
        </w:rPr>
        <w:t>3</w:t>
      </w:r>
      <w:r w:rsidR="008A6879">
        <w:rPr>
          <w:rFonts w:ascii="Helvetica" w:hAnsi="Helvetica" w:cs="Helvetica"/>
          <w:sz w:val="16"/>
          <w:szCs w:val="16"/>
          <w:vertAlign w:val="superscript"/>
        </w:rPr>
        <w:t xml:space="preserve"> </w:t>
      </w:r>
      <w:r w:rsidRPr="00E678B8">
        <w:rPr>
          <w:rFonts w:ascii="Helvetica" w:hAnsi="Helvetica" w:cs="Helvetica"/>
          <w:sz w:val="16"/>
          <w:szCs w:val="16"/>
        </w:rPr>
        <w:t>Out-of-School Suspension Rate: The percentage of enrolled students in study who received one or more out-of-school suspensions;</w:t>
      </w:r>
      <w:r w:rsidR="008A6879">
        <w:rPr>
          <w:rFonts w:ascii="Helvetica" w:hAnsi="Helvetica" w:cs="Helvetica"/>
          <w:sz w:val="16"/>
          <w:szCs w:val="16"/>
        </w:rPr>
        <w:t xml:space="preserve"> </w:t>
      </w:r>
      <w:r w:rsidRPr="00E678B8">
        <w:rPr>
          <w:rFonts w:ascii="Helvetica" w:hAnsi="Helvetica" w:cs="Helvetica"/>
          <w:sz w:val="16"/>
          <w:szCs w:val="16"/>
          <w:vertAlign w:val="superscript"/>
        </w:rPr>
        <w:t>4</w:t>
      </w:r>
      <w:r w:rsidR="008A6879">
        <w:rPr>
          <w:rFonts w:ascii="Helvetica" w:hAnsi="Helvetica" w:cs="Helvetica"/>
          <w:sz w:val="16"/>
          <w:szCs w:val="16"/>
          <w:vertAlign w:val="superscript"/>
        </w:rPr>
        <w:t xml:space="preserve"> </w:t>
      </w:r>
      <w:r w:rsidR="009645AF" w:rsidRPr="00E678B8">
        <w:rPr>
          <w:rFonts w:ascii="Helvetica" w:hAnsi="Helvetica" w:cs="Helvetica"/>
          <w:sz w:val="16"/>
          <w:szCs w:val="16"/>
        </w:rPr>
        <w:t>Discipline rate</w:t>
      </w:r>
      <w:r w:rsidR="009645AF">
        <w:rPr>
          <w:rFonts w:ascii="Helvetica" w:hAnsi="Helvetica" w:cs="Helvetica"/>
          <w:sz w:val="16"/>
          <w:szCs w:val="16"/>
        </w:rPr>
        <w:t xml:space="preserve"> is </w:t>
      </w:r>
      <w:r w:rsidR="009645AF" w:rsidRPr="00E678B8">
        <w:rPr>
          <w:rFonts w:ascii="Helvetica" w:hAnsi="Helvetica" w:cs="Helvetica"/>
          <w:sz w:val="16"/>
          <w:szCs w:val="16"/>
        </w:rPr>
        <w:t xml:space="preserve">the number of </w:t>
      </w:r>
      <w:r w:rsidR="009645AF">
        <w:rPr>
          <w:rFonts w:ascii="Helvetica" w:hAnsi="Helvetica" w:cs="Helvetica"/>
          <w:sz w:val="16"/>
          <w:szCs w:val="16"/>
        </w:rPr>
        <w:t xml:space="preserve">total school </w:t>
      </w:r>
      <w:r w:rsidR="009645AF" w:rsidRPr="00E678B8">
        <w:rPr>
          <w:rFonts w:ascii="Helvetica" w:hAnsi="Helvetica" w:cs="Helvetica"/>
          <w:sz w:val="16"/>
          <w:szCs w:val="16"/>
        </w:rPr>
        <w:t>disciplinary incidents</w:t>
      </w:r>
      <w:r w:rsidR="00827EAB">
        <w:rPr>
          <w:rFonts w:ascii="Helvetica" w:hAnsi="Helvetica" w:cs="Helvetica"/>
          <w:sz w:val="16"/>
          <w:szCs w:val="16"/>
        </w:rPr>
        <w:t xml:space="preserve"> (</w:t>
      </w:r>
      <w:r w:rsidR="009645AF">
        <w:rPr>
          <w:rFonts w:ascii="Helvetica" w:hAnsi="Helvetica" w:cs="Helvetica"/>
          <w:sz w:val="16"/>
          <w:szCs w:val="16"/>
        </w:rPr>
        <w:t>in school and out of school suspensions, school expulsions, and school-based arrests</w:t>
      </w:r>
      <w:r w:rsidR="00827EAB">
        <w:rPr>
          <w:rFonts w:ascii="Helvetica" w:hAnsi="Helvetica" w:cs="Helvetica"/>
          <w:sz w:val="16"/>
          <w:szCs w:val="16"/>
        </w:rPr>
        <w:t>)</w:t>
      </w:r>
      <w:r w:rsidR="009645AF">
        <w:rPr>
          <w:rFonts w:ascii="Helvetica" w:hAnsi="Helvetica" w:cs="Helvetica"/>
          <w:sz w:val="16"/>
          <w:szCs w:val="16"/>
        </w:rPr>
        <w:t xml:space="preserve"> </w:t>
      </w:r>
      <w:r w:rsidR="009645AF" w:rsidRPr="00E678B8">
        <w:rPr>
          <w:rFonts w:ascii="Helvetica" w:hAnsi="Helvetica" w:cs="Helvetica"/>
          <w:sz w:val="16"/>
          <w:szCs w:val="16"/>
        </w:rPr>
        <w:t>divided by school enrollment for study participants</w:t>
      </w:r>
      <w:r w:rsidR="009645AF">
        <w:rPr>
          <w:rFonts w:ascii="Helvetica" w:hAnsi="Helvetica" w:cs="Helvetica"/>
          <w:sz w:val="16"/>
          <w:szCs w:val="16"/>
        </w:rPr>
        <w:t>.</w:t>
      </w:r>
      <w:r w:rsidRPr="00E678B8">
        <w:rPr>
          <w:rFonts w:ascii="Helvetica" w:hAnsi="Helvetica" w:cs="Helvetica"/>
          <w:sz w:val="16"/>
          <w:szCs w:val="16"/>
        </w:rPr>
        <w:t xml:space="preserve">; </w:t>
      </w:r>
      <w:r w:rsidR="002B039B" w:rsidRPr="00E678B8">
        <w:rPr>
          <w:rFonts w:ascii="Helvetica" w:hAnsi="Helvetica" w:cs="Helvetica"/>
          <w:sz w:val="16"/>
          <w:szCs w:val="16"/>
        </w:rPr>
        <w:t>*</w:t>
      </w:r>
      <w:r w:rsidR="002B039B" w:rsidRPr="00E678B8">
        <w:rPr>
          <w:rFonts w:ascii="Helvetica" w:hAnsi="Helvetica" w:cs="Helvetica"/>
          <w:i/>
          <w:iCs/>
          <w:sz w:val="16"/>
          <w:szCs w:val="16"/>
        </w:rPr>
        <w:t>p</w:t>
      </w:r>
      <w:r w:rsidR="002B039B" w:rsidRPr="00E678B8">
        <w:rPr>
          <w:rFonts w:ascii="Helvetica" w:hAnsi="Helvetica" w:cs="Helvetica"/>
          <w:sz w:val="16"/>
          <w:szCs w:val="16"/>
        </w:rPr>
        <w:t xml:space="preserve"> &lt; 0.05; **</w:t>
      </w:r>
      <w:r w:rsidR="002B039B" w:rsidRPr="00E678B8">
        <w:rPr>
          <w:rFonts w:ascii="Helvetica" w:hAnsi="Helvetica" w:cs="Helvetica"/>
          <w:i/>
          <w:iCs/>
          <w:sz w:val="16"/>
          <w:szCs w:val="16"/>
        </w:rPr>
        <w:t>p</w:t>
      </w:r>
      <w:r w:rsidR="002B039B" w:rsidRPr="00E678B8">
        <w:rPr>
          <w:rFonts w:ascii="Helvetica" w:hAnsi="Helvetica" w:cs="Helvetica"/>
          <w:sz w:val="16"/>
          <w:szCs w:val="16"/>
        </w:rPr>
        <w:t xml:space="preserve"> &lt; 0.01</w:t>
      </w:r>
    </w:p>
    <w:p w14:paraId="6064AAF7" w14:textId="20EED60F" w:rsidR="009645AF" w:rsidRDefault="009645AF" w:rsidP="002A3534">
      <w:pPr>
        <w:spacing w:before="360" w:after="0" w:line="360" w:lineRule="auto"/>
        <w:rPr>
          <w:rFonts w:ascii="Helvetica" w:hAnsi="Helvetica" w:cs="Helvetica"/>
          <w:sz w:val="24"/>
          <w:szCs w:val="24"/>
        </w:rPr>
      </w:pPr>
      <w:r>
        <w:rPr>
          <w:rFonts w:ascii="Helvetica" w:hAnsi="Helvetica" w:cs="Helvetica"/>
          <w:sz w:val="24"/>
          <w:szCs w:val="24"/>
        </w:rPr>
        <w:t>The</w:t>
      </w:r>
      <w:r w:rsidRPr="009D358C">
        <w:rPr>
          <w:rFonts w:ascii="Helvetica" w:hAnsi="Helvetica" w:cs="Helvetica"/>
          <w:sz w:val="24"/>
          <w:szCs w:val="24"/>
        </w:rPr>
        <w:t xml:space="preserve"> small to moderate</w:t>
      </w:r>
      <w:r>
        <w:rPr>
          <w:rFonts w:ascii="Helvetica" w:hAnsi="Helvetica" w:cs="Helvetica"/>
          <w:sz w:val="24"/>
          <w:szCs w:val="24"/>
        </w:rPr>
        <w:t xml:space="preserve">ly strong </w:t>
      </w:r>
      <w:r w:rsidRPr="009D358C">
        <w:rPr>
          <w:rFonts w:ascii="Helvetica" w:hAnsi="Helvetica" w:cs="Helvetica"/>
          <w:sz w:val="24"/>
          <w:szCs w:val="24"/>
        </w:rPr>
        <w:t>relationship</w:t>
      </w:r>
      <w:r>
        <w:rPr>
          <w:rFonts w:ascii="Helvetica" w:hAnsi="Helvetica" w:cs="Helvetica"/>
          <w:sz w:val="24"/>
          <w:szCs w:val="24"/>
        </w:rPr>
        <w:t>s</w:t>
      </w:r>
      <w:r w:rsidRPr="009D358C">
        <w:rPr>
          <w:rFonts w:ascii="Helvetica" w:hAnsi="Helvetica" w:cs="Helvetica"/>
          <w:sz w:val="24"/>
          <w:szCs w:val="24"/>
        </w:rPr>
        <w:t xml:space="preserve"> </w:t>
      </w:r>
      <w:r w:rsidR="00661CDF">
        <w:rPr>
          <w:rFonts w:ascii="Helvetica" w:hAnsi="Helvetica" w:cs="Helvetica"/>
          <w:sz w:val="24"/>
          <w:szCs w:val="24"/>
        </w:rPr>
        <w:t xml:space="preserve">at the district level </w:t>
      </w:r>
      <w:r>
        <w:rPr>
          <w:rFonts w:ascii="Helvetica" w:hAnsi="Helvetica" w:cs="Helvetica"/>
          <w:sz w:val="24"/>
          <w:szCs w:val="24"/>
        </w:rPr>
        <w:t xml:space="preserve">are in the expected direction and replicate </w:t>
      </w:r>
      <w:r w:rsidRPr="009D358C">
        <w:rPr>
          <w:rFonts w:ascii="Helvetica" w:hAnsi="Helvetica" w:cs="Helvetica"/>
          <w:sz w:val="24"/>
          <w:szCs w:val="24"/>
        </w:rPr>
        <w:t>across the four grades</w:t>
      </w:r>
      <w:r>
        <w:rPr>
          <w:rFonts w:ascii="Helvetica" w:hAnsi="Helvetica" w:cs="Helvetica"/>
          <w:sz w:val="24"/>
          <w:szCs w:val="24"/>
        </w:rPr>
        <w:t>.</w:t>
      </w:r>
      <w:r w:rsidRPr="009D358C">
        <w:rPr>
          <w:rFonts w:ascii="Helvetica" w:hAnsi="Helvetica" w:cs="Helvetica"/>
          <w:sz w:val="24"/>
          <w:szCs w:val="24"/>
        </w:rPr>
        <w:t xml:space="preserve"> </w:t>
      </w:r>
      <w:r>
        <w:rPr>
          <w:rFonts w:ascii="Helvetica" w:hAnsi="Helvetica" w:cs="Helvetica"/>
          <w:sz w:val="24"/>
          <w:szCs w:val="24"/>
        </w:rPr>
        <w:t>Replication across the four grades supports the interpretation that safer school</w:t>
      </w:r>
      <w:r w:rsidRPr="009D358C">
        <w:rPr>
          <w:rFonts w:ascii="Helvetica" w:hAnsi="Helvetica" w:cs="Helvetica"/>
          <w:sz w:val="24"/>
          <w:szCs w:val="24"/>
        </w:rPr>
        <w:t xml:space="preserve"> climates are </w:t>
      </w:r>
      <w:r>
        <w:rPr>
          <w:rFonts w:ascii="Helvetica" w:hAnsi="Helvetica" w:cs="Helvetica"/>
          <w:sz w:val="24"/>
          <w:szCs w:val="24"/>
        </w:rPr>
        <w:t>related</w:t>
      </w:r>
      <w:r w:rsidRPr="009D358C">
        <w:rPr>
          <w:rFonts w:ascii="Helvetica" w:hAnsi="Helvetica" w:cs="Helvetica"/>
          <w:sz w:val="24"/>
          <w:szCs w:val="24"/>
        </w:rPr>
        <w:t xml:space="preserve"> </w:t>
      </w:r>
      <w:r>
        <w:rPr>
          <w:rFonts w:ascii="Helvetica" w:hAnsi="Helvetica" w:cs="Helvetica"/>
          <w:sz w:val="24"/>
          <w:szCs w:val="24"/>
        </w:rPr>
        <w:t>to</w:t>
      </w:r>
      <w:r w:rsidRPr="009D358C">
        <w:rPr>
          <w:rFonts w:ascii="Helvetica" w:hAnsi="Helvetica" w:cs="Helvetica"/>
          <w:sz w:val="24"/>
          <w:szCs w:val="24"/>
        </w:rPr>
        <w:t xml:space="preserve"> improved</w:t>
      </w:r>
      <w:r>
        <w:rPr>
          <w:rFonts w:ascii="Helvetica" w:hAnsi="Helvetica" w:cs="Helvetica"/>
          <w:sz w:val="24"/>
          <w:szCs w:val="24"/>
        </w:rPr>
        <w:t xml:space="preserve"> </w:t>
      </w:r>
      <w:r w:rsidR="00F808CD">
        <w:rPr>
          <w:rFonts w:ascii="Helvetica" w:hAnsi="Helvetica" w:cs="Helvetica"/>
          <w:sz w:val="24"/>
          <w:szCs w:val="24"/>
        </w:rPr>
        <w:t xml:space="preserve">student </w:t>
      </w:r>
      <w:r>
        <w:rPr>
          <w:rFonts w:ascii="Helvetica" w:hAnsi="Helvetica" w:cs="Helvetica"/>
          <w:sz w:val="24"/>
          <w:szCs w:val="24"/>
        </w:rPr>
        <w:t xml:space="preserve">attendance and </w:t>
      </w:r>
      <w:r w:rsidR="00F808CD">
        <w:rPr>
          <w:rFonts w:ascii="Helvetica" w:hAnsi="Helvetica" w:cs="Helvetica"/>
          <w:sz w:val="24"/>
          <w:szCs w:val="24"/>
        </w:rPr>
        <w:t xml:space="preserve">fewer </w:t>
      </w:r>
      <w:r>
        <w:rPr>
          <w:rFonts w:ascii="Helvetica" w:hAnsi="Helvetica" w:cs="Helvetica"/>
          <w:sz w:val="24"/>
          <w:szCs w:val="24"/>
        </w:rPr>
        <w:t xml:space="preserve">disciplinary </w:t>
      </w:r>
      <w:r w:rsidR="00F808CD">
        <w:rPr>
          <w:rFonts w:ascii="Helvetica" w:hAnsi="Helvetica" w:cs="Helvetica"/>
          <w:sz w:val="24"/>
          <w:szCs w:val="24"/>
        </w:rPr>
        <w:t>action</w:t>
      </w:r>
      <w:r>
        <w:rPr>
          <w:rFonts w:ascii="Helvetica" w:hAnsi="Helvetica" w:cs="Helvetica"/>
          <w:sz w:val="24"/>
          <w:szCs w:val="24"/>
        </w:rPr>
        <w:t>s; other research</w:t>
      </w:r>
      <w:r w:rsidRPr="009D358C">
        <w:rPr>
          <w:rFonts w:ascii="Helvetica" w:hAnsi="Helvetica" w:cs="Helvetica"/>
          <w:sz w:val="24"/>
          <w:szCs w:val="24"/>
        </w:rPr>
        <w:t xml:space="preserve"> </w:t>
      </w:r>
      <w:r>
        <w:rPr>
          <w:rFonts w:ascii="Helvetica" w:hAnsi="Helvetica" w:cs="Helvetica"/>
          <w:sz w:val="24"/>
          <w:szCs w:val="24"/>
        </w:rPr>
        <w:t xml:space="preserve">supports this inference (Railsback, 2004; Gastic, 2008; Gregory, Cornell, &amp; Fan, 2011; Dunne, Sabetes, </w:t>
      </w:r>
      <w:r>
        <w:rPr>
          <w:rFonts w:ascii="Helvetica" w:hAnsi="Helvetica" w:cs="Helvetica"/>
          <w:sz w:val="24"/>
          <w:szCs w:val="24"/>
        </w:rPr>
        <w:lastRenderedPageBreak/>
        <w:t>Bosumtwi-Sam, &amp; Owusu,2013; Kutsyuruba, Kinger, &amp; Hussain, 2015). For instance, in a study of American high school students, Gastic (2008) found that students who are victimized are almost 60% more likely to be absent from school.</w:t>
      </w:r>
    </w:p>
    <w:p w14:paraId="6E70D8D4" w14:textId="27FAED0C" w:rsidR="0046356C" w:rsidRPr="00BC7A2C" w:rsidRDefault="00BC7A2C" w:rsidP="007974FF">
      <w:pPr>
        <w:spacing w:before="120" w:after="240" w:line="360" w:lineRule="auto"/>
        <w:rPr>
          <w:rFonts w:ascii="Helvetica" w:hAnsi="Helvetica" w:cs="Helvetica"/>
          <w:b/>
          <w:bCs/>
          <w:color w:val="0070C0"/>
          <w:sz w:val="28"/>
          <w:szCs w:val="28"/>
        </w:rPr>
      </w:pPr>
      <w:r w:rsidRPr="00BC7A2C">
        <w:rPr>
          <w:rFonts w:ascii="Helvetica" w:hAnsi="Helvetica" w:cs="Helvetica"/>
          <w:b/>
          <w:bCs/>
          <w:color w:val="0070C0"/>
          <w:sz w:val="28"/>
          <w:szCs w:val="28"/>
        </w:rPr>
        <w:t>Key Findings by District Characteristics</w:t>
      </w:r>
    </w:p>
    <w:p w14:paraId="0E740D13" w14:textId="093E6A07" w:rsidR="007974FF" w:rsidRPr="007974FF" w:rsidRDefault="007974FF" w:rsidP="007974FF">
      <w:pPr>
        <w:spacing w:before="120" w:after="240" w:line="360" w:lineRule="auto"/>
        <w:rPr>
          <w:rFonts w:ascii="Helvetica" w:hAnsi="Helvetica" w:cs="Helvetica"/>
          <w:b/>
          <w:bCs/>
          <w:color w:val="0070C0"/>
          <w:sz w:val="24"/>
          <w:szCs w:val="24"/>
        </w:rPr>
      </w:pPr>
      <w:r w:rsidRPr="00E61E16">
        <w:rPr>
          <w:rFonts w:ascii="Helvetica" w:hAnsi="Helvetica" w:cs="Helvetica"/>
          <w:sz w:val="24"/>
          <w:szCs w:val="24"/>
        </w:rPr>
        <w:t xml:space="preserve">This section </w:t>
      </w:r>
      <w:r>
        <w:rPr>
          <w:rFonts w:ascii="Helvetica" w:hAnsi="Helvetica" w:cs="Helvetica"/>
          <w:sz w:val="24"/>
          <w:szCs w:val="24"/>
        </w:rPr>
        <w:t xml:space="preserve">explores </w:t>
      </w:r>
      <w:r w:rsidR="0028268D">
        <w:rPr>
          <w:rFonts w:ascii="Helvetica" w:hAnsi="Helvetica" w:cs="Helvetica"/>
          <w:sz w:val="24"/>
          <w:szCs w:val="24"/>
        </w:rPr>
        <w:t xml:space="preserve">the variation in district level bullying scores, examines the characteristics of districts that score low and high in relation to bullying, </w:t>
      </w:r>
      <w:r>
        <w:rPr>
          <w:rFonts w:ascii="Helvetica" w:hAnsi="Helvetica" w:cs="Helvetica"/>
          <w:sz w:val="24"/>
          <w:szCs w:val="24"/>
        </w:rPr>
        <w:t>and looks at factors that might help explain any differences observed.</w:t>
      </w:r>
    </w:p>
    <w:p w14:paraId="5BFDC64D" w14:textId="173E81FE" w:rsidR="00A407AC" w:rsidRPr="009D358C" w:rsidRDefault="00A407AC" w:rsidP="00A44C60">
      <w:pPr>
        <w:spacing w:before="120" w:after="240"/>
        <w:ind w:left="1267" w:hanging="1267"/>
        <w:rPr>
          <w:rFonts w:ascii="Helvetica" w:hAnsi="Helvetica" w:cs="Helvetica"/>
          <w:color w:val="0070C0"/>
          <w:sz w:val="24"/>
          <w:szCs w:val="24"/>
        </w:rPr>
      </w:pPr>
      <w:r w:rsidRPr="009D358C">
        <w:rPr>
          <w:rFonts w:ascii="Helvetica" w:hAnsi="Helvetica" w:cs="Helvetica"/>
          <w:color w:val="0070C0"/>
          <w:sz w:val="24"/>
          <w:szCs w:val="24"/>
        </w:rPr>
        <w:t xml:space="preserve">Finding 3: </w:t>
      </w:r>
      <w:r w:rsidRPr="009D358C">
        <w:rPr>
          <w:rFonts w:ascii="Helvetica" w:hAnsi="Helvetica" w:cs="Helvetica"/>
          <w:color w:val="0070C0"/>
          <w:sz w:val="24"/>
          <w:szCs w:val="24"/>
        </w:rPr>
        <w:tab/>
      </w:r>
      <w:r w:rsidR="00C83828" w:rsidRPr="009D358C">
        <w:rPr>
          <w:rFonts w:ascii="Helvetica" w:hAnsi="Helvetica" w:cs="Helvetica"/>
          <w:color w:val="0070C0"/>
          <w:sz w:val="24"/>
          <w:szCs w:val="24"/>
        </w:rPr>
        <w:t>Some districts are safer for students than others</w:t>
      </w:r>
      <w:r w:rsidR="0050062E">
        <w:rPr>
          <w:rFonts w:ascii="Helvetica" w:hAnsi="Helvetica" w:cs="Helvetica"/>
          <w:color w:val="0070C0"/>
          <w:sz w:val="24"/>
          <w:szCs w:val="24"/>
        </w:rPr>
        <w:t>;</w:t>
      </w:r>
      <w:r w:rsidR="00C83828" w:rsidRPr="009D358C">
        <w:rPr>
          <w:rFonts w:ascii="Helvetica" w:hAnsi="Helvetica" w:cs="Helvetica"/>
          <w:color w:val="0070C0"/>
          <w:sz w:val="24"/>
          <w:szCs w:val="24"/>
        </w:rPr>
        <w:t xml:space="preserve"> </w:t>
      </w:r>
      <w:r w:rsidR="0050062E">
        <w:rPr>
          <w:rFonts w:ascii="Helvetica" w:hAnsi="Helvetica" w:cs="Helvetica"/>
          <w:color w:val="0070C0"/>
          <w:sz w:val="24"/>
          <w:szCs w:val="24"/>
        </w:rPr>
        <w:t>d</w:t>
      </w:r>
      <w:r w:rsidRPr="009D358C">
        <w:rPr>
          <w:rFonts w:ascii="Helvetica" w:hAnsi="Helvetica" w:cs="Helvetica"/>
          <w:color w:val="0070C0"/>
          <w:sz w:val="24"/>
          <w:szCs w:val="24"/>
        </w:rPr>
        <w:t xml:space="preserve">istricts differ in the level of bullying behaviors and </w:t>
      </w:r>
      <w:r w:rsidR="0050062E">
        <w:rPr>
          <w:rFonts w:ascii="Helvetica" w:hAnsi="Helvetica" w:cs="Helvetica"/>
          <w:color w:val="0070C0"/>
          <w:sz w:val="24"/>
          <w:szCs w:val="24"/>
        </w:rPr>
        <w:t>protective factors</w:t>
      </w:r>
      <w:r w:rsidRPr="009D358C">
        <w:rPr>
          <w:rFonts w:ascii="Helvetica" w:hAnsi="Helvetica" w:cs="Helvetica"/>
          <w:color w:val="0070C0"/>
          <w:sz w:val="24"/>
          <w:szCs w:val="24"/>
        </w:rPr>
        <w:t xml:space="preserve"> reported by students</w:t>
      </w:r>
      <w:r w:rsidR="00540845" w:rsidRPr="009D358C">
        <w:rPr>
          <w:rFonts w:ascii="Helvetica" w:hAnsi="Helvetica" w:cs="Helvetica"/>
          <w:color w:val="0070C0"/>
          <w:sz w:val="24"/>
          <w:szCs w:val="24"/>
        </w:rPr>
        <w:t>.</w:t>
      </w:r>
    </w:p>
    <w:p w14:paraId="18768B05" w14:textId="6D943E07" w:rsidR="001804C1" w:rsidRPr="001804C1" w:rsidRDefault="003262F0" w:rsidP="001804C1">
      <w:pPr>
        <w:spacing w:before="120" w:after="240" w:line="360" w:lineRule="auto"/>
        <w:rPr>
          <w:rFonts w:ascii="Helvetica" w:hAnsi="Helvetica" w:cs="Helvetica"/>
          <w:sz w:val="24"/>
          <w:szCs w:val="24"/>
        </w:rPr>
      </w:pPr>
      <w:r w:rsidRPr="009D358C">
        <w:rPr>
          <w:rFonts w:ascii="Helvetica" w:hAnsi="Helvetica" w:cs="Helvetica"/>
          <w:sz w:val="24"/>
          <w:szCs w:val="24"/>
        </w:rPr>
        <w:t>Figure 2</w:t>
      </w:r>
      <w:r w:rsidR="00BC682A" w:rsidRPr="009D358C">
        <w:rPr>
          <w:rFonts w:ascii="Helvetica" w:hAnsi="Helvetica" w:cs="Helvetica"/>
          <w:sz w:val="24"/>
          <w:szCs w:val="24"/>
        </w:rPr>
        <w:t xml:space="preserve"> shows the distribution of aggregate bullying scaled scores across districts</w:t>
      </w:r>
      <w:r w:rsidR="00DC6C30">
        <w:rPr>
          <w:rFonts w:ascii="Helvetica" w:hAnsi="Helvetica" w:cs="Helvetica"/>
          <w:sz w:val="24"/>
          <w:szCs w:val="24"/>
        </w:rPr>
        <w:t>;</w:t>
      </w:r>
      <w:r w:rsidR="00BC682A" w:rsidRPr="009D358C">
        <w:rPr>
          <w:rFonts w:ascii="Helvetica" w:hAnsi="Helvetica" w:cs="Helvetica"/>
          <w:sz w:val="24"/>
          <w:szCs w:val="24"/>
        </w:rPr>
        <w:t xml:space="preserve"> 343 out of 394 districts with bullying data met the minimum reporting criteria </w:t>
      </w:r>
      <w:r w:rsidR="00D4713E">
        <w:rPr>
          <w:rFonts w:ascii="Helvetica" w:hAnsi="Helvetica" w:cs="Helvetica"/>
          <w:sz w:val="24"/>
          <w:szCs w:val="24"/>
        </w:rPr>
        <w:t>(see p.5)</w:t>
      </w:r>
      <w:r w:rsidR="00BC682A" w:rsidRPr="009D358C">
        <w:rPr>
          <w:rFonts w:ascii="Helvetica" w:hAnsi="Helvetica" w:cs="Helvetica"/>
          <w:sz w:val="24"/>
          <w:szCs w:val="24"/>
        </w:rPr>
        <w:t>.</w:t>
      </w:r>
      <w:r w:rsidR="001804C1">
        <w:rPr>
          <w:rFonts w:ascii="Helvetica" w:hAnsi="Helvetica" w:cs="Helvetica"/>
          <w:sz w:val="24"/>
          <w:szCs w:val="24"/>
        </w:rPr>
        <w:t xml:space="preserve"> The d</w:t>
      </w:r>
      <w:r w:rsidR="001804C1" w:rsidRPr="007F544E">
        <w:rPr>
          <w:rFonts w:ascii="Helvetica" w:hAnsi="Helvetica" w:cs="Helvetica"/>
          <w:sz w:val="24"/>
          <w:szCs w:val="24"/>
        </w:rPr>
        <w:t>istribution</w:t>
      </w:r>
      <w:r w:rsidR="007974FF">
        <w:rPr>
          <w:rFonts w:ascii="Helvetica" w:hAnsi="Helvetica" w:cs="Helvetica"/>
          <w:sz w:val="24"/>
          <w:szCs w:val="24"/>
        </w:rPr>
        <w:t xml:space="preserve"> of bullying scores</w:t>
      </w:r>
      <w:r w:rsidR="001804C1" w:rsidRPr="007F544E">
        <w:rPr>
          <w:rFonts w:ascii="Helvetica" w:hAnsi="Helvetica" w:cs="Helvetica"/>
          <w:sz w:val="24"/>
          <w:szCs w:val="24"/>
        </w:rPr>
        <w:t xml:space="preserve"> show</w:t>
      </w:r>
      <w:r w:rsidR="007974FF">
        <w:rPr>
          <w:rFonts w:ascii="Helvetica" w:hAnsi="Helvetica" w:cs="Helvetica"/>
          <w:sz w:val="24"/>
          <w:szCs w:val="24"/>
        </w:rPr>
        <w:t>s</w:t>
      </w:r>
      <w:r w:rsidR="001804C1" w:rsidRPr="007F544E">
        <w:rPr>
          <w:rFonts w:ascii="Helvetica" w:hAnsi="Helvetica" w:cs="Helvetica"/>
          <w:sz w:val="24"/>
          <w:szCs w:val="24"/>
        </w:rPr>
        <w:t xml:space="preserve"> meaningful variation in the level of bullying behaviors and </w:t>
      </w:r>
      <w:r w:rsidR="001804C1">
        <w:rPr>
          <w:rFonts w:ascii="Helvetica" w:hAnsi="Helvetica" w:cs="Helvetica"/>
          <w:sz w:val="24"/>
          <w:szCs w:val="24"/>
        </w:rPr>
        <w:t xml:space="preserve">bullying </w:t>
      </w:r>
      <w:r w:rsidR="001804C1" w:rsidRPr="007F544E">
        <w:rPr>
          <w:rFonts w:ascii="Helvetica" w:hAnsi="Helvetica" w:cs="Helvetica"/>
          <w:sz w:val="24"/>
          <w:szCs w:val="24"/>
        </w:rPr>
        <w:t>protective factors reported by students</w:t>
      </w:r>
      <w:r w:rsidR="001804C1">
        <w:rPr>
          <w:rFonts w:ascii="Helvetica" w:hAnsi="Helvetica" w:cs="Helvetica"/>
          <w:sz w:val="24"/>
          <w:szCs w:val="24"/>
        </w:rPr>
        <w:t>,</w:t>
      </w:r>
      <w:r w:rsidR="001804C1" w:rsidRPr="007F544E">
        <w:rPr>
          <w:rFonts w:ascii="Helvetica" w:hAnsi="Helvetica" w:cs="Helvetica"/>
          <w:sz w:val="24"/>
          <w:szCs w:val="24"/>
        </w:rPr>
        <w:t xml:space="preserve"> indicating some districts’ schools are safer for students than others</w:t>
      </w:r>
      <w:r w:rsidR="001804C1" w:rsidRPr="009D358C">
        <w:rPr>
          <w:rFonts w:ascii="Helvetica" w:hAnsi="Helvetica" w:cs="Helvetica"/>
          <w:sz w:val="24"/>
          <w:szCs w:val="24"/>
        </w:rPr>
        <w:t>.</w:t>
      </w:r>
      <w:r w:rsidR="001804C1" w:rsidRPr="007F544E">
        <w:rPr>
          <w:rFonts w:ascii="Helvetica" w:hAnsi="Helvetica" w:cs="Helvetica"/>
          <w:sz w:val="24"/>
          <w:szCs w:val="24"/>
        </w:rPr>
        <w:t xml:space="preserve"> </w:t>
      </w:r>
    </w:p>
    <w:p w14:paraId="28CA94BC" w14:textId="2ABFB8ED" w:rsidR="00C230E4" w:rsidRDefault="006D354A" w:rsidP="008322C4">
      <w:pPr>
        <w:spacing w:before="0" w:after="120" w:line="360" w:lineRule="auto"/>
        <w:rPr>
          <w:rFonts w:ascii="Helvetica" w:hAnsi="Helvetica" w:cs="Helvetica"/>
          <w:noProof/>
          <w:color w:val="0070C0"/>
          <w:sz w:val="22"/>
          <w:szCs w:val="22"/>
        </w:rPr>
      </w:pPr>
      <w:r w:rsidRPr="009D358C">
        <w:rPr>
          <w:rFonts w:ascii="Helvetica" w:hAnsi="Helvetica" w:cs="Helvetica"/>
          <w:sz w:val="24"/>
          <w:szCs w:val="24"/>
        </w:rPr>
        <w:t>Figure 2: Distribution of bullying scaled scores by district (all grades)</w:t>
      </w:r>
    </w:p>
    <w:p w14:paraId="2EED773F" w14:textId="654525DE" w:rsidR="00BC7EED" w:rsidRPr="00C230E4" w:rsidRDefault="00970743" w:rsidP="00C230E4">
      <w:pPr>
        <w:spacing w:before="0" w:after="0" w:line="480" w:lineRule="auto"/>
        <w:jc w:val="center"/>
        <w:rPr>
          <w:rFonts w:ascii="Helvetica" w:hAnsi="Helvetica" w:cs="Helvetica"/>
          <w:color w:val="0070C0"/>
          <w:sz w:val="24"/>
          <w:szCs w:val="24"/>
        </w:rPr>
      </w:pPr>
      <w:r>
        <w:rPr>
          <w:rFonts w:ascii="Helvetica" w:hAnsi="Helvetica" w:cs="Helvetica"/>
          <w:noProof/>
          <w:color w:val="0070C0"/>
          <w:sz w:val="22"/>
          <w:szCs w:val="22"/>
        </w:rPr>
        <w:drawing>
          <wp:inline distT="0" distB="0" distL="0" distR="0" wp14:anchorId="3FD9587D" wp14:editId="31C05A3A">
            <wp:extent cx="3659811" cy="3479800"/>
            <wp:effectExtent l="0" t="0" r="0" b="6350"/>
            <wp:docPr id="6" name="Picture 6" descr="This picture displays a histogram that shows the distribution of district-level bullying index scaled scores in Massachusetts. 343 of 394 districts are included in th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r="16852" b="1334"/>
                    <a:stretch/>
                  </pic:blipFill>
                  <pic:spPr bwMode="auto">
                    <a:xfrm>
                      <a:off x="0" y="0"/>
                      <a:ext cx="3993756" cy="3797320"/>
                    </a:xfrm>
                    <a:prstGeom prst="rect">
                      <a:avLst/>
                    </a:prstGeom>
                    <a:noFill/>
                    <a:ln>
                      <a:noFill/>
                    </a:ln>
                    <a:extLst>
                      <a:ext uri="{53640926-AAD7-44D8-BBD7-CCE9431645EC}">
                        <a14:shadowObscured xmlns:a14="http://schemas.microsoft.com/office/drawing/2010/main"/>
                      </a:ext>
                    </a:extLst>
                  </pic:spPr>
                </pic:pic>
              </a:graphicData>
            </a:graphic>
          </wp:inline>
        </w:drawing>
      </w:r>
    </w:p>
    <w:p w14:paraId="6B1C88DA" w14:textId="3B4F7295" w:rsidR="007974FF" w:rsidRPr="001804C1" w:rsidRDefault="007974FF" w:rsidP="007974FF">
      <w:pPr>
        <w:spacing w:before="120" w:after="240" w:line="360" w:lineRule="auto"/>
        <w:rPr>
          <w:rFonts w:ascii="Helvetica" w:hAnsi="Helvetica" w:cs="Helvetica"/>
          <w:sz w:val="24"/>
          <w:szCs w:val="24"/>
        </w:rPr>
      </w:pPr>
      <w:r w:rsidRPr="009D358C">
        <w:rPr>
          <w:rFonts w:ascii="Helvetica" w:hAnsi="Helvetica" w:cs="Helvetica"/>
          <w:sz w:val="24"/>
          <w:szCs w:val="24"/>
        </w:rPr>
        <w:lastRenderedPageBreak/>
        <w:t>Table 8 shows the distributional properties</w:t>
      </w:r>
      <w:r>
        <w:rPr>
          <w:rFonts w:ascii="Helvetica" w:hAnsi="Helvetica" w:cs="Helvetica"/>
          <w:sz w:val="24"/>
          <w:szCs w:val="24"/>
        </w:rPr>
        <w:t xml:space="preserve"> of </w:t>
      </w:r>
      <w:r w:rsidRPr="009D358C">
        <w:rPr>
          <w:rFonts w:ascii="Helvetica" w:hAnsi="Helvetica" w:cs="Helvetica"/>
          <w:sz w:val="24"/>
          <w:szCs w:val="24"/>
        </w:rPr>
        <w:t>districts’ bullying climate scores for each of the four grades</w:t>
      </w:r>
      <w:r>
        <w:rPr>
          <w:rFonts w:ascii="Helvetica" w:hAnsi="Helvetica" w:cs="Helvetica"/>
          <w:sz w:val="24"/>
          <w:szCs w:val="24"/>
        </w:rPr>
        <w:t>. Bullying scores vary the least in high school, with the largest variation in grade 5. Within each grade, districts were characterized into three district safety categories: least safe, typical, or most safe; the cutoffs</w:t>
      </w:r>
      <w:r w:rsidRPr="009D358C">
        <w:rPr>
          <w:rFonts w:ascii="Helvetica" w:hAnsi="Helvetica" w:cs="Helvetica"/>
          <w:sz w:val="24"/>
          <w:szCs w:val="24"/>
        </w:rPr>
        <w:t xml:space="preserve"> </w:t>
      </w:r>
      <w:r>
        <w:rPr>
          <w:rFonts w:ascii="Helvetica" w:hAnsi="Helvetica" w:cs="Helvetica"/>
          <w:sz w:val="24"/>
          <w:szCs w:val="24"/>
        </w:rPr>
        <w:t>used to classify districts into the three district safety categories are shown in Table 8</w:t>
      </w:r>
      <w:r w:rsidR="00653963">
        <w:rPr>
          <w:rFonts w:ascii="Helvetica" w:hAnsi="Helvetica" w:cs="Helvetica"/>
          <w:sz w:val="24"/>
          <w:szCs w:val="24"/>
        </w:rPr>
        <w:t>.</w:t>
      </w:r>
      <w:r>
        <w:rPr>
          <w:rFonts w:ascii="Helvetica" w:hAnsi="Helvetica" w:cs="Helvetica"/>
          <w:sz w:val="24"/>
          <w:szCs w:val="24"/>
        </w:rPr>
        <w:t xml:space="preserve"> </w:t>
      </w:r>
    </w:p>
    <w:p w14:paraId="4A7EEEB5" w14:textId="70B2F488" w:rsidR="00A93BEB" w:rsidRPr="008322C4" w:rsidRDefault="006D354A" w:rsidP="00A44C60">
      <w:pPr>
        <w:spacing w:before="120" w:after="240" w:line="360" w:lineRule="auto"/>
        <w:rPr>
          <w:rFonts w:ascii="Helvetica" w:hAnsi="Helvetica" w:cs="Helvetica"/>
          <w:sz w:val="24"/>
          <w:szCs w:val="24"/>
        </w:rPr>
      </w:pPr>
      <w:r w:rsidRPr="008322C4">
        <w:rPr>
          <w:rFonts w:ascii="Helvetica" w:hAnsi="Helvetica" w:cs="Helvetica"/>
          <w:sz w:val="24"/>
          <w:szCs w:val="24"/>
        </w:rPr>
        <w:t>Table 8: Distribution of bullying scaled scores by grade</w:t>
      </w:r>
      <w:r w:rsidR="00EA4A2E" w:rsidRPr="008322C4">
        <w:rPr>
          <w:rFonts w:ascii="Helvetica" w:hAnsi="Helvetica" w:cs="Helvetica"/>
          <w:sz w:val="24"/>
          <w:szCs w:val="24"/>
          <w:vertAlign w:val="superscript"/>
        </w:rPr>
        <w:t>1</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istribution of bullying scaled scores by grade"/>
        <w:tblDescription w:val="Table 8 shows the distributional properties of districts’ bullying climate scores for each of the four grades. Descriptive statistics provided are: number of districts, mean bullying score, standard deviation, minimum and maximum score in each grade and the cutoff scores for the least safe and the safest districts. These cutoffs are situated and 1 standard deviation below (least safe) or above (safest districts) the mean."/>
      </w:tblPr>
      <w:tblGrid>
        <w:gridCol w:w="1478"/>
        <w:gridCol w:w="1222"/>
        <w:gridCol w:w="1028"/>
        <w:gridCol w:w="1222"/>
        <w:gridCol w:w="1170"/>
        <w:gridCol w:w="1170"/>
        <w:gridCol w:w="939"/>
        <w:gridCol w:w="1126"/>
      </w:tblGrid>
      <w:tr w:rsidR="00CD186F" w14:paraId="15592C08" w14:textId="32D6C88C" w:rsidTr="00E914C9">
        <w:tc>
          <w:tcPr>
            <w:tcW w:w="1478" w:type="dxa"/>
            <w:shd w:val="clear" w:color="auto" w:fill="002060"/>
            <w:vAlign w:val="bottom"/>
          </w:tcPr>
          <w:p w14:paraId="4CBC5ABF" w14:textId="6578FDB9" w:rsidR="007C746A" w:rsidRDefault="007C746A" w:rsidP="00E914C9">
            <w:pPr>
              <w:spacing w:before="0"/>
              <w:rPr>
                <w:rFonts w:ascii="Helvetica" w:hAnsi="Helvetica" w:cs="Helvetica"/>
                <w:sz w:val="22"/>
                <w:szCs w:val="22"/>
              </w:rPr>
            </w:pPr>
            <w:r>
              <w:rPr>
                <w:rFonts w:ascii="Helvetica" w:hAnsi="Helvetica" w:cs="Helvetica"/>
                <w:sz w:val="22"/>
                <w:szCs w:val="22"/>
              </w:rPr>
              <w:t>Grade</w:t>
            </w:r>
          </w:p>
        </w:tc>
        <w:tc>
          <w:tcPr>
            <w:tcW w:w="1222" w:type="dxa"/>
            <w:shd w:val="clear" w:color="auto" w:fill="002060"/>
            <w:vAlign w:val="bottom"/>
          </w:tcPr>
          <w:p w14:paraId="428666B3" w14:textId="71A18757" w:rsidR="007C746A" w:rsidRDefault="007C746A" w:rsidP="00E914C9">
            <w:pPr>
              <w:spacing w:before="0"/>
              <w:rPr>
                <w:rFonts w:ascii="Helvetica" w:hAnsi="Helvetica" w:cs="Helvetica"/>
                <w:sz w:val="22"/>
                <w:szCs w:val="22"/>
              </w:rPr>
            </w:pPr>
            <w:r>
              <w:rPr>
                <w:rFonts w:ascii="Helvetica" w:hAnsi="Helvetica" w:cs="Helvetica"/>
                <w:sz w:val="22"/>
                <w:szCs w:val="22"/>
              </w:rPr>
              <w:t>Number of districts</w:t>
            </w:r>
          </w:p>
        </w:tc>
        <w:tc>
          <w:tcPr>
            <w:tcW w:w="1028" w:type="dxa"/>
            <w:shd w:val="clear" w:color="auto" w:fill="002060"/>
            <w:vAlign w:val="bottom"/>
          </w:tcPr>
          <w:p w14:paraId="70F22288" w14:textId="15358D9C" w:rsidR="007C746A" w:rsidRDefault="007C746A" w:rsidP="00E914C9">
            <w:pPr>
              <w:spacing w:before="0"/>
              <w:rPr>
                <w:rFonts w:ascii="Helvetica" w:hAnsi="Helvetica" w:cs="Helvetica"/>
                <w:sz w:val="22"/>
                <w:szCs w:val="22"/>
              </w:rPr>
            </w:pPr>
            <w:r>
              <w:rPr>
                <w:rFonts w:ascii="Helvetica" w:hAnsi="Helvetica" w:cs="Helvetica"/>
                <w:sz w:val="22"/>
                <w:szCs w:val="22"/>
              </w:rPr>
              <w:t>Mean</w:t>
            </w:r>
          </w:p>
        </w:tc>
        <w:tc>
          <w:tcPr>
            <w:tcW w:w="1222" w:type="dxa"/>
            <w:shd w:val="clear" w:color="auto" w:fill="002060"/>
            <w:vAlign w:val="bottom"/>
          </w:tcPr>
          <w:p w14:paraId="1423B0BF" w14:textId="2FDA3759" w:rsidR="007C746A" w:rsidRDefault="007C746A" w:rsidP="00E914C9">
            <w:pPr>
              <w:spacing w:before="0"/>
              <w:rPr>
                <w:rFonts w:ascii="Helvetica" w:hAnsi="Helvetica" w:cs="Helvetica"/>
                <w:sz w:val="22"/>
                <w:szCs w:val="22"/>
              </w:rPr>
            </w:pPr>
            <w:r>
              <w:rPr>
                <w:rFonts w:ascii="Helvetica" w:hAnsi="Helvetica" w:cs="Helvetica"/>
                <w:sz w:val="22"/>
                <w:szCs w:val="22"/>
              </w:rPr>
              <w:t>Standard Deviation</w:t>
            </w:r>
          </w:p>
        </w:tc>
        <w:tc>
          <w:tcPr>
            <w:tcW w:w="1170" w:type="dxa"/>
            <w:shd w:val="clear" w:color="auto" w:fill="002060"/>
            <w:vAlign w:val="bottom"/>
          </w:tcPr>
          <w:p w14:paraId="3840543F" w14:textId="7961EC6B" w:rsidR="007C746A" w:rsidRDefault="007C746A" w:rsidP="00E914C9">
            <w:pPr>
              <w:spacing w:before="0"/>
              <w:rPr>
                <w:rFonts w:ascii="Helvetica" w:hAnsi="Helvetica" w:cs="Helvetica"/>
                <w:sz w:val="22"/>
                <w:szCs w:val="22"/>
              </w:rPr>
            </w:pPr>
            <w:r>
              <w:rPr>
                <w:rFonts w:ascii="Helvetica" w:hAnsi="Helvetica" w:cs="Helvetica"/>
                <w:sz w:val="22"/>
                <w:szCs w:val="22"/>
              </w:rPr>
              <w:t>Minimum</w:t>
            </w:r>
          </w:p>
        </w:tc>
        <w:tc>
          <w:tcPr>
            <w:tcW w:w="1170" w:type="dxa"/>
            <w:shd w:val="clear" w:color="auto" w:fill="002060"/>
            <w:vAlign w:val="bottom"/>
          </w:tcPr>
          <w:p w14:paraId="16ECCBF5" w14:textId="2D2CE42E" w:rsidR="007C746A" w:rsidRDefault="007C746A" w:rsidP="00E914C9">
            <w:pPr>
              <w:spacing w:before="0"/>
              <w:rPr>
                <w:rFonts w:ascii="Helvetica" w:hAnsi="Helvetica" w:cs="Helvetica"/>
                <w:sz w:val="22"/>
                <w:szCs w:val="22"/>
              </w:rPr>
            </w:pPr>
            <w:r>
              <w:rPr>
                <w:rFonts w:ascii="Helvetica" w:hAnsi="Helvetica" w:cs="Helvetica"/>
                <w:sz w:val="22"/>
                <w:szCs w:val="22"/>
              </w:rPr>
              <w:t>Maximum</w:t>
            </w:r>
          </w:p>
        </w:tc>
        <w:tc>
          <w:tcPr>
            <w:tcW w:w="939" w:type="dxa"/>
            <w:shd w:val="clear" w:color="auto" w:fill="002060"/>
            <w:vAlign w:val="bottom"/>
          </w:tcPr>
          <w:p w14:paraId="425F19BB" w14:textId="46DB5F41" w:rsidR="007C746A" w:rsidRDefault="00F82D62" w:rsidP="00E914C9">
            <w:pPr>
              <w:spacing w:before="0"/>
              <w:rPr>
                <w:rFonts w:ascii="Helvetica" w:hAnsi="Helvetica" w:cs="Helvetica"/>
                <w:sz w:val="22"/>
                <w:szCs w:val="22"/>
              </w:rPr>
            </w:pPr>
            <w:r>
              <w:rPr>
                <w:rFonts w:ascii="Helvetica" w:hAnsi="Helvetica" w:cs="Helvetica"/>
                <w:sz w:val="22"/>
                <w:szCs w:val="22"/>
              </w:rPr>
              <w:t>Least safe</w:t>
            </w:r>
            <w:r w:rsidR="00EA4A2E">
              <w:rPr>
                <w:rFonts w:ascii="Helvetica" w:hAnsi="Helvetica" w:cs="Helvetica"/>
                <w:sz w:val="22"/>
                <w:szCs w:val="22"/>
                <w:vertAlign w:val="superscript"/>
              </w:rPr>
              <w:t>2</w:t>
            </w:r>
          </w:p>
          <w:p w14:paraId="1CFB65B3" w14:textId="3D676373" w:rsidR="007C746A" w:rsidRDefault="007C746A" w:rsidP="00E914C9">
            <w:pPr>
              <w:spacing w:before="0"/>
              <w:rPr>
                <w:rFonts w:ascii="Helvetica" w:hAnsi="Helvetica" w:cs="Helvetica"/>
                <w:sz w:val="22"/>
                <w:szCs w:val="22"/>
              </w:rPr>
            </w:pPr>
            <w:r>
              <w:rPr>
                <w:rFonts w:ascii="Helvetica" w:hAnsi="Helvetica" w:cs="Helvetica"/>
                <w:sz w:val="22"/>
                <w:szCs w:val="22"/>
              </w:rPr>
              <w:t>cutoff</w:t>
            </w:r>
          </w:p>
        </w:tc>
        <w:tc>
          <w:tcPr>
            <w:tcW w:w="1126" w:type="dxa"/>
            <w:shd w:val="clear" w:color="auto" w:fill="002060"/>
            <w:vAlign w:val="bottom"/>
          </w:tcPr>
          <w:p w14:paraId="74D878E0" w14:textId="4382782A" w:rsidR="007C746A" w:rsidRDefault="00F82D62" w:rsidP="00E914C9">
            <w:pPr>
              <w:spacing w:before="0"/>
              <w:rPr>
                <w:rFonts w:ascii="Helvetica" w:hAnsi="Helvetica" w:cs="Helvetica"/>
                <w:sz w:val="22"/>
                <w:szCs w:val="22"/>
              </w:rPr>
            </w:pPr>
            <w:r>
              <w:rPr>
                <w:rFonts w:ascii="Helvetica" w:hAnsi="Helvetica" w:cs="Helvetica"/>
                <w:sz w:val="22"/>
                <w:szCs w:val="22"/>
              </w:rPr>
              <w:t>Most safe</w:t>
            </w:r>
            <w:r w:rsidR="00EA4A2E">
              <w:rPr>
                <w:rFonts w:ascii="Helvetica" w:hAnsi="Helvetica" w:cs="Helvetica"/>
                <w:sz w:val="22"/>
                <w:szCs w:val="22"/>
                <w:vertAlign w:val="superscript"/>
              </w:rPr>
              <w:t>2</w:t>
            </w:r>
            <w:r w:rsidR="007C746A">
              <w:rPr>
                <w:rFonts w:ascii="Helvetica" w:hAnsi="Helvetica" w:cs="Helvetica"/>
                <w:sz w:val="22"/>
                <w:szCs w:val="22"/>
              </w:rPr>
              <w:t xml:space="preserve"> cutoff</w:t>
            </w:r>
          </w:p>
        </w:tc>
      </w:tr>
      <w:tr w:rsidR="007C746A" w14:paraId="79715E49" w14:textId="2FA2174C" w:rsidTr="00923D59">
        <w:tc>
          <w:tcPr>
            <w:tcW w:w="1478" w:type="dxa"/>
            <w:shd w:val="clear" w:color="auto" w:fill="auto"/>
          </w:tcPr>
          <w:p w14:paraId="18FAE0F6" w14:textId="17E16927"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Grade 4</w:t>
            </w:r>
          </w:p>
        </w:tc>
        <w:tc>
          <w:tcPr>
            <w:tcW w:w="1222" w:type="dxa"/>
            <w:shd w:val="clear" w:color="auto" w:fill="auto"/>
          </w:tcPr>
          <w:p w14:paraId="69613A6C" w14:textId="306AB28D"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236</w:t>
            </w:r>
          </w:p>
        </w:tc>
        <w:tc>
          <w:tcPr>
            <w:tcW w:w="1028" w:type="dxa"/>
            <w:shd w:val="clear" w:color="auto" w:fill="auto"/>
          </w:tcPr>
          <w:p w14:paraId="6B94FDBA" w14:textId="391EB061"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57</w:t>
            </w:r>
          </w:p>
        </w:tc>
        <w:tc>
          <w:tcPr>
            <w:tcW w:w="1222" w:type="dxa"/>
            <w:shd w:val="clear" w:color="auto" w:fill="auto"/>
          </w:tcPr>
          <w:p w14:paraId="4DD6C9E5" w14:textId="55901688"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5.6</w:t>
            </w:r>
          </w:p>
        </w:tc>
        <w:tc>
          <w:tcPr>
            <w:tcW w:w="1170" w:type="dxa"/>
            <w:shd w:val="clear" w:color="auto" w:fill="auto"/>
          </w:tcPr>
          <w:p w14:paraId="440C43D0" w14:textId="210B13CB"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42</w:t>
            </w:r>
          </w:p>
        </w:tc>
        <w:tc>
          <w:tcPr>
            <w:tcW w:w="1170" w:type="dxa"/>
            <w:shd w:val="clear" w:color="auto" w:fill="auto"/>
          </w:tcPr>
          <w:p w14:paraId="25925270" w14:textId="6B6586DC"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67</w:t>
            </w:r>
          </w:p>
        </w:tc>
        <w:tc>
          <w:tcPr>
            <w:tcW w:w="939" w:type="dxa"/>
            <w:shd w:val="clear" w:color="auto" w:fill="auto"/>
          </w:tcPr>
          <w:p w14:paraId="0BEE8611" w14:textId="7A10B6A2"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51.4</w:t>
            </w:r>
          </w:p>
        </w:tc>
        <w:tc>
          <w:tcPr>
            <w:tcW w:w="1126" w:type="dxa"/>
            <w:shd w:val="clear" w:color="auto" w:fill="auto"/>
          </w:tcPr>
          <w:p w14:paraId="78648411" w14:textId="7CB8C2E9"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62.6</w:t>
            </w:r>
          </w:p>
        </w:tc>
      </w:tr>
      <w:tr w:rsidR="00923D59" w14:paraId="4CD0B415" w14:textId="432B68A0" w:rsidTr="00923D59">
        <w:tc>
          <w:tcPr>
            <w:tcW w:w="1478" w:type="dxa"/>
            <w:shd w:val="clear" w:color="auto" w:fill="DDECEE" w:themeFill="accent5" w:themeFillTint="33"/>
          </w:tcPr>
          <w:p w14:paraId="0D3B214A" w14:textId="246E2EDA"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Grade 5</w:t>
            </w:r>
          </w:p>
        </w:tc>
        <w:tc>
          <w:tcPr>
            <w:tcW w:w="1222" w:type="dxa"/>
            <w:shd w:val="clear" w:color="auto" w:fill="DDECEE" w:themeFill="accent5" w:themeFillTint="33"/>
          </w:tcPr>
          <w:p w14:paraId="1502758D" w14:textId="212098AB"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250</w:t>
            </w:r>
          </w:p>
        </w:tc>
        <w:tc>
          <w:tcPr>
            <w:tcW w:w="1028" w:type="dxa"/>
            <w:shd w:val="clear" w:color="auto" w:fill="DDECEE" w:themeFill="accent5" w:themeFillTint="33"/>
          </w:tcPr>
          <w:p w14:paraId="3078D6A5" w14:textId="28390451"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54</w:t>
            </w:r>
          </w:p>
        </w:tc>
        <w:tc>
          <w:tcPr>
            <w:tcW w:w="1222" w:type="dxa"/>
            <w:shd w:val="clear" w:color="auto" w:fill="DDECEE" w:themeFill="accent5" w:themeFillTint="33"/>
          </w:tcPr>
          <w:p w14:paraId="26CF4BB7" w14:textId="2EB38EB3"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5.8</w:t>
            </w:r>
          </w:p>
        </w:tc>
        <w:tc>
          <w:tcPr>
            <w:tcW w:w="1170" w:type="dxa"/>
            <w:shd w:val="clear" w:color="auto" w:fill="DDECEE" w:themeFill="accent5" w:themeFillTint="33"/>
          </w:tcPr>
          <w:p w14:paraId="799861CD" w14:textId="0920EE20"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33</w:t>
            </w:r>
          </w:p>
        </w:tc>
        <w:tc>
          <w:tcPr>
            <w:tcW w:w="1170" w:type="dxa"/>
            <w:shd w:val="clear" w:color="auto" w:fill="DDECEE" w:themeFill="accent5" w:themeFillTint="33"/>
          </w:tcPr>
          <w:p w14:paraId="65ECE9C2" w14:textId="16C54D63"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66</w:t>
            </w:r>
          </w:p>
        </w:tc>
        <w:tc>
          <w:tcPr>
            <w:tcW w:w="939" w:type="dxa"/>
            <w:shd w:val="clear" w:color="auto" w:fill="DDECEE" w:themeFill="accent5" w:themeFillTint="33"/>
          </w:tcPr>
          <w:p w14:paraId="22CF01E5" w14:textId="2F877770"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48.2</w:t>
            </w:r>
          </w:p>
        </w:tc>
        <w:tc>
          <w:tcPr>
            <w:tcW w:w="1126" w:type="dxa"/>
            <w:shd w:val="clear" w:color="auto" w:fill="DDECEE" w:themeFill="accent5" w:themeFillTint="33"/>
          </w:tcPr>
          <w:p w14:paraId="7359A40E" w14:textId="38A4FB67"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59.8</w:t>
            </w:r>
          </w:p>
        </w:tc>
      </w:tr>
      <w:tr w:rsidR="00923D59" w14:paraId="47F86D3D" w14:textId="50F7966F" w:rsidTr="00923D59">
        <w:tc>
          <w:tcPr>
            <w:tcW w:w="1478" w:type="dxa"/>
            <w:shd w:val="clear" w:color="auto" w:fill="auto"/>
          </w:tcPr>
          <w:p w14:paraId="7D996616" w14:textId="71244567"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Grade 8</w:t>
            </w:r>
          </w:p>
        </w:tc>
        <w:tc>
          <w:tcPr>
            <w:tcW w:w="1222" w:type="dxa"/>
            <w:shd w:val="clear" w:color="auto" w:fill="auto"/>
          </w:tcPr>
          <w:p w14:paraId="190165A1" w14:textId="30AFC398"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264</w:t>
            </w:r>
          </w:p>
        </w:tc>
        <w:tc>
          <w:tcPr>
            <w:tcW w:w="1028" w:type="dxa"/>
            <w:shd w:val="clear" w:color="auto" w:fill="auto"/>
          </w:tcPr>
          <w:p w14:paraId="00EE5FBE" w14:textId="1A646849"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44</w:t>
            </w:r>
          </w:p>
        </w:tc>
        <w:tc>
          <w:tcPr>
            <w:tcW w:w="1222" w:type="dxa"/>
            <w:shd w:val="clear" w:color="auto" w:fill="auto"/>
          </w:tcPr>
          <w:p w14:paraId="53DBB857" w14:textId="6397F01D"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5.4</w:t>
            </w:r>
          </w:p>
        </w:tc>
        <w:tc>
          <w:tcPr>
            <w:tcW w:w="1170" w:type="dxa"/>
            <w:shd w:val="clear" w:color="auto" w:fill="auto"/>
          </w:tcPr>
          <w:p w14:paraId="2F3BC3EA" w14:textId="6EB75239"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30</w:t>
            </w:r>
          </w:p>
        </w:tc>
        <w:tc>
          <w:tcPr>
            <w:tcW w:w="1170" w:type="dxa"/>
            <w:shd w:val="clear" w:color="auto" w:fill="auto"/>
          </w:tcPr>
          <w:p w14:paraId="22D7B2F0" w14:textId="14E1C3E2"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62</w:t>
            </w:r>
          </w:p>
        </w:tc>
        <w:tc>
          <w:tcPr>
            <w:tcW w:w="939" w:type="dxa"/>
            <w:shd w:val="clear" w:color="auto" w:fill="auto"/>
          </w:tcPr>
          <w:p w14:paraId="61563DE8" w14:textId="5AD5ADCC"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38.6</w:t>
            </w:r>
          </w:p>
        </w:tc>
        <w:tc>
          <w:tcPr>
            <w:tcW w:w="1126" w:type="dxa"/>
            <w:shd w:val="clear" w:color="auto" w:fill="auto"/>
          </w:tcPr>
          <w:p w14:paraId="45530926" w14:textId="3A243D16"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49.4</w:t>
            </w:r>
          </w:p>
        </w:tc>
      </w:tr>
      <w:tr w:rsidR="00CD186F" w14:paraId="1EC59F83" w14:textId="1D92D511" w:rsidTr="00923D59">
        <w:tc>
          <w:tcPr>
            <w:tcW w:w="1478" w:type="dxa"/>
            <w:tcBorders>
              <w:bottom w:val="single" w:sz="4" w:space="0" w:color="auto"/>
            </w:tcBorders>
            <w:shd w:val="clear" w:color="auto" w:fill="DDECEE" w:themeFill="accent5" w:themeFillTint="33"/>
          </w:tcPr>
          <w:p w14:paraId="2083A503" w14:textId="4E960572"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 xml:space="preserve"> Grade10</w:t>
            </w:r>
          </w:p>
        </w:tc>
        <w:tc>
          <w:tcPr>
            <w:tcW w:w="1222" w:type="dxa"/>
            <w:tcBorders>
              <w:bottom w:val="single" w:sz="4" w:space="0" w:color="auto"/>
            </w:tcBorders>
            <w:shd w:val="clear" w:color="auto" w:fill="DDECEE" w:themeFill="accent5" w:themeFillTint="33"/>
          </w:tcPr>
          <w:p w14:paraId="758D7261" w14:textId="2436E60D"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253</w:t>
            </w:r>
          </w:p>
        </w:tc>
        <w:tc>
          <w:tcPr>
            <w:tcW w:w="1028" w:type="dxa"/>
            <w:tcBorders>
              <w:bottom w:val="single" w:sz="4" w:space="0" w:color="auto"/>
            </w:tcBorders>
            <w:shd w:val="clear" w:color="auto" w:fill="DDECEE" w:themeFill="accent5" w:themeFillTint="33"/>
          </w:tcPr>
          <w:p w14:paraId="755E347C" w14:textId="65A4924D"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45</w:t>
            </w:r>
          </w:p>
        </w:tc>
        <w:tc>
          <w:tcPr>
            <w:tcW w:w="1222" w:type="dxa"/>
            <w:tcBorders>
              <w:bottom w:val="single" w:sz="4" w:space="0" w:color="auto"/>
            </w:tcBorders>
            <w:shd w:val="clear" w:color="auto" w:fill="DDECEE" w:themeFill="accent5" w:themeFillTint="33"/>
          </w:tcPr>
          <w:p w14:paraId="3A10756E" w14:textId="2D574F7E"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4.6</w:t>
            </w:r>
          </w:p>
        </w:tc>
        <w:tc>
          <w:tcPr>
            <w:tcW w:w="1170" w:type="dxa"/>
            <w:tcBorders>
              <w:bottom w:val="single" w:sz="4" w:space="0" w:color="auto"/>
            </w:tcBorders>
            <w:shd w:val="clear" w:color="auto" w:fill="DDECEE" w:themeFill="accent5" w:themeFillTint="33"/>
          </w:tcPr>
          <w:p w14:paraId="2475C485" w14:textId="26486884"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30</w:t>
            </w:r>
          </w:p>
        </w:tc>
        <w:tc>
          <w:tcPr>
            <w:tcW w:w="1170" w:type="dxa"/>
            <w:tcBorders>
              <w:bottom w:val="single" w:sz="4" w:space="0" w:color="auto"/>
            </w:tcBorders>
            <w:shd w:val="clear" w:color="auto" w:fill="DDECEE" w:themeFill="accent5" w:themeFillTint="33"/>
          </w:tcPr>
          <w:p w14:paraId="5500E7B3" w14:textId="69960207" w:rsidR="007C746A" w:rsidRDefault="007C746A" w:rsidP="00E914C9">
            <w:pPr>
              <w:spacing w:before="0" w:line="360" w:lineRule="auto"/>
              <w:rPr>
                <w:rFonts w:ascii="Helvetica" w:hAnsi="Helvetica" w:cs="Helvetica"/>
                <w:sz w:val="22"/>
                <w:szCs w:val="22"/>
              </w:rPr>
            </w:pPr>
            <w:r>
              <w:rPr>
                <w:rFonts w:ascii="Helvetica" w:hAnsi="Helvetica" w:cs="Helvetica"/>
                <w:sz w:val="22"/>
                <w:szCs w:val="22"/>
              </w:rPr>
              <w:t>59</w:t>
            </w:r>
          </w:p>
        </w:tc>
        <w:tc>
          <w:tcPr>
            <w:tcW w:w="939" w:type="dxa"/>
            <w:tcBorders>
              <w:bottom w:val="single" w:sz="4" w:space="0" w:color="auto"/>
            </w:tcBorders>
            <w:shd w:val="clear" w:color="auto" w:fill="DDECEE" w:themeFill="accent5" w:themeFillTint="33"/>
          </w:tcPr>
          <w:p w14:paraId="29C42896" w14:textId="00679F9D" w:rsidR="007C746A" w:rsidRDefault="006D354A" w:rsidP="00E914C9">
            <w:pPr>
              <w:spacing w:before="0" w:line="360" w:lineRule="auto"/>
              <w:rPr>
                <w:rFonts w:ascii="Helvetica" w:hAnsi="Helvetica" w:cs="Helvetica"/>
                <w:sz w:val="22"/>
                <w:szCs w:val="22"/>
              </w:rPr>
            </w:pPr>
            <w:r>
              <w:rPr>
                <w:rFonts w:ascii="Helvetica" w:hAnsi="Helvetica" w:cs="Helvetica"/>
                <w:sz w:val="22"/>
                <w:szCs w:val="22"/>
              </w:rPr>
              <w:t>40.4</w:t>
            </w:r>
          </w:p>
        </w:tc>
        <w:tc>
          <w:tcPr>
            <w:tcW w:w="1126" w:type="dxa"/>
            <w:tcBorders>
              <w:bottom w:val="single" w:sz="4" w:space="0" w:color="auto"/>
            </w:tcBorders>
            <w:shd w:val="clear" w:color="auto" w:fill="DDECEE" w:themeFill="accent5" w:themeFillTint="33"/>
          </w:tcPr>
          <w:p w14:paraId="2504B3FC" w14:textId="7216DEE6" w:rsidR="007C746A" w:rsidRDefault="006D354A" w:rsidP="00E914C9">
            <w:pPr>
              <w:spacing w:before="0" w:line="360" w:lineRule="auto"/>
              <w:rPr>
                <w:rFonts w:ascii="Helvetica" w:hAnsi="Helvetica" w:cs="Helvetica"/>
                <w:sz w:val="22"/>
                <w:szCs w:val="22"/>
              </w:rPr>
            </w:pPr>
            <w:r>
              <w:rPr>
                <w:rFonts w:ascii="Helvetica" w:hAnsi="Helvetica" w:cs="Helvetica"/>
                <w:sz w:val="22"/>
                <w:szCs w:val="22"/>
              </w:rPr>
              <w:t>49.6</w:t>
            </w:r>
          </w:p>
        </w:tc>
      </w:tr>
    </w:tbl>
    <w:p w14:paraId="2DAA6422" w14:textId="69A0DAA7" w:rsidR="00A93BEB" w:rsidRPr="006D354A" w:rsidRDefault="00EA4A2E" w:rsidP="008322C4">
      <w:pPr>
        <w:spacing w:before="0" w:after="360" w:line="240" w:lineRule="auto"/>
        <w:rPr>
          <w:rFonts w:ascii="Helvetica" w:hAnsi="Helvetica" w:cs="Helvetica"/>
          <w:sz w:val="16"/>
          <w:szCs w:val="16"/>
        </w:rPr>
      </w:pPr>
      <w:r w:rsidRPr="00EA4A2E">
        <w:rPr>
          <w:rFonts w:ascii="Helvetica" w:hAnsi="Helvetica" w:cs="Helvetica"/>
          <w:sz w:val="16"/>
          <w:szCs w:val="16"/>
          <w:vertAlign w:val="superscript"/>
        </w:rPr>
        <w:t>1</w:t>
      </w:r>
      <w:r>
        <w:rPr>
          <w:rFonts w:ascii="Helvetica" w:hAnsi="Helvetica" w:cs="Helvetica"/>
          <w:sz w:val="16"/>
          <w:szCs w:val="16"/>
        </w:rPr>
        <w:t>Districts are only included if the districts met the minimum reliability, N and % representation</w:t>
      </w:r>
      <w:r w:rsidR="008A6879">
        <w:rPr>
          <w:rFonts w:ascii="Helvetica" w:hAnsi="Helvetica" w:cs="Helvetica"/>
          <w:sz w:val="16"/>
          <w:szCs w:val="16"/>
        </w:rPr>
        <w:t xml:space="preserve"> (see p. </w:t>
      </w:r>
      <w:r w:rsidR="00EB1375">
        <w:rPr>
          <w:rFonts w:ascii="Helvetica" w:hAnsi="Helvetica" w:cs="Helvetica"/>
          <w:sz w:val="16"/>
          <w:szCs w:val="16"/>
        </w:rPr>
        <w:t>5</w:t>
      </w:r>
      <w:r w:rsidR="008A6879">
        <w:rPr>
          <w:rFonts w:ascii="Helvetica" w:hAnsi="Helvetica" w:cs="Helvetica"/>
          <w:sz w:val="16"/>
          <w:szCs w:val="16"/>
        </w:rPr>
        <w:t>)</w:t>
      </w:r>
      <w:r>
        <w:rPr>
          <w:rFonts w:ascii="Helvetica" w:hAnsi="Helvetica" w:cs="Helvetica"/>
          <w:sz w:val="16"/>
          <w:szCs w:val="16"/>
        </w:rPr>
        <w:t xml:space="preserve">; </w:t>
      </w:r>
      <w:r w:rsidRPr="00EA4A2E">
        <w:rPr>
          <w:rFonts w:ascii="Helvetica" w:hAnsi="Helvetica" w:cs="Helvetica"/>
          <w:sz w:val="16"/>
          <w:szCs w:val="16"/>
          <w:vertAlign w:val="superscript"/>
        </w:rPr>
        <w:t>2</w:t>
      </w:r>
      <w:r w:rsidR="00F82D62">
        <w:rPr>
          <w:rFonts w:ascii="Helvetica" w:hAnsi="Helvetica" w:cs="Helvetica"/>
          <w:sz w:val="16"/>
          <w:szCs w:val="16"/>
        </w:rPr>
        <w:t>Least safe</w:t>
      </w:r>
      <w:r w:rsidR="006D354A" w:rsidRPr="006D354A">
        <w:rPr>
          <w:rFonts w:ascii="Helvetica" w:hAnsi="Helvetica" w:cs="Helvetica"/>
          <w:sz w:val="16"/>
          <w:szCs w:val="16"/>
        </w:rPr>
        <w:t xml:space="preserve"> districts’ bullying scores fall 1 or more standard deviations below the mean; </w:t>
      </w:r>
      <w:r w:rsidR="00F82D62">
        <w:rPr>
          <w:rFonts w:ascii="Helvetica" w:hAnsi="Helvetica" w:cs="Helvetica"/>
          <w:sz w:val="16"/>
          <w:szCs w:val="16"/>
        </w:rPr>
        <w:t>most safe</w:t>
      </w:r>
      <w:r w:rsidR="006D354A" w:rsidRPr="006D354A">
        <w:rPr>
          <w:rFonts w:ascii="Helvetica" w:hAnsi="Helvetica" w:cs="Helvetica"/>
          <w:sz w:val="16"/>
          <w:szCs w:val="16"/>
        </w:rPr>
        <w:t xml:space="preserve"> districts scores fall 1 or more standard deviations above the mean.</w:t>
      </w:r>
    </w:p>
    <w:p w14:paraId="6FDCFD8D" w14:textId="482F49DA" w:rsidR="00163612" w:rsidRDefault="00163612" w:rsidP="008322C4">
      <w:pPr>
        <w:spacing w:before="240" w:after="240" w:line="360" w:lineRule="auto"/>
        <w:rPr>
          <w:rFonts w:ascii="Helvetica" w:hAnsi="Helvetica" w:cs="Helvetica"/>
          <w:sz w:val="24"/>
          <w:szCs w:val="24"/>
        </w:rPr>
      </w:pPr>
      <w:r>
        <w:rPr>
          <w:rFonts w:ascii="Helvetica" w:hAnsi="Helvetica" w:cs="Helvetica"/>
          <w:sz w:val="24"/>
          <w:szCs w:val="24"/>
        </w:rPr>
        <w:t xml:space="preserve">Tables </w:t>
      </w:r>
      <w:r w:rsidR="00E6688F" w:rsidRPr="00E6688F">
        <w:rPr>
          <w:rFonts w:ascii="Helvetica" w:hAnsi="Helvetica" w:cs="Helvetica"/>
          <w:sz w:val="24"/>
          <w:szCs w:val="24"/>
        </w:rPr>
        <w:t>9</w:t>
      </w:r>
      <w:r w:rsidRPr="00E6688F">
        <w:rPr>
          <w:rFonts w:ascii="Helvetica" w:hAnsi="Helvetica" w:cs="Helvetica"/>
          <w:sz w:val="24"/>
          <w:szCs w:val="24"/>
        </w:rPr>
        <w:t xml:space="preserve"> through </w:t>
      </w:r>
      <w:r w:rsidR="00FC3AC9" w:rsidRPr="00E6688F">
        <w:rPr>
          <w:rFonts w:ascii="Helvetica" w:hAnsi="Helvetica" w:cs="Helvetica"/>
          <w:sz w:val="24"/>
          <w:szCs w:val="24"/>
        </w:rPr>
        <w:t>1</w:t>
      </w:r>
      <w:r w:rsidR="00C055A2" w:rsidRPr="00E6688F">
        <w:rPr>
          <w:rFonts w:ascii="Helvetica" w:hAnsi="Helvetica" w:cs="Helvetica"/>
          <w:sz w:val="24"/>
          <w:szCs w:val="24"/>
        </w:rPr>
        <w:t>2</w:t>
      </w:r>
      <w:r w:rsidRPr="00E6688F">
        <w:rPr>
          <w:rFonts w:ascii="Helvetica" w:hAnsi="Helvetica" w:cs="Helvetica"/>
          <w:sz w:val="24"/>
          <w:szCs w:val="24"/>
        </w:rPr>
        <w:t xml:space="preserve"> </w:t>
      </w:r>
      <w:r>
        <w:rPr>
          <w:rFonts w:ascii="Helvetica" w:hAnsi="Helvetica" w:cs="Helvetica"/>
          <w:sz w:val="24"/>
          <w:szCs w:val="24"/>
        </w:rPr>
        <w:t xml:space="preserve">provide the average score for </w:t>
      </w:r>
      <w:r w:rsidR="00F82D62">
        <w:rPr>
          <w:rFonts w:ascii="Helvetica" w:hAnsi="Helvetica" w:cs="Helvetica"/>
          <w:sz w:val="24"/>
          <w:szCs w:val="24"/>
        </w:rPr>
        <w:t>the least safe</w:t>
      </w:r>
      <w:r>
        <w:rPr>
          <w:rFonts w:ascii="Helvetica" w:hAnsi="Helvetica" w:cs="Helvetica"/>
          <w:sz w:val="24"/>
          <w:szCs w:val="24"/>
        </w:rPr>
        <w:t xml:space="preserve">, typical, and </w:t>
      </w:r>
      <w:r w:rsidR="00F82D62">
        <w:rPr>
          <w:rFonts w:ascii="Helvetica" w:hAnsi="Helvetica" w:cs="Helvetica"/>
          <w:sz w:val="24"/>
          <w:szCs w:val="24"/>
        </w:rPr>
        <w:t>most safe</w:t>
      </w:r>
      <w:r>
        <w:rPr>
          <w:rFonts w:ascii="Helvetica" w:hAnsi="Helvetica" w:cs="Helvetica"/>
          <w:sz w:val="24"/>
          <w:szCs w:val="24"/>
        </w:rPr>
        <w:t xml:space="preserve"> districts for each grade, respectively. The average </w:t>
      </w:r>
      <w:r w:rsidR="00604849">
        <w:rPr>
          <w:rFonts w:ascii="Helvetica" w:hAnsi="Helvetica" w:cs="Helvetica"/>
          <w:sz w:val="24"/>
          <w:szCs w:val="24"/>
        </w:rPr>
        <w:t xml:space="preserve">bullying scaled </w:t>
      </w:r>
      <w:r>
        <w:rPr>
          <w:rFonts w:ascii="Helvetica" w:hAnsi="Helvetica" w:cs="Helvetica"/>
          <w:sz w:val="24"/>
          <w:szCs w:val="24"/>
        </w:rPr>
        <w:t>score</w:t>
      </w:r>
      <w:r w:rsidR="00604849">
        <w:rPr>
          <w:rFonts w:ascii="Helvetica" w:hAnsi="Helvetica" w:cs="Helvetica"/>
          <w:sz w:val="24"/>
          <w:szCs w:val="24"/>
        </w:rPr>
        <w:t>s</w:t>
      </w:r>
      <w:r>
        <w:rPr>
          <w:rFonts w:ascii="Helvetica" w:hAnsi="Helvetica" w:cs="Helvetica"/>
          <w:sz w:val="24"/>
          <w:szCs w:val="24"/>
        </w:rPr>
        <w:t xml:space="preserve"> of students in the </w:t>
      </w:r>
      <w:r w:rsidR="00F82D62">
        <w:rPr>
          <w:rFonts w:ascii="Helvetica" w:hAnsi="Helvetica" w:cs="Helvetica"/>
          <w:sz w:val="24"/>
          <w:szCs w:val="24"/>
        </w:rPr>
        <w:t>least safe</w:t>
      </w:r>
      <w:r>
        <w:rPr>
          <w:rFonts w:ascii="Helvetica" w:hAnsi="Helvetica" w:cs="Helvetica"/>
          <w:sz w:val="24"/>
          <w:szCs w:val="24"/>
        </w:rPr>
        <w:t xml:space="preserve"> districts range from a low of 35 in grade 8 to a high of 48 in grade</w:t>
      </w:r>
      <w:r w:rsidR="00FF2C72">
        <w:rPr>
          <w:rFonts w:ascii="Helvetica" w:hAnsi="Helvetica" w:cs="Helvetica"/>
          <w:sz w:val="24"/>
          <w:szCs w:val="24"/>
        </w:rPr>
        <w:t xml:space="preserve"> 4;</w:t>
      </w:r>
      <w:r>
        <w:rPr>
          <w:rFonts w:ascii="Helvetica" w:hAnsi="Helvetica" w:cs="Helvetica"/>
          <w:sz w:val="24"/>
          <w:szCs w:val="24"/>
        </w:rPr>
        <w:t xml:space="preserve"> </w:t>
      </w:r>
      <w:r w:rsidR="00604849">
        <w:rPr>
          <w:rFonts w:ascii="Helvetica" w:hAnsi="Helvetica" w:cs="Helvetica"/>
          <w:sz w:val="24"/>
          <w:szCs w:val="24"/>
        </w:rPr>
        <w:t xml:space="preserve">in </w:t>
      </w:r>
      <w:r>
        <w:rPr>
          <w:rFonts w:ascii="Helvetica" w:hAnsi="Helvetica" w:cs="Helvetica"/>
          <w:sz w:val="24"/>
          <w:szCs w:val="24"/>
        </w:rPr>
        <w:t>compar</w:t>
      </w:r>
      <w:r w:rsidR="00604849">
        <w:rPr>
          <w:rFonts w:ascii="Helvetica" w:hAnsi="Helvetica" w:cs="Helvetica"/>
          <w:sz w:val="24"/>
          <w:szCs w:val="24"/>
        </w:rPr>
        <w:t>ison</w:t>
      </w:r>
      <w:r w:rsidR="00FF2C72">
        <w:rPr>
          <w:rFonts w:ascii="Helvetica" w:hAnsi="Helvetica" w:cs="Helvetica"/>
          <w:sz w:val="24"/>
          <w:szCs w:val="24"/>
        </w:rPr>
        <w:t>,</w:t>
      </w:r>
      <w:r>
        <w:rPr>
          <w:rFonts w:ascii="Helvetica" w:hAnsi="Helvetica" w:cs="Helvetica"/>
          <w:sz w:val="24"/>
          <w:szCs w:val="24"/>
        </w:rPr>
        <w:t xml:space="preserve"> in the </w:t>
      </w:r>
      <w:r w:rsidR="001E0D9B">
        <w:rPr>
          <w:rFonts w:ascii="Helvetica" w:hAnsi="Helvetica" w:cs="Helvetica"/>
          <w:sz w:val="24"/>
          <w:szCs w:val="24"/>
        </w:rPr>
        <w:t xml:space="preserve">most safe </w:t>
      </w:r>
      <w:r>
        <w:rPr>
          <w:rFonts w:ascii="Helvetica" w:hAnsi="Helvetica" w:cs="Helvetica"/>
          <w:sz w:val="24"/>
          <w:szCs w:val="24"/>
        </w:rPr>
        <w:t>districts</w:t>
      </w:r>
      <w:r w:rsidR="00FF2C72">
        <w:rPr>
          <w:rFonts w:ascii="Helvetica" w:hAnsi="Helvetica" w:cs="Helvetica"/>
          <w:sz w:val="24"/>
          <w:szCs w:val="24"/>
        </w:rPr>
        <w:t>,</w:t>
      </w:r>
      <w:r>
        <w:rPr>
          <w:rFonts w:ascii="Helvetica" w:hAnsi="Helvetica" w:cs="Helvetica"/>
          <w:sz w:val="24"/>
          <w:szCs w:val="24"/>
        </w:rPr>
        <w:t xml:space="preserve"> </w:t>
      </w:r>
      <w:r w:rsidR="00FF2C72">
        <w:rPr>
          <w:rFonts w:ascii="Helvetica" w:hAnsi="Helvetica" w:cs="Helvetica"/>
          <w:sz w:val="24"/>
          <w:szCs w:val="24"/>
        </w:rPr>
        <w:t xml:space="preserve">the average bullying scaled scores </w:t>
      </w:r>
      <w:r>
        <w:rPr>
          <w:rFonts w:ascii="Helvetica" w:hAnsi="Helvetica" w:cs="Helvetica"/>
          <w:sz w:val="24"/>
          <w:szCs w:val="24"/>
        </w:rPr>
        <w:t>rang</w:t>
      </w:r>
      <w:r w:rsidR="00FF2C72">
        <w:rPr>
          <w:rFonts w:ascii="Helvetica" w:hAnsi="Helvetica" w:cs="Helvetica"/>
          <w:sz w:val="24"/>
          <w:szCs w:val="24"/>
        </w:rPr>
        <w:t>e</w:t>
      </w:r>
      <w:r>
        <w:rPr>
          <w:rFonts w:ascii="Helvetica" w:hAnsi="Helvetica" w:cs="Helvetica"/>
          <w:sz w:val="24"/>
          <w:szCs w:val="24"/>
        </w:rPr>
        <w:t xml:space="preserve"> from a low of 51 in grade 8 to a high of 64 in grade 4. To </w:t>
      </w:r>
      <w:r w:rsidR="00EF22D5">
        <w:rPr>
          <w:rFonts w:ascii="Helvetica" w:hAnsi="Helvetica" w:cs="Helvetica"/>
          <w:sz w:val="24"/>
          <w:szCs w:val="24"/>
        </w:rPr>
        <w:t xml:space="preserve">more easily assess the magnitude of the </w:t>
      </w:r>
      <w:r w:rsidR="00604849">
        <w:rPr>
          <w:rFonts w:ascii="Helvetica" w:hAnsi="Helvetica" w:cs="Helvetica"/>
          <w:sz w:val="24"/>
          <w:szCs w:val="24"/>
        </w:rPr>
        <w:t xml:space="preserve">bullying scaled scores </w:t>
      </w:r>
      <w:r w:rsidR="00EF22D5">
        <w:rPr>
          <w:rFonts w:ascii="Helvetica" w:hAnsi="Helvetica" w:cs="Helvetica"/>
          <w:sz w:val="24"/>
          <w:szCs w:val="24"/>
        </w:rPr>
        <w:t>differences across all four grades</w:t>
      </w:r>
      <w:r>
        <w:rPr>
          <w:rFonts w:ascii="Helvetica" w:hAnsi="Helvetica" w:cs="Helvetica"/>
          <w:sz w:val="24"/>
          <w:szCs w:val="24"/>
        </w:rPr>
        <w:t>, the average bullying scores for th</w:t>
      </w:r>
      <w:r w:rsidR="00604849">
        <w:rPr>
          <w:rFonts w:ascii="Helvetica" w:hAnsi="Helvetica" w:cs="Helvetica"/>
          <w:sz w:val="24"/>
          <w:szCs w:val="24"/>
        </w:rPr>
        <w:t>ose districts that fall into the three district safety categories</w:t>
      </w:r>
      <w:r>
        <w:rPr>
          <w:rFonts w:ascii="Helvetica" w:hAnsi="Helvetica" w:cs="Helvetica"/>
          <w:sz w:val="24"/>
          <w:szCs w:val="24"/>
        </w:rPr>
        <w:t xml:space="preserve"> </w:t>
      </w:r>
      <w:r w:rsidR="00604849">
        <w:rPr>
          <w:rFonts w:ascii="Helvetica" w:hAnsi="Helvetica" w:cs="Helvetica"/>
          <w:sz w:val="24"/>
          <w:szCs w:val="24"/>
        </w:rPr>
        <w:t xml:space="preserve">(i.e., least safe, typical, and most safe) </w:t>
      </w:r>
      <w:r>
        <w:rPr>
          <w:rFonts w:ascii="Helvetica" w:hAnsi="Helvetica" w:cs="Helvetica"/>
          <w:sz w:val="24"/>
          <w:szCs w:val="24"/>
        </w:rPr>
        <w:t xml:space="preserve">were </w:t>
      </w:r>
      <w:r w:rsidR="00EF22D5">
        <w:rPr>
          <w:rFonts w:ascii="Helvetica" w:hAnsi="Helvetica" w:cs="Helvetica"/>
          <w:sz w:val="24"/>
          <w:szCs w:val="24"/>
        </w:rPr>
        <w:t>transformed into z</w:t>
      </w:r>
      <w:r w:rsidR="007C1952">
        <w:rPr>
          <w:rFonts w:ascii="Helvetica" w:hAnsi="Helvetica" w:cs="Helvetica"/>
          <w:sz w:val="24"/>
          <w:szCs w:val="24"/>
        </w:rPr>
        <w:t>-</w:t>
      </w:r>
      <w:r w:rsidR="00EF22D5">
        <w:rPr>
          <w:rFonts w:ascii="Helvetica" w:hAnsi="Helvetica" w:cs="Helvetica"/>
          <w:sz w:val="24"/>
          <w:szCs w:val="24"/>
        </w:rPr>
        <w:t xml:space="preserve">scores. </w:t>
      </w:r>
      <w:r>
        <w:rPr>
          <w:rFonts w:ascii="Helvetica" w:hAnsi="Helvetica" w:cs="Helvetica"/>
          <w:sz w:val="24"/>
          <w:szCs w:val="24"/>
        </w:rPr>
        <w:t xml:space="preserve">Of the four grades, students in grade 8 in the </w:t>
      </w:r>
      <w:r w:rsidR="00F82D62">
        <w:rPr>
          <w:rFonts w:ascii="Helvetica" w:hAnsi="Helvetica" w:cs="Helvetica"/>
          <w:sz w:val="24"/>
          <w:szCs w:val="24"/>
        </w:rPr>
        <w:t>least safe</w:t>
      </w:r>
      <w:r>
        <w:rPr>
          <w:rFonts w:ascii="Helvetica" w:hAnsi="Helvetica" w:cs="Helvetica"/>
          <w:sz w:val="24"/>
          <w:szCs w:val="24"/>
        </w:rPr>
        <w:t xml:space="preserve"> districts rate their climate, on average, three-quarters of a standard deviation below the state mean (</w:t>
      </w:r>
      <w:r w:rsidR="00317DB4">
        <w:rPr>
          <w:rFonts w:ascii="Helvetica" w:hAnsi="Helvetica" w:cs="Helvetica"/>
          <w:sz w:val="24"/>
          <w:szCs w:val="24"/>
        </w:rPr>
        <w:t xml:space="preserve">a </w:t>
      </w:r>
      <w:r w:rsidR="00966E01">
        <w:rPr>
          <w:rFonts w:ascii="Helvetica" w:hAnsi="Helvetica" w:cs="Helvetica"/>
          <w:sz w:val="24"/>
          <w:szCs w:val="24"/>
        </w:rPr>
        <w:t>27-percentile</w:t>
      </w:r>
      <w:r w:rsidR="00EF22D5">
        <w:rPr>
          <w:rFonts w:ascii="Helvetica" w:hAnsi="Helvetica" w:cs="Helvetica"/>
          <w:sz w:val="24"/>
          <w:szCs w:val="24"/>
        </w:rPr>
        <w:t xml:space="preserve"> difference</w:t>
      </w:r>
      <w:r>
        <w:rPr>
          <w:rFonts w:ascii="Helvetica" w:hAnsi="Helvetica" w:cs="Helvetica"/>
          <w:sz w:val="24"/>
          <w:szCs w:val="24"/>
        </w:rPr>
        <w:t>)</w:t>
      </w:r>
      <w:r w:rsidR="00966E01">
        <w:rPr>
          <w:rFonts w:ascii="Helvetica" w:hAnsi="Helvetica" w:cs="Helvetica"/>
          <w:sz w:val="24"/>
          <w:szCs w:val="24"/>
        </w:rPr>
        <w:t>;</w:t>
      </w:r>
      <w:r>
        <w:rPr>
          <w:rFonts w:ascii="Helvetica" w:hAnsi="Helvetica" w:cs="Helvetica"/>
          <w:sz w:val="24"/>
          <w:szCs w:val="24"/>
        </w:rPr>
        <w:t xml:space="preserve"> </w:t>
      </w:r>
      <w:r w:rsidR="00B360DA">
        <w:rPr>
          <w:rFonts w:ascii="Helvetica" w:hAnsi="Helvetica" w:cs="Helvetica"/>
          <w:sz w:val="24"/>
          <w:szCs w:val="24"/>
        </w:rPr>
        <w:t xml:space="preserve">of all students in the state, </w:t>
      </w:r>
      <w:r w:rsidR="00604849">
        <w:rPr>
          <w:rFonts w:ascii="Helvetica" w:hAnsi="Helvetica" w:cs="Helvetica"/>
          <w:sz w:val="24"/>
          <w:szCs w:val="24"/>
        </w:rPr>
        <w:t>8</w:t>
      </w:r>
      <w:r w:rsidR="00604849" w:rsidRPr="008D03FB">
        <w:rPr>
          <w:rFonts w:ascii="Helvetica" w:hAnsi="Helvetica" w:cs="Helvetica"/>
          <w:sz w:val="24"/>
          <w:szCs w:val="24"/>
          <w:vertAlign w:val="superscript"/>
        </w:rPr>
        <w:t>th</w:t>
      </w:r>
      <w:r w:rsidR="00604849">
        <w:rPr>
          <w:rFonts w:ascii="Helvetica" w:hAnsi="Helvetica" w:cs="Helvetica"/>
          <w:sz w:val="24"/>
          <w:szCs w:val="24"/>
        </w:rPr>
        <w:t xml:space="preserve"> grade </w:t>
      </w:r>
      <w:r w:rsidR="00966E01">
        <w:rPr>
          <w:rFonts w:ascii="Helvetica" w:hAnsi="Helvetica" w:cs="Helvetica"/>
          <w:sz w:val="24"/>
          <w:szCs w:val="24"/>
        </w:rPr>
        <w:t>students</w:t>
      </w:r>
      <w:r w:rsidR="00604849">
        <w:rPr>
          <w:rFonts w:ascii="Helvetica" w:hAnsi="Helvetica" w:cs="Helvetica"/>
          <w:sz w:val="24"/>
          <w:szCs w:val="24"/>
        </w:rPr>
        <w:t xml:space="preserve"> in the least safe districts</w:t>
      </w:r>
      <w:r>
        <w:rPr>
          <w:rFonts w:ascii="Helvetica" w:hAnsi="Helvetica" w:cs="Helvetica"/>
          <w:sz w:val="24"/>
          <w:szCs w:val="24"/>
        </w:rPr>
        <w:t xml:space="preserve"> experience </w:t>
      </w:r>
      <w:r w:rsidR="00B360DA">
        <w:rPr>
          <w:rFonts w:ascii="Helvetica" w:hAnsi="Helvetica" w:cs="Helvetica"/>
          <w:sz w:val="24"/>
          <w:szCs w:val="24"/>
        </w:rPr>
        <w:t>the harshest</w:t>
      </w:r>
      <w:r w:rsidR="00F82D62">
        <w:rPr>
          <w:rFonts w:ascii="Helvetica" w:hAnsi="Helvetica" w:cs="Helvetica"/>
          <w:sz w:val="24"/>
          <w:szCs w:val="24"/>
        </w:rPr>
        <w:t xml:space="preserve"> bullying environment</w:t>
      </w:r>
      <w:r w:rsidR="00B360DA">
        <w:rPr>
          <w:rFonts w:ascii="Helvetica" w:hAnsi="Helvetica" w:cs="Helvetica"/>
          <w:sz w:val="24"/>
          <w:szCs w:val="24"/>
        </w:rPr>
        <w:t>s</w:t>
      </w:r>
      <w:r>
        <w:rPr>
          <w:rFonts w:ascii="Helvetica" w:hAnsi="Helvetica" w:cs="Helvetica"/>
          <w:sz w:val="24"/>
          <w:szCs w:val="24"/>
        </w:rPr>
        <w:t xml:space="preserve">. </w:t>
      </w:r>
      <w:r w:rsidR="00724B85">
        <w:rPr>
          <w:rFonts w:ascii="Helvetica" w:hAnsi="Helvetica" w:cs="Helvetica"/>
          <w:sz w:val="24"/>
          <w:szCs w:val="24"/>
        </w:rPr>
        <w:t xml:space="preserve">In the next section, </w:t>
      </w:r>
      <w:r>
        <w:rPr>
          <w:rFonts w:ascii="Helvetica" w:hAnsi="Helvetica" w:cs="Helvetica"/>
          <w:sz w:val="24"/>
          <w:szCs w:val="24"/>
        </w:rPr>
        <w:t xml:space="preserve">students’ item-level responses that </w:t>
      </w:r>
      <w:r w:rsidR="00966E01">
        <w:rPr>
          <w:rFonts w:ascii="Helvetica" w:hAnsi="Helvetica" w:cs="Helvetica"/>
          <w:sz w:val="24"/>
          <w:szCs w:val="24"/>
        </w:rPr>
        <w:t>separate</w:t>
      </w:r>
      <w:r>
        <w:rPr>
          <w:rFonts w:ascii="Helvetica" w:hAnsi="Helvetica" w:cs="Helvetica"/>
          <w:sz w:val="24"/>
          <w:szCs w:val="24"/>
        </w:rPr>
        <w:t xml:space="preserve"> the three district groups</w:t>
      </w:r>
      <w:r w:rsidR="009D0376">
        <w:rPr>
          <w:rFonts w:ascii="Helvetica" w:hAnsi="Helvetica" w:cs="Helvetica"/>
          <w:sz w:val="24"/>
          <w:szCs w:val="24"/>
        </w:rPr>
        <w:t xml:space="preserve"> (</w:t>
      </w:r>
      <w:r w:rsidR="00F82D62">
        <w:rPr>
          <w:rFonts w:ascii="Helvetica" w:hAnsi="Helvetica" w:cs="Helvetica"/>
          <w:sz w:val="24"/>
          <w:szCs w:val="24"/>
        </w:rPr>
        <w:t>least safe</w:t>
      </w:r>
      <w:r w:rsidR="009D0376">
        <w:rPr>
          <w:rFonts w:ascii="Helvetica" w:hAnsi="Helvetica" w:cs="Helvetica"/>
          <w:sz w:val="24"/>
          <w:szCs w:val="24"/>
        </w:rPr>
        <w:t xml:space="preserve">, typical, and </w:t>
      </w:r>
      <w:r w:rsidR="001E0D9B">
        <w:rPr>
          <w:rFonts w:ascii="Helvetica" w:hAnsi="Helvetica" w:cs="Helvetica"/>
          <w:sz w:val="24"/>
          <w:szCs w:val="24"/>
        </w:rPr>
        <w:t>most safe</w:t>
      </w:r>
      <w:r w:rsidR="009D0376">
        <w:rPr>
          <w:rFonts w:ascii="Helvetica" w:hAnsi="Helvetica" w:cs="Helvetica"/>
          <w:sz w:val="24"/>
          <w:szCs w:val="24"/>
        </w:rPr>
        <w:t>)</w:t>
      </w:r>
      <w:r>
        <w:rPr>
          <w:rFonts w:ascii="Helvetica" w:hAnsi="Helvetica" w:cs="Helvetica"/>
          <w:sz w:val="24"/>
          <w:szCs w:val="24"/>
        </w:rPr>
        <w:t xml:space="preserve"> in each grade are discussed.</w:t>
      </w:r>
    </w:p>
    <w:p w14:paraId="48339677" w14:textId="77777777" w:rsidR="00F72C6D" w:rsidRDefault="00F72C6D">
      <w:pPr>
        <w:rPr>
          <w:rFonts w:ascii="Helvetica" w:hAnsi="Helvetica" w:cs="Helvetica"/>
          <w:color w:val="0070C0"/>
          <w:sz w:val="24"/>
          <w:szCs w:val="24"/>
        </w:rPr>
      </w:pPr>
      <w:r>
        <w:rPr>
          <w:rFonts w:ascii="Helvetica" w:hAnsi="Helvetica" w:cs="Helvetica"/>
          <w:color w:val="0070C0"/>
          <w:sz w:val="24"/>
          <w:szCs w:val="24"/>
        </w:rPr>
        <w:br w:type="page"/>
      </w:r>
    </w:p>
    <w:p w14:paraId="62CD1CF2" w14:textId="7C5E496B" w:rsidR="008A580E" w:rsidRPr="00CE7122" w:rsidRDefault="00B1779B" w:rsidP="00A44C60">
      <w:pPr>
        <w:spacing w:before="120" w:after="240"/>
        <w:ind w:left="1267" w:hanging="1267"/>
        <w:rPr>
          <w:rFonts w:ascii="Helvetica" w:hAnsi="Helvetica" w:cs="Helvetica"/>
          <w:color w:val="0070C0"/>
          <w:sz w:val="24"/>
          <w:szCs w:val="24"/>
        </w:rPr>
      </w:pPr>
      <w:r w:rsidRPr="00DF6234">
        <w:rPr>
          <w:rFonts w:ascii="Helvetica" w:hAnsi="Helvetica" w:cs="Helvetica"/>
          <w:color w:val="0070C0"/>
          <w:sz w:val="24"/>
          <w:szCs w:val="24"/>
        </w:rPr>
        <w:lastRenderedPageBreak/>
        <w:t xml:space="preserve">Finding </w:t>
      </w:r>
      <w:r w:rsidR="00637D51">
        <w:rPr>
          <w:rFonts w:ascii="Helvetica" w:hAnsi="Helvetica" w:cs="Helvetica"/>
          <w:color w:val="0070C0"/>
          <w:sz w:val="24"/>
          <w:szCs w:val="24"/>
        </w:rPr>
        <w:t>4</w:t>
      </w:r>
      <w:r w:rsidRPr="00DF6234">
        <w:rPr>
          <w:rFonts w:ascii="Helvetica" w:hAnsi="Helvetica" w:cs="Helvetica"/>
          <w:color w:val="0070C0"/>
          <w:sz w:val="24"/>
          <w:szCs w:val="24"/>
        </w:rPr>
        <w:t xml:space="preserve">: </w:t>
      </w:r>
      <w:r>
        <w:rPr>
          <w:rFonts w:ascii="Helvetica" w:hAnsi="Helvetica" w:cs="Helvetica"/>
          <w:sz w:val="24"/>
          <w:szCs w:val="24"/>
        </w:rPr>
        <w:tab/>
      </w:r>
      <w:r w:rsidR="00055E0F">
        <w:rPr>
          <w:rFonts w:ascii="Helvetica" w:hAnsi="Helvetica" w:cs="Helvetica"/>
          <w:color w:val="0070C0"/>
          <w:sz w:val="24"/>
          <w:szCs w:val="24"/>
        </w:rPr>
        <w:t xml:space="preserve">Students in </w:t>
      </w:r>
      <w:r w:rsidR="00F82D62">
        <w:rPr>
          <w:rFonts w:ascii="Helvetica" w:hAnsi="Helvetica" w:cs="Helvetica"/>
          <w:color w:val="0070C0"/>
          <w:sz w:val="24"/>
          <w:szCs w:val="24"/>
        </w:rPr>
        <w:t>the least safe</w:t>
      </w:r>
      <w:r w:rsidR="00055E0F">
        <w:rPr>
          <w:rFonts w:ascii="Helvetica" w:hAnsi="Helvetica" w:cs="Helvetica"/>
          <w:color w:val="0070C0"/>
          <w:sz w:val="24"/>
          <w:szCs w:val="24"/>
        </w:rPr>
        <w:t xml:space="preserve"> districts </w:t>
      </w:r>
      <w:r w:rsidR="00A4578A">
        <w:rPr>
          <w:rFonts w:ascii="Helvetica" w:hAnsi="Helvetica" w:cs="Helvetica"/>
          <w:color w:val="0070C0"/>
          <w:sz w:val="24"/>
          <w:szCs w:val="24"/>
        </w:rPr>
        <w:t xml:space="preserve">report </w:t>
      </w:r>
      <w:r w:rsidR="00055E0F">
        <w:rPr>
          <w:rFonts w:ascii="Helvetica" w:hAnsi="Helvetica" w:cs="Helvetica"/>
          <w:color w:val="0070C0"/>
          <w:sz w:val="24"/>
          <w:szCs w:val="24"/>
        </w:rPr>
        <w:t>experienc</w:t>
      </w:r>
      <w:r w:rsidR="00A4578A">
        <w:rPr>
          <w:rFonts w:ascii="Helvetica" w:hAnsi="Helvetica" w:cs="Helvetica"/>
          <w:color w:val="0070C0"/>
          <w:sz w:val="24"/>
          <w:szCs w:val="24"/>
        </w:rPr>
        <w:t>ing</w:t>
      </w:r>
      <w:r w:rsidR="00055E0F">
        <w:rPr>
          <w:rFonts w:ascii="Helvetica" w:hAnsi="Helvetica" w:cs="Helvetica"/>
          <w:color w:val="0070C0"/>
          <w:sz w:val="24"/>
          <w:szCs w:val="24"/>
        </w:rPr>
        <w:t xml:space="preserve"> or observ</w:t>
      </w:r>
      <w:r w:rsidR="00A4578A">
        <w:rPr>
          <w:rFonts w:ascii="Helvetica" w:hAnsi="Helvetica" w:cs="Helvetica"/>
          <w:color w:val="0070C0"/>
          <w:sz w:val="24"/>
          <w:szCs w:val="24"/>
        </w:rPr>
        <w:t>ing</w:t>
      </w:r>
      <w:r w:rsidR="00055E0F">
        <w:rPr>
          <w:rFonts w:ascii="Helvetica" w:hAnsi="Helvetica" w:cs="Helvetica"/>
          <w:color w:val="0070C0"/>
          <w:sz w:val="24"/>
          <w:szCs w:val="24"/>
        </w:rPr>
        <w:t xml:space="preserve"> more bullying behaviors and are</w:t>
      </w:r>
      <w:r w:rsidR="00D35147">
        <w:rPr>
          <w:rFonts w:ascii="Helvetica" w:hAnsi="Helvetica" w:cs="Helvetica"/>
          <w:color w:val="0070C0"/>
          <w:sz w:val="24"/>
          <w:szCs w:val="24"/>
        </w:rPr>
        <w:t xml:space="preserve"> </w:t>
      </w:r>
      <w:r w:rsidR="00055E0F">
        <w:rPr>
          <w:rFonts w:ascii="Helvetica" w:hAnsi="Helvetica" w:cs="Helvetica"/>
          <w:color w:val="0070C0"/>
          <w:sz w:val="24"/>
          <w:szCs w:val="24"/>
        </w:rPr>
        <w:t xml:space="preserve">less likely to </w:t>
      </w:r>
      <w:r w:rsidR="00604849">
        <w:rPr>
          <w:rFonts w:ascii="Helvetica" w:hAnsi="Helvetica" w:cs="Helvetica"/>
          <w:color w:val="0070C0"/>
          <w:sz w:val="24"/>
          <w:szCs w:val="24"/>
        </w:rPr>
        <w:t>report</w:t>
      </w:r>
      <w:r w:rsidR="00055E0F">
        <w:rPr>
          <w:rFonts w:ascii="Helvetica" w:hAnsi="Helvetica" w:cs="Helvetica"/>
          <w:color w:val="0070C0"/>
          <w:sz w:val="24"/>
          <w:szCs w:val="24"/>
        </w:rPr>
        <w:t xml:space="preserve"> that adults</w:t>
      </w:r>
      <w:r w:rsidR="00A4578A">
        <w:rPr>
          <w:rFonts w:ascii="Helvetica" w:hAnsi="Helvetica" w:cs="Helvetica"/>
          <w:color w:val="0070C0"/>
          <w:sz w:val="24"/>
          <w:szCs w:val="24"/>
        </w:rPr>
        <w:t xml:space="preserve"> or </w:t>
      </w:r>
      <w:r w:rsidR="00055E0F">
        <w:rPr>
          <w:rFonts w:ascii="Helvetica" w:hAnsi="Helvetica" w:cs="Helvetica"/>
          <w:color w:val="0070C0"/>
          <w:sz w:val="24"/>
          <w:szCs w:val="24"/>
        </w:rPr>
        <w:t xml:space="preserve">students </w:t>
      </w:r>
      <w:r w:rsidR="001E0D9B">
        <w:rPr>
          <w:rFonts w:ascii="Helvetica" w:hAnsi="Helvetica" w:cs="Helvetica"/>
          <w:color w:val="0070C0"/>
          <w:sz w:val="24"/>
          <w:szCs w:val="24"/>
        </w:rPr>
        <w:t>will</w:t>
      </w:r>
      <w:r w:rsidR="00055E0F">
        <w:rPr>
          <w:rFonts w:ascii="Helvetica" w:hAnsi="Helvetica" w:cs="Helvetica"/>
          <w:color w:val="0070C0"/>
          <w:sz w:val="24"/>
          <w:szCs w:val="24"/>
        </w:rPr>
        <w:t xml:space="preserve"> step in to prevent bullying.</w:t>
      </w:r>
    </w:p>
    <w:p w14:paraId="5F2D7777" w14:textId="4949F0B9" w:rsidR="00BA16A7" w:rsidRDefault="00A772C7" w:rsidP="00AA7F5B">
      <w:pPr>
        <w:spacing w:before="120" w:after="240" w:line="360" w:lineRule="auto"/>
        <w:rPr>
          <w:rFonts w:ascii="Helvetica" w:hAnsi="Helvetica" w:cs="Helvetica"/>
          <w:sz w:val="24"/>
          <w:szCs w:val="24"/>
        </w:rPr>
      </w:pPr>
      <w:r w:rsidRPr="007A162D">
        <w:rPr>
          <w:rFonts w:ascii="Helvetica" w:hAnsi="Helvetica" w:cs="Helvetica"/>
          <w:sz w:val="24"/>
          <w:szCs w:val="24"/>
        </w:rPr>
        <w:t xml:space="preserve">Figures </w:t>
      </w:r>
      <w:r w:rsidR="009D0376" w:rsidRPr="007A162D">
        <w:rPr>
          <w:rFonts w:ascii="Helvetica" w:hAnsi="Helvetica" w:cs="Helvetica"/>
          <w:sz w:val="24"/>
          <w:szCs w:val="24"/>
        </w:rPr>
        <w:t>3</w:t>
      </w:r>
      <w:r w:rsidRPr="007A162D">
        <w:rPr>
          <w:rFonts w:ascii="Helvetica" w:hAnsi="Helvetica" w:cs="Helvetica"/>
          <w:sz w:val="24"/>
          <w:szCs w:val="24"/>
        </w:rPr>
        <w:t xml:space="preserve"> through </w:t>
      </w:r>
      <w:r w:rsidR="009D0376" w:rsidRPr="007A162D">
        <w:rPr>
          <w:rFonts w:ascii="Helvetica" w:hAnsi="Helvetica" w:cs="Helvetica"/>
          <w:sz w:val="24"/>
          <w:szCs w:val="24"/>
        </w:rPr>
        <w:t>6</w:t>
      </w:r>
      <w:r w:rsidRPr="007A162D">
        <w:rPr>
          <w:rFonts w:ascii="Helvetica" w:hAnsi="Helvetica" w:cs="Helvetica"/>
          <w:sz w:val="24"/>
          <w:szCs w:val="24"/>
        </w:rPr>
        <w:t xml:space="preserve"> </w:t>
      </w:r>
      <w:r w:rsidR="005A6B3E">
        <w:rPr>
          <w:rFonts w:ascii="Helvetica" w:hAnsi="Helvetica" w:cs="Helvetica"/>
          <w:sz w:val="24"/>
          <w:szCs w:val="24"/>
        </w:rPr>
        <w:t>compare</w:t>
      </w:r>
      <w:r w:rsidR="00665573">
        <w:rPr>
          <w:rFonts w:ascii="Helvetica" w:hAnsi="Helvetica" w:cs="Helvetica"/>
          <w:sz w:val="24"/>
          <w:szCs w:val="24"/>
        </w:rPr>
        <w:t xml:space="preserve"> </w:t>
      </w:r>
      <w:r>
        <w:rPr>
          <w:rFonts w:ascii="Helvetica" w:hAnsi="Helvetica" w:cs="Helvetica"/>
          <w:sz w:val="24"/>
          <w:szCs w:val="24"/>
        </w:rPr>
        <w:t xml:space="preserve">the probability </w:t>
      </w:r>
      <w:r w:rsidR="0050062E">
        <w:rPr>
          <w:rFonts w:ascii="Helvetica" w:hAnsi="Helvetica" w:cs="Helvetica"/>
          <w:sz w:val="24"/>
          <w:szCs w:val="24"/>
        </w:rPr>
        <w:t xml:space="preserve">of the average student </w:t>
      </w:r>
      <w:r w:rsidR="005A6B3E">
        <w:rPr>
          <w:rFonts w:ascii="Helvetica" w:hAnsi="Helvetica" w:cs="Helvetica"/>
          <w:sz w:val="24"/>
          <w:szCs w:val="24"/>
        </w:rPr>
        <w:t>responding in the most favorable item response category</w:t>
      </w:r>
      <w:r w:rsidR="0050062E">
        <w:rPr>
          <w:rFonts w:ascii="Helvetica" w:hAnsi="Helvetica" w:cs="Helvetica"/>
          <w:sz w:val="24"/>
          <w:szCs w:val="24"/>
        </w:rPr>
        <w:t xml:space="preserve"> </w:t>
      </w:r>
      <w:r w:rsidR="005A6B3E">
        <w:rPr>
          <w:rFonts w:ascii="Helvetica" w:hAnsi="Helvetica" w:cs="Helvetica"/>
          <w:sz w:val="24"/>
          <w:szCs w:val="24"/>
        </w:rPr>
        <w:t xml:space="preserve">for each district </w:t>
      </w:r>
      <w:r w:rsidR="00604849">
        <w:rPr>
          <w:rFonts w:ascii="Helvetica" w:hAnsi="Helvetica" w:cs="Helvetica"/>
          <w:sz w:val="24"/>
          <w:szCs w:val="24"/>
        </w:rPr>
        <w:t xml:space="preserve">safety </w:t>
      </w:r>
      <w:r w:rsidR="005A6B3E">
        <w:rPr>
          <w:rFonts w:ascii="Helvetica" w:hAnsi="Helvetica" w:cs="Helvetica"/>
          <w:sz w:val="24"/>
          <w:szCs w:val="24"/>
        </w:rPr>
        <w:t>group (</w:t>
      </w:r>
      <w:r w:rsidR="00F82D62">
        <w:rPr>
          <w:rFonts w:ascii="Helvetica" w:hAnsi="Helvetica" w:cs="Helvetica"/>
          <w:sz w:val="24"/>
          <w:szCs w:val="24"/>
        </w:rPr>
        <w:t>least safe</w:t>
      </w:r>
      <w:r w:rsidR="005A6B3E">
        <w:rPr>
          <w:rFonts w:ascii="Helvetica" w:hAnsi="Helvetica" w:cs="Helvetica"/>
          <w:sz w:val="24"/>
          <w:szCs w:val="24"/>
        </w:rPr>
        <w:t xml:space="preserve">, typical, and </w:t>
      </w:r>
      <w:r w:rsidR="00F82D62">
        <w:rPr>
          <w:rFonts w:ascii="Helvetica" w:hAnsi="Helvetica" w:cs="Helvetica"/>
          <w:sz w:val="24"/>
          <w:szCs w:val="24"/>
        </w:rPr>
        <w:t>most safe</w:t>
      </w:r>
      <w:r w:rsidR="005A6B3E">
        <w:rPr>
          <w:rFonts w:ascii="Helvetica" w:hAnsi="Helvetica" w:cs="Helvetica"/>
          <w:sz w:val="24"/>
          <w:szCs w:val="24"/>
        </w:rPr>
        <w:t xml:space="preserve">). </w:t>
      </w:r>
      <w:r w:rsidR="00665573">
        <w:rPr>
          <w:rFonts w:ascii="Helvetica" w:hAnsi="Helvetica" w:cs="Helvetica"/>
          <w:sz w:val="24"/>
          <w:szCs w:val="24"/>
        </w:rPr>
        <w:t>For bullying protective factor items, a response of</w:t>
      </w:r>
      <w:r w:rsidR="006D0C06">
        <w:rPr>
          <w:rFonts w:ascii="Helvetica" w:hAnsi="Helvetica" w:cs="Helvetica"/>
          <w:sz w:val="24"/>
          <w:szCs w:val="24"/>
        </w:rPr>
        <w:t>,</w:t>
      </w:r>
      <w:r w:rsidR="00665573">
        <w:rPr>
          <w:rFonts w:ascii="Helvetica" w:hAnsi="Helvetica" w:cs="Helvetica"/>
          <w:sz w:val="24"/>
          <w:szCs w:val="24"/>
        </w:rPr>
        <w:t xml:space="preserve"> </w:t>
      </w:r>
      <w:r w:rsidR="00665573" w:rsidRPr="00665573">
        <w:rPr>
          <w:rFonts w:ascii="Helvetica" w:hAnsi="Helvetica" w:cs="Helvetica"/>
          <w:i/>
          <w:iCs/>
          <w:sz w:val="24"/>
          <w:szCs w:val="24"/>
        </w:rPr>
        <w:t>“always true”</w:t>
      </w:r>
      <w:r w:rsidR="00665573">
        <w:rPr>
          <w:rFonts w:ascii="Helvetica" w:hAnsi="Helvetica" w:cs="Helvetica"/>
          <w:sz w:val="24"/>
          <w:szCs w:val="24"/>
        </w:rPr>
        <w:t xml:space="preserve"> is the most affirmative response; for bullying behavior items, a response of, </w:t>
      </w:r>
      <w:r w:rsidR="00665573" w:rsidRPr="00665573">
        <w:rPr>
          <w:rFonts w:ascii="Helvetica" w:hAnsi="Helvetica" w:cs="Helvetica"/>
          <w:i/>
          <w:iCs/>
          <w:sz w:val="24"/>
          <w:szCs w:val="24"/>
        </w:rPr>
        <w:t>“never true”</w:t>
      </w:r>
      <w:r w:rsidR="00665573">
        <w:rPr>
          <w:rFonts w:ascii="Helvetica" w:hAnsi="Helvetica" w:cs="Helvetica"/>
          <w:sz w:val="24"/>
          <w:szCs w:val="24"/>
        </w:rPr>
        <w:t xml:space="preserve"> is the most positive</w:t>
      </w:r>
      <w:r w:rsidR="00446C41">
        <w:rPr>
          <w:rFonts w:ascii="Helvetica" w:hAnsi="Helvetica" w:cs="Helvetica"/>
          <w:sz w:val="24"/>
          <w:szCs w:val="24"/>
        </w:rPr>
        <w:t xml:space="preserve"> response</w:t>
      </w:r>
      <w:r w:rsidR="00665573">
        <w:rPr>
          <w:rFonts w:ascii="Helvetica" w:hAnsi="Helvetica" w:cs="Helvetica"/>
          <w:sz w:val="24"/>
          <w:szCs w:val="24"/>
        </w:rPr>
        <w:t>.</w:t>
      </w:r>
      <w:r w:rsidR="00446C41">
        <w:rPr>
          <w:rFonts w:ascii="Helvetica" w:hAnsi="Helvetica" w:cs="Helvetica"/>
          <w:sz w:val="24"/>
          <w:szCs w:val="24"/>
        </w:rPr>
        <w:t xml:space="preserve"> </w:t>
      </w:r>
      <w:r w:rsidR="00614FC0">
        <w:rPr>
          <w:rFonts w:ascii="Helvetica" w:hAnsi="Helvetica" w:cs="Helvetica"/>
          <w:sz w:val="24"/>
          <w:szCs w:val="24"/>
        </w:rPr>
        <w:t>A</w:t>
      </w:r>
      <w:r w:rsidR="00446C41">
        <w:rPr>
          <w:rFonts w:ascii="Helvetica" w:hAnsi="Helvetica" w:cs="Helvetica"/>
          <w:sz w:val="24"/>
          <w:szCs w:val="24"/>
        </w:rPr>
        <w:t>cross all four grades</w:t>
      </w:r>
      <w:r w:rsidR="00614FC0">
        <w:rPr>
          <w:rFonts w:ascii="Helvetica" w:hAnsi="Helvetica" w:cs="Helvetica"/>
          <w:sz w:val="24"/>
          <w:szCs w:val="24"/>
        </w:rPr>
        <w:t xml:space="preserve">, </w:t>
      </w:r>
      <w:r w:rsidR="00446C41">
        <w:rPr>
          <w:rFonts w:ascii="Helvetica" w:hAnsi="Helvetica" w:cs="Helvetica"/>
          <w:sz w:val="24"/>
          <w:szCs w:val="24"/>
        </w:rPr>
        <w:t>students</w:t>
      </w:r>
      <w:r w:rsidR="00614FC0">
        <w:rPr>
          <w:rFonts w:ascii="Helvetica" w:hAnsi="Helvetica" w:cs="Helvetica"/>
          <w:sz w:val="24"/>
          <w:szCs w:val="24"/>
        </w:rPr>
        <w:t xml:space="preserve"> </w:t>
      </w:r>
      <w:r w:rsidR="00446C41">
        <w:rPr>
          <w:rFonts w:ascii="Helvetica" w:hAnsi="Helvetica" w:cs="Helvetica"/>
          <w:sz w:val="24"/>
          <w:szCs w:val="24"/>
        </w:rPr>
        <w:t>in the</w:t>
      </w:r>
      <w:r w:rsidR="005E1D12">
        <w:rPr>
          <w:rFonts w:ascii="Helvetica" w:hAnsi="Helvetica" w:cs="Helvetica"/>
          <w:sz w:val="24"/>
          <w:szCs w:val="24"/>
        </w:rPr>
        <w:t xml:space="preserve"> most</w:t>
      </w:r>
      <w:r w:rsidR="001761E3">
        <w:rPr>
          <w:rFonts w:ascii="Helvetica" w:hAnsi="Helvetica" w:cs="Helvetica"/>
          <w:sz w:val="24"/>
          <w:szCs w:val="24"/>
        </w:rPr>
        <w:t xml:space="preserve"> safe</w:t>
      </w:r>
      <w:r w:rsidR="00446C41">
        <w:rPr>
          <w:rFonts w:ascii="Helvetica" w:hAnsi="Helvetica" w:cs="Helvetica"/>
          <w:sz w:val="24"/>
          <w:szCs w:val="24"/>
        </w:rPr>
        <w:t xml:space="preserve"> districts </w:t>
      </w:r>
      <w:r w:rsidR="001761E3">
        <w:rPr>
          <w:rFonts w:ascii="Helvetica" w:hAnsi="Helvetica" w:cs="Helvetica"/>
          <w:sz w:val="24"/>
          <w:szCs w:val="24"/>
        </w:rPr>
        <w:t xml:space="preserve">experience </w:t>
      </w:r>
      <w:r w:rsidR="005E1D12">
        <w:rPr>
          <w:rFonts w:ascii="Helvetica" w:hAnsi="Helvetica" w:cs="Helvetica"/>
          <w:sz w:val="24"/>
          <w:szCs w:val="24"/>
        </w:rPr>
        <w:t>less</w:t>
      </w:r>
      <w:r w:rsidR="001761E3">
        <w:rPr>
          <w:rFonts w:ascii="Helvetica" w:hAnsi="Helvetica" w:cs="Helvetica"/>
          <w:sz w:val="24"/>
          <w:szCs w:val="24"/>
        </w:rPr>
        <w:t xml:space="preserve"> bullying</w:t>
      </w:r>
      <w:r w:rsidR="00614FC0">
        <w:rPr>
          <w:rFonts w:ascii="Helvetica" w:hAnsi="Helvetica" w:cs="Helvetica"/>
          <w:sz w:val="24"/>
          <w:szCs w:val="24"/>
        </w:rPr>
        <w:t xml:space="preserve"> than students in the typical or </w:t>
      </w:r>
      <w:r w:rsidR="005E1D12">
        <w:rPr>
          <w:rFonts w:ascii="Helvetica" w:hAnsi="Helvetica" w:cs="Helvetica"/>
          <w:sz w:val="24"/>
          <w:szCs w:val="24"/>
        </w:rPr>
        <w:t>least</w:t>
      </w:r>
      <w:r w:rsidR="001E0D9B">
        <w:rPr>
          <w:rFonts w:ascii="Helvetica" w:hAnsi="Helvetica" w:cs="Helvetica"/>
          <w:sz w:val="24"/>
          <w:szCs w:val="24"/>
        </w:rPr>
        <w:t xml:space="preserve"> safe district</w:t>
      </w:r>
      <w:r w:rsidR="00614FC0">
        <w:rPr>
          <w:rFonts w:ascii="Helvetica" w:hAnsi="Helvetica" w:cs="Helvetica"/>
          <w:sz w:val="24"/>
          <w:szCs w:val="24"/>
        </w:rPr>
        <w:t>s</w:t>
      </w:r>
      <w:r w:rsidR="00966E01">
        <w:rPr>
          <w:rFonts w:ascii="Helvetica" w:hAnsi="Helvetica" w:cs="Helvetica"/>
          <w:sz w:val="24"/>
          <w:szCs w:val="24"/>
        </w:rPr>
        <w:t>.</w:t>
      </w:r>
      <w:r w:rsidR="00446C41">
        <w:rPr>
          <w:rFonts w:ascii="Helvetica" w:hAnsi="Helvetica" w:cs="Helvetica"/>
          <w:sz w:val="24"/>
          <w:szCs w:val="24"/>
        </w:rPr>
        <w:t xml:space="preserve"> </w:t>
      </w:r>
      <w:r w:rsidR="006C446B">
        <w:rPr>
          <w:rFonts w:ascii="Helvetica" w:hAnsi="Helvetica" w:cs="Helvetica"/>
          <w:sz w:val="24"/>
          <w:szCs w:val="24"/>
        </w:rPr>
        <w:t>Overall</w:t>
      </w:r>
      <w:r w:rsidR="00614FC0">
        <w:rPr>
          <w:rFonts w:ascii="Helvetica" w:hAnsi="Helvetica" w:cs="Helvetica"/>
          <w:sz w:val="24"/>
          <w:szCs w:val="24"/>
        </w:rPr>
        <w:t>, students in the</w:t>
      </w:r>
      <w:r w:rsidR="005E1D12">
        <w:rPr>
          <w:rFonts w:ascii="Helvetica" w:hAnsi="Helvetica" w:cs="Helvetica"/>
          <w:sz w:val="24"/>
          <w:szCs w:val="24"/>
        </w:rPr>
        <w:t xml:space="preserve"> most </w:t>
      </w:r>
      <w:r w:rsidR="00614FC0">
        <w:rPr>
          <w:rFonts w:ascii="Helvetica" w:hAnsi="Helvetica" w:cs="Helvetica"/>
          <w:sz w:val="24"/>
          <w:szCs w:val="24"/>
        </w:rPr>
        <w:t xml:space="preserve">safe </w:t>
      </w:r>
      <w:r w:rsidR="00E910AD">
        <w:rPr>
          <w:rFonts w:ascii="Helvetica" w:hAnsi="Helvetica" w:cs="Helvetica"/>
          <w:sz w:val="24"/>
          <w:szCs w:val="24"/>
        </w:rPr>
        <w:t>district</w:t>
      </w:r>
      <w:r w:rsidR="00614FC0">
        <w:rPr>
          <w:rFonts w:ascii="Helvetica" w:hAnsi="Helvetica" w:cs="Helvetica"/>
          <w:sz w:val="24"/>
          <w:szCs w:val="24"/>
        </w:rPr>
        <w:t>s</w:t>
      </w:r>
      <w:r w:rsidR="00D1672C">
        <w:rPr>
          <w:rFonts w:ascii="Helvetica" w:hAnsi="Helvetica" w:cs="Helvetica"/>
          <w:sz w:val="24"/>
          <w:szCs w:val="24"/>
        </w:rPr>
        <w:t xml:space="preserve"> report they are 1.3 to 2.</w:t>
      </w:r>
      <w:r w:rsidR="006C446B">
        <w:rPr>
          <w:rFonts w:ascii="Helvetica" w:hAnsi="Helvetica" w:cs="Helvetica"/>
          <w:sz w:val="24"/>
          <w:szCs w:val="24"/>
        </w:rPr>
        <w:t>6</w:t>
      </w:r>
      <w:r w:rsidR="00D1672C">
        <w:rPr>
          <w:rFonts w:ascii="Helvetica" w:hAnsi="Helvetica" w:cs="Helvetica"/>
          <w:sz w:val="24"/>
          <w:szCs w:val="24"/>
        </w:rPr>
        <w:t xml:space="preserve"> times </w:t>
      </w:r>
      <w:r w:rsidR="005E1D12">
        <w:rPr>
          <w:rFonts w:ascii="Helvetica" w:hAnsi="Helvetica" w:cs="Helvetica"/>
          <w:i/>
          <w:iCs/>
          <w:sz w:val="24"/>
          <w:szCs w:val="24"/>
        </w:rPr>
        <w:t>less</w:t>
      </w:r>
      <w:r w:rsidR="00D1672C" w:rsidRPr="006C446B">
        <w:rPr>
          <w:rFonts w:ascii="Helvetica" w:hAnsi="Helvetica" w:cs="Helvetica"/>
          <w:i/>
          <w:iCs/>
          <w:sz w:val="24"/>
          <w:szCs w:val="24"/>
        </w:rPr>
        <w:t xml:space="preserve"> likely</w:t>
      </w:r>
      <w:r w:rsidR="00D1672C">
        <w:rPr>
          <w:rFonts w:ascii="Helvetica" w:hAnsi="Helvetica" w:cs="Helvetica"/>
          <w:sz w:val="24"/>
          <w:szCs w:val="24"/>
        </w:rPr>
        <w:t xml:space="preserve"> to</w:t>
      </w:r>
      <w:r w:rsidR="00446C41">
        <w:rPr>
          <w:rFonts w:ascii="Helvetica" w:hAnsi="Helvetica" w:cs="Helvetica"/>
          <w:sz w:val="24"/>
          <w:szCs w:val="24"/>
        </w:rPr>
        <w:t xml:space="preserve"> experience or observe bullying within their schools </w:t>
      </w:r>
      <w:r w:rsidR="00D1672C">
        <w:rPr>
          <w:rFonts w:ascii="Helvetica" w:hAnsi="Helvetica" w:cs="Helvetica"/>
          <w:sz w:val="24"/>
          <w:szCs w:val="24"/>
        </w:rPr>
        <w:t>when compared to</w:t>
      </w:r>
      <w:r w:rsidR="00446C41">
        <w:rPr>
          <w:rFonts w:ascii="Helvetica" w:hAnsi="Helvetica" w:cs="Helvetica"/>
          <w:sz w:val="24"/>
          <w:szCs w:val="24"/>
        </w:rPr>
        <w:t xml:space="preserve"> students within the </w:t>
      </w:r>
      <w:r w:rsidR="00883B90">
        <w:rPr>
          <w:rFonts w:ascii="Helvetica" w:hAnsi="Helvetica" w:cs="Helvetica"/>
          <w:sz w:val="24"/>
          <w:szCs w:val="24"/>
        </w:rPr>
        <w:t>least</w:t>
      </w:r>
      <w:r w:rsidR="001E0D9B">
        <w:rPr>
          <w:rFonts w:ascii="Helvetica" w:hAnsi="Helvetica" w:cs="Helvetica"/>
          <w:sz w:val="24"/>
          <w:szCs w:val="24"/>
        </w:rPr>
        <w:t xml:space="preserve"> safe </w:t>
      </w:r>
      <w:r w:rsidR="00446C41">
        <w:rPr>
          <w:rFonts w:ascii="Helvetica" w:hAnsi="Helvetica" w:cs="Helvetica"/>
          <w:sz w:val="24"/>
          <w:szCs w:val="24"/>
        </w:rPr>
        <w:t>districts</w:t>
      </w:r>
      <w:r w:rsidR="0017626B">
        <w:rPr>
          <w:rFonts w:ascii="Helvetica" w:hAnsi="Helvetica" w:cs="Helvetica"/>
          <w:sz w:val="24"/>
          <w:szCs w:val="24"/>
        </w:rPr>
        <w:t>.</w:t>
      </w:r>
      <w:r w:rsidR="00D1672C">
        <w:rPr>
          <w:rFonts w:ascii="Helvetica" w:hAnsi="Helvetica" w:cs="Helvetica"/>
          <w:sz w:val="24"/>
          <w:szCs w:val="24"/>
        </w:rPr>
        <w:t xml:space="preserve"> </w:t>
      </w:r>
      <w:r w:rsidR="0017626B">
        <w:rPr>
          <w:rFonts w:ascii="Helvetica" w:hAnsi="Helvetica" w:cs="Helvetica"/>
          <w:sz w:val="24"/>
          <w:szCs w:val="24"/>
        </w:rPr>
        <w:t>T</w:t>
      </w:r>
      <w:r w:rsidR="00D1672C">
        <w:rPr>
          <w:rFonts w:ascii="Helvetica" w:hAnsi="Helvetica" w:cs="Helvetica"/>
          <w:sz w:val="24"/>
          <w:szCs w:val="24"/>
        </w:rPr>
        <w:t>he</w:t>
      </w:r>
      <w:r w:rsidR="00614FC0">
        <w:rPr>
          <w:rFonts w:ascii="Helvetica" w:hAnsi="Helvetica" w:cs="Helvetica"/>
          <w:sz w:val="24"/>
          <w:szCs w:val="24"/>
        </w:rPr>
        <w:t>se students</w:t>
      </w:r>
      <w:r w:rsidR="00D1672C">
        <w:rPr>
          <w:rFonts w:ascii="Helvetica" w:hAnsi="Helvetica" w:cs="Helvetica"/>
          <w:sz w:val="24"/>
          <w:szCs w:val="24"/>
        </w:rPr>
        <w:t xml:space="preserve"> have</w:t>
      </w:r>
      <w:r w:rsidR="00823F4D">
        <w:rPr>
          <w:rFonts w:ascii="Helvetica" w:hAnsi="Helvetica" w:cs="Helvetica"/>
          <w:sz w:val="24"/>
          <w:szCs w:val="24"/>
        </w:rPr>
        <w:t>, on average,</w:t>
      </w:r>
      <w:r w:rsidR="00D1672C">
        <w:rPr>
          <w:rFonts w:ascii="Helvetica" w:hAnsi="Helvetica" w:cs="Helvetica"/>
          <w:sz w:val="24"/>
          <w:szCs w:val="24"/>
        </w:rPr>
        <w:t xml:space="preserve"> a </w:t>
      </w:r>
      <w:r w:rsidR="005E1D12">
        <w:rPr>
          <w:rFonts w:ascii="Helvetica" w:hAnsi="Helvetica" w:cs="Helvetica"/>
          <w:sz w:val="24"/>
          <w:szCs w:val="24"/>
        </w:rPr>
        <w:t>high</w:t>
      </w:r>
      <w:r w:rsidR="00D1672C">
        <w:rPr>
          <w:rFonts w:ascii="Helvetica" w:hAnsi="Helvetica" w:cs="Helvetica"/>
          <w:sz w:val="24"/>
          <w:szCs w:val="24"/>
        </w:rPr>
        <w:t xml:space="preserve">er probability of responding, “never true” to </w:t>
      </w:r>
      <w:r w:rsidR="00823F4D">
        <w:rPr>
          <w:rFonts w:ascii="Helvetica" w:hAnsi="Helvetica" w:cs="Helvetica"/>
          <w:sz w:val="24"/>
          <w:szCs w:val="24"/>
        </w:rPr>
        <w:t xml:space="preserve">all </w:t>
      </w:r>
      <w:r w:rsidR="00D1672C">
        <w:rPr>
          <w:rFonts w:ascii="Helvetica" w:hAnsi="Helvetica" w:cs="Helvetica"/>
          <w:sz w:val="24"/>
          <w:szCs w:val="24"/>
        </w:rPr>
        <w:t>the bullying behavior items</w:t>
      </w:r>
      <w:r w:rsidR="00446C41">
        <w:rPr>
          <w:rFonts w:ascii="Helvetica" w:hAnsi="Helvetica" w:cs="Helvetica"/>
          <w:sz w:val="24"/>
          <w:szCs w:val="24"/>
        </w:rPr>
        <w:t xml:space="preserve">. </w:t>
      </w:r>
      <w:r w:rsidR="009F2635">
        <w:rPr>
          <w:rFonts w:ascii="Helvetica" w:hAnsi="Helvetica" w:cs="Helvetica"/>
          <w:sz w:val="24"/>
          <w:szCs w:val="24"/>
        </w:rPr>
        <w:t xml:space="preserve">For example, in grade 4, students in </w:t>
      </w:r>
      <w:r w:rsidR="001761E3">
        <w:rPr>
          <w:rFonts w:ascii="Helvetica" w:hAnsi="Helvetica" w:cs="Helvetica"/>
          <w:sz w:val="24"/>
          <w:szCs w:val="24"/>
        </w:rPr>
        <w:t xml:space="preserve">the </w:t>
      </w:r>
      <w:r w:rsidR="005A7C1E">
        <w:rPr>
          <w:rFonts w:ascii="Helvetica" w:hAnsi="Helvetica" w:cs="Helvetica"/>
          <w:sz w:val="24"/>
          <w:szCs w:val="24"/>
        </w:rPr>
        <w:t xml:space="preserve">most safe </w:t>
      </w:r>
      <w:r w:rsidR="009F2635">
        <w:rPr>
          <w:rFonts w:ascii="Helvetica" w:hAnsi="Helvetica" w:cs="Helvetica"/>
          <w:sz w:val="24"/>
          <w:szCs w:val="24"/>
        </w:rPr>
        <w:t>districts are</w:t>
      </w:r>
      <w:r w:rsidR="00B972BC">
        <w:rPr>
          <w:rFonts w:ascii="Helvetica" w:hAnsi="Helvetica" w:cs="Helvetica"/>
          <w:sz w:val="24"/>
          <w:szCs w:val="24"/>
        </w:rPr>
        <w:t>, on average,</w:t>
      </w:r>
      <w:r w:rsidR="009F2635">
        <w:rPr>
          <w:rFonts w:ascii="Helvetica" w:hAnsi="Helvetica" w:cs="Helvetica"/>
          <w:sz w:val="24"/>
          <w:szCs w:val="24"/>
        </w:rPr>
        <w:t xml:space="preserve"> </w:t>
      </w:r>
      <w:r w:rsidR="0064243A">
        <w:rPr>
          <w:rFonts w:ascii="Helvetica" w:hAnsi="Helvetica" w:cs="Helvetica"/>
          <w:sz w:val="24"/>
          <w:szCs w:val="24"/>
        </w:rPr>
        <w:t xml:space="preserve">nearly </w:t>
      </w:r>
      <w:r w:rsidR="009F2635">
        <w:rPr>
          <w:rFonts w:ascii="Helvetica" w:hAnsi="Helvetica" w:cs="Helvetica"/>
          <w:sz w:val="24"/>
          <w:szCs w:val="24"/>
        </w:rPr>
        <w:t xml:space="preserve">2 times </w:t>
      </w:r>
      <w:r w:rsidR="009F2635" w:rsidRPr="006C446B">
        <w:rPr>
          <w:rFonts w:ascii="Helvetica" w:hAnsi="Helvetica" w:cs="Helvetica"/>
          <w:i/>
          <w:iCs/>
          <w:sz w:val="24"/>
          <w:szCs w:val="24"/>
        </w:rPr>
        <w:t>more likely</w:t>
      </w:r>
      <w:r w:rsidR="009F2635">
        <w:rPr>
          <w:rFonts w:ascii="Helvetica" w:hAnsi="Helvetica" w:cs="Helvetica"/>
          <w:sz w:val="24"/>
          <w:szCs w:val="24"/>
        </w:rPr>
        <w:t xml:space="preserve"> to respond, “never true” to BUL 12 </w:t>
      </w:r>
      <w:r w:rsidR="0094589A">
        <w:rPr>
          <w:rFonts w:ascii="Helvetica" w:hAnsi="Helvetica" w:cs="Helvetica"/>
          <w:sz w:val="24"/>
          <w:szCs w:val="24"/>
        </w:rPr>
        <w:t xml:space="preserve">(In my school, older students scare or pick on younger students) than students in the least safe districts (Figure </w:t>
      </w:r>
      <w:r w:rsidR="0094589A" w:rsidRPr="007A162D">
        <w:rPr>
          <w:rFonts w:ascii="Helvetica" w:hAnsi="Helvetica" w:cs="Helvetica"/>
          <w:sz w:val="24"/>
          <w:szCs w:val="24"/>
        </w:rPr>
        <w:t>3</w:t>
      </w:r>
      <w:r w:rsidR="0094589A">
        <w:rPr>
          <w:rFonts w:ascii="Helvetica" w:hAnsi="Helvetica" w:cs="Helvetica"/>
          <w:sz w:val="24"/>
          <w:szCs w:val="24"/>
        </w:rPr>
        <w:t xml:space="preserve">). Similarly, in grade </w:t>
      </w:r>
      <w:r w:rsidR="006C446B">
        <w:rPr>
          <w:rFonts w:ascii="Helvetica" w:hAnsi="Helvetica" w:cs="Helvetica"/>
          <w:sz w:val="24"/>
          <w:szCs w:val="24"/>
        </w:rPr>
        <w:t>5</w:t>
      </w:r>
      <w:r w:rsidR="0094589A">
        <w:rPr>
          <w:rFonts w:ascii="Helvetica" w:hAnsi="Helvetica" w:cs="Helvetica"/>
          <w:sz w:val="24"/>
          <w:szCs w:val="24"/>
        </w:rPr>
        <w:t xml:space="preserve">, students in the </w:t>
      </w:r>
      <w:r w:rsidR="005A7C1E">
        <w:rPr>
          <w:rFonts w:ascii="Helvetica" w:hAnsi="Helvetica" w:cs="Helvetica"/>
          <w:sz w:val="24"/>
          <w:szCs w:val="24"/>
        </w:rPr>
        <w:t>most safe</w:t>
      </w:r>
      <w:r w:rsidR="0094589A">
        <w:rPr>
          <w:rFonts w:ascii="Helvetica" w:hAnsi="Helvetica" w:cs="Helvetica"/>
          <w:sz w:val="24"/>
          <w:szCs w:val="24"/>
        </w:rPr>
        <w:t xml:space="preserve"> districts, on average, are 2.</w:t>
      </w:r>
      <w:r w:rsidR="006C446B">
        <w:rPr>
          <w:rFonts w:ascii="Helvetica" w:hAnsi="Helvetica" w:cs="Helvetica"/>
          <w:sz w:val="24"/>
          <w:szCs w:val="24"/>
        </w:rPr>
        <w:t>2</w:t>
      </w:r>
      <w:r w:rsidR="0094589A">
        <w:rPr>
          <w:rFonts w:ascii="Helvetica" w:hAnsi="Helvetica" w:cs="Helvetica"/>
          <w:sz w:val="24"/>
          <w:szCs w:val="24"/>
        </w:rPr>
        <w:t xml:space="preserve"> times </w:t>
      </w:r>
      <w:r w:rsidR="0094589A" w:rsidRPr="006C446B">
        <w:rPr>
          <w:rFonts w:ascii="Helvetica" w:hAnsi="Helvetica" w:cs="Helvetica"/>
          <w:i/>
          <w:iCs/>
          <w:sz w:val="24"/>
          <w:szCs w:val="24"/>
        </w:rPr>
        <w:t>more likely</w:t>
      </w:r>
      <w:r w:rsidR="0094589A">
        <w:rPr>
          <w:rFonts w:ascii="Helvetica" w:hAnsi="Helvetica" w:cs="Helvetica"/>
          <w:sz w:val="24"/>
          <w:szCs w:val="24"/>
        </w:rPr>
        <w:t xml:space="preserve"> to respond, “never true” to BUL</w:t>
      </w:r>
      <w:r w:rsidR="006C446B">
        <w:rPr>
          <w:rFonts w:ascii="Helvetica" w:hAnsi="Helvetica" w:cs="Helvetica"/>
          <w:sz w:val="24"/>
          <w:szCs w:val="24"/>
        </w:rPr>
        <w:t>2</w:t>
      </w:r>
      <w:r w:rsidR="0094589A">
        <w:rPr>
          <w:rFonts w:ascii="Helvetica" w:hAnsi="Helvetica" w:cs="Helvetica"/>
          <w:sz w:val="24"/>
          <w:szCs w:val="24"/>
        </w:rPr>
        <w:t xml:space="preserve"> (</w:t>
      </w:r>
      <w:r w:rsidR="006C446B" w:rsidRPr="007B7CDD">
        <w:rPr>
          <w:rFonts w:ascii="Helvetica" w:hAnsi="Helvetica" w:cs="Helvetica"/>
          <w:sz w:val="24"/>
          <w:szCs w:val="24"/>
        </w:rPr>
        <w:t xml:space="preserve">I have been punched or shoved by other students </w:t>
      </w:r>
      <w:r w:rsidR="006C446B" w:rsidRPr="006C446B">
        <w:rPr>
          <w:rFonts w:ascii="Helvetica" w:hAnsi="Helvetica" w:cs="Helvetica"/>
          <w:sz w:val="24"/>
          <w:szCs w:val="24"/>
        </w:rPr>
        <w:t>more than once</w:t>
      </w:r>
      <w:r w:rsidR="006C446B" w:rsidRPr="007B7CDD">
        <w:rPr>
          <w:rFonts w:ascii="Helvetica" w:hAnsi="Helvetica" w:cs="Helvetica"/>
          <w:sz w:val="24"/>
          <w:szCs w:val="24"/>
        </w:rPr>
        <w:t xml:space="preserve"> in the school or in the playground.</w:t>
      </w:r>
      <w:r w:rsidR="0094589A">
        <w:rPr>
          <w:rFonts w:ascii="Helvetica" w:hAnsi="Helvetica" w:cs="Helvetica"/>
          <w:sz w:val="24"/>
          <w:szCs w:val="24"/>
        </w:rPr>
        <w:t xml:space="preserve">) than students in the least safe districts (Figure </w:t>
      </w:r>
      <w:r w:rsidR="006C446B">
        <w:rPr>
          <w:rFonts w:ascii="Helvetica" w:hAnsi="Helvetica" w:cs="Helvetica"/>
          <w:sz w:val="24"/>
          <w:szCs w:val="24"/>
        </w:rPr>
        <w:t>4</w:t>
      </w:r>
      <w:r w:rsidR="0094589A">
        <w:rPr>
          <w:rFonts w:ascii="Helvetica" w:hAnsi="Helvetica" w:cs="Helvetica"/>
          <w:sz w:val="24"/>
          <w:szCs w:val="24"/>
        </w:rPr>
        <w:t>).</w:t>
      </w:r>
      <w:r w:rsidR="006C446B" w:rsidRPr="006C446B">
        <w:rPr>
          <w:rFonts w:ascii="Helvetica" w:hAnsi="Helvetica" w:cs="Helvetica"/>
          <w:sz w:val="24"/>
          <w:szCs w:val="24"/>
        </w:rPr>
        <w:t xml:space="preserve"> </w:t>
      </w:r>
      <w:r w:rsidR="006C446B">
        <w:rPr>
          <w:rFonts w:ascii="Helvetica" w:hAnsi="Helvetica" w:cs="Helvetica"/>
          <w:sz w:val="24"/>
          <w:szCs w:val="24"/>
        </w:rPr>
        <w:t>One of the largest disparities between the most safe and least safe districts was in response to BUL13 (</w:t>
      </w:r>
      <w:r w:rsidR="006C446B" w:rsidRPr="007B7CDD">
        <w:rPr>
          <w:rFonts w:ascii="Helvetica" w:hAnsi="Helvetica" w:cs="Helvetica"/>
          <w:sz w:val="24"/>
          <w:szCs w:val="24"/>
        </w:rPr>
        <w:t>In my school, groups of students tease or pick on one student.</w:t>
      </w:r>
      <w:r w:rsidR="006C446B">
        <w:rPr>
          <w:rFonts w:ascii="Helvetica" w:hAnsi="Helvetica" w:cs="Helvetica"/>
          <w:sz w:val="24"/>
          <w:szCs w:val="24"/>
        </w:rPr>
        <w:t xml:space="preserve">). Eighth grade students in the most safe districts were, on average, 2.6 times </w:t>
      </w:r>
      <w:r w:rsidR="006C446B">
        <w:rPr>
          <w:rFonts w:ascii="Helvetica" w:hAnsi="Helvetica" w:cs="Helvetica"/>
          <w:i/>
          <w:iCs/>
          <w:sz w:val="24"/>
          <w:szCs w:val="24"/>
        </w:rPr>
        <w:t>more</w:t>
      </w:r>
      <w:r w:rsidR="006C446B" w:rsidRPr="00FB410C">
        <w:rPr>
          <w:rFonts w:ascii="Helvetica" w:hAnsi="Helvetica" w:cs="Helvetica"/>
          <w:i/>
          <w:iCs/>
          <w:sz w:val="24"/>
          <w:szCs w:val="24"/>
        </w:rPr>
        <w:t xml:space="preserve"> likely</w:t>
      </w:r>
      <w:r w:rsidR="006C446B">
        <w:rPr>
          <w:rFonts w:ascii="Helvetica" w:hAnsi="Helvetica" w:cs="Helvetica"/>
          <w:sz w:val="24"/>
          <w:szCs w:val="24"/>
        </w:rPr>
        <w:t xml:space="preserve"> to respond, “</w:t>
      </w:r>
      <w:r w:rsidR="007721C0">
        <w:rPr>
          <w:rFonts w:ascii="Helvetica" w:hAnsi="Helvetica" w:cs="Helvetica"/>
          <w:sz w:val="24"/>
          <w:szCs w:val="24"/>
        </w:rPr>
        <w:t>never</w:t>
      </w:r>
      <w:r w:rsidR="006C446B">
        <w:rPr>
          <w:rFonts w:ascii="Helvetica" w:hAnsi="Helvetica" w:cs="Helvetica"/>
          <w:sz w:val="24"/>
          <w:szCs w:val="24"/>
        </w:rPr>
        <w:t xml:space="preserve"> true” to this item than students in the least safe districts (Figure 5).  </w:t>
      </w:r>
    </w:p>
    <w:p w14:paraId="6518F94D" w14:textId="601724C8" w:rsidR="00902415" w:rsidRDefault="00D7129C" w:rsidP="00D462FD">
      <w:pPr>
        <w:spacing w:before="120" w:after="240" w:line="360" w:lineRule="auto"/>
        <w:rPr>
          <w:rFonts w:ascii="Helvetica" w:hAnsi="Helvetica" w:cs="Helvetica"/>
          <w:sz w:val="24"/>
          <w:szCs w:val="24"/>
        </w:rPr>
      </w:pPr>
      <w:r>
        <w:rPr>
          <w:rFonts w:ascii="Helvetica" w:hAnsi="Helvetica" w:cs="Helvetica"/>
          <w:sz w:val="24"/>
          <w:szCs w:val="24"/>
        </w:rPr>
        <w:t xml:space="preserve">In addition, across all grades, students in the least safe districts </w:t>
      </w:r>
      <w:r w:rsidR="00411C58">
        <w:rPr>
          <w:rFonts w:ascii="Helvetica" w:hAnsi="Helvetica" w:cs="Helvetica"/>
          <w:sz w:val="24"/>
          <w:szCs w:val="24"/>
        </w:rPr>
        <w:t>have a higher probability of reporting</w:t>
      </w:r>
      <w:r>
        <w:rPr>
          <w:rFonts w:ascii="Helvetica" w:hAnsi="Helvetica" w:cs="Helvetica"/>
          <w:sz w:val="24"/>
          <w:szCs w:val="24"/>
        </w:rPr>
        <w:t xml:space="preserve"> </w:t>
      </w:r>
      <w:r w:rsidR="00411C58">
        <w:rPr>
          <w:rFonts w:ascii="Helvetica" w:hAnsi="Helvetica" w:cs="Helvetica"/>
          <w:sz w:val="24"/>
          <w:szCs w:val="24"/>
        </w:rPr>
        <w:t>(</w:t>
      </w:r>
      <w:r>
        <w:rPr>
          <w:rFonts w:ascii="Helvetica" w:hAnsi="Helvetica" w:cs="Helvetica"/>
          <w:sz w:val="24"/>
          <w:szCs w:val="24"/>
        </w:rPr>
        <w:t>1.3 to 2.</w:t>
      </w:r>
      <w:r w:rsidR="009B5325">
        <w:rPr>
          <w:rFonts w:ascii="Helvetica" w:hAnsi="Helvetica" w:cs="Helvetica"/>
          <w:sz w:val="24"/>
          <w:szCs w:val="24"/>
        </w:rPr>
        <w:t>4</w:t>
      </w:r>
      <w:r>
        <w:rPr>
          <w:rFonts w:ascii="Helvetica" w:hAnsi="Helvetica" w:cs="Helvetica"/>
          <w:sz w:val="24"/>
          <w:szCs w:val="24"/>
        </w:rPr>
        <w:t xml:space="preserve"> times</w:t>
      </w:r>
      <w:r w:rsidR="00411C58">
        <w:rPr>
          <w:rFonts w:ascii="Helvetica" w:hAnsi="Helvetica" w:cs="Helvetica"/>
          <w:sz w:val="24"/>
          <w:szCs w:val="24"/>
        </w:rPr>
        <w:t>)</w:t>
      </w:r>
      <w:r>
        <w:rPr>
          <w:rFonts w:ascii="Helvetica" w:hAnsi="Helvetica" w:cs="Helvetica"/>
          <w:sz w:val="24"/>
          <w:szCs w:val="24"/>
        </w:rPr>
        <w:t xml:space="preserve"> that adults and students in their schools are less likely to </w:t>
      </w:r>
      <w:r w:rsidR="00411C58">
        <w:rPr>
          <w:rFonts w:ascii="Helvetica" w:hAnsi="Helvetica" w:cs="Helvetica"/>
          <w:sz w:val="24"/>
          <w:szCs w:val="24"/>
        </w:rPr>
        <w:t xml:space="preserve">intervene to </w:t>
      </w:r>
      <w:r>
        <w:rPr>
          <w:rFonts w:ascii="Helvetica" w:hAnsi="Helvetica" w:cs="Helvetica"/>
          <w:sz w:val="24"/>
          <w:szCs w:val="24"/>
        </w:rPr>
        <w:t xml:space="preserve">prevent bullying. For example, in grade </w:t>
      </w:r>
      <w:r w:rsidR="00D462FD">
        <w:rPr>
          <w:rFonts w:ascii="Helvetica" w:hAnsi="Helvetica" w:cs="Helvetica"/>
          <w:sz w:val="24"/>
          <w:szCs w:val="24"/>
        </w:rPr>
        <w:t>5</w:t>
      </w:r>
      <w:r>
        <w:rPr>
          <w:rFonts w:ascii="Helvetica" w:hAnsi="Helvetica" w:cs="Helvetica"/>
          <w:sz w:val="24"/>
          <w:szCs w:val="24"/>
        </w:rPr>
        <w:t xml:space="preserve">, students in the least safe districts are, on average, 1.6 times </w:t>
      </w:r>
      <w:r w:rsidRPr="004B3568">
        <w:rPr>
          <w:rFonts w:ascii="Helvetica" w:hAnsi="Helvetica" w:cs="Helvetica"/>
          <w:i/>
          <w:iCs/>
          <w:sz w:val="24"/>
          <w:szCs w:val="24"/>
        </w:rPr>
        <w:t>less likely</w:t>
      </w:r>
      <w:r>
        <w:rPr>
          <w:rFonts w:ascii="Helvetica" w:hAnsi="Helvetica" w:cs="Helvetica"/>
          <w:sz w:val="24"/>
          <w:szCs w:val="24"/>
        </w:rPr>
        <w:t xml:space="preserve"> to respond, “always true” to BUL8 (Teachers don’t let students tease each other) compared to students in the most safe districts (Figure </w:t>
      </w:r>
      <w:r w:rsidR="00D462FD">
        <w:rPr>
          <w:rFonts w:ascii="Helvetica" w:hAnsi="Helvetica" w:cs="Helvetica"/>
          <w:sz w:val="24"/>
          <w:szCs w:val="24"/>
        </w:rPr>
        <w:t>4</w:t>
      </w:r>
      <w:r>
        <w:rPr>
          <w:rFonts w:ascii="Helvetica" w:hAnsi="Helvetica" w:cs="Helvetica"/>
          <w:sz w:val="24"/>
          <w:szCs w:val="24"/>
        </w:rPr>
        <w:t xml:space="preserve">). In grade 10 (Figure 6), students in the least safe districts are, on average, 2.2 times </w:t>
      </w:r>
      <w:r w:rsidRPr="00FB410C">
        <w:rPr>
          <w:rFonts w:ascii="Helvetica" w:hAnsi="Helvetica" w:cs="Helvetica"/>
          <w:i/>
          <w:iCs/>
          <w:sz w:val="24"/>
          <w:szCs w:val="24"/>
        </w:rPr>
        <w:t>less likely</w:t>
      </w:r>
      <w:r>
        <w:rPr>
          <w:rFonts w:ascii="Helvetica" w:hAnsi="Helvetica" w:cs="Helvetica"/>
          <w:sz w:val="24"/>
          <w:szCs w:val="24"/>
        </w:rPr>
        <w:t xml:space="preserve"> to respond, “always true” to BUL4 (Students at school try to stop bullying when they see it happening)</w:t>
      </w:r>
      <w:r w:rsidR="006F0510">
        <w:rPr>
          <w:rFonts w:ascii="Helvetica" w:hAnsi="Helvetica" w:cs="Helvetica"/>
          <w:sz w:val="24"/>
          <w:szCs w:val="24"/>
        </w:rPr>
        <w:t xml:space="preserve"> than students in the most safe districts.</w:t>
      </w:r>
      <w:r>
        <w:rPr>
          <w:rFonts w:ascii="Helvetica" w:hAnsi="Helvetica" w:cs="Helvetica"/>
          <w:sz w:val="24"/>
          <w:szCs w:val="24"/>
        </w:rPr>
        <w:t xml:space="preserve"> </w:t>
      </w:r>
      <w:r w:rsidR="00902415">
        <w:rPr>
          <w:rFonts w:ascii="Helvetica" w:hAnsi="Helvetica" w:cs="Helvetica"/>
          <w:sz w:val="24"/>
          <w:szCs w:val="24"/>
        </w:rPr>
        <w:br w:type="page"/>
      </w:r>
    </w:p>
    <w:p w14:paraId="729795CB" w14:textId="7144525F" w:rsidR="009A6E68" w:rsidRPr="009A6E68" w:rsidRDefault="009A6E68" w:rsidP="009A6E68">
      <w:pPr>
        <w:rPr>
          <w:rFonts w:ascii="Helvetica" w:hAnsi="Helvetica" w:cs="Helvetica"/>
          <w:sz w:val="24"/>
          <w:szCs w:val="24"/>
        </w:rPr>
      </w:pPr>
      <w:r w:rsidRPr="009A6E68">
        <w:rPr>
          <w:rFonts w:ascii="Helvetica" w:hAnsi="Helvetica" w:cs="Helvetica"/>
          <w:sz w:val="24"/>
          <w:szCs w:val="24"/>
        </w:rPr>
        <w:lastRenderedPageBreak/>
        <w:t>Figure</w:t>
      </w:r>
      <w:r w:rsidR="00A772C7">
        <w:rPr>
          <w:rFonts w:ascii="Helvetica" w:hAnsi="Helvetica" w:cs="Helvetica"/>
          <w:sz w:val="24"/>
          <w:szCs w:val="24"/>
        </w:rPr>
        <w:t xml:space="preserve"> </w:t>
      </w:r>
      <w:r w:rsidR="007163FB">
        <w:rPr>
          <w:rFonts w:ascii="Helvetica" w:hAnsi="Helvetica" w:cs="Helvetica"/>
          <w:sz w:val="24"/>
          <w:szCs w:val="24"/>
        </w:rPr>
        <w:t>3</w:t>
      </w:r>
      <w:r>
        <w:rPr>
          <w:rFonts w:ascii="Helvetica" w:hAnsi="Helvetica" w:cs="Helvetica"/>
          <w:sz w:val="24"/>
          <w:szCs w:val="24"/>
        </w:rPr>
        <w:t xml:space="preserve">: </w:t>
      </w:r>
      <w:r w:rsidR="00614FC0">
        <w:rPr>
          <w:rFonts w:ascii="Helvetica" w:hAnsi="Helvetica" w:cs="Helvetica"/>
          <w:sz w:val="24"/>
          <w:szCs w:val="24"/>
        </w:rPr>
        <w:t>4</w:t>
      </w:r>
      <w:r w:rsidR="00614FC0" w:rsidRPr="008D03FB">
        <w:rPr>
          <w:rFonts w:ascii="Helvetica" w:hAnsi="Helvetica" w:cs="Helvetica"/>
          <w:sz w:val="24"/>
          <w:szCs w:val="24"/>
          <w:vertAlign w:val="superscript"/>
        </w:rPr>
        <w:t>th</w:t>
      </w:r>
      <w:r w:rsidR="00614FC0">
        <w:rPr>
          <w:rFonts w:ascii="Helvetica" w:hAnsi="Helvetica" w:cs="Helvetica"/>
          <w:sz w:val="24"/>
          <w:szCs w:val="24"/>
        </w:rPr>
        <w:t xml:space="preserve"> grade s</w:t>
      </w:r>
      <w:r w:rsidR="008D53FF">
        <w:rPr>
          <w:rFonts w:ascii="Helvetica" w:hAnsi="Helvetica" w:cs="Helvetica"/>
          <w:sz w:val="24"/>
          <w:szCs w:val="24"/>
        </w:rPr>
        <w:t>tudent responses by distric</w:t>
      </w:r>
      <w:r w:rsidR="00614FC0">
        <w:rPr>
          <w:rFonts w:ascii="Helvetica" w:hAnsi="Helvetica" w:cs="Helvetica"/>
          <w:sz w:val="24"/>
          <w:szCs w:val="24"/>
        </w:rPr>
        <w:t>t safety</w:t>
      </w:r>
      <w:r w:rsidR="008D53FF">
        <w:rPr>
          <w:rFonts w:ascii="Helvetica" w:hAnsi="Helvetica" w:cs="Helvetica"/>
          <w:sz w:val="24"/>
          <w:szCs w:val="24"/>
        </w:rPr>
        <w:t xml:space="preserve"> category</w:t>
      </w:r>
    </w:p>
    <w:p w14:paraId="1075C6A7" w14:textId="5736F2CC" w:rsidR="009A6E68" w:rsidRDefault="009A6E68" w:rsidP="009A6E68">
      <w:pPr>
        <w:spacing w:before="0" w:after="0"/>
        <w:jc w:val="center"/>
      </w:pPr>
      <w:r>
        <w:rPr>
          <w:noProof/>
        </w:rPr>
        <w:drawing>
          <wp:inline distT="0" distB="0" distL="0" distR="0" wp14:anchorId="67A2739D" wp14:editId="144630D8">
            <wp:extent cx="5514975" cy="2676525"/>
            <wp:effectExtent l="0" t="0" r="9525" b="9525"/>
            <wp:docPr id="3" name="Chart 3" descr="This graph show the probability of average grade 4 student responding, &quot;Never true&quot; to bullying behavior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14:anchorId="7D655100" wp14:editId="642B6466">
            <wp:extent cx="5524500" cy="3133725"/>
            <wp:effectExtent l="0" t="0" r="0" b="9525"/>
            <wp:docPr id="4" name="Chart 4" descr="This graph show the probability of the average grade 4 student responding, &quot;Always true&quot; to bullying protective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0D4D67" w14:textId="77777777" w:rsidR="00AB5AF0" w:rsidRPr="007C1DA4" w:rsidRDefault="00AB5AF0" w:rsidP="009A6E68">
      <w:pPr>
        <w:spacing w:before="0" w:after="0"/>
        <w:jc w:val="center"/>
        <w:rPr>
          <w:sz w:val="8"/>
          <w:szCs w:val="8"/>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s' average bullying score within each performance category"/>
        <w:tblDescription w:val="Table 9 shows for grade 4 how many districts and students are categorized in each of the three performance categories for bullying and provides the mean score and standard deviation for districts within each of the three categories. Least safe districts have average bullying scores that are 1 or more standard deviations (S.D.) below the grade-level mean. The safest bullying districts have mean bullying scores that are 1 or more standard deviations (S.D.) above  the grade-level mean. The remaining districts fall between -1 and +1 S.D. and are typical. "/>
      </w:tblPr>
      <w:tblGrid>
        <w:gridCol w:w="1715"/>
        <w:gridCol w:w="2310"/>
        <w:gridCol w:w="2310"/>
        <w:gridCol w:w="2310"/>
      </w:tblGrid>
      <w:tr w:rsidR="009A6E68" w14:paraId="2F645B7D" w14:textId="77777777" w:rsidTr="00B33B4F">
        <w:tc>
          <w:tcPr>
            <w:tcW w:w="8645" w:type="dxa"/>
            <w:gridSpan w:val="4"/>
            <w:shd w:val="clear" w:color="auto" w:fill="auto"/>
          </w:tcPr>
          <w:p w14:paraId="74670629" w14:textId="320ABE1A" w:rsidR="009A6E68" w:rsidRPr="00D91ECD" w:rsidRDefault="009A6E68" w:rsidP="00B33B4F">
            <w:pPr>
              <w:spacing w:before="0" w:after="120"/>
              <w:ind w:left="-112"/>
              <w:jc w:val="both"/>
              <w:rPr>
                <w:rFonts w:ascii="Helvetica" w:hAnsi="Helvetica" w:cs="Helvetica"/>
                <w:sz w:val="22"/>
                <w:szCs w:val="22"/>
              </w:rPr>
            </w:pPr>
            <w:r w:rsidRPr="00D91ECD">
              <w:rPr>
                <w:rFonts w:ascii="Helvetica" w:hAnsi="Helvetica" w:cs="Helvetica"/>
                <w:sz w:val="22"/>
                <w:szCs w:val="22"/>
              </w:rPr>
              <w:t>Table</w:t>
            </w:r>
            <w:r w:rsidR="00C055A2" w:rsidRPr="00D91ECD">
              <w:rPr>
                <w:rFonts w:ascii="Helvetica" w:hAnsi="Helvetica" w:cs="Helvetica"/>
                <w:sz w:val="22"/>
                <w:szCs w:val="22"/>
              </w:rPr>
              <w:t>9</w:t>
            </w:r>
            <w:r w:rsidRPr="00D91ECD">
              <w:rPr>
                <w:rFonts w:ascii="Helvetica" w:hAnsi="Helvetica" w:cs="Helvetica"/>
                <w:sz w:val="22"/>
                <w:szCs w:val="22"/>
              </w:rPr>
              <w:t>:</w:t>
            </w:r>
            <w:r w:rsidR="00A94242" w:rsidRPr="00D91ECD">
              <w:rPr>
                <w:rFonts w:ascii="Helvetica" w:hAnsi="Helvetica" w:cs="Helvetica"/>
                <w:sz w:val="22"/>
                <w:szCs w:val="22"/>
              </w:rPr>
              <w:t xml:space="preserve"> </w:t>
            </w:r>
            <w:r w:rsidR="006F0A48" w:rsidRPr="00D91ECD">
              <w:rPr>
                <w:rFonts w:ascii="Helvetica" w:hAnsi="Helvetica" w:cs="Helvetica"/>
                <w:sz w:val="22"/>
                <w:szCs w:val="22"/>
              </w:rPr>
              <w:t>Students’ a</w:t>
            </w:r>
            <w:r w:rsidR="00A94242" w:rsidRPr="00D91ECD">
              <w:rPr>
                <w:rFonts w:ascii="Helvetica" w:hAnsi="Helvetica" w:cs="Helvetica"/>
                <w:sz w:val="22"/>
                <w:szCs w:val="22"/>
              </w:rPr>
              <w:t xml:space="preserve">verage </w:t>
            </w:r>
            <w:r w:rsidR="00D45D81" w:rsidRPr="00D91ECD">
              <w:rPr>
                <w:rFonts w:ascii="Helvetica" w:hAnsi="Helvetica" w:cs="Helvetica"/>
                <w:sz w:val="22"/>
                <w:szCs w:val="22"/>
              </w:rPr>
              <w:t xml:space="preserve">bullying </w:t>
            </w:r>
            <w:r w:rsidR="00A94242" w:rsidRPr="00D91ECD">
              <w:rPr>
                <w:rFonts w:ascii="Helvetica" w:hAnsi="Helvetica" w:cs="Helvetica"/>
                <w:sz w:val="22"/>
                <w:szCs w:val="22"/>
              </w:rPr>
              <w:t>score within each performance category</w:t>
            </w:r>
          </w:p>
        </w:tc>
      </w:tr>
      <w:tr w:rsidR="009A6E68" w14:paraId="0A88C22E" w14:textId="77777777" w:rsidTr="007C1DA4">
        <w:tc>
          <w:tcPr>
            <w:tcW w:w="1715" w:type="dxa"/>
            <w:shd w:val="clear" w:color="auto" w:fill="002060"/>
          </w:tcPr>
          <w:p w14:paraId="1152BDBA" w14:textId="19CDBF0D" w:rsidR="009A6E68" w:rsidRPr="00D91ECD" w:rsidRDefault="009A6E68" w:rsidP="007C1DA4">
            <w:pPr>
              <w:spacing w:before="0"/>
              <w:rPr>
                <w:rFonts w:ascii="Helvetica" w:hAnsi="Helvetica" w:cs="Helvetica"/>
                <w:sz w:val="22"/>
                <w:szCs w:val="22"/>
              </w:rPr>
            </w:pPr>
            <w:r w:rsidRPr="00D91ECD">
              <w:rPr>
                <w:rFonts w:ascii="Helvetica" w:hAnsi="Helvetica" w:cs="Helvetica"/>
                <w:sz w:val="22"/>
                <w:szCs w:val="22"/>
              </w:rPr>
              <w:t xml:space="preserve">District </w:t>
            </w:r>
            <w:r w:rsidR="00614FC0">
              <w:rPr>
                <w:rFonts w:ascii="Helvetica" w:hAnsi="Helvetica" w:cs="Helvetica"/>
                <w:sz w:val="22"/>
                <w:szCs w:val="22"/>
              </w:rPr>
              <w:t xml:space="preserve"> Safety </w:t>
            </w:r>
            <w:r w:rsidR="007C1DA4" w:rsidRPr="00D91ECD">
              <w:rPr>
                <w:rFonts w:ascii="Helvetica" w:hAnsi="Helvetica" w:cs="Helvetica"/>
                <w:sz w:val="22"/>
                <w:szCs w:val="22"/>
              </w:rPr>
              <w:t>Category</w:t>
            </w:r>
          </w:p>
        </w:tc>
        <w:tc>
          <w:tcPr>
            <w:tcW w:w="2310" w:type="dxa"/>
            <w:shd w:val="clear" w:color="auto" w:fill="002060"/>
          </w:tcPr>
          <w:p w14:paraId="2E453FDE" w14:textId="5BE78896" w:rsidR="009A6E68" w:rsidRPr="00D91ECD" w:rsidRDefault="009A6E68" w:rsidP="007C1DA4">
            <w:pPr>
              <w:spacing w:before="0"/>
              <w:rPr>
                <w:rFonts w:ascii="Helvetica" w:hAnsi="Helvetica" w:cs="Helvetica"/>
                <w:sz w:val="22"/>
                <w:szCs w:val="22"/>
              </w:rPr>
            </w:pPr>
            <w:r w:rsidRPr="00D91ECD">
              <w:rPr>
                <w:rFonts w:ascii="Helvetica" w:hAnsi="Helvetica" w:cs="Helvetica"/>
                <w:sz w:val="22"/>
                <w:szCs w:val="22"/>
              </w:rPr>
              <w:t xml:space="preserve">Number of </w:t>
            </w:r>
            <w:r w:rsidR="00617A43">
              <w:rPr>
                <w:rFonts w:ascii="Helvetica" w:hAnsi="Helvetica" w:cs="Helvetica"/>
                <w:sz w:val="22"/>
                <w:szCs w:val="22"/>
              </w:rPr>
              <w:t>Student</w:t>
            </w:r>
            <w:r w:rsidRPr="00D91ECD">
              <w:rPr>
                <w:rFonts w:ascii="Helvetica" w:hAnsi="Helvetica" w:cs="Helvetica"/>
                <w:sz w:val="22"/>
                <w:szCs w:val="22"/>
              </w:rPr>
              <w:t>s</w:t>
            </w:r>
            <w:r w:rsidR="007C1DA4" w:rsidRPr="00D91ECD">
              <w:rPr>
                <w:rFonts w:ascii="Helvetica" w:hAnsi="Helvetica" w:cs="Helvetica"/>
                <w:sz w:val="22"/>
                <w:szCs w:val="22"/>
              </w:rPr>
              <w:t xml:space="preserve"> </w:t>
            </w:r>
            <w:r w:rsidRPr="00D91ECD">
              <w:rPr>
                <w:rFonts w:ascii="Helvetica" w:hAnsi="Helvetica" w:cs="Helvetica"/>
                <w:sz w:val="22"/>
                <w:szCs w:val="22"/>
              </w:rPr>
              <w:t>(</w:t>
            </w:r>
            <w:r w:rsidR="00617A43">
              <w:rPr>
                <w:rFonts w:ascii="Helvetica" w:hAnsi="Helvetica" w:cs="Helvetica"/>
                <w:sz w:val="22"/>
                <w:szCs w:val="22"/>
              </w:rPr>
              <w:t>District</w:t>
            </w:r>
            <w:r w:rsidRPr="00D91ECD">
              <w:rPr>
                <w:rFonts w:ascii="Helvetica" w:hAnsi="Helvetica" w:cs="Helvetica"/>
                <w:sz w:val="22"/>
                <w:szCs w:val="22"/>
              </w:rPr>
              <w:t>s)</w:t>
            </w:r>
          </w:p>
        </w:tc>
        <w:tc>
          <w:tcPr>
            <w:tcW w:w="2310" w:type="dxa"/>
            <w:shd w:val="clear" w:color="auto" w:fill="002060"/>
          </w:tcPr>
          <w:p w14:paraId="31B00370" w14:textId="591BF1E6" w:rsidR="009A6E68" w:rsidRPr="00D91ECD" w:rsidRDefault="00A62E5D" w:rsidP="007C1DA4">
            <w:pPr>
              <w:spacing w:before="0"/>
              <w:rPr>
                <w:rFonts w:ascii="Helvetica" w:hAnsi="Helvetica" w:cs="Helvetica"/>
                <w:sz w:val="22"/>
                <w:szCs w:val="22"/>
              </w:rPr>
            </w:pPr>
            <w:r w:rsidRPr="00D91ECD">
              <w:rPr>
                <w:rFonts w:ascii="Helvetica" w:hAnsi="Helvetica" w:cs="Helvetica"/>
                <w:sz w:val="22"/>
                <w:szCs w:val="22"/>
              </w:rPr>
              <w:t>Grade-level Index Mean (S.D.)</w:t>
            </w:r>
          </w:p>
        </w:tc>
        <w:tc>
          <w:tcPr>
            <w:tcW w:w="2310" w:type="dxa"/>
            <w:shd w:val="clear" w:color="auto" w:fill="002060"/>
          </w:tcPr>
          <w:p w14:paraId="12CB6E59" w14:textId="77777777" w:rsidR="007C1952" w:rsidRDefault="00094B68" w:rsidP="007C1DA4">
            <w:pPr>
              <w:spacing w:before="0"/>
              <w:rPr>
                <w:rFonts w:ascii="Helvetica" w:hAnsi="Helvetica" w:cs="Helvetica"/>
                <w:sz w:val="22"/>
                <w:szCs w:val="22"/>
              </w:rPr>
            </w:pPr>
            <w:r w:rsidRPr="00D91ECD">
              <w:rPr>
                <w:rFonts w:ascii="Helvetica" w:hAnsi="Helvetica" w:cs="Helvetica"/>
                <w:sz w:val="22"/>
                <w:szCs w:val="22"/>
              </w:rPr>
              <w:t xml:space="preserve">State Average </w:t>
            </w:r>
          </w:p>
          <w:p w14:paraId="4880A6B8" w14:textId="779B1040" w:rsidR="009A6E68" w:rsidRPr="00D91ECD" w:rsidRDefault="007C1952" w:rsidP="007C1DA4">
            <w:pPr>
              <w:spacing w:before="0"/>
              <w:rPr>
                <w:rFonts w:ascii="Helvetica" w:hAnsi="Helvetica" w:cs="Helvetica"/>
                <w:sz w:val="22"/>
                <w:szCs w:val="22"/>
              </w:rPr>
            </w:pPr>
            <w:r>
              <w:rPr>
                <w:rFonts w:ascii="Helvetica" w:hAnsi="Helvetica" w:cs="Helvetica"/>
                <w:sz w:val="22"/>
                <w:szCs w:val="22"/>
              </w:rPr>
              <w:t>z-</w:t>
            </w:r>
            <w:r w:rsidR="009A6E68" w:rsidRPr="00D91ECD">
              <w:rPr>
                <w:rFonts w:ascii="Helvetica" w:hAnsi="Helvetica" w:cs="Helvetica"/>
                <w:sz w:val="22"/>
                <w:szCs w:val="22"/>
              </w:rPr>
              <w:t>score</w:t>
            </w:r>
            <w:r w:rsidR="00154CC3" w:rsidRPr="00D91ECD">
              <w:rPr>
                <w:rFonts w:ascii="Helvetica" w:hAnsi="Helvetica" w:cs="Helvetica"/>
                <w:sz w:val="22"/>
                <w:szCs w:val="22"/>
                <w:vertAlign w:val="superscript"/>
              </w:rPr>
              <w:t>2</w:t>
            </w:r>
          </w:p>
        </w:tc>
      </w:tr>
      <w:tr w:rsidR="009A6E68" w14:paraId="20ED6FAA" w14:textId="77777777" w:rsidTr="007C1DA4">
        <w:tc>
          <w:tcPr>
            <w:tcW w:w="1715" w:type="dxa"/>
          </w:tcPr>
          <w:p w14:paraId="3B8E1050" w14:textId="07B08B71" w:rsidR="009A6E68" w:rsidRPr="00D91ECD" w:rsidRDefault="001761E3" w:rsidP="007C1DA4">
            <w:pPr>
              <w:rPr>
                <w:rFonts w:ascii="Helvetica" w:hAnsi="Helvetica" w:cs="Helvetica"/>
                <w:sz w:val="22"/>
                <w:szCs w:val="22"/>
              </w:rPr>
            </w:pPr>
            <w:r>
              <w:rPr>
                <w:rFonts w:ascii="Helvetica" w:hAnsi="Helvetica" w:cs="Helvetica"/>
                <w:sz w:val="22"/>
                <w:szCs w:val="22"/>
              </w:rPr>
              <w:t>Least safe</w:t>
            </w:r>
            <w:r w:rsidR="00094B68" w:rsidRPr="00D91ECD">
              <w:rPr>
                <w:rFonts w:ascii="Helvetica" w:hAnsi="Helvetica" w:cs="Helvetica"/>
                <w:sz w:val="22"/>
                <w:szCs w:val="22"/>
                <w:vertAlign w:val="superscript"/>
              </w:rPr>
              <w:t>1</w:t>
            </w:r>
          </w:p>
        </w:tc>
        <w:tc>
          <w:tcPr>
            <w:tcW w:w="2310" w:type="dxa"/>
          </w:tcPr>
          <w:p w14:paraId="5414B057" w14:textId="0EB03C7C" w:rsidR="009A6E68" w:rsidRPr="00D91ECD" w:rsidRDefault="009A6E68" w:rsidP="007C1DA4">
            <w:pPr>
              <w:rPr>
                <w:rFonts w:ascii="Helvetica" w:hAnsi="Helvetica" w:cs="Helvetica"/>
                <w:sz w:val="22"/>
                <w:szCs w:val="22"/>
              </w:rPr>
            </w:pPr>
            <w:r w:rsidRPr="00D91ECD">
              <w:rPr>
                <w:rFonts w:ascii="Helvetica" w:hAnsi="Helvetica" w:cs="Helvetica"/>
                <w:sz w:val="22"/>
                <w:szCs w:val="22"/>
              </w:rPr>
              <w:t>4,984</w:t>
            </w:r>
            <w:r w:rsidR="00617A43">
              <w:rPr>
                <w:rFonts w:ascii="Helvetica" w:hAnsi="Helvetica" w:cs="Helvetica"/>
                <w:sz w:val="22"/>
                <w:szCs w:val="22"/>
              </w:rPr>
              <w:t xml:space="preserve"> (35)</w:t>
            </w:r>
          </w:p>
        </w:tc>
        <w:tc>
          <w:tcPr>
            <w:tcW w:w="2310" w:type="dxa"/>
          </w:tcPr>
          <w:p w14:paraId="38BDED4C"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48 (17.7)</w:t>
            </w:r>
          </w:p>
        </w:tc>
        <w:tc>
          <w:tcPr>
            <w:tcW w:w="2310" w:type="dxa"/>
          </w:tcPr>
          <w:p w14:paraId="69454177"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-.09</w:t>
            </w:r>
          </w:p>
        </w:tc>
      </w:tr>
      <w:tr w:rsidR="009A6E68" w14:paraId="38E2BE3B" w14:textId="77777777" w:rsidTr="007C1DA4">
        <w:tc>
          <w:tcPr>
            <w:tcW w:w="1715" w:type="dxa"/>
            <w:shd w:val="clear" w:color="auto" w:fill="DDECEE" w:themeFill="accent5" w:themeFillTint="33"/>
          </w:tcPr>
          <w:p w14:paraId="4FE182C8"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Typical</w:t>
            </w:r>
          </w:p>
        </w:tc>
        <w:tc>
          <w:tcPr>
            <w:tcW w:w="2310" w:type="dxa"/>
            <w:shd w:val="clear" w:color="auto" w:fill="DDECEE" w:themeFill="accent5" w:themeFillTint="33"/>
          </w:tcPr>
          <w:p w14:paraId="19630B13" w14:textId="05740C5A" w:rsidR="009A6E68" w:rsidRPr="00D91ECD" w:rsidRDefault="009A6E68" w:rsidP="007C1DA4">
            <w:pPr>
              <w:rPr>
                <w:rFonts w:ascii="Helvetica" w:hAnsi="Helvetica" w:cs="Helvetica"/>
                <w:sz w:val="22"/>
                <w:szCs w:val="22"/>
              </w:rPr>
            </w:pPr>
            <w:r w:rsidRPr="00D91ECD">
              <w:rPr>
                <w:rFonts w:ascii="Helvetica" w:hAnsi="Helvetica" w:cs="Helvetica"/>
                <w:sz w:val="22"/>
                <w:szCs w:val="22"/>
              </w:rPr>
              <w:t>39,157</w:t>
            </w:r>
            <w:r w:rsidR="00617A43">
              <w:rPr>
                <w:rFonts w:ascii="Helvetica" w:hAnsi="Helvetica" w:cs="Helvetica"/>
                <w:sz w:val="22"/>
                <w:szCs w:val="22"/>
              </w:rPr>
              <w:t xml:space="preserve"> (170)</w:t>
            </w:r>
          </w:p>
        </w:tc>
        <w:tc>
          <w:tcPr>
            <w:tcW w:w="2310" w:type="dxa"/>
            <w:shd w:val="clear" w:color="auto" w:fill="DDECEE" w:themeFill="accent5" w:themeFillTint="33"/>
          </w:tcPr>
          <w:p w14:paraId="07AC9845"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57 (19.1)</w:t>
            </w:r>
          </w:p>
        </w:tc>
        <w:tc>
          <w:tcPr>
            <w:tcW w:w="2310" w:type="dxa"/>
            <w:shd w:val="clear" w:color="auto" w:fill="DDECEE" w:themeFill="accent5" w:themeFillTint="33"/>
          </w:tcPr>
          <w:p w14:paraId="035A43AC"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.36</w:t>
            </w:r>
          </w:p>
        </w:tc>
      </w:tr>
      <w:tr w:rsidR="009A6E68" w14:paraId="506C03E6" w14:textId="77777777" w:rsidTr="007C1DA4">
        <w:tc>
          <w:tcPr>
            <w:tcW w:w="1715" w:type="dxa"/>
          </w:tcPr>
          <w:p w14:paraId="6DA89F5E" w14:textId="0612BECB" w:rsidR="009A6E68" w:rsidRPr="00D91ECD" w:rsidRDefault="0055493B" w:rsidP="007C1DA4">
            <w:pPr>
              <w:rPr>
                <w:rFonts w:ascii="Helvetica" w:hAnsi="Helvetica" w:cs="Helvetica"/>
                <w:sz w:val="22"/>
                <w:szCs w:val="22"/>
              </w:rPr>
            </w:pPr>
            <w:r>
              <w:rPr>
                <w:rFonts w:ascii="Helvetica" w:hAnsi="Helvetica" w:cs="Helvetica"/>
                <w:sz w:val="22"/>
                <w:szCs w:val="22"/>
              </w:rPr>
              <w:t>Most safe</w:t>
            </w:r>
          </w:p>
        </w:tc>
        <w:tc>
          <w:tcPr>
            <w:tcW w:w="2310" w:type="dxa"/>
          </w:tcPr>
          <w:p w14:paraId="78F6D35A" w14:textId="40120142" w:rsidR="009A6E68" w:rsidRPr="00D91ECD" w:rsidRDefault="009A6E68" w:rsidP="007C1DA4">
            <w:pPr>
              <w:rPr>
                <w:rFonts w:ascii="Helvetica" w:hAnsi="Helvetica" w:cs="Helvetica"/>
                <w:sz w:val="22"/>
                <w:szCs w:val="22"/>
              </w:rPr>
            </w:pPr>
            <w:r w:rsidRPr="00D91ECD">
              <w:rPr>
                <w:rFonts w:ascii="Helvetica" w:hAnsi="Helvetica" w:cs="Helvetica"/>
                <w:sz w:val="22"/>
                <w:szCs w:val="22"/>
              </w:rPr>
              <w:t>6,538</w:t>
            </w:r>
            <w:r w:rsidR="00617A43">
              <w:rPr>
                <w:rFonts w:ascii="Helvetica" w:hAnsi="Helvetica" w:cs="Helvetica"/>
                <w:sz w:val="22"/>
                <w:szCs w:val="22"/>
              </w:rPr>
              <w:t xml:space="preserve"> (31)</w:t>
            </w:r>
          </w:p>
        </w:tc>
        <w:tc>
          <w:tcPr>
            <w:tcW w:w="2310" w:type="dxa"/>
          </w:tcPr>
          <w:p w14:paraId="30172DCA"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64 (19.5)</w:t>
            </w:r>
          </w:p>
        </w:tc>
        <w:tc>
          <w:tcPr>
            <w:tcW w:w="2310" w:type="dxa"/>
          </w:tcPr>
          <w:p w14:paraId="04446F3C"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.71</w:t>
            </w:r>
          </w:p>
        </w:tc>
      </w:tr>
      <w:tr w:rsidR="009A6E68" w14:paraId="68140346" w14:textId="77777777" w:rsidTr="007C1DA4">
        <w:tc>
          <w:tcPr>
            <w:tcW w:w="1715" w:type="dxa"/>
            <w:tcBorders>
              <w:bottom w:val="single" w:sz="4" w:space="0" w:color="auto"/>
            </w:tcBorders>
            <w:shd w:val="clear" w:color="auto" w:fill="DDECEE" w:themeFill="accent5" w:themeFillTint="33"/>
          </w:tcPr>
          <w:p w14:paraId="5ADE63BF"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All</w:t>
            </w:r>
          </w:p>
        </w:tc>
        <w:tc>
          <w:tcPr>
            <w:tcW w:w="2310" w:type="dxa"/>
            <w:tcBorders>
              <w:bottom w:val="single" w:sz="4" w:space="0" w:color="auto"/>
            </w:tcBorders>
            <w:shd w:val="clear" w:color="auto" w:fill="DDECEE" w:themeFill="accent5" w:themeFillTint="33"/>
          </w:tcPr>
          <w:p w14:paraId="20A58462" w14:textId="2C4AFF5B" w:rsidR="009A6E68" w:rsidRPr="00D91ECD" w:rsidRDefault="009A6E68" w:rsidP="007C1DA4">
            <w:pPr>
              <w:rPr>
                <w:rFonts w:ascii="Helvetica" w:hAnsi="Helvetica" w:cs="Helvetica"/>
                <w:sz w:val="22"/>
                <w:szCs w:val="22"/>
              </w:rPr>
            </w:pPr>
            <w:r w:rsidRPr="00D91ECD">
              <w:rPr>
                <w:rFonts w:ascii="Helvetica" w:hAnsi="Helvetica" w:cs="Helvetica"/>
                <w:sz w:val="22"/>
                <w:szCs w:val="22"/>
              </w:rPr>
              <w:t>50,679</w:t>
            </w:r>
            <w:r w:rsidR="00617A43">
              <w:rPr>
                <w:rFonts w:ascii="Helvetica" w:hAnsi="Helvetica" w:cs="Helvetica"/>
                <w:sz w:val="22"/>
                <w:szCs w:val="22"/>
              </w:rPr>
              <w:t xml:space="preserve"> (236)</w:t>
            </w:r>
          </w:p>
        </w:tc>
        <w:tc>
          <w:tcPr>
            <w:tcW w:w="2310" w:type="dxa"/>
            <w:tcBorders>
              <w:bottom w:val="single" w:sz="4" w:space="0" w:color="auto"/>
            </w:tcBorders>
            <w:shd w:val="clear" w:color="auto" w:fill="DDECEE" w:themeFill="accent5" w:themeFillTint="33"/>
          </w:tcPr>
          <w:p w14:paraId="08D46FF5"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52 (19.3)</w:t>
            </w:r>
          </w:p>
        </w:tc>
        <w:tc>
          <w:tcPr>
            <w:tcW w:w="2310" w:type="dxa"/>
            <w:tcBorders>
              <w:bottom w:val="single" w:sz="4" w:space="0" w:color="auto"/>
            </w:tcBorders>
            <w:shd w:val="clear" w:color="auto" w:fill="DDECEE" w:themeFill="accent5" w:themeFillTint="33"/>
          </w:tcPr>
          <w:p w14:paraId="58D7C100" w14:textId="77777777" w:rsidR="009A6E68" w:rsidRPr="00D91ECD" w:rsidRDefault="009A6E68" w:rsidP="007C1DA4">
            <w:pPr>
              <w:rPr>
                <w:rFonts w:ascii="Helvetica" w:hAnsi="Helvetica" w:cs="Helvetica"/>
                <w:sz w:val="22"/>
                <w:szCs w:val="22"/>
              </w:rPr>
            </w:pPr>
            <w:r w:rsidRPr="00D91ECD">
              <w:rPr>
                <w:rFonts w:ascii="Helvetica" w:hAnsi="Helvetica" w:cs="Helvetica"/>
                <w:sz w:val="22"/>
                <w:szCs w:val="22"/>
              </w:rPr>
              <w:t>.36</w:t>
            </w:r>
          </w:p>
        </w:tc>
      </w:tr>
    </w:tbl>
    <w:p w14:paraId="4D09E7EF" w14:textId="65E71EE4" w:rsidR="007C1DA4" w:rsidRPr="00CA490A" w:rsidRDefault="00CA490A" w:rsidP="00CA490A">
      <w:pPr>
        <w:spacing w:before="0" w:after="0" w:line="240" w:lineRule="auto"/>
        <w:ind w:left="360"/>
        <w:rPr>
          <w:rFonts w:ascii="Helvetica" w:hAnsi="Helvetica" w:cs="Helvetica"/>
          <w:sz w:val="16"/>
          <w:szCs w:val="16"/>
        </w:rPr>
      </w:pPr>
      <w:r w:rsidRPr="00CA490A">
        <w:rPr>
          <w:rFonts w:ascii="Helvetica" w:hAnsi="Helvetica" w:cs="Helvetica"/>
          <w:sz w:val="16"/>
          <w:szCs w:val="16"/>
          <w:vertAlign w:val="superscript"/>
        </w:rPr>
        <w:t>1</w:t>
      </w:r>
      <w:r w:rsidR="001761E3" w:rsidRPr="00CA490A">
        <w:rPr>
          <w:rFonts w:ascii="Helvetica" w:hAnsi="Helvetica" w:cs="Helvetica"/>
          <w:sz w:val="16"/>
          <w:szCs w:val="16"/>
        </w:rPr>
        <w:t>Least</w:t>
      </w:r>
      <w:r w:rsidR="007C1DA4" w:rsidRPr="00CA490A">
        <w:rPr>
          <w:rFonts w:ascii="Helvetica" w:hAnsi="Helvetica" w:cs="Helvetica"/>
          <w:sz w:val="16"/>
          <w:szCs w:val="16"/>
        </w:rPr>
        <w:t xml:space="preserve"> </w:t>
      </w:r>
      <w:r w:rsidR="00614FC0" w:rsidRPr="00CA490A">
        <w:rPr>
          <w:rFonts w:ascii="Helvetica" w:hAnsi="Helvetica" w:cs="Helvetica"/>
          <w:sz w:val="16"/>
          <w:szCs w:val="16"/>
        </w:rPr>
        <w:t xml:space="preserve">safe </w:t>
      </w:r>
      <w:r w:rsidR="007C1DA4" w:rsidRPr="00CA490A">
        <w:rPr>
          <w:rFonts w:ascii="Helvetica" w:hAnsi="Helvetica" w:cs="Helvetica"/>
          <w:sz w:val="16"/>
          <w:szCs w:val="16"/>
        </w:rPr>
        <w:t>district: average score is 1 or more standard deviations</w:t>
      </w:r>
      <w:r w:rsidR="00094B68" w:rsidRPr="00CA490A">
        <w:rPr>
          <w:rFonts w:ascii="Helvetica" w:hAnsi="Helvetica" w:cs="Helvetica"/>
          <w:sz w:val="16"/>
          <w:szCs w:val="16"/>
        </w:rPr>
        <w:t xml:space="preserve"> (S.D.)</w:t>
      </w:r>
      <w:r w:rsidR="007C1DA4" w:rsidRPr="00CA490A">
        <w:rPr>
          <w:rFonts w:ascii="Helvetica" w:hAnsi="Helvetica" w:cs="Helvetica"/>
          <w:sz w:val="16"/>
          <w:szCs w:val="16"/>
        </w:rPr>
        <w:t xml:space="preserve"> below the </w:t>
      </w:r>
      <w:r w:rsidR="00154CC3" w:rsidRPr="00CA490A">
        <w:rPr>
          <w:rFonts w:ascii="Helvetica" w:hAnsi="Helvetica" w:cs="Helvetica"/>
          <w:sz w:val="16"/>
          <w:szCs w:val="16"/>
        </w:rPr>
        <w:t xml:space="preserve">grade-level </w:t>
      </w:r>
      <w:r w:rsidR="007C1DA4" w:rsidRPr="00CA490A">
        <w:rPr>
          <w:rFonts w:ascii="Helvetica" w:hAnsi="Helvetica" w:cs="Helvetica"/>
          <w:sz w:val="16"/>
          <w:szCs w:val="16"/>
        </w:rPr>
        <w:t>mean</w:t>
      </w:r>
      <w:r w:rsidR="00094B68" w:rsidRPr="00CA490A">
        <w:rPr>
          <w:rFonts w:ascii="Helvetica" w:hAnsi="Helvetica" w:cs="Helvetica"/>
          <w:sz w:val="16"/>
          <w:szCs w:val="16"/>
        </w:rPr>
        <w:t xml:space="preserve">. </w:t>
      </w:r>
      <w:r w:rsidR="00154CC3" w:rsidRPr="00CA490A">
        <w:rPr>
          <w:rFonts w:ascii="Helvetica" w:hAnsi="Helvetica" w:cs="Helvetica"/>
          <w:sz w:val="16"/>
          <w:szCs w:val="16"/>
          <w:vertAlign w:val="superscript"/>
        </w:rPr>
        <w:t>2</w:t>
      </w:r>
      <w:r w:rsidR="007C1952" w:rsidRPr="00CA490A">
        <w:rPr>
          <w:rFonts w:ascii="Helvetica" w:hAnsi="Helvetica" w:cs="Helvetica"/>
          <w:sz w:val="16"/>
          <w:szCs w:val="16"/>
        </w:rPr>
        <w:t>z-</w:t>
      </w:r>
      <w:r w:rsidR="00154CC3" w:rsidRPr="00CA490A">
        <w:rPr>
          <w:rFonts w:ascii="Helvetica" w:hAnsi="Helvetica" w:cs="Helvetica"/>
          <w:sz w:val="16"/>
          <w:szCs w:val="16"/>
        </w:rPr>
        <w:t>score: number of standard deviation units above or below the state mean.</w:t>
      </w:r>
    </w:p>
    <w:p w14:paraId="5AAE4A74" w14:textId="77777777" w:rsidR="00640E0A" w:rsidRDefault="00640E0A">
      <w:pPr>
        <w:rPr>
          <w:rFonts w:ascii="Helvetica" w:hAnsi="Helvetica" w:cs="Helvetica"/>
          <w:sz w:val="24"/>
          <w:szCs w:val="24"/>
        </w:rPr>
      </w:pPr>
      <w:r>
        <w:rPr>
          <w:rFonts w:ascii="Helvetica" w:hAnsi="Helvetica" w:cs="Helvetica"/>
          <w:sz w:val="24"/>
          <w:szCs w:val="24"/>
        </w:rPr>
        <w:br w:type="page"/>
      </w:r>
    </w:p>
    <w:p w14:paraId="01DA78E2" w14:textId="4B92D2D0" w:rsidR="009A6E68" w:rsidRPr="009A6E68" w:rsidRDefault="009A6E68" w:rsidP="009A6E68">
      <w:pPr>
        <w:spacing w:before="0"/>
        <w:rPr>
          <w:rFonts w:ascii="Helvetica" w:hAnsi="Helvetica" w:cs="Helvetica"/>
          <w:sz w:val="24"/>
          <w:szCs w:val="24"/>
        </w:rPr>
      </w:pPr>
      <w:r w:rsidRPr="009A6E68">
        <w:rPr>
          <w:rFonts w:ascii="Helvetica" w:hAnsi="Helvetica" w:cs="Helvetica"/>
          <w:sz w:val="24"/>
          <w:szCs w:val="24"/>
        </w:rPr>
        <w:lastRenderedPageBreak/>
        <w:t>Figure</w:t>
      </w:r>
      <w:r w:rsidR="00A772C7">
        <w:rPr>
          <w:rFonts w:ascii="Helvetica" w:hAnsi="Helvetica" w:cs="Helvetica"/>
          <w:sz w:val="24"/>
          <w:szCs w:val="24"/>
        </w:rPr>
        <w:t xml:space="preserve"> </w:t>
      </w:r>
      <w:r w:rsidR="007163FB">
        <w:rPr>
          <w:rFonts w:ascii="Helvetica" w:hAnsi="Helvetica" w:cs="Helvetica"/>
          <w:sz w:val="24"/>
          <w:szCs w:val="24"/>
        </w:rPr>
        <w:t>4</w:t>
      </w:r>
      <w:r w:rsidR="00E0517E">
        <w:rPr>
          <w:rFonts w:ascii="Helvetica" w:hAnsi="Helvetica" w:cs="Helvetica"/>
          <w:sz w:val="24"/>
          <w:szCs w:val="24"/>
        </w:rPr>
        <w:t>:</w:t>
      </w:r>
      <w:r w:rsidRPr="009A6E68">
        <w:rPr>
          <w:rFonts w:ascii="Helvetica" w:hAnsi="Helvetica" w:cs="Helvetica"/>
          <w:sz w:val="24"/>
          <w:szCs w:val="24"/>
        </w:rPr>
        <w:t xml:space="preserve"> </w:t>
      </w:r>
      <w:r w:rsidR="00614FC0">
        <w:rPr>
          <w:rFonts w:ascii="Helvetica" w:hAnsi="Helvetica" w:cs="Helvetica"/>
          <w:sz w:val="24"/>
          <w:szCs w:val="24"/>
        </w:rPr>
        <w:t>5</w:t>
      </w:r>
      <w:r w:rsidR="00614FC0" w:rsidRPr="008D03FB">
        <w:rPr>
          <w:rFonts w:ascii="Helvetica" w:hAnsi="Helvetica" w:cs="Helvetica"/>
          <w:sz w:val="24"/>
          <w:szCs w:val="24"/>
          <w:vertAlign w:val="superscript"/>
        </w:rPr>
        <w:t>th</w:t>
      </w:r>
      <w:r w:rsidR="00614FC0">
        <w:rPr>
          <w:rFonts w:ascii="Helvetica" w:hAnsi="Helvetica" w:cs="Helvetica"/>
          <w:sz w:val="24"/>
          <w:szCs w:val="24"/>
        </w:rPr>
        <w:t xml:space="preserve"> grade s</w:t>
      </w:r>
      <w:r w:rsidR="00E0517E">
        <w:rPr>
          <w:rFonts w:ascii="Helvetica" w:hAnsi="Helvetica" w:cs="Helvetica"/>
          <w:sz w:val="24"/>
          <w:szCs w:val="24"/>
        </w:rPr>
        <w:t xml:space="preserve">tudent responses by district </w:t>
      </w:r>
      <w:r w:rsidR="00614FC0">
        <w:rPr>
          <w:rFonts w:ascii="Helvetica" w:hAnsi="Helvetica" w:cs="Helvetica"/>
          <w:sz w:val="24"/>
          <w:szCs w:val="24"/>
        </w:rPr>
        <w:t>safety</w:t>
      </w:r>
      <w:r w:rsidR="00E0517E">
        <w:rPr>
          <w:rFonts w:ascii="Helvetica" w:hAnsi="Helvetica" w:cs="Helvetica"/>
          <w:sz w:val="24"/>
          <w:szCs w:val="24"/>
        </w:rPr>
        <w:t xml:space="preserve"> category</w:t>
      </w:r>
    </w:p>
    <w:p w14:paraId="62CE924F" w14:textId="0E44BCD8" w:rsidR="009A6E68" w:rsidRDefault="009A6E68" w:rsidP="009A6E68">
      <w:pPr>
        <w:spacing w:before="0" w:after="0"/>
        <w:jc w:val="center"/>
      </w:pPr>
      <w:r>
        <w:rPr>
          <w:noProof/>
        </w:rPr>
        <w:drawing>
          <wp:inline distT="0" distB="0" distL="0" distR="0" wp14:anchorId="0ECAE2C2" wp14:editId="083735BE">
            <wp:extent cx="5353050" cy="2781300"/>
            <wp:effectExtent l="0" t="0" r="0" b="0"/>
            <wp:docPr id="2" name="Chart 2" descr="This graph show the probability of the average grade 5 student responding, &quot;Never true&quot; to bullying behavior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14:anchorId="338D251D" wp14:editId="5C9CE948">
            <wp:extent cx="5353050" cy="3028950"/>
            <wp:effectExtent l="0" t="0" r="0" b="0"/>
            <wp:docPr id="26" name="Chart 26" descr="This graph show the probability of the average grade 5 student responding, &quot;Always true&quot; to bullying protective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0D6330" w14:textId="4C685B36" w:rsidR="009A6E68" w:rsidRDefault="009A6E68" w:rsidP="009A6E68">
      <w:pPr>
        <w:spacing w:before="0" w:after="0"/>
        <w:jc w:val="center"/>
        <w:rPr>
          <w:sz w:val="8"/>
          <w:szCs w:val="8"/>
        </w:rPr>
      </w:pPr>
    </w:p>
    <w:p w14:paraId="5A8016C9" w14:textId="3F6AF28F" w:rsidR="0094589A" w:rsidRDefault="0094589A" w:rsidP="009A6E68">
      <w:pPr>
        <w:spacing w:before="0" w:after="0"/>
        <w:jc w:val="center"/>
        <w:rPr>
          <w:sz w:val="8"/>
          <w:szCs w:val="8"/>
        </w:rPr>
      </w:pPr>
      <w:r>
        <w:rPr>
          <w:sz w:val="8"/>
          <w:szCs w:val="8"/>
        </w:rPr>
        <w:t>Tl</w:t>
      </w:r>
    </w:p>
    <w:p w14:paraId="62ED8D27" w14:textId="77777777" w:rsidR="0094589A" w:rsidRPr="008F27F6" w:rsidRDefault="0094589A" w:rsidP="009A6E68">
      <w:pPr>
        <w:spacing w:before="0" w:after="0"/>
        <w:jc w:val="center"/>
        <w:rPr>
          <w:sz w:val="8"/>
          <w:szCs w:val="8"/>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s average bullying score within each performance category"/>
        <w:tblDescription w:val="Table 10 shows for grade 5 how many districts and students are categorized in each of the three performance categories for bullying and provides the mean score and standard deviation for districts within each of the three categories. Least safe districts have average bullying scores that are 1 or more standard deviations (S.D.) below the grade-level mean. The safest bullying districts have mean bullying scores that are 1 or more standard deviations (S.D.) above  the grade-level mean. The remaining districts fall between -1 and +1 S.D. and are typical. "/>
      </w:tblPr>
      <w:tblGrid>
        <w:gridCol w:w="1805"/>
        <w:gridCol w:w="2280"/>
        <w:gridCol w:w="2280"/>
        <w:gridCol w:w="2280"/>
      </w:tblGrid>
      <w:tr w:rsidR="009A6E68" w14:paraId="2EB53001" w14:textId="77777777" w:rsidTr="00680807">
        <w:tc>
          <w:tcPr>
            <w:tcW w:w="8645" w:type="dxa"/>
            <w:gridSpan w:val="4"/>
            <w:shd w:val="clear" w:color="auto" w:fill="auto"/>
            <w:vAlign w:val="center"/>
          </w:tcPr>
          <w:p w14:paraId="6BC2E417" w14:textId="3F2C9F64" w:rsidR="009A6E68" w:rsidRPr="000B1CDD" w:rsidRDefault="00A94242" w:rsidP="00B33B4F">
            <w:pPr>
              <w:spacing w:before="0" w:after="120"/>
              <w:ind w:hanging="112"/>
              <w:rPr>
                <w:rFonts w:ascii="Helvetica" w:hAnsi="Helvetica" w:cs="Helvetica"/>
                <w:sz w:val="22"/>
                <w:szCs w:val="22"/>
              </w:rPr>
            </w:pPr>
            <w:r w:rsidRPr="000B1CDD">
              <w:rPr>
                <w:rFonts w:ascii="Helvetica" w:hAnsi="Helvetica" w:cs="Helvetica"/>
                <w:sz w:val="22"/>
                <w:szCs w:val="22"/>
              </w:rPr>
              <w:t>Table1</w:t>
            </w:r>
            <w:r w:rsidR="00C055A2" w:rsidRPr="000B1CDD">
              <w:rPr>
                <w:rFonts w:ascii="Helvetica" w:hAnsi="Helvetica" w:cs="Helvetica"/>
                <w:sz w:val="22"/>
                <w:szCs w:val="22"/>
              </w:rPr>
              <w:t>0</w:t>
            </w:r>
            <w:r w:rsidRPr="000B1CDD">
              <w:rPr>
                <w:rFonts w:ascii="Helvetica" w:hAnsi="Helvetica" w:cs="Helvetica"/>
                <w:sz w:val="22"/>
                <w:szCs w:val="22"/>
              </w:rPr>
              <w:t xml:space="preserve">: </w:t>
            </w:r>
            <w:r w:rsidR="006F0A48" w:rsidRPr="000B1CDD">
              <w:rPr>
                <w:rFonts w:ascii="Helvetica" w:hAnsi="Helvetica" w:cs="Helvetica"/>
                <w:sz w:val="22"/>
                <w:szCs w:val="22"/>
              </w:rPr>
              <w:t>Students’ a</w:t>
            </w:r>
            <w:r w:rsidRPr="000B1CDD">
              <w:rPr>
                <w:rFonts w:ascii="Helvetica" w:hAnsi="Helvetica" w:cs="Helvetica"/>
                <w:sz w:val="22"/>
                <w:szCs w:val="22"/>
              </w:rPr>
              <w:t xml:space="preserve">verage </w:t>
            </w:r>
            <w:r w:rsidR="00D45D81" w:rsidRPr="000B1CDD">
              <w:rPr>
                <w:rFonts w:ascii="Helvetica" w:hAnsi="Helvetica" w:cs="Helvetica"/>
                <w:sz w:val="22"/>
                <w:szCs w:val="22"/>
              </w:rPr>
              <w:t xml:space="preserve">bullying </w:t>
            </w:r>
            <w:r w:rsidRPr="000B1CDD">
              <w:rPr>
                <w:rFonts w:ascii="Helvetica" w:hAnsi="Helvetica" w:cs="Helvetica"/>
                <w:sz w:val="22"/>
                <w:szCs w:val="22"/>
              </w:rPr>
              <w:t>score within each performance category</w:t>
            </w:r>
          </w:p>
        </w:tc>
      </w:tr>
      <w:tr w:rsidR="009A6E68" w14:paraId="6F7C6CE1" w14:textId="77777777" w:rsidTr="00094B68">
        <w:tc>
          <w:tcPr>
            <w:tcW w:w="1805" w:type="dxa"/>
            <w:shd w:val="clear" w:color="auto" w:fill="002060"/>
          </w:tcPr>
          <w:p w14:paraId="29CFC089" w14:textId="4D87A425" w:rsidR="009A6E68" w:rsidRPr="000B1CDD" w:rsidRDefault="009A6E68" w:rsidP="00094B68">
            <w:pPr>
              <w:spacing w:before="0"/>
              <w:rPr>
                <w:rFonts w:ascii="Helvetica" w:hAnsi="Helvetica" w:cs="Helvetica"/>
                <w:sz w:val="22"/>
                <w:szCs w:val="22"/>
              </w:rPr>
            </w:pPr>
            <w:r w:rsidRPr="000B1CDD">
              <w:rPr>
                <w:rFonts w:ascii="Helvetica" w:hAnsi="Helvetica" w:cs="Helvetica"/>
                <w:sz w:val="22"/>
                <w:szCs w:val="22"/>
              </w:rPr>
              <w:t xml:space="preserve">District </w:t>
            </w:r>
            <w:r w:rsidR="00614FC0">
              <w:rPr>
                <w:rFonts w:ascii="Helvetica" w:hAnsi="Helvetica" w:cs="Helvetica"/>
                <w:sz w:val="22"/>
                <w:szCs w:val="22"/>
              </w:rPr>
              <w:t>Safety Category</w:t>
            </w:r>
          </w:p>
        </w:tc>
        <w:tc>
          <w:tcPr>
            <w:tcW w:w="2280" w:type="dxa"/>
            <w:shd w:val="clear" w:color="auto" w:fill="002060"/>
          </w:tcPr>
          <w:p w14:paraId="221A0776" w14:textId="17E58603" w:rsidR="009A6E68" w:rsidRPr="000B1CDD" w:rsidRDefault="009A6E68" w:rsidP="00094B68">
            <w:pPr>
              <w:spacing w:before="0"/>
              <w:rPr>
                <w:rFonts w:ascii="Helvetica" w:hAnsi="Helvetica" w:cs="Helvetica"/>
                <w:sz w:val="22"/>
                <w:szCs w:val="22"/>
              </w:rPr>
            </w:pPr>
            <w:r w:rsidRPr="000B1CDD">
              <w:rPr>
                <w:rFonts w:ascii="Helvetica" w:hAnsi="Helvetica" w:cs="Helvetica"/>
                <w:sz w:val="22"/>
                <w:szCs w:val="22"/>
              </w:rPr>
              <w:t xml:space="preserve">Number of </w:t>
            </w:r>
            <w:r w:rsidR="005148EC">
              <w:rPr>
                <w:rFonts w:ascii="Helvetica" w:hAnsi="Helvetica" w:cs="Helvetica"/>
                <w:sz w:val="22"/>
                <w:szCs w:val="22"/>
              </w:rPr>
              <w:t>Student</w:t>
            </w:r>
            <w:r w:rsidRPr="000B1CDD">
              <w:rPr>
                <w:rFonts w:ascii="Helvetica" w:hAnsi="Helvetica" w:cs="Helvetica"/>
                <w:sz w:val="22"/>
                <w:szCs w:val="22"/>
              </w:rPr>
              <w:t>s (</w:t>
            </w:r>
            <w:r w:rsidR="005148EC">
              <w:rPr>
                <w:rFonts w:ascii="Helvetica" w:hAnsi="Helvetica" w:cs="Helvetica"/>
                <w:sz w:val="22"/>
                <w:szCs w:val="22"/>
              </w:rPr>
              <w:t>District</w:t>
            </w:r>
            <w:r w:rsidRPr="000B1CDD">
              <w:rPr>
                <w:rFonts w:ascii="Helvetica" w:hAnsi="Helvetica" w:cs="Helvetica"/>
                <w:sz w:val="22"/>
                <w:szCs w:val="22"/>
              </w:rPr>
              <w:t>s)</w:t>
            </w:r>
          </w:p>
        </w:tc>
        <w:tc>
          <w:tcPr>
            <w:tcW w:w="2280" w:type="dxa"/>
            <w:shd w:val="clear" w:color="auto" w:fill="002060"/>
          </w:tcPr>
          <w:p w14:paraId="5B9CFC7A" w14:textId="29D74EE3" w:rsidR="009A6E68" w:rsidRPr="000B1CDD" w:rsidRDefault="00A62E5D" w:rsidP="00094B68">
            <w:pPr>
              <w:spacing w:before="0"/>
              <w:rPr>
                <w:rFonts w:ascii="Helvetica" w:hAnsi="Helvetica" w:cs="Helvetica"/>
                <w:sz w:val="22"/>
                <w:szCs w:val="22"/>
              </w:rPr>
            </w:pPr>
            <w:r w:rsidRPr="000B1CDD">
              <w:rPr>
                <w:rFonts w:ascii="Helvetica" w:hAnsi="Helvetica" w:cs="Helvetica"/>
                <w:sz w:val="22"/>
                <w:szCs w:val="22"/>
              </w:rPr>
              <w:t>Grade-level Index Mean (S.D.)</w:t>
            </w:r>
          </w:p>
        </w:tc>
        <w:tc>
          <w:tcPr>
            <w:tcW w:w="2280" w:type="dxa"/>
            <w:shd w:val="clear" w:color="auto" w:fill="002060"/>
          </w:tcPr>
          <w:p w14:paraId="73DCCE27" w14:textId="77777777" w:rsidR="007C1952" w:rsidRDefault="009A6E68" w:rsidP="00094B68">
            <w:pPr>
              <w:spacing w:before="0"/>
              <w:rPr>
                <w:rFonts w:ascii="Helvetica" w:hAnsi="Helvetica" w:cs="Helvetica"/>
                <w:sz w:val="22"/>
                <w:szCs w:val="22"/>
              </w:rPr>
            </w:pPr>
            <w:r w:rsidRPr="000B1CDD">
              <w:rPr>
                <w:rFonts w:ascii="Helvetica" w:hAnsi="Helvetica" w:cs="Helvetica"/>
                <w:sz w:val="22"/>
                <w:szCs w:val="22"/>
              </w:rPr>
              <w:t xml:space="preserve">State </w:t>
            </w:r>
            <w:r w:rsidR="00094B68" w:rsidRPr="000B1CDD">
              <w:rPr>
                <w:rFonts w:ascii="Helvetica" w:hAnsi="Helvetica" w:cs="Helvetica"/>
                <w:sz w:val="22"/>
                <w:szCs w:val="22"/>
              </w:rPr>
              <w:t xml:space="preserve">Average </w:t>
            </w:r>
          </w:p>
          <w:p w14:paraId="308EC085" w14:textId="020F893B" w:rsidR="009A6E68" w:rsidRPr="000B1CDD" w:rsidRDefault="007C1952" w:rsidP="00094B68">
            <w:pPr>
              <w:spacing w:before="0"/>
              <w:rPr>
                <w:rFonts w:ascii="Helvetica" w:hAnsi="Helvetica" w:cs="Helvetica"/>
                <w:sz w:val="22"/>
                <w:szCs w:val="22"/>
              </w:rPr>
            </w:pPr>
            <w:r>
              <w:rPr>
                <w:rFonts w:ascii="Helvetica" w:hAnsi="Helvetica" w:cs="Helvetica"/>
                <w:sz w:val="22"/>
                <w:szCs w:val="22"/>
              </w:rPr>
              <w:t>z-</w:t>
            </w:r>
            <w:r w:rsidR="009A6E68" w:rsidRPr="000B1CDD">
              <w:rPr>
                <w:rFonts w:ascii="Helvetica" w:hAnsi="Helvetica" w:cs="Helvetica"/>
                <w:sz w:val="22"/>
                <w:szCs w:val="22"/>
              </w:rPr>
              <w:t>score</w:t>
            </w:r>
            <w:r w:rsidR="00B343B4" w:rsidRPr="00B343B4">
              <w:rPr>
                <w:rFonts w:ascii="Helvetica" w:hAnsi="Helvetica" w:cs="Helvetica"/>
                <w:sz w:val="22"/>
                <w:szCs w:val="22"/>
                <w:vertAlign w:val="superscript"/>
              </w:rPr>
              <w:t>2</w:t>
            </w:r>
          </w:p>
        </w:tc>
      </w:tr>
      <w:tr w:rsidR="009A6E68" w14:paraId="5004E07F" w14:textId="77777777" w:rsidTr="00094B68">
        <w:tc>
          <w:tcPr>
            <w:tcW w:w="1805" w:type="dxa"/>
          </w:tcPr>
          <w:p w14:paraId="1369E748" w14:textId="2CA7311C" w:rsidR="009A6E68" w:rsidRPr="000B1CDD" w:rsidRDefault="001761E3" w:rsidP="00094B68">
            <w:pPr>
              <w:rPr>
                <w:rFonts w:ascii="Helvetica" w:hAnsi="Helvetica" w:cs="Helvetica"/>
                <w:sz w:val="22"/>
                <w:szCs w:val="22"/>
              </w:rPr>
            </w:pPr>
            <w:r>
              <w:rPr>
                <w:rFonts w:ascii="Helvetica" w:hAnsi="Helvetica" w:cs="Helvetica"/>
                <w:sz w:val="22"/>
                <w:szCs w:val="22"/>
              </w:rPr>
              <w:t>Least safe</w:t>
            </w:r>
            <w:r w:rsidR="00060BB8" w:rsidRPr="00060BB8">
              <w:rPr>
                <w:rFonts w:ascii="Helvetica" w:hAnsi="Helvetica" w:cs="Helvetica"/>
                <w:sz w:val="22"/>
                <w:szCs w:val="22"/>
                <w:vertAlign w:val="superscript"/>
              </w:rPr>
              <w:t>1</w:t>
            </w:r>
          </w:p>
        </w:tc>
        <w:tc>
          <w:tcPr>
            <w:tcW w:w="2280" w:type="dxa"/>
          </w:tcPr>
          <w:p w14:paraId="60DA6C3A" w14:textId="762F63C8" w:rsidR="009A6E68" w:rsidRPr="000B1CDD" w:rsidRDefault="009A6E68" w:rsidP="00094B68">
            <w:pPr>
              <w:rPr>
                <w:rFonts w:ascii="Helvetica" w:hAnsi="Helvetica" w:cs="Helvetica"/>
                <w:sz w:val="22"/>
                <w:szCs w:val="22"/>
              </w:rPr>
            </w:pPr>
            <w:r w:rsidRPr="000B1CDD">
              <w:rPr>
                <w:rFonts w:ascii="Helvetica" w:hAnsi="Helvetica" w:cs="Helvetica"/>
                <w:sz w:val="22"/>
                <w:szCs w:val="22"/>
              </w:rPr>
              <w:t>7,345</w:t>
            </w:r>
            <w:r w:rsidR="005922C1">
              <w:rPr>
                <w:rFonts w:ascii="Helvetica" w:hAnsi="Helvetica" w:cs="Helvetica"/>
                <w:sz w:val="22"/>
                <w:szCs w:val="22"/>
              </w:rPr>
              <w:t xml:space="preserve"> (45)</w:t>
            </w:r>
          </w:p>
        </w:tc>
        <w:tc>
          <w:tcPr>
            <w:tcW w:w="2280" w:type="dxa"/>
          </w:tcPr>
          <w:p w14:paraId="3676DA51"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46 (17.5)</w:t>
            </w:r>
          </w:p>
        </w:tc>
        <w:tc>
          <w:tcPr>
            <w:tcW w:w="2280" w:type="dxa"/>
          </w:tcPr>
          <w:p w14:paraId="08A228D3"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-.23</w:t>
            </w:r>
          </w:p>
        </w:tc>
      </w:tr>
      <w:tr w:rsidR="009A6E68" w14:paraId="2F6C589B" w14:textId="77777777" w:rsidTr="00094B68">
        <w:tc>
          <w:tcPr>
            <w:tcW w:w="1805" w:type="dxa"/>
            <w:shd w:val="clear" w:color="auto" w:fill="DDECEE" w:themeFill="accent5" w:themeFillTint="33"/>
          </w:tcPr>
          <w:p w14:paraId="66254AAA"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Typical</w:t>
            </w:r>
          </w:p>
        </w:tc>
        <w:tc>
          <w:tcPr>
            <w:tcW w:w="2280" w:type="dxa"/>
            <w:shd w:val="clear" w:color="auto" w:fill="DDECEE" w:themeFill="accent5" w:themeFillTint="33"/>
          </w:tcPr>
          <w:p w14:paraId="3FAE567E" w14:textId="1313F87B" w:rsidR="009A6E68" w:rsidRPr="000B1CDD" w:rsidRDefault="009A6E68" w:rsidP="00094B68">
            <w:pPr>
              <w:rPr>
                <w:rFonts w:ascii="Helvetica" w:hAnsi="Helvetica" w:cs="Helvetica"/>
                <w:sz w:val="22"/>
                <w:szCs w:val="22"/>
              </w:rPr>
            </w:pPr>
            <w:r w:rsidRPr="000B1CDD">
              <w:rPr>
                <w:rFonts w:ascii="Helvetica" w:hAnsi="Helvetica" w:cs="Helvetica"/>
                <w:sz w:val="22"/>
                <w:szCs w:val="22"/>
              </w:rPr>
              <w:t>39,925</w:t>
            </w:r>
            <w:r w:rsidR="005922C1">
              <w:rPr>
                <w:rFonts w:ascii="Helvetica" w:hAnsi="Helvetica" w:cs="Helvetica"/>
                <w:sz w:val="22"/>
                <w:szCs w:val="22"/>
              </w:rPr>
              <w:t xml:space="preserve"> (166)</w:t>
            </w:r>
          </w:p>
        </w:tc>
        <w:tc>
          <w:tcPr>
            <w:tcW w:w="2280" w:type="dxa"/>
            <w:shd w:val="clear" w:color="auto" w:fill="DDECEE" w:themeFill="accent5" w:themeFillTint="33"/>
          </w:tcPr>
          <w:p w14:paraId="1E38E77B"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55 (19.3)</w:t>
            </w:r>
          </w:p>
        </w:tc>
        <w:tc>
          <w:tcPr>
            <w:tcW w:w="2280" w:type="dxa"/>
            <w:shd w:val="clear" w:color="auto" w:fill="DDECEE" w:themeFill="accent5" w:themeFillTint="33"/>
          </w:tcPr>
          <w:p w14:paraId="08152D02"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.23</w:t>
            </w:r>
          </w:p>
        </w:tc>
      </w:tr>
      <w:tr w:rsidR="009A6E68" w14:paraId="6852A2E4" w14:textId="77777777" w:rsidTr="00094B68">
        <w:tc>
          <w:tcPr>
            <w:tcW w:w="1805" w:type="dxa"/>
          </w:tcPr>
          <w:p w14:paraId="6A8FF298" w14:textId="6A005563" w:rsidR="009A6E68" w:rsidRPr="000B1CDD" w:rsidRDefault="0055493B" w:rsidP="00094B68">
            <w:pPr>
              <w:rPr>
                <w:rFonts w:ascii="Helvetica" w:hAnsi="Helvetica" w:cs="Helvetica"/>
                <w:sz w:val="22"/>
                <w:szCs w:val="22"/>
              </w:rPr>
            </w:pPr>
            <w:r>
              <w:rPr>
                <w:rFonts w:ascii="Helvetica" w:hAnsi="Helvetica" w:cs="Helvetica"/>
                <w:sz w:val="22"/>
                <w:szCs w:val="22"/>
              </w:rPr>
              <w:t xml:space="preserve">Most safe </w:t>
            </w:r>
          </w:p>
        </w:tc>
        <w:tc>
          <w:tcPr>
            <w:tcW w:w="2280" w:type="dxa"/>
          </w:tcPr>
          <w:p w14:paraId="2F5AAB94" w14:textId="00303944" w:rsidR="009A6E68" w:rsidRPr="000B1CDD" w:rsidRDefault="009A6E68" w:rsidP="00094B68">
            <w:pPr>
              <w:rPr>
                <w:rFonts w:ascii="Helvetica" w:hAnsi="Helvetica" w:cs="Helvetica"/>
                <w:sz w:val="22"/>
                <w:szCs w:val="22"/>
              </w:rPr>
            </w:pPr>
            <w:r w:rsidRPr="000B1CDD">
              <w:rPr>
                <w:rFonts w:ascii="Helvetica" w:hAnsi="Helvetica" w:cs="Helvetica"/>
                <w:sz w:val="22"/>
                <w:szCs w:val="22"/>
              </w:rPr>
              <w:t>7,414</w:t>
            </w:r>
            <w:r w:rsidR="005922C1">
              <w:rPr>
                <w:rFonts w:ascii="Helvetica" w:hAnsi="Helvetica" w:cs="Helvetica"/>
                <w:sz w:val="22"/>
                <w:szCs w:val="22"/>
              </w:rPr>
              <w:t xml:space="preserve"> (39)</w:t>
            </w:r>
          </w:p>
        </w:tc>
        <w:tc>
          <w:tcPr>
            <w:tcW w:w="2280" w:type="dxa"/>
          </w:tcPr>
          <w:p w14:paraId="447517FE"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62 (19.9)</w:t>
            </w:r>
          </w:p>
        </w:tc>
        <w:tc>
          <w:tcPr>
            <w:tcW w:w="2280" w:type="dxa"/>
          </w:tcPr>
          <w:p w14:paraId="5B265333"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.59</w:t>
            </w:r>
          </w:p>
        </w:tc>
      </w:tr>
      <w:tr w:rsidR="009A6E68" w14:paraId="1205751E" w14:textId="77777777" w:rsidTr="00094B68">
        <w:tc>
          <w:tcPr>
            <w:tcW w:w="1805" w:type="dxa"/>
            <w:tcBorders>
              <w:bottom w:val="single" w:sz="4" w:space="0" w:color="auto"/>
            </w:tcBorders>
            <w:shd w:val="clear" w:color="auto" w:fill="DDECEE" w:themeFill="accent5" w:themeFillTint="33"/>
          </w:tcPr>
          <w:p w14:paraId="453FFD17"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All</w:t>
            </w:r>
          </w:p>
        </w:tc>
        <w:tc>
          <w:tcPr>
            <w:tcW w:w="2280" w:type="dxa"/>
            <w:tcBorders>
              <w:bottom w:val="single" w:sz="4" w:space="0" w:color="auto"/>
            </w:tcBorders>
            <w:shd w:val="clear" w:color="auto" w:fill="DDECEE" w:themeFill="accent5" w:themeFillTint="33"/>
          </w:tcPr>
          <w:p w14:paraId="42DD2349" w14:textId="55118A1E" w:rsidR="009A6E68" w:rsidRPr="000B1CDD" w:rsidRDefault="009A6E68" w:rsidP="00094B68">
            <w:pPr>
              <w:rPr>
                <w:rFonts w:ascii="Helvetica" w:hAnsi="Helvetica" w:cs="Helvetica"/>
                <w:sz w:val="22"/>
                <w:szCs w:val="22"/>
              </w:rPr>
            </w:pPr>
            <w:r w:rsidRPr="000B1CDD">
              <w:rPr>
                <w:rFonts w:ascii="Helvetica" w:hAnsi="Helvetica" w:cs="Helvetica"/>
                <w:sz w:val="22"/>
                <w:szCs w:val="22"/>
              </w:rPr>
              <w:t>54,684</w:t>
            </w:r>
            <w:r w:rsidR="005922C1">
              <w:rPr>
                <w:rFonts w:ascii="Helvetica" w:hAnsi="Helvetica" w:cs="Helvetica"/>
                <w:sz w:val="22"/>
                <w:szCs w:val="22"/>
              </w:rPr>
              <w:t xml:space="preserve"> (250)</w:t>
            </w:r>
          </w:p>
        </w:tc>
        <w:tc>
          <w:tcPr>
            <w:tcW w:w="2280" w:type="dxa"/>
            <w:tcBorders>
              <w:bottom w:val="single" w:sz="4" w:space="0" w:color="auto"/>
            </w:tcBorders>
            <w:shd w:val="clear" w:color="auto" w:fill="DDECEE" w:themeFill="accent5" w:themeFillTint="33"/>
          </w:tcPr>
          <w:p w14:paraId="389F8FBF"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54 (19.6)</w:t>
            </w:r>
          </w:p>
        </w:tc>
        <w:tc>
          <w:tcPr>
            <w:tcW w:w="2280" w:type="dxa"/>
            <w:tcBorders>
              <w:bottom w:val="single" w:sz="4" w:space="0" w:color="auto"/>
            </w:tcBorders>
            <w:shd w:val="clear" w:color="auto" w:fill="DDECEE" w:themeFill="accent5" w:themeFillTint="33"/>
          </w:tcPr>
          <w:p w14:paraId="5C5A5F43" w14:textId="77777777" w:rsidR="009A6E68" w:rsidRPr="000B1CDD" w:rsidRDefault="009A6E68" w:rsidP="00094B68">
            <w:pPr>
              <w:rPr>
                <w:rFonts w:ascii="Helvetica" w:hAnsi="Helvetica" w:cs="Helvetica"/>
                <w:sz w:val="22"/>
                <w:szCs w:val="22"/>
              </w:rPr>
            </w:pPr>
            <w:r w:rsidRPr="000B1CDD">
              <w:rPr>
                <w:rFonts w:ascii="Helvetica" w:hAnsi="Helvetica" w:cs="Helvetica"/>
                <w:sz w:val="22"/>
                <w:szCs w:val="22"/>
              </w:rPr>
              <w:t>.22</w:t>
            </w:r>
          </w:p>
        </w:tc>
      </w:tr>
    </w:tbl>
    <w:p w14:paraId="0E8EF197" w14:textId="2E346F86" w:rsidR="00AB5AF0" w:rsidRPr="00060BB8" w:rsidRDefault="00060BB8" w:rsidP="00060BB8">
      <w:pPr>
        <w:spacing w:before="0" w:after="0" w:line="240" w:lineRule="auto"/>
        <w:ind w:left="360"/>
        <w:rPr>
          <w:rFonts w:ascii="Helvetica" w:hAnsi="Helvetica" w:cs="Helvetica"/>
          <w:sz w:val="16"/>
          <w:szCs w:val="16"/>
        </w:rPr>
      </w:pPr>
      <w:r w:rsidRPr="00060BB8">
        <w:rPr>
          <w:rFonts w:ascii="Helvetica" w:hAnsi="Helvetica" w:cs="Helvetica"/>
          <w:sz w:val="16"/>
          <w:szCs w:val="16"/>
          <w:vertAlign w:val="superscript"/>
        </w:rPr>
        <w:t>1</w:t>
      </w:r>
      <w:r w:rsidR="001761E3" w:rsidRPr="00060BB8">
        <w:rPr>
          <w:rFonts w:ascii="Helvetica" w:hAnsi="Helvetica" w:cs="Helvetica"/>
          <w:sz w:val="16"/>
          <w:szCs w:val="16"/>
        </w:rPr>
        <w:t>Least safe</w:t>
      </w:r>
      <w:r w:rsidR="007F3FB5" w:rsidRPr="00060BB8">
        <w:rPr>
          <w:rFonts w:ascii="Helvetica" w:hAnsi="Helvetica" w:cs="Helvetica"/>
          <w:sz w:val="16"/>
          <w:szCs w:val="16"/>
        </w:rPr>
        <w:t xml:space="preserve"> district: average score is 1 or more standard deviations (S.D.) below the grade-level mean. </w:t>
      </w:r>
      <w:r w:rsidR="007F3FB5" w:rsidRPr="00060BB8">
        <w:rPr>
          <w:rFonts w:ascii="Helvetica" w:hAnsi="Helvetica" w:cs="Helvetica"/>
          <w:sz w:val="16"/>
          <w:szCs w:val="16"/>
          <w:vertAlign w:val="superscript"/>
        </w:rPr>
        <w:t>2</w:t>
      </w:r>
      <w:r w:rsidR="007C1952" w:rsidRPr="00060BB8">
        <w:rPr>
          <w:rFonts w:ascii="Helvetica" w:hAnsi="Helvetica" w:cs="Helvetica"/>
          <w:sz w:val="16"/>
          <w:szCs w:val="16"/>
        </w:rPr>
        <w:t>z-</w:t>
      </w:r>
      <w:r w:rsidR="007F3FB5" w:rsidRPr="00060BB8">
        <w:rPr>
          <w:rFonts w:ascii="Helvetica" w:hAnsi="Helvetica" w:cs="Helvetica"/>
          <w:sz w:val="16"/>
          <w:szCs w:val="16"/>
        </w:rPr>
        <w:t>score: number of standard deviation units above or below the state mean.</w:t>
      </w:r>
    </w:p>
    <w:p w14:paraId="201D7EC3" w14:textId="77777777" w:rsidR="00C72B05" w:rsidRDefault="00C72B05">
      <w:pPr>
        <w:rPr>
          <w:rFonts w:ascii="Helvetica" w:hAnsi="Helvetica" w:cs="Helvetica"/>
          <w:sz w:val="24"/>
          <w:szCs w:val="24"/>
        </w:rPr>
      </w:pPr>
      <w:r>
        <w:rPr>
          <w:rFonts w:ascii="Helvetica" w:hAnsi="Helvetica" w:cs="Helvetica"/>
          <w:sz w:val="24"/>
          <w:szCs w:val="24"/>
        </w:rPr>
        <w:br w:type="page"/>
      </w:r>
    </w:p>
    <w:p w14:paraId="2DDBCB9C" w14:textId="0B8FA0EE" w:rsidR="009A6E68" w:rsidRPr="009A6E68" w:rsidRDefault="009A6E68" w:rsidP="009A6E68">
      <w:pPr>
        <w:spacing w:before="0"/>
        <w:rPr>
          <w:rFonts w:ascii="Helvetica" w:hAnsi="Helvetica" w:cs="Helvetica"/>
          <w:sz w:val="24"/>
          <w:szCs w:val="24"/>
        </w:rPr>
      </w:pPr>
      <w:r w:rsidRPr="009A6E68">
        <w:rPr>
          <w:rFonts w:ascii="Helvetica" w:hAnsi="Helvetica" w:cs="Helvetica"/>
          <w:sz w:val="24"/>
          <w:szCs w:val="24"/>
        </w:rPr>
        <w:lastRenderedPageBreak/>
        <w:t xml:space="preserve">Figure </w:t>
      </w:r>
      <w:r w:rsidR="007163FB">
        <w:rPr>
          <w:rFonts w:ascii="Helvetica" w:hAnsi="Helvetica" w:cs="Helvetica"/>
          <w:sz w:val="24"/>
          <w:szCs w:val="24"/>
        </w:rPr>
        <w:t>5</w:t>
      </w:r>
      <w:r w:rsidR="00A772C7">
        <w:rPr>
          <w:rFonts w:ascii="Helvetica" w:hAnsi="Helvetica" w:cs="Helvetica"/>
          <w:sz w:val="24"/>
          <w:szCs w:val="24"/>
        </w:rPr>
        <w:t>:</w:t>
      </w:r>
      <w:r w:rsidR="00E0517E" w:rsidRPr="00E0517E">
        <w:rPr>
          <w:rFonts w:ascii="Helvetica" w:hAnsi="Helvetica" w:cs="Helvetica"/>
          <w:sz w:val="24"/>
          <w:szCs w:val="24"/>
        </w:rPr>
        <w:t xml:space="preserve"> </w:t>
      </w:r>
      <w:r w:rsidR="00614FC0">
        <w:rPr>
          <w:rFonts w:ascii="Helvetica" w:hAnsi="Helvetica" w:cs="Helvetica"/>
          <w:sz w:val="24"/>
          <w:szCs w:val="24"/>
        </w:rPr>
        <w:t>8</w:t>
      </w:r>
      <w:r w:rsidR="00614FC0" w:rsidRPr="008D03FB">
        <w:rPr>
          <w:rFonts w:ascii="Helvetica" w:hAnsi="Helvetica" w:cs="Helvetica"/>
          <w:sz w:val="24"/>
          <w:szCs w:val="24"/>
          <w:vertAlign w:val="superscript"/>
        </w:rPr>
        <w:t>th</w:t>
      </w:r>
      <w:r w:rsidR="00614FC0">
        <w:rPr>
          <w:rFonts w:ascii="Helvetica" w:hAnsi="Helvetica" w:cs="Helvetica"/>
          <w:sz w:val="24"/>
          <w:szCs w:val="24"/>
        </w:rPr>
        <w:t xml:space="preserve"> grade s</w:t>
      </w:r>
      <w:r w:rsidR="00E0517E">
        <w:rPr>
          <w:rFonts w:ascii="Helvetica" w:hAnsi="Helvetica" w:cs="Helvetica"/>
          <w:sz w:val="24"/>
          <w:szCs w:val="24"/>
        </w:rPr>
        <w:t xml:space="preserve">tudent responses by district </w:t>
      </w:r>
      <w:r w:rsidR="00614FC0">
        <w:rPr>
          <w:rFonts w:ascii="Helvetica" w:hAnsi="Helvetica" w:cs="Helvetica"/>
          <w:sz w:val="24"/>
          <w:szCs w:val="24"/>
        </w:rPr>
        <w:t>safety</w:t>
      </w:r>
      <w:r w:rsidR="00E0517E">
        <w:rPr>
          <w:rFonts w:ascii="Helvetica" w:hAnsi="Helvetica" w:cs="Helvetica"/>
          <w:sz w:val="24"/>
          <w:szCs w:val="24"/>
        </w:rPr>
        <w:t xml:space="preserve"> category</w:t>
      </w:r>
    </w:p>
    <w:p w14:paraId="766AC953" w14:textId="29E38199" w:rsidR="009A6E68" w:rsidRDefault="009A6E68" w:rsidP="009A6E68">
      <w:pPr>
        <w:spacing w:before="0" w:after="0"/>
        <w:jc w:val="center"/>
      </w:pPr>
      <w:r>
        <w:rPr>
          <w:noProof/>
        </w:rPr>
        <w:drawing>
          <wp:inline distT="0" distB="0" distL="0" distR="0" wp14:anchorId="428B3DDB" wp14:editId="66CF88A2">
            <wp:extent cx="5248275" cy="2790825"/>
            <wp:effectExtent l="0" t="0" r="9525" b="9525"/>
            <wp:docPr id="7" name="Chart 7" descr="This graph show the probability of average grade 8 student responding, &quot;Never true&quot; to bullying behavior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drawing>
          <wp:inline distT="0" distB="0" distL="0" distR="0" wp14:anchorId="4F268D99" wp14:editId="7EE96307">
            <wp:extent cx="5267325" cy="2962275"/>
            <wp:effectExtent l="0" t="0" r="9525" b="9525"/>
            <wp:docPr id="8" name="Chart 8" descr="This graph show the probability of the average grade 8 student responding, &quot;Always true&quot; to bullying protective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EF9C68" w14:textId="77777777" w:rsidR="009A6E68" w:rsidRPr="008F27F6" w:rsidRDefault="009A6E68" w:rsidP="000B1CDD">
      <w:pPr>
        <w:spacing w:before="0" w:after="0" w:line="240" w:lineRule="auto"/>
        <w:jc w:val="center"/>
        <w:rPr>
          <w:sz w:val="8"/>
          <w:szCs w:val="8"/>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s' average bullying score within each performance category"/>
        <w:tblDescription w:val="Table 11 shows for grade 8 how many districts and students are categorized in each of the three performance categories for bullying and provides the mean score and standard deviation for districts within each of the three categories. Least safe districts have average bullying scores that are 1 or more standard deviations (S.D.) below the grade-level mean. The safest bullying districts have mean bullying scores that are 1 or more standard deviations (S.D.) above  the grade-level mean. The remaining districts fall between -1 and +1 S.D. and are typical. "/>
      </w:tblPr>
      <w:tblGrid>
        <w:gridCol w:w="1805"/>
        <w:gridCol w:w="2280"/>
        <w:gridCol w:w="2280"/>
        <w:gridCol w:w="2280"/>
      </w:tblGrid>
      <w:tr w:rsidR="009A6E68" w14:paraId="6C827E86" w14:textId="77777777" w:rsidTr="00680807">
        <w:tc>
          <w:tcPr>
            <w:tcW w:w="8645" w:type="dxa"/>
            <w:gridSpan w:val="4"/>
            <w:shd w:val="clear" w:color="auto" w:fill="auto"/>
            <w:vAlign w:val="bottom"/>
          </w:tcPr>
          <w:p w14:paraId="54CD8C0C" w14:textId="549A698C" w:rsidR="009A6E68" w:rsidRPr="000B1CDD" w:rsidRDefault="00A94242" w:rsidP="00B33B4F">
            <w:pPr>
              <w:spacing w:before="0" w:after="120"/>
              <w:ind w:hanging="112"/>
              <w:rPr>
                <w:rFonts w:ascii="Helvetica" w:hAnsi="Helvetica" w:cs="Helvetica"/>
                <w:sz w:val="22"/>
                <w:szCs w:val="22"/>
              </w:rPr>
            </w:pPr>
            <w:r w:rsidRPr="000B1CDD">
              <w:rPr>
                <w:rFonts w:ascii="Helvetica" w:hAnsi="Helvetica" w:cs="Helvetica"/>
                <w:sz w:val="22"/>
                <w:szCs w:val="22"/>
              </w:rPr>
              <w:t>Table1</w:t>
            </w:r>
            <w:r w:rsidR="00C055A2" w:rsidRPr="000B1CDD">
              <w:rPr>
                <w:rFonts w:ascii="Helvetica" w:hAnsi="Helvetica" w:cs="Helvetica"/>
                <w:sz w:val="22"/>
                <w:szCs w:val="22"/>
              </w:rPr>
              <w:t>1</w:t>
            </w:r>
            <w:r w:rsidRPr="000B1CDD">
              <w:rPr>
                <w:rFonts w:ascii="Helvetica" w:hAnsi="Helvetica" w:cs="Helvetica"/>
                <w:sz w:val="22"/>
                <w:szCs w:val="22"/>
              </w:rPr>
              <w:t xml:space="preserve">: </w:t>
            </w:r>
            <w:r w:rsidR="006F0A48" w:rsidRPr="000B1CDD">
              <w:rPr>
                <w:rFonts w:ascii="Helvetica" w:hAnsi="Helvetica" w:cs="Helvetica"/>
                <w:sz w:val="22"/>
                <w:szCs w:val="22"/>
              </w:rPr>
              <w:t>Students’ a</w:t>
            </w:r>
            <w:r w:rsidRPr="000B1CDD">
              <w:rPr>
                <w:rFonts w:ascii="Helvetica" w:hAnsi="Helvetica" w:cs="Helvetica"/>
                <w:sz w:val="22"/>
                <w:szCs w:val="22"/>
              </w:rPr>
              <w:t xml:space="preserve">verage </w:t>
            </w:r>
            <w:r w:rsidR="00D45D81" w:rsidRPr="000B1CDD">
              <w:rPr>
                <w:rFonts w:ascii="Helvetica" w:hAnsi="Helvetica" w:cs="Helvetica"/>
                <w:sz w:val="22"/>
                <w:szCs w:val="22"/>
              </w:rPr>
              <w:t xml:space="preserve">bullying </w:t>
            </w:r>
            <w:r w:rsidRPr="000B1CDD">
              <w:rPr>
                <w:rFonts w:ascii="Helvetica" w:hAnsi="Helvetica" w:cs="Helvetica"/>
                <w:sz w:val="22"/>
                <w:szCs w:val="22"/>
              </w:rPr>
              <w:t>score within each performance category</w:t>
            </w:r>
          </w:p>
        </w:tc>
      </w:tr>
      <w:tr w:rsidR="009A6E68" w14:paraId="73BBDE0F" w14:textId="77777777" w:rsidTr="00094B68">
        <w:tc>
          <w:tcPr>
            <w:tcW w:w="1805" w:type="dxa"/>
            <w:shd w:val="clear" w:color="auto" w:fill="002060"/>
          </w:tcPr>
          <w:p w14:paraId="79BA75A7" w14:textId="0E3C33E9" w:rsidR="009A6E68" w:rsidRPr="000B1CDD" w:rsidRDefault="009A6E68" w:rsidP="000B1CDD">
            <w:pPr>
              <w:spacing w:before="0"/>
              <w:rPr>
                <w:rFonts w:ascii="Helvetica" w:hAnsi="Helvetica" w:cs="Helvetica"/>
                <w:sz w:val="22"/>
                <w:szCs w:val="22"/>
              </w:rPr>
            </w:pPr>
            <w:r w:rsidRPr="000B1CDD">
              <w:rPr>
                <w:rFonts w:ascii="Helvetica" w:hAnsi="Helvetica" w:cs="Helvetica"/>
                <w:sz w:val="22"/>
                <w:szCs w:val="22"/>
              </w:rPr>
              <w:t xml:space="preserve">District </w:t>
            </w:r>
            <w:r w:rsidR="00614FC0">
              <w:rPr>
                <w:rFonts w:ascii="Helvetica" w:hAnsi="Helvetica" w:cs="Helvetica"/>
                <w:sz w:val="22"/>
                <w:szCs w:val="22"/>
              </w:rPr>
              <w:t>Safety Category</w:t>
            </w:r>
          </w:p>
        </w:tc>
        <w:tc>
          <w:tcPr>
            <w:tcW w:w="2280" w:type="dxa"/>
            <w:shd w:val="clear" w:color="auto" w:fill="002060"/>
          </w:tcPr>
          <w:p w14:paraId="0140754B" w14:textId="06272AC6" w:rsidR="009A6E68" w:rsidRPr="000B1CDD" w:rsidRDefault="009A6E68" w:rsidP="000B1CDD">
            <w:pPr>
              <w:spacing w:before="0"/>
              <w:rPr>
                <w:rFonts w:ascii="Helvetica" w:hAnsi="Helvetica" w:cs="Helvetica"/>
                <w:sz w:val="22"/>
                <w:szCs w:val="22"/>
              </w:rPr>
            </w:pPr>
            <w:r w:rsidRPr="000B1CDD">
              <w:rPr>
                <w:rFonts w:ascii="Helvetica" w:hAnsi="Helvetica" w:cs="Helvetica"/>
                <w:sz w:val="22"/>
                <w:szCs w:val="22"/>
              </w:rPr>
              <w:t xml:space="preserve">Number of </w:t>
            </w:r>
            <w:r w:rsidR="00547013">
              <w:rPr>
                <w:rFonts w:ascii="Helvetica" w:hAnsi="Helvetica" w:cs="Helvetica"/>
                <w:sz w:val="22"/>
                <w:szCs w:val="22"/>
              </w:rPr>
              <w:t>Student</w:t>
            </w:r>
            <w:r w:rsidRPr="000B1CDD">
              <w:rPr>
                <w:rFonts w:ascii="Helvetica" w:hAnsi="Helvetica" w:cs="Helvetica"/>
                <w:sz w:val="22"/>
                <w:szCs w:val="22"/>
              </w:rPr>
              <w:t>s (</w:t>
            </w:r>
            <w:r w:rsidR="00547013">
              <w:rPr>
                <w:rFonts w:ascii="Helvetica" w:hAnsi="Helvetica" w:cs="Helvetica"/>
                <w:sz w:val="22"/>
                <w:szCs w:val="22"/>
              </w:rPr>
              <w:t>District</w:t>
            </w:r>
            <w:r w:rsidRPr="000B1CDD">
              <w:rPr>
                <w:rFonts w:ascii="Helvetica" w:hAnsi="Helvetica" w:cs="Helvetica"/>
                <w:sz w:val="22"/>
                <w:szCs w:val="22"/>
              </w:rPr>
              <w:t>s)</w:t>
            </w:r>
          </w:p>
        </w:tc>
        <w:tc>
          <w:tcPr>
            <w:tcW w:w="2280" w:type="dxa"/>
            <w:shd w:val="clear" w:color="auto" w:fill="002060"/>
          </w:tcPr>
          <w:p w14:paraId="20E067D5" w14:textId="67F33D14" w:rsidR="009A6E68" w:rsidRPr="000B1CDD" w:rsidRDefault="00A62E5D" w:rsidP="000B1CDD">
            <w:pPr>
              <w:spacing w:before="0"/>
              <w:rPr>
                <w:rFonts w:ascii="Helvetica" w:hAnsi="Helvetica" w:cs="Helvetica"/>
                <w:sz w:val="22"/>
                <w:szCs w:val="22"/>
              </w:rPr>
            </w:pPr>
            <w:r w:rsidRPr="000B1CDD">
              <w:rPr>
                <w:rFonts w:ascii="Helvetica" w:hAnsi="Helvetica" w:cs="Helvetica"/>
                <w:sz w:val="22"/>
                <w:szCs w:val="22"/>
              </w:rPr>
              <w:t>Grade-level Index Mean (S.D.)</w:t>
            </w:r>
          </w:p>
        </w:tc>
        <w:tc>
          <w:tcPr>
            <w:tcW w:w="2280" w:type="dxa"/>
            <w:shd w:val="clear" w:color="auto" w:fill="002060"/>
          </w:tcPr>
          <w:p w14:paraId="2D5588B3" w14:textId="77777777" w:rsidR="007C1952" w:rsidRDefault="009A6E68" w:rsidP="000B1CDD">
            <w:pPr>
              <w:spacing w:before="0"/>
              <w:rPr>
                <w:rFonts w:ascii="Helvetica" w:hAnsi="Helvetica" w:cs="Helvetica"/>
                <w:sz w:val="22"/>
                <w:szCs w:val="22"/>
              </w:rPr>
            </w:pPr>
            <w:r w:rsidRPr="000B1CDD">
              <w:rPr>
                <w:rFonts w:ascii="Helvetica" w:hAnsi="Helvetica" w:cs="Helvetica"/>
                <w:sz w:val="22"/>
                <w:szCs w:val="22"/>
              </w:rPr>
              <w:t xml:space="preserve">State </w:t>
            </w:r>
            <w:r w:rsidR="00094B68" w:rsidRPr="000B1CDD">
              <w:rPr>
                <w:rFonts w:ascii="Helvetica" w:hAnsi="Helvetica" w:cs="Helvetica"/>
                <w:sz w:val="22"/>
                <w:szCs w:val="22"/>
              </w:rPr>
              <w:t xml:space="preserve">Average </w:t>
            </w:r>
          </w:p>
          <w:p w14:paraId="5BFC28F3" w14:textId="25B73F99" w:rsidR="009A6E68" w:rsidRPr="000B1CDD" w:rsidRDefault="007C1952" w:rsidP="000B1CDD">
            <w:pPr>
              <w:spacing w:before="0"/>
              <w:rPr>
                <w:rFonts w:ascii="Helvetica" w:hAnsi="Helvetica" w:cs="Helvetica"/>
                <w:sz w:val="22"/>
                <w:szCs w:val="22"/>
              </w:rPr>
            </w:pPr>
            <w:r>
              <w:rPr>
                <w:rFonts w:ascii="Helvetica" w:hAnsi="Helvetica" w:cs="Helvetica"/>
                <w:sz w:val="22"/>
                <w:szCs w:val="22"/>
              </w:rPr>
              <w:t>z-</w:t>
            </w:r>
            <w:r w:rsidR="009A6E68" w:rsidRPr="000B1CDD">
              <w:rPr>
                <w:rFonts w:ascii="Helvetica" w:hAnsi="Helvetica" w:cs="Helvetica"/>
                <w:sz w:val="22"/>
                <w:szCs w:val="22"/>
              </w:rPr>
              <w:t>score</w:t>
            </w:r>
            <w:r w:rsidR="00B343B4" w:rsidRPr="00B343B4">
              <w:rPr>
                <w:rFonts w:ascii="Helvetica" w:hAnsi="Helvetica" w:cs="Helvetica"/>
                <w:sz w:val="22"/>
                <w:szCs w:val="22"/>
                <w:vertAlign w:val="superscript"/>
              </w:rPr>
              <w:t>2</w:t>
            </w:r>
          </w:p>
        </w:tc>
      </w:tr>
      <w:tr w:rsidR="009A6E68" w14:paraId="057DF890" w14:textId="77777777" w:rsidTr="000B1CDD">
        <w:trPr>
          <w:trHeight w:val="108"/>
        </w:trPr>
        <w:tc>
          <w:tcPr>
            <w:tcW w:w="1805" w:type="dxa"/>
          </w:tcPr>
          <w:p w14:paraId="0942DDA3" w14:textId="124079B8" w:rsidR="009A6E68" w:rsidRPr="000B1CDD" w:rsidRDefault="001761E3" w:rsidP="000B1CDD">
            <w:pPr>
              <w:rPr>
                <w:rFonts w:ascii="Helvetica" w:hAnsi="Helvetica" w:cs="Helvetica"/>
                <w:sz w:val="22"/>
                <w:szCs w:val="22"/>
              </w:rPr>
            </w:pPr>
            <w:r>
              <w:rPr>
                <w:rFonts w:ascii="Helvetica" w:hAnsi="Helvetica" w:cs="Helvetica"/>
                <w:sz w:val="22"/>
                <w:szCs w:val="22"/>
              </w:rPr>
              <w:t>Least safe</w:t>
            </w:r>
            <w:r w:rsidR="00940C55" w:rsidRPr="00940C55">
              <w:rPr>
                <w:rFonts w:ascii="Helvetica" w:hAnsi="Helvetica" w:cs="Helvetica"/>
                <w:sz w:val="22"/>
                <w:szCs w:val="22"/>
                <w:vertAlign w:val="superscript"/>
              </w:rPr>
              <w:t>1</w:t>
            </w:r>
          </w:p>
        </w:tc>
        <w:tc>
          <w:tcPr>
            <w:tcW w:w="2280" w:type="dxa"/>
          </w:tcPr>
          <w:p w14:paraId="653D772D" w14:textId="05FE157E" w:rsidR="009A6E68" w:rsidRPr="000B1CDD" w:rsidRDefault="009A6E68" w:rsidP="000B1CDD">
            <w:pPr>
              <w:rPr>
                <w:rFonts w:ascii="Helvetica" w:hAnsi="Helvetica" w:cs="Helvetica"/>
                <w:sz w:val="22"/>
                <w:szCs w:val="22"/>
              </w:rPr>
            </w:pPr>
            <w:r w:rsidRPr="000B1CDD">
              <w:rPr>
                <w:rFonts w:ascii="Helvetica" w:hAnsi="Helvetica" w:cs="Helvetica"/>
                <w:sz w:val="22"/>
                <w:szCs w:val="22"/>
              </w:rPr>
              <w:t>4,880</w:t>
            </w:r>
            <w:r w:rsidR="00547013">
              <w:rPr>
                <w:rFonts w:ascii="Helvetica" w:hAnsi="Helvetica" w:cs="Helvetica"/>
                <w:sz w:val="22"/>
                <w:szCs w:val="22"/>
              </w:rPr>
              <w:t xml:space="preserve"> (40)</w:t>
            </w:r>
          </w:p>
        </w:tc>
        <w:tc>
          <w:tcPr>
            <w:tcW w:w="2280" w:type="dxa"/>
          </w:tcPr>
          <w:p w14:paraId="0211E5B3"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35 (15.2)</w:t>
            </w:r>
          </w:p>
        </w:tc>
        <w:tc>
          <w:tcPr>
            <w:tcW w:w="2280" w:type="dxa"/>
          </w:tcPr>
          <w:p w14:paraId="03A5AA2B"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-.75</w:t>
            </w:r>
          </w:p>
        </w:tc>
      </w:tr>
      <w:tr w:rsidR="009A6E68" w14:paraId="598920F2" w14:textId="77777777" w:rsidTr="00094B68">
        <w:tc>
          <w:tcPr>
            <w:tcW w:w="1805" w:type="dxa"/>
            <w:shd w:val="clear" w:color="auto" w:fill="DDECEE" w:themeFill="accent5" w:themeFillTint="33"/>
          </w:tcPr>
          <w:p w14:paraId="4CB5549D"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Typical</w:t>
            </w:r>
          </w:p>
        </w:tc>
        <w:tc>
          <w:tcPr>
            <w:tcW w:w="2280" w:type="dxa"/>
            <w:shd w:val="clear" w:color="auto" w:fill="DDECEE" w:themeFill="accent5" w:themeFillTint="33"/>
          </w:tcPr>
          <w:p w14:paraId="637BF157" w14:textId="7F8B4575" w:rsidR="009A6E68" w:rsidRPr="000B1CDD" w:rsidRDefault="009A6E68" w:rsidP="000B1CDD">
            <w:pPr>
              <w:rPr>
                <w:rFonts w:ascii="Helvetica" w:hAnsi="Helvetica" w:cs="Helvetica"/>
                <w:sz w:val="22"/>
                <w:szCs w:val="22"/>
              </w:rPr>
            </w:pPr>
            <w:r w:rsidRPr="000B1CDD">
              <w:rPr>
                <w:rFonts w:ascii="Helvetica" w:hAnsi="Helvetica" w:cs="Helvetica"/>
                <w:sz w:val="22"/>
                <w:szCs w:val="22"/>
              </w:rPr>
              <w:t>45,391</w:t>
            </w:r>
            <w:r w:rsidR="00547013">
              <w:rPr>
                <w:rFonts w:ascii="Helvetica" w:hAnsi="Helvetica" w:cs="Helvetica"/>
                <w:sz w:val="22"/>
                <w:szCs w:val="22"/>
              </w:rPr>
              <w:t xml:space="preserve"> (179)</w:t>
            </w:r>
          </w:p>
        </w:tc>
        <w:tc>
          <w:tcPr>
            <w:tcW w:w="2280" w:type="dxa"/>
            <w:shd w:val="clear" w:color="auto" w:fill="DDECEE" w:themeFill="accent5" w:themeFillTint="33"/>
          </w:tcPr>
          <w:p w14:paraId="24E6758B"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43 (17.4)</w:t>
            </w:r>
          </w:p>
        </w:tc>
        <w:tc>
          <w:tcPr>
            <w:tcW w:w="2280" w:type="dxa"/>
            <w:shd w:val="clear" w:color="auto" w:fill="DDECEE" w:themeFill="accent5" w:themeFillTint="33"/>
          </w:tcPr>
          <w:p w14:paraId="38380E4B"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-.36</w:t>
            </w:r>
          </w:p>
        </w:tc>
      </w:tr>
      <w:tr w:rsidR="009A6E68" w14:paraId="56FAED6B" w14:textId="77777777" w:rsidTr="00094B68">
        <w:tc>
          <w:tcPr>
            <w:tcW w:w="1805" w:type="dxa"/>
          </w:tcPr>
          <w:p w14:paraId="7CC1CB9D" w14:textId="36A91FDC" w:rsidR="009A6E68" w:rsidRPr="000B1CDD" w:rsidRDefault="00E6223E" w:rsidP="000B1CDD">
            <w:pPr>
              <w:rPr>
                <w:rFonts w:ascii="Helvetica" w:hAnsi="Helvetica" w:cs="Helvetica"/>
                <w:sz w:val="22"/>
                <w:szCs w:val="22"/>
              </w:rPr>
            </w:pPr>
            <w:r>
              <w:rPr>
                <w:rFonts w:ascii="Helvetica" w:hAnsi="Helvetica" w:cs="Helvetica"/>
                <w:sz w:val="22"/>
                <w:szCs w:val="22"/>
              </w:rPr>
              <w:t>Most safe</w:t>
            </w:r>
          </w:p>
        </w:tc>
        <w:tc>
          <w:tcPr>
            <w:tcW w:w="2280" w:type="dxa"/>
          </w:tcPr>
          <w:p w14:paraId="31AD2EDC" w14:textId="1CF48CAC" w:rsidR="009A6E68" w:rsidRPr="000B1CDD" w:rsidRDefault="009A6E68" w:rsidP="000B1CDD">
            <w:pPr>
              <w:rPr>
                <w:rFonts w:ascii="Helvetica" w:hAnsi="Helvetica" w:cs="Helvetica"/>
                <w:sz w:val="22"/>
                <w:szCs w:val="22"/>
              </w:rPr>
            </w:pPr>
            <w:r w:rsidRPr="000B1CDD">
              <w:rPr>
                <w:rFonts w:ascii="Helvetica" w:hAnsi="Helvetica" w:cs="Helvetica"/>
                <w:sz w:val="22"/>
                <w:szCs w:val="22"/>
              </w:rPr>
              <w:t>7,340</w:t>
            </w:r>
            <w:r w:rsidR="00547013">
              <w:rPr>
                <w:rFonts w:ascii="Helvetica" w:hAnsi="Helvetica" w:cs="Helvetica"/>
                <w:sz w:val="22"/>
                <w:szCs w:val="22"/>
              </w:rPr>
              <w:t xml:space="preserve"> (45)</w:t>
            </w:r>
          </w:p>
        </w:tc>
        <w:tc>
          <w:tcPr>
            <w:tcW w:w="2280" w:type="dxa"/>
          </w:tcPr>
          <w:p w14:paraId="5BEB8C41"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51 (18.6)</w:t>
            </w:r>
          </w:p>
        </w:tc>
        <w:tc>
          <w:tcPr>
            <w:tcW w:w="2280" w:type="dxa"/>
          </w:tcPr>
          <w:p w14:paraId="76708DC0"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.06</w:t>
            </w:r>
          </w:p>
        </w:tc>
      </w:tr>
      <w:tr w:rsidR="009A6E68" w14:paraId="4DF4DC28" w14:textId="77777777" w:rsidTr="000B1CDD">
        <w:trPr>
          <w:trHeight w:val="135"/>
        </w:trPr>
        <w:tc>
          <w:tcPr>
            <w:tcW w:w="1805" w:type="dxa"/>
            <w:tcBorders>
              <w:bottom w:val="single" w:sz="4" w:space="0" w:color="auto"/>
            </w:tcBorders>
            <w:shd w:val="clear" w:color="auto" w:fill="DDECEE" w:themeFill="accent5" w:themeFillTint="33"/>
          </w:tcPr>
          <w:p w14:paraId="737306A6"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All</w:t>
            </w:r>
          </w:p>
        </w:tc>
        <w:tc>
          <w:tcPr>
            <w:tcW w:w="2280" w:type="dxa"/>
            <w:tcBorders>
              <w:bottom w:val="single" w:sz="4" w:space="0" w:color="auto"/>
            </w:tcBorders>
            <w:shd w:val="clear" w:color="auto" w:fill="DDECEE" w:themeFill="accent5" w:themeFillTint="33"/>
          </w:tcPr>
          <w:p w14:paraId="1ED2F3E9" w14:textId="6CC55D00" w:rsidR="009A6E68" w:rsidRPr="000B1CDD" w:rsidRDefault="009A6E68" w:rsidP="000B1CDD">
            <w:pPr>
              <w:rPr>
                <w:rFonts w:ascii="Helvetica" w:hAnsi="Helvetica" w:cs="Helvetica"/>
                <w:sz w:val="22"/>
                <w:szCs w:val="22"/>
              </w:rPr>
            </w:pPr>
            <w:r w:rsidRPr="000B1CDD">
              <w:rPr>
                <w:rFonts w:ascii="Helvetica" w:hAnsi="Helvetica" w:cs="Helvetica"/>
                <w:sz w:val="22"/>
                <w:szCs w:val="22"/>
              </w:rPr>
              <w:t>57,611</w:t>
            </w:r>
            <w:r w:rsidR="00547013">
              <w:rPr>
                <w:rFonts w:ascii="Helvetica" w:hAnsi="Helvetica" w:cs="Helvetica"/>
                <w:sz w:val="22"/>
                <w:szCs w:val="22"/>
              </w:rPr>
              <w:t xml:space="preserve"> (264)</w:t>
            </w:r>
          </w:p>
        </w:tc>
        <w:tc>
          <w:tcPr>
            <w:tcW w:w="2280" w:type="dxa"/>
            <w:tcBorders>
              <w:bottom w:val="single" w:sz="4" w:space="0" w:color="auto"/>
            </w:tcBorders>
            <w:shd w:val="clear" w:color="auto" w:fill="DDECEE" w:themeFill="accent5" w:themeFillTint="33"/>
          </w:tcPr>
          <w:p w14:paraId="1DE3F0D0"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43 (17.7)</w:t>
            </w:r>
          </w:p>
        </w:tc>
        <w:tc>
          <w:tcPr>
            <w:tcW w:w="2280" w:type="dxa"/>
            <w:tcBorders>
              <w:bottom w:val="single" w:sz="4" w:space="0" w:color="auto"/>
            </w:tcBorders>
            <w:shd w:val="clear" w:color="auto" w:fill="DDECEE" w:themeFill="accent5" w:themeFillTint="33"/>
          </w:tcPr>
          <w:p w14:paraId="4C9A13C2" w14:textId="77777777" w:rsidR="009A6E68" w:rsidRPr="000B1CDD" w:rsidRDefault="009A6E68" w:rsidP="000B1CDD">
            <w:pPr>
              <w:rPr>
                <w:rFonts w:ascii="Helvetica" w:hAnsi="Helvetica" w:cs="Helvetica"/>
                <w:sz w:val="22"/>
                <w:szCs w:val="22"/>
              </w:rPr>
            </w:pPr>
            <w:r w:rsidRPr="000B1CDD">
              <w:rPr>
                <w:rFonts w:ascii="Helvetica" w:hAnsi="Helvetica" w:cs="Helvetica"/>
                <w:sz w:val="22"/>
                <w:szCs w:val="22"/>
              </w:rPr>
              <w:t>-.34</w:t>
            </w:r>
          </w:p>
        </w:tc>
      </w:tr>
    </w:tbl>
    <w:p w14:paraId="493949FA" w14:textId="4E8A3F5D" w:rsidR="007F3FB5" w:rsidRPr="00940C55" w:rsidRDefault="00940C55" w:rsidP="00940C55">
      <w:pPr>
        <w:spacing w:before="0" w:after="0" w:line="240" w:lineRule="auto"/>
        <w:ind w:left="360"/>
        <w:rPr>
          <w:rFonts w:ascii="Helvetica" w:hAnsi="Helvetica" w:cs="Helvetica"/>
          <w:sz w:val="16"/>
          <w:szCs w:val="16"/>
        </w:rPr>
      </w:pPr>
      <w:r w:rsidRPr="00940C55">
        <w:rPr>
          <w:rFonts w:ascii="Helvetica" w:hAnsi="Helvetica" w:cs="Helvetica"/>
          <w:sz w:val="16"/>
          <w:szCs w:val="16"/>
          <w:vertAlign w:val="superscript"/>
        </w:rPr>
        <w:t>1</w:t>
      </w:r>
      <w:r w:rsidR="001761E3" w:rsidRPr="00940C55">
        <w:rPr>
          <w:rFonts w:ascii="Helvetica" w:hAnsi="Helvetica" w:cs="Helvetica"/>
          <w:sz w:val="16"/>
          <w:szCs w:val="16"/>
        </w:rPr>
        <w:t>Least safe</w:t>
      </w:r>
      <w:r w:rsidR="007F3FB5" w:rsidRPr="00940C55">
        <w:rPr>
          <w:rFonts w:ascii="Helvetica" w:hAnsi="Helvetica" w:cs="Helvetica"/>
          <w:sz w:val="16"/>
          <w:szCs w:val="16"/>
        </w:rPr>
        <w:t xml:space="preserve"> district: average score is 1 or more standard deviations (S.D.) below the grade-level mean. </w:t>
      </w:r>
      <w:r w:rsidR="007F3FB5" w:rsidRPr="00940C55">
        <w:rPr>
          <w:rFonts w:ascii="Helvetica" w:hAnsi="Helvetica" w:cs="Helvetica"/>
          <w:sz w:val="16"/>
          <w:szCs w:val="16"/>
          <w:vertAlign w:val="superscript"/>
        </w:rPr>
        <w:t>2</w:t>
      </w:r>
      <w:r w:rsidR="007C1952" w:rsidRPr="00940C55">
        <w:rPr>
          <w:rFonts w:ascii="Helvetica" w:hAnsi="Helvetica" w:cs="Helvetica"/>
          <w:sz w:val="16"/>
          <w:szCs w:val="16"/>
        </w:rPr>
        <w:t>z-</w:t>
      </w:r>
      <w:r w:rsidR="007F3FB5" w:rsidRPr="00940C55">
        <w:rPr>
          <w:rFonts w:ascii="Helvetica" w:hAnsi="Helvetica" w:cs="Helvetica"/>
          <w:sz w:val="16"/>
          <w:szCs w:val="16"/>
        </w:rPr>
        <w:t>score: number of standard deviation units above or below the state mean.</w:t>
      </w:r>
    </w:p>
    <w:p w14:paraId="0E9B4FA7" w14:textId="77777777" w:rsidR="000B1CDD" w:rsidRDefault="000B1CDD">
      <w:pPr>
        <w:rPr>
          <w:rFonts w:ascii="Helvetica" w:hAnsi="Helvetica" w:cs="Helvetica"/>
          <w:sz w:val="24"/>
          <w:szCs w:val="24"/>
        </w:rPr>
      </w:pPr>
      <w:r>
        <w:rPr>
          <w:rFonts w:ascii="Helvetica" w:hAnsi="Helvetica" w:cs="Helvetica"/>
          <w:sz w:val="24"/>
          <w:szCs w:val="24"/>
        </w:rPr>
        <w:br w:type="page"/>
      </w:r>
    </w:p>
    <w:p w14:paraId="3E4F212F" w14:textId="2EB537B2" w:rsidR="00632A9B" w:rsidRPr="00632A9B" w:rsidRDefault="00632A9B" w:rsidP="00E0517E">
      <w:pPr>
        <w:spacing w:before="0"/>
        <w:rPr>
          <w:rFonts w:ascii="Helvetica" w:hAnsi="Helvetica" w:cs="Helvetica"/>
          <w:sz w:val="24"/>
          <w:szCs w:val="24"/>
        </w:rPr>
      </w:pPr>
      <w:r w:rsidRPr="00632A9B">
        <w:rPr>
          <w:rFonts w:ascii="Helvetica" w:hAnsi="Helvetica" w:cs="Helvetica"/>
          <w:sz w:val="24"/>
          <w:szCs w:val="24"/>
        </w:rPr>
        <w:lastRenderedPageBreak/>
        <w:t>Figure</w:t>
      </w:r>
      <w:r w:rsidR="00A772C7">
        <w:rPr>
          <w:rFonts w:ascii="Helvetica" w:hAnsi="Helvetica" w:cs="Helvetica"/>
          <w:sz w:val="24"/>
          <w:szCs w:val="24"/>
        </w:rPr>
        <w:t xml:space="preserve"> </w:t>
      </w:r>
      <w:r w:rsidR="007163FB">
        <w:rPr>
          <w:rFonts w:ascii="Helvetica" w:hAnsi="Helvetica" w:cs="Helvetica"/>
          <w:sz w:val="24"/>
          <w:szCs w:val="24"/>
        </w:rPr>
        <w:t>6</w:t>
      </w:r>
      <w:r w:rsidRPr="00632A9B">
        <w:rPr>
          <w:rFonts w:ascii="Helvetica" w:hAnsi="Helvetica" w:cs="Helvetica"/>
          <w:sz w:val="24"/>
          <w:szCs w:val="24"/>
        </w:rPr>
        <w:t>:</w:t>
      </w:r>
      <w:r w:rsidR="00E0517E" w:rsidRPr="00E0517E">
        <w:rPr>
          <w:rFonts w:ascii="Helvetica" w:hAnsi="Helvetica" w:cs="Helvetica"/>
          <w:sz w:val="24"/>
          <w:szCs w:val="24"/>
        </w:rPr>
        <w:t xml:space="preserve"> </w:t>
      </w:r>
      <w:r w:rsidR="00614FC0">
        <w:rPr>
          <w:rFonts w:ascii="Helvetica" w:hAnsi="Helvetica" w:cs="Helvetica"/>
          <w:sz w:val="24"/>
          <w:szCs w:val="24"/>
        </w:rPr>
        <w:t>10</w:t>
      </w:r>
      <w:r w:rsidR="00614FC0" w:rsidRPr="008D03FB">
        <w:rPr>
          <w:rFonts w:ascii="Helvetica" w:hAnsi="Helvetica" w:cs="Helvetica"/>
          <w:sz w:val="24"/>
          <w:szCs w:val="24"/>
          <w:vertAlign w:val="superscript"/>
        </w:rPr>
        <w:t>th</w:t>
      </w:r>
      <w:r w:rsidR="00614FC0">
        <w:rPr>
          <w:rFonts w:ascii="Helvetica" w:hAnsi="Helvetica" w:cs="Helvetica"/>
          <w:sz w:val="24"/>
          <w:szCs w:val="24"/>
        </w:rPr>
        <w:t xml:space="preserve"> Grade s</w:t>
      </w:r>
      <w:r w:rsidR="00E0517E">
        <w:rPr>
          <w:rFonts w:ascii="Helvetica" w:hAnsi="Helvetica" w:cs="Helvetica"/>
          <w:sz w:val="24"/>
          <w:szCs w:val="24"/>
        </w:rPr>
        <w:t>tudent responses by district performance category</w:t>
      </w:r>
    </w:p>
    <w:p w14:paraId="45AECCD6" w14:textId="0AAD8835" w:rsidR="009A6E68" w:rsidRDefault="009A6E68" w:rsidP="00605B55">
      <w:pPr>
        <w:spacing w:after="0" w:line="240" w:lineRule="auto"/>
        <w:jc w:val="center"/>
      </w:pPr>
      <w:r>
        <w:rPr>
          <w:noProof/>
        </w:rPr>
        <w:drawing>
          <wp:inline distT="0" distB="0" distL="0" distR="0" wp14:anchorId="16FDEA26" wp14:editId="1C436B0F">
            <wp:extent cx="5086350" cy="2962275"/>
            <wp:effectExtent l="0" t="0" r="0" b="9525"/>
            <wp:docPr id="9" name="Chart 9" descr="This graph show the probability of the average grade 10 student responding, &quot;Never true&quot; to bullying behavior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rPr>
        <w:drawing>
          <wp:inline distT="0" distB="0" distL="0" distR="0" wp14:anchorId="455BC165" wp14:editId="5627BF30">
            <wp:extent cx="5105400" cy="2981325"/>
            <wp:effectExtent l="0" t="0" r="0" b="9525"/>
            <wp:docPr id="10" name="Chart 10" descr="This graph show the probability of the average grade 10 student responding, &quot;Always true&quot; to bullying protective items broken out by district performance categories (least safe, typical, and safest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65AFE98" w14:textId="77777777" w:rsidR="00632A9B" w:rsidRPr="008F27F6" w:rsidRDefault="00632A9B" w:rsidP="006F58C7">
      <w:pPr>
        <w:spacing w:before="0" w:after="0"/>
        <w:jc w:val="center"/>
        <w:rPr>
          <w:sz w:val="8"/>
          <w:szCs w:val="8"/>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ents' average bullyig score within each performance category"/>
        <w:tblDescription w:val="Table 12 shows for grade 10 how many districts and students are categorized in each of the three performance categories for bullying and provides the mean score and standard deviation for districts within each of the three categories. Least safe districts have average bullying scores that are 1 or more standard deviations (S.D.) below the grade-level mean. The safest bullying districts have mean bullying scores that are 1 or more standard deviations (S.D.) above  the grade-level mean. The remaining districts fall between -1 and +1 S.D. and are typical. "/>
      </w:tblPr>
      <w:tblGrid>
        <w:gridCol w:w="1805"/>
        <w:gridCol w:w="2280"/>
        <w:gridCol w:w="2280"/>
        <w:gridCol w:w="2280"/>
      </w:tblGrid>
      <w:tr w:rsidR="00632A9B" w14:paraId="351F28D7" w14:textId="77777777" w:rsidTr="00680807">
        <w:tc>
          <w:tcPr>
            <w:tcW w:w="8645" w:type="dxa"/>
            <w:gridSpan w:val="4"/>
            <w:shd w:val="clear" w:color="auto" w:fill="auto"/>
            <w:vAlign w:val="bottom"/>
          </w:tcPr>
          <w:p w14:paraId="3385F545" w14:textId="52CF18A3" w:rsidR="00632A9B" w:rsidRPr="00605B55" w:rsidRDefault="00A94242" w:rsidP="00B33B4F">
            <w:pPr>
              <w:spacing w:before="0" w:after="120"/>
              <w:ind w:hanging="112"/>
              <w:rPr>
                <w:rFonts w:ascii="Helvetica" w:hAnsi="Helvetica" w:cs="Helvetica"/>
                <w:sz w:val="22"/>
                <w:szCs w:val="22"/>
              </w:rPr>
            </w:pPr>
            <w:r w:rsidRPr="00605B55">
              <w:rPr>
                <w:rFonts w:ascii="Helvetica" w:hAnsi="Helvetica" w:cs="Helvetica"/>
                <w:sz w:val="22"/>
                <w:szCs w:val="22"/>
              </w:rPr>
              <w:t>Table1</w:t>
            </w:r>
            <w:r w:rsidR="00C055A2" w:rsidRPr="00605B55">
              <w:rPr>
                <w:rFonts w:ascii="Helvetica" w:hAnsi="Helvetica" w:cs="Helvetica"/>
                <w:sz w:val="22"/>
                <w:szCs w:val="22"/>
              </w:rPr>
              <w:t>2</w:t>
            </w:r>
            <w:r w:rsidRPr="00605B55">
              <w:rPr>
                <w:rFonts w:ascii="Helvetica" w:hAnsi="Helvetica" w:cs="Helvetica"/>
                <w:sz w:val="22"/>
                <w:szCs w:val="22"/>
              </w:rPr>
              <w:t xml:space="preserve">: </w:t>
            </w:r>
            <w:r w:rsidR="006F0A48" w:rsidRPr="00605B55">
              <w:rPr>
                <w:rFonts w:ascii="Helvetica" w:hAnsi="Helvetica" w:cs="Helvetica"/>
                <w:sz w:val="22"/>
                <w:szCs w:val="22"/>
              </w:rPr>
              <w:t>Students’ a</w:t>
            </w:r>
            <w:r w:rsidRPr="00605B55">
              <w:rPr>
                <w:rFonts w:ascii="Helvetica" w:hAnsi="Helvetica" w:cs="Helvetica"/>
                <w:sz w:val="22"/>
                <w:szCs w:val="22"/>
              </w:rPr>
              <w:t xml:space="preserve">verage </w:t>
            </w:r>
            <w:r w:rsidR="00D45D81" w:rsidRPr="00605B55">
              <w:rPr>
                <w:rFonts w:ascii="Helvetica" w:hAnsi="Helvetica" w:cs="Helvetica"/>
                <w:sz w:val="22"/>
                <w:szCs w:val="22"/>
              </w:rPr>
              <w:t xml:space="preserve">bullying </w:t>
            </w:r>
            <w:r w:rsidRPr="00605B55">
              <w:rPr>
                <w:rFonts w:ascii="Helvetica" w:hAnsi="Helvetica" w:cs="Helvetica"/>
                <w:sz w:val="22"/>
                <w:szCs w:val="22"/>
              </w:rPr>
              <w:t>score within each performance category</w:t>
            </w:r>
          </w:p>
        </w:tc>
      </w:tr>
      <w:tr w:rsidR="009A6E68" w14:paraId="45130D62" w14:textId="77777777" w:rsidTr="00C4455F">
        <w:tc>
          <w:tcPr>
            <w:tcW w:w="1805" w:type="dxa"/>
            <w:shd w:val="clear" w:color="auto" w:fill="002060"/>
          </w:tcPr>
          <w:p w14:paraId="5DF51391" w14:textId="792672BD" w:rsidR="009A6E68" w:rsidRPr="00605B55" w:rsidRDefault="009A6E68" w:rsidP="00C4455F">
            <w:pPr>
              <w:spacing w:before="0"/>
              <w:rPr>
                <w:rFonts w:ascii="Helvetica" w:hAnsi="Helvetica" w:cs="Helvetica"/>
                <w:sz w:val="22"/>
                <w:szCs w:val="22"/>
              </w:rPr>
            </w:pPr>
            <w:r w:rsidRPr="00605B55">
              <w:rPr>
                <w:rFonts w:ascii="Helvetica" w:hAnsi="Helvetica" w:cs="Helvetica"/>
                <w:sz w:val="22"/>
                <w:szCs w:val="22"/>
              </w:rPr>
              <w:t xml:space="preserve">District </w:t>
            </w:r>
            <w:r w:rsidR="00614FC0">
              <w:rPr>
                <w:rFonts w:ascii="Helvetica" w:hAnsi="Helvetica" w:cs="Helvetica"/>
                <w:sz w:val="22"/>
                <w:szCs w:val="22"/>
              </w:rPr>
              <w:t>Safety Category</w:t>
            </w:r>
          </w:p>
        </w:tc>
        <w:tc>
          <w:tcPr>
            <w:tcW w:w="2280" w:type="dxa"/>
            <w:shd w:val="clear" w:color="auto" w:fill="002060"/>
          </w:tcPr>
          <w:p w14:paraId="1DFC9C1C" w14:textId="3B8D87C7" w:rsidR="009A6E68" w:rsidRPr="00605B55" w:rsidRDefault="009A6E68" w:rsidP="00C4455F">
            <w:pPr>
              <w:spacing w:before="0"/>
              <w:rPr>
                <w:rFonts w:ascii="Helvetica" w:hAnsi="Helvetica" w:cs="Helvetica"/>
                <w:sz w:val="22"/>
                <w:szCs w:val="22"/>
              </w:rPr>
            </w:pPr>
            <w:r w:rsidRPr="00605B55">
              <w:rPr>
                <w:rFonts w:ascii="Helvetica" w:hAnsi="Helvetica" w:cs="Helvetica"/>
                <w:sz w:val="22"/>
                <w:szCs w:val="22"/>
              </w:rPr>
              <w:t xml:space="preserve">Number of </w:t>
            </w:r>
            <w:r w:rsidR="0050751E">
              <w:rPr>
                <w:rFonts w:ascii="Helvetica" w:hAnsi="Helvetica" w:cs="Helvetica"/>
                <w:sz w:val="22"/>
                <w:szCs w:val="22"/>
              </w:rPr>
              <w:t>Student</w:t>
            </w:r>
            <w:r w:rsidRPr="00605B55">
              <w:rPr>
                <w:rFonts w:ascii="Helvetica" w:hAnsi="Helvetica" w:cs="Helvetica"/>
                <w:sz w:val="22"/>
                <w:szCs w:val="22"/>
              </w:rPr>
              <w:t>s (</w:t>
            </w:r>
            <w:r w:rsidR="0050751E">
              <w:rPr>
                <w:rFonts w:ascii="Helvetica" w:hAnsi="Helvetica" w:cs="Helvetica"/>
                <w:sz w:val="22"/>
                <w:szCs w:val="22"/>
              </w:rPr>
              <w:t>District</w:t>
            </w:r>
            <w:r w:rsidRPr="00605B55">
              <w:rPr>
                <w:rFonts w:ascii="Helvetica" w:hAnsi="Helvetica" w:cs="Helvetica"/>
                <w:sz w:val="22"/>
                <w:szCs w:val="22"/>
              </w:rPr>
              <w:t>s)</w:t>
            </w:r>
          </w:p>
        </w:tc>
        <w:tc>
          <w:tcPr>
            <w:tcW w:w="2280" w:type="dxa"/>
            <w:shd w:val="clear" w:color="auto" w:fill="002060"/>
          </w:tcPr>
          <w:p w14:paraId="7EFDB05D" w14:textId="0073E752" w:rsidR="009A6E68" w:rsidRPr="00605B55" w:rsidRDefault="00A62E5D" w:rsidP="00C4455F">
            <w:pPr>
              <w:spacing w:before="0"/>
              <w:rPr>
                <w:rFonts w:ascii="Helvetica" w:hAnsi="Helvetica" w:cs="Helvetica"/>
                <w:sz w:val="22"/>
                <w:szCs w:val="22"/>
              </w:rPr>
            </w:pPr>
            <w:r w:rsidRPr="00605B55">
              <w:rPr>
                <w:rFonts w:ascii="Helvetica" w:hAnsi="Helvetica" w:cs="Helvetica"/>
                <w:sz w:val="22"/>
                <w:szCs w:val="22"/>
              </w:rPr>
              <w:t>Grade-level Index Mean (S.D.)</w:t>
            </w:r>
          </w:p>
        </w:tc>
        <w:tc>
          <w:tcPr>
            <w:tcW w:w="2280" w:type="dxa"/>
            <w:shd w:val="clear" w:color="auto" w:fill="002060"/>
          </w:tcPr>
          <w:p w14:paraId="6F741265" w14:textId="77777777" w:rsidR="007C1952" w:rsidRDefault="009A6E68" w:rsidP="00C4455F">
            <w:pPr>
              <w:spacing w:before="0"/>
              <w:rPr>
                <w:rFonts w:ascii="Helvetica" w:hAnsi="Helvetica" w:cs="Helvetica"/>
                <w:sz w:val="22"/>
                <w:szCs w:val="22"/>
              </w:rPr>
            </w:pPr>
            <w:r w:rsidRPr="00605B55">
              <w:rPr>
                <w:rFonts w:ascii="Helvetica" w:hAnsi="Helvetica" w:cs="Helvetica"/>
                <w:sz w:val="22"/>
                <w:szCs w:val="22"/>
              </w:rPr>
              <w:t xml:space="preserve">State </w:t>
            </w:r>
            <w:r w:rsidR="00C4455F" w:rsidRPr="00605B55">
              <w:rPr>
                <w:rFonts w:ascii="Helvetica" w:hAnsi="Helvetica" w:cs="Helvetica"/>
                <w:sz w:val="22"/>
                <w:szCs w:val="22"/>
              </w:rPr>
              <w:t xml:space="preserve">Average </w:t>
            </w:r>
          </w:p>
          <w:p w14:paraId="6563E9F3" w14:textId="34B0F66C" w:rsidR="009A6E68" w:rsidRPr="00605B55" w:rsidRDefault="007C1952" w:rsidP="00C4455F">
            <w:pPr>
              <w:spacing w:before="0"/>
              <w:rPr>
                <w:rFonts w:ascii="Helvetica" w:hAnsi="Helvetica" w:cs="Helvetica"/>
                <w:sz w:val="22"/>
                <w:szCs w:val="22"/>
              </w:rPr>
            </w:pPr>
            <w:r>
              <w:rPr>
                <w:rFonts w:ascii="Helvetica" w:hAnsi="Helvetica" w:cs="Helvetica"/>
                <w:sz w:val="22"/>
                <w:szCs w:val="22"/>
              </w:rPr>
              <w:t>z-</w:t>
            </w:r>
            <w:r w:rsidR="009A6E68" w:rsidRPr="00605B55">
              <w:rPr>
                <w:rFonts w:ascii="Helvetica" w:hAnsi="Helvetica" w:cs="Helvetica"/>
                <w:sz w:val="22"/>
                <w:szCs w:val="22"/>
              </w:rPr>
              <w:t>score</w:t>
            </w:r>
            <w:r w:rsidR="00C65A4A" w:rsidRPr="00C65A4A">
              <w:rPr>
                <w:rFonts w:ascii="Helvetica" w:hAnsi="Helvetica" w:cs="Helvetica"/>
                <w:sz w:val="22"/>
                <w:szCs w:val="22"/>
                <w:vertAlign w:val="superscript"/>
              </w:rPr>
              <w:t>2</w:t>
            </w:r>
          </w:p>
        </w:tc>
      </w:tr>
      <w:tr w:rsidR="009A6E68" w14:paraId="24CA4C7F" w14:textId="77777777" w:rsidTr="00C4455F">
        <w:tc>
          <w:tcPr>
            <w:tcW w:w="1805" w:type="dxa"/>
          </w:tcPr>
          <w:p w14:paraId="06F536FB" w14:textId="4DA4572B" w:rsidR="009A6E68" w:rsidRPr="00605B55" w:rsidRDefault="001761E3" w:rsidP="00C4455F">
            <w:pPr>
              <w:rPr>
                <w:rFonts w:ascii="Helvetica" w:hAnsi="Helvetica" w:cs="Helvetica"/>
                <w:sz w:val="22"/>
                <w:szCs w:val="22"/>
              </w:rPr>
            </w:pPr>
            <w:r>
              <w:rPr>
                <w:rFonts w:ascii="Helvetica" w:hAnsi="Helvetica" w:cs="Helvetica"/>
                <w:sz w:val="22"/>
                <w:szCs w:val="22"/>
              </w:rPr>
              <w:t>Least safe</w:t>
            </w:r>
            <w:r w:rsidR="00C65A4A" w:rsidRPr="00C65A4A">
              <w:rPr>
                <w:rFonts w:ascii="Helvetica" w:hAnsi="Helvetica" w:cs="Helvetica"/>
                <w:sz w:val="22"/>
                <w:szCs w:val="22"/>
                <w:vertAlign w:val="superscript"/>
              </w:rPr>
              <w:t>1</w:t>
            </w:r>
          </w:p>
        </w:tc>
        <w:tc>
          <w:tcPr>
            <w:tcW w:w="2280" w:type="dxa"/>
          </w:tcPr>
          <w:p w14:paraId="084AEE83" w14:textId="1EA3CAD6" w:rsidR="009A6E68" w:rsidRPr="00605B55" w:rsidRDefault="008F1662" w:rsidP="00C4455F">
            <w:pPr>
              <w:rPr>
                <w:rFonts w:ascii="Helvetica" w:hAnsi="Helvetica" w:cs="Helvetica"/>
                <w:sz w:val="22"/>
                <w:szCs w:val="22"/>
              </w:rPr>
            </w:pPr>
            <w:r>
              <w:rPr>
                <w:rFonts w:ascii="Helvetica" w:hAnsi="Helvetica" w:cs="Helvetica"/>
                <w:sz w:val="22"/>
                <w:szCs w:val="22"/>
              </w:rPr>
              <w:t>6,427 (39)</w:t>
            </w:r>
          </w:p>
        </w:tc>
        <w:tc>
          <w:tcPr>
            <w:tcW w:w="2280" w:type="dxa"/>
          </w:tcPr>
          <w:p w14:paraId="3DACDB53" w14:textId="458E5FE1" w:rsidR="009A6E68" w:rsidRPr="00605B55" w:rsidRDefault="009A6E68" w:rsidP="00C4455F">
            <w:pPr>
              <w:rPr>
                <w:rFonts w:ascii="Helvetica" w:hAnsi="Helvetica" w:cs="Helvetica"/>
                <w:sz w:val="22"/>
                <w:szCs w:val="22"/>
              </w:rPr>
            </w:pPr>
            <w:r w:rsidRPr="00605B55">
              <w:rPr>
                <w:rFonts w:ascii="Helvetica" w:hAnsi="Helvetica" w:cs="Helvetica"/>
                <w:sz w:val="22"/>
                <w:szCs w:val="22"/>
              </w:rPr>
              <w:t>38 (1</w:t>
            </w:r>
            <w:r w:rsidR="0050751E">
              <w:rPr>
                <w:rFonts w:ascii="Helvetica" w:hAnsi="Helvetica" w:cs="Helvetica"/>
                <w:sz w:val="22"/>
                <w:szCs w:val="22"/>
              </w:rPr>
              <w:t>5</w:t>
            </w:r>
            <w:r w:rsidRPr="00605B55">
              <w:rPr>
                <w:rFonts w:ascii="Helvetica" w:hAnsi="Helvetica" w:cs="Helvetica"/>
                <w:sz w:val="22"/>
                <w:szCs w:val="22"/>
              </w:rPr>
              <w:t>.6)</w:t>
            </w:r>
          </w:p>
        </w:tc>
        <w:tc>
          <w:tcPr>
            <w:tcW w:w="2280" w:type="dxa"/>
          </w:tcPr>
          <w:p w14:paraId="2B66E0C9" w14:textId="77777777" w:rsidR="009A6E68" w:rsidRPr="00605B55" w:rsidRDefault="009A6E68" w:rsidP="00C4455F">
            <w:pPr>
              <w:rPr>
                <w:rFonts w:ascii="Helvetica" w:hAnsi="Helvetica" w:cs="Helvetica"/>
                <w:sz w:val="22"/>
                <w:szCs w:val="22"/>
              </w:rPr>
            </w:pPr>
            <w:r w:rsidRPr="00605B55">
              <w:rPr>
                <w:rFonts w:ascii="Helvetica" w:hAnsi="Helvetica" w:cs="Helvetica"/>
                <w:sz w:val="22"/>
                <w:szCs w:val="22"/>
              </w:rPr>
              <w:t>-.62</w:t>
            </w:r>
          </w:p>
        </w:tc>
      </w:tr>
      <w:tr w:rsidR="009A6E68" w14:paraId="1D90A91E" w14:textId="77777777" w:rsidTr="00C4455F">
        <w:tc>
          <w:tcPr>
            <w:tcW w:w="1805" w:type="dxa"/>
            <w:shd w:val="clear" w:color="auto" w:fill="DDECEE" w:themeFill="accent5" w:themeFillTint="33"/>
          </w:tcPr>
          <w:p w14:paraId="7FE576EE" w14:textId="77777777" w:rsidR="009A6E68" w:rsidRPr="00605B55" w:rsidRDefault="009A6E68" w:rsidP="00C4455F">
            <w:pPr>
              <w:rPr>
                <w:rFonts w:ascii="Helvetica" w:hAnsi="Helvetica" w:cs="Helvetica"/>
                <w:sz w:val="22"/>
                <w:szCs w:val="22"/>
              </w:rPr>
            </w:pPr>
            <w:r w:rsidRPr="00605B55">
              <w:rPr>
                <w:rFonts w:ascii="Helvetica" w:hAnsi="Helvetica" w:cs="Helvetica"/>
                <w:sz w:val="22"/>
                <w:szCs w:val="22"/>
              </w:rPr>
              <w:t>Typical</w:t>
            </w:r>
          </w:p>
        </w:tc>
        <w:tc>
          <w:tcPr>
            <w:tcW w:w="2280" w:type="dxa"/>
            <w:shd w:val="clear" w:color="auto" w:fill="DDECEE" w:themeFill="accent5" w:themeFillTint="33"/>
          </w:tcPr>
          <w:p w14:paraId="21107DA7" w14:textId="3D128607" w:rsidR="009A6E68" w:rsidRPr="00605B55" w:rsidRDefault="008F1662" w:rsidP="00C4455F">
            <w:pPr>
              <w:rPr>
                <w:rFonts w:ascii="Helvetica" w:hAnsi="Helvetica" w:cs="Helvetica"/>
                <w:sz w:val="22"/>
                <w:szCs w:val="22"/>
              </w:rPr>
            </w:pPr>
            <w:r>
              <w:rPr>
                <w:rFonts w:ascii="Helvetica" w:hAnsi="Helvetica" w:cs="Helvetica"/>
                <w:sz w:val="22"/>
                <w:szCs w:val="22"/>
              </w:rPr>
              <w:t>39,667 (178)</w:t>
            </w:r>
          </w:p>
        </w:tc>
        <w:tc>
          <w:tcPr>
            <w:tcW w:w="2280" w:type="dxa"/>
            <w:shd w:val="clear" w:color="auto" w:fill="DDECEE" w:themeFill="accent5" w:themeFillTint="33"/>
          </w:tcPr>
          <w:p w14:paraId="10B12672" w14:textId="77777777" w:rsidR="009A6E68" w:rsidRPr="00605B55" w:rsidRDefault="009A6E68" w:rsidP="00C4455F">
            <w:pPr>
              <w:rPr>
                <w:rFonts w:ascii="Helvetica" w:hAnsi="Helvetica" w:cs="Helvetica"/>
                <w:sz w:val="22"/>
                <w:szCs w:val="22"/>
              </w:rPr>
            </w:pPr>
            <w:r w:rsidRPr="00605B55">
              <w:rPr>
                <w:rFonts w:ascii="Helvetica" w:hAnsi="Helvetica" w:cs="Helvetica"/>
                <w:sz w:val="22"/>
                <w:szCs w:val="22"/>
              </w:rPr>
              <w:t>44 (17.1)</w:t>
            </w:r>
          </w:p>
        </w:tc>
        <w:tc>
          <w:tcPr>
            <w:tcW w:w="2280" w:type="dxa"/>
            <w:shd w:val="clear" w:color="auto" w:fill="DDECEE" w:themeFill="accent5" w:themeFillTint="33"/>
          </w:tcPr>
          <w:p w14:paraId="771C8E6B" w14:textId="77777777" w:rsidR="009A6E68" w:rsidRPr="00605B55" w:rsidRDefault="009A6E68" w:rsidP="00C4455F">
            <w:pPr>
              <w:rPr>
                <w:rFonts w:ascii="Helvetica" w:hAnsi="Helvetica" w:cs="Helvetica"/>
                <w:sz w:val="22"/>
                <w:szCs w:val="22"/>
              </w:rPr>
            </w:pPr>
            <w:r w:rsidRPr="00605B55">
              <w:rPr>
                <w:rFonts w:ascii="Helvetica" w:hAnsi="Helvetica" w:cs="Helvetica"/>
                <w:sz w:val="22"/>
                <w:szCs w:val="22"/>
              </w:rPr>
              <w:t>-.31</w:t>
            </w:r>
          </w:p>
        </w:tc>
      </w:tr>
      <w:tr w:rsidR="009A6E68" w14:paraId="4F230A6D" w14:textId="77777777" w:rsidTr="00C4455F">
        <w:tc>
          <w:tcPr>
            <w:tcW w:w="1805" w:type="dxa"/>
          </w:tcPr>
          <w:p w14:paraId="51B49C52" w14:textId="20D9DE2C" w:rsidR="009A6E68" w:rsidRPr="00605B55" w:rsidRDefault="0055493B" w:rsidP="00C4455F">
            <w:pPr>
              <w:rPr>
                <w:rFonts w:ascii="Helvetica" w:hAnsi="Helvetica" w:cs="Helvetica"/>
                <w:sz w:val="22"/>
                <w:szCs w:val="22"/>
              </w:rPr>
            </w:pPr>
            <w:r>
              <w:rPr>
                <w:rFonts w:ascii="Helvetica" w:hAnsi="Helvetica" w:cs="Helvetica"/>
                <w:sz w:val="22"/>
                <w:szCs w:val="22"/>
              </w:rPr>
              <w:t>Most safe</w:t>
            </w:r>
          </w:p>
        </w:tc>
        <w:tc>
          <w:tcPr>
            <w:tcW w:w="2280" w:type="dxa"/>
          </w:tcPr>
          <w:p w14:paraId="18DDC704" w14:textId="401C2D3D" w:rsidR="009A6E68" w:rsidRPr="00605B55" w:rsidRDefault="008F1662" w:rsidP="00C4455F">
            <w:pPr>
              <w:rPr>
                <w:rFonts w:ascii="Helvetica" w:hAnsi="Helvetica" w:cs="Helvetica"/>
                <w:sz w:val="22"/>
                <w:szCs w:val="22"/>
              </w:rPr>
            </w:pPr>
            <w:r>
              <w:rPr>
                <w:rFonts w:ascii="Helvetica" w:hAnsi="Helvetica" w:cs="Helvetica"/>
                <w:sz w:val="22"/>
                <w:szCs w:val="22"/>
              </w:rPr>
              <w:t>5,369 (36)</w:t>
            </w:r>
          </w:p>
        </w:tc>
        <w:tc>
          <w:tcPr>
            <w:tcW w:w="2280" w:type="dxa"/>
          </w:tcPr>
          <w:p w14:paraId="0F289409" w14:textId="77777777" w:rsidR="009A6E68" w:rsidRPr="00605B55" w:rsidRDefault="009A6E68" w:rsidP="00C4455F">
            <w:pPr>
              <w:rPr>
                <w:rFonts w:ascii="Helvetica" w:hAnsi="Helvetica" w:cs="Helvetica"/>
                <w:sz w:val="22"/>
                <w:szCs w:val="22"/>
              </w:rPr>
            </w:pPr>
            <w:r w:rsidRPr="00605B55">
              <w:rPr>
                <w:rFonts w:ascii="Helvetica" w:hAnsi="Helvetica" w:cs="Helvetica"/>
                <w:sz w:val="22"/>
                <w:szCs w:val="22"/>
              </w:rPr>
              <w:t>52 (18.7)</w:t>
            </w:r>
          </w:p>
        </w:tc>
        <w:tc>
          <w:tcPr>
            <w:tcW w:w="2280" w:type="dxa"/>
          </w:tcPr>
          <w:p w14:paraId="22C3DDDC" w14:textId="0FED3BBC" w:rsidR="009A6E68" w:rsidRPr="00605B55" w:rsidRDefault="009A6E68" w:rsidP="00C4455F">
            <w:pPr>
              <w:rPr>
                <w:rFonts w:ascii="Helvetica" w:hAnsi="Helvetica" w:cs="Helvetica"/>
                <w:sz w:val="22"/>
                <w:szCs w:val="22"/>
              </w:rPr>
            </w:pPr>
            <w:r w:rsidRPr="00605B55">
              <w:rPr>
                <w:rFonts w:ascii="Helvetica" w:hAnsi="Helvetica" w:cs="Helvetica"/>
                <w:sz w:val="22"/>
                <w:szCs w:val="22"/>
              </w:rPr>
              <w:t>.07</w:t>
            </w:r>
          </w:p>
        </w:tc>
      </w:tr>
      <w:tr w:rsidR="009A6E68" w14:paraId="74F7F5ED" w14:textId="77777777" w:rsidTr="00C4455F">
        <w:tc>
          <w:tcPr>
            <w:tcW w:w="1805" w:type="dxa"/>
            <w:tcBorders>
              <w:bottom w:val="single" w:sz="4" w:space="0" w:color="auto"/>
            </w:tcBorders>
            <w:shd w:val="clear" w:color="auto" w:fill="DDECEE" w:themeFill="accent5" w:themeFillTint="33"/>
          </w:tcPr>
          <w:p w14:paraId="0E53D8B5" w14:textId="77777777" w:rsidR="009A6E68" w:rsidRPr="00605B55" w:rsidRDefault="009A6E68" w:rsidP="00C4455F">
            <w:pPr>
              <w:rPr>
                <w:rFonts w:ascii="Helvetica" w:hAnsi="Helvetica" w:cs="Helvetica"/>
                <w:sz w:val="22"/>
                <w:szCs w:val="22"/>
              </w:rPr>
            </w:pPr>
            <w:r w:rsidRPr="00605B55">
              <w:rPr>
                <w:rFonts w:ascii="Helvetica" w:hAnsi="Helvetica" w:cs="Helvetica"/>
                <w:sz w:val="22"/>
                <w:szCs w:val="22"/>
              </w:rPr>
              <w:t>All</w:t>
            </w:r>
          </w:p>
        </w:tc>
        <w:tc>
          <w:tcPr>
            <w:tcW w:w="2280" w:type="dxa"/>
            <w:tcBorders>
              <w:bottom w:val="single" w:sz="4" w:space="0" w:color="auto"/>
            </w:tcBorders>
            <w:shd w:val="clear" w:color="auto" w:fill="DDECEE" w:themeFill="accent5" w:themeFillTint="33"/>
          </w:tcPr>
          <w:p w14:paraId="41AD5AD1" w14:textId="5FF83FD8" w:rsidR="009A6E68" w:rsidRPr="00605B55" w:rsidRDefault="008F1662" w:rsidP="00C4455F">
            <w:pPr>
              <w:rPr>
                <w:rFonts w:ascii="Helvetica" w:hAnsi="Helvetica" w:cs="Helvetica"/>
                <w:sz w:val="22"/>
                <w:szCs w:val="22"/>
              </w:rPr>
            </w:pPr>
            <w:r>
              <w:rPr>
                <w:rFonts w:ascii="Helvetica" w:hAnsi="Helvetica" w:cs="Helvetica"/>
                <w:sz w:val="22"/>
                <w:szCs w:val="22"/>
              </w:rPr>
              <w:t>51,463 (253)</w:t>
            </w:r>
          </w:p>
        </w:tc>
        <w:tc>
          <w:tcPr>
            <w:tcW w:w="2280" w:type="dxa"/>
            <w:tcBorders>
              <w:bottom w:val="single" w:sz="4" w:space="0" w:color="auto"/>
            </w:tcBorders>
            <w:shd w:val="clear" w:color="auto" w:fill="DDECEE" w:themeFill="accent5" w:themeFillTint="33"/>
          </w:tcPr>
          <w:p w14:paraId="3281CD35" w14:textId="77777777" w:rsidR="009A6E68" w:rsidRPr="00605B55" w:rsidRDefault="009A6E68" w:rsidP="00C4455F">
            <w:pPr>
              <w:rPr>
                <w:rFonts w:ascii="Helvetica" w:hAnsi="Helvetica" w:cs="Helvetica"/>
                <w:sz w:val="22"/>
                <w:szCs w:val="22"/>
              </w:rPr>
            </w:pPr>
            <w:r w:rsidRPr="00605B55">
              <w:rPr>
                <w:rFonts w:ascii="Helvetica" w:hAnsi="Helvetica" w:cs="Helvetica"/>
                <w:sz w:val="22"/>
                <w:szCs w:val="22"/>
              </w:rPr>
              <w:t>44 (17.4)</w:t>
            </w:r>
          </w:p>
        </w:tc>
        <w:tc>
          <w:tcPr>
            <w:tcW w:w="2280" w:type="dxa"/>
            <w:tcBorders>
              <w:bottom w:val="single" w:sz="4" w:space="0" w:color="auto"/>
            </w:tcBorders>
            <w:shd w:val="clear" w:color="auto" w:fill="DDECEE" w:themeFill="accent5" w:themeFillTint="33"/>
          </w:tcPr>
          <w:p w14:paraId="38AA3675" w14:textId="77777777" w:rsidR="009A6E68" w:rsidRPr="00605B55" w:rsidRDefault="009A6E68" w:rsidP="00605B55">
            <w:pPr>
              <w:spacing w:before="0"/>
              <w:rPr>
                <w:rFonts w:ascii="Helvetica" w:hAnsi="Helvetica" w:cs="Helvetica"/>
                <w:sz w:val="22"/>
                <w:szCs w:val="22"/>
              </w:rPr>
            </w:pPr>
            <w:r w:rsidRPr="00605B55">
              <w:rPr>
                <w:rFonts w:ascii="Helvetica" w:hAnsi="Helvetica" w:cs="Helvetica"/>
                <w:sz w:val="22"/>
                <w:szCs w:val="22"/>
              </w:rPr>
              <w:t>.-.31</w:t>
            </w:r>
          </w:p>
        </w:tc>
      </w:tr>
    </w:tbl>
    <w:p w14:paraId="35D7C986" w14:textId="03EA52FF" w:rsidR="007F3FB5" w:rsidRPr="00C65A4A" w:rsidRDefault="00C65A4A" w:rsidP="00C65A4A">
      <w:pPr>
        <w:spacing w:before="0" w:after="0" w:line="240" w:lineRule="auto"/>
        <w:ind w:left="360"/>
        <w:rPr>
          <w:rFonts w:ascii="Helvetica" w:hAnsi="Helvetica" w:cs="Helvetica"/>
          <w:sz w:val="16"/>
          <w:szCs w:val="16"/>
        </w:rPr>
      </w:pPr>
      <w:r w:rsidRPr="00C65A4A">
        <w:rPr>
          <w:rFonts w:ascii="Helvetica" w:hAnsi="Helvetica" w:cs="Helvetica"/>
          <w:sz w:val="16"/>
          <w:szCs w:val="16"/>
          <w:vertAlign w:val="superscript"/>
        </w:rPr>
        <w:t>1</w:t>
      </w:r>
      <w:r w:rsidR="001761E3" w:rsidRPr="00C65A4A">
        <w:rPr>
          <w:rFonts w:ascii="Helvetica" w:hAnsi="Helvetica" w:cs="Helvetica"/>
          <w:sz w:val="16"/>
          <w:szCs w:val="16"/>
        </w:rPr>
        <w:t xml:space="preserve">Least safe </w:t>
      </w:r>
      <w:r w:rsidR="007F3FB5" w:rsidRPr="00C65A4A">
        <w:rPr>
          <w:rFonts w:ascii="Helvetica" w:hAnsi="Helvetica" w:cs="Helvetica"/>
          <w:sz w:val="16"/>
          <w:szCs w:val="16"/>
        </w:rPr>
        <w:t xml:space="preserve">district: average score is 1 or more standard deviations (S.D.) below the grade-level mean. </w:t>
      </w:r>
      <w:r w:rsidR="007F3FB5" w:rsidRPr="00C65A4A">
        <w:rPr>
          <w:rFonts w:ascii="Helvetica" w:hAnsi="Helvetica" w:cs="Helvetica"/>
          <w:sz w:val="16"/>
          <w:szCs w:val="16"/>
          <w:vertAlign w:val="superscript"/>
        </w:rPr>
        <w:t>2</w:t>
      </w:r>
      <w:r w:rsidR="007C1952" w:rsidRPr="00C65A4A">
        <w:rPr>
          <w:rFonts w:ascii="Helvetica" w:hAnsi="Helvetica" w:cs="Helvetica"/>
          <w:sz w:val="16"/>
          <w:szCs w:val="16"/>
        </w:rPr>
        <w:t>z-</w:t>
      </w:r>
      <w:r w:rsidR="007F3FB5" w:rsidRPr="00C65A4A">
        <w:rPr>
          <w:rFonts w:ascii="Helvetica" w:hAnsi="Helvetica" w:cs="Helvetica"/>
          <w:sz w:val="16"/>
          <w:szCs w:val="16"/>
        </w:rPr>
        <w:t>score: number of standard deviation units above or below the state mean.</w:t>
      </w:r>
    </w:p>
    <w:p w14:paraId="4E253A7B" w14:textId="77777777" w:rsidR="00F72C6D" w:rsidRDefault="00F72C6D" w:rsidP="00F72C6D">
      <w:pPr>
        <w:tabs>
          <w:tab w:val="left" w:pos="0"/>
        </w:tabs>
        <w:spacing w:line="360" w:lineRule="auto"/>
        <w:rPr>
          <w:rFonts w:ascii="Helvetica" w:hAnsi="Helvetica" w:cs="Helvetica"/>
          <w:sz w:val="24"/>
          <w:szCs w:val="24"/>
        </w:rPr>
      </w:pPr>
      <w:r>
        <w:rPr>
          <w:rFonts w:ascii="Helvetica" w:hAnsi="Helvetica" w:cs="Helvetica"/>
          <w:sz w:val="24"/>
          <w:szCs w:val="24"/>
        </w:rPr>
        <w:lastRenderedPageBreak/>
        <w:t>Bullying is one of nine domains of school climate measured by the VOCAL survey. The next section expands the profiles of the least safe and most safe districts by examining what students in these two district safety categories report about the other domains of school climate. It examines the conditions within school environments that might help to explain the difference between the least safe and most safe bullying districts.</w:t>
      </w:r>
    </w:p>
    <w:p w14:paraId="4F99FFF0" w14:textId="63805AB8" w:rsidR="00136F84" w:rsidRPr="008322E4" w:rsidRDefault="00136F84" w:rsidP="008322E4">
      <w:pPr>
        <w:ind w:left="1170" w:hanging="1170"/>
        <w:rPr>
          <w:rFonts w:ascii="Helvetica" w:hAnsi="Helvetica" w:cs="Helvetica"/>
          <w:color w:val="0070C0"/>
          <w:sz w:val="24"/>
          <w:szCs w:val="24"/>
        </w:rPr>
      </w:pPr>
      <w:r w:rsidRPr="008322E4">
        <w:rPr>
          <w:rFonts w:ascii="Helvetica" w:hAnsi="Helvetica" w:cs="Helvetica"/>
          <w:color w:val="0070C0"/>
          <w:sz w:val="24"/>
          <w:szCs w:val="24"/>
        </w:rPr>
        <w:t xml:space="preserve">Finding </w:t>
      </w:r>
      <w:r w:rsidR="00637D51" w:rsidRPr="008322E4">
        <w:rPr>
          <w:rFonts w:ascii="Helvetica" w:hAnsi="Helvetica" w:cs="Helvetica"/>
          <w:color w:val="0070C0"/>
          <w:sz w:val="24"/>
          <w:szCs w:val="24"/>
        </w:rPr>
        <w:t>5</w:t>
      </w:r>
      <w:r w:rsidRPr="008322E4">
        <w:rPr>
          <w:rFonts w:ascii="Helvetica" w:hAnsi="Helvetica" w:cs="Helvetica"/>
          <w:color w:val="0070C0"/>
          <w:sz w:val="24"/>
          <w:szCs w:val="24"/>
        </w:rPr>
        <w:t xml:space="preserve">: </w:t>
      </w:r>
      <w:r w:rsidRPr="008322E4">
        <w:rPr>
          <w:rFonts w:ascii="Helvetica" w:hAnsi="Helvetica" w:cs="Helvetica"/>
          <w:color w:val="0070C0"/>
          <w:sz w:val="24"/>
          <w:szCs w:val="24"/>
        </w:rPr>
        <w:tab/>
      </w:r>
      <w:r w:rsidR="00EE7CAC" w:rsidRPr="008322E4">
        <w:rPr>
          <w:rFonts w:ascii="Helvetica" w:hAnsi="Helvetica" w:cs="Helvetica"/>
          <w:color w:val="0070C0"/>
          <w:sz w:val="24"/>
          <w:szCs w:val="24"/>
        </w:rPr>
        <w:t xml:space="preserve">Students in the </w:t>
      </w:r>
      <w:r w:rsidR="005A7C1E" w:rsidRPr="008322E4">
        <w:rPr>
          <w:rFonts w:ascii="Helvetica" w:hAnsi="Helvetica" w:cs="Helvetica"/>
          <w:color w:val="0070C0"/>
          <w:sz w:val="24"/>
          <w:szCs w:val="24"/>
        </w:rPr>
        <w:t>most safe</w:t>
      </w:r>
      <w:r w:rsidR="00EE7CAC" w:rsidRPr="008322E4">
        <w:rPr>
          <w:rFonts w:ascii="Helvetica" w:hAnsi="Helvetica" w:cs="Helvetica"/>
          <w:color w:val="0070C0"/>
          <w:sz w:val="24"/>
          <w:szCs w:val="24"/>
        </w:rPr>
        <w:t xml:space="preserve"> </w:t>
      </w:r>
      <w:r w:rsidR="005A7C1E" w:rsidRPr="008322E4">
        <w:rPr>
          <w:rFonts w:ascii="Helvetica" w:hAnsi="Helvetica" w:cs="Helvetica"/>
          <w:color w:val="0070C0"/>
          <w:sz w:val="24"/>
          <w:szCs w:val="24"/>
        </w:rPr>
        <w:t>district</w:t>
      </w:r>
      <w:r w:rsidR="00EE7CAC" w:rsidRPr="008322E4">
        <w:rPr>
          <w:rFonts w:ascii="Helvetica" w:hAnsi="Helvetica" w:cs="Helvetica"/>
          <w:color w:val="0070C0"/>
          <w:sz w:val="24"/>
          <w:szCs w:val="24"/>
        </w:rPr>
        <w:t xml:space="preserve">s report </w:t>
      </w:r>
      <w:r w:rsidR="00472921" w:rsidRPr="008322E4">
        <w:rPr>
          <w:rFonts w:ascii="Helvetica" w:hAnsi="Helvetica" w:cs="Helvetica"/>
          <w:color w:val="0070C0"/>
          <w:sz w:val="24"/>
          <w:szCs w:val="24"/>
        </w:rPr>
        <w:t xml:space="preserve">more positive relationships and a greater sense of physical safety than students in the least safe </w:t>
      </w:r>
      <w:r w:rsidR="00313EFF" w:rsidRPr="008322E4">
        <w:rPr>
          <w:rFonts w:ascii="Helvetica" w:hAnsi="Helvetica" w:cs="Helvetica"/>
          <w:color w:val="0070C0"/>
          <w:sz w:val="24"/>
          <w:szCs w:val="24"/>
        </w:rPr>
        <w:t>district</w:t>
      </w:r>
      <w:r w:rsidR="00472921" w:rsidRPr="008322E4">
        <w:rPr>
          <w:rFonts w:ascii="Helvetica" w:hAnsi="Helvetica" w:cs="Helvetica"/>
          <w:color w:val="0070C0"/>
          <w:sz w:val="24"/>
          <w:szCs w:val="24"/>
        </w:rPr>
        <w:t xml:space="preserve">s. </w:t>
      </w:r>
    </w:p>
    <w:p w14:paraId="43824C66" w14:textId="3107EF01" w:rsidR="00E97BF5" w:rsidRPr="008322E4" w:rsidRDefault="00B74152" w:rsidP="008322E4">
      <w:pPr>
        <w:spacing w:line="360" w:lineRule="auto"/>
        <w:rPr>
          <w:rFonts w:ascii="Helvetica" w:hAnsi="Helvetica" w:cs="Helvetica"/>
          <w:sz w:val="24"/>
          <w:szCs w:val="24"/>
        </w:rPr>
      </w:pPr>
      <w:r w:rsidRPr="008322E4">
        <w:rPr>
          <w:rFonts w:ascii="Helvetica" w:hAnsi="Helvetica" w:cs="Helvetica"/>
          <w:sz w:val="24"/>
          <w:szCs w:val="24"/>
        </w:rPr>
        <w:t>“Students need a sense of physical and psychological safety for learning to occur” (Darling-Hammond &amp; Cook-Harvey, 2018, p15). Students learn best when they feel physically and emotionally safe</w:t>
      </w:r>
      <w:r w:rsidR="00E97BF5" w:rsidRPr="008322E4">
        <w:rPr>
          <w:rFonts w:ascii="Helvetica" w:hAnsi="Helvetica" w:cs="Helvetica"/>
          <w:sz w:val="24"/>
          <w:szCs w:val="24"/>
        </w:rPr>
        <w:t xml:space="preserve"> in the school environment</w:t>
      </w:r>
      <w:r w:rsidRPr="008322E4">
        <w:rPr>
          <w:rFonts w:ascii="Helvetica" w:hAnsi="Helvetica" w:cs="Helvetica"/>
          <w:sz w:val="24"/>
          <w:szCs w:val="24"/>
        </w:rPr>
        <w:t xml:space="preserve">. </w:t>
      </w:r>
      <w:r w:rsidR="00545B0E" w:rsidRPr="008322E4">
        <w:rPr>
          <w:rFonts w:ascii="Helvetica" w:hAnsi="Helvetica" w:cs="Helvetica"/>
          <w:sz w:val="24"/>
          <w:szCs w:val="24"/>
        </w:rPr>
        <w:t xml:space="preserve">When schools do not have behavioral </w:t>
      </w:r>
      <w:r w:rsidR="00AE68BB" w:rsidRPr="008322E4">
        <w:rPr>
          <w:rFonts w:ascii="Helvetica" w:hAnsi="Helvetica" w:cs="Helvetica"/>
          <w:sz w:val="24"/>
          <w:szCs w:val="24"/>
        </w:rPr>
        <w:t xml:space="preserve">rules, </w:t>
      </w:r>
      <w:r w:rsidR="00545B0E" w:rsidRPr="008322E4">
        <w:rPr>
          <w:rFonts w:ascii="Helvetica" w:hAnsi="Helvetica" w:cs="Helvetica"/>
          <w:sz w:val="24"/>
          <w:szCs w:val="24"/>
        </w:rPr>
        <w:t>norms and structures in place to support students’ physical safety, students are more likely to experience or feel threatened by violence in their schools and bullying can go unchecked (</w:t>
      </w:r>
      <w:r w:rsidR="00122AD5" w:rsidRPr="008322E4">
        <w:rPr>
          <w:rFonts w:ascii="Helvetica" w:hAnsi="Helvetica" w:cs="Helvetica"/>
          <w:sz w:val="24"/>
          <w:szCs w:val="24"/>
        </w:rPr>
        <w:t xml:space="preserve">Swearer, Espelage, Vaillancourt, &amp; Hymel, 2010; </w:t>
      </w:r>
      <w:r w:rsidR="00545B0E" w:rsidRPr="008322E4">
        <w:rPr>
          <w:rFonts w:ascii="Helvetica" w:hAnsi="Helvetica" w:cs="Helvetica"/>
          <w:sz w:val="24"/>
          <w:szCs w:val="24"/>
        </w:rPr>
        <w:t xml:space="preserve">Thapa, Cohen, Guffey, &amp; Higgins, 2013). </w:t>
      </w:r>
      <w:r w:rsidR="00E97BF5" w:rsidRPr="008322E4">
        <w:rPr>
          <w:rFonts w:ascii="Helvetica" w:hAnsi="Helvetica" w:cs="Helvetica"/>
          <w:sz w:val="24"/>
          <w:szCs w:val="24"/>
        </w:rPr>
        <w:t xml:space="preserve">In all four grades, students </w:t>
      </w:r>
      <w:r w:rsidR="00AE68BB" w:rsidRPr="008322E4">
        <w:rPr>
          <w:rFonts w:ascii="Helvetica" w:hAnsi="Helvetica" w:cs="Helvetica"/>
          <w:sz w:val="24"/>
          <w:szCs w:val="24"/>
        </w:rPr>
        <w:t xml:space="preserve">in </w:t>
      </w:r>
      <w:r w:rsidR="001761E3" w:rsidRPr="008322E4">
        <w:rPr>
          <w:rFonts w:ascii="Helvetica" w:hAnsi="Helvetica" w:cs="Helvetica"/>
          <w:sz w:val="24"/>
          <w:szCs w:val="24"/>
        </w:rPr>
        <w:t xml:space="preserve">the least safe </w:t>
      </w:r>
      <w:r w:rsidR="00AE68BB" w:rsidRPr="008322E4">
        <w:rPr>
          <w:rFonts w:ascii="Helvetica" w:hAnsi="Helvetica" w:cs="Helvetica"/>
          <w:sz w:val="24"/>
          <w:szCs w:val="24"/>
        </w:rPr>
        <w:t xml:space="preserve">districts </w:t>
      </w:r>
      <w:r w:rsidR="00E97BF5" w:rsidRPr="008322E4">
        <w:rPr>
          <w:rFonts w:ascii="Helvetica" w:hAnsi="Helvetica" w:cs="Helvetica"/>
          <w:sz w:val="24"/>
          <w:szCs w:val="24"/>
        </w:rPr>
        <w:t>report feeling less physically safe (PSF)</w:t>
      </w:r>
      <w:r w:rsidR="00B830D9" w:rsidRPr="008322E4">
        <w:rPr>
          <w:rFonts w:ascii="Helvetica" w:hAnsi="Helvetica" w:cs="Helvetica"/>
          <w:sz w:val="24"/>
          <w:szCs w:val="24"/>
        </w:rPr>
        <w:t>;</w:t>
      </w:r>
      <w:r w:rsidR="00E97BF5" w:rsidRPr="008322E4">
        <w:rPr>
          <w:rFonts w:ascii="Helvetica" w:hAnsi="Helvetica" w:cs="Helvetica"/>
          <w:sz w:val="24"/>
          <w:szCs w:val="24"/>
        </w:rPr>
        <w:t xml:space="preserve"> the PSF effect size is comparable to or </w:t>
      </w:r>
      <w:r w:rsidR="0099082B" w:rsidRPr="008322E4">
        <w:rPr>
          <w:rFonts w:ascii="Helvetica" w:hAnsi="Helvetica" w:cs="Helvetica"/>
          <w:sz w:val="24"/>
          <w:szCs w:val="24"/>
        </w:rPr>
        <w:t xml:space="preserve">even </w:t>
      </w:r>
      <w:r w:rsidR="00E97BF5" w:rsidRPr="008322E4">
        <w:rPr>
          <w:rFonts w:ascii="Helvetica" w:hAnsi="Helvetica" w:cs="Helvetica"/>
          <w:sz w:val="24"/>
          <w:szCs w:val="24"/>
        </w:rPr>
        <w:t>larger than the bullying effect size</w:t>
      </w:r>
      <w:r w:rsidR="00B830D9" w:rsidRPr="008322E4">
        <w:rPr>
          <w:rFonts w:ascii="Helvetica" w:hAnsi="Helvetica" w:cs="Helvetica"/>
          <w:sz w:val="24"/>
          <w:szCs w:val="24"/>
        </w:rPr>
        <w:t xml:space="preserve"> (Figure 7).</w:t>
      </w:r>
    </w:p>
    <w:p w14:paraId="009D30FF" w14:textId="26E42E75" w:rsidR="007A3079" w:rsidRPr="008322E4" w:rsidRDefault="00EE7CAC" w:rsidP="008322E4">
      <w:pPr>
        <w:spacing w:line="360" w:lineRule="auto"/>
        <w:rPr>
          <w:rFonts w:ascii="Helvetica" w:hAnsi="Helvetica" w:cs="Helvetica"/>
          <w:sz w:val="24"/>
          <w:szCs w:val="24"/>
        </w:rPr>
      </w:pPr>
      <w:r w:rsidRPr="008322E4">
        <w:rPr>
          <w:rFonts w:ascii="Helvetica" w:hAnsi="Helvetica" w:cs="Helvetica"/>
          <w:sz w:val="24"/>
          <w:szCs w:val="24"/>
        </w:rPr>
        <w:t>Trust and re</w:t>
      </w:r>
      <w:r w:rsidR="00B74152" w:rsidRPr="008322E4">
        <w:rPr>
          <w:rFonts w:ascii="Helvetica" w:hAnsi="Helvetica" w:cs="Helvetica"/>
          <w:sz w:val="24"/>
          <w:szCs w:val="24"/>
        </w:rPr>
        <w:t xml:space="preserve">spect </w:t>
      </w:r>
      <w:r w:rsidRPr="008322E4">
        <w:rPr>
          <w:rFonts w:ascii="Helvetica" w:hAnsi="Helvetica" w:cs="Helvetica"/>
          <w:sz w:val="24"/>
          <w:szCs w:val="24"/>
        </w:rPr>
        <w:t xml:space="preserve">among and </w:t>
      </w:r>
      <w:r w:rsidR="00B74152" w:rsidRPr="008322E4">
        <w:rPr>
          <w:rFonts w:ascii="Helvetica" w:hAnsi="Helvetica" w:cs="Helvetica"/>
          <w:sz w:val="24"/>
          <w:szCs w:val="24"/>
        </w:rPr>
        <w:t xml:space="preserve">between staff, teachers, and students </w:t>
      </w:r>
      <w:r w:rsidRPr="008322E4">
        <w:rPr>
          <w:rFonts w:ascii="Helvetica" w:hAnsi="Helvetica" w:cs="Helvetica"/>
          <w:sz w:val="24"/>
          <w:szCs w:val="24"/>
        </w:rPr>
        <w:t>are</w:t>
      </w:r>
      <w:r w:rsidR="00B74152" w:rsidRPr="008322E4">
        <w:rPr>
          <w:rFonts w:ascii="Helvetica" w:hAnsi="Helvetica" w:cs="Helvetica"/>
          <w:sz w:val="24"/>
          <w:szCs w:val="24"/>
        </w:rPr>
        <w:t xml:space="preserve"> fundamental to supporting students’ healthy development</w:t>
      </w:r>
      <w:r w:rsidR="00701942" w:rsidRPr="008322E4">
        <w:rPr>
          <w:rFonts w:ascii="Helvetica" w:hAnsi="Helvetica" w:cs="Helvetica"/>
          <w:sz w:val="24"/>
          <w:szCs w:val="24"/>
        </w:rPr>
        <w:t>,</w:t>
      </w:r>
      <w:r w:rsidR="00B74152" w:rsidRPr="008322E4">
        <w:rPr>
          <w:rFonts w:ascii="Helvetica" w:hAnsi="Helvetica" w:cs="Helvetica"/>
          <w:sz w:val="24"/>
          <w:szCs w:val="24"/>
        </w:rPr>
        <w:t xml:space="preserve"> sense of belonging</w:t>
      </w:r>
      <w:r w:rsidR="00701942" w:rsidRPr="008322E4">
        <w:rPr>
          <w:rFonts w:ascii="Helvetica" w:hAnsi="Helvetica" w:cs="Helvetica"/>
          <w:sz w:val="24"/>
          <w:szCs w:val="24"/>
        </w:rPr>
        <w:t>,</w:t>
      </w:r>
      <w:r w:rsidR="00B74152" w:rsidRPr="008322E4">
        <w:rPr>
          <w:rFonts w:ascii="Helvetica" w:hAnsi="Helvetica" w:cs="Helvetica"/>
          <w:sz w:val="24"/>
          <w:szCs w:val="24"/>
        </w:rPr>
        <w:t xml:space="preserve"> and </w:t>
      </w:r>
      <w:r w:rsidRPr="008322E4">
        <w:rPr>
          <w:rFonts w:ascii="Helvetica" w:hAnsi="Helvetica" w:cs="Helvetica"/>
          <w:sz w:val="24"/>
          <w:szCs w:val="24"/>
        </w:rPr>
        <w:t xml:space="preserve">feelings of </w:t>
      </w:r>
      <w:r w:rsidR="00B74152" w:rsidRPr="008322E4">
        <w:rPr>
          <w:rFonts w:ascii="Helvetica" w:hAnsi="Helvetica" w:cs="Helvetica"/>
          <w:sz w:val="24"/>
          <w:szCs w:val="24"/>
        </w:rPr>
        <w:t xml:space="preserve">safety in their schools (Darling-Hammond &amp; Cook-Harvey, 2018). Figure </w:t>
      </w:r>
      <w:r w:rsidR="00AC15B5" w:rsidRPr="008322E4">
        <w:rPr>
          <w:rFonts w:ascii="Helvetica" w:hAnsi="Helvetica" w:cs="Helvetica"/>
          <w:sz w:val="24"/>
          <w:szCs w:val="24"/>
        </w:rPr>
        <w:t>7</w:t>
      </w:r>
      <w:r w:rsidR="00B74152" w:rsidRPr="008322E4">
        <w:rPr>
          <w:rFonts w:ascii="Helvetica" w:hAnsi="Helvetica" w:cs="Helvetica"/>
          <w:sz w:val="24"/>
          <w:szCs w:val="24"/>
        </w:rPr>
        <w:t xml:space="preserve"> shows </w:t>
      </w:r>
      <w:r w:rsidR="00701942" w:rsidRPr="008322E4">
        <w:rPr>
          <w:rFonts w:ascii="Helvetica" w:hAnsi="Helvetica" w:cs="Helvetica"/>
          <w:sz w:val="24"/>
          <w:szCs w:val="24"/>
        </w:rPr>
        <w:t xml:space="preserve">group </w:t>
      </w:r>
      <w:r w:rsidR="00B74152" w:rsidRPr="008322E4">
        <w:rPr>
          <w:rFonts w:ascii="Helvetica" w:hAnsi="Helvetica" w:cs="Helvetica"/>
          <w:sz w:val="24"/>
          <w:szCs w:val="24"/>
        </w:rPr>
        <w:t>difference</w:t>
      </w:r>
      <w:r w:rsidR="00701942" w:rsidRPr="008322E4">
        <w:rPr>
          <w:rFonts w:ascii="Helvetica" w:hAnsi="Helvetica" w:cs="Helvetica"/>
          <w:sz w:val="24"/>
          <w:szCs w:val="24"/>
        </w:rPr>
        <w:t>s</w:t>
      </w:r>
      <w:r w:rsidR="00B74152" w:rsidRPr="008322E4">
        <w:rPr>
          <w:rFonts w:ascii="Helvetica" w:hAnsi="Helvetica" w:cs="Helvetica"/>
          <w:sz w:val="24"/>
          <w:szCs w:val="24"/>
        </w:rPr>
        <w:t xml:space="preserve"> in </w:t>
      </w:r>
      <w:r w:rsidR="0058114A" w:rsidRPr="008322E4">
        <w:rPr>
          <w:rFonts w:ascii="Helvetica" w:hAnsi="Helvetica" w:cs="Helvetica"/>
          <w:sz w:val="24"/>
          <w:szCs w:val="24"/>
        </w:rPr>
        <w:t>relationship</w:t>
      </w:r>
      <w:r w:rsidR="00B74152" w:rsidRPr="008322E4">
        <w:rPr>
          <w:rFonts w:ascii="Helvetica" w:hAnsi="Helvetica" w:cs="Helvetica"/>
          <w:sz w:val="24"/>
          <w:szCs w:val="24"/>
        </w:rPr>
        <w:t xml:space="preserve"> </w:t>
      </w:r>
      <w:r w:rsidR="00B427EA" w:rsidRPr="008322E4">
        <w:rPr>
          <w:rFonts w:ascii="Helvetica" w:hAnsi="Helvetica" w:cs="Helvetica"/>
          <w:sz w:val="24"/>
          <w:szCs w:val="24"/>
        </w:rPr>
        <w:t xml:space="preserve">(REL) </w:t>
      </w:r>
      <w:r w:rsidR="00B74152" w:rsidRPr="008322E4">
        <w:rPr>
          <w:rFonts w:ascii="Helvetica" w:hAnsi="Helvetica" w:cs="Helvetica"/>
          <w:sz w:val="24"/>
          <w:szCs w:val="24"/>
        </w:rPr>
        <w:t xml:space="preserve">scores for </w:t>
      </w:r>
      <w:r w:rsidR="0058114A" w:rsidRPr="008322E4">
        <w:rPr>
          <w:rFonts w:ascii="Helvetica" w:hAnsi="Helvetica" w:cs="Helvetica"/>
          <w:sz w:val="24"/>
          <w:szCs w:val="24"/>
        </w:rPr>
        <w:t>each grade</w:t>
      </w:r>
      <w:r w:rsidR="00B74152" w:rsidRPr="008322E4">
        <w:rPr>
          <w:rFonts w:ascii="Helvetica" w:hAnsi="Helvetica" w:cs="Helvetica"/>
          <w:sz w:val="24"/>
          <w:szCs w:val="24"/>
        </w:rPr>
        <w:t xml:space="preserve">. </w:t>
      </w:r>
      <w:r w:rsidR="0058114A" w:rsidRPr="008322E4">
        <w:rPr>
          <w:rFonts w:ascii="Helvetica" w:hAnsi="Helvetica" w:cs="Helvetica"/>
          <w:sz w:val="24"/>
          <w:szCs w:val="24"/>
        </w:rPr>
        <w:t xml:space="preserve">Students in </w:t>
      </w:r>
      <w:r w:rsidR="00A9016E" w:rsidRPr="008322E4">
        <w:rPr>
          <w:rFonts w:ascii="Helvetica" w:hAnsi="Helvetica" w:cs="Helvetica"/>
          <w:sz w:val="24"/>
          <w:szCs w:val="24"/>
        </w:rPr>
        <w:t xml:space="preserve">the </w:t>
      </w:r>
      <w:r w:rsidR="00D84E78" w:rsidRPr="008322E4">
        <w:rPr>
          <w:rFonts w:ascii="Helvetica" w:hAnsi="Helvetica" w:cs="Helvetica"/>
          <w:sz w:val="24"/>
          <w:szCs w:val="24"/>
        </w:rPr>
        <w:t>most safe</w:t>
      </w:r>
      <w:r w:rsidR="0058114A" w:rsidRPr="008322E4">
        <w:rPr>
          <w:rFonts w:ascii="Helvetica" w:hAnsi="Helvetica" w:cs="Helvetica"/>
          <w:sz w:val="24"/>
          <w:szCs w:val="24"/>
        </w:rPr>
        <w:t xml:space="preserve"> districts report </w:t>
      </w:r>
      <w:r w:rsidR="00747EAD" w:rsidRPr="008322E4">
        <w:rPr>
          <w:rFonts w:ascii="Helvetica" w:hAnsi="Helvetica" w:cs="Helvetica"/>
          <w:sz w:val="24"/>
          <w:szCs w:val="24"/>
        </w:rPr>
        <w:t>more</w:t>
      </w:r>
      <w:r w:rsidR="0058114A" w:rsidRPr="008322E4">
        <w:rPr>
          <w:rFonts w:ascii="Helvetica" w:hAnsi="Helvetica" w:cs="Helvetica"/>
          <w:sz w:val="24"/>
          <w:szCs w:val="24"/>
        </w:rPr>
        <w:t xml:space="preserve"> positive relationships than students </w:t>
      </w:r>
      <w:r w:rsidR="00747EAD" w:rsidRPr="008322E4">
        <w:rPr>
          <w:rFonts w:ascii="Helvetica" w:hAnsi="Helvetica" w:cs="Helvetica"/>
          <w:sz w:val="24"/>
          <w:szCs w:val="24"/>
        </w:rPr>
        <w:t xml:space="preserve">in </w:t>
      </w:r>
      <w:r w:rsidR="00A9016E" w:rsidRPr="008322E4">
        <w:rPr>
          <w:rFonts w:ascii="Helvetica" w:hAnsi="Helvetica" w:cs="Helvetica"/>
          <w:sz w:val="24"/>
          <w:szCs w:val="24"/>
        </w:rPr>
        <w:t>the least safe</w:t>
      </w:r>
      <w:r w:rsidR="0058114A" w:rsidRPr="008322E4">
        <w:rPr>
          <w:rFonts w:ascii="Helvetica" w:hAnsi="Helvetica" w:cs="Helvetica"/>
          <w:sz w:val="24"/>
          <w:szCs w:val="24"/>
        </w:rPr>
        <w:t xml:space="preserve"> districts. </w:t>
      </w:r>
      <w:r w:rsidR="00076173" w:rsidRPr="008322E4">
        <w:rPr>
          <w:rFonts w:ascii="Helvetica" w:hAnsi="Helvetica" w:cs="Helvetica"/>
          <w:sz w:val="24"/>
          <w:szCs w:val="24"/>
        </w:rPr>
        <w:t xml:space="preserve">For </w:t>
      </w:r>
      <w:r w:rsidR="00DC6812" w:rsidRPr="008322E4">
        <w:rPr>
          <w:rFonts w:ascii="Helvetica" w:hAnsi="Helvetica" w:cs="Helvetica"/>
          <w:sz w:val="24"/>
          <w:szCs w:val="24"/>
        </w:rPr>
        <w:t>instance</w:t>
      </w:r>
      <w:r w:rsidR="00076173" w:rsidRPr="008322E4">
        <w:rPr>
          <w:rFonts w:ascii="Helvetica" w:hAnsi="Helvetica" w:cs="Helvetica"/>
          <w:sz w:val="24"/>
          <w:szCs w:val="24"/>
        </w:rPr>
        <w:t xml:space="preserve">, on the item, “Students respect one another”, students in the </w:t>
      </w:r>
      <w:r w:rsidR="00AE4011" w:rsidRPr="008322E4">
        <w:rPr>
          <w:rFonts w:ascii="Helvetica" w:hAnsi="Helvetica" w:cs="Helvetica"/>
          <w:sz w:val="24"/>
          <w:szCs w:val="24"/>
        </w:rPr>
        <w:t>most safe</w:t>
      </w:r>
      <w:r w:rsidR="00076173" w:rsidRPr="008322E4">
        <w:rPr>
          <w:rFonts w:ascii="Helvetica" w:hAnsi="Helvetica" w:cs="Helvetica"/>
          <w:sz w:val="24"/>
          <w:szCs w:val="24"/>
        </w:rPr>
        <w:t xml:space="preserve"> districts were 1.5 times (younger grades) to over 2.0 times (</w:t>
      </w:r>
      <w:r w:rsidR="00856ECC" w:rsidRPr="008322E4">
        <w:rPr>
          <w:rFonts w:ascii="Helvetica" w:hAnsi="Helvetica" w:cs="Helvetica"/>
          <w:sz w:val="24"/>
          <w:szCs w:val="24"/>
        </w:rPr>
        <w:t>older</w:t>
      </w:r>
      <w:r w:rsidR="00076173" w:rsidRPr="008322E4">
        <w:rPr>
          <w:rFonts w:ascii="Helvetica" w:hAnsi="Helvetica" w:cs="Helvetica"/>
          <w:sz w:val="24"/>
          <w:szCs w:val="24"/>
        </w:rPr>
        <w:t xml:space="preserve"> grades) more likely to respond, “always true” to this item than students in the </w:t>
      </w:r>
      <w:r w:rsidR="00A9016E" w:rsidRPr="008322E4">
        <w:rPr>
          <w:rFonts w:ascii="Helvetica" w:hAnsi="Helvetica" w:cs="Helvetica"/>
          <w:sz w:val="24"/>
          <w:szCs w:val="24"/>
        </w:rPr>
        <w:t>least safe</w:t>
      </w:r>
      <w:r w:rsidR="00076173" w:rsidRPr="008322E4">
        <w:rPr>
          <w:rFonts w:ascii="Helvetica" w:hAnsi="Helvetica" w:cs="Helvetica"/>
          <w:sz w:val="24"/>
          <w:szCs w:val="24"/>
        </w:rPr>
        <w:t xml:space="preserve"> districts (data not shown). Overall, </w:t>
      </w:r>
      <w:r w:rsidR="00747EAD" w:rsidRPr="008322E4">
        <w:rPr>
          <w:rFonts w:ascii="Helvetica" w:hAnsi="Helvetica" w:cs="Helvetica"/>
          <w:sz w:val="24"/>
          <w:szCs w:val="24"/>
        </w:rPr>
        <w:t xml:space="preserve">the difference in </w:t>
      </w:r>
      <w:r w:rsidR="00472921" w:rsidRPr="008322E4">
        <w:rPr>
          <w:rFonts w:ascii="Helvetica" w:hAnsi="Helvetica" w:cs="Helvetica"/>
          <w:sz w:val="24"/>
          <w:szCs w:val="24"/>
        </w:rPr>
        <w:t xml:space="preserve">their reported perceptions </w:t>
      </w:r>
      <w:r w:rsidR="00640E0A" w:rsidRPr="008322E4">
        <w:rPr>
          <w:rFonts w:ascii="Helvetica" w:hAnsi="Helvetica" w:cs="Helvetica"/>
          <w:sz w:val="24"/>
          <w:szCs w:val="24"/>
        </w:rPr>
        <w:t xml:space="preserve">of the quality of the </w:t>
      </w:r>
      <w:r w:rsidR="00747EAD" w:rsidRPr="008322E4">
        <w:rPr>
          <w:rFonts w:ascii="Helvetica" w:hAnsi="Helvetica" w:cs="Helvetica"/>
          <w:sz w:val="24"/>
          <w:szCs w:val="24"/>
        </w:rPr>
        <w:t>relationship</w:t>
      </w:r>
      <w:r w:rsidR="00472921" w:rsidRPr="008322E4">
        <w:rPr>
          <w:rFonts w:ascii="Helvetica" w:hAnsi="Helvetica" w:cs="Helvetica"/>
          <w:sz w:val="24"/>
          <w:szCs w:val="24"/>
        </w:rPr>
        <w:t>s</w:t>
      </w:r>
      <w:r w:rsidR="0058114A" w:rsidRPr="008322E4">
        <w:rPr>
          <w:rFonts w:ascii="Helvetica" w:hAnsi="Helvetica" w:cs="Helvetica"/>
          <w:sz w:val="24"/>
          <w:szCs w:val="24"/>
        </w:rPr>
        <w:t xml:space="preserve"> is greater than a third of a standard deviation </w:t>
      </w:r>
      <w:r w:rsidR="00311413" w:rsidRPr="008322E4">
        <w:rPr>
          <w:rFonts w:ascii="Helvetica" w:hAnsi="Helvetica" w:cs="Helvetica"/>
          <w:sz w:val="24"/>
          <w:szCs w:val="24"/>
        </w:rPr>
        <w:t>(</w:t>
      </w:r>
      <w:r w:rsidR="001E0D9B" w:rsidRPr="008322E4">
        <w:rPr>
          <w:rFonts w:ascii="Helvetica" w:hAnsi="Helvetica" w:cs="Helvetica"/>
          <w:sz w:val="24"/>
          <w:szCs w:val="24"/>
        </w:rPr>
        <w:t>12-percentile</w:t>
      </w:r>
      <w:r w:rsidR="00472921" w:rsidRPr="008322E4">
        <w:rPr>
          <w:rFonts w:ascii="Helvetica" w:hAnsi="Helvetica" w:cs="Helvetica"/>
          <w:sz w:val="24"/>
          <w:szCs w:val="24"/>
        </w:rPr>
        <w:t xml:space="preserve">). </w:t>
      </w:r>
      <w:r w:rsidR="002F0CF7" w:rsidRPr="008322E4">
        <w:rPr>
          <w:rFonts w:ascii="Helvetica" w:hAnsi="Helvetica" w:cs="Helvetica"/>
          <w:sz w:val="24"/>
          <w:szCs w:val="24"/>
        </w:rPr>
        <w:t xml:space="preserve">Students in </w:t>
      </w:r>
      <w:r w:rsidR="00D462FD" w:rsidRPr="008322E4">
        <w:rPr>
          <w:rFonts w:ascii="Helvetica" w:hAnsi="Helvetica" w:cs="Helvetica"/>
          <w:sz w:val="24"/>
          <w:szCs w:val="24"/>
        </w:rPr>
        <w:t xml:space="preserve">the </w:t>
      </w:r>
      <w:r w:rsidR="002F0CF7" w:rsidRPr="008322E4">
        <w:rPr>
          <w:rFonts w:ascii="Helvetica" w:hAnsi="Helvetica" w:cs="Helvetica"/>
          <w:sz w:val="24"/>
          <w:szCs w:val="24"/>
        </w:rPr>
        <w:t>most safe districts also feel adults are more respectful and accepting of diversity (CLC). For example, they were 1.5 to 1.8 times more likely to respond, “always true” to the</w:t>
      </w:r>
      <w:r w:rsidR="00902415" w:rsidRPr="008322E4">
        <w:rPr>
          <w:rFonts w:ascii="Helvetica" w:hAnsi="Helvetica" w:cs="Helvetica"/>
          <w:sz w:val="24"/>
          <w:szCs w:val="24"/>
        </w:rPr>
        <w:t xml:space="preserve"> </w:t>
      </w:r>
      <w:r w:rsidR="002F0CF7" w:rsidRPr="008322E4">
        <w:rPr>
          <w:rFonts w:ascii="Helvetica" w:hAnsi="Helvetica" w:cs="Helvetica"/>
          <w:sz w:val="24"/>
          <w:szCs w:val="24"/>
        </w:rPr>
        <w:t>item, “</w:t>
      </w:r>
      <w:r w:rsidR="00BE57A4" w:rsidRPr="008322E4">
        <w:rPr>
          <w:rFonts w:ascii="Helvetica" w:hAnsi="Helvetica" w:cs="Helvetica"/>
          <w:sz w:val="24"/>
          <w:szCs w:val="24"/>
        </w:rPr>
        <w:t>Adults working at this school treat all students respectfully, regardless of a student</w:t>
      </w:r>
      <w:r w:rsidR="009B242B">
        <w:rPr>
          <w:rFonts w:ascii="Helvetica" w:hAnsi="Helvetica" w:cs="Helvetica"/>
          <w:sz w:val="24"/>
          <w:szCs w:val="24"/>
        </w:rPr>
        <w:t>’</w:t>
      </w:r>
      <w:r w:rsidR="00BE57A4" w:rsidRPr="008322E4">
        <w:rPr>
          <w:rFonts w:ascii="Helvetica" w:hAnsi="Helvetica" w:cs="Helvetica"/>
          <w:sz w:val="24"/>
          <w:szCs w:val="24"/>
        </w:rPr>
        <w:t>s race, culture, family income, religion, sex, or sexual orientation</w:t>
      </w:r>
      <w:r w:rsidR="002F0CF7" w:rsidRPr="008322E4">
        <w:rPr>
          <w:rFonts w:ascii="Helvetica" w:hAnsi="Helvetica" w:cs="Helvetica"/>
          <w:sz w:val="24"/>
          <w:szCs w:val="24"/>
        </w:rPr>
        <w:t>”</w:t>
      </w:r>
      <w:r w:rsidR="00F72C6D">
        <w:rPr>
          <w:rFonts w:ascii="Helvetica" w:hAnsi="Helvetica" w:cs="Helvetica"/>
          <w:sz w:val="24"/>
          <w:szCs w:val="24"/>
        </w:rPr>
        <w:t xml:space="preserve"> (younger students responded to: “Adults working at this school treat all students with respect).</w:t>
      </w:r>
      <w:r w:rsidR="00B7707F" w:rsidRPr="008322E4">
        <w:rPr>
          <w:rFonts w:ascii="Helvetica" w:hAnsi="Helvetica" w:cs="Helvetica"/>
          <w:sz w:val="24"/>
          <w:szCs w:val="24"/>
        </w:rPr>
        <w:t xml:space="preserve"> </w:t>
      </w:r>
      <w:r w:rsidR="007A3079" w:rsidRPr="008322E4">
        <w:br w:type="page"/>
      </w:r>
    </w:p>
    <w:p w14:paraId="2AA5EBEF" w14:textId="78265B8B" w:rsidR="007A3079" w:rsidRPr="008322E4" w:rsidRDefault="00F574F3" w:rsidP="008322E4">
      <w:pPr>
        <w:rPr>
          <w:rFonts w:ascii="Helvetica" w:hAnsi="Helvetica" w:cs="Helvetica"/>
          <w:sz w:val="24"/>
          <w:szCs w:val="24"/>
        </w:rPr>
      </w:pPr>
      <w:r w:rsidRPr="008322E4">
        <w:rPr>
          <w:rFonts w:ascii="Helvetica" w:hAnsi="Helvetica" w:cs="Helvetica"/>
          <w:sz w:val="24"/>
          <w:szCs w:val="24"/>
        </w:rPr>
        <w:lastRenderedPageBreak/>
        <w:t>Figure 7: Difference in climate scores between least safe and most safe districts</w:t>
      </w:r>
      <w:r w:rsidRPr="00FE463B">
        <w:rPr>
          <w:rFonts w:ascii="Helvetica" w:hAnsi="Helvetica" w:cs="Helvetica"/>
          <w:sz w:val="24"/>
          <w:szCs w:val="24"/>
          <w:vertAlign w:val="superscript"/>
        </w:rPr>
        <w:t>1,2</w:t>
      </w:r>
    </w:p>
    <w:p w14:paraId="605ECEC3" w14:textId="260BB831" w:rsidR="00F574F3" w:rsidRPr="008322E4" w:rsidRDefault="00F574F3" w:rsidP="008322E4">
      <w:r w:rsidRPr="008322E4">
        <w:rPr>
          <w:noProof/>
        </w:rPr>
        <w:drawing>
          <wp:inline distT="0" distB="0" distL="0" distR="0" wp14:anchorId="62B71EBD" wp14:editId="3DE4EE19">
            <wp:extent cx="5336018" cy="3479222"/>
            <wp:effectExtent l="19050" t="19050" r="17145" b="26035"/>
            <wp:docPr id="31" name="Picture 31" descr="This graphic shows the average difference in students' responses to each of the nine domains of school climate between the least safe districts and the most safe districts in grades 4 and 5. The difference is in standard deviation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0787" cy="3514933"/>
                    </a:xfrm>
                    <a:prstGeom prst="rect">
                      <a:avLst/>
                    </a:prstGeom>
                    <a:noFill/>
                    <a:ln>
                      <a:solidFill>
                        <a:schemeClr val="accent1"/>
                      </a:solidFill>
                    </a:ln>
                  </pic:spPr>
                </pic:pic>
              </a:graphicData>
            </a:graphic>
          </wp:inline>
        </w:drawing>
      </w:r>
    </w:p>
    <w:p w14:paraId="302EF75E" w14:textId="77777777" w:rsidR="00F574F3" w:rsidRPr="008322E4" w:rsidRDefault="00F574F3" w:rsidP="008322E4">
      <w:pPr>
        <w:jc w:val="center"/>
      </w:pPr>
      <w:r w:rsidRPr="008322E4">
        <w:rPr>
          <w:noProof/>
        </w:rPr>
        <w:drawing>
          <wp:inline distT="0" distB="0" distL="0" distR="0" wp14:anchorId="2E385FC1" wp14:editId="43BE3F83">
            <wp:extent cx="3209925" cy="323850"/>
            <wp:effectExtent l="0" t="0" r="0" b="0"/>
            <wp:docPr id="38" name="Picture 38" descr="This caption helps readers understand which domains are associated with the three dimensions of school climate. The three dimensions of school climate are: Engagement, Safety, and Environment; domains are color coded depending on which dimension they belong to. The bullying domain belongs to the safety 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9925" cy="323850"/>
                    </a:xfrm>
                    <a:prstGeom prst="rect">
                      <a:avLst/>
                    </a:prstGeom>
                    <a:noFill/>
                    <a:ln>
                      <a:noFill/>
                    </a:ln>
                  </pic:spPr>
                </pic:pic>
              </a:graphicData>
            </a:graphic>
          </wp:inline>
        </w:drawing>
      </w:r>
    </w:p>
    <w:p w14:paraId="14D4938A" w14:textId="77777777" w:rsidR="00F574F3" w:rsidRPr="008322E4" w:rsidRDefault="00F574F3" w:rsidP="008322E4">
      <w:pPr>
        <w:spacing w:after="0"/>
      </w:pPr>
      <w:r w:rsidRPr="008322E4">
        <w:rPr>
          <w:noProof/>
        </w:rPr>
        <w:drawing>
          <wp:inline distT="0" distB="0" distL="0" distR="0" wp14:anchorId="74975A9B" wp14:editId="59A170A6">
            <wp:extent cx="5363304" cy="3319896"/>
            <wp:effectExtent l="19050" t="19050" r="27940" b="13970"/>
            <wp:docPr id="39" name="Picture 39" descr="This graphic shows the average difference in students' responses to each of the nine domains of school climate between the least safe districts and the most safe districts in grades 8 and 10. The difference is in standard deviation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5548" cy="3346045"/>
                    </a:xfrm>
                    <a:prstGeom prst="rect">
                      <a:avLst/>
                    </a:prstGeom>
                    <a:noFill/>
                    <a:ln>
                      <a:solidFill>
                        <a:schemeClr val="accent1"/>
                      </a:solidFill>
                    </a:ln>
                  </pic:spPr>
                </pic:pic>
              </a:graphicData>
            </a:graphic>
          </wp:inline>
        </w:drawing>
      </w:r>
    </w:p>
    <w:p w14:paraId="5C31D293" w14:textId="77777777" w:rsidR="006C464A" w:rsidRDefault="00FE463B" w:rsidP="008322E4">
      <w:pPr>
        <w:spacing w:before="0" w:after="0" w:line="240" w:lineRule="auto"/>
        <w:rPr>
          <w:sz w:val="16"/>
          <w:szCs w:val="16"/>
        </w:rPr>
      </w:pPr>
      <w:r w:rsidRPr="00FE463B">
        <w:rPr>
          <w:sz w:val="16"/>
          <w:szCs w:val="16"/>
          <w:vertAlign w:val="superscript"/>
        </w:rPr>
        <w:t>1</w:t>
      </w:r>
      <w:r w:rsidR="00F574F3" w:rsidRPr="008322E4">
        <w:rPr>
          <w:sz w:val="16"/>
          <w:szCs w:val="16"/>
        </w:rPr>
        <w:t xml:space="preserve">Student-level differences are in standard deviation units. </w:t>
      </w:r>
    </w:p>
    <w:p w14:paraId="7014F66D" w14:textId="77777777" w:rsidR="006C464A" w:rsidRDefault="00FE463B" w:rsidP="008322E4">
      <w:pPr>
        <w:spacing w:before="0" w:after="0" w:line="240" w:lineRule="auto"/>
        <w:rPr>
          <w:sz w:val="16"/>
          <w:szCs w:val="16"/>
        </w:rPr>
      </w:pPr>
      <w:r w:rsidRPr="00FE463B">
        <w:rPr>
          <w:sz w:val="16"/>
          <w:szCs w:val="16"/>
          <w:vertAlign w:val="superscript"/>
        </w:rPr>
        <w:t>2</w:t>
      </w:r>
      <w:r w:rsidR="00F574F3" w:rsidRPr="008322E4">
        <w:rPr>
          <w:sz w:val="16"/>
          <w:szCs w:val="16"/>
        </w:rPr>
        <w:t>Engagement domains: CLC: Cultural and Linguistic Competence;</w:t>
      </w:r>
      <w:r w:rsidR="006C464A">
        <w:rPr>
          <w:sz w:val="16"/>
          <w:szCs w:val="16"/>
        </w:rPr>
        <w:t xml:space="preserve"> </w:t>
      </w:r>
      <w:r w:rsidR="00F574F3" w:rsidRPr="008322E4">
        <w:rPr>
          <w:sz w:val="16"/>
          <w:szCs w:val="16"/>
        </w:rPr>
        <w:t xml:space="preserve">REL: Relationships; PAR: Participation; </w:t>
      </w:r>
    </w:p>
    <w:p w14:paraId="3A158D01" w14:textId="6F3EB42C" w:rsidR="002B72CC" w:rsidRDefault="006C464A" w:rsidP="008322E4">
      <w:pPr>
        <w:spacing w:before="0" w:after="0" w:line="240" w:lineRule="auto"/>
        <w:rPr>
          <w:sz w:val="16"/>
          <w:szCs w:val="16"/>
        </w:rPr>
      </w:pPr>
      <w:r w:rsidRPr="006C464A">
        <w:rPr>
          <w:sz w:val="16"/>
          <w:szCs w:val="16"/>
          <w:vertAlign w:val="superscript"/>
        </w:rPr>
        <w:t>2</w:t>
      </w:r>
      <w:r w:rsidR="00F574F3" w:rsidRPr="008322E4">
        <w:rPr>
          <w:sz w:val="16"/>
          <w:szCs w:val="16"/>
        </w:rPr>
        <w:t xml:space="preserve">Safety domains: EMO: Emotional Safety; PSF: Physical Safety; BUL: Bullying; </w:t>
      </w:r>
    </w:p>
    <w:p w14:paraId="3A2CC610" w14:textId="5392F07F" w:rsidR="00F574F3" w:rsidRPr="008322E4" w:rsidRDefault="006C464A" w:rsidP="008322E4">
      <w:pPr>
        <w:spacing w:before="0" w:after="0" w:line="240" w:lineRule="auto"/>
        <w:rPr>
          <w:sz w:val="16"/>
          <w:szCs w:val="16"/>
        </w:rPr>
      </w:pPr>
      <w:r w:rsidRPr="006C464A">
        <w:rPr>
          <w:sz w:val="16"/>
          <w:szCs w:val="16"/>
          <w:vertAlign w:val="superscript"/>
        </w:rPr>
        <w:t>2</w:t>
      </w:r>
      <w:r w:rsidR="00F574F3" w:rsidRPr="008322E4">
        <w:rPr>
          <w:sz w:val="16"/>
          <w:szCs w:val="16"/>
        </w:rPr>
        <w:t>Environment domains: INS: Instructional Environment; MEN: Mental-health Environment; DIS: Discipline Environment</w:t>
      </w:r>
    </w:p>
    <w:p w14:paraId="7D0144B1" w14:textId="24D7B4F0" w:rsidR="00EF3172" w:rsidRPr="008322E4" w:rsidRDefault="00EF3172" w:rsidP="008322E4">
      <w:pPr>
        <w:spacing w:line="360" w:lineRule="auto"/>
        <w:rPr>
          <w:rFonts w:ascii="Helvetica" w:hAnsi="Helvetica" w:cs="Helvetica"/>
          <w:sz w:val="24"/>
          <w:szCs w:val="24"/>
        </w:rPr>
      </w:pPr>
      <w:r w:rsidRPr="008322E4">
        <w:rPr>
          <w:rFonts w:ascii="Helvetica" w:hAnsi="Helvetica" w:cs="Helvetica"/>
          <w:sz w:val="24"/>
          <w:szCs w:val="24"/>
        </w:rPr>
        <w:lastRenderedPageBreak/>
        <w:t xml:space="preserve">When students do not feel a sense of belonging in their schools, it can increase students’ stress and anxiety which in turn impacts their learning and sense of safety (Darling-Hammond &amp; Cook-Harvey, 2018). </w:t>
      </w:r>
      <w:bookmarkStart w:id="6" w:name="_Hlk40956745"/>
      <w:r w:rsidR="00A558AD" w:rsidRPr="008322E4">
        <w:rPr>
          <w:rFonts w:ascii="Helvetica" w:hAnsi="Helvetica" w:cs="Helvetica"/>
          <w:sz w:val="24"/>
          <w:szCs w:val="24"/>
        </w:rPr>
        <w:t xml:space="preserve">Students in </w:t>
      </w:r>
      <w:r w:rsidRPr="008322E4">
        <w:rPr>
          <w:rFonts w:ascii="Helvetica" w:hAnsi="Helvetica" w:cs="Helvetica"/>
          <w:sz w:val="24"/>
          <w:szCs w:val="24"/>
        </w:rPr>
        <w:t xml:space="preserve">the least safe districts </w:t>
      </w:r>
      <w:r w:rsidR="00A558AD" w:rsidRPr="008322E4">
        <w:rPr>
          <w:rFonts w:ascii="Helvetica" w:hAnsi="Helvetica" w:cs="Helvetica"/>
          <w:sz w:val="24"/>
          <w:szCs w:val="24"/>
        </w:rPr>
        <w:t xml:space="preserve">report feeling less </w:t>
      </w:r>
      <w:r w:rsidRPr="008322E4">
        <w:rPr>
          <w:rFonts w:ascii="Helvetica" w:hAnsi="Helvetica" w:cs="Helvetica"/>
          <w:sz w:val="24"/>
          <w:szCs w:val="24"/>
        </w:rPr>
        <w:t>emotiona</w:t>
      </w:r>
      <w:r w:rsidR="00A558AD" w:rsidRPr="008322E4">
        <w:rPr>
          <w:rFonts w:ascii="Helvetica" w:hAnsi="Helvetica" w:cs="Helvetica"/>
          <w:sz w:val="24"/>
          <w:szCs w:val="24"/>
        </w:rPr>
        <w:t>lly secure</w:t>
      </w:r>
      <w:r w:rsidR="00D462FD" w:rsidRPr="008322E4">
        <w:rPr>
          <w:rFonts w:ascii="Helvetica" w:hAnsi="Helvetica" w:cs="Helvetica"/>
          <w:sz w:val="24"/>
          <w:szCs w:val="24"/>
        </w:rPr>
        <w:t xml:space="preserve"> </w:t>
      </w:r>
      <w:r w:rsidRPr="008322E4">
        <w:rPr>
          <w:rFonts w:ascii="Helvetica" w:hAnsi="Helvetica" w:cs="Helvetica"/>
          <w:sz w:val="24"/>
          <w:szCs w:val="24"/>
        </w:rPr>
        <w:t xml:space="preserve">(EMO) and </w:t>
      </w:r>
      <w:r w:rsidR="00A558AD" w:rsidRPr="008322E4">
        <w:rPr>
          <w:rFonts w:ascii="Helvetica" w:hAnsi="Helvetica" w:cs="Helvetica"/>
          <w:sz w:val="24"/>
          <w:szCs w:val="24"/>
        </w:rPr>
        <w:t>rate</w:t>
      </w:r>
      <w:r w:rsidRPr="008322E4">
        <w:rPr>
          <w:rFonts w:ascii="Helvetica" w:hAnsi="Helvetica" w:cs="Helvetica"/>
          <w:sz w:val="24"/>
          <w:szCs w:val="24"/>
        </w:rPr>
        <w:t xml:space="preserve"> </w:t>
      </w:r>
      <w:r w:rsidR="00D462FD" w:rsidRPr="008322E4">
        <w:rPr>
          <w:rFonts w:ascii="Helvetica" w:hAnsi="Helvetica" w:cs="Helvetica"/>
          <w:sz w:val="24"/>
          <w:szCs w:val="24"/>
        </w:rPr>
        <w:t xml:space="preserve">their </w:t>
      </w:r>
      <w:r w:rsidR="00A558AD" w:rsidRPr="008322E4">
        <w:rPr>
          <w:rFonts w:ascii="Helvetica" w:hAnsi="Helvetica" w:cs="Helvetica"/>
          <w:sz w:val="24"/>
          <w:szCs w:val="24"/>
        </w:rPr>
        <w:t>school</w:t>
      </w:r>
      <w:r w:rsidRPr="008322E4">
        <w:rPr>
          <w:rFonts w:ascii="Helvetica" w:hAnsi="Helvetica" w:cs="Helvetica"/>
          <w:sz w:val="24"/>
          <w:szCs w:val="24"/>
        </w:rPr>
        <w:t xml:space="preserve"> mental health (MEN) resources</w:t>
      </w:r>
      <w:r w:rsidR="00D462FD" w:rsidRPr="008322E4">
        <w:rPr>
          <w:rFonts w:ascii="Helvetica" w:hAnsi="Helvetica" w:cs="Helvetica"/>
          <w:sz w:val="24"/>
          <w:szCs w:val="24"/>
        </w:rPr>
        <w:t xml:space="preserve"> as</w:t>
      </w:r>
      <w:r w:rsidRPr="008322E4">
        <w:rPr>
          <w:rFonts w:ascii="Helvetica" w:hAnsi="Helvetica" w:cs="Helvetica"/>
          <w:sz w:val="24"/>
          <w:szCs w:val="24"/>
        </w:rPr>
        <w:t xml:space="preserve"> </w:t>
      </w:r>
      <w:r w:rsidR="00A558AD" w:rsidRPr="008322E4">
        <w:rPr>
          <w:rFonts w:ascii="Helvetica" w:hAnsi="Helvetica" w:cs="Helvetica"/>
          <w:sz w:val="24"/>
          <w:szCs w:val="24"/>
        </w:rPr>
        <w:t>less effective than students in the most safe districts</w:t>
      </w:r>
      <w:r w:rsidRPr="008322E4">
        <w:rPr>
          <w:rFonts w:ascii="Helvetica" w:hAnsi="Helvetica" w:cs="Helvetica"/>
          <w:sz w:val="24"/>
          <w:szCs w:val="24"/>
        </w:rPr>
        <w:t>. On average, the difference between students’ reports of emotional safety and the effectiveness of mental health resources are roughly 0.2 SDUs (8 percentiles, moderate) in all grades.</w:t>
      </w:r>
      <w:bookmarkEnd w:id="6"/>
      <w:r w:rsidRPr="008322E4">
        <w:rPr>
          <w:rFonts w:ascii="Helvetica" w:hAnsi="Helvetica" w:cs="Helvetica"/>
          <w:sz w:val="24"/>
          <w:szCs w:val="24"/>
        </w:rPr>
        <w:t xml:space="preserve"> Heightened stress and anxiety (as measured by reports of emotional </w:t>
      </w:r>
      <w:r w:rsidR="00FA7A6B" w:rsidRPr="008322E4">
        <w:rPr>
          <w:rFonts w:ascii="Helvetica" w:hAnsi="Helvetica" w:cs="Helvetica"/>
          <w:sz w:val="24"/>
          <w:szCs w:val="24"/>
        </w:rPr>
        <w:t>safety</w:t>
      </w:r>
      <w:r w:rsidRPr="008322E4">
        <w:rPr>
          <w:rFonts w:ascii="Helvetica" w:hAnsi="Helvetica" w:cs="Helvetica"/>
          <w:sz w:val="24"/>
          <w:szCs w:val="24"/>
        </w:rPr>
        <w:t>) could make students in the least safe districts more susceptible to bullying.</w:t>
      </w:r>
    </w:p>
    <w:p w14:paraId="596CA859" w14:textId="77777777" w:rsidR="008322E4" w:rsidRDefault="00E10FDA" w:rsidP="008322E4">
      <w:pPr>
        <w:spacing w:line="360" w:lineRule="auto"/>
        <w:rPr>
          <w:rFonts w:ascii="Helvetica" w:hAnsi="Helvetica" w:cs="Helvetica"/>
          <w:sz w:val="24"/>
          <w:szCs w:val="24"/>
        </w:rPr>
      </w:pPr>
      <w:r w:rsidRPr="008322E4">
        <w:rPr>
          <w:rFonts w:ascii="Helvetica" w:hAnsi="Helvetica" w:cs="Helvetica"/>
          <w:noProof/>
          <w:sz w:val="24"/>
          <w:szCs w:val="24"/>
        </w:rPr>
        <mc:AlternateContent>
          <mc:Choice Requires="wps">
            <w:drawing>
              <wp:anchor distT="91440" distB="91440" distL="114300" distR="114300" simplePos="0" relativeHeight="251685888" behindDoc="0" locked="0" layoutInCell="1" allowOverlap="1" wp14:anchorId="3608FB1A" wp14:editId="5E01D8E6">
                <wp:simplePos x="0" y="0"/>
                <wp:positionH relativeFrom="margin">
                  <wp:posOffset>4425950</wp:posOffset>
                </wp:positionH>
                <wp:positionV relativeFrom="paragraph">
                  <wp:posOffset>-839470</wp:posOffset>
                </wp:positionV>
                <wp:extent cx="1348105" cy="2196465"/>
                <wp:effectExtent l="0" t="0" r="0" b="0"/>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2196465"/>
                        </a:xfrm>
                        <a:prstGeom prst="rect">
                          <a:avLst/>
                        </a:prstGeom>
                        <a:noFill/>
                        <a:ln w="9525">
                          <a:noFill/>
                          <a:miter lim="800000"/>
                          <a:headEnd/>
                          <a:tailEnd/>
                        </a:ln>
                      </wps:spPr>
                      <wps:txbx>
                        <w:txbxContent>
                          <w:p w14:paraId="32D9F4CB" w14:textId="286AF15A" w:rsidR="00D114DC" w:rsidRPr="00727A86" w:rsidRDefault="00D114DC">
                            <w:pPr>
                              <w:pBdr>
                                <w:top w:val="single" w:sz="24" w:space="8" w:color="4A66AC" w:themeColor="accent1"/>
                                <w:bottom w:val="single" w:sz="24" w:space="8" w:color="4A66AC" w:themeColor="accent1"/>
                              </w:pBdr>
                              <w:spacing w:after="0"/>
                              <w:rPr>
                                <w:i/>
                                <w:iCs/>
                                <w:color w:val="0070C0"/>
                                <w:sz w:val="24"/>
                              </w:rPr>
                            </w:pPr>
                            <w:r w:rsidRPr="00727A86">
                              <w:rPr>
                                <w:i/>
                                <w:iCs/>
                                <w:color w:val="0070C0"/>
                                <w:sz w:val="24"/>
                                <w:szCs w:val="24"/>
                              </w:rPr>
                              <w:t>Students in the most safe districts are more likely to view adult on student relationships as more caring and respectful.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8FB1A" id="_x0000_s1031" type="#_x0000_t202" style="position:absolute;margin-left:348.5pt;margin-top:-66.1pt;width:106.15pt;height:172.95pt;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" filled="f" stroked="f">
                <v:textbox>
                  <w:txbxContent>
                    <w:p w14:paraId="32D9F4CB" w14:textId="286AF15A" w:rsidR="00D114DC" w:rsidRPr="00727A86" w:rsidRDefault="00D114DC">
                      <w:pPr>
                        <w:pBdr>
                          <w:top w:val="single" w:sz="24" w:space="8" w:color="4A66AC" w:themeColor="accent1"/>
                          <w:bottom w:val="single" w:sz="24" w:space="8" w:color="4A66AC" w:themeColor="accent1"/>
                        </w:pBdr>
                        <w:spacing w:after="0"/>
                        <w:rPr>
                          <w:i/>
                          <w:iCs/>
                          <w:color w:val="0070C0"/>
                          <w:sz w:val="24"/>
                        </w:rPr>
                      </w:pPr>
                      <w:r w:rsidRPr="00727A86">
                        <w:rPr>
                          <w:i/>
                          <w:iCs/>
                          <w:color w:val="0070C0"/>
                          <w:sz w:val="24"/>
                          <w:szCs w:val="24"/>
                        </w:rPr>
                        <w:t>Students in the most safe districts are more likely to view adult on student relationships as more caring and respectful.</w:t>
                      </w:r>
                    </w:p>
                  </w:txbxContent>
                </v:textbox>
                <w10:wrap type="square" anchorx="margin"/>
              </v:shape>
            </w:pict>
          </mc:Fallback>
        </mc:AlternateContent>
      </w:r>
      <w:r w:rsidR="00EF3172" w:rsidRPr="008322E4">
        <w:rPr>
          <w:rFonts w:ascii="Helvetica" w:hAnsi="Helvetica" w:cs="Helvetica"/>
          <w:sz w:val="24"/>
          <w:szCs w:val="24"/>
        </w:rPr>
        <w:t xml:space="preserve">Punitive discipline and a lack of a developmental, normed approach to discipline can heighten aggression and bullying behaviors in schools and lead to increased student stress and anxiety (Darling-Hammond &amp; Cook-Harvey, 2018). Students in the least safe districts report </w:t>
      </w:r>
      <w:r w:rsidR="00A558AD" w:rsidRPr="008322E4">
        <w:rPr>
          <w:rFonts w:ascii="Helvetica" w:hAnsi="Helvetica" w:cs="Helvetica"/>
          <w:sz w:val="24"/>
          <w:szCs w:val="24"/>
        </w:rPr>
        <w:t>less positive</w:t>
      </w:r>
      <w:r w:rsidR="00EF3172" w:rsidRPr="008322E4">
        <w:rPr>
          <w:rFonts w:ascii="Helvetica" w:hAnsi="Helvetica" w:cs="Helvetica"/>
          <w:sz w:val="24"/>
          <w:szCs w:val="24"/>
        </w:rPr>
        <w:t xml:space="preserve"> discipline environments</w:t>
      </w:r>
      <w:r w:rsidR="00A558AD" w:rsidRPr="008322E4">
        <w:rPr>
          <w:rFonts w:ascii="Helvetica" w:hAnsi="Helvetica" w:cs="Helvetica"/>
          <w:sz w:val="24"/>
          <w:szCs w:val="24"/>
        </w:rPr>
        <w:t xml:space="preserve"> than students in the most safe districts</w:t>
      </w:r>
      <w:r w:rsidR="00EF3172" w:rsidRPr="008322E4">
        <w:rPr>
          <w:rFonts w:ascii="Helvetica" w:hAnsi="Helvetica" w:cs="Helvetica"/>
          <w:sz w:val="24"/>
          <w:szCs w:val="24"/>
        </w:rPr>
        <w:t>. Th</w:t>
      </w:r>
      <w:r w:rsidR="00A558AD" w:rsidRPr="008322E4">
        <w:rPr>
          <w:rFonts w:ascii="Helvetica" w:hAnsi="Helvetica" w:cs="Helvetica"/>
          <w:sz w:val="24"/>
          <w:szCs w:val="24"/>
        </w:rPr>
        <w:t xml:space="preserve">is </w:t>
      </w:r>
      <w:r w:rsidR="00EF3172" w:rsidRPr="008322E4">
        <w:rPr>
          <w:rFonts w:ascii="Helvetica" w:hAnsi="Helvetica" w:cs="Helvetica"/>
          <w:sz w:val="24"/>
          <w:szCs w:val="24"/>
        </w:rPr>
        <w:t xml:space="preserve">difference </w:t>
      </w:r>
      <w:r w:rsidR="00A558AD" w:rsidRPr="008322E4">
        <w:rPr>
          <w:rFonts w:ascii="Helvetica" w:hAnsi="Helvetica" w:cs="Helvetica"/>
          <w:sz w:val="24"/>
          <w:szCs w:val="24"/>
        </w:rPr>
        <w:t>is largest in</w:t>
      </w:r>
      <w:r w:rsidR="00EF3172" w:rsidRPr="008322E4">
        <w:rPr>
          <w:rFonts w:ascii="Helvetica" w:hAnsi="Helvetica" w:cs="Helvetica"/>
          <w:sz w:val="24"/>
          <w:szCs w:val="24"/>
        </w:rPr>
        <w:t xml:space="preserve"> grade</w:t>
      </w:r>
      <w:r w:rsidR="00A558AD" w:rsidRPr="008322E4">
        <w:rPr>
          <w:rFonts w:ascii="Helvetica" w:hAnsi="Helvetica" w:cs="Helvetica"/>
          <w:sz w:val="24"/>
          <w:szCs w:val="24"/>
        </w:rPr>
        <w:t xml:space="preserve"> 8 and </w:t>
      </w:r>
      <w:r w:rsidR="00EF3172" w:rsidRPr="008322E4">
        <w:rPr>
          <w:rFonts w:ascii="Helvetica" w:hAnsi="Helvetica" w:cs="Helvetica"/>
          <w:sz w:val="24"/>
          <w:szCs w:val="24"/>
        </w:rPr>
        <w:t>is equivalent to a fifth of a standard deviation (8 percentiles, moderate)</w:t>
      </w:r>
      <w:r w:rsidR="00A558AD" w:rsidRPr="008322E4">
        <w:rPr>
          <w:rFonts w:ascii="Helvetica" w:hAnsi="Helvetica" w:cs="Helvetica"/>
          <w:sz w:val="24"/>
          <w:szCs w:val="24"/>
        </w:rPr>
        <w:t>.</w:t>
      </w:r>
      <w:r w:rsidR="00EF3172" w:rsidRPr="008322E4">
        <w:rPr>
          <w:rFonts w:ascii="Helvetica" w:hAnsi="Helvetica" w:cs="Helvetica"/>
          <w:sz w:val="24"/>
          <w:szCs w:val="24"/>
        </w:rPr>
        <w:t xml:space="preserve"> </w:t>
      </w:r>
      <w:r w:rsidR="00A558AD" w:rsidRPr="008322E4">
        <w:rPr>
          <w:rFonts w:ascii="Helvetica" w:hAnsi="Helvetica" w:cs="Helvetica"/>
          <w:sz w:val="24"/>
          <w:szCs w:val="24"/>
        </w:rPr>
        <w:t xml:space="preserve">The grade 8 difference </w:t>
      </w:r>
      <w:r w:rsidR="00EF3172" w:rsidRPr="008322E4">
        <w:rPr>
          <w:rFonts w:ascii="Helvetica" w:hAnsi="Helvetica" w:cs="Helvetica"/>
          <w:sz w:val="24"/>
          <w:szCs w:val="24"/>
        </w:rPr>
        <w:t xml:space="preserve">is </w:t>
      </w:r>
      <w:r w:rsidR="009109A4" w:rsidRPr="008322E4">
        <w:rPr>
          <w:rFonts w:ascii="Helvetica" w:hAnsi="Helvetica" w:cs="Helvetica"/>
          <w:sz w:val="24"/>
          <w:szCs w:val="24"/>
        </w:rPr>
        <w:t>1.7</w:t>
      </w:r>
      <w:r w:rsidR="00EF3172" w:rsidRPr="008322E4">
        <w:rPr>
          <w:rFonts w:ascii="Helvetica" w:hAnsi="Helvetica" w:cs="Helvetica"/>
          <w:sz w:val="24"/>
          <w:szCs w:val="24"/>
        </w:rPr>
        <w:t xml:space="preserve"> to 3</w:t>
      </w:r>
      <w:r w:rsidR="009109A4" w:rsidRPr="008322E4">
        <w:rPr>
          <w:rFonts w:ascii="Helvetica" w:hAnsi="Helvetica" w:cs="Helvetica"/>
          <w:sz w:val="24"/>
          <w:szCs w:val="24"/>
        </w:rPr>
        <w:t>.1</w:t>
      </w:r>
      <w:r w:rsidR="00EF3172" w:rsidRPr="008322E4">
        <w:rPr>
          <w:rFonts w:ascii="Helvetica" w:hAnsi="Helvetica" w:cs="Helvetica"/>
          <w:sz w:val="24"/>
          <w:szCs w:val="24"/>
        </w:rPr>
        <w:t xml:space="preserve"> times larger than </w:t>
      </w:r>
      <w:r w:rsidR="00A558AD" w:rsidRPr="008322E4">
        <w:rPr>
          <w:rFonts w:ascii="Helvetica" w:hAnsi="Helvetica" w:cs="Helvetica"/>
          <w:sz w:val="24"/>
          <w:szCs w:val="24"/>
        </w:rPr>
        <w:t>the disparities</w:t>
      </w:r>
      <w:r w:rsidR="00EF3172" w:rsidRPr="008322E4">
        <w:rPr>
          <w:rFonts w:ascii="Helvetica" w:hAnsi="Helvetica" w:cs="Helvetica"/>
          <w:sz w:val="24"/>
          <w:szCs w:val="24"/>
        </w:rPr>
        <w:t xml:space="preserve"> found in the other three grades. This </w:t>
      </w:r>
      <w:r w:rsidR="00A558AD" w:rsidRPr="008322E4">
        <w:rPr>
          <w:rFonts w:ascii="Helvetica" w:hAnsi="Helvetica" w:cs="Helvetica"/>
          <w:sz w:val="24"/>
          <w:szCs w:val="24"/>
        </w:rPr>
        <w:t>finding</w:t>
      </w:r>
      <w:r w:rsidR="00EF3172" w:rsidRPr="008322E4">
        <w:rPr>
          <w:rFonts w:ascii="Helvetica" w:hAnsi="Helvetica" w:cs="Helvetica"/>
          <w:sz w:val="24"/>
          <w:szCs w:val="24"/>
        </w:rPr>
        <w:t xml:space="preserve"> may reflect the lack of a developmental approach to discipline in middle schools where students typically seek more autonomy and social acceptance (Voight &amp; Hanson, 2017). When relationships, emotional supports, and social acceptance do not reflect the developmental needs of students, more aggressive behaviors, bullying, and disciplinary issues are more likely to occur (Booth, &amp; Gerard, 2014; Gage, Larson, Sugai &amp; Chafouleas, 2016). </w:t>
      </w:r>
      <w:r w:rsidR="002F0CF7" w:rsidRPr="008322E4">
        <w:rPr>
          <w:rFonts w:ascii="Helvetica" w:hAnsi="Helvetica" w:cs="Helvetica"/>
          <w:sz w:val="24"/>
          <w:szCs w:val="24"/>
        </w:rPr>
        <w:t xml:space="preserve">This hypothesis about the relationship between higher bullying rates and less developmentally appropriate disciplinary strategies could help explain why </w:t>
      </w:r>
      <w:r w:rsidR="007C5CA0" w:rsidRPr="008322E4">
        <w:rPr>
          <w:rFonts w:ascii="Helvetica" w:hAnsi="Helvetica" w:cs="Helvetica"/>
          <w:sz w:val="24"/>
          <w:szCs w:val="24"/>
        </w:rPr>
        <w:t xml:space="preserve">grade 8 </w:t>
      </w:r>
      <w:r w:rsidR="002F0CF7" w:rsidRPr="008322E4">
        <w:rPr>
          <w:rFonts w:ascii="Helvetica" w:hAnsi="Helvetica" w:cs="Helvetica"/>
          <w:sz w:val="24"/>
          <w:szCs w:val="24"/>
        </w:rPr>
        <w:t xml:space="preserve">students in the least safe </w:t>
      </w:r>
      <w:r w:rsidR="007C5CA0" w:rsidRPr="008322E4">
        <w:rPr>
          <w:rFonts w:ascii="Helvetica" w:hAnsi="Helvetica" w:cs="Helvetica"/>
          <w:sz w:val="24"/>
          <w:szCs w:val="24"/>
        </w:rPr>
        <w:t xml:space="preserve">bullying </w:t>
      </w:r>
      <w:r w:rsidR="002F0CF7" w:rsidRPr="008322E4">
        <w:rPr>
          <w:rFonts w:ascii="Helvetica" w:hAnsi="Helvetica" w:cs="Helvetica"/>
          <w:sz w:val="24"/>
          <w:szCs w:val="24"/>
        </w:rPr>
        <w:t xml:space="preserve">districts experience and report </w:t>
      </w:r>
      <w:r w:rsidR="007C5CA0" w:rsidRPr="008322E4">
        <w:rPr>
          <w:rFonts w:ascii="Helvetica" w:hAnsi="Helvetica" w:cs="Helvetica"/>
          <w:sz w:val="24"/>
          <w:szCs w:val="24"/>
        </w:rPr>
        <w:t>less restorative discipline environments</w:t>
      </w:r>
      <w:r w:rsidR="002F0CF7" w:rsidRPr="008322E4">
        <w:rPr>
          <w:rFonts w:ascii="Helvetica" w:hAnsi="Helvetica" w:cs="Helvetica"/>
          <w:sz w:val="24"/>
          <w:szCs w:val="24"/>
        </w:rPr>
        <w:t xml:space="preserve">. </w:t>
      </w:r>
      <w:r w:rsidR="007C5CA0" w:rsidRPr="008322E4">
        <w:rPr>
          <w:rFonts w:ascii="Helvetica" w:hAnsi="Helvetica" w:cs="Helvetica"/>
          <w:sz w:val="24"/>
          <w:szCs w:val="24"/>
        </w:rPr>
        <w:t>In general,</w:t>
      </w:r>
      <w:r w:rsidR="0028297E" w:rsidRPr="008322E4">
        <w:rPr>
          <w:rFonts w:ascii="Helvetica" w:hAnsi="Helvetica" w:cs="Helvetica"/>
          <w:sz w:val="24"/>
          <w:szCs w:val="24"/>
        </w:rPr>
        <w:t xml:space="preserve"> students</w:t>
      </w:r>
      <w:r w:rsidR="007C5CA0" w:rsidRPr="008322E4">
        <w:rPr>
          <w:rFonts w:ascii="Helvetica" w:hAnsi="Helvetica" w:cs="Helvetica"/>
          <w:sz w:val="24"/>
          <w:szCs w:val="24"/>
        </w:rPr>
        <w:t xml:space="preserve"> in less safe districts</w:t>
      </w:r>
      <w:r w:rsidR="002F0CF7" w:rsidRPr="008322E4">
        <w:rPr>
          <w:rFonts w:ascii="Helvetica" w:hAnsi="Helvetica" w:cs="Helvetica"/>
          <w:sz w:val="24"/>
          <w:szCs w:val="24"/>
        </w:rPr>
        <w:t xml:space="preserve"> </w:t>
      </w:r>
      <w:r w:rsidR="00A558AD" w:rsidRPr="008322E4">
        <w:rPr>
          <w:rFonts w:ascii="Helvetica" w:hAnsi="Helvetica" w:cs="Helvetica"/>
          <w:sz w:val="24"/>
          <w:szCs w:val="24"/>
        </w:rPr>
        <w:t xml:space="preserve">also </w:t>
      </w:r>
      <w:r w:rsidR="002F0CF7" w:rsidRPr="008322E4">
        <w:rPr>
          <w:rFonts w:ascii="Helvetica" w:hAnsi="Helvetica" w:cs="Helvetica"/>
          <w:sz w:val="24"/>
          <w:szCs w:val="24"/>
        </w:rPr>
        <w:t xml:space="preserve">report feeling more physically and emotionally insecure, and view relationships as less caring, respectful and accepting of diversity. The overall school climate in these </w:t>
      </w:r>
      <w:r w:rsidR="006D47FE" w:rsidRPr="008322E4">
        <w:rPr>
          <w:rFonts w:ascii="Helvetica" w:hAnsi="Helvetica" w:cs="Helvetica"/>
          <w:sz w:val="24"/>
          <w:szCs w:val="24"/>
        </w:rPr>
        <w:t xml:space="preserve">least safe </w:t>
      </w:r>
      <w:r w:rsidR="002F0CF7" w:rsidRPr="008322E4">
        <w:rPr>
          <w:rFonts w:ascii="Helvetica" w:hAnsi="Helvetica" w:cs="Helvetica"/>
          <w:sz w:val="24"/>
          <w:szCs w:val="24"/>
        </w:rPr>
        <w:t xml:space="preserve">districts is less positive and may contribute to the conditions that allow bullying to be both more prevalent and more tolerated. </w:t>
      </w:r>
    </w:p>
    <w:p w14:paraId="3D802F4D" w14:textId="4C685409" w:rsidR="00035F50" w:rsidRPr="008322E4" w:rsidRDefault="001C5AA9" w:rsidP="008322E4">
      <w:pPr>
        <w:ind w:left="1170" w:hanging="1170"/>
        <w:rPr>
          <w:rFonts w:ascii="Helvetica" w:hAnsi="Helvetica" w:cs="Helvetica"/>
          <w:color w:val="0070C0"/>
          <w:sz w:val="24"/>
          <w:szCs w:val="24"/>
        </w:rPr>
      </w:pPr>
      <w:r w:rsidRPr="008322E4">
        <w:rPr>
          <w:rFonts w:ascii="Helvetica" w:hAnsi="Helvetica" w:cs="Helvetica"/>
          <w:color w:val="0070C0"/>
          <w:sz w:val="24"/>
          <w:szCs w:val="24"/>
        </w:rPr>
        <w:lastRenderedPageBreak/>
        <w:t xml:space="preserve">Finding 6: </w:t>
      </w:r>
      <w:r w:rsidRPr="008322E4">
        <w:rPr>
          <w:rFonts w:ascii="Helvetica" w:hAnsi="Helvetica" w:cs="Helvetica"/>
          <w:color w:val="0070C0"/>
          <w:sz w:val="24"/>
          <w:szCs w:val="24"/>
        </w:rPr>
        <w:tab/>
      </w:r>
      <w:r w:rsidR="00035F50" w:rsidRPr="008322E4">
        <w:rPr>
          <w:rFonts w:ascii="Helvetica" w:hAnsi="Helvetica" w:cs="Helvetica"/>
          <w:color w:val="0070C0"/>
          <w:sz w:val="24"/>
          <w:szCs w:val="24"/>
        </w:rPr>
        <w:t>On average, the least safe districts have lower ELA and math MCAS scaled scores and student growth percentiles, and less favorable levels of attendance and disciplinary actions than the most safe districts.</w:t>
      </w:r>
    </w:p>
    <w:p w14:paraId="1BC4956A" w14:textId="5FF79563" w:rsidR="00023E24" w:rsidRPr="008322E4" w:rsidRDefault="00590439" w:rsidP="008322E4">
      <w:pPr>
        <w:spacing w:line="360" w:lineRule="auto"/>
        <w:rPr>
          <w:rFonts w:ascii="Helvetica" w:hAnsi="Helvetica" w:cs="Helvetica"/>
          <w:sz w:val="24"/>
          <w:szCs w:val="24"/>
        </w:rPr>
      </w:pPr>
      <w:r w:rsidRPr="008322E4">
        <w:rPr>
          <w:rFonts w:ascii="Helvetica" w:hAnsi="Helvetica" w:cs="Helvetica"/>
          <w:sz w:val="24"/>
          <w:szCs w:val="24"/>
        </w:rPr>
        <w:t>Achievement</w:t>
      </w:r>
      <w:r w:rsidR="00C53B1D" w:rsidRPr="008322E4">
        <w:rPr>
          <w:rFonts w:ascii="Helvetica" w:hAnsi="Helvetica" w:cs="Helvetica"/>
          <w:sz w:val="24"/>
          <w:szCs w:val="24"/>
        </w:rPr>
        <w:t>, attendance, and discipline</w:t>
      </w:r>
      <w:r w:rsidRPr="008322E4">
        <w:rPr>
          <w:rFonts w:ascii="Helvetica" w:hAnsi="Helvetica" w:cs="Helvetica"/>
          <w:sz w:val="24"/>
          <w:szCs w:val="24"/>
        </w:rPr>
        <w:t xml:space="preserve"> data were compared for students in </w:t>
      </w:r>
      <w:r w:rsidR="00A9016E" w:rsidRPr="008322E4">
        <w:rPr>
          <w:rFonts w:ascii="Helvetica" w:hAnsi="Helvetica" w:cs="Helvetica"/>
          <w:sz w:val="24"/>
          <w:szCs w:val="24"/>
        </w:rPr>
        <w:t>the least safe</w:t>
      </w:r>
      <w:r w:rsidRPr="008322E4">
        <w:rPr>
          <w:rFonts w:ascii="Helvetica" w:hAnsi="Helvetica" w:cs="Helvetica"/>
          <w:sz w:val="24"/>
          <w:szCs w:val="24"/>
        </w:rPr>
        <w:t xml:space="preserve"> districts </w:t>
      </w:r>
      <w:r w:rsidR="006834C9" w:rsidRPr="008322E4">
        <w:rPr>
          <w:rFonts w:ascii="Helvetica" w:hAnsi="Helvetica" w:cs="Helvetica"/>
          <w:sz w:val="24"/>
          <w:szCs w:val="24"/>
        </w:rPr>
        <w:t xml:space="preserve">to </w:t>
      </w:r>
      <w:r w:rsidR="00E6223E" w:rsidRPr="008322E4">
        <w:rPr>
          <w:rFonts w:ascii="Helvetica" w:hAnsi="Helvetica" w:cs="Helvetica"/>
          <w:sz w:val="24"/>
          <w:szCs w:val="24"/>
        </w:rPr>
        <w:t>those</w:t>
      </w:r>
      <w:r w:rsidRPr="008322E4">
        <w:rPr>
          <w:rFonts w:ascii="Helvetica" w:hAnsi="Helvetica" w:cs="Helvetica"/>
          <w:sz w:val="24"/>
          <w:szCs w:val="24"/>
        </w:rPr>
        <w:t xml:space="preserve"> in </w:t>
      </w:r>
      <w:r w:rsidR="00A9016E" w:rsidRPr="008322E4">
        <w:rPr>
          <w:rFonts w:ascii="Helvetica" w:hAnsi="Helvetica" w:cs="Helvetica"/>
          <w:sz w:val="24"/>
          <w:szCs w:val="24"/>
        </w:rPr>
        <w:t>the</w:t>
      </w:r>
      <w:r w:rsidR="00E6223E" w:rsidRPr="008322E4">
        <w:rPr>
          <w:rFonts w:ascii="Helvetica" w:hAnsi="Helvetica" w:cs="Helvetica"/>
          <w:sz w:val="24"/>
          <w:szCs w:val="24"/>
        </w:rPr>
        <w:t xml:space="preserve"> most</w:t>
      </w:r>
      <w:r w:rsidR="00A9016E" w:rsidRPr="008322E4">
        <w:rPr>
          <w:rFonts w:ascii="Helvetica" w:hAnsi="Helvetica" w:cs="Helvetica"/>
          <w:sz w:val="24"/>
          <w:szCs w:val="24"/>
        </w:rPr>
        <w:t xml:space="preserve"> safe</w:t>
      </w:r>
      <w:r w:rsidRPr="008322E4">
        <w:rPr>
          <w:rFonts w:ascii="Helvetica" w:hAnsi="Helvetica" w:cs="Helvetica"/>
          <w:sz w:val="24"/>
          <w:szCs w:val="24"/>
        </w:rPr>
        <w:t xml:space="preserve"> districts. Figure 8 shows the standardized difference</w:t>
      </w:r>
      <w:r w:rsidR="00BB238D" w:rsidRPr="008322E4">
        <w:rPr>
          <w:rFonts w:ascii="Helvetica" w:hAnsi="Helvetica" w:cs="Helvetica"/>
          <w:sz w:val="24"/>
          <w:szCs w:val="24"/>
        </w:rPr>
        <w:t xml:space="preserve"> (SDUs)</w:t>
      </w:r>
      <w:r w:rsidRPr="008322E4">
        <w:rPr>
          <w:rFonts w:ascii="Helvetica" w:hAnsi="Helvetica" w:cs="Helvetica"/>
          <w:sz w:val="24"/>
          <w:szCs w:val="24"/>
        </w:rPr>
        <w:t xml:space="preserve"> between the two groups</w:t>
      </w:r>
      <w:r w:rsidR="000B3709" w:rsidRPr="008322E4">
        <w:rPr>
          <w:rFonts w:ascii="Helvetica" w:hAnsi="Helvetica" w:cs="Helvetica"/>
          <w:sz w:val="24"/>
          <w:szCs w:val="24"/>
        </w:rPr>
        <w:t>’ ELA and mathematics</w:t>
      </w:r>
      <w:r w:rsidR="00E6223E" w:rsidRPr="008322E4">
        <w:rPr>
          <w:rFonts w:ascii="Helvetica" w:hAnsi="Helvetica" w:cs="Helvetica"/>
          <w:sz w:val="24"/>
          <w:szCs w:val="24"/>
        </w:rPr>
        <w:t xml:space="preserve"> </w:t>
      </w:r>
      <w:r w:rsidR="00BB238D" w:rsidRPr="008322E4">
        <w:rPr>
          <w:rFonts w:ascii="Helvetica" w:hAnsi="Helvetica" w:cs="Helvetica"/>
          <w:sz w:val="24"/>
          <w:szCs w:val="24"/>
        </w:rPr>
        <w:t xml:space="preserve">MCAS </w:t>
      </w:r>
      <w:r w:rsidR="00F9002F" w:rsidRPr="008322E4">
        <w:rPr>
          <w:rFonts w:ascii="Helvetica" w:hAnsi="Helvetica" w:cs="Helvetica"/>
          <w:sz w:val="24"/>
          <w:szCs w:val="24"/>
        </w:rPr>
        <w:t>mean scores</w:t>
      </w:r>
      <w:r w:rsidR="000B3709" w:rsidRPr="008322E4">
        <w:rPr>
          <w:rFonts w:ascii="Helvetica" w:hAnsi="Helvetica" w:cs="Helvetica"/>
          <w:sz w:val="24"/>
          <w:szCs w:val="24"/>
        </w:rPr>
        <w:t xml:space="preserve">, and </w:t>
      </w:r>
      <w:r w:rsidR="00F9002F" w:rsidRPr="008322E4">
        <w:rPr>
          <w:rFonts w:ascii="Helvetica" w:hAnsi="Helvetica" w:cs="Helvetica"/>
          <w:sz w:val="24"/>
          <w:szCs w:val="24"/>
        </w:rPr>
        <w:t>for the</w:t>
      </w:r>
      <w:r w:rsidR="00E6223E" w:rsidRPr="008322E4">
        <w:rPr>
          <w:rFonts w:ascii="Helvetica" w:hAnsi="Helvetica" w:cs="Helvetica"/>
          <w:sz w:val="24"/>
          <w:szCs w:val="24"/>
        </w:rPr>
        <w:t xml:space="preserve"> means </w:t>
      </w:r>
      <w:r w:rsidR="001D44E7" w:rsidRPr="008322E4">
        <w:rPr>
          <w:rFonts w:ascii="Helvetica" w:hAnsi="Helvetica" w:cs="Helvetica"/>
          <w:sz w:val="24"/>
          <w:szCs w:val="24"/>
        </w:rPr>
        <w:t>of</w:t>
      </w:r>
      <w:r w:rsidR="00E6223E" w:rsidRPr="008322E4">
        <w:rPr>
          <w:rFonts w:ascii="Helvetica" w:hAnsi="Helvetica" w:cs="Helvetica"/>
          <w:sz w:val="24"/>
          <w:szCs w:val="24"/>
        </w:rPr>
        <w:t xml:space="preserve"> four</w:t>
      </w:r>
      <w:r w:rsidR="00031477" w:rsidRPr="008322E4">
        <w:rPr>
          <w:rFonts w:ascii="Helvetica" w:hAnsi="Helvetica" w:cs="Helvetica"/>
          <w:sz w:val="24"/>
          <w:szCs w:val="24"/>
        </w:rPr>
        <w:t xml:space="preserve"> </w:t>
      </w:r>
      <w:r w:rsidR="001D44E7" w:rsidRPr="008322E4">
        <w:rPr>
          <w:rFonts w:ascii="Helvetica" w:hAnsi="Helvetica" w:cs="Helvetica"/>
          <w:sz w:val="24"/>
          <w:szCs w:val="24"/>
        </w:rPr>
        <w:t>non-academic indicators</w:t>
      </w:r>
      <w:r w:rsidRPr="008322E4">
        <w:rPr>
          <w:rFonts w:ascii="Helvetica" w:hAnsi="Helvetica" w:cs="Helvetica"/>
          <w:sz w:val="24"/>
          <w:szCs w:val="24"/>
        </w:rPr>
        <w:t>. Appendi</w:t>
      </w:r>
      <w:r w:rsidR="00E6223E" w:rsidRPr="008322E4">
        <w:rPr>
          <w:rFonts w:ascii="Helvetica" w:hAnsi="Helvetica" w:cs="Helvetica"/>
          <w:sz w:val="24"/>
          <w:szCs w:val="24"/>
        </w:rPr>
        <w:t>ces</w:t>
      </w:r>
      <w:r w:rsidRPr="008322E4">
        <w:rPr>
          <w:rFonts w:ascii="Helvetica" w:hAnsi="Helvetica" w:cs="Helvetica"/>
          <w:sz w:val="24"/>
          <w:szCs w:val="24"/>
        </w:rPr>
        <w:t xml:space="preserve"> </w:t>
      </w:r>
      <w:r w:rsidR="00D50300" w:rsidRPr="008322E4">
        <w:rPr>
          <w:rFonts w:ascii="Helvetica" w:hAnsi="Helvetica" w:cs="Helvetica"/>
          <w:sz w:val="24"/>
          <w:szCs w:val="24"/>
        </w:rPr>
        <w:t>B</w:t>
      </w:r>
      <w:r w:rsidRPr="008322E4">
        <w:rPr>
          <w:rFonts w:ascii="Helvetica" w:hAnsi="Helvetica" w:cs="Helvetica"/>
          <w:sz w:val="24"/>
          <w:szCs w:val="24"/>
        </w:rPr>
        <w:t>3</w:t>
      </w:r>
      <w:r w:rsidR="00AA4C5F" w:rsidRPr="008322E4">
        <w:rPr>
          <w:rFonts w:ascii="Helvetica" w:hAnsi="Helvetica" w:cs="Helvetica"/>
          <w:sz w:val="24"/>
          <w:szCs w:val="24"/>
        </w:rPr>
        <w:t> </w:t>
      </w:r>
      <w:r w:rsidRPr="008322E4">
        <w:rPr>
          <w:rFonts w:ascii="Helvetica" w:hAnsi="Helvetica" w:cs="Helvetica"/>
          <w:sz w:val="24"/>
          <w:szCs w:val="24"/>
        </w:rPr>
        <w:t>(grade</w:t>
      </w:r>
      <w:r w:rsidR="00AA4C5F" w:rsidRPr="008322E4">
        <w:rPr>
          <w:rFonts w:ascii="Helvetica" w:hAnsi="Helvetica" w:cs="Helvetica"/>
          <w:sz w:val="24"/>
          <w:szCs w:val="24"/>
        </w:rPr>
        <w:t> </w:t>
      </w:r>
      <w:r w:rsidRPr="008322E4">
        <w:rPr>
          <w:rFonts w:ascii="Helvetica" w:hAnsi="Helvetica" w:cs="Helvetica"/>
          <w:sz w:val="24"/>
          <w:szCs w:val="24"/>
        </w:rPr>
        <w:t xml:space="preserve">4 and 5) and </w:t>
      </w:r>
      <w:r w:rsidR="00D50300" w:rsidRPr="008322E4">
        <w:rPr>
          <w:rFonts w:ascii="Helvetica" w:hAnsi="Helvetica" w:cs="Helvetica"/>
          <w:sz w:val="24"/>
          <w:szCs w:val="24"/>
        </w:rPr>
        <w:t>B</w:t>
      </w:r>
      <w:r w:rsidRPr="008322E4">
        <w:rPr>
          <w:rFonts w:ascii="Helvetica" w:hAnsi="Helvetica" w:cs="Helvetica"/>
          <w:sz w:val="24"/>
          <w:szCs w:val="24"/>
        </w:rPr>
        <w:t xml:space="preserve">4 (grade 8 and 10) provide </w:t>
      </w:r>
      <w:r w:rsidR="004D0CDE" w:rsidRPr="008322E4">
        <w:rPr>
          <w:rFonts w:ascii="Helvetica" w:hAnsi="Helvetica" w:cs="Helvetica"/>
          <w:sz w:val="24"/>
          <w:szCs w:val="24"/>
        </w:rPr>
        <w:t>further</w:t>
      </w:r>
      <w:r w:rsidRPr="008322E4">
        <w:rPr>
          <w:rFonts w:ascii="Helvetica" w:hAnsi="Helvetica" w:cs="Helvetica"/>
          <w:sz w:val="24"/>
          <w:szCs w:val="24"/>
        </w:rPr>
        <w:t xml:space="preserve"> descriptive statistics for each comparison shown in Figure 8. </w:t>
      </w:r>
    </w:p>
    <w:p w14:paraId="7F0DB5F7" w14:textId="4D10D0F6" w:rsidR="00023E24" w:rsidRPr="008322E4" w:rsidRDefault="00590439" w:rsidP="008322E4">
      <w:pPr>
        <w:spacing w:line="360" w:lineRule="auto"/>
        <w:rPr>
          <w:rFonts w:ascii="Helvetica" w:hAnsi="Helvetica" w:cs="Helvetica"/>
          <w:sz w:val="24"/>
          <w:szCs w:val="24"/>
        </w:rPr>
      </w:pPr>
      <w:r w:rsidRPr="008322E4">
        <w:rPr>
          <w:rFonts w:ascii="Helvetica" w:hAnsi="Helvetica" w:cs="Helvetica"/>
          <w:sz w:val="24"/>
          <w:szCs w:val="24"/>
        </w:rPr>
        <w:t xml:space="preserve">On average, students in </w:t>
      </w:r>
      <w:r w:rsidR="00E93339" w:rsidRPr="008322E4">
        <w:rPr>
          <w:rFonts w:ascii="Helvetica" w:hAnsi="Helvetica" w:cs="Helvetica"/>
          <w:sz w:val="24"/>
          <w:szCs w:val="24"/>
        </w:rPr>
        <w:t>the least safe</w:t>
      </w:r>
      <w:r w:rsidRPr="008322E4">
        <w:rPr>
          <w:rFonts w:ascii="Helvetica" w:hAnsi="Helvetica" w:cs="Helvetica"/>
          <w:sz w:val="24"/>
          <w:szCs w:val="24"/>
        </w:rPr>
        <w:t xml:space="preserve"> districts </w:t>
      </w:r>
      <w:r w:rsidR="000B3709" w:rsidRPr="008322E4">
        <w:rPr>
          <w:rFonts w:ascii="Helvetica" w:hAnsi="Helvetica" w:cs="Helvetica"/>
          <w:sz w:val="24"/>
          <w:szCs w:val="24"/>
        </w:rPr>
        <w:t>score</w:t>
      </w:r>
      <w:r w:rsidR="004D0CDE" w:rsidRPr="008322E4">
        <w:rPr>
          <w:rFonts w:ascii="Helvetica" w:hAnsi="Helvetica" w:cs="Helvetica"/>
          <w:sz w:val="24"/>
          <w:szCs w:val="24"/>
        </w:rPr>
        <w:t>d</w:t>
      </w:r>
      <w:r w:rsidR="000B3709" w:rsidRPr="008322E4">
        <w:rPr>
          <w:rFonts w:ascii="Helvetica" w:hAnsi="Helvetica" w:cs="Helvetica"/>
          <w:sz w:val="24"/>
          <w:szCs w:val="24"/>
        </w:rPr>
        <w:t xml:space="preserve"> between two-thirds of a standard deviation to four-fifths of a standard deviation lower on the 2019 ELA </w:t>
      </w:r>
      <w:r w:rsidR="000B3A53" w:rsidRPr="008322E4">
        <w:rPr>
          <w:rFonts w:ascii="Helvetica" w:hAnsi="Helvetica" w:cs="Helvetica"/>
          <w:sz w:val="24"/>
          <w:szCs w:val="24"/>
        </w:rPr>
        <w:t>(</w:t>
      </w:r>
      <w:r w:rsidR="00283083" w:rsidRPr="008322E4">
        <w:rPr>
          <w:rFonts w:ascii="Helvetica" w:hAnsi="Helvetica" w:cs="Helvetica"/>
          <w:sz w:val="24"/>
          <w:szCs w:val="24"/>
        </w:rPr>
        <w:t>labe</w:t>
      </w:r>
      <w:r w:rsidR="001B5C88" w:rsidRPr="008322E4">
        <w:rPr>
          <w:rFonts w:ascii="Helvetica" w:hAnsi="Helvetica" w:cs="Helvetica"/>
          <w:sz w:val="24"/>
          <w:szCs w:val="24"/>
        </w:rPr>
        <w:t>lle</w:t>
      </w:r>
      <w:r w:rsidR="00283083" w:rsidRPr="008322E4">
        <w:rPr>
          <w:rFonts w:ascii="Helvetica" w:hAnsi="Helvetica" w:cs="Helvetica"/>
          <w:sz w:val="24"/>
          <w:szCs w:val="24"/>
        </w:rPr>
        <w:t xml:space="preserve">d </w:t>
      </w:r>
      <w:r w:rsidR="000B3A53" w:rsidRPr="008322E4">
        <w:rPr>
          <w:rFonts w:ascii="Helvetica" w:hAnsi="Helvetica" w:cs="Helvetica"/>
          <w:sz w:val="24"/>
          <w:szCs w:val="24"/>
        </w:rPr>
        <w:t>escaleds</w:t>
      </w:r>
      <w:r w:rsidR="00283083" w:rsidRPr="008322E4">
        <w:rPr>
          <w:rFonts w:ascii="Helvetica" w:hAnsi="Helvetica" w:cs="Helvetica"/>
          <w:sz w:val="24"/>
          <w:szCs w:val="24"/>
        </w:rPr>
        <w:t xml:space="preserve"> in </w:t>
      </w:r>
      <w:r w:rsidR="001B5C88" w:rsidRPr="008322E4">
        <w:rPr>
          <w:rFonts w:ascii="Helvetica" w:hAnsi="Helvetica" w:cs="Helvetica"/>
          <w:sz w:val="24"/>
          <w:szCs w:val="24"/>
        </w:rPr>
        <w:t>Figure 8</w:t>
      </w:r>
      <w:r w:rsidR="000B3A53" w:rsidRPr="008322E4">
        <w:rPr>
          <w:rFonts w:ascii="Helvetica" w:hAnsi="Helvetica" w:cs="Helvetica"/>
          <w:sz w:val="24"/>
          <w:szCs w:val="24"/>
        </w:rPr>
        <w:t xml:space="preserve">) </w:t>
      </w:r>
      <w:r w:rsidR="000B3709" w:rsidRPr="008322E4">
        <w:rPr>
          <w:rFonts w:ascii="Helvetica" w:hAnsi="Helvetica" w:cs="Helvetica"/>
          <w:sz w:val="24"/>
          <w:szCs w:val="24"/>
        </w:rPr>
        <w:t xml:space="preserve">and mathematics </w:t>
      </w:r>
      <w:r w:rsidR="000B3A53" w:rsidRPr="008322E4">
        <w:rPr>
          <w:rFonts w:ascii="Helvetica" w:hAnsi="Helvetica" w:cs="Helvetica"/>
          <w:sz w:val="24"/>
          <w:szCs w:val="24"/>
        </w:rPr>
        <w:t xml:space="preserve">(mscaleds) </w:t>
      </w:r>
      <w:r w:rsidR="000B3709" w:rsidRPr="008322E4">
        <w:rPr>
          <w:rFonts w:ascii="Helvetica" w:hAnsi="Helvetica" w:cs="Helvetica"/>
          <w:sz w:val="24"/>
          <w:szCs w:val="24"/>
        </w:rPr>
        <w:t>MCAS than</w:t>
      </w:r>
      <w:r w:rsidR="00E6223E" w:rsidRPr="008322E4">
        <w:rPr>
          <w:rFonts w:ascii="Helvetica" w:hAnsi="Helvetica" w:cs="Helvetica"/>
          <w:sz w:val="24"/>
          <w:szCs w:val="24"/>
        </w:rPr>
        <w:t xml:space="preserve"> did</w:t>
      </w:r>
      <w:r w:rsidR="000B3709" w:rsidRPr="008322E4">
        <w:rPr>
          <w:rFonts w:ascii="Helvetica" w:hAnsi="Helvetica" w:cs="Helvetica"/>
          <w:sz w:val="24"/>
          <w:szCs w:val="24"/>
        </w:rPr>
        <w:t xml:space="preserve"> students in </w:t>
      </w:r>
      <w:r w:rsidR="00E93339" w:rsidRPr="008322E4">
        <w:rPr>
          <w:rFonts w:ascii="Helvetica" w:hAnsi="Helvetica" w:cs="Helvetica"/>
          <w:sz w:val="24"/>
          <w:szCs w:val="24"/>
        </w:rPr>
        <w:t>the most safe</w:t>
      </w:r>
      <w:r w:rsidR="000B3709" w:rsidRPr="008322E4">
        <w:rPr>
          <w:rFonts w:ascii="Helvetica" w:hAnsi="Helvetica" w:cs="Helvetica"/>
          <w:sz w:val="24"/>
          <w:szCs w:val="24"/>
        </w:rPr>
        <w:t xml:space="preserve"> districts. </w:t>
      </w:r>
      <w:r w:rsidR="008D76D5" w:rsidRPr="008322E4">
        <w:rPr>
          <w:rFonts w:ascii="Helvetica" w:hAnsi="Helvetica" w:cs="Helvetica"/>
          <w:sz w:val="24"/>
          <w:szCs w:val="24"/>
        </w:rPr>
        <w:t>For example,</w:t>
      </w:r>
      <w:r w:rsidR="00BB238D" w:rsidRPr="008322E4">
        <w:rPr>
          <w:rFonts w:ascii="Helvetica" w:hAnsi="Helvetica" w:cs="Helvetica"/>
          <w:sz w:val="24"/>
          <w:szCs w:val="24"/>
        </w:rPr>
        <w:t xml:space="preserve"> students in</w:t>
      </w:r>
      <w:r w:rsidR="008D76D5" w:rsidRPr="008322E4">
        <w:rPr>
          <w:rFonts w:ascii="Helvetica" w:hAnsi="Helvetica" w:cs="Helvetica"/>
          <w:sz w:val="24"/>
          <w:szCs w:val="24"/>
        </w:rPr>
        <w:t xml:space="preserve"> the </w:t>
      </w:r>
      <w:r w:rsidR="00E93339" w:rsidRPr="008322E4">
        <w:rPr>
          <w:rFonts w:ascii="Helvetica" w:hAnsi="Helvetica" w:cs="Helvetica"/>
          <w:sz w:val="24"/>
          <w:szCs w:val="24"/>
        </w:rPr>
        <w:t>least safe</w:t>
      </w:r>
      <w:r w:rsidR="008D76D5" w:rsidRPr="008322E4">
        <w:rPr>
          <w:rFonts w:ascii="Helvetica" w:hAnsi="Helvetica" w:cs="Helvetica"/>
          <w:sz w:val="24"/>
          <w:szCs w:val="24"/>
        </w:rPr>
        <w:t xml:space="preserve"> </w:t>
      </w:r>
      <w:r w:rsidR="000B3A53" w:rsidRPr="008322E4">
        <w:rPr>
          <w:rFonts w:ascii="Helvetica" w:hAnsi="Helvetica" w:cs="Helvetica"/>
          <w:sz w:val="24"/>
          <w:szCs w:val="24"/>
        </w:rPr>
        <w:t>district</w:t>
      </w:r>
      <w:r w:rsidR="00BB238D" w:rsidRPr="008322E4">
        <w:rPr>
          <w:rFonts w:ascii="Helvetica" w:hAnsi="Helvetica" w:cs="Helvetica"/>
          <w:sz w:val="24"/>
          <w:szCs w:val="24"/>
        </w:rPr>
        <w:t xml:space="preserve">s </w:t>
      </w:r>
      <w:r w:rsidR="008D76D5" w:rsidRPr="008322E4">
        <w:rPr>
          <w:rFonts w:ascii="Helvetica" w:hAnsi="Helvetica" w:cs="Helvetica"/>
          <w:sz w:val="24"/>
          <w:szCs w:val="24"/>
        </w:rPr>
        <w:t xml:space="preserve">scored, on average, 494 on the grade 5 ELA MCAS test; this compares to an average of 506 for </w:t>
      </w:r>
      <w:r w:rsidR="00E6223E" w:rsidRPr="008322E4">
        <w:rPr>
          <w:rFonts w:ascii="Helvetica" w:hAnsi="Helvetica" w:cs="Helvetica"/>
          <w:sz w:val="24"/>
          <w:szCs w:val="24"/>
        </w:rPr>
        <w:t xml:space="preserve">students in </w:t>
      </w:r>
      <w:r w:rsidR="008D76D5" w:rsidRPr="008322E4">
        <w:rPr>
          <w:rFonts w:ascii="Helvetica" w:hAnsi="Helvetica" w:cs="Helvetica"/>
          <w:sz w:val="24"/>
          <w:szCs w:val="24"/>
        </w:rPr>
        <w:t>the</w:t>
      </w:r>
      <w:r w:rsidR="00E93339" w:rsidRPr="008322E4">
        <w:rPr>
          <w:rFonts w:ascii="Helvetica" w:hAnsi="Helvetica" w:cs="Helvetica"/>
          <w:sz w:val="24"/>
          <w:szCs w:val="24"/>
        </w:rPr>
        <w:t xml:space="preserve"> </w:t>
      </w:r>
      <w:r w:rsidR="00E6223E" w:rsidRPr="008322E4">
        <w:rPr>
          <w:rFonts w:ascii="Helvetica" w:hAnsi="Helvetica" w:cs="Helvetica"/>
          <w:sz w:val="24"/>
          <w:szCs w:val="24"/>
        </w:rPr>
        <w:t>most safe</w:t>
      </w:r>
      <w:r w:rsidR="000B3A53" w:rsidRPr="008322E4">
        <w:rPr>
          <w:rFonts w:ascii="Helvetica" w:hAnsi="Helvetica" w:cs="Helvetica"/>
          <w:sz w:val="24"/>
          <w:szCs w:val="24"/>
        </w:rPr>
        <w:t xml:space="preserve"> district</w:t>
      </w:r>
      <w:r w:rsidR="00E6223E" w:rsidRPr="008322E4">
        <w:rPr>
          <w:rFonts w:ascii="Helvetica" w:hAnsi="Helvetica" w:cs="Helvetica"/>
          <w:sz w:val="24"/>
          <w:szCs w:val="24"/>
        </w:rPr>
        <w:t>s</w:t>
      </w:r>
      <w:r w:rsidR="004474AA" w:rsidRPr="008322E4">
        <w:rPr>
          <w:rFonts w:ascii="Helvetica" w:hAnsi="Helvetica" w:cs="Helvetica"/>
          <w:sz w:val="24"/>
          <w:szCs w:val="24"/>
        </w:rPr>
        <w:t xml:space="preserve"> (Appendix </w:t>
      </w:r>
      <w:r w:rsidR="00D50300" w:rsidRPr="008322E4">
        <w:rPr>
          <w:rFonts w:ascii="Helvetica" w:hAnsi="Helvetica" w:cs="Helvetica"/>
          <w:sz w:val="24"/>
          <w:szCs w:val="24"/>
        </w:rPr>
        <w:t>B</w:t>
      </w:r>
      <w:r w:rsidR="004474AA" w:rsidRPr="008322E4">
        <w:rPr>
          <w:rFonts w:ascii="Helvetica" w:hAnsi="Helvetica" w:cs="Helvetica"/>
          <w:sz w:val="24"/>
          <w:szCs w:val="24"/>
        </w:rPr>
        <w:t>3)</w:t>
      </w:r>
      <w:r w:rsidR="008D76D5" w:rsidRPr="008322E4">
        <w:rPr>
          <w:rFonts w:ascii="Helvetica" w:hAnsi="Helvetica" w:cs="Helvetica"/>
          <w:sz w:val="24"/>
          <w:szCs w:val="24"/>
        </w:rPr>
        <w:t xml:space="preserve">. </w:t>
      </w:r>
      <w:r w:rsidR="00E6223E" w:rsidRPr="008322E4">
        <w:rPr>
          <w:rFonts w:ascii="Helvetica" w:hAnsi="Helvetica" w:cs="Helvetica"/>
          <w:sz w:val="24"/>
          <w:szCs w:val="24"/>
        </w:rPr>
        <w:t>S</w:t>
      </w:r>
      <w:r w:rsidR="00023E24" w:rsidRPr="008322E4">
        <w:rPr>
          <w:rFonts w:ascii="Helvetica" w:hAnsi="Helvetica" w:cs="Helvetica"/>
          <w:sz w:val="24"/>
          <w:szCs w:val="24"/>
        </w:rPr>
        <w:t>tudent</w:t>
      </w:r>
      <w:r w:rsidR="00E6223E" w:rsidRPr="008322E4">
        <w:rPr>
          <w:rFonts w:ascii="Helvetica" w:hAnsi="Helvetica" w:cs="Helvetica"/>
          <w:sz w:val="24"/>
          <w:szCs w:val="24"/>
        </w:rPr>
        <w:t>s in the least safe districts</w:t>
      </w:r>
      <w:r w:rsidR="00023E24" w:rsidRPr="008322E4">
        <w:rPr>
          <w:rFonts w:ascii="Helvetica" w:hAnsi="Helvetica" w:cs="Helvetica"/>
          <w:sz w:val="24"/>
          <w:szCs w:val="24"/>
        </w:rPr>
        <w:t xml:space="preserve"> </w:t>
      </w:r>
      <w:r w:rsidR="000B3709" w:rsidRPr="008322E4">
        <w:rPr>
          <w:rFonts w:ascii="Helvetica" w:hAnsi="Helvetica" w:cs="Helvetica"/>
          <w:sz w:val="24"/>
          <w:szCs w:val="24"/>
        </w:rPr>
        <w:t xml:space="preserve">also experience lower </w:t>
      </w:r>
      <w:r w:rsidR="004474AA" w:rsidRPr="008322E4">
        <w:rPr>
          <w:rFonts w:ascii="Helvetica" w:hAnsi="Helvetica" w:cs="Helvetica"/>
          <w:sz w:val="24"/>
          <w:szCs w:val="24"/>
        </w:rPr>
        <w:t xml:space="preserve">levels of academic </w:t>
      </w:r>
      <w:r w:rsidR="000B3709" w:rsidRPr="008322E4">
        <w:rPr>
          <w:rFonts w:ascii="Helvetica" w:hAnsi="Helvetica" w:cs="Helvetica"/>
          <w:sz w:val="24"/>
          <w:szCs w:val="24"/>
        </w:rPr>
        <w:t>growth for both ELA</w:t>
      </w:r>
      <w:r w:rsidR="000B3A53" w:rsidRPr="008322E4">
        <w:rPr>
          <w:rFonts w:ascii="Helvetica" w:hAnsi="Helvetica" w:cs="Helvetica"/>
          <w:sz w:val="24"/>
          <w:szCs w:val="24"/>
        </w:rPr>
        <w:t xml:space="preserve"> (esgp)</w:t>
      </w:r>
      <w:r w:rsidR="000B3709" w:rsidRPr="008322E4">
        <w:rPr>
          <w:rFonts w:ascii="Helvetica" w:hAnsi="Helvetica" w:cs="Helvetica"/>
          <w:sz w:val="24"/>
          <w:szCs w:val="24"/>
        </w:rPr>
        <w:t xml:space="preserve"> and mathematics</w:t>
      </w:r>
      <w:r w:rsidR="000A4F37" w:rsidRPr="008322E4">
        <w:rPr>
          <w:rFonts w:ascii="Helvetica" w:hAnsi="Helvetica" w:cs="Helvetica"/>
          <w:sz w:val="24"/>
          <w:szCs w:val="24"/>
        </w:rPr>
        <w:t xml:space="preserve"> </w:t>
      </w:r>
      <w:r w:rsidR="000B3A53" w:rsidRPr="008322E4">
        <w:rPr>
          <w:rFonts w:ascii="Helvetica" w:hAnsi="Helvetica" w:cs="Helvetica"/>
          <w:sz w:val="24"/>
          <w:szCs w:val="24"/>
        </w:rPr>
        <w:t xml:space="preserve">(msgp) </w:t>
      </w:r>
      <w:r w:rsidR="000A4F37" w:rsidRPr="008322E4">
        <w:rPr>
          <w:rFonts w:ascii="Helvetica" w:hAnsi="Helvetica" w:cs="Helvetica"/>
          <w:sz w:val="24"/>
          <w:szCs w:val="24"/>
        </w:rPr>
        <w:t xml:space="preserve">with average </w:t>
      </w:r>
      <w:r w:rsidR="00311EDB" w:rsidRPr="008322E4">
        <w:rPr>
          <w:rFonts w:ascii="Helvetica" w:hAnsi="Helvetica" w:cs="Helvetica"/>
          <w:sz w:val="24"/>
          <w:szCs w:val="24"/>
        </w:rPr>
        <w:t>growth percentile</w:t>
      </w:r>
      <w:r w:rsidR="000A4F37" w:rsidRPr="008322E4">
        <w:rPr>
          <w:rFonts w:ascii="Helvetica" w:hAnsi="Helvetica" w:cs="Helvetica"/>
          <w:sz w:val="24"/>
          <w:szCs w:val="24"/>
        </w:rPr>
        <w:t xml:space="preserve"> differences ranging </w:t>
      </w:r>
      <w:r w:rsidR="000B3A53" w:rsidRPr="008322E4">
        <w:rPr>
          <w:rFonts w:ascii="Helvetica" w:hAnsi="Helvetica" w:cs="Helvetica"/>
          <w:sz w:val="24"/>
          <w:szCs w:val="24"/>
        </w:rPr>
        <w:t>from</w:t>
      </w:r>
      <w:r w:rsidR="000A4F37" w:rsidRPr="008322E4">
        <w:rPr>
          <w:rFonts w:ascii="Helvetica" w:hAnsi="Helvetica" w:cs="Helvetica"/>
          <w:sz w:val="24"/>
          <w:szCs w:val="24"/>
        </w:rPr>
        <w:t xml:space="preserve"> 0.12 SDUs</w:t>
      </w:r>
      <w:r w:rsidR="002F7C53" w:rsidRPr="008322E4">
        <w:rPr>
          <w:rFonts w:ascii="Helvetica" w:hAnsi="Helvetica" w:cs="Helvetica"/>
          <w:sz w:val="24"/>
          <w:szCs w:val="24"/>
        </w:rPr>
        <w:t xml:space="preserve"> (</w:t>
      </w:r>
      <w:r w:rsidR="000A4F37" w:rsidRPr="008322E4">
        <w:rPr>
          <w:rFonts w:ascii="Helvetica" w:hAnsi="Helvetica" w:cs="Helvetica"/>
          <w:sz w:val="24"/>
          <w:szCs w:val="24"/>
        </w:rPr>
        <w:t>ELA, grade 5) to 0.4</w:t>
      </w:r>
      <w:r w:rsidR="00311EDB" w:rsidRPr="008322E4">
        <w:rPr>
          <w:rFonts w:ascii="Helvetica" w:hAnsi="Helvetica" w:cs="Helvetica"/>
          <w:sz w:val="24"/>
          <w:szCs w:val="24"/>
        </w:rPr>
        <w:t> </w:t>
      </w:r>
      <w:r w:rsidR="000A4F37" w:rsidRPr="008322E4">
        <w:rPr>
          <w:rFonts w:ascii="Helvetica" w:hAnsi="Helvetica" w:cs="Helvetica"/>
          <w:sz w:val="24"/>
          <w:szCs w:val="24"/>
        </w:rPr>
        <w:t>SDUs (</w:t>
      </w:r>
      <w:r w:rsidR="002F7C53" w:rsidRPr="008322E4">
        <w:rPr>
          <w:rFonts w:ascii="Helvetica" w:hAnsi="Helvetica" w:cs="Helvetica"/>
          <w:sz w:val="24"/>
          <w:szCs w:val="24"/>
        </w:rPr>
        <w:t>m</w:t>
      </w:r>
      <w:r w:rsidR="000A4F37" w:rsidRPr="008322E4">
        <w:rPr>
          <w:rFonts w:ascii="Helvetica" w:hAnsi="Helvetica" w:cs="Helvetica"/>
          <w:sz w:val="24"/>
          <w:szCs w:val="24"/>
        </w:rPr>
        <w:t>athematics, grade 10).</w:t>
      </w:r>
      <w:r w:rsidR="00023E24" w:rsidRPr="008322E4">
        <w:rPr>
          <w:rFonts w:ascii="Helvetica" w:hAnsi="Helvetica" w:cs="Helvetica"/>
          <w:sz w:val="24"/>
          <w:szCs w:val="24"/>
        </w:rPr>
        <w:t xml:space="preserve"> </w:t>
      </w:r>
      <w:r w:rsidR="00FF2171" w:rsidRPr="008322E4">
        <w:rPr>
          <w:rFonts w:ascii="Helvetica" w:hAnsi="Helvetica" w:cs="Helvetica"/>
          <w:sz w:val="24"/>
          <w:szCs w:val="24"/>
        </w:rPr>
        <w:t xml:space="preserve">For instance, </w:t>
      </w:r>
      <w:r w:rsidR="00023E24" w:rsidRPr="008322E4">
        <w:rPr>
          <w:rFonts w:ascii="Helvetica" w:hAnsi="Helvetica" w:cs="Helvetica"/>
          <w:sz w:val="24"/>
          <w:szCs w:val="24"/>
        </w:rPr>
        <w:t xml:space="preserve"> </w:t>
      </w:r>
      <w:r w:rsidR="00E6223E" w:rsidRPr="008322E4">
        <w:rPr>
          <w:rFonts w:ascii="Helvetica" w:hAnsi="Helvetica" w:cs="Helvetica"/>
          <w:sz w:val="24"/>
          <w:szCs w:val="24"/>
        </w:rPr>
        <w:t xml:space="preserve">grade </w:t>
      </w:r>
      <w:r w:rsidR="00023E24" w:rsidRPr="008322E4">
        <w:rPr>
          <w:rFonts w:ascii="Helvetica" w:hAnsi="Helvetica" w:cs="Helvetica"/>
          <w:sz w:val="24"/>
          <w:szCs w:val="24"/>
        </w:rPr>
        <w:t>8</w:t>
      </w:r>
      <w:r w:rsidR="00E6223E" w:rsidRPr="008322E4">
        <w:rPr>
          <w:rFonts w:ascii="Helvetica" w:hAnsi="Helvetica" w:cs="Helvetica"/>
          <w:sz w:val="24"/>
          <w:szCs w:val="24"/>
        </w:rPr>
        <w:t xml:space="preserve"> students in the</w:t>
      </w:r>
      <w:r w:rsidR="00023E24" w:rsidRPr="008322E4">
        <w:rPr>
          <w:rFonts w:ascii="Helvetica" w:hAnsi="Helvetica" w:cs="Helvetica"/>
          <w:sz w:val="24"/>
          <w:szCs w:val="24"/>
        </w:rPr>
        <w:t xml:space="preserve"> </w:t>
      </w:r>
      <w:r w:rsidR="00E93339" w:rsidRPr="008322E4">
        <w:rPr>
          <w:rFonts w:ascii="Helvetica" w:hAnsi="Helvetica" w:cs="Helvetica"/>
          <w:sz w:val="24"/>
          <w:szCs w:val="24"/>
        </w:rPr>
        <w:t xml:space="preserve">least safe </w:t>
      </w:r>
      <w:r w:rsidR="000B3A53" w:rsidRPr="008322E4">
        <w:rPr>
          <w:rFonts w:ascii="Helvetica" w:hAnsi="Helvetica" w:cs="Helvetica"/>
          <w:sz w:val="24"/>
          <w:szCs w:val="24"/>
        </w:rPr>
        <w:t>district</w:t>
      </w:r>
      <w:r w:rsidR="00E6223E" w:rsidRPr="008322E4">
        <w:rPr>
          <w:rFonts w:ascii="Helvetica" w:hAnsi="Helvetica" w:cs="Helvetica"/>
          <w:sz w:val="24"/>
          <w:szCs w:val="24"/>
        </w:rPr>
        <w:t>s</w:t>
      </w:r>
      <w:r w:rsidR="000B3A53" w:rsidRPr="008322E4">
        <w:rPr>
          <w:rFonts w:ascii="Helvetica" w:hAnsi="Helvetica" w:cs="Helvetica"/>
          <w:sz w:val="24"/>
          <w:szCs w:val="24"/>
        </w:rPr>
        <w:t xml:space="preserve"> </w:t>
      </w:r>
      <w:r w:rsidR="00E6223E" w:rsidRPr="008322E4">
        <w:rPr>
          <w:rFonts w:ascii="Helvetica" w:hAnsi="Helvetica" w:cs="Helvetica"/>
          <w:sz w:val="24"/>
          <w:szCs w:val="24"/>
        </w:rPr>
        <w:t>had an</w:t>
      </w:r>
      <w:r w:rsidR="00023E24" w:rsidRPr="008322E4">
        <w:rPr>
          <w:rFonts w:ascii="Helvetica" w:hAnsi="Helvetica" w:cs="Helvetica"/>
          <w:sz w:val="24"/>
          <w:szCs w:val="24"/>
        </w:rPr>
        <w:t xml:space="preserve"> </w:t>
      </w:r>
      <w:r w:rsidR="00FF2171" w:rsidRPr="008322E4">
        <w:rPr>
          <w:rFonts w:ascii="Helvetica" w:hAnsi="Helvetica" w:cs="Helvetica"/>
          <w:sz w:val="24"/>
          <w:szCs w:val="24"/>
        </w:rPr>
        <w:t xml:space="preserve">average </w:t>
      </w:r>
      <w:r w:rsidR="00BC33F5" w:rsidRPr="008322E4">
        <w:rPr>
          <w:rFonts w:ascii="Helvetica" w:hAnsi="Helvetica" w:cs="Helvetica"/>
          <w:sz w:val="24"/>
          <w:szCs w:val="24"/>
        </w:rPr>
        <w:t>mathematics</w:t>
      </w:r>
      <w:r w:rsidR="00BB238D" w:rsidRPr="008322E4">
        <w:rPr>
          <w:rFonts w:ascii="Helvetica" w:hAnsi="Helvetica" w:cs="Helvetica"/>
          <w:sz w:val="24"/>
          <w:szCs w:val="24"/>
        </w:rPr>
        <w:t xml:space="preserve"> </w:t>
      </w:r>
      <w:r w:rsidR="00311EDB" w:rsidRPr="008322E4">
        <w:rPr>
          <w:rFonts w:ascii="Helvetica" w:hAnsi="Helvetica" w:cs="Helvetica"/>
          <w:sz w:val="24"/>
          <w:szCs w:val="24"/>
        </w:rPr>
        <w:t>student growth percentile</w:t>
      </w:r>
      <w:r w:rsidR="00E6223E" w:rsidRPr="008322E4">
        <w:rPr>
          <w:rFonts w:ascii="Helvetica" w:hAnsi="Helvetica" w:cs="Helvetica"/>
          <w:sz w:val="24"/>
          <w:szCs w:val="24"/>
        </w:rPr>
        <w:t xml:space="preserve"> of</w:t>
      </w:r>
      <w:r w:rsidR="00023E24" w:rsidRPr="008322E4">
        <w:rPr>
          <w:rFonts w:ascii="Helvetica" w:hAnsi="Helvetica" w:cs="Helvetica"/>
          <w:sz w:val="24"/>
          <w:szCs w:val="24"/>
        </w:rPr>
        <w:t xml:space="preserve"> 47</w:t>
      </w:r>
      <w:r w:rsidR="00E6223E" w:rsidRPr="008322E4">
        <w:rPr>
          <w:rFonts w:ascii="Helvetica" w:hAnsi="Helvetica" w:cs="Helvetica"/>
          <w:sz w:val="24"/>
          <w:szCs w:val="24"/>
        </w:rPr>
        <w:t xml:space="preserve"> c</w:t>
      </w:r>
      <w:r w:rsidR="00023E24" w:rsidRPr="008322E4">
        <w:rPr>
          <w:rFonts w:ascii="Helvetica" w:hAnsi="Helvetica" w:cs="Helvetica"/>
          <w:sz w:val="24"/>
          <w:szCs w:val="24"/>
        </w:rPr>
        <w:t>ompare</w:t>
      </w:r>
      <w:r w:rsidR="00E6223E" w:rsidRPr="008322E4">
        <w:rPr>
          <w:rFonts w:ascii="Helvetica" w:hAnsi="Helvetica" w:cs="Helvetica"/>
          <w:sz w:val="24"/>
          <w:szCs w:val="24"/>
        </w:rPr>
        <w:t>d</w:t>
      </w:r>
      <w:r w:rsidR="00023E24" w:rsidRPr="008322E4">
        <w:rPr>
          <w:rFonts w:ascii="Helvetica" w:hAnsi="Helvetica" w:cs="Helvetica"/>
          <w:sz w:val="24"/>
          <w:szCs w:val="24"/>
        </w:rPr>
        <w:t xml:space="preserve"> to </w:t>
      </w:r>
      <w:r w:rsidR="00E6223E" w:rsidRPr="008322E4">
        <w:rPr>
          <w:rFonts w:ascii="Helvetica" w:hAnsi="Helvetica" w:cs="Helvetica"/>
          <w:sz w:val="24"/>
          <w:szCs w:val="24"/>
        </w:rPr>
        <w:t xml:space="preserve">an average </w:t>
      </w:r>
      <w:r w:rsidR="00311EDB" w:rsidRPr="008322E4">
        <w:rPr>
          <w:rFonts w:ascii="Helvetica" w:hAnsi="Helvetica" w:cs="Helvetica"/>
          <w:sz w:val="24"/>
          <w:szCs w:val="24"/>
        </w:rPr>
        <w:t>percentile</w:t>
      </w:r>
      <w:r w:rsidR="00E6223E" w:rsidRPr="008322E4">
        <w:rPr>
          <w:rFonts w:ascii="Helvetica" w:hAnsi="Helvetica" w:cs="Helvetica"/>
          <w:sz w:val="24"/>
          <w:szCs w:val="24"/>
        </w:rPr>
        <w:t xml:space="preserve"> of </w:t>
      </w:r>
      <w:r w:rsidR="00023E24" w:rsidRPr="008322E4">
        <w:rPr>
          <w:rFonts w:ascii="Helvetica" w:hAnsi="Helvetica" w:cs="Helvetica"/>
          <w:sz w:val="24"/>
          <w:szCs w:val="24"/>
        </w:rPr>
        <w:t xml:space="preserve">51 for </w:t>
      </w:r>
      <w:r w:rsidR="00E6223E" w:rsidRPr="008322E4">
        <w:rPr>
          <w:rFonts w:ascii="Helvetica" w:hAnsi="Helvetica" w:cs="Helvetica"/>
          <w:sz w:val="24"/>
          <w:szCs w:val="24"/>
        </w:rPr>
        <w:t xml:space="preserve">students in </w:t>
      </w:r>
      <w:r w:rsidR="00023E24" w:rsidRPr="008322E4">
        <w:rPr>
          <w:rFonts w:ascii="Helvetica" w:hAnsi="Helvetica" w:cs="Helvetica"/>
          <w:sz w:val="24"/>
          <w:szCs w:val="24"/>
        </w:rPr>
        <w:t xml:space="preserve">the </w:t>
      </w:r>
      <w:r w:rsidR="00E93339" w:rsidRPr="008322E4">
        <w:rPr>
          <w:rFonts w:ascii="Helvetica" w:hAnsi="Helvetica" w:cs="Helvetica"/>
          <w:sz w:val="24"/>
          <w:szCs w:val="24"/>
        </w:rPr>
        <w:t>most safe</w:t>
      </w:r>
      <w:r w:rsidR="000B3A53" w:rsidRPr="008322E4">
        <w:rPr>
          <w:rFonts w:ascii="Helvetica" w:hAnsi="Helvetica" w:cs="Helvetica"/>
          <w:sz w:val="24"/>
          <w:szCs w:val="24"/>
        </w:rPr>
        <w:t xml:space="preserve"> district</w:t>
      </w:r>
      <w:r w:rsidR="00023E24" w:rsidRPr="008322E4">
        <w:rPr>
          <w:rFonts w:ascii="Helvetica" w:hAnsi="Helvetica" w:cs="Helvetica"/>
          <w:sz w:val="24"/>
          <w:szCs w:val="24"/>
        </w:rPr>
        <w:t xml:space="preserve"> (Appendix</w:t>
      </w:r>
      <w:r w:rsidR="00FF2171" w:rsidRPr="008322E4">
        <w:rPr>
          <w:rFonts w:ascii="Helvetica" w:hAnsi="Helvetica" w:cs="Helvetica"/>
          <w:sz w:val="24"/>
          <w:szCs w:val="24"/>
        </w:rPr>
        <w:t> </w:t>
      </w:r>
      <w:r w:rsidR="00D50300" w:rsidRPr="008322E4">
        <w:rPr>
          <w:rFonts w:ascii="Helvetica" w:hAnsi="Helvetica" w:cs="Helvetica"/>
          <w:sz w:val="24"/>
          <w:szCs w:val="24"/>
        </w:rPr>
        <w:t>B</w:t>
      </w:r>
      <w:r w:rsidR="00023E24" w:rsidRPr="008322E4">
        <w:rPr>
          <w:rFonts w:ascii="Helvetica" w:hAnsi="Helvetica" w:cs="Helvetica"/>
          <w:sz w:val="24"/>
          <w:szCs w:val="24"/>
        </w:rPr>
        <w:t>4).</w:t>
      </w:r>
    </w:p>
    <w:p w14:paraId="43DC88B2" w14:textId="2ABB0E92" w:rsidR="00FB359B" w:rsidRPr="008322E4" w:rsidRDefault="00023E24" w:rsidP="008322E4">
      <w:pPr>
        <w:spacing w:line="360" w:lineRule="auto"/>
        <w:rPr>
          <w:rFonts w:ascii="Helvetica" w:hAnsi="Helvetica" w:cs="Helvetica"/>
          <w:sz w:val="24"/>
          <w:szCs w:val="24"/>
        </w:rPr>
      </w:pPr>
      <w:r w:rsidRPr="008322E4">
        <w:rPr>
          <w:rFonts w:ascii="Helvetica" w:hAnsi="Helvetica" w:cs="Helvetica"/>
          <w:sz w:val="24"/>
          <w:szCs w:val="24"/>
        </w:rPr>
        <w:t xml:space="preserve">The scaled score differences in ELA </w:t>
      </w:r>
      <w:r w:rsidR="009A218A" w:rsidRPr="008322E4">
        <w:rPr>
          <w:rFonts w:ascii="Helvetica" w:hAnsi="Helvetica" w:cs="Helvetica"/>
          <w:sz w:val="24"/>
          <w:szCs w:val="24"/>
        </w:rPr>
        <w:t xml:space="preserve">(escaleds) </w:t>
      </w:r>
      <w:r w:rsidRPr="008322E4">
        <w:rPr>
          <w:rFonts w:ascii="Helvetica" w:hAnsi="Helvetica" w:cs="Helvetica"/>
          <w:sz w:val="24"/>
          <w:szCs w:val="24"/>
        </w:rPr>
        <w:t xml:space="preserve">and mathematics </w:t>
      </w:r>
      <w:r w:rsidR="009A218A" w:rsidRPr="008322E4">
        <w:rPr>
          <w:rFonts w:ascii="Helvetica" w:hAnsi="Helvetica" w:cs="Helvetica"/>
          <w:sz w:val="24"/>
          <w:szCs w:val="24"/>
        </w:rPr>
        <w:t xml:space="preserve">(mscaleds) </w:t>
      </w:r>
      <w:r w:rsidRPr="008322E4">
        <w:rPr>
          <w:rFonts w:ascii="Helvetica" w:hAnsi="Helvetica" w:cs="Helvetica"/>
          <w:sz w:val="24"/>
          <w:szCs w:val="24"/>
        </w:rPr>
        <w:t xml:space="preserve">between </w:t>
      </w:r>
      <w:r w:rsidR="00E6223E" w:rsidRPr="008322E4">
        <w:rPr>
          <w:rFonts w:ascii="Helvetica" w:hAnsi="Helvetica" w:cs="Helvetica"/>
          <w:sz w:val="24"/>
          <w:szCs w:val="24"/>
        </w:rPr>
        <w:t xml:space="preserve">students in the least safe districts and those in the most safe districts are on </w:t>
      </w:r>
      <w:r w:rsidRPr="008322E4">
        <w:rPr>
          <w:rFonts w:ascii="Helvetica" w:hAnsi="Helvetica" w:cs="Helvetica"/>
          <w:sz w:val="24"/>
          <w:szCs w:val="24"/>
        </w:rPr>
        <w:t xml:space="preserve">the same order of magnitude as the difference in average </w:t>
      </w:r>
      <w:r w:rsidR="00E6223E" w:rsidRPr="008322E4">
        <w:rPr>
          <w:rFonts w:ascii="Helvetica" w:hAnsi="Helvetica" w:cs="Helvetica"/>
          <w:sz w:val="24"/>
          <w:szCs w:val="24"/>
        </w:rPr>
        <w:t xml:space="preserve">student </w:t>
      </w:r>
      <w:r w:rsidRPr="008322E4">
        <w:rPr>
          <w:rFonts w:ascii="Helvetica" w:hAnsi="Helvetica" w:cs="Helvetica"/>
          <w:sz w:val="24"/>
          <w:szCs w:val="24"/>
        </w:rPr>
        <w:t xml:space="preserve">bullying climate perception scores. In grade 4, for example, the bullying score difference </w:t>
      </w:r>
      <w:r w:rsidR="00E6223E" w:rsidRPr="008322E4">
        <w:rPr>
          <w:rFonts w:ascii="Helvetica" w:hAnsi="Helvetica" w:cs="Helvetica"/>
          <w:sz w:val="24"/>
          <w:szCs w:val="24"/>
        </w:rPr>
        <w:t xml:space="preserve">between students in the least safe </w:t>
      </w:r>
      <w:r w:rsidR="00E910AD" w:rsidRPr="008322E4">
        <w:rPr>
          <w:rFonts w:ascii="Helvetica" w:hAnsi="Helvetica" w:cs="Helvetica"/>
          <w:sz w:val="24"/>
          <w:szCs w:val="24"/>
        </w:rPr>
        <w:t>district</w:t>
      </w:r>
      <w:r w:rsidR="00E6223E" w:rsidRPr="008322E4">
        <w:rPr>
          <w:rFonts w:ascii="Helvetica" w:hAnsi="Helvetica" w:cs="Helvetica"/>
          <w:sz w:val="24"/>
          <w:szCs w:val="24"/>
        </w:rPr>
        <w:t xml:space="preserve">s and the most safe </w:t>
      </w:r>
      <w:r w:rsidR="00E910AD" w:rsidRPr="008322E4">
        <w:rPr>
          <w:rFonts w:ascii="Helvetica" w:hAnsi="Helvetica" w:cs="Helvetica"/>
          <w:sz w:val="24"/>
          <w:szCs w:val="24"/>
        </w:rPr>
        <w:t>district</w:t>
      </w:r>
      <w:r w:rsidR="00E6223E" w:rsidRPr="008322E4">
        <w:rPr>
          <w:rFonts w:ascii="Helvetica" w:hAnsi="Helvetica" w:cs="Helvetica"/>
          <w:sz w:val="24"/>
          <w:szCs w:val="24"/>
        </w:rPr>
        <w:t xml:space="preserve">s </w:t>
      </w:r>
      <w:r w:rsidRPr="008322E4">
        <w:rPr>
          <w:rFonts w:ascii="Helvetica" w:hAnsi="Helvetica" w:cs="Helvetica"/>
          <w:sz w:val="24"/>
          <w:szCs w:val="24"/>
        </w:rPr>
        <w:t xml:space="preserve">is equivalent to 0.8 SDUs; </w:t>
      </w:r>
      <w:r w:rsidR="00E6223E" w:rsidRPr="008322E4">
        <w:rPr>
          <w:rFonts w:ascii="Helvetica" w:hAnsi="Helvetica" w:cs="Helvetica"/>
          <w:sz w:val="24"/>
          <w:szCs w:val="24"/>
        </w:rPr>
        <w:t xml:space="preserve">similarly, </w:t>
      </w:r>
      <w:r w:rsidRPr="008322E4">
        <w:rPr>
          <w:rFonts w:ascii="Helvetica" w:hAnsi="Helvetica" w:cs="Helvetica"/>
          <w:sz w:val="24"/>
          <w:szCs w:val="24"/>
        </w:rPr>
        <w:t xml:space="preserve">the difference in ELA and mathematics scaled scores </w:t>
      </w:r>
      <w:r w:rsidR="00E6223E" w:rsidRPr="008322E4">
        <w:rPr>
          <w:rFonts w:ascii="Helvetica" w:hAnsi="Helvetica" w:cs="Helvetica"/>
          <w:sz w:val="24"/>
          <w:szCs w:val="24"/>
        </w:rPr>
        <w:t xml:space="preserve">for students in the least safe </w:t>
      </w:r>
      <w:r w:rsidR="00E910AD" w:rsidRPr="008322E4">
        <w:rPr>
          <w:rFonts w:ascii="Helvetica" w:hAnsi="Helvetica" w:cs="Helvetica"/>
          <w:sz w:val="24"/>
          <w:szCs w:val="24"/>
        </w:rPr>
        <w:t>district</w:t>
      </w:r>
      <w:r w:rsidR="00E6223E" w:rsidRPr="008322E4">
        <w:rPr>
          <w:rFonts w:ascii="Helvetica" w:hAnsi="Helvetica" w:cs="Helvetica"/>
          <w:sz w:val="24"/>
          <w:szCs w:val="24"/>
        </w:rPr>
        <w:t xml:space="preserve">s and the most safe </w:t>
      </w:r>
      <w:r w:rsidR="00E910AD" w:rsidRPr="008322E4">
        <w:rPr>
          <w:rFonts w:ascii="Helvetica" w:hAnsi="Helvetica" w:cs="Helvetica"/>
          <w:sz w:val="24"/>
          <w:szCs w:val="24"/>
        </w:rPr>
        <w:t>district</w:t>
      </w:r>
      <w:r w:rsidR="00E6223E" w:rsidRPr="008322E4">
        <w:rPr>
          <w:rFonts w:ascii="Helvetica" w:hAnsi="Helvetica" w:cs="Helvetica"/>
          <w:sz w:val="24"/>
          <w:szCs w:val="24"/>
        </w:rPr>
        <w:t xml:space="preserve">s </w:t>
      </w:r>
      <w:r w:rsidRPr="008322E4">
        <w:rPr>
          <w:rFonts w:ascii="Helvetica" w:hAnsi="Helvetica" w:cs="Helvetica"/>
          <w:sz w:val="24"/>
          <w:szCs w:val="24"/>
        </w:rPr>
        <w:t xml:space="preserve">are 0.78 and 0.75 SDUs, respectively. </w:t>
      </w:r>
    </w:p>
    <w:p w14:paraId="341EC598" w14:textId="77777777" w:rsidR="009B242B" w:rsidRDefault="00FB359B" w:rsidP="009B242B">
      <w:pPr>
        <w:spacing w:before="120" w:after="240" w:line="360" w:lineRule="auto"/>
      </w:pPr>
      <w:r w:rsidRPr="008322E4">
        <w:rPr>
          <w:rFonts w:ascii="Helvetica" w:hAnsi="Helvetica" w:cs="Helvetica"/>
          <w:sz w:val="24"/>
          <w:szCs w:val="24"/>
        </w:rPr>
        <w:t xml:space="preserve">Students </w:t>
      </w:r>
      <w:r w:rsidR="00031477" w:rsidRPr="008322E4">
        <w:rPr>
          <w:rFonts w:ascii="Helvetica" w:hAnsi="Helvetica" w:cs="Helvetica"/>
          <w:sz w:val="24"/>
          <w:szCs w:val="24"/>
        </w:rPr>
        <w:t>attending</w:t>
      </w:r>
      <w:r w:rsidRPr="008322E4">
        <w:rPr>
          <w:rFonts w:ascii="Helvetica" w:hAnsi="Helvetica" w:cs="Helvetica"/>
          <w:sz w:val="24"/>
          <w:szCs w:val="24"/>
        </w:rPr>
        <w:t xml:space="preserve"> </w:t>
      </w:r>
      <w:r w:rsidR="00765EA6" w:rsidRPr="008322E4">
        <w:rPr>
          <w:rFonts w:ascii="Helvetica" w:hAnsi="Helvetica" w:cs="Helvetica"/>
          <w:sz w:val="24"/>
          <w:szCs w:val="24"/>
        </w:rPr>
        <w:t>the least safe</w:t>
      </w:r>
      <w:r w:rsidRPr="008322E4">
        <w:rPr>
          <w:rFonts w:ascii="Helvetica" w:hAnsi="Helvetica" w:cs="Helvetica"/>
          <w:sz w:val="24"/>
          <w:szCs w:val="24"/>
        </w:rPr>
        <w:t xml:space="preserve"> districts</w:t>
      </w:r>
      <w:r w:rsidR="00BB238D" w:rsidRPr="008322E4">
        <w:rPr>
          <w:rFonts w:ascii="Helvetica" w:hAnsi="Helvetica" w:cs="Helvetica"/>
          <w:sz w:val="24"/>
          <w:szCs w:val="24"/>
        </w:rPr>
        <w:t xml:space="preserve"> </w:t>
      </w:r>
      <w:r w:rsidRPr="008322E4">
        <w:rPr>
          <w:rFonts w:ascii="Helvetica" w:hAnsi="Helvetica" w:cs="Helvetica"/>
          <w:sz w:val="24"/>
          <w:szCs w:val="24"/>
        </w:rPr>
        <w:t xml:space="preserve">have, on average, less favorable </w:t>
      </w:r>
      <w:r w:rsidR="005F31F3" w:rsidRPr="008322E4">
        <w:rPr>
          <w:rFonts w:ascii="Helvetica" w:hAnsi="Helvetica" w:cs="Helvetica"/>
          <w:sz w:val="24"/>
          <w:szCs w:val="24"/>
        </w:rPr>
        <w:t>outcome</w:t>
      </w:r>
      <w:r w:rsidR="00603A66" w:rsidRPr="008322E4">
        <w:rPr>
          <w:rFonts w:ascii="Helvetica" w:hAnsi="Helvetica" w:cs="Helvetica"/>
          <w:sz w:val="24"/>
          <w:szCs w:val="24"/>
        </w:rPr>
        <w:t>s o</w:t>
      </w:r>
      <w:r w:rsidR="005F31F3" w:rsidRPr="008322E4">
        <w:rPr>
          <w:rFonts w:ascii="Helvetica" w:hAnsi="Helvetica" w:cs="Helvetica"/>
          <w:sz w:val="24"/>
          <w:szCs w:val="24"/>
        </w:rPr>
        <w:t>n</w:t>
      </w:r>
      <w:r w:rsidR="00603A66" w:rsidRPr="008322E4">
        <w:rPr>
          <w:rFonts w:ascii="Helvetica" w:hAnsi="Helvetica" w:cs="Helvetica"/>
          <w:sz w:val="24"/>
          <w:szCs w:val="24"/>
        </w:rPr>
        <w:t xml:space="preserve"> </w:t>
      </w:r>
      <w:r w:rsidR="00BB238D" w:rsidRPr="008322E4">
        <w:rPr>
          <w:rFonts w:ascii="Helvetica" w:hAnsi="Helvetica" w:cs="Helvetica"/>
          <w:sz w:val="24"/>
          <w:szCs w:val="24"/>
        </w:rPr>
        <w:t xml:space="preserve">four </w:t>
      </w:r>
      <w:r w:rsidR="00603A66" w:rsidRPr="008322E4">
        <w:rPr>
          <w:rFonts w:ascii="Helvetica" w:hAnsi="Helvetica" w:cs="Helvetica"/>
          <w:sz w:val="24"/>
          <w:szCs w:val="24"/>
        </w:rPr>
        <w:t>non-academic indicators</w:t>
      </w:r>
      <w:r w:rsidRPr="008322E4">
        <w:rPr>
          <w:rFonts w:ascii="Helvetica" w:hAnsi="Helvetica" w:cs="Helvetica"/>
          <w:sz w:val="24"/>
          <w:szCs w:val="24"/>
        </w:rPr>
        <w:t xml:space="preserve"> than students </w:t>
      </w:r>
      <w:r w:rsidR="00031477" w:rsidRPr="008322E4">
        <w:rPr>
          <w:rFonts w:ascii="Helvetica" w:hAnsi="Helvetica" w:cs="Helvetica"/>
          <w:sz w:val="24"/>
          <w:szCs w:val="24"/>
        </w:rPr>
        <w:t>in</w:t>
      </w:r>
      <w:r w:rsidRPr="008322E4">
        <w:rPr>
          <w:rFonts w:ascii="Helvetica" w:hAnsi="Helvetica" w:cs="Helvetica"/>
          <w:sz w:val="24"/>
          <w:szCs w:val="24"/>
        </w:rPr>
        <w:t xml:space="preserve"> </w:t>
      </w:r>
      <w:r w:rsidR="00765EA6" w:rsidRPr="008322E4">
        <w:rPr>
          <w:rFonts w:ascii="Helvetica" w:hAnsi="Helvetica" w:cs="Helvetica"/>
          <w:sz w:val="24"/>
          <w:szCs w:val="24"/>
        </w:rPr>
        <w:t xml:space="preserve">the </w:t>
      </w:r>
      <w:r w:rsidR="00E6223E" w:rsidRPr="008322E4">
        <w:rPr>
          <w:rFonts w:ascii="Helvetica" w:hAnsi="Helvetica" w:cs="Helvetica"/>
          <w:sz w:val="24"/>
          <w:szCs w:val="24"/>
        </w:rPr>
        <w:t xml:space="preserve">most </w:t>
      </w:r>
      <w:r w:rsidR="00765EA6" w:rsidRPr="008322E4">
        <w:rPr>
          <w:rFonts w:ascii="Helvetica" w:hAnsi="Helvetica" w:cs="Helvetica"/>
          <w:sz w:val="24"/>
          <w:szCs w:val="24"/>
        </w:rPr>
        <w:t>safe</w:t>
      </w:r>
      <w:r w:rsidRPr="008322E4">
        <w:rPr>
          <w:rFonts w:ascii="Helvetica" w:hAnsi="Helvetica" w:cs="Helvetica"/>
          <w:sz w:val="24"/>
          <w:szCs w:val="24"/>
        </w:rPr>
        <w:t xml:space="preserve"> districts. Figure 8 shows </w:t>
      </w:r>
      <w:r w:rsidRPr="008322E4">
        <w:rPr>
          <w:rFonts w:ascii="Helvetica" w:hAnsi="Helvetica" w:cs="Helvetica"/>
          <w:sz w:val="24"/>
          <w:szCs w:val="24"/>
        </w:rPr>
        <w:lastRenderedPageBreak/>
        <w:t xml:space="preserve">that students in </w:t>
      </w:r>
      <w:r w:rsidR="00765EA6" w:rsidRPr="008322E4">
        <w:rPr>
          <w:rFonts w:ascii="Helvetica" w:hAnsi="Helvetica" w:cs="Helvetica"/>
          <w:sz w:val="24"/>
          <w:szCs w:val="24"/>
        </w:rPr>
        <w:t xml:space="preserve">the least safe </w:t>
      </w:r>
      <w:r w:rsidRPr="008322E4">
        <w:rPr>
          <w:rFonts w:ascii="Helvetica" w:hAnsi="Helvetica" w:cs="Helvetica"/>
          <w:sz w:val="24"/>
          <w:szCs w:val="24"/>
        </w:rPr>
        <w:t xml:space="preserve">districts have higher levels of </w:t>
      </w:r>
      <w:r w:rsidR="00D76650" w:rsidRPr="008322E4">
        <w:rPr>
          <w:rFonts w:ascii="Helvetica" w:hAnsi="Helvetica" w:cs="Helvetica"/>
          <w:sz w:val="24"/>
          <w:szCs w:val="24"/>
        </w:rPr>
        <w:t>in-school suspensions</w:t>
      </w:r>
      <w:r w:rsidR="00625F79" w:rsidRPr="008322E4">
        <w:rPr>
          <w:rFonts w:ascii="Helvetica" w:hAnsi="Helvetica" w:cs="Helvetica"/>
          <w:sz w:val="24"/>
          <w:szCs w:val="24"/>
        </w:rPr>
        <w:t xml:space="preserve"> </w:t>
      </w:r>
      <w:r w:rsidR="00D76650" w:rsidRPr="008322E4">
        <w:rPr>
          <w:rFonts w:ascii="Helvetica" w:hAnsi="Helvetica" w:cs="Helvetica"/>
          <w:sz w:val="24"/>
          <w:szCs w:val="24"/>
        </w:rPr>
        <w:t>(</w:t>
      </w:r>
      <w:r w:rsidRPr="008322E4">
        <w:rPr>
          <w:rFonts w:ascii="Helvetica" w:hAnsi="Helvetica" w:cs="Helvetica"/>
          <w:sz w:val="24"/>
          <w:szCs w:val="24"/>
        </w:rPr>
        <w:t>ISS</w:t>
      </w:r>
      <w:r w:rsidR="00D76650" w:rsidRPr="008322E4">
        <w:rPr>
          <w:rFonts w:ascii="Helvetica" w:hAnsi="Helvetica" w:cs="Helvetica"/>
          <w:sz w:val="24"/>
          <w:szCs w:val="24"/>
        </w:rPr>
        <w:t>)</w:t>
      </w:r>
      <w:r w:rsidR="00717E48" w:rsidRPr="008322E4">
        <w:rPr>
          <w:rFonts w:ascii="Helvetica" w:hAnsi="Helvetica" w:cs="Helvetica"/>
          <w:sz w:val="24"/>
          <w:szCs w:val="24"/>
        </w:rPr>
        <w:t>,</w:t>
      </w:r>
      <w:r w:rsidRPr="008322E4">
        <w:rPr>
          <w:rFonts w:ascii="Helvetica" w:hAnsi="Helvetica" w:cs="Helvetica"/>
          <w:sz w:val="24"/>
          <w:szCs w:val="24"/>
        </w:rPr>
        <w:t xml:space="preserve"> </w:t>
      </w:r>
      <w:r w:rsidR="00BB238D" w:rsidRPr="008322E4">
        <w:rPr>
          <w:rFonts w:ascii="Helvetica" w:hAnsi="Helvetica" w:cs="Helvetica"/>
          <w:sz w:val="24"/>
          <w:szCs w:val="24"/>
        </w:rPr>
        <w:t>out-of-school suspensions (OSS), and higher discipline rates (DcpR) overall</w:t>
      </w:r>
      <w:r w:rsidR="008322E4" w:rsidRPr="008322E4">
        <w:rPr>
          <w:rFonts w:ascii="Helvetica" w:hAnsi="Helvetica" w:cs="Helvetica"/>
          <w:sz w:val="24"/>
          <w:szCs w:val="24"/>
        </w:rPr>
        <w:t>.</w:t>
      </w:r>
      <w:r w:rsidR="008322E4">
        <w:t xml:space="preserve"> </w:t>
      </w:r>
    </w:p>
    <w:p w14:paraId="02103F06" w14:textId="2515104B" w:rsidR="00505A1A" w:rsidRPr="00DC0D14" w:rsidRDefault="00505A1A" w:rsidP="009B242B">
      <w:pPr>
        <w:spacing w:before="120" w:after="240"/>
        <w:ind w:left="994" w:hanging="994"/>
        <w:rPr>
          <w:rFonts w:ascii="Helvetica" w:hAnsi="Helvetica" w:cs="Helvetica"/>
          <w:sz w:val="24"/>
          <w:szCs w:val="24"/>
        </w:rPr>
      </w:pPr>
      <w:r w:rsidRPr="00DC0D14">
        <w:rPr>
          <w:rFonts w:ascii="Helvetica" w:hAnsi="Helvetica" w:cs="Helvetica"/>
          <w:sz w:val="24"/>
          <w:szCs w:val="24"/>
        </w:rPr>
        <w:t>Figure 8:</w:t>
      </w:r>
      <w:r>
        <w:rPr>
          <w:rFonts w:ascii="Helvetica" w:hAnsi="Helvetica" w:cs="Helvetica"/>
          <w:sz w:val="24"/>
          <w:szCs w:val="24"/>
        </w:rPr>
        <w:t xml:space="preserve"> Standardized difference in student attendance and discipline rates in the least safe and most safe districts</w:t>
      </w:r>
      <w:r w:rsidRPr="00DC0D14">
        <w:rPr>
          <w:rFonts w:ascii="Helvetica" w:hAnsi="Helvetica" w:cs="Helvetica"/>
          <w:sz w:val="24"/>
          <w:szCs w:val="24"/>
          <w:vertAlign w:val="superscript"/>
        </w:rPr>
        <w:t>1</w:t>
      </w:r>
    </w:p>
    <w:p w14:paraId="444E863F" w14:textId="77777777" w:rsidR="00505A1A" w:rsidRDefault="00505A1A" w:rsidP="00505A1A">
      <w:pPr>
        <w:spacing w:after="0"/>
        <w:rPr>
          <w:rFonts w:ascii="Helvetica" w:hAnsi="Helvetica" w:cs="Helvetica"/>
          <w:color w:val="0070C0"/>
          <w:sz w:val="24"/>
          <w:szCs w:val="24"/>
        </w:rPr>
      </w:pPr>
      <w:r>
        <w:rPr>
          <w:rFonts w:ascii="Helvetica" w:hAnsi="Helvetica" w:cs="Helvetica"/>
          <w:noProof/>
          <w:color w:val="0070C0"/>
          <w:sz w:val="24"/>
          <w:szCs w:val="24"/>
        </w:rPr>
        <w:drawing>
          <wp:inline distT="0" distB="0" distL="0" distR="0" wp14:anchorId="306C5785" wp14:editId="40B3861D">
            <wp:extent cx="5301095" cy="3046133"/>
            <wp:effectExtent l="19050" t="19050" r="13970" b="20955"/>
            <wp:docPr id="22" name="Picture 22" descr="This graphic show the standardized difference in academic outcomes (e.g., Mathematics MCAS scaled scores, mscaleds) and behavioral outcomes (e.g., in-school suspension rates) between students in the least safe districts and students in the most safe districts. Data for grade 4 and 5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54845" cy="3077019"/>
                    </a:xfrm>
                    <a:prstGeom prst="rect">
                      <a:avLst/>
                    </a:prstGeom>
                    <a:noFill/>
                    <a:ln>
                      <a:solidFill>
                        <a:schemeClr val="accent1"/>
                      </a:solidFill>
                    </a:ln>
                  </pic:spPr>
                </pic:pic>
              </a:graphicData>
            </a:graphic>
          </wp:inline>
        </w:drawing>
      </w:r>
    </w:p>
    <w:p w14:paraId="1380FA28" w14:textId="77777777" w:rsidR="00505A1A" w:rsidRDefault="00505A1A" w:rsidP="00505A1A">
      <w:pPr>
        <w:spacing w:after="0"/>
        <w:jc w:val="center"/>
        <w:rPr>
          <w:rFonts w:ascii="Helvetica" w:hAnsi="Helvetica" w:cs="Helvetica"/>
          <w:color w:val="0070C0"/>
          <w:sz w:val="24"/>
          <w:szCs w:val="24"/>
        </w:rPr>
      </w:pPr>
      <w:r>
        <w:rPr>
          <w:rFonts w:ascii="Helvetica" w:hAnsi="Helvetica" w:cs="Helvetica"/>
          <w:noProof/>
          <w:color w:val="0070C0"/>
          <w:sz w:val="24"/>
          <w:szCs w:val="24"/>
        </w:rPr>
        <w:drawing>
          <wp:inline distT="0" distB="0" distL="0" distR="0" wp14:anchorId="3D500EB4" wp14:editId="3138E36B">
            <wp:extent cx="4655451" cy="308758"/>
            <wp:effectExtent l="0" t="0" r="0" b="0"/>
            <wp:docPr id="23" name="Picture 23" descr="This caption shows the colors associated with the bullying score, the four academic indicators and the four non-academic indicators in 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5169" cy="310729"/>
                    </a:xfrm>
                    <a:prstGeom prst="rect">
                      <a:avLst/>
                    </a:prstGeom>
                    <a:noFill/>
                  </pic:spPr>
                </pic:pic>
              </a:graphicData>
            </a:graphic>
          </wp:inline>
        </w:drawing>
      </w:r>
    </w:p>
    <w:p w14:paraId="56097DC9" w14:textId="77777777" w:rsidR="00505A1A" w:rsidRDefault="00505A1A" w:rsidP="00505A1A">
      <w:pPr>
        <w:spacing w:after="0"/>
        <w:rPr>
          <w:rFonts w:ascii="Helvetica" w:hAnsi="Helvetica" w:cs="Helvetica"/>
          <w:color w:val="0070C0"/>
          <w:sz w:val="24"/>
          <w:szCs w:val="24"/>
        </w:rPr>
      </w:pPr>
      <w:r>
        <w:rPr>
          <w:rFonts w:ascii="Helvetica" w:hAnsi="Helvetica" w:cs="Helvetica"/>
          <w:noProof/>
          <w:color w:val="0070C0"/>
          <w:sz w:val="24"/>
          <w:szCs w:val="24"/>
        </w:rPr>
        <w:drawing>
          <wp:inline distT="0" distB="0" distL="0" distR="0" wp14:anchorId="13523FA0" wp14:editId="519F4308">
            <wp:extent cx="5300980" cy="3097546"/>
            <wp:effectExtent l="19050" t="19050" r="13970" b="26670"/>
            <wp:docPr id="40" name="Picture 40" descr="This graphic show the standardized difference in academic outcomes (e.g., Mathematics MCAS scaled scores, mscaleds) and behavioral outcomes (e.g., in-school suspension rates) between students in the least safe districts and students in the most safe districts. Data for grade 8 and 10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51006" cy="3126778"/>
                    </a:xfrm>
                    <a:prstGeom prst="rect">
                      <a:avLst/>
                    </a:prstGeom>
                    <a:noFill/>
                    <a:ln>
                      <a:solidFill>
                        <a:srgbClr val="002060"/>
                      </a:solidFill>
                    </a:ln>
                  </pic:spPr>
                </pic:pic>
              </a:graphicData>
            </a:graphic>
          </wp:inline>
        </w:drawing>
      </w:r>
    </w:p>
    <w:p w14:paraId="452B7D22" w14:textId="3BEC5E53" w:rsidR="00505A1A" w:rsidRPr="00DC0D14" w:rsidRDefault="00505A1A" w:rsidP="009B242B">
      <w:pPr>
        <w:spacing w:before="0" w:after="0" w:line="240" w:lineRule="auto"/>
        <w:ind w:left="90" w:hanging="90"/>
        <w:rPr>
          <w:rFonts w:ascii="Helvetica" w:hAnsi="Helvetica" w:cs="Helvetica"/>
          <w:sz w:val="16"/>
          <w:szCs w:val="16"/>
        </w:rPr>
      </w:pPr>
      <w:r w:rsidRPr="00DC0D14">
        <w:rPr>
          <w:rFonts w:ascii="Helvetica" w:hAnsi="Helvetica" w:cs="Helvetica"/>
          <w:sz w:val="16"/>
          <w:szCs w:val="16"/>
          <w:vertAlign w:val="superscript"/>
        </w:rPr>
        <w:t>1</w:t>
      </w:r>
      <w:r>
        <w:rPr>
          <w:rFonts w:ascii="Helvetica" w:hAnsi="Helvetica" w:cs="Helvetica"/>
          <w:sz w:val="16"/>
          <w:szCs w:val="16"/>
        </w:rPr>
        <w:tab/>
      </w:r>
      <w:r w:rsidRPr="00DC0D14">
        <w:rPr>
          <w:rFonts w:ascii="Helvetica" w:hAnsi="Helvetica" w:cs="Helvetica"/>
          <w:sz w:val="16"/>
          <w:szCs w:val="16"/>
        </w:rPr>
        <w:t xml:space="preserve">BUL: Bullying index scaled score; escaleds: ELA MCAS scaled score; esgp: ELA student growth percentile; mscaleds: </w:t>
      </w:r>
      <w:r w:rsidR="002D62BE">
        <w:rPr>
          <w:rFonts w:ascii="Helvetica" w:hAnsi="Helvetica" w:cs="Helvetica"/>
          <w:sz w:val="16"/>
          <w:szCs w:val="16"/>
        </w:rPr>
        <w:t>m</w:t>
      </w:r>
      <w:r w:rsidRPr="00DC0D14">
        <w:rPr>
          <w:rFonts w:ascii="Helvetica" w:hAnsi="Helvetica" w:cs="Helvetica"/>
          <w:sz w:val="16"/>
          <w:szCs w:val="16"/>
        </w:rPr>
        <w:t xml:space="preserve">athematics MCAS scaled score; msgp: </w:t>
      </w:r>
      <w:r w:rsidR="00692093">
        <w:rPr>
          <w:rFonts w:ascii="Helvetica" w:hAnsi="Helvetica" w:cs="Helvetica"/>
          <w:sz w:val="16"/>
          <w:szCs w:val="16"/>
        </w:rPr>
        <w:t>m</w:t>
      </w:r>
      <w:r w:rsidRPr="00DC0D14">
        <w:rPr>
          <w:rFonts w:ascii="Helvetica" w:hAnsi="Helvetica" w:cs="Helvetica"/>
          <w:sz w:val="16"/>
          <w:szCs w:val="16"/>
        </w:rPr>
        <w:t>athematics student growth percentile; ISS: in-school suspension; OSS: out-school suspension; DcpR: Disciplinary rates: Attend: Attendance.</w:t>
      </w:r>
    </w:p>
    <w:p w14:paraId="22B32F10" w14:textId="3F519A93" w:rsidR="00B42830" w:rsidRDefault="00A21CE8" w:rsidP="009A218A">
      <w:pPr>
        <w:spacing w:before="120" w:after="240" w:line="360" w:lineRule="auto"/>
        <w:rPr>
          <w:rFonts w:ascii="Helvetica" w:hAnsi="Helvetica" w:cs="Helvetica"/>
          <w:sz w:val="24"/>
          <w:szCs w:val="24"/>
        </w:rPr>
      </w:pPr>
      <w:r w:rsidRPr="001003DF">
        <w:rPr>
          <w:rFonts w:ascii="Helvetica" w:hAnsi="Helvetica" w:cs="Helvetica"/>
          <w:noProof/>
          <w:sz w:val="24"/>
          <w:szCs w:val="24"/>
        </w:rPr>
        <w:lastRenderedPageBreak/>
        <mc:AlternateContent>
          <mc:Choice Requires="wps">
            <w:drawing>
              <wp:anchor distT="0" distB="0" distL="114300" distR="114300" simplePos="0" relativeHeight="251692032" behindDoc="0" locked="0" layoutInCell="1" allowOverlap="1" wp14:anchorId="38A3E06E" wp14:editId="452DA2A6">
                <wp:simplePos x="0" y="0"/>
                <wp:positionH relativeFrom="margin">
                  <wp:align>right</wp:align>
                </wp:positionH>
                <wp:positionV relativeFrom="paragraph">
                  <wp:posOffset>1620520</wp:posOffset>
                </wp:positionV>
                <wp:extent cx="1837055" cy="223520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2235200"/>
                        </a:xfrm>
                        <a:prstGeom prst="rect">
                          <a:avLst/>
                        </a:prstGeom>
                        <a:noFill/>
                        <a:ln w="9525">
                          <a:noFill/>
                          <a:miter lim="800000"/>
                          <a:headEnd/>
                          <a:tailEnd/>
                        </a:ln>
                      </wps:spPr>
                      <wps:txbx>
                        <w:txbxContent>
                          <w:p w14:paraId="7B14E715" w14:textId="3954FD0F" w:rsidR="00D114DC" w:rsidRPr="00727A86" w:rsidRDefault="00D114DC" w:rsidP="00A21CE8">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727A86">
                              <w:rPr>
                                <w:rFonts w:ascii="Helvetica" w:hAnsi="Helvetica" w:cs="Helvetica"/>
                                <w:i/>
                                <w:iCs/>
                                <w:color w:val="0070C0"/>
                                <w:sz w:val="24"/>
                                <w:szCs w:val="24"/>
                              </w:rPr>
                              <w:t>Students in the least safe bullying districts have, on average, higher rates of suspensions and perform less well on the state’s MCAS tests compared to students in the most safe districts.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E06E" id="_x0000_s1032" type="#_x0000_t202" style="position:absolute;margin-left:93.45pt;margin-top:127.6pt;width:144.65pt;height:17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" filled="f" stroked="f">
                <v:textbox>
                  <w:txbxContent>
                    <w:p w14:paraId="7B14E715" w14:textId="3954FD0F" w:rsidR="00D114DC" w:rsidRPr="00727A86" w:rsidRDefault="00D114DC" w:rsidP="00A21CE8">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727A86">
                        <w:rPr>
                          <w:rFonts w:ascii="Helvetica" w:hAnsi="Helvetica" w:cs="Helvetica"/>
                          <w:i/>
                          <w:iCs/>
                          <w:color w:val="0070C0"/>
                          <w:sz w:val="24"/>
                          <w:szCs w:val="24"/>
                        </w:rPr>
                        <w:t>Students in the least safe bullying districts have, on average, higher rates of suspensions and perform less well on the state’s MCAS tests compared to students in the most safe districts.</w:t>
                      </w:r>
                    </w:p>
                  </w:txbxContent>
                </v:textbox>
                <w10:wrap type="square" anchorx="margin"/>
              </v:shape>
            </w:pict>
          </mc:Fallback>
        </mc:AlternateContent>
      </w:r>
      <w:r w:rsidR="00D630CE">
        <w:rPr>
          <w:rFonts w:ascii="Helvetica" w:hAnsi="Helvetica" w:cs="Helvetica"/>
          <w:sz w:val="24"/>
          <w:szCs w:val="24"/>
        </w:rPr>
        <w:t xml:space="preserve">For example, in grade 4, the average percent of ISS and OSS in the least safe districts is 3.7% and 5.7%, respectively; these rates decrease to 1.1% and 1.2% for students in the most safe districts (Appendix B3). Similarly, the average rate of disciplinary </w:t>
      </w:r>
      <w:r w:rsidR="00D630CE" w:rsidRPr="00283083">
        <w:rPr>
          <w:rFonts w:ascii="Helvetica" w:hAnsi="Helvetica" w:cs="Helvetica"/>
          <w:sz w:val="24"/>
          <w:szCs w:val="24"/>
        </w:rPr>
        <w:t xml:space="preserve">actions </w:t>
      </w:r>
      <w:r w:rsidR="00D630CE" w:rsidRPr="00D24CD1">
        <w:rPr>
          <w:rFonts w:ascii="Helvetica" w:hAnsi="Helvetica" w:cs="Helvetica"/>
          <w:sz w:val="24"/>
          <w:szCs w:val="24"/>
        </w:rPr>
        <w:t>(DcpR)</w:t>
      </w:r>
      <w:r w:rsidR="00D630CE">
        <w:rPr>
          <w:rFonts w:ascii="Helvetica" w:hAnsi="Helvetica" w:cs="Helvetica"/>
          <w:sz w:val="24"/>
          <w:szCs w:val="24"/>
        </w:rPr>
        <w:t xml:space="preserve"> in grade 4 is also higher in the least safe districts (7.</w:t>
      </w:r>
      <w:r w:rsidR="008D4630">
        <w:rPr>
          <w:rFonts w:ascii="Helvetica" w:hAnsi="Helvetica" w:cs="Helvetica"/>
          <w:sz w:val="24"/>
          <w:szCs w:val="24"/>
        </w:rPr>
        <w:t>3</w:t>
      </w:r>
      <w:r w:rsidR="00D630CE">
        <w:rPr>
          <w:rFonts w:ascii="Helvetica" w:hAnsi="Helvetica" w:cs="Helvetica"/>
          <w:sz w:val="24"/>
          <w:szCs w:val="24"/>
        </w:rPr>
        <w:t>%) than in the most safe districts (2.0%). These</w:t>
      </w:r>
      <w:r w:rsidR="003277FF">
        <w:rPr>
          <w:rFonts w:ascii="Helvetica" w:hAnsi="Helvetica" w:cs="Helvetica"/>
          <w:sz w:val="24"/>
          <w:szCs w:val="24"/>
        </w:rPr>
        <w:t xml:space="preserve"> </w:t>
      </w:r>
      <w:r w:rsidR="000F41A2">
        <w:rPr>
          <w:rFonts w:ascii="Helvetica" w:hAnsi="Helvetica" w:cs="Helvetica"/>
          <w:sz w:val="24"/>
          <w:szCs w:val="24"/>
        </w:rPr>
        <w:t xml:space="preserve">grade 4 differences </w:t>
      </w:r>
      <w:r w:rsidR="00D630CE">
        <w:rPr>
          <w:rFonts w:ascii="Helvetica" w:hAnsi="Helvetica" w:cs="Helvetica"/>
          <w:sz w:val="24"/>
          <w:szCs w:val="24"/>
        </w:rPr>
        <w:t>for</w:t>
      </w:r>
      <w:r w:rsidR="000F41A2">
        <w:rPr>
          <w:rFonts w:ascii="Helvetica" w:hAnsi="Helvetica" w:cs="Helvetica"/>
          <w:sz w:val="24"/>
          <w:szCs w:val="24"/>
        </w:rPr>
        <w:t xml:space="preserve"> ISS, OSS, and disciplinary actions </w:t>
      </w:r>
      <w:r w:rsidR="00D630CE">
        <w:rPr>
          <w:rFonts w:ascii="Helvetica" w:hAnsi="Helvetica" w:cs="Helvetica"/>
          <w:sz w:val="24"/>
          <w:szCs w:val="24"/>
        </w:rPr>
        <w:t>between</w:t>
      </w:r>
      <w:r w:rsidR="009F7BF7">
        <w:rPr>
          <w:rFonts w:ascii="Helvetica" w:hAnsi="Helvetica" w:cs="Helvetica"/>
          <w:sz w:val="24"/>
          <w:szCs w:val="24"/>
        </w:rPr>
        <w:t xml:space="preserve"> the least safe and most safe districts </w:t>
      </w:r>
      <w:r w:rsidR="000F41A2">
        <w:rPr>
          <w:rFonts w:ascii="Helvetica" w:hAnsi="Helvetica" w:cs="Helvetica"/>
          <w:sz w:val="24"/>
          <w:szCs w:val="24"/>
        </w:rPr>
        <w:t>are equivalent to 1.29, 1.83, and 1.67</w:t>
      </w:r>
      <w:r w:rsidR="00935F5A">
        <w:rPr>
          <w:rFonts w:ascii="Helvetica" w:hAnsi="Helvetica" w:cs="Helvetica"/>
          <w:sz w:val="24"/>
          <w:szCs w:val="24"/>
        </w:rPr>
        <w:t> </w:t>
      </w:r>
      <w:r w:rsidR="000F41A2">
        <w:rPr>
          <w:rFonts w:ascii="Helvetica" w:hAnsi="Helvetica" w:cs="Helvetica"/>
          <w:sz w:val="24"/>
          <w:szCs w:val="24"/>
        </w:rPr>
        <w:t xml:space="preserve">SDUs, respectively (Figure 8). </w:t>
      </w:r>
      <w:r w:rsidR="00D7129C">
        <w:rPr>
          <w:rFonts w:ascii="Helvetica" w:hAnsi="Helvetica" w:cs="Helvetica"/>
          <w:sz w:val="24"/>
          <w:szCs w:val="24"/>
        </w:rPr>
        <w:t>The results</w:t>
      </w:r>
      <w:r w:rsidR="008E7D07">
        <w:rPr>
          <w:rFonts w:ascii="Helvetica" w:hAnsi="Helvetica" w:cs="Helvetica"/>
          <w:sz w:val="24"/>
          <w:szCs w:val="24"/>
        </w:rPr>
        <w:t xml:space="preserve"> between least and most safe districts</w:t>
      </w:r>
      <w:r w:rsidR="00D7129C">
        <w:rPr>
          <w:rFonts w:ascii="Helvetica" w:hAnsi="Helvetica" w:cs="Helvetica"/>
          <w:sz w:val="24"/>
          <w:szCs w:val="24"/>
        </w:rPr>
        <w:t xml:space="preserve"> replicate across the four grades with </w:t>
      </w:r>
      <w:r w:rsidR="007036C6">
        <w:rPr>
          <w:rFonts w:ascii="Helvetica" w:hAnsi="Helvetica" w:cs="Helvetica"/>
          <w:sz w:val="24"/>
          <w:szCs w:val="24"/>
        </w:rPr>
        <w:t>all but one effect greater than a standard deviation in size (large effect</w:t>
      </w:r>
      <w:r w:rsidR="00D630CE">
        <w:rPr>
          <w:rFonts w:ascii="Helvetica" w:hAnsi="Helvetica" w:cs="Helvetica"/>
          <w:sz w:val="24"/>
          <w:szCs w:val="24"/>
        </w:rPr>
        <w:t>s</w:t>
      </w:r>
      <w:r w:rsidR="007036C6">
        <w:rPr>
          <w:rFonts w:ascii="Helvetica" w:hAnsi="Helvetica" w:cs="Helvetica"/>
          <w:sz w:val="24"/>
          <w:szCs w:val="24"/>
        </w:rPr>
        <w:t xml:space="preserve">). </w:t>
      </w:r>
      <w:r w:rsidR="00D7129C">
        <w:rPr>
          <w:rFonts w:ascii="Helvetica" w:hAnsi="Helvetica" w:cs="Helvetica"/>
          <w:sz w:val="24"/>
          <w:szCs w:val="24"/>
        </w:rPr>
        <w:t xml:space="preserve">Huang and Cornell (2018) report that higher rates of student engagement in bullying is associated with higher rates of suspensions in schools; Gastic (2008), Ramirez et al., (2012) and Gage, Larson, Sugai, and Chafouleas (2016) found that bullying victims and perpetrators were more likely to experience more suspensions or other types of disciplinary actions than students with no involvement in bullying. The differences in the rates of suspensions between students in the least safe and most safe districts suggest that </w:t>
      </w:r>
      <w:r w:rsidR="00D630CE">
        <w:rPr>
          <w:rFonts w:ascii="Helvetica" w:hAnsi="Helvetica" w:cs="Helvetica"/>
          <w:sz w:val="24"/>
          <w:szCs w:val="24"/>
        </w:rPr>
        <w:t>a</w:t>
      </w:r>
      <w:r w:rsidR="00D7129C">
        <w:rPr>
          <w:rFonts w:ascii="Helvetica" w:hAnsi="Helvetica" w:cs="Helvetica"/>
          <w:sz w:val="24"/>
          <w:szCs w:val="24"/>
        </w:rPr>
        <w:t xml:space="preserve"> </w:t>
      </w:r>
      <w:r w:rsidR="006D239B">
        <w:rPr>
          <w:rFonts w:ascii="Helvetica" w:hAnsi="Helvetica" w:cs="Helvetica"/>
          <w:sz w:val="24"/>
          <w:szCs w:val="24"/>
        </w:rPr>
        <w:t xml:space="preserve">greater </w:t>
      </w:r>
      <w:r w:rsidR="00D7129C">
        <w:rPr>
          <w:rFonts w:ascii="Helvetica" w:hAnsi="Helvetica" w:cs="Helvetica"/>
          <w:sz w:val="24"/>
          <w:szCs w:val="24"/>
        </w:rPr>
        <w:t>level of tolerance for bullying may contribute to higher suspension rates</w:t>
      </w:r>
      <w:r w:rsidR="006D239B">
        <w:rPr>
          <w:rFonts w:ascii="Helvetica" w:hAnsi="Helvetica" w:cs="Helvetica"/>
          <w:sz w:val="24"/>
          <w:szCs w:val="24"/>
        </w:rPr>
        <w:t xml:space="preserve"> in the least safe districts</w:t>
      </w:r>
      <w:r w:rsidR="00D7129C">
        <w:rPr>
          <w:rFonts w:ascii="Helvetica" w:hAnsi="Helvetica" w:cs="Helvetica"/>
          <w:sz w:val="24"/>
          <w:szCs w:val="24"/>
        </w:rPr>
        <w:t>.</w:t>
      </w:r>
      <w:r w:rsidR="006D239B">
        <w:rPr>
          <w:rFonts w:ascii="Helvetica" w:hAnsi="Helvetica" w:cs="Helvetica"/>
          <w:sz w:val="24"/>
          <w:szCs w:val="24"/>
        </w:rPr>
        <w:t xml:space="preserve"> Gregory, Cornell and Fan (2011) noted that teacher-student relationships that are caring, supportive, and respectful help reduce suspension rates in schools. Students in the least safe districts view teacher-student relationships as less caring and supportive than students in the most safe districts</w:t>
      </w:r>
      <w:r w:rsidR="006F5AA1">
        <w:rPr>
          <w:rFonts w:ascii="Helvetica" w:hAnsi="Helvetica" w:cs="Helvetica"/>
          <w:sz w:val="24"/>
          <w:szCs w:val="24"/>
        </w:rPr>
        <w:t xml:space="preserve"> and feel less emotionally secure</w:t>
      </w:r>
      <w:r w:rsidR="006D239B">
        <w:rPr>
          <w:rFonts w:ascii="Helvetica" w:hAnsi="Helvetica" w:cs="Helvetica"/>
          <w:sz w:val="24"/>
          <w:szCs w:val="24"/>
        </w:rPr>
        <w:t xml:space="preserve"> (see Finding 5). </w:t>
      </w:r>
      <w:r w:rsidR="006F5AA1">
        <w:rPr>
          <w:rFonts w:ascii="Helvetica" w:hAnsi="Helvetica" w:cs="Helvetica"/>
          <w:sz w:val="24"/>
          <w:szCs w:val="24"/>
        </w:rPr>
        <w:t>The poorer quality of teacher-student relationships in the least safe districts could exacerbate and contribute to the disparities in</w:t>
      </w:r>
      <w:r w:rsidR="00EF7F86">
        <w:rPr>
          <w:rFonts w:ascii="Helvetica" w:hAnsi="Helvetica" w:cs="Helvetica"/>
          <w:sz w:val="24"/>
          <w:szCs w:val="24"/>
        </w:rPr>
        <w:t xml:space="preserve"> bullying and </w:t>
      </w:r>
      <w:r w:rsidR="00D630CE">
        <w:rPr>
          <w:rFonts w:ascii="Helvetica" w:hAnsi="Helvetica" w:cs="Helvetica"/>
          <w:sz w:val="24"/>
          <w:szCs w:val="24"/>
        </w:rPr>
        <w:t xml:space="preserve">the </w:t>
      </w:r>
      <w:r w:rsidR="00EF7F86">
        <w:rPr>
          <w:rFonts w:ascii="Helvetica" w:hAnsi="Helvetica" w:cs="Helvetica"/>
          <w:sz w:val="24"/>
          <w:szCs w:val="24"/>
        </w:rPr>
        <w:t>resulting</w:t>
      </w:r>
      <w:r w:rsidR="006F5AA1">
        <w:rPr>
          <w:rFonts w:ascii="Helvetica" w:hAnsi="Helvetica" w:cs="Helvetica"/>
          <w:sz w:val="24"/>
          <w:szCs w:val="24"/>
        </w:rPr>
        <w:t xml:space="preserve"> disciplinary actions</w:t>
      </w:r>
      <w:r w:rsidR="00EF7F86">
        <w:rPr>
          <w:rFonts w:ascii="Helvetica" w:hAnsi="Helvetica" w:cs="Helvetica"/>
          <w:sz w:val="24"/>
          <w:szCs w:val="24"/>
        </w:rPr>
        <w:t xml:space="preserve"> and foster a school climate where </w:t>
      </w:r>
      <w:r w:rsidR="008021AC">
        <w:rPr>
          <w:rFonts w:ascii="Helvetica" w:hAnsi="Helvetica" w:cs="Helvetica"/>
          <w:sz w:val="24"/>
          <w:szCs w:val="24"/>
        </w:rPr>
        <w:t>discipline is more punitive rather than restorative.</w:t>
      </w:r>
      <w:r w:rsidR="00B91ED0">
        <w:rPr>
          <w:rFonts w:ascii="Helvetica" w:hAnsi="Helvetica" w:cs="Helvetica"/>
          <w:sz w:val="24"/>
          <w:szCs w:val="24"/>
        </w:rPr>
        <w:t xml:space="preserve"> </w:t>
      </w:r>
    </w:p>
    <w:p w14:paraId="7DCEE428" w14:textId="525D0176" w:rsidR="005F5D7C" w:rsidRDefault="00F6402C" w:rsidP="005F5D7C">
      <w:pPr>
        <w:spacing w:before="120" w:after="240" w:line="360" w:lineRule="auto"/>
        <w:rPr>
          <w:rFonts w:ascii="Helvetica" w:hAnsi="Helvetica" w:cs="Helvetica"/>
          <w:sz w:val="24"/>
          <w:szCs w:val="24"/>
        </w:rPr>
      </w:pPr>
      <w:r>
        <w:rPr>
          <w:rFonts w:ascii="Helvetica" w:hAnsi="Helvetica" w:cs="Helvetica"/>
          <w:sz w:val="24"/>
          <w:szCs w:val="24"/>
        </w:rPr>
        <w:t xml:space="preserve">Students in the least safe districts </w:t>
      </w:r>
      <w:r w:rsidR="005F5D7C">
        <w:rPr>
          <w:rFonts w:ascii="Helvetica" w:hAnsi="Helvetica" w:cs="Helvetica"/>
          <w:sz w:val="24"/>
          <w:szCs w:val="24"/>
        </w:rPr>
        <w:t xml:space="preserve">also have, on average, lower attendance (Attend) than students in the most safe schools (Figure 8). </w:t>
      </w:r>
      <w:r w:rsidR="006D239B">
        <w:rPr>
          <w:rFonts w:ascii="Helvetica" w:hAnsi="Helvetica" w:cs="Helvetica"/>
          <w:sz w:val="24"/>
          <w:szCs w:val="24"/>
        </w:rPr>
        <w:t xml:space="preserve">The attendance difference between least safe and most safe districts ranged from 0.22 SDUs in grade 5 (roughly a 1%-point difference) to 0.44 SDUs (2%-point difference) in grade 10. </w:t>
      </w:r>
      <w:r w:rsidR="005F5D7C">
        <w:rPr>
          <w:rFonts w:ascii="Helvetica" w:hAnsi="Helvetica" w:cs="Helvetica"/>
          <w:sz w:val="24"/>
          <w:szCs w:val="24"/>
        </w:rPr>
        <w:t xml:space="preserve">Railsback (2004), in interviews of chronically absent students, found that teachers’ lack of respect and </w:t>
      </w:r>
      <w:r w:rsidR="005F5D7C">
        <w:rPr>
          <w:rFonts w:ascii="Helvetica" w:hAnsi="Helvetica" w:cs="Helvetica"/>
          <w:sz w:val="24"/>
          <w:szCs w:val="24"/>
        </w:rPr>
        <w:lastRenderedPageBreak/>
        <w:t xml:space="preserve">support, and students’ concerns for their safety were major factors that contributed to student absenteeism. </w:t>
      </w:r>
    </w:p>
    <w:p w14:paraId="1590CDAA" w14:textId="3D9381D3" w:rsidR="00ED500D" w:rsidRDefault="006D239B" w:rsidP="00ED500D">
      <w:pPr>
        <w:spacing w:before="120" w:after="240" w:line="360" w:lineRule="auto"/>
        <w:rPr>
          <w:rFonts w:ascii="Helvetica" w:hAnsi="Helvetica" w:cs="Helvetica"/>
          <w:sz w:val="24"/>
          <w:szCs w:val="24"/>
        </w:rPr>
      </w:pPr>
      <w:r>
        <w:rPr>
          <w:rFonts w:ascii="Helvetica" w:hAnsi="Helvetica" w:cs="Helvetica"/>
          <w:sz w:val="24"/>
          <w:szCs w:val="24"/>
        </w:rPr>
        <w:t>This brief cannot disentangle cause from effect, but the findings of this report taken together</w:t>
      </w:r>
      <w:r w:rsidR="00D630CE">
        <w:rPr>
          <w:rFonts w:ascii="Helvetica" w:hAnsi="Helvetica" w:cs="Helvetica"/>
          <w:sz w:val="24"/>
          <w:szCs w:val="24"/>
        </w:rPr>
        <w:t xml:space="preserve"> with the research cited</w:t>
      </w:r>
      <w:r>
        <w:rPr>
          <w:rFonts w:ascii="Helvetica" w:hAnsi="Helvetica" w:cs="Helvetica"/>
          <w:sz w:val="24"/>
          <w:szCs w:val="24"/>
        </w:rPr>
        <w:t xml:space="preserve"> imply that a lack of caring relationships and</w:t>
      </w:r>
      <w:r w:rsidR="00DD0124">
        <w:rPr>
          <w:rFonts w:ascii="Helvetica" w:hAnsi="Helvetica" w:cs="Helvetica"/>
          <w:sz w:val="24"/>
          <w:szCs w:val="24"/>
        </w:rPr>
        <w:t xml:space="preserve"> a</w:t>
      </w:r>
      <w:r>
        <w:rPr>
          <w:rFonts w:ascii="Helvetica" w:hAnsi="Helvetica" w:cs="Helvetica"/>
          <w:sz w:val="24"/>
          <w:szCs w:val="24"/>
        </w:rPr>
        <w:t xml:space="preserve"> low </w:t>
      </w:r>
      <w:r w:rsidR="00D07C24">
        <w:rPr>
          <w:rFonts w:ascii="Helvetica" w:hAnsi="Helvetica" w:cs="Helvetica"/>
          <w:sz w:val="24"/>
          <w:szCs w:val="24"/>
        </w:rPr>
        <w:t xml:space="preserve">sense of </w:t>
      </w:r>
      <w:r>
        <w:rPr>
          <w:rFonts w:ascii="Helvetica" w:hAnsi="Helvetica" w:cs="Helvetica"/>
          <w:sz w:val="24"/>
          <w:szCs w:val="24"/>
        </w:rPr>
        <w:t>physical and emotional security of students in the least safe districts may create conditions to exacerbate bullying and, as a result, trigger</w:t>
      </w:r>
      <w:r w:rsidR="00DF7E90">
        <w:rPr>
          <w:rFonts w:ascii="Helvetica" w:hAnsi="Helvetica" w:cs="Helvetica"/>
          <w:sz w:val="24"/>
          <w:szCs w:val="24"/>
        </w:rPr>
        <w:t xml:space="preserve"> lower student attendance,</w:t>
      </w:r>
      <w:r>
        <w:rPr>
          <w:rFonts w:ascii="Helvetica" w:hAnsi="Helvetica" w:cs="Helvetica"/>
          <w:sz w:val="24"/>
          <w:szCs w:val="24"/>
        </w:rPr>
        <w:t xml:space="preserve"> </w:t>
      </w:r>
      <w:r w:rsidR="00D07C24">
        <w:rPr>
          <w:rFonts w:ascii="Helvetica" w:hAnsi="Helvetica" w:cs="Helvetica"/>
          <w:sz w:val="24"/>
          <w:szCs w:val="24"/>
        </w:rPr>
        <w:t xml:space="preserve">and </w:t>
      </w:r>
      <w:r>
        <w:rPr>
          <w:rFonts w:ascii="Helvetica" w:hAnsi="Helvetica" w:cs="Helvetica"/>
          <w:sz w:val="24"/>
          <w:szCs w:val="24"/>
        </w:rPr>
        <w:t xml:space="preserve">higher rates of </w:t>
      </w:r>
      <w:r w:rsidR="00DF7E90">
        <w:rPr>
          <w:rFonts w:ascii="Helvetica" w:hAnsi="Helvetica" w:cs="Helvetica"/>
          <w:sz w:val="24"/>
          <w:szCs w:val="24"/>
        </w:rPr>
        <w:t xml:space="preserve">student </w:t>
      </w:r>
      <w:r>
        <w:rPr>
          <w:rFonts w:ascii="Helvetica" w:hAnsi="Helvetica" w:cs="Helvetica"/>
          <w:sz w:val="24"/>
          <w:szCs w:val="24"/>
        </w:rPr>
        <w:t xml:space="preserve">suspensions and disciplinary actions. </w:t>
      </w:r>
      <w:r w:rsidR="00ED500D">
        <w:rPr>
          <w:rFonts w:ascii="Helvetica" w:hAnsi="Helvetica" w:cs="Helvetica"/>
          <w:sz w:val="24"/>
          <w:szCs w:val="24"/>
        </w:rPr>
        <w:t xml:space="preserve">The </w:t>
      </w:r>
      <w:r w:rsidR="00D07C24">
        <w:rPr>
          <w:rFonts w:ascii="Helvetica" w:hAnsi="Helvetica" w:cs="Helvetica"/>
          <w:sz w:val="24"/>
          <w:szCs w:val="24"/>
        </w:rPr>
        <w:t>next</w:t>
      </w:r>
      <w:r w:rsidR="00ED500D">
        <w:rPr>
          <w:rFonts w:ascii="Helvetica" w:hAnsi="Helvetica" w:cs="Helvetica"/>
          <w:sz w:val="24"/>
          <w:szCs w:val="24"/>
        </w:rPr>
        <w:t xml:space="preserve"> </w:t>
      </w:r>
      <w:r w:rsidR="005B759B">
        <w:rPr>
          <w:rFonts w:ascii="Helvetica" w:hAnsi="Helvetica" w:cs="Helvetica"/>
          <w:sz w:val="24"/>
          <w:szCs w:val="24"/>
        </w:rPr>
        <w:t>set of findings</w:t>
      </w:r>
      <w:r w:rsidR="00ED500D">
        <w:rPr>
          <w:rFonts w:ascii="Helvetica" w:hAnsi="Helvetica" w:cs="Helvetica"/>
          <w:sz w:val="24"/>
          <w:szCs w:val="24"/>
        </w:rPr>
        <w:t xml:space="preserve"> examine the relationship between </w:t>
      </w:r>
      <w:r w:rsidR="00D07C24">
        <w:rPr>
          <w:rFonts w:ascii="Helvetica" w:hAnsi="Helvetica" w:cs="Helvetica"/>
          <w:sz w:val="24"/>
          <w:szCs w:val="24"/>
        </w:rPr>
        <w:t>the type of district (urban or charter)</w:t>
      </w:r>
      <w:r w:rsidR="00ED500D">
        <w:rPr>
          <w:rFonts w:ascii="Helvetica" w:hAnsi="Helvetica" w:cs="Helvetica"/>
          <w:sz w:val="24"/>
          <w:szCs w:val="24"/>
        </w:rPr>
        <w:t xml:space="preserve"> and </w:t>
      </w:r>
      <w:r w:rsidR="00D07C24">
        <w:rPr>
          <w:rFonts w:ascii="Helvetica" w:hAnsi="Helvetica" w:cs="Helvetica"/>
          <w:sz w:val="24"/>
          <w:szCs w:val="24"/>
        </w:rPr>
        <w:t xml:space="preserve">the </w:t>
      </w:r>
      <w:r w:rsidR="00ED500D">
        <w:rPr>
          <w:rFonts w:ascii="Helvetica" w:hAnsi="Helvetica" w:cs="Helvetica"/>
          <w:sz w:val="24"/>
          <w:szCs w:val="24"/>
        </w:rPr>
        <w:t>geographical location</w:t>
      </w:r>
      <w:r w:rsidR="00D07C24">
        <w:rPr>
          <w:rFonts w:ascii="Helvetica" w:hAnsi="Helvetica" w:cs="Helvetica"/>
          <w:sz w:val="24"/>
          <w:szCs w:val="24"/>
        </w:rPr>
        <w:t xml:space="preserve"> of districts</w:t>
      </w:r>
      <w:r w:rsidR="00ED500D">
        <w:rPr>
          <w:rFonts w:ascii="Helvetica" w:hAnsi="Helvetica" w:cs="Helvetica"/>
          <w:sz w:val="24"/>
          <w:szCs w:val="24"/>
        </w:rPr>
        <w:t xml:space="preserve"> </w:t>
      </w:r>
      <w:r w:rsidR="005B759B">
        <w:rPr>
          <w:rFonts w:ascii="Helvetica" w:hAnsi="Helvetica" w:cs="Helvetica"/>
          <w:sz w:val="24"/>
          <w:szCs w:val="24"/>
        </w:rPr>
        <w:t>and the</w:t>
      </w:r>
      <w:r w:rsidR="00ED500D">
        <w:rPr>
          <w:rFonts w:ascii="Helvetica" w:hAnsi="Helvetica" w:cs="Helvetica"/>
          <w:sz w:val="24"/>
          <w:szCs w:val="24"/>
        </w:rPr>
        <w:t xml:space="preserve"> average </w:t>
      </w:r>
      <w:r w:rsidR="00D07C24">
        <w:rPr>
          <w:rFonts w:ascii="Helvetica" w:hAnsi="Helvetica" w:cs="Helvetica"/>
          <w:sz w:val="24"/>
          <w:szCs w:val="24"/>
        </w:rPr>
        <w:t xml:space="preserve">district </w:t>
      </w:r>
      <w:r w:rsidR="00ED500D">
        <w:rPr>
          <w:rFonts w:ascii="Helvetica" w:hAnsi="Helvetica" w:cs="Helvetica"/>
          <w:sz w:val="24"/>
          <w:szCs w:val="24"/>
        </w:rPr>
        <w:t>bullying climate scores.</w:t>
      </w:r>
    </w:p>
    <w:p w14:paraId="21EB3719" w14:textId="40941802" w:rsidR="008C5F33" w:rsidRPr="008C5F33" w:rsidRDefault="0014238E" w:rsidP="00ED540C">
      <w:pPr>
        <w:spacing w:before="120" w:after="240"/>
        <w:ind w:left="1166" w:hanging="1166"/>
        <w:rPr>
          <w:rFonts w:ascii="Helvetica" w:hAnsi="Helvetica" w:cs="Helvetica"/>
          <w:sz w:val="24"/>
          <w:szCs w:val="24"/>
        </w:rPr>
      </w:pPr>
      <w:r w:rsidRPr="008C5F33">
        <w:rPr>
          <w:rFonts w:ascii="Helvetica" w:hAnsi="Helvetica" w:cs="Helvetica"/>
          <w:color w:val="0070C0"/>
          <w:sz w:val="24"/>
          <w:szCs w:val="24"/>
        </w:rPr>
        <w:t xml:space="preserve">Finding </w:t>
      </w:r>
      <w:r w:rsidR="00ED540C">
        <w:rPr>
          <w:rFonts w:ascii="Helvetica" w:hAnsi="Helvetica" w:cs="Helvetica"/>
          <w:color w:val="0070C0"/>
          <w:sz w:val="24"/>
          <w:szCs w:val="24"/>
        </w:rPr>
        <w:t>7</w:t>
      </w:r>
      <w:r w:rsidRPr="008C5F33">
        <w:rPr>
          <w:rFonts w:ascii="Helvetica" w:hAnsi="Helvetica" w:cs="Helvetica"/>
          <w:color w:val="0070C0"/>
          <w:sz w:val="24"/>
          <w:szCs w:val="24"/>
        </w:rPr>
        <w:t xml:space="preserve">: </w:t>
      </w:r>
      <w:r w:rsidRPr="008C5F33">
        <w:rPr>
          <w:rFonts w:ascii="Helvetica" w:hAnsi="Helvetica" w:cs="Helvetica"/>
          <w:color w:val="0070C0"/>
          <w:sz w:val="24"/>
          <w:szCs w:val="24"/>
        </w:rPr>
        <w:tab/>
      </w:r>
      <w:r w:rsidR="008C5F33" w:rsidRPr="008C5F33">
        <w:rPr>
          <w:rFonts w:ascii="Helvetica" w:hAnsi="Helvetica" w:cs="Helvetica"/>
          <w:color w:val="0070C0"/>
          <w:sz w:val="24"/>
          <w:szCs w:val="24"/>
        </w:rPr>
        <w:t xml:space="preserve">Students </w:t>
      </w:r>
      <w:r w:rsidR="005B759B">
        <w:rPr>
          <w:rFonts w:ascii="Helvetica" w:hAnsi="Helvetica" w:cs="Helvetica"/>
          <w:color w:val="0070C0"/>
          <w:sz w:val="24"/>
          <w:szCs w:val="24"/>
        </w:rPr>
        <w:t>attending</w:t>
      </w:r>
      <w:r w:rsidR="008C5F33" w:rsidRPr="008C5F33">
        <w:rPr>
          <w:rFonts w:ascii="Helvetica" w:hAnsi="Helvetica" w:cs="Helvetica"/>
          <w:color w:val="0070C0"/>
          <w:sz w:val="24"/>
          <w:szCs w:val="24"/>
        </w:rPr>
        <w:t xml:space="preserve"> urban districts report </w:t>
      </w:r>
      <w:r w:rsidR="00B30209">
        <w:rPr>
          <w:rFonts w:ascii="Helvetica" w:hAnsi="Helvetica" w:cs="Helvetica"/>
          <w:color w:val="0070C0"/>
          <w:sz w:val="24"/>
          <w:szCs w:val="24"/>
        </w:rPr>
        <w:t>feeling less safe</w:t>
      </w:r>
      <w:r w:rsidR="008C5F33" w:rsidRPr="008C5F33">
        <w:rPr>
          <w:rFonts w:ascii="Helvetica" w:hAnsi="Helvetica" w:cs="Helvetica"/>
          <w:color w:val="0070C0"/>
          <w:sz w:val="24"/>
          <w:szCs w:val="24"/>
        </w:rPr>
        <w:t xml:space="preserve"> than students </w:t>
      </w:r>
      <w:r w:rsidR="005B759B">
        <w:rPr>
          <w:rFonts w:ascii="Helvetica" w:hAnsi="Helvetica" w:cs="Helvetica"/>
          <w:color w:val="0070C0"/>
          <w:sz w:val="24"/>
          <w:szCs w:val="24"/>
        </w:rPr>
        <w:t xml:space="preserve">enrolled </w:t>
      </w:r>
      <w:r w:rsidR="008C5F33" w:rsidRPr="008C5F33">
        <w:rPr>
          <w:rFonts w:ascii="Helvetica" w:hAnsi="Helvetica" w:cs="Helvetica"/>
          <w:color w:val="0070C0"/>
          <w:sz w:val="24"/>
          <w:szCs w:val="24"/>
        </w:rPr>
        <w:t>in non-urban districts.</w:t>
      </w:r>
    </w:p>
    <w:p w14:paraId="4374E22E" w14:textId="14FC306E" w:rsidR="0014238E" w:rsidRPr="00FF4DA6" w:rsidRDefault="0014238E" w:rsidP="009A6613">
      <w:pPr>
        <w:spacing w:before="120" w:after="240" w:line="360" w:lineRule="auto"/>
        <w:rPr>
          <w:rFonts w:ascii="Helvetica" w:hAnsi="Helvetica" w:cs="Helvetica"/>
          <w:color w:val="0070C0"/>
          <w:sz w:val="24"/>
          <w:szCs w:val="24"/>
        </w:rPr>
      </w:pPr>
      <w:r>
        <w:rPr>
          <w:rFonts w:ascii="Helvetica" w:hAnsi="Helvetica" w:cs="Helvetica"/>
          <w:sz w:val="24"/>
          <w:szCs w:val="24"/>
        </w:rPr>
        <w:t>Twenty-three of twenty-four urban districts are represented in the VOCAL survey and these students account for between 21% (grade 10) and 31% (grade 4) of the study’s sample</w:t>
      </w:r>
      <w:r w:rsidR="00D05D75">
        <w:rPr>
          <w:rFonts w:ascii="Helvetica" w:hAnsi="Helvetica" w:cs="Helvetica"/>
          <w:sz w:val="24"/>
          <w:szCs w:val="24"/>
        </w:rPr>
        <w:t xml:space="preserve"> (Appendix </w:t>
      </w:r>
      <w:r w:rsidR="00D50300">
        <w:rPr>
          <w:rFonts w:ascii="Helvetica" w:hAnsi="Helvetica" w:cs="Helvetica"/>
          <w:sz w:val="24"/>
          <w:szCs w:val="24"/>
        </w:rPr>
        <w:t>B</w:t>
      </w:r>
      <w:r w:rsidR="00B82FED">
        <w:rPr>
          <w:rFonts w:ascii="Helvetica" w:hAnsi="Helvetica" w:cs="Helvetica"/>
          <w:sz w:val="24"/>
          <w:szCs w:val="24"/>
        </w:rPr>
        <w:t xml:space="preserve">1; </w:t>
      </w:r>
      <w:r w:rsidR="00D50300">
        <w:rPr>
          <w:rFonts w:ascii="Helvetica" w:hAnsi="Helvetica" w:cs="Helvetica"/>
          <w:sz w:val="24"/>
          <w:szCs w:val="24"/>
        </w:rPr>
        <w:t>B</w:t>
      </w:r>
      <w:r w:rsidR="00B82FED">
        <w:rPr>
          <w:rFonts w:ascii="Helvetica" w:hAnsi="Helvetica" w:cs="Helvetica"/>
          <w:sz w:val="24"/>
          <w:szCs w:val="24"/>
        </w:rPr>
        <w:t>2</w:t>
      </w:r>
      <w:r w:rsidR="00D05D75">
        <w:rPr>
          <w:rFonts w:ascii="Helvetica" w:hAnsi="Helvetica" w:cs="Helvetica"/>
          <w:sz w:val="24"/>
          <w:szCs w:val="24"/>
        </w:rPr>
        <w:t>)</w:t>
      </w:r>
      <w:r>
        <w:rPr>
          <w:rFonts w:ascii="Helvetica" w:hAnsi="Helvetica" w:cs="Helvetica"/>
          <w:sz w:val="24"/>
          <w:szCs w:val="24"/>
        </w:rPr>
        <w:t xml:space="preserve">. Figure </w:t>
      </w:r>
      <w:r w:rsidR="005711A6">
        <w:rPr>
          <w:rFonts w:ascii="Helvetica" w:hAnsi="Helvetica" w:cs="Helvetica"/>
          <w:sz w:val="24"/>
          <w:szCs w:val="24"/>
        </w:rPr>
        <w:t>9</w:t>
      </w:r>
      <w:r>
        <w:rPr>
          <w:rFonts w:ascii="Helvetica" w:hAnsi="Helvetica" w:cs="Helvetica"/>
          <w:sz w:val="24"/>
          <w:szCs w:val="24"/>
        </w:rPr>
        <w:t xml:space="preserve"> shows the bullying index scaled scores broken out by urbanicity and grade. </w:t>
      </w:r>
    </w:p>
    <w:p w14:paraId="7615DF4A" w14:textId="2F0A0509" w:rsidR="0014238E" w:rsidRDefault="0014238E" w:rsidP="00ED500D">
      <w:pPr>
        <w:spacing w:before="240" w:after="240" w:line="360" w:lineRule="auto"/>
        <w:rPr>
          <w:rFonts w:ascii="Helvetica" w:hAnsi="Helvetica" w:cs="Helvetica"/>
          <w:sz w:val="24"/>
          <w:szCs w:val="24"/>
        </w:rPr>
      </w:pPr>
      <w:r>
        <w:rPr>
          <w:rFonts w:ascii="Helvetica" w:hAnsi="Helvetica" w:cs="Helvetica"/>
          <w:sz w:val="24"/>
          <w:szCs w:val="24"/>
        </w:rPr>
        <w:t xml:space="preserve">Figure </w:t>
      </w:r>
      <w:r w:rsidR="005711A6">
        <w:rPr>
          <w:rFonts w:ascii="Helvetica" w:hAnsi="Helvetica" w:cs="Helvetica"/>
          <w:sz w:val="24"/>
          <w:szCs w:val="24"/>
        </w:rPr>
        <w:t>9</w:t>
      </w:r>
      <w:r>
        <w:rPr>
          <w:rFonts w:ascii="Helvetica" w:hAnsi="Helvetica" w:cs="Helvetica"/>
          <w:sz w:val="24"/>
          <w:szCs w:val="24"/>
        </w:rPr>
        <w:t>: Bullying index scaled scores by urbanicity and grade</w:t>
      </w:r>
    </w:p>
    <w:p w14:paraId="40241F41" w14:textId="10EE0586" w:rsidR="0014238E" w:rsidRDefault="0014238E" w:rsidP="0014238E">
      <w:pPr>
        <w:tabs>
          <w:tab w:val="left" w:pos="0"/>
        </w:tabs>
        <w:spacing w:before="0" w:after="240" w:line="360" w:lineRule="auto"/>
        <w:rPr>
          <w:rFonts w:ascii="Helvetica" w:hAnsi="Helvetica" w:cs="Helvetica"/>
          <w:color w:val="0070C0"/>
          <w:sz w:val="24"/>
          <w:szCs w:val="24"/>
        </w:rPr>
      </w:pPr>
      <w:r>
        <w:rPr>
          <w:noProof/>
        </w:rPr>
        <w:drawing>
          <wp:inline distT="0" distB="0" distL="0" distR="0" wp14:anchorId="76D3D09A" wp14:editId="0DE0778D">
            <wp:extent cx="5650173" cy="3179928"/>
            <wp:effectExtent l="0" t="0" r="8255" b="1905"/>
            <wp:docPr id="21" name="Chart 21" descr="The graphic show the average bullying index score broken out by urbanicity. The data are broken out by grade into urban and non-urba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70DD72A" w14:textId="6BA6AB59" w:rsidR="00031686" w:rsidRDefault="00031686" w:rsidP="005F1A0D">
      <w:pPr>
        <w:tabs>
          <w:tab w:val="left" w:pos="0"/>
        </w:tabs>
        <w:spacing w:before="120" w:after="240" w:line="360" w:lineRule="auto"/>
        <w:rPr>
          <w:rFonts w:ascii="Helvetica" w:hAnsi="Helvetica" w:cs="Helvetica"/>
          <w:sz w:val="24"/>
          <w:szCs w:val="24"/>
        </w:rPr>
      </w:pPr>
      <w:r w:rsidRPr="00A17D3C">
        <w:rPr>
          <w:rFonts w:ascii="Helvetica" w:hAnsi="Helvetica" w:cs="Helvetica"/>
          <w:sz w:val="24"/>
          <w:szCs w:val="24"/>
        </w:rPr>
        <w:lastRenderedPageBreak/>
        <w:t xml:space="preserve">The </w:t>
      </w:r>
      <w:r>
        <w:rPr>
          <w:rFonts w:ascii="Helvetica" w:hAnsi="Helvetica" w:cs="Helvetica"/>
          <w:sz w:val="24"/>
          <w:szCs w:val="24"/>
        </w:rPr>
        <w:t xml:space="preserve">gap between urban and non-urban students is largest in grade 4: this </w:t>
      </w:r>
      <w:r w:rsidR="00831269">
        <w:rPr>
          <w:rFonts w:ascii="Helvetica" w:hAnsi="Helvetica" w:cs="Helvetica"/>
          <w:sz w:val="24"/>
          <w:szCs w:val="24"/>
        </w:rPr>
        <w:t>5</w:t>
      </w:r>
      <w:r>
        <w:rPr>
          <w:rFonts w:ascii="Helvetica" w:hAnsi="Helvetica" w:cs="Helvetica"/>
          <w:sz w:val="24"/>
          <w:szCs w:val="24"/>
        </w:rPr>
        <w:t>-point gap is equivalent to 0.26 SDUs (</w:t>
      </w:r>
      <w:r w:rsidR="006D4481">
        <w:rPr>
          <w:rFonts w:ascii="Helvetica" w:hAnsi="Helvetica" w:cs="Helvetica"/>
          <w:sz w:val="24"/>
          <w:szCs w:val="24"/>
        </w:rPr>
        <w:t xml:space="preserve">~10 percentile difference; </w:t>
      </w:r>
      <w:r>
        <w:rPr>
          <w:rFonts w:ascii="Helvetica" w:hAnsi="Helvetica" w:cs="Helvetica"/>
          <w:sz w:val="24"/>
          <w:szCs w:val="24"/>
        </w:rPr>
        <w:t xml:space="preserve">moderate effect). The gap narrows to </w:t>
      </w:r>
      <w:r w:rsidR="00831269">
        <w:rPr>
          <w:rFonts w:ascii="Helvetica" w:hAnsi="Helvetica" w:cs="Helvetica"/>
          <w:sz w:val="24"/>
          <w:szCs w:val="24"/>
        </w:rPr>
        <w:t xml:space="preserve">2 </w:t>
      </w:r>
      <w:r w:rsidR="00C64574">
        <w:rPr>
          <w:rFonts w:ascii="Helvetica" w:hAnsi="Helvetica" w:cs="Helvetica"/>
          <w:sz w:val="24"/>
          <w:szCs w:val="24"/>
        </w:rPr>
        <w:t>to</w:t>
      </w:r>
      <w:r w:rsidR="00831269">
        <w:rPr>
          <w:rFonts w:ascii="Helvetica" w:hAnsi="Helvetica" w:cs="Helvetica"/>
          <w:sz w:val="24"/>
          <w:szCs w:val="24"/>
        </w:rPr>
        <w:t xml:space="preserve"> </w:t>
      </w:r>
      <w:r>
        <w:rPr>
          <w:rFonts w:ascii="Helvetica" w:hAnsi="Helvetica" w:cs="Helvetica"/>
          <w:sz w:val="24"/>
          <w:szCs w:val="24"/>
        </w:rPr>
        <w:t>3 points in the two older grades; the effect size of these gaps is 0.13 and 0.15 for grade 8 and grade 10, respectively (</w:t>
      </w:r>
      <w:r w:rsidR="006D4481">
        <w:rPr>
          <w:rFonts w:ascii="Helvetica" w:hAnsi="Helvetica" w:cs="Helvetica"/>
          <w:sz w:val="24"/>
          <w:szCs w:val="24"/>
        </w:rPr>
        <w:t>~ 5 percentiles</w:t>
      </w:r>
      <w:r w:rsidR="00177F80">
        <w:rPr>
          <w:rFonts w:ascii="Helvetica" w:hAnsi="Helvetica" w:cs="Helvetica"/>
          <w:sz w:val="24"/>
          <w:szCs w:val="24"/>
        </w:rPr>
        <w:t>, i.e.,</w:t>
      </w:r>
      <w:r w:rsidR="006D4481">
        <w:rPr>
          <w:rFonts w:ascii="Helvetica" w:hAnsi="Helvetica" w:cs="Helvetica"/>
          <w:sz w:val="24"/>
          <w:szCs w:val="24"/>
        </w:rPr>
        <w:t xml:space="preserve"> </w:t>
      </w:r>
      <w:r>
        <w:rPr>
          <w:rFonts w:ascii="Helvetica" w:hAnsi="Helvetica" w:cs="Helvetica"/>
          <w:sz w:val="24"/>
          <w:szCs w:val="24"/>
        </w:rPr>
        <w:t>small effects). Despite these disparities</w:t>
      </w:r>
      <w:r w:rsidRPr="00257A99">
        <w:rPr>
          <w:rFonts w:ascii="Helvetica" w:hAnsi="Helvetica" w:cs="Helvetica"/>
          <w:sz w:val="24"/>
          <w:szCs w:val="24"/>
        </w:rPr>
        <w:t>, urban</w:t>
      </w:r>
      <w:r w:rsidR="00177F80">
        <w:rPr>
          <w:rFonts w:ascii="Helvetica" w:hAnsi="Helvetica" w:cs="Helvetica"/>
          <w:sz w:val="24"/>
          <w:szCs w:val="24"/>
        </w:rPr>
        <w:t>icity was</w:t>
      </w:r>
      <w:r w:rsidRPr="00257A99">
        <w:rPr>
          <w:rFonts w:ascii="Helvetica" w:hAnsi="Helvetica" w:cs="Helvetica"/>
          <w:sz w:val="24"/>
          <w:szCs w:val="24"/>
        </w:rPr>
        <w:t xml:space="preserve"> </w:t>
      </w:r>
      <w:r>
        <w:rPr>
          <w:rFonts w:ascii="Helvetica" w:hAnsi="Helvetica" w:cs="Helvetica"/>
          <w:sz w:val="24"/>
          <w:szCs w:val="24"/>
        </w:rPr>
        <w:t>not significantly associated with</w:t>
      </w:r>
      <w:r w:rsidRPr="00257A99">
        <w:rPr>
          <w:rFonts w:ascii="Helvetica" w:hAnsi="Helvetica" w:cs="Helvetica"/>
          <w:sz w:val="24"/>
          <w:szCs w:val="24"/>
        </w:rPr>
        <w:t xml:space="preserve"> the </w:t>
      </w:r>
      <w:r>
        <w:rPr>
          <w:rFonts w:ascii="Helvetica" w:hAnsi="Helvetica" w:cs="Helvetica"/>
          <w:sz w:val="24"/>
          <w:szCs w:val="24"/>
        </w:rPr>
        <w:t>least safe district</w:t>
      </w:r>
      <w:r w:rsidR="00177F80">
        <w:rPr>
          <w:rFonts w:ascii="Helvetica" w:hAnsi="Helvetica" w:cs="Helvetica"/>
          <w:sz w:val="24"/>
          <w:szCs w:val="24"/>
        </w:rPr>
        <w:t xml:space="preserve"> safety</w:t>
      </w:r>
      <w:r w:rsidRPr="00257A99">
        <w:rPr>
          <w:rFonts w:ascii="Helvetica" w:hAnsi="Helvetica" w:cs="Helvetica"/>
          <w:sz w:val="24"/>
          <w:szCs w:val="24"/>
        </w:rPr>
        <w:t xml:space="preserve"> categor</w:t>
      </w:r>
      <w:r>
        <w:rPr>
          <w:rFonts w:ascii="Helvetica" w:hAnsi="Helvetica" w:cs="Helvetica"/>
          <w:sz w:val="24"/>
          <w:szCs w:val="24"/>
        </w:rPr>
        <w:t>y</w:t>
      </w:r>
      <w:r w:rsidRPr="00257A99">
        <w:rPr>
          <w:rFonts w:ascii="Helvetica" w:hAnsi="Helvetica" w:cs="Helvetica"/>
          <w:sz w:val="24"/>
          <w:szCs w:val="24"/>
        </w:rPr>
        <w:t>.</w:t>
      </w:r>
      <w:r>
        <w:rPr>
          <w:rFonts w:ascii="Helvetica" w:hAnsi="Helvetica" w:cs="Helvetica"/>
          <w:sz w:val="24"/>
          <w:szCs w:val="24"/>
        </w:rPr>
        <w:t xml:space="preserve"> In grades 5, 8, and 10, all urban districts were associated with the “typical” </w:t>
      </w:r>
      <w:r w:rsidR="00177F80">
        <w:rPr>
          <w:rFonts w:ascii="Helvetica" w:hAnsi="Helvetica" w:cs="Helvetica"/>
          <w:sz w:val="24"/>
          <w:szCs w:val="24"/>
        </w:rPr>
        <w:t>district safety</w:t>
      </w:r>
      <w:r>
        <w:rPr>
          <w:rFonts w:ascii="Helvetica" w:hAnsi="Helvetica" w:cs="Helvetica"/>
          <w:sz w:val="24"/>
          <w:szCs w:val="24"/>
        </w:rPr>
        <w:t xml:space="preserve"> category. In grade 4, urban districts were distributed across the three </w:t>
      </w:r>
      <w:r w:rsidR="00177F80">
        <w:rPr>
          <w:rFonts w:ascii="Helvetica" w:hAnsi="Helvetica" w:cs="Helvetica"/>
          <w:sz w:val="24"/>
          <w:szCs w:val="24"/>
        </w:rPr>
        <w:t>district safety</w:t>
      </w:r>
      <w:r>
        <w:rPr>
          <w:rFonts w:ascii="Helvetica" w:hAnsi="Helvetica" w:cs="Helvetica"/>
          <w:sz w:val="24"/>
          <w:szCs w:val="24"/>
        </w:rPr>
        <w:t xml:space="preserve"> categories in proportion to their representation in the state.</w:t>
      </w:r>
    </w:p>
    <w:p w14:paraId="30E5DFD5" w14:textId="32D7C00A" w:rsidR="002673E6" w:rsidRDefault="002673E6" w:rsidP="005F1A0D">
      <w:pPr>
        <w:spacing w:before="120" w:after="240"/>
        <w:ind w:left="1267" w:hanging="1267"/>
        <w:rPr>
          <w:rFonts w:ascii="Helvetica" w:hAnsi="Helvetica" w:cs="Helvetica"/>
          <w:color w:val="0070C0"/>
          <w:sz w:val="24"/>
          <w:szCs w:val="24"/>
        </w:rPr>
      </w:pPr>
      <w:r w:rsidRPr="007F544E">
        <w:rPr>
          <w:rFonts w:ascii="Helvetica" w:hAnsi="Helvetica" w:cs="Helvetica"/>
          <w:color w:val="0070C0"/>
          <w:sz w:val="24"/>
          <w:szCs w:val="24"/>
        </w:rPr>
        <w:t xml:space="preserve">Finding </w:t>
      </w:r>
      <w:r w:rsidR="00ED540C">
        <w:rPr>
          <w:rFonts w:ascii="Helvetica" w:hAnsi="Helvetica" w:cs="Helvetica"/>
          <w:color w:val="0070C0"/>
          <w:sz w:val="24"/>
          <w:szCs w:val="24"/>
        </w:rPr>
        <w:t>8</w:t>
      </w:r>
      <w:r w:rsidRPr="007F544E">
        <w:rPr>
          <w:rFonts w:ascii="Helvetica" w:hAnsi="Helvetica" w:cs="Helvetica"/>
          <w:color w:val="0070C0"/>
          <w:sz w:val="24"/>
          <w:szCs w:val="24"/>
        </w:rPr>
        <w:t xml:space="preserve">: </w:t>
      </w:r>
      <w:r w:rsidRPr="007F544E">
        <w:rPr>
          <w:rFonts w:ascii="Helvetica" w:hAnsi="Helvetica" w:cs="Helvetica"/>
          <w:color w:val="0070C0"/>
          <w:sz w:val="24"/>
          <w:szCs w:val="24"/>
        </w:rPr>
        <w:tab/>
      </w:r>
      <w:r w:rsidR="00BB2D98">
        <w:rPr>
          <w:rFonts w:ascii="Helvetica" w:hAnsi="Helvetica" w:cs="Helvetica"/>
          <w:color w:val="0070C0"/>
          <w:sz w:val="24"/>
          <w:szCs w:val="24"/>
        </w:rPr>
        <w:t xml:space="preserve">On average, </w:t>
      </w:r>
      <w:r w:rsidR="003B0229">
        <w:rPr>
          <w:rFonts w:ascii="Helvetica" w:hAnsi="Helvetica" w:cs="Helvetica"/>
          <w:color w:val="0070C0"/>
          <w:sz w:val="24"/>
          <w:szCs w:val="24"/>
        </w:rPr>
        <w:t>in 3 of the 4 grades,</w:t>
      </w:r>
      <w:r w:rsidR="009D7290">
        <w:rPr>
          <w:rFonts w:ascii="Helvetica" w:hAnsi="Helvetica" w:cs="Helvetica"/>
          <w:color w:val="0070C0"/>
          <w:sz w:val="24"/>
          <w:szCs w:val="24"/>
        </w:rPr>
        <w:t xml:space="preserve"> </w:t>
      </w:r>
      <w:r w:rsidR="00D852B6">
        <w:rPr>
          <w:rFonts w:ascii="Helvetica" w:hAnsi="Helvetica" w:cs="Helvetica"/>
          <w:color w:val="0070C0"/>
          <w:sz w:val="24"/>
          <w:szCs w:val="24"/>
        </w:rPr>
        <w:t>charter district students report feeling less safe compared to students in</w:t>
      </w:r>
      <w:r w:rsidRPr="007F544E">
        <w:rPr>
          <w:rFonts w:ascii="Helvetica" w:hAnsi="Helvetica" w:cs="Helvetica"/>
          <w:color w:val="0070C0"/>
          <w:sz w:val="24"/>
          <w:szCs w:val="24"/>
        </w:rPr>
        <w:t xml:space="preserve"> non-</w:t>
      </w:r>
      <w:r>
        <w:rPr>
          <w:rFonts w:ascii="Helvetica" w:hAnsi="Helvetica" w:cs="Helvetica"/>
          <w:color w:val="0070C0"/>
          <w:sz w:val="24"/>
          <w:szCs w:val="24"/>
        </w:rPr>
        <w:t>c</w:t>
      </w:r>
      <w:r w:rsidRPr="007F544E">
        <w:rPr>
          <w:rFonts w:ascii="Helvetica" w:hAnsi="Helvetica" w:cs="Helvetica"/>
          <w:color w:val="0070C0"/>
          <w:sz w:val="24"/>
          <w:szCs w:val="24"/>
        </w:rPr>
        <w:t>harter districts.</w:t>
      </w:r>
      <w:r w:rsidR="009D7290">
        <w:rPr>
          <w:rFonts w:ascii="Helvetica" w:hAnsi="Helvetica" w:cs="Helvetica"/>
          <w:color w:val="0070C0"/>
          <w:sz w:val="24"/>
          <w:szCs w:val="24"/>
        </w:rPr>
        <w:t xml:space="preserve"> </w:t>
      </w:r>
      <w:r w:rsidR="00D44DFC">
        <w:rPr>
          <w:rFonts w:ascii="Helvetica" w:hAnsi="Helvetica" w:cs="Helvetica"/>
          <w:color w:val="0070C0"/>
          <w:sz w:val="24"/>
          <w:szCs w:val="24"/>
        </w:rPr>
        <w:t>Among students in</w:t>
      </w:r>
      <w:r w:rsidR="00177F80">
        <w:rPr>
          <w:rFonts w:ascii="Helvetica" w:hAnsi="Helvetica" w:cs="Helvetica"/>
          <w:color w:val="0070C0"/>
          <w:sz w:val="24"/>
          <w:szCs w:val="24"/>
        </w:rPr>
        <w:t xml:space="preserve"> charter </w:t>
      </w:r>
      <w:r w:rsidR="00D679C2">
        <w:rPr>
          <w:rFonts w:ascii="Helvetica" w:hAnsi="Helvetica" w:cs="Helvetica"/>
          <w:color w:val="0070C0"/>
          <w:sz w:val="24"/>
          <w:szCs w:val="24"/>
        </w:rPr>
        <w:t>district</w:t>
      </w:r>
      <w:r w:rsidR="00D44DFC">
        <w:rPr>
          <w:rFonts w:ascii="Helvetica" w:hAnsi="Helvetica" w:cs="Helvetica"/>
          <w:color w:val="0070C0"/>
          <w:sz w:val="24"/>
          <w:szCs w:val="24"/>
        </w:rPr>
        <w:t>s</w:t>
      </w:r>
      <w:r w:rsidR="00177F80">
        <w:rPr>
          <w:rFonts w:ascii="Helvetica" w:hAnsi="Helvetica" w:cs="Helvetica"/>
          <w:color w:val="0070C0"/>
          <w:sz w:val="24"/>
          <w:szCs w:val="24"/>
        </w:rPr>
        <w:t>, u</w:t>
      </w:r>
      <w:r w:rsidR="009D7290">
        <w:rPr>
          <w:rFonts w:ascii="Helvetica" w:hAnsi="Helvetica" w:cs="Helvetica"/>
          <w:color w:val="0070C0"/>
          <w:sz w:val="24"/>
          <w:szCs w:val="24"/>
        </w:rPr>
        <w:t xml:space="preserve">rban charter students report </w:t>
      </w:r>
      <w:r w:rsidR="00F47AE0">
        <w:rPr>
          <w:rFonts w:ascii="Helvetica" w:hAnsi="Helvetica" w:cs="Helvetica"/>
          <w:color w:val="0070C0"/>
          <w:sz w:val="24"/>
          <w:szCs w:val="24"/>
        </w:rPr>
        <w:t xml:space="preserve">feeling </w:t>
      </w:r>
      <w:r w:rsidR="009D7290">
        <w:rPr>
          <w:rFonts w:ascii="Helvetica" w:hAnsi="Helvetica" w:cs="Helvetica"/>
          <w:color w:val="0070C0"/>
          <w:sz w:val="24"/>
          <w:szCs w:val="24"/>
        </w:rPr>
        <w:t xml:space="preserve">the </w:t>
      </w:r>
      <w:r w:rsidR="00997A49">
        <w:rPr>
          <w:rFonts w:ascii="Helvetica" w:hAnsi="Helvetica" w:cs="Helvetica"/>
          <w:color w:val="0070C0"/>
          <w:sz w:val="24"/>
          <w:szCs w:val="24"/>
        </w:rPr>
        <w:t xml:space="preserve">least </w:t>
      </w:r>
      <w:r w:rsidR="00F47AE0">
        <w:rPr>
          <w:rFonts w:ascii="Helvetica" w:hAnsi="Helvetica" w:cs="Helvetica"/>
          <w:color w:val="0070C0"/>
          <w:sz w:val="24"/>
          <w:szCs w:val="24"/>
        </w:rPr>
        <w:t>safe</w:t>
      </w:r>
      <w:r w:rsidR="009D7290">
        <w:rPr>
          <w:rFonts w:ascii="Helvetica" w:hAnsi="Helvetica" w:cs="Helvetica"/>
          <w:color w:val="0070C0"/>
          <w:sz w:val="24"/>
          <w:szCs w:val="24"/>
        </w:rPr>
        <w:t>.</w:t>
      </w:r>
    </w:p>
    <w:p w14:paraId="1650C24A" w14:textId="1B2F227D" w:rsidR="00B77289" w:rsidRDefault="002673E6" w:rsidP="00050322">
      <w:pPr>
        <w:spacing w:before="120" w:after="240" w:line="360" w:lineRule="auto"/>
        <w:rPr>
          <w:rFonts w:ascii="Helvetica" w:hAnsi="Helvetica" w:cs="Helvetica"/>
          <w:sz w:val="24"/>
          <w:szCs w:val="24"/>
        </w:rPr>
      </w:pPr>
      <w:r>
        <w:rPr>
          <w:rFonts w:ascii="Helvetica" w:hAnsi="Helvetica" w:cs="Helvetica"/>
          <w:sz w:val="24"/>
          <w:szCs w:val="24"/>
        </w:rPr>
        <w:t xml:space="preserve">Charter students represent between </w:t>
      </w:r>
      <w:r w:rsidRPr="00AE25D7">
        <w:rPr>
          <w:rFonts w:ascii="Helvetica" w:hAnsi="Helvetica" w:cs="Helvetica"/>
          <w:sz w:val="24"/>
          <w:szCs w:val="24"/>
        </w:rPr>
        <w:t xml:space="preserve">4.2% (grade </w:t>
      </w:r>
      <w:r w:rsidR="00AE25D7" w:rsidRPr="00AE25D7">
        <w:rPr>
          <w:rFonts w:ascii="Helvetica" w:hAnsi="Helvetica" w:cs="Helvetica"/>
          <w:sz w:val="24"/>
          <w:szCs w:val="24"/>
        </w:rPr>
        <w:t>4</w:t>
      </w:r>
      <w:r w:rsidRPr="00AE25D7">
        <w:rPr>
          <w:rFonts w:ascii="Helvetica" w:hAnsi="Helvetica" w:cs="Helvetica"/>
          <w:sz w:val="24"/>
          <w:szCs w:val="24"/>
        </w:rPr>
        <w:t xml:space="preserve">) to 7.2% (grade 8) </w:t>
      </w:r>
      <w:r>
        <w:rPr>
          <w:rFonts w:ascii="Helvetica" w:hAnsi="Helvetica" w:cs="Helvetica"/>
          <w:sz w:val="24"/>
          <w:szCs w:val="24"/>
        </w:rPr>
        <w:t xml:space="preserve">of the study sample </w:t>
      </w:r>
      <w:r w:rsidR="00FE42AE">
        <w:rPr>
          <w:rFonts w:ascii="Helvetica" w:hAnsi="Helvetica" w:cs="Helvetica"/>
          <w:sz w:val="24"/>
          <w:szCs w:val="24"/>
        </w:rPr>
        <w:t>(</w:t>
      </w:r>
      <w:r w:rsidR="00177F80">
        <w:rPr>
          <w:rFonts w:ascii="Helvetica" w:hAnsi="Helvetica" w:cs="Helvetica"/>
          <w:sz w:val="24"/>
          <w:szCs w:val="24"/>
        </w:rPr>
        <w:t xml:space="preserve">see </w:t>
      </w:r>
      <w:r w:rsidR="00FE42AE">
        <w:rPr>
          <w:rFonts w:ascii="Helvetica" w:hAnsi="Helvetica" w:cs="Helvetica"/>
          <w:sz w:val="24"/>
          <w:szCs w:val="24"/>
        </w:rPr>
        <w:t>Appendi</w:t>
      </w:r>
      <w:r w:rsidR="00177F80">
        <w:rPr>
          <w:rFonts w:ascii="Helvetica" w:hAnsi="Helvetica" w:cs="Helvetica"/>
          <w:sz w:val="24"/>
          <w:szCs w:val="24"/>
        </w:rPr>
        <w:t>ces</w:t>
      </w:r>
      <w:r w:rsidR="00FE42AE">
        <w:rPr>
          <w:rFonts w:ascii="Helvetica" w:hAnsi="Helvetica" w:cs="Helvetica"/>
          <w:sz w:val="24"/>
          <w:szCs w:val="24"/>
        </w:rPr>
        <w:t xml:space="preserve"> </w:t>
      </w:r>
      <w:r w:rsidR="00D50300">
        <w:rPr>
          <w:rFonts w:ascii="Helvetica" w:hAnsi="Helvetica" w:cs="Helvetica"/>
          <w:sz w:val="24"/>
          <w:szCs w:val="24"/>
        </w:rPr>
        <w:t>B</w:t>
      </w:r>
      <w:r w:rsidR="00B82FED">
        <w:rPr>
          <w:rFonts w:ascii="Helvetica" w:hAnsi="Helvetica" w:cs="Helvetica"/>
          <w:sz w:val="24"/>
          <w:szCs w:val="24"/>
        </w:rPr>
        <w:t>1</w:t>
      </w:r>
      <w:r w:rsidR="00177F80">
        <w:rPr>
          <w:rFonts w:ascii="Helvetica" w:hAnsi="Helvetica" w:cs="Helvetica"/>
          <w:sz w:val="24"/>
          <w:szCs w:val="24"/>
        </w:rPr>
        <w:t xml:space="preserve"> and</w:t>
      </w:r>
      <w:r w:rsidR="00B82FED">
        <w:rPr>
          <w:rFonts w:ascii="Helvetica" w:hAnsi="Helvetica" w:cs="Helvetica"/>
          <w:sz w:val="24"/>
          <w:szCs w:val="24"/>
        </w:rPr>
        <w:t xml:space="preserve"> </w:t>
      </w:r>
      <w:r w:rsidR="00D50300">
        <w:rPr>
          <w:rFonts w:ascii="Helvetica" w:hAnsi="Helvetica" w:cs="Helvetica"/>
          <w:sz w:val="24"/>
          <w:szCs w:val="24"/>
        </w:rPr>
        <w:t>B</w:t>
      </w:r>
      <w:r w:rsidR="00B82FED">
        <w:rPr>
          <w:rFonts w:ascii="Helvetica" w:hAnsi="Helvetica" w:cs="Helvetica"/>
          <w:sz w:val="24"/>
          <w:szCs w:val="24"/>
        </w:rPr>
        <w:t>2</w:t>
      </w:r>
      <w:r w:rsidR="00FE42AE">
        <w:rPr>
          <w:rFonts w:ascii="Helvetica" w:hAnsi="Helvetica" w:cs="Helvetica"/>
          <w:sz w:val="24"/>
          <w:szCs w:val="24"/>
        </w:rPr>
        <w:t>)</w:t>
      </w:r>
      <w:r>
        <w:rPr>
          <w:rFonts w:ascii="Helvetica" w:hAnsi="Helvetica" w:cs="Helvetica"/>
          <w:sz w:val="24"/>
          <w:szCs w:val="24"/>
        </w:rPr>
        <w:t xml:space="preserve">. Figure </w:t>
      </w:r>
      <w:r w:rsidR="005711A6">
        <w:rPr>
          <w:rFonts w:ascii="Helvetica" w:hAnsi="Helvetica" w:cs="Helvetica"/>
          <w:sz w:val="24"/>
          <w:szCs w:val="24"/>
        </w:rPr>
        <w:t>10</w:t>
      </w:r>
      <w:r>
        <w:rPr>
          <w:rFonts w:ascii="Helvetica" w:hAnsi="Helvetica" w:cs="Helvetica"/>
          <w:sz w:val="24"/>
          <w:szCs w:val="24"/>
        </w:rPr>
        <w:t xml:space="preserve"> compares the average bullying climate scaled scores by charter status broken out by grade. </w:t>
      </w:r>
    </w:p>
    <w:p w14:paraId="17B9406B" w14:textId="6926B1EC" w:rsidR="002673E6" w:rsidRPr="00BC19AF" w:rsidRDefault="002673E6" w:rsidP="00ED500D">
      <w:pPr>
        <w:spacing w:after="240" w:line="480" w:lineRule="auto"/>
        <w:rPr>
          <w:rFonts w:ascii="Helvetica" w:hAnsi="Helvetica" w:cs="Helvetica"/>
          <w:sz w:val="24"/>
          <w:szCs w:val="24"/>
        </w:rPr>
      </w:pPr>
      <w:r>
        <w:rPr>
          <w:rFonts w:ascii="Helvetica" w:hAnsi="Helvetica" w:cs="Helvetica"/>
          <w:sz w:val="24"/>
          <w:szCs w:val="24"/>
        </w:rPr>
        <w:t xml:space="preserve">Figure </w:t>
      </w:r>
      <w:r w:rsidR="005711A6">
        <w:rPr>
          <w:rFonts w:ascii="Helvetica" w:hAnsi="Helvetica" w:cs="Helvetica"/>
          <w:sz w:val="24"/>
          <w:szCs w:val="24"/>
        </w:rPr>
        <w:t>10</w:t>
      </w:r>
      <w:r>
        <w:rPr>
          <w:rFonts w:ascii="Helvetica" w:hAnsi="Helvetica" w:cs="Helvetica"/>
          <w:sz w:val="24"/>
          <w:szCs w:val="24"/>
        </w:rPr>
        <w:t xml:space="preserve">: Students’ bullying index scaled scores by </w:t>
      </w:r>
      <w:r w:rsidR="00FE42AE">
        <w:rPr>
          <w:rFonts w:ascii="Helvetica" w:hAnsi="Helvetica" w:cs="Helvetica"/>
          <w:sz w:val="24"/>
          <w:szCs w:val="24"/>
        </w:rPr>
        <w:t>c</w:t>
      </w:r>
      <w:r>
        <w:rPr>
          <w:rFonts w:ascii="Helvetica" w:hAnsi="Helvetica" w:cs="Helvetica"/>
          <w:sz w:val="24"/>
          <w:szCs w:val="24"/>
        </w:rPr>
        <w:t>harter status and grade</w:t>
      </w:r>
    </w:p>
    <w:p w14:paraId="38E911ED" w14:textId="77777777" w:rsidR="002673E6" w:rsidRPr="007F544E" w:rsidRDefault="002673E6" w:rsidP="00031686">
      <w:pPr>
        <w:spacing w:line="360" w:lineRule="auto"/>
        <w:ind w:left="1260" w:hanging="1260"/>
        <w:rPr>
          <w:rFonts w:ascii="Helvetica" w:hAnsi="Helvetica" w:cs="Helvetica"/>
          <w:color w:val="0070C0"/>
          <w:sz w:val="24"/>
          <w:szCs w:val="24"/>
        </w:rPr>
      </w:pPr>
      <w:r>
        <w:rPr>
          <w:noProof/>
        </w:rPr>
        <w:drawing>
          <wp:inline distT="0" distB="0" distL="0" distR="0" wp14:anchorId="15B72FB0" wp14:editId="62A0F991">
            <wp:extent cx="5568287" cy="3357349"/>
            <wp:effectExtent l="0" t="0" r="13970" b="14605"/>
            <wp:docPr id="30" name="Chart 30" descr="The graphic show the average bullying index score broken out by Charter school status. The data are broken out by grade into Charter and non-Ch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0212B03" w14:textId="059F0FEC" w:rsidR="00031686" w:rsidRDefault="00ED500D" w:rsidP="00031686">
      <w:pPr>
        <w:spacing w:before="120" w:after="240" w:line="360" w:lineRule="auto"/>
        <w:rPr>
          <w:rFonts w:ascii="Helvetica" w:hAnsi="Helvetica" w:cs="Helvetica"/>
          <w:sz w:val="24"/>
          <w:szCs w:val="24"/>
        </w:rPr>
      </w:pPr>
      <w:r>
        <w:rPr>
          <w:rFonts w:ascii="Helvetica" w:hAnsi="Helvetica" w:cs="Helvetica"/>
          <w:sz w:val="24"/>
          <w:szCs w:val="24"/>
        </w:rPr>
        <w:lastRenderedPageBreak/>
        <w:t xml:space="preserve">In three of the four grades, students in charter districts view their schools as less safe than students in non-charter districts; by the time students reach high school, charter and non-charter district students have comparable views of the bullying environment. </w:t>
      </w:r>
      <w:r w:rsidR="00031686">
        <w:rPr>
          <w:rFonts w:ascii="Helvetica" w:hAnsi="Helvetica" w:cs="Helvetica"/>
          <w:sz w:val="24"/>
          <w:szCs w:val="24"/>
        </w:rPr>
        <w:t>The 7-point and 6-point gaps in grades 4 and 5 are equivalent to .33 and .31 SDUs, respectively (</w:t>
      </w:r>
      <w:r w:rsidR="00177F80">
        <w:rPr>
          <w:rFonts w:ascii="Helvetica" w:hAnsi="Helvetica" w:cs="Helvetica"/>
          <w:sz w:val="24"/>
          <w:szCs w:val="24"/>
        </w:rPr>
        <w:t xml:space="preserve">i.e., </w:t>
      </w:r>
      <w:r w:rsidR="00031686">
        <w:rPr>
          <w:rFonts w:ascii="Helvetica" w:hAnsi="Helvetica" w:cs="Helvetica"/>
          <w:sz w:val="24"/>
          <w:szCs w:val="24"/>
        </w:rPr>
        <w:t xml:space="preserve">moderate effects); these gaps represent a 12 </w:t>
      </w:r>
      <w:r w:rsidR="00C64574">
        <w:rPr>
          <w:rFonts w:ascii="Helvetica" w:hAnsi="Helvetica" w:cs="Helvetica"/>
          <w:sz w:val="24"/>
          <w:szCs w:val="24"/>
        </w:rPr>
        <w:t>to</w:t>
      </w:r>
      <w:r w:rsidR="00031686">
        <w:rPr>
          <w:rFonts w:ascii="Helvetica" w:hAnsi="Helvetica" w:cs="Helvetica"/>
          <w:sz w:val="24"/>
          <w:szCs w:val="24"/>
        </w:rPr>
        <w:t xml:space="preserve"> 14 percentile difference. The 2-point difference between charter and non-charter students in grade 8 is small (0.</w:t>
      </w:r>
      <w:r w:rsidR="00031686" w:rsidRPr="00B910A0">
        <w:rPr>
          <w:rFonts w:ascii="Helvetica" w:hAnsi="Helvetica" w:cs="Helvetica"/>
          <w:color w:val="002060"/>
          <w:sz w:val="24"/>
          <w:szCs w:val="24"/>
        </w:rPr>
        <w:t>08</w:t>
      </w:r>
      <w:r w:rsidR="00031686">
        <w:rPr>
          <w:rFonts w:ascii="Helvetica" w:hAnsi="Helvetica" w:cs="Helvetica"/>
          <w:sz w:val="24"/>
          <w:szCs w:val="24"/>
        </w:rPr>
        <w:t xml:space="preserve"> SDUs; ~4-percentile)</w:t>
      </w:r>
      <w:r w:rsidR="00FA5CCA">
        <w:rPr>
          <w:rFonts w:ascii="Helvetica" w:hAnsi="Helvetica" w:cs="Helvetica"/>
          <w:sz w:val="24"/>
          <w:szCs w:val="24"/>
        </w:rPr>
        <w:t xml:space="preserve"> but still statistically significant</w:t>
      </w:r>
      <w:r w:rsidR="00031686">
        <w:rPr>
          <w:rFonts w:ascii="Helvetica" w:hAnsi="Helvetica" w:cs="Helvetica"/>
          <w:sz w:val="24"/>
          <w:szCs w:val="24"/>
        </w:rPr>
        <w:t>.</w:t>
      </w:r>
    </w:p>
    <w:p w14:paraId="2A32AFA0" w14:textId="2B4F4E9D" w:rsidR="009F672F" w:rsidRDefault="00FA5CCA" w:rsidP="009F672F">
      <w:pPr>
        <w:spacing w:before="120" w:after="240" w:line="360" w:lineRule="auto"/>
        <w:rPr>
          <w:rFonts w:ascii="Helvetica" w:hAnsi="Helvetica" w:cs="Helvetica"/>
          <w:sz w:val="24"/>
          <w:szCs w:val="24"/>
        </w:rPr>
      </w:pPr>
      <w:r>
        <w:rPr>
          <w:rFonts w:ascii="Helvetica" w:hAnsi="Helvetica" w:cs="Helvetica"/>
          <w:sz w:val="24"/>
          <w:szCs w:val="24"/>
        </w:rPr>
        <w:t>C</w:t>
      </w:r>
      <w:r w:rsidR="002673E6" w:rsidRPr="004334A8">
        <w:rPr>
          <w:rFonts w:ascii="Helvetica" w:hAnsi="Helvetica" w:cs="Helvetica"/>
          <w:sz w:val="24"/>
          <w:szCs w:val="24"/>
        </w:rPr>
        <w:t>harter district</w:t>
      </w:r>
      <w:r w:rsidR="00177F80">
        <w:rPr>
          <w:rFonts w:ascii="Helvetica" w:hAnsi="Helvetica" w:cs="Helvetica"/>
          <w:sz w:val="24"/>
          <w:szCs w:val="24"/>
        </w:rPr>
        <w:t xml:space="preserve"> status is</w:t>
      </w:r>
      <w:r w:rsidR="002673E6" w:rsidRPr="004334A8">
        <w:rPr>
          <w:rFonts w:ascii="Helvetica" w:hAnsi="Helvetica" w:cs="Helvetica"/>
          <w:sz w:val="24"/>
          <w:szCs w:val="24"/>
        </w:rPr>
        <w:t xml:space="preserve"> </w:t>
      </w:r>
      <w:r w:rsidR="002673E6">
        <w:rPr>
          <w:rFonts w:ascii="Helvetica" w:hAnsi="Helvetica" w:cs="Helvetica"/>
          <w:sz w:val="24"/>
          <w:szCs w:val="24"/>
        </w:rPr>
        <w:t xml:space="preserve">significantly </w:t>
      </w:r>
      <w:r w:rsidR="002673E6" w:rsidRPr="004334A8">
        <w:rPr>
          <w:rFonts w:ascii="Helvetica" w:hAnsi="Helvetica" w:cs="Helvetica"/>
          <w:sz w:val="24"/>
          <w:szCs w:val="24"/>
        </w:rPr>
        <w:t xml:space="preserve">associated with the </w:t>
      </w:r>
      <w:r w:rsidR="0042000C">
        <w:rPr>
          <w:rFonts w:ascii="Helvetica" w:hAnsi="Helvetica" w:cs="Helvetica"/>
          <w:sz w:val="24"/>
          <w:szCs w:val="24"/>
        </w:rPr>
        <w:t>least safe</w:t>
      </w:r>
      <w:r w:rsidR="00FE42AE">
        <w:rPr>
          <w:rFonts w:ascii="Helvetica" w:hAnsi="Helvetica" w:cs="Helvetica"/>
          <w:sz w:val="24"/>
          <w:szCs w:val="24"/>
        </w:rPr>
        <w:t xml:space="preserve"> district </w:t>
      </w:r>
      <w:r w:rsidR="002673E6" w:rsidRPr="004334A8">
        <w:rPr>
          <w:rFonts w:ascii="Helvetica" w:hAnsi="Helvetica" w:cs="Helvetica"/>
          <w:sz w:val="24"/>
          <w:szCs w:val="24"/>
        </w:rPr>
        <w:t>category</w:t>
      </w:r>
      <w:r w:rsidR="002673E6">
        <w:rPr>
          <w:rFonts w:ascii="Helvetica" w:hAnsi="Helvetica" w:cs="Helvetica"/>
          <w:sz w:val="24"/>
          <w:szCs w:val="24"/>
        </w:rPr>
        <w:t xml:space="preserve">, </w:t>
      </w:r>
      <w:r w:rsidR="002673E6" w:rsidRPr="004334A8">
        <w:rPr>
          <w:rFonts w:ascii="Helvetica" w:hAnsi="Helvetica" w:cs="Helvetica"/>
          <w:sz w:val="24"/>
          <w:szCs w:val="24"/>
        </w:rPr>
        <w:t>indicating comparatively harsher bullying climates</w:t>
      </w:r>
      <w:r w:rsidR="00177F80">
        <w:rPr>
          <w:rFonts w:ascii="Helvetica" w:hAnsi="Helvetica" w:cs="Helvetica"/>
          <w:sz w:val="24"/>
          <w:szCs w:val="24"/>
        </w:rPr>
        <w:t xml:space="preserve"> in charter districts compared to non-charter districts</w:t>
      </w:r>
      <w:r w:rsidR="002673E6">
        <w:rPr>
          <w:rFonts w:ascii="Helvetica" w:hAnsi="Helvetica" w:cs="Helvetica"/>
          <w:sz w:val="24"/>
          <w:szCs w:val="24"/>
        </w:rPr>
        <w:t>.</w:t>
      </w:r>
      <w:r w:rsidR="00034053">
        <w:rPr>
          <w:rFonts w:ascii="Helvetica" w:hAnsi="Helvetica" w:cs="Helvetica"/>
          <w:sz w:val="24"/>
          <w:szCs w:val="24"/>
        </w:rPr>
        <w:t xml:space="preserve"> </w:t>
      </w:r>
      <w:r w:rsidR="0008235D" w:rsidRPr="0008235D">
        <w:rPr>
          <w:rFonts w:ascii="Helvetica" w:hAnsi="Helvetica" w:cs="Helvetica"/>
          <w:sz w:val="24"/>
          <w:szCs w:val="24"/>
        </w:rPr>
        <w:t>The significant associat</w:t>
      </w:r>
      <w:r w:rsidR="0008235D">
        <w:rPr>
          <w:rFonts w:ascii="Helvetica" w:hAnsi="Helvetica" w:cs="Helvetica"/>
          <w:sz w:val="24"/>
          <w:szCs w:val="24"/>
        </w:rPr>
        <w:t>ion</w:t>
      </w:r>
      <w:r w:rsidR="0008235D" w:rsidRPr="0008235D">
        <w:rPr>
          <w:rFonts w:ascii="Helvetica" w:hAnsi="Helvetica" w:cs="Helvetica"/>
          <w:sz w:val="24"/>
          <w:szCs w:val="24"/>
        </w:rPr>
        <w:t xml:space="preserve"> of charter school status with the least safe district category occurs despite 10</w:t>
      </w:r>
      <w:r w:rsidR="0008235D" w:rsidRPr="0008235D">
        <w:rPr>
          <w:rFonts w:ascii="Helvetica" w:hAnsi="Helvetica" w:cs="Helvetica"/>
          <w:sz w:val="24"/>
          <w:szCs w:val="24"/>
          <w:vertAlign w:val="superscript"/>
        </w:rPr>
        <w:t>th</w:t>
      </w:r>
      <w:r w:rsidR="0008235D" w:rsidRPr="0008235D">
        <w:rPr>
          <w:rFonts w:ascii="Helvetica" w:hAnsi="Helvetica" w:cs="Helvetica"/>
          <w:sz w:val="24"/>
          <w:szCs w:val="24"/>
        </w:rPr>
        <w:t xml:space="preserve"> grade charter and non-charter students holding comparable views of bullying.</w:t>
      </w:r>
      <w:r w:rsidR="00ED500D" w:rsidRPr="001003DF">
        <w:rPr>
          <w:rFonts w:ascii="Helvetica" w:hAnsi="Helvetica" w:cs="Helvetica"/>
          <w:noProof/>
          <w:sz w:val="24"/>
          <w:szCs w:val="24"/>
        </w:rPr>
        <mc:AlternateContent>
          <mc:Choice Requires="wps">
            <w:drawing>
              <wp:anchor distT="0" distB="0" distL="114300" distR="114300" simplePos="0" relativeHeight="251678720" behindDoc="0" locked="0" layoutInCell="1" allowOverlap="1" wp14:anchorId="2EAA045C" wp14:editId="1A7ECF56">
                <wp:simplePos x="0" y="0"/>
                <wp:positionH relativeFrom="margin">
                  <wp:posOffset>4543785</wp:posOffset>
                </wp:positionH>
                <wp:positionV relativeFrom="paragraph">
                  <wp:posOffset>331470</wp:posOffset>
                </wp:positionV>
                <wp:extent cx="1617345" cy="2324100"/>
                <wp:effectExtent l="0" t="0" r="0" b="0"/>
                <wp:wrapSquare wrapText="bothSides"/>
                <wp:docPr id="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324100"/>
                        </a:xfrm>
                        <a:prstGeom prst="rect">
                          <a:avLst/>
                        </a:prstGeom>
                        <a:noFill/>
                        <a:ln w="9525">
                          <a:noFill/>
                          <a:miter lim="800000"/>
                          <a:headEnd/>
                          <a:tailEnd/>
                        </a:ln>
                      </wps:spPr>
                      <wps:txbx>
                        <w:txbxContent>
                          <w:p w14:paraId="431C5338" w14:textId="199B11E4" w:rsidR="00D114DC" w:rsidRPr="007E2A3B" w:rsidRDefault="00D114DC">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7E2A3B">
                              <w:rPr>
                                <w:rFonts w:ascii="Helvetica" w:hAnsi="Helvetica" w:cs="Helvetica"/>
                                <w:i/>
                                <w:iCs/>
                                <w:color w:val="0070C0"/>
                                <w:sz w:val="24"/>
                                <w:szCs w:val="24"/>
                              </w:rPr>
                              <w:t>In grades 4 and 5, 15% to 18% of all districts in the state fall within the least safe district safety category but almost 50% of charter school districts are within this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A045C" id="_x0000_s1033" type="#_x0000_t202" style="position:absolute;margin-left:357.8pt;margin-top:26.1pt;width:127.35pt;height:18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" filled="f" stroked="f">
                <v:textbox>
                  <w:txbxContent>
                    <w:p w14:paraId="431C5338" w14:textId="199B11E4" w:rsidR="00D114DC" w:rsidRPr="007E2A3B" w:rsidRDefault="00D114DC">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7E2A3B">
                        <w:rPr>
                          <w:rFonts w:ascii="Helvetica" w:hAnsi="Helvetica" w:cs="Helvetica"/>
                          <w:i/>
                          <w:iCs/>
                          <w:color w:val="0070C0"/>
                          <w:sz w:val="24"/>
                          <w:szCs w:val="24"/>
                        </w:rPr>
                        <w:t>In grades 4 and 5, 15% to 18% of all districts in the state fall within the least safe district safety category but almost 50% of charter school districts are within this category.</w:t>
                      </w:r>
                    </w:p>
                  </w:txbxContent>
                </v:textbox>
                <w10:wrap type="square" anchorx="margin"/>
              </v:shape>
            </w:pict>
          </mc:Fallback>
        </mc:AlternateContent>
      </w:r>
      <w:r w:rsidR="00F01DF6">
        <w:rPr>
          <w:rFonts w:ascii="Helvetica" w:hAnsi="Helvetica" w:cs="Helvetica"/>
          <w:sz w:val="24"/>
          <w:szCs w:val="24"/>
        </w:rPr>
        <w:t xml:space="preserve"> </w:t>
      </w:r>
      <w:r w:rsidR="002673E6" w:rsidRPr="001003DF">
        <w:rPr>
          <w:rFonts w:ascii="Helvetica" w:hAnsi="Helvetica" w:cs="Helvetica"/>
          <w:sz w:val="24"/>
          <w:szCs w:val="24"/>
        </w:rPr>
        <w:t xml:space="preserve">In grades 4 and 5, 15% </w:t>
      </w:r>
      <w:r w:rsidR="00FE42AE" w:rsidRPr="001003DF">
        <w:rPr>
          <w:rFonts w:ascii="Helvetica" w:hAnsi="Helvetica" w:cs="Helvetica"/>
          <w:sz w:val="24"/>
          <w:szCs w:val="24"/>
        </w:rPr>
        <w:t>to</w:t>
      </w:r>
      <w:r w:rsidR="002673E6" w:rsidRPr="001003DF">
        <w:rPr>
          <w:rFonts w:ascii="Helvetica" w:hAnsi="Helvetica" w:cs="Helvetica"/>
          <w:sz w:val="24"/>
          <w:szCs w:val="24"/>
        </w:rPr>
        <w:t xml:space="preserve"> 18% of all districts in the state fall within the </w:t>
      </w:r>
      <w:r w:rsidR="001003DF">
        <w:rPr>
          <w:rFonts w:ascii="Helvetica" w:hAnsi="Helvetica" w:cs="Helvetica"/>
          <w:sz w:val="24"/>
          <w:szCs w:val="24"/>
        </w:rPr>
        <w:t>least safe</w:t>
      </w:r>
      <w:r w:rsidR="002673E6" w:rsidRPr="001003DF">
        <w:rPr>
          <w:rFonts w:ascii="Helvetica" w:hAnsi="Helvetica" w:cs="Helvetica"/>
          <w:sz w:val="24"/>
          <w:szCs w:val="24"/>
        </w:rPr>
        <w:t xml:space="preserve"> </w:t>
      </w:r>
      <w:r w:rsidR="00177F80">
        <w:rPr>
          <w:rFonts w:ascii="Helvetica" w:hAnsi="Helvetica" w:cs="Helvetica"/>
          <w:sz w:val="24"/>
          <w:szCs w:val="24"/>
        </w:rPr>
        <w:t xml:space="preserve">district </w:t>
      </w:r>
      <w:r w:rsidR="002673E6" w:rsidRPr="001003DF">
        <w:rPr>
          <w:rFonts w:ascii="Helvetica" w:hAnsi="Helvetica" w:cs="Helvetica"/>
          <w:sz w:val="24"/>
          <w:szCs w:val="24"/>
        </w:rPr>
        <w:t xml:space="preserve">category but almost 50% </w:t>
      </w:r>
      <w:r w:rsidR="00FE42AE" w:rsidRPr="001003DF">
        <w:rPr>
          <w:rFonts w:ascii="Helvetica" w:hAnsi="Helvetica" w:cs="Helvetica"/>
          <w:sz w:val="24"/>
          <w:szCs w:val="24"/>
        </w:rPr>
        <w:t xml:space="preserve">of </w:t>
      </w:r>
      <w:r w:rsidR="002673E6" w:rsidRPr="001003DF">
        <w:rPr>
          <w:rFonts w:ascii="Helvetica" w:hAnsi="Helvetica" w:cs="Helvetica"/>
          <w:sz w:val="24"/>
          <w:szCs w:val="24"/>
        </w:rPr>
        <w:t>charter school districts</w:t>
      </w:r>
      <w:r w:rsidR="008D184A">
        <w:rPr>
          <w:rFonts w:ascii="Helvetica" w:hAnsi="Helvetica" w:cs="Helvetica"/>
          <w:sz w:val="24"/>
          <w:szCs w:val="24"/>
        </w:rPr>
        <w:t xml:space="preserve"> are in this category</w:t>
      </w:r>
      <w:r w:rsidR="002673E6" w:rsidRPr="001003DF">
        <w:rPr>
          <w:rFonts w:ascii="Helvetica" w:hAnsi="Helvetica" w:cs="Helvetica"/>
          <w:sz w:val="24"/>
          <w:szCs w:val="24"/>
        </w:rPr>
        <w:t>.</w:t>
      </w:r>
      <w:r w:rsidR="002673E6" w:rsidRPr="001003DF">
        <w:rPr>
          <w:rFonts w:ascii="Helvetica" w:hAnsi="Helvetica" w:cs="Helvetica"/>
          <w:color w:val="0070C0"/>
          <w:sz w:val="24"/>
          <w:szCs w:val="24"/>
        </w:rPr>
        <w:t xml:space="preserve"> </w:t>
      </w:r>
      <w:r w:rsidR="002673E6" w:rsidRPr="00015DAA">
        <w:rPr>
          <w:rFonts w:ascii="Helvetica" w:hAnsi="Helvetica" w:cs="Helvetica"/>
          <w:sz w:val="24"/>
          <w:szCs w:val="24"/>
        </w:rPr>
        <w:t>In grades 8 and 10, roughly</w:t>
      </w:r>
      <w:r w:rsidR="006D4481" w:rsidRPr="00015DAA">
        <w:rPr>
          <w:rFonts w:ascii="Helvetica" w:hAnsi="Helvetica" w:cs="Helvetica"/>
          <w:sz w:val="24"/>
          <w:szCs w:val="24"/>
        </w:rPr>
        <w:t xml:space="preserve"> </w:t>
      </w:r>
      <w:r w:rsidR="002673E6" w:rsidRPr="00015DAA">
        <w:rPr>
          <w:rFonts w:ascii="Helvetica" w:hAnsi="Helvetica" w:cs="Helvetica"/>
          <w:sz w:val="24"/>
          <w:szCs w:val="24"/>
        </w:rPr>
        <w:t xml:space="preserve">15% of all districts in the state fall within the </w:t>
      </w:r>
      <w:r w:rsidR="001003DF" w:rsidRPr="00015DAA">
        <w:rPr>
          <w:rFonts w:ascii="Helvetica" w:hAnsi="Helvetica" w:cs="Helvetica"/>
          <w:sz w:val="24"/>
          <w:szCs w:val="24"/>
        </w:rPr>
        <w:t>least safe</w:t>
      </w:r>
      <w:r w:rsidR="002673E6" w:rsidRPr="00015DAA">
        <w:rPr>
          <w:rFonts w:ascii="Helvetica" w:hAnsi="Helvetica" w:cs="Helvetica"/>
          <w:sz w:val="24"/>
          <w:szCs w:val="24"/>
        </w:rPr>
        <w:t xml:space="preserve"> </w:t>
      </w:r>
      <w:r w:rsidR="00F01DF6">
        <w:rPr>
          <w:rFonts w:ascii="Helvetica" w:hAnsi="Helvetica" w:cs="Helvetica"/>
          <w:sz w:val="24"/>
          <w:szCs w:val="24"/>
        </w:rPr>
        <w:t xml:space="preserve">district </w:t>
      </w:r>
      <w:r w:rsidR="002673E6" w:rsidRPr="00015DAA">
        <w:rPr>
          <w:rFonts w:ascii="Helvetica" w:hAnsi="Helvetica" w:cs="Helvetica"/>
          <w:sz w:val="24"/>
          <w:szCs w:val="24"/>
        </w:rPr>
        <w:t>category</w:t>
      </w:r>
      <w:r w:rsidR="00A44B92" w:rsidRPr="00015DAA">
        <w:rPr>
          <w:rFonts w:ascii="Helvetica" w:hAnsi="Helvetica" w:cs="Helvetica"/>
          <w:sz w:val="24"/>
          <w:szCs w:val="24"/>
        </w:rPr>
        <w:t xml:space="preserve"> while</w:t>
      </w:r>
      <w:r w:rsidR="002673E6" w:rsidRPr="00015DAA">
        <w:rPr>
          <w:rFonts w:ascii="Helvetica" w:hAnsi="Helvetica" w:cs="Helvetica"/>
          <w:sz w:val="24"/>
          <w:szCs w:val="24"/>
        </w:rPr>
        <w:t xml:space="preserve"> 22% and 28% of charter school districts</w:t>
      </w:r>
      <w:r w:rsidR="00A44B92" w:rsidRPr="00015DAA">
        <w:rPr>
          <w:rFonts w:ascii="Helvetica" w:hAnsi="Helvetica" w:cs="Helvetica"/>
          <w:sz w:val="24"/>
          <w:szCs w:val="24"/>
        </w:rPr>
        <w:t xml:space="preserve"> fall in </w:t>
      </w:r>
      <w:r w:rsidR="00F01DF6">
        <w:rPr>
          <w:rFonts w:ascii="Helvetica" w:hAnsi="Helvetica" w:cs="Helvetica"/>
          <w:sz w:val="24"/>
          <w:szCs w:val="24"/>
        </w:rPr>
        <w:t>this category</w:t>
      </w:r>
      <w:r w:rsidR="002673E6" w:rsidRPr="00015DAA">
        <w:rPr>
          <w:rFonts w:ascii="Helvetica" w:hAnsi="Helvetica" w:cs="Helvetica"/>
          <w:sz w:val="24"/>
          <w:szCs w:val="24"/>
        </w:rPr>
        <w:t>, respectively.</w:t>
      </w:r>
      <w:r w:rsidR="002673E6" w:rsidRPr="001003DF">
        <w:rPr>
          <w:rFonts w:ascii="Helvetica" w:hAnsi="Helvetica" w:cs="Helvetica"/>
          <w:sz w:val="24"/>
          <w:szCs w:val="24"/>
        </w:rPr>
        <w:t xml:space="preserve"> </w:t>
      </w:r>
    </w:p>
    <w:p w14:paraId="706D91AD" w14:textId="480EE3AB" w:rsidR="009F72F4" w:rsidRDefault="000C2E64" w:rsidP="003277FF">
      <w:pPr>
        <w:spacing w:before="120" w:after="240" w:line="360" w:lineRule="auto"/>
        <w:rPr>
          <w:rFonts w:ascii="Helvetica" w:hAnsi="Helvetica" w:cs="Helvetica"/>
          <w:sz w:val="24"/>
          <w:szCs w:val="24"/>
        </w:rPr>
      </w:pPr>
      <w:r>
        <w:rPr>
          <w:rFonts w:ascii="Helvetica" w:hAnsi="Helvetica" w:cs="Helvetica"/>
          <w:sz w:val="24"/>
          <w:szCs w:val="24"/>
        </w:rPr>
        <w:t xml:space="preserve">A further breakdown of charter districts was performed. Students’ bullying responses in charter districts located in urban areas was compared to charter students’ responses in non-urban locales. </w:t>
      </w:r>
      <w:r w:rsidR="00050322" w:rsidRPr="00FF4DA6">
        <w:rPr>
          <w:rFonts w:ascii="Helvetica" w:hAnsi="Helvetica" w:cs="Helvetica"/>
          <w:sz w:val="24"/>
          <w:szCs w:val="24"/>
        </w:rPr>
        <w:t xml:space="preserve">The average bullying index scaled scores for charter districts broken out by urbanicity </w:t>
      </w:r>
      <w:r w:rsidR="00A44B92">
        <w:rPr>
          <w:rFonts w:ascii="Helvetica" w:hAnsi="Helvetica" w:cs="Helvetica"/>
          <w:sz w:val="24"/>
          <w:szCs w:val="24"/>
        </w:rPr>
        <w:t xml:space="preserve">and grade </w:t>
      </w:r>
      <w:r w:rsidR="00050322" w:rsidRPr="00FF4DA6">
        <w:rPr>
          <w:rFonts w:ascii="Helvetica" w:hAnsi="Helvetica" w:cs="Helvetica"/>
          <w:sz w:val="24"/>
          <w:szCs w:val="24"/>
        </w:rPr>
        <w:t xml:space="preserve">is shown in Figure </w:t>
      </w:r>
      <w:r w:rsidR="00050322">
        <w:rPr>
          <w:rFonts w:ascii="Helvetica" w:hAnsi="Helvetica" w:cs="Helvetica"/>
          <w:sz w:val="24"/>
          <w:szCs w:val="24"/>
        </w:rPr>
        <w:t>11</w:t>
      </w:r>
      <w:r w:rsidR="00050322" w:rsidRPr="00FF4DA6">
        <w:rPr>
          <w:rFonts w:ascii="Helvetica" w:hAnsi="Helvetica" w:cs="Helvetica"/>
          <w:sz w:val="24"/>
          <w:szCs w:val="24"/>
        </w:rPr>
        <w:t>.</w:t>
      </w:r>
      <w:r w:rsidR="009F672F">
        <w:rPr>
          <w:rFonts w:ascii="Helvetica" w:hAnsi="Helvetica" w:cs="Helvetica"/>
          <w:sz w:val="24"/>
          <w:szCs w:val="24"/>
        </w:rPr>
        <w:t xml:space="preserve"> </w:t>
      </w:r>
      <w:r w:rsidR="00F54992" w:rsidRPr="00FF4DA6">
        <w:rPr>
          <w:rFonts w:ascii="Helvetica" w:hAnsi="Helvetica" w:cs="Helvetica"/>
          <w:sz w:val="24"/>
          <w:szCs w:val="24"/>
        </w:rPr>
        <w:t xml:space="preserve">Across all four grades, students in urban charters </w:t>
      </w:r>
      <w:r w:rsidR="00F54992">
        <w:rPr>
          <w:rFonts w:ascii="Helvetica" w:hAnsi="Helvetica" w:cs="Helvetica"/>
          <w:sz w:val="24"/>
          <w:szCs w:val="24"/>
        </w:rPr>
        <w:t>feel less safe</w:t>
      </w:r>
      <w:r w:rsidR="00F54992" w:rsidRPr="00FF4DA6">
        <w:rPr>
          <w:rFonts w:ascii="Helvetica" w:hAnsi="Helvetica" w:cs="Helvetica"/>
          <w:sz w:val="24"/>
          <w:szCs w:val="24"/>
        </w:rPr>
        <w:t xml:space="preserve"> than students in non-urban charters. </w:t>
      </w:r>
      <w:r w:rsidR="00FA5CCA">
        <w:rPr>
          <w:rFonts w:ascii="Helvetica" w:hAnsi="Helvetica" w:cs="Helvetica"/>
          <w:sz w:val="24"/>
          <w:szCs w:val="24"/>
        </w:rPr>
        <w:t>T</w:t>
      </w:r>
      <w:r w:rsidR="00FA5CCA" w:rsidRPr="00FF4DA6">
        <w:rPr>
          <w:rFonts w:ascii="Helvetica" w:hAnsi="Helvetica" w:cs="Helvetica"/>
          <w:sz w:val="24"/>
          <w:szCs w:val="24"/>
        </w:rPr>
        <w:t xml:space="preserve">he </w:t>
      </w:r>
      <w:r w:rsidR="00FA5CCA">
        <w:rPr>
          <w:rFonts w:ascii="Helvetica" w:hAnsi="Helvetica" w:cs="Helvetica"/>
          <w:sz w:val="24"/>
          <w:szCs w:val="24"/>
        </w:rPr>
        <w:t>larger 7</w:t>
      </w:r>
      <w:r w:rsidR="00FA5CCA">
        <w:rPr>
          <w:rFonts w:ascii="Helvetica" w:hAnsi="Helvetica" w:cs="Helvetica"/>
          <w:sz w:val="24"/>
          <w:szCs w:val="24"/>
        </w:rPr>
        <w:noBreakHyphen/>
        <w:t xml:space="preserve">point </w:t>
      </w:r>
      <w:r w:rsidR="00FA5CCA" w:rsidRPr="00FF4DA6">
        <w:rPr>
          <w:rFonts w:ascii="Helvetica" w:hAnsi="Helvetica" w:cs="Helvetica"/>
          <w:sz w:val="24"/>
          <w:szCs w:val="24"/>
        </w:rPr>
        <w:t>gap in grade</w:t>
      </w:r>
      <w:r w:rsidR="00FA5CCA">
        <w:rPr>
          <w:rFonts w:ascii="Helvetica" w:hAnsi="Helvetica" w:cs="Helvetica"/>
          <w:sz w:val="24"/>
          <w:szCs w:val="24"/>
        </w:rPr>
        <w:t> </w:t>
      </w:r>
      <w:r w:rsidR="00FA5CCA" w:rsidRPr="00FF4DA6">
        <w:rPr>
          <w:rFonts w:ascii="Helvetica" w:hAnsi="Helvetica" w:cs="Helvetica"/>
          <w:sz w:val="24"/>
          <w:szCs w:val="24"/>
        </w:rPr>
        <w:t xml:space="preserve">4 is </w:t>
      </w:r>
      <w:r w:rsidR="00FA5CCA">
        <w:rPr>
          <w:rFonts w:ascii="Helvetica" w:hAnsi="Helvetica" w:cs="Helvetica"/>
          <w:sz w:val="24"/>
          <w:szCs w:val="24"/>
        </w:rPr>
        <w:t>of moderate</w:t>
      </w:r>
      <w:r w:rsidR="00FA5CCA" w:rsidRPr="00FF4DA6">
        <w:rPr>
          <w:rFonts w:ascii="Helvetica" w:hAnsi="Helvetica" w:cs="Helvetica"/>
          <w:sz w:val="24"/>
          <w:szCs w:val="24"/>
        </w:rPr>
        <w:t xml:space="preserve"> </w:t>
      </w:r>
      <w:r w:rsidR="00FA5CCA">
        <w:rPr>
          <w:rFonts w:ascii="Helvetica" w:hAnsi="Helvetica" w:cs="Helvetica"/>
          <w:sz w:val="24"/>
          <w:szCs w:val="24"/>
        </w:rPr>
        <w:t xml:space="preserve">size </w:t>
      </w:r>
      <w:r w:rsidR="00FA5CCA" w:rsidRPr="00FF4DA6">
        <w:rPr>
          <w:rFonts w:ascii="Helvetica" w:hAnsi="Helvetica" w:cs="Helvetica"/>
          <w:sz w:val="24"/>
          <w:szCs w:val="24"/>
        </w:rPr>
        <w:t>(</w:t>
      </w:r>
      <w:r w:rsidR="00FA5CCA">
        <w:rPr>
          <w:rFonts w:ascii="Helvetica" w:hAnsi="Helvetica" w:cs="Helvetica"/>
          <w:sz w:val="24"/>
          <w:szCs w:val="24"/>
        </w:rPr>
        <w:t xml:space="preserve">i.e., </w:t>
      </w:r>
      <w:r w:rsidR="00FA5CCA" w:rsidRPr="00FF4DA6">
        <w:rPr>
          <w:rFonts w:ascii="Helvetica" w:hAnsi="Helvetica" w:cs="Helvetica"/>
          <w:sz w:val="24"/>
          <w:szCs w:val="24"/>
        </w:rPr>
        <w:t>0.33</w:t>
      </w:r>
      <w:r w:rsidR="00FA5CCA">
        <w:rPr>
          <w:rFonts w:ascii="Helvetica" w:hAnsi="Helvetica" w:cs="Helvetica"/>
          <w:sz w:val="24"/>
          <w:szCs w:val="24"/>
        </w:rPr>
        <w:t> SDUs</w:t>
      </w:r>
      <w:r w:rsidR="00FA5CCA" w:rsidRPr="00FF4DA6">
        <w:rPr>
          <w:rFonts w:ascii="Helvetica" w:hAnsi="Helvetica" w:cs="Helvetica"/>
          <w:sz w:val="24"/>
          <w:szCs w:val="24"/>
        </w:rPr>
        <w:t>, 14</w:t>
      </w:r>
      <w:r w:rsidR="00FA5CCA">
        <w:rPr>
          <w:rFonts w:ascii="Helvetica" w:hAnsi="Helvetica" w:cs="Helvetica"/>
          <w:sz w:val="24"/>
          <w:szCs w:val="24"/>
        </w:rPr>
        <w:t> </w:t>
      </w:r>
      <w:r w:rsidR="00FA5CCA" w:rsidRPr="00FF4DA6">
        <w:rPr>
          <w:rFonts w:ascii="Helvetica" w:hAnsi="Helvetica" w:cs="Helvetica"/>
          <w:sz w:val="24"/>
          <w:szCs w:val="24"/>
        </w:rPr>
        <w:t>percentile</w:t>
      </w:r>
      <w:r w:rsidR="00FA5CCA">
        <w:rPr>
          <w:rFonts w:ascii="Helvetica" w:hAnsi="Helvetica" w:cs="Helvetica"/>
          <w:sz w:val="24"/>
          <w:szCs w:val="24"/>
        </w:rPr>
        <w:t>s</w:t>
      </w:r>
      <w:r w:rsidR="00FA5CCA" w:rsidRPr="00FF4DA6">
        <w:rPr>
          <w:rFonts w:ascii="Helvetica" w:hAnsi="Helvetica" w:cs="Helvetica"/>
          <w:sz w:val="24"/>
          <w:szCs w:val="24"/>
        </w:rPr>
        <w:t>)</w:t>
      </w:r>
      <w:r w:rsidR="00FA5CCA">
        <w:rPr>
          <w:rFonts w:ascii="Helvetica" w:hAnsi="Helvetica" w:cs="Helvetica"/>
          <w:sz w:val="24"/>
          <w:szCs w:val="24"/>
        </w:rPr>
        <w:t>; t</w:t>
      </w:r>
      <w:r w:rsidR="00F54992" w:rsidRPr="00FF4DA6">
        <w:rPr>
          <w:rFonts w:ascii="Helvetica" w:hAnsi="Helvetica" w:cs="Helvetica"/>
          <w:sz w:val="24"/>
          <w:szCs w:val="24"/>
        </w:rPr>
        <w:t xml:space="preserve">he smallest gap of 3 points in grade 5 is equivalent to a </w:t>
      </w:r>
      <w:r w:rsidR="00F54992">
        <w:rPr>
          <w:rFonts w:ascii="Helvetica" w:hAnsi="Helvetica" w:cs="Helvetica"/>
          <w:sz w:val="24"/>
          <w:szCs w:val="24"/>
        </w:rPr>
        <w:t>0</w:t>
      </w:r>
      <w:r w:rsidR="00F54992" w:rsidRPr="00FF4DA6">
        <w:rPr>
          <w:rFonts w:ascii="Helvetica" w:hAnsi="Helvetica" w:cs="Helvetica"/>
          <w:sz w:val="24"/>
          <w:szCs w:val="24"/>
        </w:rPr>
        <w:t>.16 effect size (</w:t>
      </w:r>
      <w:r w:rsidR="00F54992">
        <w:rPr>
          <w:rFonts w:ascii="Helvetica" w:hAnsi="Helvetica" w:cs="Helvetica"/>
          <w:sz w:val="24"/>
          <w:szCs w:val="24"/>
        </w:rPr>
        <w:t xml:space="preserve">i.e., </w:t>
      </w:r>
      <w:r w:rsidR="00F54992" w:rsidRPr="00FF4DA6">
        <w:rPr>
          <w:rFonts w:ascii="Helvetica" w:hAnsi="Helvetica" w:cs="Helvetica"/>
          <w:sz w:val="24"/>
          <w:szCs w:val="24"/>
        </w:rPr>
        <w:t>6</w:t>
      </w:r>
      <w:r w:rsidR="00F54992">
        <w:rPr>
          <w:rFonts w:ascii="Helvetica" w:hAnsi="Helvetica" w:cs="Helvetica"/>
          <w:sz w:val="24"/>
          <w:szCs w:val="24"/>
        </w:rPr>
        <w:t>-</w:t>
      </w:r>
      <w:r w:rsidR="00F54992" w:rsidRPr="00FF4DA6">
        <w:rPr>
          <w:rFonts w:ascii="Helvetica" w:hAnsi="Helvetica" w:cs="Helvetica"/>
          <w:sz w:val="24"/>
          <w:szCs w:val="24"/>
        </w:rPr>
        <w:t>percentile</w:t>
      </w:r>
      <w:r w:rsidR="00F54992">
        <w:rPr>
          <w:rFonts w:ascii="Helvetica" w:hAnsi="Helvetica" w:cs="Helvetica"/>
          <w:sz w:val="24"/>
          <w:szCs w:val="24"/>
        </w:rPr>
        <w:t>s; small</w:t>
      </w:r>
      <w:r w:rsidR="00F54992" w:rsidRPr="00FF4DA6">
        <w:rPr>
          <w:rFonts w:ascii="Helvetica" w:hAnsi="Helvetica" w:cs="Helvetica"/>
          <w:sz w:val="24"/>
          <w:szCs w:val="24"/>
        </w:rPr>
        <w:t xml:space="preserve">);. </w:t>
      </w:r>
      <w:r w:rsidR="00F54992">
        <w:rPr>
          <w:rFonts w:ascii="Helvetica" w:hAnsi="Helvetica" w:cs="Helvetica"/>
          <w:sz w:val="24"/>
          <w:szCs w:val="24"/>
        </w:rPr>
        <w:t xml:space="preserve">Appendices </w:t>
      </w:r>
      <w:r w:rsidR="00D50300">
        <w:rPr>
          <w:rFonts w:ascii="Helvetica" w:hAnsi="Helvetica" w:cs="Helvetica"/>
          <w:sz w:val="24"/>
          <w:szCs w:val="24"/>
        </w:rPr>
        <w:t>B</w:t>
      </w:r>
      <w:r w:rsidR="00F54992">
        <w:rPr>
          <w:rFonts w:ascii="Helvetica" w:hAnsi="Helvetica" w:cs="Helvetica"/>
          <w:sz w:val="24"/>
          <w:szCs w:val="24"/>
        </w:rPr>
        <w:t xml:space="preserve">1 and </w:t>
      </w:r>
      <w:r w:rsidR="00D50300">
        <w:rPr>
          <w:rFonts w:ascii="Helvetica" w:hAnsi="Helvetica" w:cs="Helvetica"/>
          <w:sz w:val="24"/>
          <w:szCs w:val="24"/>
        </w:rPr>
        <w:t>B</w:t>
      </w:r>
      <w:r w:rsidR="00F54992">
        <w:rPr>
          <w:rFonts w:ascii="Helvetica" w:hAnsi="Helvetica" w:cs="Helvetica"/>
          <w:sz w:val="24"/>
          <w:szCs w:val="24"/>
        </w:rPr>
        <w:t>2 provide further descriptive statistics for Figure 11.</w:t>
      </w:r>
      <w:r w:rsidR="00CD77A0">
        <w:rPr>
          <w:rFonts w:ascii="Helvetica" w:hAnsi="Helvetica" w:cs="Helvetica"/>
          <w:sz w:val="24"/>
          <w:szCs w:val="24"/>
        </w:rPr>
        <w:t xml:space="preserve"> </w:t>
      </w:r>
      <w:r>
        <w:rPr>
          <w:rFonts w:ascii="Helvetica" w:hAnsi="Helvetica" w:cs="Helvetica"/>
          <w:sz w:val="24"/>
          <w:szCs w:val="24"/>
        </w:rPr>
        <w:t xml:space="preserve">Replication </w:t>
      </w:r>
      <w:r w:rsidR="00CD77A0">
        <w:rPr>
          <w:rFonts w:ascii="Helvetica" w:hAnsi="Helvetica" w:cs="Helvetica"/>
          <w:sz w:val="24"/>
          <w:szCs w:val="24"/>
        </w:rPr>
        <w:t xml:space="preserve">of the results </w:t>
      </w:r>
      <w:r>
        <w:rPr>
          <w:rFonts w:ascii="Helvetica" w:hAnsi="Helvetica" w:cs="Helvetica"/>
          <w:sz w:val="24"/>
          <w:szCs w:val="24"/>
        </w:rPr>
        <w:t>across the four grades supports the interpretation</w:t>
      </w:r>
      <w:r w:rsidR="00CD77A0">
        <w:rPr>
          <w:rFonts w:ascii="Helvetica" w:hAnsi="Helvetica" w:cs="Helvetica"/>
          <w:sz w:val="24"/>
          <w:szCs w:val="24"/>
        </w:rPr>
        <w:t xml:space="preserve"> that </w:t>
      </w:r>
      <w:r w:rsidR="00FA5CCA">
        <w:rPr>
          <w:rFonts w:ascii="Helvetica" w:hAnsi="Helvetica" w:cs="Helvetica"/>
          <w:sz w:val="24"/>
          <w:szCs w:val="24"/>
        </w:rPr>
        <w:t xml:space="preserve">urban </w:t>
      </w:r>
      <w:r w:rsidR="00CD77A0">
        <w:rPr>
          <w:rFonts w:ascii="Helvetica" w:hAnsi="Helvetica" w:cs="Helvetica"/>
          <w:sz w:val="24"/>
          <w:szCs w:val="24"/>
        </w:rPr>
        <w:t xml:space="preserve">charter students, on average, feel less safe </w:t>
      </w:r>
      <w:r w:rsidR="00FA5CCA">
        <w:rPr>
          <w:rFonts w:ascii="Helvetica" w:hAnsi="Helvetica" w:cs="Helvetica"/>
          <w:sz w:val="24"/>
          <w:szCs w:val="24"/>
        </w:rPr>
        <w:t>than non-urban charter students.</w:t>
      </w:r>
      <w:r w:rsidR="0074153F">
        <w:rPr>
          <w:rFonts w:ascii="Helvetica" w:hAnsi="Helvetica" w:cs="Helvetica"/>
          <w:sz w:val="24"/>
          <w:szCs w:val="24"/>
        </w:rPr>
        <w:t xml:space="preserve"> Overall, charter students feel less safe than non-charter students.</w:t>
      </w:r>
      <w:r w:rsidR="009F72F4">
        <w:rPr>
          <w:rFonts w:ascii="Helvetica" w:hAnsi="Helvetica" w:cs="Helvetica"/>
          <w:sz w:val="24"/>
          <w:szCs w:val="24"/>
        </w:rPr>
        <w:br w:type="page"/>
      </w:r>
    </w:p>
    <w:p w14:paraId="4A0EE18F" w14:textId="660F14CB" w:rsidR="002673E6" w:rsidRPr="00DE1FC9" w:rsidRDefault="002673E6" w:rsidP="00031686">
      <w:pPr>
        <w:spacing w:before="120" w:after="240" w:line="360" w:lineRule="auto"/>
        <w:rPr>
          <w:rFonts w:ascii="Helvetica" w:hAnsi="Helvetica" w:cs="Helvetica"/>
          <w:sz w:val="24"/>
          <w:szCs w:val="24"/>
        </w:rPr>
      </w:pPr>
      <w:r>
        <w:rPr>
          <w:rFonts w:ascii="Helvetica" w:hAnsi="Helvetica" w:cs="Helvetica"/>
          <w:sz w:val="24"/>
          <w:szCs w:val="24"/>
        </w:rPr>
        <w:lastRenderedPageBreak/>
        <w:t xml:space="preserve">Figure </w:t>
      </w:r>
      <w:r w:rsidR="00615952">
        <w:rPr>
          <w:rFonts w:ascii="Helvetica" w:hAnsi="Helvetica" w:cs="Helvetica"/>
          <w:sz w:val="24"/>
          <w:szCs w:val="24"/>
        </w:rPr>
        <w:t>1</w:t>
      </w:r>
      <w:r w:rsidR="005711A6">
        <w:rPr>
          <w:rFonts w:ascii="Helvetica" w:hAnsi="Helvetica" w:cs="Helvetica"/>
          <w:sz w:val="24"/>
          <w:szCs w:val="24"/>
        </w:rPr>
        <w:t>1</w:t>
      </w:r>
      <w:r>
        <w:rPr>
          <w:rFonts w:ascii="Helvetica" w:hAnsi="Helvetica" w:cs="Helvetica"/>
          <w:sz w:val="24"/>
          <w:szCs w:val="24"/>
        </w:rPr>
        <w:t>: Charter students’ bullying climate scores by urbanicity</w:t>
      </w:r>
      <w:r w:rsidR="009F67C0">
        <w:rPr>
          <w:rFonts w:ascii="Helvetica" w:hAnsi="Helvetica" w:cs="Helvetica"/>
          <w:sz w:val="24"/>
          <w:szCs w:val="24"/>
        </w:rPr>
        <w:t xml:space="preserve"> and grade</w:t>
      </w:r>
    </w:p>
    <w:p w14:paraId="37F0162C" w14:textId="1257FBBC" w:rsidR="002673E6" w:rsidRDefault="002673E6" w:rsidP="005F1A0D">
      <w:pPr>
        <w:spacing w:before="0" w:after="0" w:line="480" w:lineRule="auto"/>
        <w:rPr>
          <w:rFonts w:ascii="Helvetica" w:hAnsi="Helvetica" w:cs="Helvetica"/>
          <w:color w:val="0070C0"/>
          <w:sz w:val="24"/>
          <w:szCs w:val="24"/>
        </w:rPr>
      </w:pPr>
      <w:r>
        <w:rPr>
          <w:noProof/>
        </w:rPr>
        <w:drawing>
          <wp:inline distT="0" distB="0" distL="0" distR="0" wp14:anchorId="213FDB54" wp14:editId="5200CFE1">
            <wp:extent cx="5909481" cy="3370997"/>
            <wp:effectExtent l="0" t="0" r="15240" b="1270"/>
            <wp:docPr id="32" name="Chart 32" descr="The graphic show the average bullying index scores for Charter schools broken out by urbanicity. The data are broken out by grade into urban charter districts and non-urban charter distri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A7DDA8C" w14:textId="49B72FBD" w:rsidR="002501C3" w:rsidRPr="002501C3" w:rsidRDefault="002673E6" w:rsidP="002501C3">
      <w:pPr>
        <w:pStyle w:val="ListParagraph"/>
        <w:spacing w:before="120" w:after="360"/>
        <w:ind w:left="1354" w:hanging="1354"/>
        <w:contextualSpacing w:val="0"/>
        <w:rPr>
          <w:rFonts w:ascii="Helvetica" w:hAnsi="Helvetica" w:cs="Helvetica"/>
          <w:color w:val="0070C0"/>
          <w:sz w:val="24"/>
          <w:szCs w:val="24"/>
        </w:rPr>
      </w:pPr>
      <w:r w:rsidRPr="001221BF">
        <w:rPr>
          <w:rFonts w:ascii="Helvetica" w:hAnsi="Helvetica" w:cs="Helvetica"/>
          <w:color w:val="0070C0"/>
          <w:sz w:val="24"/>
          <w:szCs w:val="24"/>
        </w:rPr>
        <w:t xml:space="preserve">Finding </w:t>
      </w:r>
      <w:r w:rsidR="00ED540C">
        <w:rPr>
          <w:rFonts w:ascii="Helvetica" w:hAnsi="Helvetica" w:cs="Helvetica"/>
          <w:color w:val="0070C0"/>
          <w:sz w:val="24"/>
          <w:szCs w:val="24"/>
        </w:rPr>
        <w:t>9</w:t>
      </w:r>
      <w:r w:rsidRPr="001221BF">
        <w:rPr>
          <w:rFonts w:ascii="Helvetica" w:hAnsi="Helvetica" w:cs="Helvetica"/>
          <w:color w:val="0070C0"/>
          <w:sz w:val="24"/>
          <w:szCs w:val="24"/>
        </w:rPr>
        <w:t xml:space="preserve">: </w:t>
      </w:r>
      <w:r w:rsidRPr="001221BF">
        <w:rPr>
          <w:rFonts w:ascii="Helvetica" w:hAnsi="Helvetica" w:cs="Helvetica"/>
          <w:color w:val="0070C0"/>
          <w:sz w:val="24"/>
          <w:szCs w:val="24"/>
        </w:rPr>
        <w:tab/>
      </w:r>
      <w:r w:rsidR="00EA72BF" w:rsidRPr="00EA72BF">
        <w:rPr>
          <w:rFonts w:ascii="Helvetica" w:hAnsi="Helvetica" w:cs="Helvetica"/>
          <w:color w:val="0070C0"/>
          <w:sz w:val="24"/>
          <w:szCs w:val="24"/>
        </w:rPr>
        <w:t xml:space="preserve">Students in </w:t>
      </w:r>
      <w:r w:rsidR="00A44B92">
        <w:rPr>
          <w:rFonts w:ascii="Helvetica" w:hAnsi="Helvetica" w:cs="Helvetica"/>
          <w:color w:val="0070C0"/>
          <w:sz w:val="24"/>
          <w:szCs w:val="24"/>
        </w:rPr>
        <w:t>w</w:t>
      </w:r>
      <w:r w:rsidR="00EA72BF" w:rsidRPr="00EA72BF">
        <w:rPr>
          <w:rFonts w:ascii="Helvetica" w:hAnsi="Helvetica" w:cs="Helvetica"/>
          <w:color w:val="0070C0"/>
          <w:sz w:val="24"/>
          <w:szCs w:val="24"/>
        </w:rPr>
        <w:t>estern Massachusetts report</w:t>
      </w:r>
      <w:r w:rsidR="00F70183">
        <w:rPr>
          <w:rFonts w:ascii="Helvetica" w:hAnsi="Helvetica" w:cs="Helvetica"/>
          <w:color w:val="0070C0"/>
          <w:sz w:val="24"/>
          <w:szCs w:val="24"/>
        </w:rPr>
        <w:t xml:space="preserve"> feeling less safe</w:t>
      </w:r>
      <w:r w:rsidR="00BC2C99">
        <w:rPr>
          <w:rFonts w:ascii="Helvetica" w:hAnsi="Helvetica" w:cs="Helvetica"/>
          <w:color w:val="0070C0"/>
          <w:sz w:val="24"/>
          <w:szCs w:val="24"/>
        </w:rPr>
        <w:t>,</w:t>
      </w:r>
      <w:r w:rsidR="00EA72BF" w:rsidRPr="00EA72BF">
        <w:rPr>
          <w:rFonts w:ascii="Helvetica" w:hAnsi="Helvetica" w:cs="Helvetica"/>
          <w:color w:val="0070C0"/>
          <w:sz w:val="24"/>
          <w:szCs w:val="24"/>
        </w:rPr>
        <w:t xml:space="preserve"> on average, compared to students in other regions of the state.</w:t>
      </w:r>
    </w:p>
    <w:p w14:paraId="7A0B2C3B" w14:textId="02AFED1D" w:rsidR="00D50300" w:rsidRDefault="009F72F4" w:rsidP="002501C3">
      <w:pPr>
        <w:pStyle w:val="ListParagraph"/>
        <w:spacing w:before="240" w:after="240" w:line="360" w:lineRule="auto"/>
        <w:ind w:left="0"/>
        <w:contextualSpacing w:val="0"/>
        <w:rPr>
          <w:rFonts w:ascii="Helvetica" w:hAnsi="Helvetica" w:cs="Helvetica"/>
          <w:sz w:val="24"/>
          <w:szCs w:val="24"/>
        </w:rPr>
      </w:pPr>
      <w:r w:rsidRPr="009C2273">
        <w:rPr>
          <w:rFonts w:ascii="Helvetica" w:hAnsi="Helvetica" w:cs="Helvetica"/>
          <w:noProof/>
          <w:sz w:val="24"/>
          <w:szCs w:val="24"/>
        </w:rPr>
        <mc:AlternateContent>
          <mc:Choice Requires="wps">
            <w:drawing>
              <wp:anchor distT="91440" distB="91440" distL="114300" distR="114300" simplePos="0" relativeHeight="251689984" behindDoc="0" locked="0" layoutInCell="1" allowOverlap="1" wp14:anchorId="7550FC87" wp14:editId="7841A1A9">
                <wp:simplePos x="0" y="0"/>
                <wp:positionH relativeFrom="margin">
                  <wp:align>right</wp:align>
                </wp:positionH>
                <wp:positionV relativeFrom="paragraph">
                  <wp:posOffset>285469</wp:posOffset>
                </wp:positionV>
                <wp:extent cx="1904365" cy="1403985"/>
                <wp:effectExtent l="0" t="0" r="0" b="0"/>
                <wp:wrapSquare wrapText="bothSides"/>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403985"/>
                        </a:xfrm>
                        <a:prstGeom prst="rect">
                          <a:avLst/>
                        </a:prstGeom>
                        <a:noFill/>
                        <a:ln w="9525">
                          <a:noFill/>
                          <a:miter lim="800000"/>
                          <a:headEnd/>
                          <a:tailEnd/>
                        </a:ln>
                      </wps:spPr>
                      <wps:txbx>
                        <w:txbxContent>
                          <w:p w14:paraId="5BC1F294" w14:textId="6293DABC" w:rsidR="00D114DC" w:rsidRPr="007E2A3B" w:rsidRDefault="00D114DC" w:rsidP="009F72F4">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7E2A3B">
                              <w:rPr>
                                <w:rFonts w:ascii="Helvetica" w:hAnsi="Helvetica" w:cs="Helvetica"/>
                                <w:i/>
                                <w:iCs/>
                                <w:color w:val="0070C0"/>
                                <w:sz w:val="24"/>
                                <w:szCs w:val="24"/>
                              </w:rPr>
                              <w:t xml:space="preserve">In grades 8 and 10, roughly 15% of all districts in the state fall within the least safe district safety category but they account for 30% </w:t>
                            </w:r>
                            <w:r w:rsidR="009C4846">
                              <w:rPr>
                                <w:rFonts w:ascii="Helvetica" w:hAnsi="Helvetica" w:cs="Helvetica"/>
                                <w:i/>
                                <w:iCs/>
                                <w:color w:val="0070C0"/>
                                <w:sz w:val="24"/>
                                <w:szCs w:val="24"/>
                              </w:rPr>
                              <w:t xml:space="preserve"> (G8) </w:t>
                            </w:r>
                            <w:r w:rsidRPr="007E2A3B">
                              <w:rPr>
                                <w:rFonts w:ascii="Helvetica" w:hAnsi="Helvetica" w:cs="Helvetica"/>
                                <w:i/>
                                <w:iCs/>
                                <w:color w:val="0070C0"/>
                                <w:sz w:val="24"/>
                                <w:szCs w:val="24"/>
                              </w:rPr>
                              <w:t xml:space="preserve">and 37% </w:t>
                            </w:r>
                            <w:r w:rsidR="009C4846">
                              <w:rPr>
                                <w:rFonts w:ascii="Helvetica" w:hAnsi="Helvetica" w:cs="Helvetica"/>
                                <w:i/>
                                <w:iCs/>
                                <w:color w:val="0070C0"/>
                                <w:sz w:val="24"/>
                                <w:szCs w:val="24"/>
                              </w:rPr>
                              <w:t xml:space="preserve">(G10) </w:t>
                            </w:r>
                            <w:r w:rsidRPr="007E2A3B">
                              <w:rPr>
                                <w:rFonts w:ascii="Helvetica" w:hAnsi="Helvetica" w:cs="Helvetica"/>
                                <w:i/>
                                <w:iCs/>
                                <w:color w:val="0070C0"/>
                                <w:sz w:val="24"/>
                                <w:szCs w:val="24"/>
                              </w:rPr>
                              <w:t>of districts within western Massachusetts, respectively.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0FC87" id="_x0000_s1034" type="#_x0000_t202" style="position:absolute;margin-left:98.75pt;margin-top:22.5pt;width:149.95pt;height:110.55pt;z-index:25168998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" filled="f" stroked="f">
                <v:textbox style="mso-fit-shape-to-text:t">
                  <w:txbxContent>
                    <w:p w14:paraId="5BC1F294" w14:textId="6293DABC" w:rsidR="00D114DC" w:rsidRPr="007E2A3B" w:rsidRDefault="00D114DC" w:rsidP="009F72F4">
                      <w:pPr>
                        <w:pBdr>
                          <w:top w:val="single" w:sz="24" w:space="8" w:color="4A66AC" w:themeColor="accent1"/>
                          <w:bottom w:val="single" w:sz="24" w:space="8" w:color="4A66AC" w:themeColor="accent1"/>
                        </w:pBdr>
                        <w:spacing w:after="0"/>
                        <w:rPr>
                          <w:rFonts w:ascii="Helvetica" w:hAnsi="Helvetica" w:cs="Helvetica"/>
                          <w:i/>
                          <w:iCs/>
                          <w:color w:val="0070C0"/>
                          <w:sz w:val="24"/>
                        </w:rPr>
                      </w:pPr>
                      <w:r w:rsidRPr="007E2A3B">
                        <w:rPr>
                          <w:rFonts w:ascii="Helvetica" w:hAnsi="Helvetica" w:cs="Helvetica"/>
                          <w:i/>
                          <w:iCs/>
                          <w:color w:val="0070C0"/>
                          <w:sz w:val="24"/>
                          <w:szCs w:val="24"/>
                        </w:rPr>
                        <w:t xml:space="preserve">In grades 8 and 10, roughly 15% of all districts in the state fall within the least safe district safety category but they account for 30% </w:t>
                      </w:r>
                      <w:r w:rsidR="009C4846">
                        <w:rPr>
                          <w:rFonts w:ascii="Helvetica" w:hAnsi="Helvetica" w:cs="Helvetica"/>
                          <w:i/>
                          <w:iCs/>
                          <w:color w:val="0070C0"/>
                          <w:sz w:val="24"/>
                          <w:szCs w:val="24"/>
                        </w:rPr>
                        <w:t xml:space="preserve"> (G8) </w:t>
                      </w:r>
                      <w:r w:rsidRPr="007E2A3B">
                        <w:rPr>
                          <w:rFonts w:ascii="Helvetica" w:hAnsi="Helvetica" w:cs="Helvetica"/>
                          <w:i/>
                          <w:iCs/>
                          <w:color w:val="0070C0"/>
                          <w:sz w:val="24"/>
                          <w:szCs w:val="24"/>
                        </w:rPr>
                        <w:t xml:space="preserve">and 37% </w:t>
                      </w:r>
                      <w:r w:rsidR="009C4846">
                        <w:rPr>
                          <w:rFonts w:ascii="Helvetica" w:hAnsi="Helvetica" w:cs="Helvetica"/>
                          <w:i/>
                          <w:iCs/>
                          <w:color w:val="0070C0"/>
                          <w:sz w:val="24"/>
                          <w:szCs w:val="24"/>
                        </w:rPr>
                        <w:t xml:space="preserve">(G10) </w:t>
                      </w:r>
                      <w:r w:rsidRPr="007E2A3B">
                        <w:rPr>
                          <w:rFonts w:ascii="Helvetica" w:hAnsi="Helvetica" w:cs="Helvetica"/>
                          <w:i/>
                          <w:iCs/>
                          <w:color w:val="0070C0"/>
                          <w:sz w:val="24"/>
                          <w:szCs w:val="24"/>
                        </w:rPr>
                        <w:t>of districts within western Massachusetts, respectively.</w:t>
                      </w:r>
                    </w:p>
                  </w:txbxContent>
                </v:textbox>
                <w10:wrap type="square" anchorx="margin"/>
              </v:shape>
            </w:pict>
          </mc:Fallback>
        </mc:AlternateContent>
      </w:r>
      <w:r w:rsidR="00050322">
        <w:rPr>
          <w:rFonts w:ascii="Helvetica" w:hAnsi="Helvetica" w:cs="Helvetica"/>
          <w:sz w:val="24"/>
          <w:szCs w:val="24"/>
        </w:rPr>
        <w:t xml:space="preserve">Districts were categorized into five regions using DESE’s five regional student advisory council regions. </w:t>
      </w:r>
      <w:r w:rsidR="00A44B92">
        <w:rPr>
          <w:rFonts w:ascii="Helvetica" w:hAnsi="Helvetica" w:cs="Helvetica"/>
          <w:sz w:val="24"/>
          <w:szCs w:val="24"/>
        </w:rPr>
        <w:t>For</w:t>
      </w:r>
      <w:r w:rsidR="00050322">
        <w:rPr>
          <w:rFonts w:ascii="Helvetica" w:hAnsi="Helvetica" w:cs="Helvetica"/>
          <w:sz w:val="24"/>
          <w:szCs w:val="24"/>
        </w:rPr>
        <w:t xml:space="preserve"> each grade, </w:t>
      </w:r>
      <w:r w:rsidR="00A44B92">
        <w:rPr>
          <w:rFonts w:ascii="Helvetica" w:hAnsi="Helvetica" w:cs="Helvetica"/>
          <w:sz w:val="24"/>
          <w:szCs w:val="24"/>
        </w:rPr>
        <w:t>w</w:t>
      </w:r>
      <w:r w:rsidR="00050322">
        <w:rPr>
          <w:rFonts w:ascii="Helvetica" w:hAnsi="Helvetica" w:cs="Helvetica"/>
          <w:sz w:val="24"/>
          <w:szCs w:val="24"/>
        </w:rPr>
        <w:t xml:space="preserve">estern Massachusetts students represent approximately </w:t>
      </w:r>
      <w:r w:rsidR="00050322" w:rsidRPr="00F801B0">
        <w:rPr>
          <w:rFonts w:ascii="Helvetica" w:hAnsi="Helvetica" w:cs="Helvetica"/>
          <w:sz w:val="24"/>
          <w:szCs w:val="24"/>
        </w:rPr>
        <w:t xml:space="preserve">14% </w:t>
      </w:r>
      <w:r w:rsidR="00050322">
        <w:rPr>
          <w:rFonts w:ascii="Helvetica" w:hAnsi="Helvetica" w:cs="Helvetica"/>
          <w:sz w:val="24"/>
          <w:szCs w:val="24"/>
        </w:rPr>
        <w:t xml:space="preserve">of students </w:t>
      </w:r>
      <w:r w:rsidR="008252D2">
        <w:rPr>
          <w:rFonts w:ascii="Helvetica" w:hAnsi="Helvetica" w:cs="Helvetica"/>
          <w:sz w:val="24"/>
          <w:szCs w:val="24"/>
        </w:rPr>
        <w:t xml:space="preserve">in this study </w:t>
      </w:r>
      <w:r w:rsidR="00050322">
        <w:rPr>
          <w:rFonts w:ascii="Helvetica" w:hAnsi="Helvetica" w:cs="Helvetica"/>
          <w:sz w:val="24"/>
          <w:szCs w:val="24"/>
        </w:rPr>
        <w:t xml:space="preserve">(Appendix </w:t>
      </w:r>
      <w:r w:rsidR="00D50300">
        <w:rPr>
          <w:rFonts w:ascii="Helvetica" w:hAnsi="Helvetica" w:cs="Helvetica"/>
          <w:sz w:val="24"/>
          <w:szCs w:val="24"/>
        </w:rPr>
        <w:t>B</w:t>
      </w:r>
      <w:r w:rsidR="00050322">
        <w:rPr>
          <w:rFonts w:ascii="Helvetica" w:hAnsi="Helvetica" w:cs="Helvetica"/>
          <w:sz w:val="24"/>
          <w:szCs w:val="24"/>
        </w:rPr>
        <w:t xml:space="preserve">1; </w:t>
      </w:r>
      <w:r w:rsidR="00D50300">
        <w:rPr>
          <w:rFonts w:ascii="Helvetica" w:hAnsi="Helvetica" w:cs="Helvetica"/>
          <w:sz w:val="24"/>
          <w:szCs w:val="24"/>
        </w:rPr>
        <w:t>B</w:t>
      </w:r>
      <w:r w:rsidR="00050322">
        <w:rPr>
          <w:rFonts w:ascii="Helvetica" w:hAnsi="Helvetica" w:cs="Helvetica"/>
          <w:sz w:val="24"/>
          <w:szCs w:val="24"/>
        </w:rPr>
        <w:t>2). Figure</w:t>
      </w:r>
      <w:r w:rsidR="00F44C78">
        <w:rPr>
          <w:rFonts w:ascii="Helvetica" w:hAnsi="Helvetica" w:cs="Helvetica"/>
          <w:sz w:val="24"/>
          <w:szCs w:val="24"/>
        </w:rPr>
        <w:t> </w:t>
      </w:r>
      <w:r w:rsidR="00050322">
        <w:rPr>
          <w:rFonts w:ascii="Helvetica" w:hAnsi="Helvetica" w:cs="Helvetica"/>
          <w:sz w:val="24"/>
          <w:szCs w:val="24"/>
        </w:rPr>
        <w:t xml:space="preserve">12 shows the average bullying climate scaled scores by region and grade. </w:t>
      </w:r>
      <w:r w:rsidR="00F54992">
        <w:rPr>
          <w:rFonts w:ascii="Helvetica" w:hAnsi="Helvetica" w:cs="Helvetica"/>
          <w:sz w:val="24"/>
          <w:szCs w:val="24"/>
        </w:rPr>
        <w:t xml:space="preserve">On average, </w:t>
      </w:r>
      <w:r w:rsidR="00FC66A9">
        <w:rPr>
          <w:rFonts w:ascii="Helvetica" w:hAnsi="Helvetica" w:cs="Helvetica"/>
          <w:sz w:val="24"/>
          <w:szCs w:val="24"/>
        </w:rPr>
        <w:t>w</w:t>
      </w:r>
      <w:r w:rsidR="00F54992">
        <w:rPr>
          <w:rFonts w:ascii="Helvetica" w:hAnsi="Helvetica" w:cs="Helvetica"/>
          <w:sz w:val="24"/>
          <w:szCs w:val="24"/>
        </w:rPr>
        <w:t xml:space="preserve">estern Massachusetts students score </w:t>
      </w:r>
      <w:r w:rsidR="008252D2">
        <w:rPr>
          <w:rFonts w:ascii="Helvetica" w:hAnsi="Helvetica" w:cs="Helvetica"/>
          <w:sz w:val="24"/>
          <w:szCs w:val="24"/>
        </w:rPr>
        <w:t>2</w:t>
      </w:r>
      <w:r w:rsidR="00F54992">
        <w:rPr>
          <w:rFonts w:ascii="Helvetica" w:hAnsi="Helvetica" w:cs="Helvetica"/>
          <w:sz w:val="24"/>
          <w:szCs w:val="24"/>
        </w:rPr>
        <w:t xml:space="preserve"> to 4 points lower than their peers. Th</w:t>
      </w:r>
      <w:r w:rsidR="00177949">
        <w:rPr>
          <w:rFonts w:ascii="Helvetica" w:hAnsi="Helvetica" w:cs="Helvetica"/>
          <w:sz w:val="24"/>
          <w:szCs w:val="24"/>
        </w:rPr>
        <w:t>e largest</w:t>
      </w:r>
      <w:r w:rsidR="00F54992">
        <w:rPr>
          <w:rFonts w:ascii="Helvetica" w:hAnsi="Helvetica" w:cs="Helvetica"/>
          <w:sz w:val="24"/>
          <w:szCs w:val="24"/>
        </w:rPr>
        <w:t xml:space="preserve"> point difference represents a fifth of a standard deviation or an 8-percentile gap (i.e., moderate effect).</w:t>
      </w:r>
      <w:r w:rsidR="00F54992">
        <w:rPr>
          <w:rFonts w:ascii="Helvetica" w:hAnsi="Helvetica" w:cs="Helvetica"/>
          <w:color w:val="0070C0"/>
          <w:sz w:val="24"/>
          <w:szCs w:val="24"/>
        </w:rPr>
        <w:t xml:space="preserve"> </w:t>
      </w:r>
      <w:r w:rsidR="00D50300">
        <w:rPr>
          <w:rFonts w:ascii="Helvetica" w:hAnsi="Helvetica" w:cs="Helvetica"/>
          <w:sz w:val="24"/>
          <w:szCs w:val="24"/>
        </w:rPr>
        <w:t>The</w:t>
      </w:r>
      <w:r w:rsidR="00F54992">
        <w:rPr>
          <w:rFonts w:ascii="Helvetica" w:hAnsi="Helvetica" w:cs="Helvetica"/>
          <w:sz w:val="24"/>
          <w:szCs w:val="24"/>
        </w:rPr>
        <w:t xml:space="preserve"> </w:t>
      </w:r>
      <w:r w:rsidR="00D50300">
        <w:rPr>
          <w:rFonts w:ascii="Helvetica" w:hAnsi="Helvetica" w:cs="Helvetica"/>
          <w:sz w:val="24"/>
          <w:szCs w:val="24"/>
        </w:rPr>
        <w:t xml:space="preserve">score difference between </w:t>
      </w:r>
      <w:r w:rsidR="00FC66A9">
        <w:rPr>
          <w:rFonts w:ascii="Helvetica" w:hAnsi="Helvetica" w:cs="Helvetica"/>
          <w:sz w:val="24"/>
          <w:szCs w:val="24"/>
        </w:rPr>
        <w:t>w</w:t>
      </w:r>
      <w:r w:rsidR="00D50300">
        <w:rPr>
          <w:rFonts w:ascii="Helvetica" w:hAnsi="Helvetica" w:cs="Helvetica"/>
          <w:sz w:val="24"/>
          <w:szCs w:val="24"/>
        </w:rPr>
        <w:t>estern Massachusetts and the other four regions of the state</w:t>
      </w:r>
      <w:r w:rsidR="00F54992">
        <w:rPr>
          <w:rFonts w:ascii="Helvetica" w:hAnsi="Helvetica" w:cs="Helvetica"/>
          <w:sz w:val="24"/>
          <w:szCs w:val="24"/>
        </w:rPr>
        <w:t xml:space="preserve"> replicate</w:t>
      </w:r>
      <w:r w:rsidR="00D50300">
        <w:rPr>
          <w:rFonts w:ascii="Helvetica" w:hAnsi="Helvetica" w:cs="Helvetica"/>
          <w:sz w:val="24"/>
          <w:szCs w:val="24"/>
        </w:rPr>
        <w:t>s</w:t>
      </w:r>
      <w:r w:rsidR="00F54992">
        <w:rPr>
          <w:rFonts w:ascii="Helvetica" w:hAnsi="Helvetica" w:cs="Helvetica"/>
          <w:sz w:val="24"/>
          <w:szCs w:val="24"/>
        </w:rPr>
        <w:t xml:space="preserve"> in all four grades</w:t>
      </w:r>
      <w:r w:rsidR="00D50300">
        <w:rPr>
          <w:rFonts w:ascii="Helvetica" w:hAnsi="Helvetica" w:cs="Helvetica"/>
          <w:sz w:val="24"/>
          <w:szCs w:val="24"/>
        </w:rPr>
        <w:t xml:space="preserve">; replication </w:t>
      </w:r>
      <w:r w:rsidR="00D40F97">
        <w:rPr>
          <w:rFonts w:ascii="Helvetica" w:hAnsi="Helvetica" w:cs="Helvetica"/>
          <w:sz w:val="24"/>
          <w:szCs w:val="24"/>
        </w:rPr>
        <w:t>support</w:t>
      </w:r>
      <w:r w:rsidR="00D50300">
        <w:rPr>
          <w:rFonts w:ascii="Helvetica" w:hAnsi="Helvetica" w:cs="Helvetica"/>
          <w:sz w:val="24"/>
          <w:szCs w:val="24"/>
        </w:rPr>
        <w:t>s the validity of the finding</w:t>
      </w:r>
      <w:r w:rsidR="00F54992">
        <w:rPr>
          <w:rFonts w:ascii="Helvetica" w:hAnsi="Helvetica" w:cs="Helvetica"/>
          <w:sz w:val="24"/>
          <w:szCs w:val="24"/>
        </w:rPr>
        <w:t>.</w:t>
      </w:r>
    </w:p>
    <w:p w14:paraId="3A840217" w14:textId="65198E6A" w:rsidR="009F72F4" w:rsidRPr="00D50300" w:rsidRDefault="009F72F4" w:rsidP="009F72F4">
      <w:pPr>
        <w:pStyle w:val="ListParagraph"/>
        <w:spacing w:before="120" w:after="240" w:line="360" w:lineRule="auto"/>
        <w:ind w:left="0"/>
        <w:rPr>
          <w:rFonts w:ascii="Helvetica" w:hAnsi="Helvetica" w:cs="Helvetica"/>
          <w:sz w:val="24"/>
          <w:szCs w:val="24"/>
        </w:rPr>
      </w:pPr>
      <w:r>
        <w:rPr>
          <w:rFonts w:ascii="Helvetica" w:hAnsi="Helvetica" w:cs="Helvetica"/>
          <w:sz w:val="24"/>
          <w:szCs w:val="24"/>
        </w:rPr>
        <w:lastRenderedPageBreak/>
        <w:t>D</w:t>
      </w:r>
      <w:r w:rsidRPr="008A580E">
        <w:rPr>
          <w:rFonts w:ascii="Helvetica" w:hAnsi="Helvetica" w:cs="Helvetica"/>
          <w:sz w:val="24"/>
          <w:szCs w:val="24"/>
        </w:rPr>
        <w:t xml:space="preserve">istricts in </w:t>
      </w:r>
      <w:r>
        <w:rPr>
          <w:rFonts w:ascii="Helvetica" w:hAnsi="Helvetica" w:cs="Helvetica"/>
          <w:sz w:val="24"/>
          <w:szCs w:val="24"/>
        </w:rPr>
        <w:t>w</w:t>
      </w:r>
      <w:r w:rsidRPr="008A580E">
        <w:rPr>
          <w:rFonts w:ascii="Helvetica" w:hAnsi="Helvetica" w:cs="Helvetica"/>
          <w:sz w:val="24"/>
          <w:szCs w:val="24"/>
        </w:rPr>
        <w:t xml:space="preserve">estern Massachusetts are significantly associated </w:t>
      </w:r>
      <w:r>
        <w:rPr>
          <w:rFonts w:ascii="Helvetica" w:hAnsi="Helvetica" w:cs="Helvetica"/>
          <w:sz w:val="24"/>
          <w:szCs w:val="24"/>
        </w:rPr>
        <w:t>with the least safe district category (i.e., districts scoring 1 or more standard deviations below the grade-level mean).</w:t>
      </w:r>
      <w:r w:rsidRPr="00D50300">
        <w:rPr>
          <w:rFonts w:ascii="Helvetica" w:hAnsi="Helvetica" w:cs="Helvetica"/>
          <w:sz w:val="24"/>
          <w:szCs w:val="24"/>
        </w:rPr>
        <w:t xml:space="preserve"> </w:t>
      </w:r>
      <w:r w:rsidRPr="009C2273">
        <w:rPr>
          <w:rFonts w:ascii="Helvetica" w:hAnsi="Helvetica" w:cs="Helvetica"/>
          <w:sz w:val="24"/>
          <w:szCs w:val="24"/>
        </w:rPr>
        <w:t>In grades 4 and 5</w:t>
      </w:r>
      <w:r>
        <w:rPr>
          <w:rFonts w:ascii="Helvetica" w:hAnsi="Helvetica" w:cs="Helvetica"/>
          <w:sz w:val="24"/>
          <w:szCs w:val="24"/>
        </w:rPr>
        <w:t xml:space="preserve">, </w:t>
      </w:r>
      <w:r w:rsidRPr="009C2273">
        <w:rPr>
          <w:rFonts w:ascii="Helvetica" w:hAnsi="Helvetica" w:cs="Helvetica"/>
          <w:sz w:val="24"/>
          <w:szCs w:val="24"/>
        </w:rPr>
        <w:t xml:space="preserve">15% to 18% of all districts in the state fall within the least safe </w:t>
      </w:r>
      <w:r>
        <w:rPr>
          <w:rFonts w:ascii="Helvetica" w:hAnsi="Helvetica" w:cs="Helvetica"/>
          <w:sz w:val="24"/>
          <w:szCs w:val="24"/>
        </w:rPr>
        <w:t>district</w:t>
      </w:r>
      <w:r w:rsidRPr="009C2273">
        <w:rPr>
          <w:rFonts w:ascii="Helvetica" w:hAnsi="Helvetica" w:cs="Helvetica"/>
          <w:sz w:val="24"/>
          <w:szCs w:val="24"/>
        </w:rPr>
        <w:t xml:space="preserve"> category but they make up 25% to 31% of districts within </w:t>
      </w:r>
      <w:r>
        <w:rPr>
          <w:rFonts w:ascii="Helvetica" w:hAnsi="Helvetica" w:cs="Helvetica"/>
          <w:sz w:val="24"/>
          <w:szCs w:val="24"/>
        </w:rPr>
        <w:t>w</w:t>
      </w:r>
      <w:r w:rsidRPr="009C2273">
        <w:rPr>
          <w:rFonts w:ascii="Helvetica" w:hAnsi="Helvetica" w:cs="Helvetica"/>
          <w:sz w:val="24"/>
          <w:szCs w:val="24"/>
        </w:rPr>
        <w:t>estern Massachusetts, respectively.</w:t>
      </w:r>
    </w:p>
    <w:p w14:paraId="4687E99B" w14:textId="04231FBB" w:rsidR="002673E6" w:rsidRDefault="002673E6" w:rsidP="00050322">
      <w:pPr>
        <w:spacing w:before="120" w:after="240" w:line="360" w:lineRule="auto"/>
        <w:ind w:left="1267" w:hanging="1267"/>
        <w:rPr>
          <w:rFonts w:ascii="Helvetica" w:hAnsi="Helvetica" w:cs="Helvetica"/>
          <w:sz w:val="24"/>
          <w:szCs w:val="24"/>
        </w:rPr>
      </w:pPr>
      <w:r>
        <w:rPr>
          <w:rFonts w:ascii="Helvetica" w:hAnsi="Helvetica" w:cs="Helvetica"/>
          <w:sz w:val="24"/>
          <w:szCs w:val="24"/>
        </w:rPr>
        <w:t xml:space="preserve">Figure </w:t>
      </w:r>
      <w:r w:rsidR="00AC15B5">
        <w:rPr>
          <w:rFonts w:ascii="Helvetica" w:hAnsi="Helvetica" w:cs="Helvetica"/>
          <w:sz w:val="24"/>
          <w:szCs w:val="24"/>
        </w:rPr>
        <w:t>1</w:t>
      </w:r>
      <w:r w:rsidR="005711A6">
        <w:rPr>
          <w:rFonts w:ascii="Helvetica" w:hAnsi="Helvetica" w:cs="Helvetica"/>
          <w:sz w:val="24"/>
          <w:szCs w:val="24"/>
        </w:rPr>
        <w:t>2</w:t>
      </w:r>
      <w:r>
        <w:rPr>
          <w:rFonts w:ascii="Helvetica" w:hAnsi="Helvetica" w:cs="Helvetica"/>
          <w:sz w:val="24"/>
          <w:szCs w:val="24"/>
        </w:rPr>
        <w:t>: Bullying index scaled scores by region and grade</w:t>
      </w:r>
    </w:p>
    <w:p w14:paraId="6719A91C" w14:textId="2CBA7A2A" w:rsidR="002673E6" w:rsidRDefault="002673E6" w:rsidP="00A45D7F">
      <w:pPr>
        <w:spacing w:before="120" w:after="240" w:line="360" w:lineRule="auto"/>
        <w:ind w:left="1267" w:hanging="1267"/>
        <w:rPr>
          <w:rFonts w:ascii="Helvetica" w:hAnsi="Helvetica" w:cs="Helvetica"/>
          <w:sz w:val="24"/>
          <w:szCs w:val="24"/>
        </w:rPr>
      </w:pPr>
      <w:r>
        <w:rPr>
          <w:noProof/>
        </w:rPr>
        <w:drawing>
          <wp:inline distT="0" distB="0" distL="0" distR="0" wp14:anchorId="2C16372E" wp14:editId="17807CF5">
            <wp:extent cx="5715000" cy="3324225"/>
            <wp:effectExtent l="0" t="0" r="0" b="9525"/>
            <wp:docPr id="35" name="Chart 35" descr="The graphic show the average bullying index score broken out by region. The data are broken out by grade into Northeast region, Southeast, Greater Boston, Central Massachusetts, and Western Massachusetts."/>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8AEBF79" w14:textId="37CCEA07" w:rsidR="004F7072" w:rsidRDefault="00050322" w:rsidP="004F7072">
      <w:pPr>
        <w:spacing w:before="120" w:after="240" w:line="360" w:lineRule="auto"/>
        <w:rPr>
          <w:rFonts w:ascii="Helvetica" w:hAnsi="Helvetica" w:cs="Helvetica"/>
          <w:sz w:val="24"/>
          <w:szCs w:val="24"/>
        </w:rPr>
      </w:pPr>
      <w:r w:rsidRPr="009C2273">
        <w:rPr>
          <w:rFonts w:ascii="Helvetica" w:hAnsi="Helvetica" w:cs="Helvetica"/>
          <w:sz w:val="24"/>
          <w:szCs w:val="24"/>
        </w:rPr>
        <w:t xml:space="preserve">In grades 8 and 10, roughly15% of all districts in the state fall within the least safe </w:t>
      </w:r>
      <w:r w:rsidR="00A44B92">
        <w:rPr>
          <w:rFonts w:ascii="Helvetica" w:hAnsi="Helvetica" w:cs="Helvetica"/>
          <w:sz w:val="24"/>
          <w:szCs w:val="24"/>
        </w:rPr>
        <w:t>district</w:t>
      </w:r>
      <w:r w:rsidRPr="009C2273">
        <w:rPr>
          <w:rFonts w:ascii="Helvetica" w:hAnsi="Helvetica" w:cs="Helvetica"/>
          <w:sz w:val="24"/>
          <w:szCs w:val="24"/>
        </w:rPr>
        <w:t xml:space="preserve"> category but they </w:t>
      </w:r>
      <w:r w:rsidR="006908B4">
        <w:rPr>
          <w:rFonts w:ascii="Helvetica" w:hAnsi="Helvetica" w:cs="Helvetica"/>
          <w:sz w:val="24"/>
          <w:szCs w:val="24"/>
        </w:rPr>
        <w:t>account for</w:t>
      </w:r>
      <w:r w:rsidRPr="009C2273">
        <w:rPr>
          <w:rFonts w:ascii="Helvetica" w:hAnsi="Helvetica" w:cs="Helvetica"/>
          <w:sz w:val="24"/>
          <w:szCs w:val="24"/>
        </w:rPr>
        <w:t xml:space="preserve"> 30% </w:t>
      </w:r>
      <w:r>
        <w:rPr>
          <w:rFonts w:ascii="Helvetica" w:hAnsi="Helvetica" w:cs="Helvetica"/>
          <w:sz w:val="24"/>
          <w:szCs w:val="24"/>
        </w:rPr>
        <w:t>and</w:t>
      </w:r>
      <w:r w:rsidRPr="009C2273">
        <w:rPr>
          <w:rFonts w:ascii="Helvetica" w:hAnsi="Helvetica" w:cs="Helvetica"/>
          <w:sz w:val="24"/>
          <w:szCs w:val="24"/>
        </w:rPr>
        <w:t xml:space="preserve"> 37% of districts within </w:t>
      </w:r>
      <w:r w:rsidR="008E2BAB">
        <w:rPr>
          <w:rFonts w:ascii="Helvetica" w:hAnsi="Helvetica" w:cs="Helvetica"/>
          <w:sz w:val="24"/>
          <w:szCs w:val="24"/>
        </w:rPr>
        <w:t>w</w:t>
      </w:r>
      <w:r w:rsidRPr="009C2273">
        <w:rPr>
          <w:rFonts w:ascii="Helvetica" w:hAnsi="Helvetica" w:cs="Helvetica"/>
          <w:sz w:val="24"/>
          <w:szCs w:val="24"/>
        </w:rPr>
        <w:t>estern Massachusetts, respectively.</w:t>
      </w:r>
      <w:r w:rsidR="004F7072" w:rsidRPr="004F7072">
        <w:rPr>
          <w:rFonts w:ascii="Helvetica" w:hAnsi="Helvetica" w:cs="Helvetica"/>
          <w:sz w:val="24"/>
          <w:szCs w:val="24"/>
        </w:rPr>
        <w:t xml:space="preserve"> </w:t>
      </w:r>
      <w:r w:rsidR="00A44B92">
        <w:rPr>
          <w:rFonts w:ascii="Helvetica" w:hAnsi="Helvetica" w:cs="Helvetica"/>
          <w:sz w:val="24"/>
          <w:szCs w:val="24"/>
        </w:rPr>
        <w:t>The similarity</w:t>
      </w:r>
      <w:r w:rsidR="004F7072" w:rsidRPr="00B1779B">
        <w:rPr>
          <w:rFonts w:ascii="Helvetica" w:hAnsi="Helvetica" w:cs="Helvetica"/>
          <w:sz w:val="24"/>
          <w:szCs w:val="24"/>
        </w:rPr>
        <w:t xml:space="preserve"> of these associations across all four grades</w:t>
      </w:r>
      <w:r w:rsidR="004F7072">
        <w:rPr>
          <w:rFonts w:ascii="Helvetica" w:hAnsi="Helvetica" w:cs="Helvetica"/>
          <w:sz w:val="24"/>
          <w:szCs w:val="24"/>
        </w:rPr>
        <w:t xml:space="preserve"> provides </w:t>
      </w:r>
      <w:r w:rsidR="00090B4E">
        <w:rPr>
          <w:rFonts w:ascii="Helvetica" w:hAnsi="Helvetica" w:cs="Helvetica"/>
          <w:sz w:val="24"/>
          <w:szCs w:val="24"/>
        </w:rPr>
        <w:t xml:space="preserve">further </w:t>
      </w:r>
      <w:r w:rsidR="004F7072">
        <w:rPr>
          <w:rFonts w:ascii="Helvetica" w:hAnsi="Helvetica" w:cs="Helvetica"/>
          <w:sz w:val="24"/>
          <w:szCs w:val="24"/>
        </w:rPr>
        <w:t xml:space="preserve">evidence that students in </w:t>
      </w:r>
      <w:r w:rsidR="00A44B92">
        <w:rPr>
          <w:rFonts w:ascii="Helvetica" w:hAnsi="Helvetica" w:cs="Helvetica"/>
          <w:sz w:val="24"/>
          <w:szCs w:val="24"/>
        </w:rPr>
        <w:t>w</w:t>
      </w:r>
      <w:r w:rsidR="004F7072">
        <w:rPr>
          <w:rFonts w:ascii="Helvetica" w:hAnsi="Helvetica" w:cs="Helvetica"/>
          <w:sz w:val="24"/>
          <w:szCs w:val="24"/>
        </w:rPr>
        <w:t xml:space="preserve">estern Massachusetts feel less safe when compared to their peers in other </w:t>
      </w:r>
      <w:r w:rsidR="00A44B92">
        <w:rPr>
          <w:rFonts w:ascii="Helvetica" w:hAnsi="Helvetica" w:cs="Helvetica"/>
          <w:sz w:val="24"/>
          <w:szCs w:val="24"/>
        </w:rPr>
        <w:t xml:space="preserve">geographic </w:t>
      </w:r>
      <w:r w:rsidR="004F7072">
        <w:rPr>
          <w:rFonts w:ascii="Helvetica" w:hAnsi="Helvetica" w:cs="Helvetica"/>
          <w:sz w:val="24"/>
          <w:szCs w:val="24"/>
        </w:rPr>
        <w:t>regions.</w:t>
      </w:r>
    </w:p>
    <w:p w14:paraId="049337D7" w14:textId="5EB8ECBA" w:rsidR="009F672F" w:rsidRPr="009F672F" w:rsidRDefault="00BC7A2C" w:rsidP="004F7072">
      <w:pPr>
        <w:spacing w:before="120" w:after="240" w:line="360" w:lineRule="auto"/>
        <w:rPr>
          <w:rFonts w:ascii="Helvetica" w:hAnsi="Helvetica" w:cs="Helvetica"/>
          <w:b/>
          <w:bCs/>
          <w:color w:val="0070C0"/>
          <w:sz w:val="24"/>
          <w:szCs w:val="24"/>
        </w:rPr>
      </w:pPr>
      <w:r w:rsidRPr="00BC7A2C">
        <w:rPr>
          <w:rFonts w:ascii="Helvetica" w:hAnsi="Helvetica" w:cs="Helvetica"/>
          <w:b/>
          <w:bCs/>
          <w:color w:val="0070C0"/>
          <w:sz w:val="28"/>
          <w:szCs w:val="28"/>
        </w:rPr>
        <w:t>Key Findings by Race</w:t>
      </w:r>
      <w:r w:rsidR="00326385">
        <w:rPr>
          <w:rFonts w:ascii="Helvetica" w:hAnsi="Helvetica" w:cs="Helvetica"/>
          <w:b/>
          <w:bCs/>
          <w:color w:val="0070C0"/>
          <w:sz w:val="28"/>
          <w:szCs w:val="28"/>
        </w:rPr>
        <w:t>: B</w:t>
      </w:r>
      <w:r w:rsidR="00E61E16" w:rsidRPr="00BC7A2C">
        <w:rPr>
          <w:rFonts w:ascii="Helvetica" w:hAnsi="Helvetica" w:cs="Helvetica"/>
          <w:b/>
          <w:bCs/>
          <w:color w:val="0070C0"/>
          <w:sz w:val="28"/>
          <w:szCs w:val="28"/>
        </w:rPr>
        <w:t xml:space="preserve">lack </w:t>
      </w:r>
      <w:r w:rsidR="00326385">
        <w:rPr>
          <w:rFonts w:ascii="Helvetica" w:hAnsi="Helvetica" w:cs="Helvetica"/>
          <w:b/>
          <w:bCs/>
          <w:color w:val="0070C0"/>
          <w:sz w:val="28"/>
          <w:szCs w:val="28"/>
        </w:rPr>
        <w:t>-</w:t>
      </w:r>
      <w:r w:rsidR="00E61E16" w:rsidRPr="00BC7A2C">
        <w:rPr>
          <w:rFonts w:ascii="Helvetica" w:hAnsi="Helvetica" w:cs="Helvetica"/>
          <w:b/>
          <w:bCs/>
          <w:color w:val="0070C0"/>
          <w:sz w:val="28"/>
          <w:szCs w:val="28"/>
        </w:rPr>
        <w:t xml:space="preserve"> </w:t>
      </w:r>
      <w:r w:rsidR="00326385">
        <w:rPr>
          <w:rFonts w:ascii="Helvetica" w:hAnsi="Helvetica" w:cs="Helvetica"/>
          <w:b/>
          <w:bCs/>
          <w:color w:val="0070C0"/>
          <w:sz w:val="28"/>
          <w:szCs w:val="28"/>
        </w:rPr>
        <w:t>W</w:t>
      </w:r>
      <w:r w:rsidR="00E61E16" w:rsidRPr="00BC7A2C">
        <w:rPr>
          <w:rFonts w:ascii="Helvetica" w:hAnsi="Helvetica" w:cs="Helvetica"/>
          <w:b/>
          <w:bCs/>
          <w:color w:val="0070C0"/>
          <w:sz w:val="28"/>
          <w:szCs w:val="28"/>
        </w:rPr>
        <w:t xml:space="preserve">hite </w:t>
      </w:r>
      <w:r w:rsidR="00326385">
        <w:rPr>
          <w:rFonts w:ascii="Helvetica" w:hAnsi="Helvetica" w:cs="Helvetica"/>
          <w:b/>
          <w:bCs/>
          <w:color w:val="0070C0"/>
          <w:sz w:val="28"/>
          <w:szCs w:val="28"/>
        </w:rPr>
        <w:t>S</w:t>
      </w:r>
      <w:r w:rsidR="00E61E16" w:rsidRPr="00BC7A2C">
        <w:rPr>
          <w:rFonts w:ascii="Helvetica" w:hAnsi="Helvetica" w:cs="Helvetica"/>
          <w:b/>
          <w:bCs/>
          <w:color w:val="0070C0"/>
          <w:sz w:val="28"/>
          <w:szCs w:val="28"/>
        </w:rPr>
        <w:t>tudents</w:t>
      </w:r>
    </w:p>
    <w:p w14:paraId="50890279" w14:textId="39C232A7" w:rsidR="00E61E16" w:rsidRPr="009F672F" w:rsidRDefault="00E61E16" w:rsidP="004F7072">
      <w:pPr>
        <w:spacing w:before="120" w:after="240" w:line="360" w:lineRule="auto"/>
        <w:rPr>
          <w:rFonts w:ascii="Helvetica" w:hAnsi="Helvetica" w:cs="Helvetica"/>
          <w:b/>
          <w:bCs/>
          <w:color w:val="0070C0"/>
          <w:sz w:val="28"/>
          <w:szCs w:val="28"/>
        </w:rPr>
      </w:pPr>
      <w:r w:rsidRPr="00E61E16">
        <w:rPr>
          <w:rFonts w:ascii="Helvetica" w:hAnsi="Helvetica" w:cs="Helvetica"/>
          <w:sz w:val="24"/>
          <w:szCs w:val="24"/>
        </w:rPr>
        <w:t xml:space="preserve">This section </w:t>
      </w:r>
      <w:r>
        <w:rPr>
          <w:rFonts w:ascii="Helvetica" w:hAnsi="Helvetica" w:cs="Helvetica"/>
          <w:sz w:val="24"/>
          <w:szCs w:val="24"/>
        </w:rPr>
        <w:t>e</w:t>
      </w:r>
      <w:r w:rsidR="00A44B92">
        <w:rPr>
          <w:rFonts w:ascii="Helvetica" w:hAnsi="Helvetica" w:cs="Helvetica"/>
          <w:sz w:val="24"/>
          <w:szCs w:val="24"/>
        </w:rPr>
        <w:t>xplores whether and how</w:t>
      </w:r>
      <w:r w:rsidR="00047F8D">
        <w:rPr>
          <w:rFonts w:ascii="Helvetica" w:hAnsi="Helvetica" w:cs="Helvetica"/>
          <w:sz w:val="24"/>
          <w:szCs w:val="24"/>
        </w:rPr>
        <w:t xml:space="preserve"> black students differ in their bullying climate perceptions when compared to white students</w:t>
      </w:r>
      <w:r w:rsidR="00F11392">
        <w:rPr>
          <w:rFonts w:ascii="Helvetica" w:hAnsi="Helvetica" w:cs="Helvetica"/>
          <w:sz w:val="24"/>
          <w:szCs w:val="24"/>
        </w:rPr>
        <w:t xml:space="preserve"> and </w:t>
      </w:r>
      <w:r w:rsidR="00175501">
        <w:rPr>
          <w:rFonts w:ascii="Helvetica" w:hAnsi="Helvetica" w:cs="Helvetica"/>
          <w:sz w:val="24"/>
          <w:szCs w:val="24"/>
        </w:rPr>
        <w:t xml:space="preserve">looks at factors that might help explain </w:t>
      </w:r>
      <w:r w:rsidR="00F93D81">
        <w:rPr>
          <w:rFonts w:ascii="Helvetica" w:hAnsi="Helvetica" w:cs="Helvetica"/>
          <w:sz w:val="24"/>
          <w:szCs w:val="24"/>
        </w:rPr>
        <w:t xml:space="preserve">any </w:t>
      </w:r>
      <w:r w:rsidR="00175501">
        <w:rPr>
          <w:rFonts w:ascii="Helvetica" w:hAnsi="Helvetica" w:cs="Helvetica"/>
          <w:sz w:val="24"/>
          <w:szCs w:val="24"/>
        </w:rPr>
        <w:t>differences</w:t>
      </w:r>
      <w:r w:rsidR="00F93D81">
        <w:rPr>
          <w:rFonts w:ascii="Helvetica" w:hAnsi="Helvetica" w:cs="Helvetica"/>
          <w:sz w:val="24"/>
          <w:szCs w:val="24"/>
        </w:rPr>
        <w:t xml:space="preserve"> observed</w:t>
      </w:r>
      <w:r w:rsidR="00047F8D">
        <w:rPr>
          <w:rFonts w:ascii="Helvetica" w:hAnsi="Helvetica" w:cs="Helvetica"/>
          <w:sz w:val="24"/>
          <w:szCs w:val="24"/>
        </w:rPr>
        <w:t>.</w:t>
      </w:r>
      <w:r w:rsidR="005945F5">
        <w:rPr>
          <w:rFonts w:ascii="Helvetica" w:hAnsi="Helvetica" w:cs="Helvetica"/>
          <w:sz w:val="24"/>
          <w:szCs w:val="24"/>
        </w:rPr>
        <w:t xml:space="preserve"> It also examines the relationship between black-white bullying climate gaps and black-white achievement gaps.</w:t>
      </w:r>
    </w:p>
    <w:p w14:paraId="14FBD47B" w14:textId="0AC7E310" w:rsidR="00E61E16" w:rsidRDefault="00E61E16" w:rsidP="004F7072">
      <w:pPr>
        <w:spacing w:before="120" w:after="360"/>
        <w:ind w:left="1267" w:hanging="1267"/>
        <w:rPr>
          <w:rFonts w:ascii="Helvetica" w:hAnsi="Helvetica" w:cs="Helvetica"/>
          <w:color w:val="0070C0"/>
          <w:sz w:val="24"/>
          <w:szCs w:val="24"/>
        </w:rPr>
      </w:pPr>
      <w:r w:rsidRPr="00E61E16">
        <w:rPr>
          <w:rFonts w:ascii="Helvetica" w:hAnsi="Helvetica" w:cs="Helvetica"/>
          <w:color w:val="0070C0"/>
          <w:sz w:val="24"/>
          <w:szCs w:val="24"/>
        </w:rPr>
        <w:lastRenderedPageBreak/>
        <w:t xml:space="preserve">Finding </w:t>
      </w:r>
      <w:r w:rsidR="00EA39D9">
        <w:rPr>
          <w:rFonts w:ascii="Helvetica" w:hAnsi="Helvetica" w:cs="Helvetica"/>
          <w:color w:val="0070C0"/>
          <w:sz w:val="24"/>
          <w:szCs w:val="24"/>
        </w:rPr>
        <w:t>1</w:t>
      </w:r>
      <w:r w:rsidR="00ED540C">
        <w:rPr>
          <w:rFonts w:ascii="Helvetica" w:hAnsi="Helvetica" w:cs="Helvetica"/>
          <w:color w:val="0070C0"/>
          <w:sz w:val="24"/>
          <w:szCs w:val="24"/>
        </w:rPr>
        <w:t>0</w:t>
      </w:r>
      <w:r w:rsidRPr="00E61E16">
        <w:rPr>
          <w:rFonts w:ascii="Helvetica" w:hAnsi="Helvetica" w:cs="Helvetica"/>
          <w:color w:val="0070C0"/>
          <w:sz w:val="24"/>
          <w:szCs w:val="24"/>
        </w:rPr>
        <w:t xml:space="preserve">: </w:t>
      </w:r>
      <w:r w:rsidR="0027335E">
        <w:rPr>
          <w:rFonts w:ascii="Helvetica" w:hAnsi="Helvetica" w:cs="Helvetica"/>
          <w:color w:val="0070C0"/>
          <w:sz w:val="24"/>
          <w:szCs w:val="24"/>
        </w:rPr>
        <w:tab/>
        <w:t xml:space="preserve">On average, </w:t>
      </w:r>
      <w:r w:rsidR="00D84592">
        <w:rPr>
          <w:rFonts w:ascii="Helvetica" w:hAnsi="Helvetica" w:cs="Helvetica"/>
          <w:color w:val="0070C0"/>
          <w:sz w:val="24"/>
          <w:szCs w:val="24"/>
        </w:rPr>
        <w:t>in each of the four grades measured,</w:t>
      </w:r>
      <w:r w:rsidR="0027335E">
        <w:rPr>
          <w:rFonts w:ascii="Helvetica" w:hAnsi="Helvetica" w:cs="Helvetica"/>
          <w:color w:val="0070C0"/>
          <w:sz w:val="24"/>
          <w:szCs w:val="24"/>
        </w:rPr>
        <w:t xml:space="preserve"> </w:t>
      </w:r>
      <w:r w:rsidR="00D84592">
        <w:rPr>
          <w:rFonts w:ascii="Helvetica" w:hAnsi="Helvetica" w:cs="Helvetica"/>
          <w:color w:val="0070C0"/>
          <w:sz w:val="24"/>
          <w:szCs w:val="24"/>
        </w:rPr>
        <w:t>b</w:t>
      </w:r>
      <w:r>
        <w:rPr>
          <w:rFonts w:ascii="Helvetica" w:hAnsi="Helvetica" w:cs="Helvetica"/>
          <w:color w:val="0070C0"/>
          <w:sz w:val="24"/>
          <w:szCs w:val="24"/>
        </w:rPr>
        <w:t>lack</w:t>
      </w:r>
      <w:r w:rsidRPr="00E61E16">
        <w:rPr>
          <w:rFonts w:ascii="Helvetica" w:hAnsi="Helvetica" w:cs="Helvetica"/>
          <w:color w:val="0070C0"/>
          <w:sz w:val="24"/>
          <w:szCs w:val="24"/>
        </w:rPr>
        <w:t xml:space="preserve"> students </w:t>
      </w:r>
      <w:r w:rsidR="0077235B">
        <w:rPr>
          <w:rFonts w:ascii="Helvetica" w:hAnsi="Helvetica" w:cs="Helvetica"/>
          <w:color w:val="0070C0"/>
          <w:sz w:val="24"/>
          <w:szCs w:val="24"/>
        </w:rPr>
        <w:t xml:space="preserve">feel </w:t>
      </w:r>
      <w:r w:rsidR="0077364B">
        <w:rPr>
          <w:rFonts w:ascii="Helvetica" w:hAnsi="Helvetica" w:cs="Helvetica"/>
          <w:color w:val="0070C0"/>
          <w:sz w:val="24"/>
          <w:szCs w:val="24"/>
        </w:rPr>
        <w:t>less safe compared to white students</w:t>
      </w:r>
      <w:r w:rsidRPr="00E61E16">
        <w:rPr>
          <w:rFonts w:ascii="Helvetica" w:hAnsi="Helvetica" w:cs="Helvetica"/>
          <w:color w:val="0070C0"/>
          <w:sz w:val="24"/>
          <w:szCs w:val="24"/>
        </w:rPr>
        <w:t>. The gap</w:t>
      </w:r>
      <w:r w:rsidR="0027335E">
        <w:rPr>
          <w:rFonts w:ascii="Helvetica" w:hAnsi="Helvetica" w:cs="Helvetica"/>
          <w:color w:val="0070C0"/>
          <w:sz w:val="24"/>
          <w:szCs w:val="24"/>
        </w:rPr>
        <w:t>s</w:t>
      </w:r>
      <w:r w:rsidRPr="00E61E16">
        <w:rPr>
          <w:rFonts w:ascii="Helvetica" w:hAnsi="Helvetica" w:cs="Helvetica"/>
          <w:color w:val="0070C0"/>
          <w:sz w:val="24"/>
          <w:szCs w:val="24"/>
        </w:rPr>
        <w:t xml:space="preserve"> between black and white student perceptions of bullying narrow </w:t>
      </w:r>
      <w:r w:rsidR="00611DD4">
        <w:rPr>
          <w:rFonts w:ascii="Helvetica" w:hAnsi="Helvetica" w:cs="Helvetica"/>
          <w:color w:val="0070C0"/>
          <w:sz w:val="24"/>
          <w:szCs w:val="24"/>
        </w:rPr>
        <w:t xml:space="preserve">somewhat </w:t>
      </w:r>
      <w:r w:rsidRPr="00E61E16">
        <w:rPr>
          <w:rFonts w:ascii="Helvetica" w:hAnsi="Helvetica" w:cs="Helvetica"/>
          <w:color w:val="0070C0"/>
          <w:sz w:val="24"/>
          <w:szCs w:val="24"/>
        </w:rPr>
        <w:t>by the time students reach middle and high school</w:t>
      </w:r>
      <w:r w:rsidR="002E2CF4">
        <w:rPr>
          <w:rFonts w:ascii="Helvetica" w:hAnsi="Helvetica" w:cs="Helvetica"/>
          <w:color w:val="0070C0"/>
          <w:sz w:val="24"/>
          <w:szCs w:val="24"/>
        </w:rPr>
        <w:t xml:space="preserve"> but they remain statistically significant</w:t>
      </w:r>
      <w:r w:rsidRPr="00E61E16">
        <w:rPr>
          <w:rFonts w:ascii="Helvetica" w:hAnsi="Helvetica" w:cs="Helvetica"/>
          <w:color w:val="0070C0"/>
          <w:sz w:val="24"/>
          <w:szCs w:val="24"/>
        </w:rPr>
        <w:t>.</w:t>
      </w:r>
    </w:p>
    <w:p w14:paraId="1E0BD59B" w14:textId="51746E09" w:rsidR="006550F0" w:rsidRPr="006550F0" w:rsidRDefault="006550F0" w:rsidP="00A45D7F">
      <w:pPr>
        <w:spacing w:before="120" w:after="240" w:line="360" w:lineRule="auto"/>
        <w:rPr>
          <w:rFonts w:ascii="Helvetica" w:hAnsi="Helvetica" w:cs="Helvetica"/>
          <w:sz w:val="24"/>
          <w:szCs w:val="24"/>
        </w:rPr>
      </w:pPr>
      <w:r w:rsidRPr="006550F0">
        <w:rPr>
          <w:rFonts w:ascii="Helvetica" w:hAnsi="Helvetica" w:cs="Helvetica"/>
          <w:sz w:val="24"/>
          <w:szCs w:val="24"/>
        </w:rPr>
        <w:t>Black students</w:t>
      </w:r>
      <w:r w:rsidR="00896F1A">
        <w:rPr>
          <w:rFonts w:ascii="Helvetica" w:hAnsi="Helvetica" w:cs="Helvetica"/>
          <w:sz w:val="24"/>
          <w:szCs w:val="24"/>
        </w:rPr>
        <w:t xml:space="preserve"> are evenly distributed across the four grades and represent </w:t>
      </w:r>
      <w:r w:rsidR="00D30708">
        <w:rPr>
          <w:rFonts w:ascii="Helvetica" w:hAnsi="Helvetica" w:cs="Helvetica"/>
          <w:sz w:val="24"/>
          <w:szCs w:val="24"/>
        </w:rPr>
        <w:t xml:space="preserve">8.6% of all students in the sample; black students </w:t>
      </w:r>
      <w:r w:rsidR="00D87460">
        <w:rPr>
          <w:rFonts w:ascii="Helvetica" w:hAnsi="Helvetica" w:cs="Helvetica"/>
          <w:sz w:val="24"/>
          <w:szCs w:val="24"/>
        </w:rPr>
        <w:t xml:space="preserve">make up </w:t>
      </w:r>
      <w:r w:rsidR="00D30708">
        <w:rPr>
          <w:rFonts w:ascii="Helvetica" w:hAnsi="Helvetica" w:cs="Helvetica"/>
          <w:sz w:val="24"/>
          <w:szCs w:val="24"/>
        </w:rPr>
        <w:t xml:space="preserve">9.2% of students in </w:t>
      </w:r>
      <w:r w:rsidR="00D87460">
        <w:rPr>
          <w:rFonts w:ascii="Helvetica" w:hAnsi="Helvetica" w:cs="Helvetica"/>
          <w:sz w:val="24"/>
          <w:szCs w:val="24"/>
        </w:rPr>
        <w:t>Massachusetts</w:t>
      </w:r>
      <w:r w:rsidR="00D30708">
        <w:rPr>
          <w:rFonts w:ascii="Helvetica" w:hAnsi="Helvetica" w:cs="Helvetica"/>
          <w:sz w:val="24"/>
          <w:szCs w:val="24"/>
        </w:rPr>
        <w:t xml:space="preserve">. White students represent, on average, </w:t>
      </w:r>
      <w:r w:rsidR="00450903">
        <w:rPr>
          <w:rFonts w:ascii="Helvetica" w:hAnsi="Helvetica" w:cs="Helvetica"/>
          <w:sz w:val="24"/>
          <w:szCs w:val="24"/>
        </w:rPr>
        <w:t>58% of students in the state</w:t>
      </w:r>
      <w:r w:rsidR="00D87460">
        <w:rPr>
          <w:rFonts w:ascii="Helvetica" w:hAnsi="Helvetica" w:cs="Helvetica"/>
          <w:sz w:val="24"/>
          <w:szCs w:val="24"/>
        </w:rPr>
        <w:t xml:space="preserve"> and </w:t>
      </w:r>
      <w:r w:rsidR="00450903">
        <w:rPr>
          <w:rFonts w:ascii="Helvetica" w:hAnsi="Helvetica" w:cs="Helvetica"/>
          <w:sz w:val="24"/>
          <w:szCs w:val="24"/>
        </w:rPr>
        <w:t xml:space="preserve">61% of students in this study. </w:t>
      </w:r>
      <w:r w:rsidR="00211B85">
        <w:rPr>
          <w:rFonts w:ascii="Helvetica" w:hAnsi="Helvetica" w:cs="Helvetica"/>
          <w:sz w:val="24"/>
          <w:szCs w:val="24"/>
        </w:rPr>
        <w:t xml:space="preserve">The proportion of white students in the </w:t>
      </w:r>
      <w:r w:rsidR="0058159D">
        <w:rPr>
          <w:rFonts w:ascii="Helvetica" w:hAnsi="Helvetica" w:cs="Helvetica"/>
          <w:sz w:val="24"/>
          <w:szCs w:val="24"/>
        </w:rPr>
        <w:t xml:space="preserve">state </w:t>
      </w:r>
      <w:r w:rsidR="00211B85">
        <w:rPr>
          <w:rFonts w:ascii="Helvetica" w:hAnsi="Helvetica" w:cs="Helvetica"/>
          <w:sz w:val="24"/>
          <w:szCs w:val="24"/>
        </w:rPr>
        <w:t>ranges from 57% in grade 4 to 60% in grades 8 and 10</w:t>
      </w:r>
      <w:r w:rsidR="00BB087A">
        <w:rPr>
          <w:rFonts w:ascii="Helvetica" w:hAnsi="Helvetica" w:cs="Helvetica"/>
          <w:sz w:val="24"/>
          <w:szCs w:val="24"/>
        </w:rPr>
        <w:t>. I</w:t>
      </w:r>
      <w:r w:rsidR="00211B85">
        <w:rPr>
          <w:rFonts w:ascii="Helvetica" w:hAnsi="Helvetica" w:cs="Helvetica"/>
          <w:sz w:val="24"/>
          <w:szCs w:val="24"/>
        </w:rPr>
        <w:t>n th</w:t>
      </w:r>
      <w:r w:rsidR="005945F5">
        <w:rPr>
          <w:rFonts w:ascii="Helvetica" w:hAnsi="Helvetica" w:cs="Helvetica"/>
          <w:sz w:val="24"/>
          <w:szCs w:val="24"/>
        </w:rPr>
        <w:t>is</w:t>
      </w:r>
      <w:r w:rsidR="00211B85">
        <w:rPr>
          <w:rFonts w:ascii="Helvetica" w:hAnsi="Helvetica" w:cs="Helvetica"/>
          <w:sz w:val="24"/>
          <w:szCs w:val="24"/>
        </w:rPr>
        <w:t xml:space="preserve"> </w:t>
      </w:r>
      <w:r w:rsidR="00BB087A">
        <w:rPr>
          <w:rFonts w:ascii="Helvetica" w:hAnsi="Helvetica" w:cs="Helvetica"/>
          <w:sz w:val="24"/>
          <w:szCs w:val="24"/>
        </w:rPr>
        <w:t>study</w:t>
      </w:r>
      <w:r w:rsidR="00211B85">
        <w:rPr>
          <w:rFonts w:ascii="Helvetica" w:hAnsi="Helvetica" w:cs="Helvetica"/>
          <w:sz w:val="24"/>
          <w:szCs w:val="24"/>
        </w:rPr>
        <w:t xml:space="preserve">, </w:t>
      </w:r>
      <w:r w:rsidR="00BD5C01">
        <w:rPr>
          <w:rFonts w:ascii="Helvetica" w:hAnsi="Helvetica" w:cs="Helvetica"/>
          <w:sz w:val="24"/>
          <w:szCs w:val="24"/>
        </w:rPr>
        <w:t xml:space="preserve">the share of </w:t>
      </w:r>
      <w:r w:rsidR="00211B85">
        <w:rPr>
          <w:rFonts w:ascii="Helvetica" w:hAnsi="Helvetica" w:cs="Helvetica"/>
          <w:sz w:val="24"/>
          <w:szCs w:val="24"/>
        </w:rPr>
        <w:t>white students range</w:t>
      </w:r>
      <w:r w:rsidR="00BD5C01">
        <w:rPr>
          <w:rFonts w:ascii="Helvetica" w:hAnsi="Helvetica" w:cs="Helvetica"/>
          <w:sz w:val="24"/>
          <w:szCs w:val="24"/>
        </w:rPr>
        <w:t>s</w:t>
      </w:r>
      <w:r w:rsidR="00211B85">
        <w:rPr>
          <w:rFonts w:ascii="Helvetica" w:hAnsi="Helvetica" w:cs="Helvetica"/>
          <w:sz w:val="24"/>
          <w:szCs w:val="24"/>
        </w:rPr>
        <w:t xml:space="preserve"> from 5</w:t>
      </w:r>
      <w:r w:rsidR="0075199C">
        <w:rPr>
          <w:rFonts w:ascii="Helvetica" w:hAnsi="Helvetica" w:cs="Helvetica"/>
          <w:sz w:val="24"/>
          <w:szCs w:val="24"/>
        </w:rPr>
        <w:t>7</w:t>
      </w:r>
      <w:r w:rsidR="00211B85">
        <w:rPr>
          <w:rFonts w:ascii="Helvetica" w:hAnsi="Helvetica" w:cs="Helvetica"/>
          <w:sz w:val="24"/>
          <w:szCs w:val="24"/>
        </w:rPr>
        <w:t xml:space="preserve">% in grade </w:t>
      </w:r>
      <w:r w:rsidR="0075199C">
        <w:rPr>
          <w:rFonts w:ascii="Helvetica" w:hAnsi="Helvetica" w:cs="Helvetica"/>
          <w:sz w:val="24"/>
          <w:szCs w:val="24"/>
        </w:rPr>
        <w:t>5</w:t>
      </w:r>
      <w:r w:rsidR="00211B85">
        <w:rPr>
          <w:rFonts w:ascii="Helvetica" w:hAnsi="Helvetica" w:cs="Helvetica"/>
          <w:sz w:val="24"/>
          <w:szCs w:val="24"/>
        </w:rPr>
        <w:t xml:space="preserve"> to 65% in grade 10</w:t>
      </w:r>
      <w:r w:rsidR="00BD5C01">
        <w:rPr>
          <w:rFonts w:ascii="Helvetica" w:hAnsi="Helvetica" w:cs="Helvetica"/>
          <w:sz w:val="24"/>
          <w:szCs w:val="24"/>
        </w:rPr>
        <w:t xml:space="preserve"> (Appendi</w:t>
      </w:r>
      <w:r w:rsidR="00BB087A">
        <w:rPr>
          <w:rFonts w:ascii="Helvetica" w:hAnsi="Helvetica" w:cs="Helvetica"/>
          <w:sz w:val="24"/>
          <w:szCs w:val="24"/>
        </w:rPr>
        <w:t>ces</w:t>
      </w:r>
      <w:r w:rsidR="00BD5C01">
        <w:rPr>
          <w:rFonts w:ascii="Helvetica" w:hAnsi="Helvetica" w:cs="Helvetica"/>
          <w:sz w:val="24"/>
          <w:szCs w:val="24"/>
        </w:rPr>
        <w:t xml:space="preserve"> </w:t>
      </w:r>
      <w:r w:rsidR="00546EA6">
        <w:rPr>
          <w:rFonts w:ascii="Helvetica" w:hAnsi="Helvetica" w:cs="Helvetica"/>
          <w:sz w:val="24"/>
          <w:szCs w:val="24"/>
        </w:rPr>
        <w:t>B</w:t>
      </w:r>
      <w:r w:rsidR="00B82FED">
        <w:rPr>
          <w:rFonts w:ascii="Helvetica" w:hAnsi="Helvetica" w:cs="Helvetica"/>
          <w:sz w:val="24"/>
          <w:szCs w:val="24"/>
        </w:rPr>
        <w:t>1</w:t>
      </w:r>
      <w:r w:rsidR="00BB087A">
        <w:rPr>
          <w:rFonts w:ascii="Helvetica" w:hAnsi="Helvetica" w:cs="Helvetica"/>
          <w:sz w:val="24"/>
          <w:szCs w:val="24"/>
        </w:rPr>
        <w:t xml:space="preserve"> and</w:t>
      </w:r>
      <w:r w:rsidR="00B82FED">
        <w:rPr>
          <w:rFonts w:ascii="Helvetica" w:hAnsi="Helvetica" w:cs="Helvetica"/>
          <w:sz w:val="24"/>
          <w:szCs w:val="24"/>
        </w:rPr>
        <w:t xml:space="preserve"> </w:t>
      </w:r>
      <w:r w:rsidR="00546EA6">
        <w:rPr>
          <w:rFonts w:ascii="Helvetica" w:hAnsi="Helvetica" w:cs="Helvetica"/>
          <w:sz w:val="24"/>
          <w:szCs w:val="24"/>
        </w:rPr>
        <w:t>B</w:t>
      </w:r>
      <w:r w:rsidR="00B82FED">
        <w:rPr>
          <w:rFonts w:ascii="Helvetica" w:hAnsi="Helvetica" w:cs="Helvetica"/>
          <w:sz w:val="24"/>
          <w:szCs w:val="24"/>
        </w:rPr>
        <w:t>2</w:t>
      </w:r>
      <w:r w:rsidR="00BD5C01">
        <w:rPr>
          <w:rFonts w:ascii="Helvetica" w:hAnsi="Helvetica" w:cs="Helvetica"/>
          <w:sz w:val="24"/>
          <w:szCs w:val="24"/>
        </w:rPr>
        <w:t>)</w:t>
      </w:r>
      <w:r w:rsidR="00211B85">
        <w:rPr>
          <w:rFonts w:ascii="Helvetica" w:hAnsi="Helvetica" w:cs="Helvetica"/>
          <w:sz w:val="24"/>
          <w:szCs w:val="24"/>
        </w:rPr>
        <w:t>.</w:t>
      </w:r>
      <w:r w:rsidR="00605A90">
        <w:rPr>
          <w:rFonts w:ascii="Helvetica" w:hAnsi="Helvetica" w:cs="Helvetica"/>
          <w:sz w:val="24"/>
          <w:szCs w:val="24"/>
        </w:rPr>
        <w:t xml:space="preserve"> </w:t>
      </w:r>
      <w:r w:rsidR="001A6F07">
        <w:rPr>
          <w:rFonts w:ascii="Helvetica" w:hAnsi="Helvetica" w:cs="Helvetica"/>
          <w:sz w:val="24"/>
          <w:szCs w:val="24"/>
        </w:rPr>
        <w:t>Figure 1</w:t>
      </w:r>
      <w:r w:rsidR="005711A6">
        <w:rPr>
          <w:rFonts w:ascii="Helvetica" w:hAnsi="Helvetica" w:cs="Helvetica"/>
          <w:sz w:val="24"/>
          <w:szCs w:val="24"/>
        </w:rPr>
        <w:t>3</w:t>
      </w:r>
      <w:r w:rsidR="001A6F07">
        <w:rPr>
          <w:rFonts w:ascii="Helvetica" w:hAnsi="Helvetica" w:cs="Helvetica"/>
          <w:sz w:val="24"/>
          <w:szCs w:val="24"/>
        </w:rPr>
        <w:t xml:space="preserve"> shows that black students</w:t>
      </w:r>
      <w:r w:rsidR="009A1C56">
        <w:rPr>
          <w:rFonts w:ascii="Helvetica" w:hAnsi="Helvetica" w:cs="Helvetica"/>
          <w:sz w:val="24"/>
          <w:szCs w:val="24"/>
        </w:rPr>
        <w:t xml:space="preserve"> </w:t>
      </w:r>
      <w:r w:rsidR="00BB087A">
        <w:rPr>
          <w:rFonts w:ascii="Helvetica" w:hAnsi="Helvetica" w:cs="Helvetica"/>
          <w:sz w:val="24"/>
          <w:szCs w:val="24"/>
        </w:rPr>
        <w:t xml:space="preserve">report </w:t>
      </w:r>
      <w:r w:rsidR="009A1C56">
        <w:rPr>
          <w:rFonts w:ascii="Helvetica" w:hAnsi="Helvetica" w:cs="Helvetica"/>
          <w:sz w:val="24"/>
          <w:szCs w:val="24"/>
        </w:rPr>
        <w:t>feel</w:t>
      </w:r>
      <w:r w:rsidR="00BB087A">
        <w:rPr>
          <w:rFonts w:ascii="Helvetica" w:hAnsi="Helvetica" w:cs="Helvetica"/>
          <w:sz w:val="24"/>
          <w:szCs w:val="24"/>
        </w:rPr>
        <w:t>ing</w:t>
      </w:r>
      <w:r w:rsidR="001A6F07">
        <w:rPr>
          <w:rFonts w:ascii="Helvetica" w:hAnsi="Helvetica" w:cs="Helvetica"/>
          <w:sz w:val="24"/>
          <w:szCs w:val="24"/>
        </w:rPr>
        <w:t xml:space="preserve"> </w:t>
      </w:r>
      <w:r w:rsidR="009A1C56">
        <w:rPr>
          <w:rFonts w:ascii="Helvetica" w:hAnsi="Helvetica" w:cs="Helvetica"/>
          <w:sz w:val="24"/>
          <w:szCs w:val="24"/>
        </w:rPr>
        <w:t>less safe</w:t>
      </w:r>
      <w:r w:rsidR="001A6F07">
        <w:rPr>
          <w:rFonts w:ascii="Helvetica" w:hAnsi="Helvetica" w:cs="Helvetica"/>
          <w:sz w:val="24"/>
          <w:szCs w:val="24"/>
        </w:rPr>
        <w:t xml:space="preserve"> </w:t>
      </w:r>
      <w:r w:rsidR="009A1C56">
        <w:rPr>
          <w:rFonts w:ascii="Helvetica" w:hAnsi="Helvetica" w:cs="Helvetica"/>
          <w:sz w:val="24"/>
          <w:szCs w:val="24"/>
        </w:rPr>
        <w:t xml:space="preserve">in their schools </w:t>
      </w:r>
      <w:r w:rsidR="001A6F07">
        <w:rPr>
          <w:rFonts w:ascii="Helvetica" w:hAnsi="Helvetica" w:cs="Helvetica"/>
          <w:sz w:val="24"/>
          <w:szCs w:val="24"/>
        </w:rPr>
        <w:t>than</w:t>
      </w:r>
      <w:r w:rsidR="00BB087A">
        <w:rPr>
          <w:rFonts w:ascii="Helvetica" w:hAnsi="Helvetica" w:cs="Helvetica"/>
          <w:sz w:val="24"/>
          <w:szCs w:val="24"/>
        </w:rPr>
        <w:t xml:space="preserve"> do</w:t>
      </w:r>
      <w:r w:rsidR="001A6F07">
        <w:rPr>
          <w:rFonts w:ascii="Helvetica" w:hAnsi="Helvetica" w:cs="Helvetica"/>
          <w:sz w:val="24"/>
          <w:szCs w:val="24"/>
        </w:rPr>
        <w:t xml:space="preserve"> white students. </w:t>
      </w:r>
    </w:p>
    <w:p w14:paraId="7AEB8A4D" w14:textId="571E42DB" w:rsidR="008D3DDE" w:rsidRDefault="008D3DDE" w:rsidP="00605A90">
      <w:pPr>
        <w:spacing w:before="120" w:after="240"/>
        <w:rPr>
          <w:rFonts w:ascii="Helvetica" w:hAnsi="Helvetica" w:cs="Helvetica"/>
          <w:sz w:val="24"/>
          <w:szCs w:val="24"/>
        </w:rPr>
      </w:pPr>
      <w:r w:rsidRPr="008D3DDE">
        <w:rPr>
          <w:rFonts w:ascii="Helvetica" w:hAnsi="Helvetica" w:cs="Helvetica"/>
          <w:sz w:val="24"/>
          <w:szCs w:val="24"/>
        </w:rPr>
        <w:t>Figure 1</w:t>
      </w:r>
      <w:r w:rsidR="005711A6">
        <w:rPr>
          <w:rFonts w:ascii="Helvetica" w:hAnsi="Helvetica" w:cs="Helvetica"/>
          <w:sz w:val="24"/>
          <w:szCs w:val="24"/>
        </w:rPr>
        <w:t>3</w:t>
      </w:r>
      <w:r w:rsidRPr="008D3DDE">
        <w:rPr>
          <w:rFonts w:ascii="Helvetica" w:hAnsi="Helvetica" w:cs="Helvetica"/>
          <w:sz w:val="24"/>
          <w:szCs w:val="24"/>
        </w:rPr>
        <w:t>:</w:t>
      </w:r>
      <w:r>
        <w:rPr>
          <w:rFonts w:ascii="Helvetica" w:hAnsi="Helvetica" w:cs="Helvetica"/>
          <w:sz w:val="24"/>
          <w:szCs w:val="24"/>
        </w:rPr>
        <w:t xml:space="preserve"> Black and white student </w:t>
      </w:r>
      <w:r w:rsidR="00921478">
        <w:rPr>
          <w:rFonts w:ascii="Helvetica" w:hAnsi="Helvetica" w:cs="Helvetica"/>
          <w:sz w:val="24"/>
          <w:szCs w:val="24"/>
        </w:rPr>
        <w:t xml:space="preserve">bullying </w:t>
      </w:r>
      <w:r>
        <w:rPr>
          <w:rFonts w:ascii="Helvetica" w:hAnsi="Helvetica" w:cs="Helvetica"/>
          <w:sz w:val="24"/>
          <w:szCs w:val="24"/>
        </w:rPr>
        <w:t>climate gap</w:t>
      </w:r>
      <w:r w:rsidR="00653667" w:rsidRPr="00653667">
        <w:rPr>
          <w:rFonts w:ascii="Helvetica" w:hAnsi="Helvetica" w:cs="Helvetica"/>
          <w:sz w:val="24"/>
          <w:szCs w:val="24"/>
          <w:vertAlign w:val="superscript"/>
        </w:rPr>
        <w:t>1</w:t>
      </w:r>
    </w:p>
    <w:p w14:paraId="1708F292" w14:textId="13EE1A42" w:rsidR="008D3DDE" w:rsidRPr="001A6F07" w:rsidRDefault="001A6F07" w:rsidP="0058159D">
      <w:pPr>
        <w:spacing w:before="0" w:after="0" w:line="240" w:lineRule="auto"/>
        <w:ind w:left="1260" w:hanging="1260"/>
        <w:rPr>
          <w:rFonts w:ascii="Helvetica" w:hAnsi="Helvetica" w:cs="Helvetica"/>
          <w:sz w:val="24"/>
          <w:szCs w:val="24"/>
        </w:rPr>
      </w:pPr>
      <w:r w:rsidRPr="00E5271B">
        <w:rPr>
          <w:noProof/>
        </w:rPr>
        <w:drawing>
          <wp:inline distT="0" distB="0" distL="0" distR="0" wp14:anchorId="68718021" wp14:editId="44D2913F">
            <wp:extent cx="5718412" cy="3220871"/>
            <wp:effectExtent l="0" t="0" r="15875" b="17780"/>
            <wp:docPr id="27" name="Chart 27" descr="This graphic displays the average bullying climate scores for black and white students in Massachusetts. It shows data for each grade and the pattern of scores indicates that the black-white narrows as students move from elementary to middle and high school.">
              <a:extLst xmlns:a="http://schemas.openxmlformats.org/drawingml/2006/main">
                <a:ext uri="{FF2B5EF4-FFF2-40B4-BE49-F238E27FC236}">
                  <a16:creationId xmlns:a16="http://schemas.microsoft.com/office/drawing/2014/main" id="{536E8BE8-CD67-4B8E-9FB4-0CC2997BB0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8374872" w14:textId="77777777" w:rsidR="006E4E4C" w:rsidRPr="00EC031C" w:rsidRDefault="00450903" w:rsidP="006E4E4C">
      <w:pPr>
        <w:tabs>
          <w:tab w:val="num" w:pos="0"/>
        </w:tabs>
        <w:spacing w:before="0" w:after="240" w:line="240" w:lineRule="auto"/>
        <w:rPr>
          <w:rFonts w:ascii="Helvetica" w:eastAsia="Arial" w:hAnsi="Helvetica" w:cs="Helvetica"/>
          <w:color w:val="000000"/>
          <w:sz w:val="16"/>
          <w:szCs w:val="16"/>
        </w:rPr>
      </w:pPr>
      <w:r w:rsidRPr="00EC031C">
        <w:rPr>
          <w:rFonts w:ascii="Helvetica" w:eastAsia="Arial" w:hAnsi="Helvetica" w:cs="Helvetica"/>
          <w:color w:val="000000"/>
          <w:sz w:val="16"/>
          <w:szCs w:val="16"/>
          <w:vertAlign w:val="superscript"/>
        </w:rPr>
        <w:t>1</w:t>
      </w:r>
      <w:r w:rsidR="008D3DDE" w:rsidRPr="00EC031C">
        <w:rPr>
          <w:rFonts w:ascii="Helvetica" w:eastAsia="Arial" w:hAnsi="Helvetica" w:cs="Helvetica"/>
          <w:color w:val="000000"/>
          <w:sz w:val="16"/>
          <w:szCs w:val="16"/>
        </w:rPr>
        <w:t>Higher bullying climate score corresponds to a more favorable bullying climate</w:t>
      </w:r>
    </w:p>
    <w:p w14:paraId="5173E95B" w14:textId="7F409C75" w:rsidR="00605A90" w:rsidRPr="006550F0" w:rsidRDefault="00605A90" w:rsidP="006E4E4C">
      <w:pPr>
        <w:tabs>
          <w:tab w:val="num" w:pos="0"/>
        </w:tabs>
        <w:spacing w:before="120" w:after="240" w:line="360" w:lineRule="auto"/>
        <w:rPr>
          <w:rFonts w:ascii="Helvetica" w:hAnsi="Helvetica" w:cs="Helvetica"/>
          <w:sz w:val="24"/>
          <w:szCs w:val="24"/>
        </w:rPr>
      </w:pPr>
      <w:r>
        <w:rPr>
          <w:rFonts w:ascii="Helvetica" w:hAnsi="Helvetica" w:cs="Helvetica"/>
          <w:sz w:val="24"/>
          <w:szCs w:val="24"/>
        </w:rPr>
        <w:t>The 7</w:t>
      </w:r>
      <w:r w:rsidR="005945F5">
        <w:rPr>
          <w:rFonts w:ascii="Helvetica" w:hAnsi="Helvetica" w:cs="Helvetica"/>
          <w:sz w:val="24"/>
          <w:szCs w:val="24"/>
        </w:rPr>
        <w:t xml:space="preserve"> and 8</w:t>
      </w:r>
      <w:r>
        <w:rPr>
          <w:rFonts w:ascii="Helvetica" w:hAnsi="Helvetica" w:cs="Helvetica"/>
          <w:sz w:val="24"/>
          <w:szCs w:val="24"/>
        </w:rPr>
        <w:t>-point black-white gap</w:t>
      </w:r>
      <w:r w:rsidR="005945F5">
        <w:rPr>
          <w:rFonts w:ascii="Helvetica" w:hAnsi="Helvetica" w:cs="Helvetica"/>
          <w:sz w:val="24"/>
          <w:szCs w:val="24"/>
        </w:rPr>
        <w:t>s</w:t>
      </w:r>
      <w:r>
        <w:rPr>
          <w:rFonts w:ascii="Helvetica" w:hAnsi="Helvetica" w:cs="Helvetica"/>
          <w:sz w:val="24"/>
          <w:szCs w:val="24"/>
        </w:rPr>
        <w:t xml:space="preserve"> (henceforth gap) in grades 4 and 5 represent just over a third of a standard deviation (i.e., 14 percentiles;</w:t>
      </w:r>
      <w:r w:rsidRPr="00D65307">
        <w:rPr>
          <w:rFonts w:ascii="Helvetica" w:hAnsi="Helvetica" w:cs="Helvetica"/>
          <w:sz w:val="24"/>
          <w:szCs w:val="24"/>
        </w:rPr>
        <w:t xml:space="preserve"> </w:t>
      </w:r>
      <w:r>
        <w:rPr>
          <w:rFonts w:ascii="Helvetica" w:hAnsi="Helvetica" w:cs="Helvetica"/>
          <w:sz w:val="24"/>
          <w:szCs w:val="24"/>
        </w:rPr>
        <w:t>moderate effect)</w:t>
      </w:r>
      <w:r w:rsidR="005945F5">
        <w:rPr>
          <w:rFonts w:ascii="Helvetica" w:hAnsi="Helvetica" w:cs="Helvetica"/>
          <w:sz w:val="24"/>
          <w:szCs w:val="24"/>
        </w:rPr>
        <w:t>, respectively</w:t>
      </w:r>
      <w:r>
        <w:rPr>
          <w:rFonts w:ascii="Helvetica" w:hAnsi="Helvetica" w:cs="Helvetica"/>
          <w:sz w:val="24"/>
          <w:szCs w:val="24"/>
        </w:rPr>
        <w:t>. Th</w:t>
      </w:r>
      <w:r w:rsidR="005945F5">
        <w:rPr>
          <w:rFonts w:ascii="Helvetica" w:hAnsi="Helvetica" w:cs="Helvetica"/>
          <w:sz w:val="24"/>
          <w:szCs w:val="24"/>
        </w:rPr>
        <w:t xml:space="preserve">ese </w:t>
      </w:r>
      <w:r>
        <w:rPr>
          <w:rFonts w:ascii="Helvetica" w:hAnsi="Helvetica" w:cs="Helvetica"/>
          <w:sz w:val="24"/>
          <w:szCs w:val="24"/>
        </w:rPr>
        <w:t>gap</w:t>
      </w:r>
      <w:r w:rsidR="005945F5">
        <w:rPr>
          <w:rFonts w:ascii="Helvetica" w:hAnsi="Helvetica" w:cs="Helvetica"/>
          <w:sz w:val="24"/>
          <w:szCs w:val="24"/>
        </w:rPr>
        <w:t>s</w:t>
      </w:r>
      <w:r>
        <w:rPr>
          <w:rFonts w:ascii="Helvetica" w:hAnsi="Helvetica" w:cs="Helvetica"/>
          <w:sz w:val="24"/>
          <w:szCs w:val="24"/>
        </w:rPr>
        <w:t xml:space="preserve"> reduce to 3 to 4 points in grade 8 and grade 10, respectively; these gaps represent roughly a tenth (i.e., 4 percentiles; small) to a fifth (i.e., 8 percentiles;</w:t>
      </w:r>
      <w:r w:rsidRPr="00296635">
        <w:rPr>
          <w:rFonts w:ascii="Helvetica" w:hAnsi="Helvetica" w:cs="Helvetica"/>
          <w:sz w:val="24"/>
          <w:szCs w:val="24"/>
        </w:rPr>
        <w:t xml:space="preserve"> </w:t>
      </w:r>
      <w:r>
        <w:rPr>
          <w:rFonts w:ascii="Helvetica" w:hAnsi="Helvetica" w:cs="Helvetica"/>
          <w:sz w:val="24"/>
          <w:szCs w:val="24"/>
        </w:rPr>
        <w:t>moderate,) of a standard deviation, respectively and are statistically significant.</w:t>
      </w:r>
    </w:p>
    <w:p w14:paraId="1C133D77" w14:textId="2C4A2A16" w:rsidR="00E61E16" w:rsidRPr="00997A49" w:rsidRDefault="008D3DDE" w:rsidP="00605A90">
      <w:pPr>
        <w:spacing w:before="120" w:after="240"/>
        <w:ind w:left="1267" w:hanging="1267"/>
        <w:rPr>
          <w:rFonts w:ascii="Helvetica" w:hAnsi="Helvetica" w:cs="Helvetica"/>
          <w:color w:val="0070C0"/>
          <w:sz w:val="24"/>
          <w:szCs w:val="24"/>
        </w:rPr>
      </w:pPr>
      <w:r w:rsidRPr="00997A49">
        <w:rPr>
          <w:rFonts w:ascii="Helvetica" w:hAnsi="Helvetica" w:cs="Helvetica"/>
          <w:color w:val="0070C0"/>
          <w:sz w:val="24"/>
          <w:szCs w:val="24"/>
        </w:rPr>
        <w:lastRenderedPageBreak/>
        <w:t>Finding 1</w:t>
      </w:r>
      <w:r w:rsidR="00BF6143">
        <w:rPr>
          <w:rFonts w:ascii="Helvetica" w:hAnsi="Helvetica" w:cs="Helvetica"/>
          <w:color w:val="0070C0"/>
          <w:sz w:val="24"/>
          <w:szCs w:val="24"/>
        </w:rPr>
        <w:t>1</w:t>
      </w:r>
      <w:r w:rsidRPr="00997A49">
        <w:rPr>
          <w:rFonts w:ascii="Helvetica" w:hAnsi="Helvetica" w:cs="Helvetica"/>
          <w:color w:val="0070C0"/>
          <w:sz w:val="24"/>
          <w:szCs w:val="24"/>
        </w:rPr>
        <w:t xml:space="preserve">: </w:t>
      </w:r>
      <w:r w:rsidR="00997A49" w:rsidRPr="00997A49">
        <w:rPr>
          <w:rFonts w:ascii="Helvetica" w:hAnsi="Helvetica" w:cs="Helvetica"/>
          <w:color w:val="0070C0"/>
          <w:sz w:val="24"/>
          <w:szCs w:val="24"/>
        </w:rPr>
        <w:t>The black</w:t>
      </w:r>
      <w:r w:rsidR="002C2DFF">
        <w:rPr>
          <w:rFonts w:ascii="Helvetica" w:hAnsi="Helvetica" w:cs="Helvetica"/>
          <w:color w:val="0070C0"/>
          <w:sz w:val="24"/>
          <w:szCs w:val="24"/>
        </w:rPr>
        <w:t>-</w:t>
      </w:r>
      <w:r w:rsidR="00997A49" w:rsidRPr="00997A49">
        <w:rPr>
          <w:rFonts w:ascii="Helvetica" w:hAnsi="Helvetica" w:cs="Helvetica"/>
          <w:color w:val="0070C0"/>
          <w:sz w:val="24"/>
          <w:szCs w:val="24"/>
        </w:rPr>
        <w:t xml:space="preserve">white </w:t>
      </w:r>
      <w:r w:rsidR="005945F5">
        <w:rPr>
          <w:rFonts w:ascii="Helvetica" w:hAnsi="Helvetica" w:cs="Helvetica"/>
          <w:color w:val="0070C0"/>
          <w:sz w:val="24"/>
          <w:szCs w:val="24"/>
        </w:rPr>
        <w:t>student</w:t>
      </w:r>
      <w:r w:rsidR="00BB087A">
        <w:rPr>
          <w:rFonts w:ascii="Helvetica" w:hAnsi="Helvetica" w:cs="Helvetica"/>
          <w:color w:val="0070C0"/>
          <w:sz w:val="24"/>
          <w:szCs w:val="24"/>
        </w:rPr>
        <w:t xml:space="preserve"> </w:t>
      </w:r>
      <w:r w:rsidR="00997A49" w:rsidRPr="00997A49">
        <w:rPr>
          <w:rFonts w:ascii="Helvetica" w:hAnsi="Helvetica" w:cs="Helvetica"/>
          <w:color w:val="0070C0"/>
          <w:sz w:val="24"/>
          <w:szCs w:val="24"/>
        </w:rPr>
        <w:t xml:space="preserve">achievement gap in grades </w:t>
      </w:r>
      <w:r w:rsidR="00997A49">
        <w:rPr>
          <w:rFonts w:ascii="Helvetica" w:hAnsi="Helvetica" w:cs="Helvetica"/>
          <w:color w:val="0070C0"/>
          <w:sz w:val="24"/>
          <w:szCs w:val="24"/>
        </w:rPr>
        <w:t xml:space="preserve">8 and 10 </w:t>
      </w:r>
      <w:r w:rsidR="00997A49" w:rsidRPr="00997A49">
        <w:rPr>
          <w:rFonts w:ascii="Helvetica" w:hAnsi="Helvetica" w:cs="Helvetica"/>
          <w:color w:val="0070C0"/>
          <w:sz w:val="24"/>
          <w:szCs w:val="24"/>
        </w:rPr>
        <w:t>is 3</w:t>
      </w:r>
      <w:r w:rsidR="00566DF2">
        <w:rPr>
          <w:rFonts w:ascii="Helvetica" w:hAnsi="Helvetica" w:cs="Helvetica"/>
          <w:color w:val="0070C0"/>
          <w:sz w:val="24"/>
          <w:szCs w:val="24"/>
        </w:rPr>
        <w:t>.3</w:t>
      </w:r>
      <w:r w:rsidR="00997A49" w:rsidRPr="00997A49">
        <w:rPr>
          <w:rFonts w:ascii="Helvetica" w:hAnsi="Helvetica" w:cs="Helvetica"/>
          <w:color w:val="0070C0"/>
          <w:sz w:val="24"/>
          <w:szCs w:val="24"/>
        </w:rPr>
        <w:t xml:space="preserve"> to </w:t>
      </w:r>
      <w:r w:rsidR="005945F5">
        <w:rPr>
          <w:rFonts w:ascii="Helvetica" w:hAnsi="Helvetica" w:cs="Helvetica"/>
          <w:color w:val="0070C0"/>
          <w:sz w:val="24"/>
          <w:szCs w:val="24"/>
        </w:rPr>
        <w:t>4.</w:t>
      </w:r>
      <w:r w:rsidR="00997A49" w:rsidRPr="00997A49">
        <w:rPr>
          <w:rFonts w:ascii="Helvetica" w:hAnsi="Helvetica" w:cs="Helvetica"/>
          <w:color w:val="0070C0"/>
          <w:sz w:val="24"/>
          <w:szCs w:val="24"/>
        </w:rPr>
        <w:t xml:space="preserve">5 times </w:t>
      </w:r>
      <w:r w:rsidR="00997A49">
        <w:rPr>
          <w:rFonts w:ascii="Helvetica" w:hAnsi="Helvetica" w:cs="Helvetica"/>
          <w:color w:val="0070C0"/>
          <w:sz w:val="24"/>
          <w:szCs w:val="24"/>
        </w:rPr>
        <w:t>larger</w:t>
      </w:r>
      <w:r w:rsidR="00997A49" w:rsidRPr="00997A49">
        <w:rPr>
          <w:rFonts w:ascii="Helvetica" w:hAnsi="Helvetica" w:cs="Helvetica"/>
          <w:color w:val="0070C0"/>
          <w:sz w:val="24"/>
          <w:szCs w:val="24"/>
        </w:rPr>
        <w:t xml:space="preserve"> t</w:t>
      </w:r>
      <w:r w:rsidR="00997A49">
        <w:rPr>
          <w:rFonts w:ascii="Helvetica" w:hAnsi="Helvetica" w:cs="Helvetica"/>
          <w:color w:val="0070C0"/>
          <w:sz w:val="24"/>
          <w:szCs w:val="24"/>
        </w:rPr>
        <w:t>han</w:t>
      </w:r>
      <w:r w:rsidR="00997A49" w:rsidRPr="00997A49">
        <w:rPr>
          <w:rFonts w:ascii="Helvetica" w:hAnsi="Helvetica" w:cs="Helvetica"/>
          <w:color w:val="0070C0"/>
          <w:sz w:val="24"/>
          <w:szCs w:val="24"/>
        </w:rPr>
        <w:t xml:space="preserve"> the black</w:t>
      </w:r>
      <w:r w:rsidR="002C2DFF">
        <w:rPr>
          <w:rFonts w:ascii="Helvetica" w:hAnsi="Helvetica" w:cs="Helvetica"/>
          <w:color w:val="0070C0"/>
          <w:sz w:val="24"/>
          <w:szCs w:val="24"/>
        </w:rPr>
        <w:t>-</w:t>
      </w:r>
      <w:r w:rsidR="00997A49" w:rsidRPr="00997A49">
        <w:rPr>
          <w:rFonts w:ascii="Helvetica" w:hAnsi="Helvetica" w:cs="Helvetica"/>
          <w:color w:val="0070C0"/>
          <w:sz w:val="24"/>
          <w:szCs w:val="24"/>
        </w:rPr>
        <w:t xml:space="preserve">white </w:t>
      </w:r>
      <w:r w:rsidR="005945F5">
        <w:rPr>
          <w:rFonts w:ascii="Helvetica" w:hAnsi="Helvetica" w:cs="Helvetica"/>
          <w:color w:val="0070C0"/>
          <w:sz w:val="24"/>
          <w:szCs w:val="24"/>
        </w:rPr>
        <w:t xml:space="preserve">student </w:t>
      </w:r>
      <w:r w:rsidR="00997A49" w:rsidRPr="00997A49">
        <w:rPr>
          <w:rFonts w:ascii="Helvetica" w:hAnsi="Helvetica" w:cs="Helvetica"/>
          <w:color w:val="0070C0"/>
          <w:sz w:val="24"/>
          <w:szCs w:val="24"/>
        </w:rPr>
        <w:t xml:space="preserve">bullying gap, but near equivalent </w:t>
      </w:r>
      <w:r w:rsidR="00997A49">
        <w:rPr>
          <w:rFonts w:ascii="Helvetica" w:hAnsi="Helvetica" w:cs="Helvetica"/>
          <w:color w:val="0070C0"/>
          <w:sz w:val="24"/>
          <w:szCs w:val="24"/>
        </w:rPr>
        <w:t xml:space="preserve">in </w:t>
      </w:r>
      <w:r w:rsidR="00997A49" w:rsidRPr="00997A49">
        <w:rPr>
          <w:rFonts w:ascii="Helvetica" w:hAnsi="Helvetica" w:cs="Helvetica"/>
          <w:color w:val="0070C0"/>
          <w:sz w:val="24"/>
          <w:szCs w:val="24"/>
        </w:rPr>
        <w:t>grades</w:t>
      </w:r>
      <w:r w:rsidR="00997A49">
        <w:rPr>
          <w:rFonts w:ascii="Helvetica" w:hAnsi="Helvetica" w:cs="Helvetica"/>
          <w:color w:val="0070C0"/>
          <w:sz w:val="24"/>
          <w:szCs w:val="24"/>
        </w:rPr>
        <w:t xml:space="preserve"> 4 and 5</w:t>
      </w:r>
      <w:r w:rsidR="00997A49" w:rsidRPr="00997A49">
        <w:rPr>
          <w:rFonts w:ascii="Helvetica" w:hAnsi="Helvetica" w:cs="Helvetica"/>
          <w:color w:val="0070C0"/>
          <w:sz w:val="24"/>
          <w:szCs w:val="24"/>
        </w:rPr>
        <w:t>.</w:t>
      </w:r>
    </w:p>
    <w:p w14:paraId="28E9BA03" w14:textId="68EBD954" w:rsidR="007F7635" w:rsidRDefault="006746AB" w:rsidP="00F54992">
      <w:pPr>
        <w:spacing w:before="120" w:after="240" w:line="360" w:lineRule="auto"/>
        <w:rPr>
          <w:rFonts w:ascii="Helvetica" w:hAnsi="Helvetica" w:cs="Helvetica"/>
          <w:sz w:val="24"/>
          <w:szCs w:val="24"/>
        </w:rPr>
      </w:pPr>
      <w:r w:rsidRPr="006746AB">
        <w:rPr>
          <w:rFonts w:ascii="Helvetica" w:hAnsi="Helvetica" w:cs="Helvetica"/>
          <w:sz w:val="24"/>
          <w:szCs w:val="24"/>
        </w:rPr>
        <w:t xml:space="preserve">Racial </w:t>
      </w:r>
      <w:r w:rsidR="00BB087A">
        <w:rPr>
          <w:rFonts w:ascii="Helvetica" w:hAnsi="Helvetica" w:cs="Helvetica"/>
          <w:sz w:val="24"/>
          <w:szCs w:val="24"/>
        </w:rPr>
        <w:t xml:space="preserve">academic </w:t>
      </w:r>
      <w:r w:rsidRPr="006746AB">
        <w:rPr>
          <w:rFonts w:ascii="Helvetica" w:hAnsi="Helvetica" w:cs="Helvetica"/>
          <w:sz w:val="24"/>
          <w:szCs w:val="24"/>
        </w:rPr>
        <w:t xml:space="preserve">achievement gaps are a perennial issue in Massachusetts. In 2017, Massachusetts was 31 out of 50 states in </w:t>
      </w:r>
      <w:r>
        <w:rPr>
          <w:rFonts w:ascii="Helvetica" w:hAnsi="Helvetica" w:cs="Helvetica"/>
          <w:sz w:val="24"/>
          <w:szCs w:val="24"/>
        </w:rPr>
        <w:t xml:space="preserve">terms of </w:t>
      </w:r>
      <w:r w:rsidRPr="006746AB">
        <w:rPr>
          <w:rFonts w:ascii="Helvetica" w:hAnsi="Helvetica" w:cs="Helvetica"/>
          <w:sz w:val="24"/>
          <w:szCs w:val="24"/>
        </w:rPr>
        <w:t>educational equity by race</w:t>
      </w:r>
      <w:r w:rsidRPr="008E2FD8">
        <w:rPr>
          <w:rFonts w:ascii="Helvetica" w:hAnsi="Helvetica" w:cs="Helvetica"/>
          <w:sz w:val="24"/>
          <w:szCs w:val="24"/>
        </w:rPr>
        <w:t>.</w:t>
      </w:r>
      <w:r>
        <w:rPr>
          <w:rFonts w:ascii="Helvetica" w:hAnsi="Helvetica" w:cs="Helvetica"/>
          <w:sz w:val="24"/>
          <w:szCs w:val="24"/>
        </w:rPr>
        <w:t xml:space="preserve"> </w:t>
      </w:r>
      <w:r w:rsidR="00962C99">
        <w:rPr>
          <w:rFonts w:ascii="Helvetica" w:hAnsi="Helvetica" w:cs="Helvetica"/>
          <w:sz w:val="24"/>
          <w:szCs w:val="24"/>
        </w:rPr>
        <w:t>For</w:t>
      </w:r>
      <w:r>
        <w:rPr>
          <w:rFonts w:ascii="Helvetica" w:hAnsi="Helvetica" w:cs="Helvetica"/>
          <w:sz w:val="24"/>
          <w:szCs w:val="24"/>
        </w:rPr>
        <w:t xml:space="preserve"> example</w:t>
      </w:r>
      <w:r w:rsidR="00BB087A">
        <w:rPr>
          <w:rFonts w:ascii="Helvetica" w:hAnsi="Helvetica" w:cs="Helvetica"/>
          <w:sz w:val="24"/>
          <w:szCs w:val="24"/>
        </w:rPr>
        <w:t>,</w:t>
      </w:r>
      <w:r>
        <w:rPr>
          <w:rFonts w:ascii="Helvetica" w:hAnsi="Helvetica" w:cs="Helvetica"/>
          <w:sz w:val="24"/>
          <w:szCs w:val="24"/>
        </w:rPr>
        <w:t xml:space="preserve"> </w:t>
      </w:r>
      <w:r w:rsidR="009A48AF">
        <w:rPr>
          <w:rFonts w:ascii="Helvetica" w:hAnsi="Helvetica" w:cs="Helvetica"/>
          <w:sz w:val="24"/>
          <w:szCs w:val="24"/>
        </w:rPr>
        <w:t>on the 2017 National Assessment of Educational Progress, fewer than a third of black students in grade 4 were proficient in reading; this compares to 60 percent of white students</w:t>
      </w:r>
      <w:r w:rsidR="00BB087A">
        <w:rPr>
          <w:rFonts w:ascii="Helvetica" w:hAnsi="Helvetica" w:cs="Helvetica"/>
          <w:sz w:val="24"/>
          <w:szCs w:val="24"/>
        </w:rPr>
        <w:t xml:space="preserve"> </w:t>
      </w:r>
      <w:r w:rsidR="008E2FD8" w:rsidRPr="008E2FD8">
        <w:rPr>
          <w:rFonts w:ascii="Helvetica" w:hAnsi="Helvetica" w:cs="Helvetica"/>
          <w:sz w:val="24"/>
          <w:szCs w:val="24"/>
        </w:rPr>
        <w:t>(</w:t>
      </w:r>
      <w:r w:rsidR="008E2FD8">
        <w:rPr>
          <w:rFonts w:ascii="Helvetica" w:hAnsi="Helvetica" w:cs="Helvetica"/>
          <w:sz w:val="24"/>
          <w:szCs w:val="24"/>
        </w:rPr>
        <w:t>Rennie Center, 2018</w:t>
      </w:r>
      <w:r w:rsidR="008E2FD8" w:rsidRPr="008E2FD8">
        <w:rPr>
          <w:rFonts w:ascii="Helvetica" w:hAnsi="Helvetica" w:cs="Helvetica"/>
          <w:sz w:val="24"/>
          <w:szCs w:val="24"/>
        </w:rPr>
        <w:t>)</w:t>
      </w:r>
      <w:r>
        <w:rPr>
          <w:rFonts w:ascii="Helvetica" w:hAnsi="Helvetica" w:cs="Helvetica"/>
          <w:sz w:val="24"/>
          <w:szCs w:val="24"/>
        </w:rPr>
        <w:t xml:space="preserve">. </w:t>
      </w:r>
      <w:r w:rsidR="002F643D">
        <w:rPr>
          <w:rFonts w:ascii="Helvetica" w:hAnsi="Helvetica" w:cs="Helvetica"/>
          <w:sz w:val="24"/>
          <w:szCs w:val="24"/>
        </w:rPr>
        <w:t xml:space="preserve">The </w:t>
      </w:r>
      <w:r w:rsidR="001E648C">
        <w:rPr>
          <w:rFonts w:ascii="Helvetica" w:hAnsi="Helvetica" w:cs="Helvetica"/>
          <w:sz w:val="24"/>
          <w:szCs w:val="24"/>
        </w:rPr>
        <w:t xml:space="preserve">student </w:t>
      </w:r>
      <w:r w:rsidR="002F643D">
        <w:rPr>
          <w:rFonts w:ascii="Helvetica" w:hAnsi="Helvetica" w:cs="Helvetica"/>
          <w:sz w:val="24"/>
          <w:szCs w:val="24"/>
        </w:rPr>
        <w:t xml:space="preserve">achievement gap </w:t>
      </w:r>
      <w:r w:rsidR="00F93D81">
        <w:rPr>
          <w:rFonts w:ascii="Helvetica" w:hAnsi="Helvetica" w:cs="Helvetica"/>
          <w:sz w:val="24"/>
          <w:szCs w:val="24"/>
        </w:rPr>
        <w:t xml:space="preserve">comparison </w:t>
      </w:r>
      <w:r w:rsidR="002F643D">
        <w:rPr>
          <w:rFonts w:ascii="Helvetica" w:hAnsi="Helvetica" w:cs="Helvetica"/>
          <w:sz w:val="24"/>
          <w:szCs w:val="24"/>
        </w:rPr>
        <w:t xml:space="preserve">helps </w:t>
      </w:r>
      <w:r w:rsidR="00F93D81">
        <w:rPr>
          <w:rFonts w:ascii="Helvetica" w:hAnsi="Helvetica" w:cs="Helvetica"/>
          <w:sz w:val="24"/>
          <w:szCs w:val="24"/>
        </w:rPr>
        <w:t>benchmark the magnitude of the</w:t>
      </w:r>
      <w:r w:rsidR="002F643D">
        <w:rPr>
          <w:rFonts w:ascii="Helvetica" w:hAnsi="Helvetica" w:cs="Helvetica"/>
          <w:sz w:val="24"/>
          <w:szCs w:val="24"/>
        </w:rPr>
        <w:t xml:space="preserve"> </w:t>
      </w:r>
      <w:r w:rsidR="001E648C">
        <w:rPr>
          <w:rFonts w:ascii="Helvetica" w:hAnsi="Helvetica" w:cs="Helvetica"/>
          <w:sz w:val="24"/>
          <w:szCs w:val="24"/>
        </w:rPr>
        <w:t xml:space="preserve">student </w:t>
      </w:r>
      <w:r w:rsidR="00962C99">
        <w:rPr>
          <w:rFonts w:ascii="Helvetica" w:hAnsi="Helvetica" w:cs="Helvetica"/>
          <w:sz w:val="24"/>
          <w:szCs w:val="24"/>
        </w:rPr>
        <w:t xml:space="preserve">bullying </w:t>
      </w:r>
      <w:r w:rsidR="002F643D">
        <w:rPr>
          <w:rFonts w:ascii="Helvetica" w:hAnsi="Helvetica" w:cs="Helvetica"/>
          <w:sz w:val="24"/>
          <w:szCs w:val="24"/>
        </w:rPr>
        <w:t xml:space="preserve">climate gaps. Figure </w:t>
      </w:r>
      <w:r w:rsidR="00DE70CD">
        <w:rPr>
          <w:rFonts w:ascii="Helvetica" w:hAnsi="Helvetica" w:cs="Helvetica"/>
          <w:sz w:val="24"/>
          <w:szCs w:val="24"/>
        </w:rPr>
        <w:t>1</w:t>
      </w:r>
      <w:r w:rsidR="00BF6143">
        <w:rPr>
          <w:rFonts w:ascii="Helvetica" w:hAnsi="Helvetica" w:cs="Helvetica"/>
          <w:sz w:val="24"/>
          <w:szCs w:val="24"/>
        </w:rPr>
        <w:t>4</w:t>
      </w:r>
      <w:r w:rsidR="00DE70CD">
        <w:rPr>
          <w:rFonts w:ascii="Helvetica" w:hAnsi="Helvetica" w:cs="Helvetica"/>
          <w:sz w:val="24"/>
          <w:szCs w:val="24"/>
        </w:rPr>
        <w:t xml:space="preserve"> compares the size of the bullying climate gap to the </w:t>
      </w:r>
      <w:r w:rsidR="001E648C">
        <w:rPr>
          <w:rFonts w:ascii="Helvetica" w:hAnsi="Helvetica" w:cs="Helvetica"/>
          <w:sz w:val="24"/>
          <w:szCs w:val="24"/>
        </w:rPr>
        <w:t>student</w:t>
      </w:r>
      <w:r w:rsidR="00BB087A">
        <w:rPr>
          <w:rFonts w:ascii="Helvetica" w:hAnsi="Helvetica" w:cs="Helvetica"/>
          <w:sz w:val="24"/>
          <w:szCs w:val="24"/>
        </w:rPr>
        <w:t xml:space="preserve"> </w:t>
      </w:r>
      <w:r w:rsidR="00DE70CD">
        <w:rPr>
          <w:rFonts w:ascii="Helvetica" w:hAnsi="Helvetica" w:cs="Helvetica"/>
          <w:sz w:val="24"/>
          <w:szCs w:val="24"/>
        </w:rPr>
        <w:t>achievement gap by grade; th</w:t>
      </w:r>
      <w:r w:rsidR="009F4B4A">
        <w:rPr>
          <w:rFonts w:ascii="Helvetica" w:hAnsi="Helvetica" w:cs="Helvetica"/>
          <w:sz w:val="24"/>
          <w:szCs w:val="24"/>
        </w:rPr>
        <w:t>ese</w:t>
      </w:r>
      <w:r w:rsidR="00DE70CD">
        <w:rPr>
          <w:rFonts w:ascii="Helvetica" w:hAnsi="Helvetica" w:cs="Helvetica"/>
          <w:sz w:val="24"/>
          <w:szCs w:val="24"/>
        </w:rPr>
        <w:t xml:space="preserve"> difference</w:t>
      </w:r>
      <w:r w:rsidR="009F4B4A">
        <w:rPr>
          <w:rFonts w:ascii="Helvetica" w:hAnsi="Helvetica" w:cs="Helvetica"/>
          <w:sz w:val="24"/>
          <w:szCs w:val="24"/>
        </w:rPr>
        <w:t>s</w:t>
      </w:r>
      <w:r w:rsidR="00DE70CD">
        <w:rPr>
          <w:rFonts w:ascii="Helvetica" w:hAnsi="Helvetica" w:cs="Helvetica"/>
          <w:sz w:val="24"/>
          <w:szCs w:val="24"/>
        </w:rPr>
        <w:t xml:space="preserve"> </w:t>
      </w:r>
      <w:r w:rsidR="009F4B4A">
        <w:rPr>
          <w:rFonts w:ascii="Helvetica" w:hAnsi="Helvetica" w:cs="Helvetica"/>
          <w:sz w:val="24"/>
          <w:szCs w:val="24"/>
        </w:rPr>
        <w:t>are</w:t>
      </w:r>
      <w:r w:rsidR="00DE70CD">
        <w:rPr>
          <w:rFonts w:ascii="Helvetica" w:hAnsi="Helvetica" w:cs="Helvetica"/>
          <w:sz w:val="24"/>
          <w:szCs w:val="24"/>
        </w:rPr>
        <w:t xml:space="preserve"> expressed in standard deviation units</w:t>
      </w:r>
      <w:r w:rsidR="008D76D5">
        <w:rPr>
          <w:rFonts w:ascii="Helvetica" w:hAnsi="Helvetica" w:cs="Helvetica"/>
          <w:sz w:val="24"/>
          <w:szCs w:val="24"/>
        </w:rPr>
        <w:t xml:space="preserve"> (SDUs)</w:t>
      </w:r>
      <w:r w:rsidR="00DE70CD">
        <w:rPr>
          <w:rFonts w:ascii="Helvetica" w:hAnsi="Helvetica" w:cs="Helvetica"/>
          <w:sz w:val="24"/>
          <w:szCs w:val="24"/>
        </w:rPr>
        <w:t>.</w:t>
      </w:r>
    </w:p>
    <w:p w14:paraId="205CB455" w14:textId="4F54DCB8" w:rsidR="002F643D" w:rsidRPr="006746AB" w:rsidRDefault="002F643D" w:rsidP="0000619C">
      <w:pPr>
        <w:spacing w:before="120" w:after="240" w:line="360" w:lineRule="auto"/>
        <w:rPr>
          <w:rFonts w:ascii="Helvetica" w:hAnsi="Helvetica" w:cs="Helvetica"/>
          <w:sz w:val="24"/>
          <w:szCs w:val="24"/>
        </w:rPr>
      </w:pPr>
      <w:r>
        <w:rPr>
          <w:rFonts w:ascii="Helvetica" w:hAnsi="Helvetica" w:cs="Helvetica"/>
          <w:sz w:val="24"/>
          <w:szCs w:val="24"/>
        </w:rPr>
        <w:t>Figure 1</w:t>
      </w:r>
      <w:r w:rsidR="00BF6143">
        <w:rPr>
          <w:rFonts w:ascii="Helvetica" w:hAnsi="Helvetica" w:cs="Helvetica"/>
          <w:sz w:val="24"/>
          <w:szCs w:val="24"/>
        </w:rPr>
        <w:t>4</w:t>
      </w:r>
      <w:r>
        <w:rPr>
          <w:rFonts w:ascii="Helvetica" w:hAnsi="Helvetica" w:cs="Helvetica"/>
          <w:sz w:val="24"/>
          <w:szCs w:val="24"/>
        </w:rPr>
        <w:t>: Comparison of black</w:t>
      </w:r>
      <w:r w:rsidR="002C2DFF">
        <w:rPr>
          <w:rFonts w:ascii="Helvetica" w:hAnsi="Helvetica" w:cs="Helvetica"/>
          <w:sz w:val="24"/>
          <w:szCs w:val="24"/>
        </w:rPr>
        <w:t>-</w:t>
      </w:r>
      <w:r>
        <w:rPr>
          <w:rFonts w:ascii="Helvetica" w:hAnsi="Helvetica" w:cs="Helvetica"/>
          <w:sz w:val="24"/>
          <w:szCs w:val="24"/>
        </w:rPr>
        <w:t xml:space="preserve">white </w:t>
      </w:r>
      <w:r w:rsidR="001E648C">
        <w:rPr>
          <w:rFonts w:ascii="Helvetica" w:hAnsi="Helvetica" w:cs="Helvetica"/>
          <w:sz w:val="24"/>
          <w:szCs w:val="24"/>
        </w:rPr>
        <w:t xml:space="preserve">student </w:t>
      </w:r>
      <w:r>
        <w:rPr>
          <w:rFonts w:ascii="Helvetica" w:hAnsi="Helvetica" w:cs="Helvetica"/>
          <w:sz w:val="24"/>
          <w:szCs w:val="24"/>
        </w:rPr>
        <w:t>achievement and bullying climate gaps</w:t>
      </w:r>
    </w:p>
    <w:p w14:paraId="7D9FFA03" w14:textId="4F04C88C" w:rsidR="00005F9B" w:rsidRPr="007F7635" w:rsidRDefault="007F7635" w:rsidP="0000619C">
      <w:pPr>
        <w:spacing w:before="120" w:after="240" w:line="360" w:lineRule="auto"/>
        <w:rPr>
          <w:rFonts w:ascii="Helvetica" w:hAnsi="Helvetica" w:cs="Helvetica"/>
          <w:sz w:val="24"/>
          <w:szCs w:val="24"/>
        </w:rPr>
      </w:pPr>
      <w:r>
        <w:rPr>
          <w:noProof/>
        </w:rPr>
        <w:drawing>
          <wp:inline distT="0" distB="0" distL="0" distR="0" wp14:anchorId="058E7210" wp14:editId="3B505E5B">
            <wp:extent cx="5609230" cy="3261360"/>
            <wp:effectExtent l="0" t="0" r="10795" b="15240"/>
            <wp:docPr id="29" name="Chart 29" descr="This graphic compares the standardized difference in black and white student achievement scores to the standardized difference in black and white student bullying climate scores. Differences are show by grade for mathematics MCAS scaled scores and for English Language Arts MCAS scaled scores and bullying climate index scor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385E97E" w14:textId="3FFFCB25" w:rsidR="00005F9B" w:rsidRDefault="008265F4" w:rsidP="003538D5">
      <w:pPr>
        <w:spacing w:before="120" w:after="240" w:line="360" w:lineRule="auto"/>
        <w:rPr>
          <w:rFonts w:ascii="Helvetica" w:hAnsi="Helvetica" w:cs="Helvetica"/>
          <w:sz w:val="24"/>
          <w:szCs w:val="24"/>
        </w:rPr>
      </w:pPr>
      <w:r>
        <w:rPr>
          <w:rFonts w:ascii="Helvetica" w:hAnsi="Helvetica" w:cs="Helvetica"/>
          <w:sz w:val="24"/>
          <w:szCs w:val="24"/>
        </w:rPr>
        <w:t>In contrast to the bullying climate gap</w:t>
      </w:r>
      <w:r w:rsidR="00921478">
        <w:rPr>
          <w:rFonts w:ascii="Helvetica" w:hAnsi="Helvetica" w:cs="Helvetica"/>
          <w:sz w:val="24"/>
          <w:szCs w:val="24"/>
        </w:rPr>
        <w:t xml:space="preserve"> (see figure 13)</w:t>
      </w:r>
      <w:r>
        <w:rPr>
          <w:rFonts w:ascii="Helvetica" w:hAnsi="Helvetica" w:cs="Helvetica"/>
          <w:sz w:val="24"/>
          <w:szCs w:val="24"/>
        </w:rPr>
        <w:t>, the achievement gap does not narrow in the older grades.</w:t>
      </w:r>
      <w:r w:rsidR="00DE70CD">
        <w:rPr>
          <w:rFonts w:ascii="Helvetica" w:hAnsi="Helvetica" w:cs="Helvetica"/>
          <w:sz w:val="24"/>
          <w:szCs w:val="24"/>
        </w:rPr>
        <w:t xml:space="preserve"> </w:t>
      </w:r>
      <w:r w:rsidR="004855AF">
        <w:rPr>
          <w:rFonts w:ascii="Helvetica" w:hAnsi="Helvetica" w:cs="Helvetica"/>
          <w:sz w:val="24"/>
          <w:szCs w:val="24"/>
        </w:rPr>
        <w:t xml:space="preserve">As a result, the achievement gap is </w:t>
      </w:r>
      <w:r w:rsidR="008F644F">
        <w:rPr>
          <w:rFonts w:ascii="Helvetica" w:hAnsi="Helvetica" w:cs="Helvetica"/>
          <w:sz w:val="24"/>
          <w:szCs w:val="24"/>
        </w:rPr>
        <w:t>1.</w:t>
      </w:r>
      <w:r w:rsidR="00C22281">
        <w:rPr>
          <w:rFonts w:ascii="Helvetica" w:hAnsi="Helvetica" w:cs="Helvetica"/>
          <w:sz w:val="24"/>
          <w:szCs w:val="24"/>
        </w:rPr>
        <w:t>4</w:t>
      </w:r>
      <w:r w:rsidR="008F644F">
        <w:rPr>
          <w:rFonts w:ascii="Helvetica" w:hAnsi="Helvetica" w:cs="Helvetica"/>
          <w:sz w:val="24"/>
          <w:szCs w:val="24"/>
        </w:rPr>
        <w:t xml:space="preserve"> </w:t>
      </w:r>
      <w:r w:rsidR="00071351">
        <w:rPr>
          <w:rFonts w:ascii="Helvetica" w:hAnsi="Helvetica" w:cs="Helvetica"/>
          <w:sz w:val="24"/>
          <w:szCs w:val="24"/>
        </w:rPr>
        <w:t>and</w:t>
      </w:r>
      <w:r w:rsidR="008F644F">
        <w:rPr>
          <w:rFonts w:ascii="Helvetica" w:hAnsi="Helvetica" w:cs="Helvetica"/>
          <w:sz w:val="24"/>
          <w:szCs w:val="24"/>
        </w:rPr>
        <w:t xml:space="preserve"> 1.</w:t>
      </w:r>
      <w:r w:rsidR="00C22281">
        <w:rPr>
          <w:rFonts w:ascii="Helvetica" w:hAnsi="Helvetica" w:cs="Helvetica"/>
          <w:sz w:val="24"/>
          <w:szCs w:val="24"/>
        </w:rPr>
        <w:t>7</w:t>
      </w:r>
      <w:r w:rsidR="008F644F">
        <w:rPr>
          <w:rFonts w:ascii="Helvetica" w:hAnsi="Helvetica" w:cs="Helvetica"/>
          <w:sz w:val="24"/>
          <w:szCs w:val="24"/>
        </w:rPr>
        <w:t xml:space="preserve"> times the climate gap in grades </w:t>
      </w:r>
      <w:r w:rsidR="00071351">
        <w:rPr>
          <w:rFonts w:ascii="Helvetica" w:hAnsi="Helvetica" w:cs="Helvetica"/>
          <w:sz w:val="24"/>
          <w:szCs w:val="24"/>
        </w:rPr>
        <w:t>5</w:t>
      </w:r>
      <w:r w:rsidR="008F644F">
        <w:rPr>
          <w:rFonts w:ascii="Helvetica" w:hAnsi="Helvetica" w:cs="Helvetica"/>
          <w:sz w:val="24"/>
          <w:szCs w:val="24"/>
        </w:rPr>
        <w:t xml:space="preserve"> and </w:t>
      </w:r>
      <w:r w:rsidR="00071351">
        <w:rPr>
          <w:rFonts w:ascii="Helvetica" w:hAnsi="Helvetica" w:cs="Helvetica"/>
          <w:sz w:val="24"/>
          <w:szCs w:val="24"/>
        </w:rPr>
        <w:t>4, respectively</w:t>
      </w:r>
      <w:r w:rsidR="008F644F">
        <w:rPr>
          <w:rFonts w:ascii="Helvetica" w:hAnsi="Helvetica" w:cs="Helvetica"/>
          <w:sz w:val="24"/>
          <w:szCs w:val="24"/>
        </w:rPr>
        <w:t xml:space="preserve">; it </w:t>
      </w:r>
      <w:r w:rsidR="004F7072">
        <w:rPr>
          <w:rFonts w:ascii="Helvetica" w:hAnsi="Helvetica" w:cs="Helvetica"/>
          <w:sz w:val="24"/>
          <w:szCs w:val="24"/>
        </w:rPr>
        <w:t>increase</w:t>
      </w:r>
      <w:r w:rsidR="008F644F">
        <w:rPr>
          <w:rFonts w:ascii="Helvetica" w:hAnsi="Helvetica" w:cs="Helvetica"/>
          <w:sz w:val="24"/>
          <w:szCs w:val="24"/>
        </w:rPr>
        <w:t xml:space="preserve">s to </w:t>
      </w:r>
      <w:r w:rsidR="004855AF">
        <w:rPr>
          <w:rFonts w:ascii="Helvetica" w:hAnsi="Helvetica" w:cs="Helvetica"/>
          <w:sz w:val="24"/>
          <w:szCs w:val="24"/>
        </w:rPr>
        <w:t>3</w:t>
      </w:r>
      <w:r w:rsidR="00A00005">
        <w:rPr>
          <w:rFonts w:ascii="Helvetica" w:hAnsi="Helvetica" w:cs="Helvetica"/>
          <w:sz w:val="24"/>
          <w:szCs w:val="24"/>
        </w:rPr>
        <w:t>.3</w:t>
      </w:r>
      <w:r w:rsidR="004855AF">
        <w:rPr>
          <w:rFonts w:ascii="Helvetica" w:hAnsi="Helvetica" w:cs="Helvetica"/>
          <w:sz w:val="24"/>
          <w:szCs w:val="24"/>
        </w:rPr>
        <w:t xml:space="preserve"> </w:t>
      </w:r>
      <w:r w:rsidR="00071351">
        <w:rPr>
          <w:rFonts w:ascii="Helvetica" w:hAnsi="Helvetica" w:cs="Helvetica"/>
          <w:sz w:val="24"/>
          <w:szCs w:val="24"/>
        </w:rPr>
        <w:t>and</w:t>
      </w:r>
      <w:r w:rsidR="004855AF">
        <w:rPr>
          <w:rFonts w:ascii="Helvetica" w:hAnsi="Helvetica" w:cs="Helvetica"/>
          <w:sz w:val="24"/>
          <w:szCs w:val="24"/>
        </w:rPr>
        <w:t xml:space="preserve"> </w:t>
      </w:r>
      <w:r w:rsidR="00C22281">
        <w:rPr>
          <w:rFonts w:ascii="Helvetica" w:hAnsi="Helvetica" w:cs="Helvetica"/>
          <w:sz w:val="24"/>
          <w:szCs w:val="24"/>
        </w:rPr>
        <w:t>4.</w:t>
      </w:r>
      <w:r w:rsidR="004855AF">
        <w:rPr>
          <w:rFonts w:ascii="Helvetica" w:hAnsi="Helvetica" w:cs="Helvetica"/>
          <w:sz w:val="24"/>
          <w:szCs w:val="24"/>
        </w:rPr>
        <w:t>5 times the climate gap in grades</w:t>
      </w:r>
      <w:r w:rsidR="00962C99">
        <w:rPr>
          <w:rFonts w:ascii="Helvetica" w:hAnsi="Helvetica" w:cs="Helvetica"/>
          <w:sz w:val="24"/>
          <w:szCs w:val="24"/>
        </w:rPr>
        <w:t xml:space="preserve"> </w:t>
      </w:r>
      <w:r w:rsidR="00C22281">
        <w:rPr>
          <w:rFonts w:ascii="Helvetica" w:hAnsi="Helvetica" w:cs="Helvetica"/>
          <w:sz w:val="24"/>
          <w:szCs w:val="24"/>
        </w:rPr>
        <w:t>10</w:t>
      </w:r>
      <w:r w:rsidR="00962C99">
        <w:rPr>
          <w:rFonts w:ascii="Helvetica" w:hAnsi="Helvetica" w:cs="Helvetica"/>
          <w:sz w:val="24"/>
          <w:szCs w:val="24"/>
        </w:rPr>
        <w:t xml:space="preserve"> and </w:t>
      </w:r>
      <w:r w:rsidR="00C22281">
        <w:rPr>
          <w:rFonts w:ascii="Helvetica" w:hAnsi="Helvetica" w:cs="Helvetica"/>
          <w:sz w:val="24"/>
          <w:szCs w:val="24"/>
        </w:rPr>
        <w:t>8, respectively</w:t>
      </w:r>
      <w:r w:rsidR="004855AF">
        <w:rPr>
          <w:rFonts w:ascii="Helvetica" w:hAnsi="Helvetica" w:cs="Helvetica"/>
          <w:sz w:val="24"/>
          <w:szCs w:val="24"/>
        </w:rPr>
        <w:t xml:space="preserve">. </w:t>
      </w:r>
      <w:r w:rsidR="009D0C39">
        <w:rPr>
          <w:rFonts w:ascii="Helvetica" w:hAnsi="Helvetica" w:cs="Helvetica"/>
          <w:sz w:val="24"/>
          <w:szCs w:val="24"/>
        </w:rPr>
        <w:t xml:space="preserve">The next set of analyses examines </w:t>
      </w:r>
      <w:r w:rsidR="00071351">
        <w:rPr>
          <w:rFonts w:ascii="Helvetica" w:hAnsi="Helvetica" w:cs="Helvetica"/>
          <w:sz w:val="24"/>
          <w:szCs w:val="24"/>
        </w:rPr>
        <w:t>if</w:t>
      </w:r>
      <w:r w:rsidR="009D0C39">
        <w:rPr>
          <w:rFonts w:ascii="Helvetica" w:hAnsi="Helvetica" w:cs="Helvetica"/>
          <w:sz w:val="24"/>
          <w:szCs w:val="24"/>
        </w:rPr>
        <w:t xml:space="preserve"> there is a relationship between racial achievement gaps and racial bullying gaps at the district </w:t>
      </w:r>
      <w:r w:rsidR="009D0C39">
        <w:rPr>
          <w:rFonts w:ascii="Helvetica" w:hAnsi="Helvetica" w:cs="Helvetica"/>
          <w:sz w:val="24"/>
          <w:szCs w:val="24"/>
        </w:rPr>
        <w:lastRenderedPageBreak/>
        <w:t>level. Voight, Hanson, O’Malley, and Adekayne (2015) found that, in middle schools, larger black-white gaps in safety were associated with larger black-white gaps in achievement.</w:t>
      </w:r>
    </w:p>
    <w:p w14:paraId="73E8D797" w14:textId="5458F4D0" w:rsidR="0039133A" w:rsidRPr="00D4497E" w:rsidRDefault="008D3DDE" w:rsidP="003538D5">
      <w:pPr>
        <w:spacing w:before="120" w:after="240"/>
        <w:ind w:left="1267" w:hanging="1267"/>
        <w:rPr>
          <w:rFonts w:ascii="Helvetica" w:hAnsi="Helvetica" w:cs="Helvetica"/>
          <w:sz w:val="24"/>
          <w:szCs w:val="24"/>
        </w:rPr>
      </w:pPr>
      <w:r w:rsidRPr="00D4497E">
        <w:rPr>
          <w:rFonts w:ascii="Helvetica" w:hAnsi="Helvetica" w:cs="Helvetica"/>
          <w:color w:val="0070C0"/>
          <w:sz w:val="24"/>
          <w:szCs w:val="24"/>
        </w:rPr>
        <w:t>Finding 1</w:t>
      </w:r>
      <w:r w:rsidR="00BF6143">
        <w:rPr>
          <w:rFonts w:ascii="Helvetica" w:hAnsi="Helvetica" w:cs="Helvetica"/>
          <w:color w:val="0070C0"/>
          <w:sz w:val="24"/>
          <w:szCs w:val="24"/>
        </w:rPr>
        <w:t>2</w:t>
      </w:r>
      <w:r w:rsidRPr="00D4497E">
        <w:rPr>
          <w:rFonts w:ascii="Helvetica" w:hAnsi="Helvetica" w:cs="Helvetica"/>
          <w:color w:val="0070C0"/>
          <w:sz w:val="24"/>
          <w:szCs w:val="24"/>
        </w:rPr>
        <w:t xml:space="preserve">: </w:t>
      </w:r>
      <w:r w:rsidR="00D4497E" w:rsidRPr="00D4497E">
        <w:rPr>
          <w:rFonts w:ascii="Helvetica" w:hAnsi="Helvetica" w:cs="Helvetica"/>
          <w:color w:val="0070C0"/>
          <w:sz w:val="24"/>
          <w:szCs w:val="24"/>
        </w:rPr>
        <w:t>Districts with larger black</w:t>
      </w:r>
      <w:r w:rsidR="002C2DFF">
        <w:rPr>
          <w:rFonts w:ascii="Helvetica" w:hAnsi="Helvetica" w:cs="Helvetica"/>
          <w:color w:val="0070C0"/>
          <w:sz w:val="24"/>
          <w:szCs w:val="24"/>
        </w:rPr>
        <w:t>-</w:t>
      </w:r>
      <w:r w:rsidR="00D4497E" w:rsidRPr="00D4497E">
        <w:rPr>
          <w:rFonts w:ascii="Helvetica" w:hAnsi="Helvetica" w:cs="Helvetica"/>
          <w:color w:val="0070C0"/>
          <w:sz w:val="24"/>
          <w:szCs w:val="24"/>
        </w:rPr>
        <w:t xml:space="preserve">white bullying gaps </w:t>
      </w:r>
      <w:r w:rsidR="00921478">
        <w:rPr>
          <w:rFonts w:ascii="Helvetica" w:hAnsi="Helvetica" w:cs="Helvetica"/>
          <w:color w:val="0070C0"/>
          <w:sz w:val="24"/>
          <w:szCs w:val="24"/>
        </w:rPr>
        <w:t>have</w:t>
      </w:r>
      <w:r w:rsidR="00D4497E" w:rsidRPr="00D4497E">
        <w:rPr>
          <w:rFonts w:ascii="Helvetica" w:hAnsi="Helvetica" w:cs="Helvetica"/>
          <w:color w:val="0070C0"/>
          <w:sz w:val="24"/>
          <w:szCs w:val="24"/>
        </w:rPr>
        <w:t xml:space="preserve"> larger district gaps in </w:t>
      </w:r>
      <w:r w:rsidR="002E3C12">
        <w:rPr>
          <w:rFonts w:ascii="Helvetica" w:hAnsi="Helvetica" w:cs="Helvetica"/>
          <w:color w:val="0070C0"/>
          <w:sz w:val="24"/>
          <w:szCs w:val="24"/>
        </w:rPr>
        <w:t>ELA</w:t>
      </w:r>
      <w:r w:rsidR="00D4497E" w:rsidRPr="00D4497E">
        <w:rPr>
          <w:rFonts w:ascii="Helvetica" w:hAnsi="Helvetica" w:cs="Helvetica"/>
          <w:color w:val="0070C0"/>
          <w:sz w:val="24"/>
          <w:szCs w:val="24"/>
        </w:rPr>
        <w:t xml:space="preserve"> </w:t>
      </w:r>
      <w:r w:rsidR="00C863CA">
        <w:rPr>
          <w:rFonts w:ascii="Helvetica" w:hAnsi="Helvetica" w:cs="Helvetica"/>
          <w:color w:val="0070C0"/>
          <w:sz w:val="24"/>
          <w:szCs w:val="24"/>
        </w:rPr>
        <w:t xml:space="preserve">MCAS </w:t>
      </w:r>
      <w:r w:rsidR="00D4497E" w:rsidRPr="00D4497E">
        <w:rPr>
          <w:rFonts w:ascii="Helvetica" w:hAnsi="Helvetica" w:cs="Helvetica"/>
          <w:color w:val="0070C0"/>
          <w:sz w:val="24"/>
          <w:szCs w:val="24"/>
        </w:rPr>
        <w:t xml:space="preserve">growth scores. </w:t>
      </w:r>
    </w:p>
    <w:p w14:paraId="17D8671B" w14:textId="0581E39B" w:rsidR="008265F4" w:rsidRDefault="0086740D" w:rsidP="003538D5">
      <w:pPr>
        <w:spacing w:before="120" w:after="240" w:line="360" w:lineRule="auto"/>
        <w:rPr>
          <w:rFonts w:ascii="Helvetica" w:hAnsi="Helvetica" w:cs="Helvetica"/>
          <w:sz w:val="24"/>
          <w:szCs w:val="24"/>
        </w:rPr>
      </w:pPr>
      <w:r>
        <w:rPr>
          <w:rFonts w:ascii="Helvetica" w:hAnsi="Helvetica" w:cs="Helvetica"/>
          <w:sz w:val="24"/>
          <w:szCs w:val="24"/>
        </w:rPr>
        <w:t>For th</w:t>
      </w:r>
      <w:r w:rsidR="00F93D81">
        <w:rPr>
          <w:rFonts w:ascii="Helvetica" w:hAnsi="Helvetica" w:cs="Helvetica"/>
          <w:sz w:val="24"/>
          <w:szCs w:val="24"/>
        </w:rPr>
        <w:t>e</w:t>
      </w:r>
      <w:r>
        <w:rPr>
          <w:rFonts w:ascii="Helvetica" w:hAnsi="Helvetica" w:cs="Helvetica"/>
          <w:sz w:val="24"/>
          <w:szCs w:val="24"/>
        </w:rPr>
        <w:t xml:space="preserve"> analys</w:t>
      </w:r>
      <w:r w:rsidR="00F93D81">
        <w:rPr>
          <w:rFonts w:ascii="Helvetica" w:hAnsi="Helvetica" w:cs="Helvetica"/>
          <w:sz w:val="24"/>
          <w:szCs w:val="24"/>
        </w:rPr>
        <w:t>e</w:t>
      </w:r>
      <w:r>
        <w:rPr>
          <w:rFonts w:ascii="Helvetica" w:hAnsi="Helvetica" w:cs="Helvetica"/>
          <w:sz w:val="24"/>
          <w:szCs w:val="24"/>
        </w:rPr>
        <w:t>s</w:t>
      </w:r>
      <w:r w:rsidR="00BB087A">
        <w:rPr>
          <w:rFonts w:ascii="Helvetica" w:hAnsi="Helvetica" w:cs="Helvetica"/>
          <w:sz w:val="24"/>
          <w:szCs w:val="24"/>
        </w:rPr>
        <w:t xml:space="preserve"> discussed for Finding 12</w:t>
      </w:r>
      <w:r>
        <w:rPr>
          <w:rFonts w:ascii="Helvetica" w:hAnsi="Helvetica" w:cs="Helvetica"/>
          <w:sz w:val="24"/>
          <w:szCs w:val="24"/>
        </w:rPr>
        <w:t xml:space="preserve"> and </w:t>
      </w:r>
      <w:r w:rsidR="00962C99">
        <w:rPr>
          <w:rFonts w:ascii="Helvetica" w:hAnsi="Helvetica" w:cs="Helvetica"/>
          <w:sz w:val="24"/>
          <w:szCs w:val="24"/>
        </w:rPr>
        <w:t xml:space="preserve">those discussed </w:t>
      </w:r>
      <w:r>
        <w:rPr>
          <w:rFonts w:ascii="Helvetica" w:hAnsi="Helvetica" w:cs="Helvetica"/>
          <w:sz w:val="24"/>
          <w:szCs w:val="24"/>
        </w:rPr>
        <w:t>in Finding 13</w:t>
      </w:r>
      <w:r w:rsidR="00E814C1">
        <w:rPr>
          <w:rFonts w:ascii="Helvetica" w:hAnsi="Helvetica" w:cs="Helvetica"/>
          <w:sz w:val="24"/>
          <w:szCs w:val="24"/>
        </w:rPr>
        <w:t>,</w:t>
      </w:r>
      <w:r>
        <w:rPr>
          <w:rFonts w:ascii="Helvetica" w:hAnsi="Helvetica" w:cs="Helvetica"/>
          <w:sz w:val="24"/>
          <w:szCs w:val="24"/>
        </w:rPr>
        <w:t xml:space="preserve"> 14, </w:t>
      </w:r>
      <w:r w:rsidR="00E814C1">
        <w:rPr>
          <w:rFonts w:ascii="Helvetica" w:hAnsi="Helvetica" w:cs="Helvetica"/>
          <w:sz w:val="24"/>
          <w:szCs w:val="24"/>
        </w:rPr>
        <w:t xml:space="preserve">and 15, </w:t>
      </w:r>
      <w:r w:rsidR="00042FA2">
        <w:rPr>
          <w:rFonts w:ascii="Helvetica" w:hAnsi="Helvetica" w:cs="Helvetica"/>
          <w:sz w:val="24"/>
          <w:szCs w:val="24"/>
        </w:rPr>
        <w:t xml:space="preserve">results from </w:t>
      </w:r>
      <w:r>
        <w:rPr>
          <w:rFonts w:ascii="Helvetica" w:hAnsi="Helvetica" w:cs="Helvetica"/>
          <w:sz w:val="24"/>
          <w:szCs w:val="24"/>
        </w:rPr>
        <w:t xml:space="preserve">all grades were combined to </w:t>
      </w:r>
      <w:r w:rsidR="00042FA2">
        <w:rPr>
          <w:rFonts w:ascii="Helvetica" w:hAnsi="Helvetica" w:cs="Helvetica"/>
          <w:sz w:val="24"/>
          <w:szCs w:val="24"/>
        </w:rPr>
        <w:t>calculate the</w:t>
      </w:r>
      <w:r>
        <w:rPr>
          <w:rFonts w:ascii="Helvetica" w:hAnsi="Helvetica" w:cs="Helvetica"/>
          <w:sz w:val="24"/>
          <w:szCs w:val="24"/>
        </w:rPr>
        <w:t xml:space="preserve"> average district z</w:t>
      </w:r>
      <w:r w:rsidR="007C1952">
        <w:rPr>
          <w:rFonts w:ascii="Helvetica" w:hAnsi="Helvetica" w:cs="Helvetica"/>
          <w:sz w:val="24"/>
          <w:szCs w:val="24"/>
        </w:rPr>
        <w:t>-</w:t>
      </w:r>
      <w:r>
        <w:rPr>
          <w:rFonts w:ascii="Helvetica" w:hAnsi="Helvetica" w:cs="Helvetica"/>
          <w:sz w:val="24"/>
          <w:szCs w:val="24"/>
        </w:rPr>
        <w:t xml:space="preserve">scores for bullying climate perceptions. </w:t>
      </w:r>
      <w:r w:rsidR="008265F4">
        <w:rPr>
          <w:rFonts w:ascii="Helvetica" w:hAnsi="Helvetica" w:cs="Helvetica"/>
          <w:sz w:val="24"/>
          <w:szCs w:val="24"/>
        </w:rPr>
        <w:t xml:space="preserve">172 districts met the minimum </w:t>
      </w:r>
      <w:r w:rsidR="00044C47">
        <w:rPr>
          <w:rFonts w:ascii="Helvetica" w:hAnsi="Helvetica" w:cs="Helvetica"/>
          <w:sz w:val="24"/>
          <w:szCs w:val="24"/>
        </w:rPr>
        <w:t>reporting</w:t>
      </w:r>
      <w:r w:rsidR="008265F4">
        <w:rPr>
          <w:rFonts w:ascii="Helvetica" w:hAnsi="Helvetica" w:cs="Helvetica"/>
          <w:sz w:val="24"/>
          <w:szCs w:val="24"/>
        </w:rPr>
        <w:t xml:space="preserve"> requirements</w:t>
      </w:r>
      <w:r w:rsidR="00042FA2">
        <w:rPr>
          <w:rFonts w:ascii="Helvetica" w:hAnsi="Helvetica" w:cs="Helvetica"/>
          <w:sz w:val="24"/>
          <w:szCs w:val="24"/>
        </w:rPr>
        <w:t xml:space="preserve"> for th</w:t>
      </w:r>
      <w:r w:rsidR="00DB6BE4">
        <w:rPr>
          <w:rFonts w:ascii="Helvetica" w:hAnsi="Helvetica" w:cs="Helvetica"/>
          <w:sz w:val="24"/>
          <w:szCs w:val="24"/>
        </w:rPr>
        <w:t xml:space="preserve">ese analyses </w:t>
      </w:r>
      <w:r w:rsidR="00174BD8">
        <w:rPr>
          <w:rFonts w:ascii="Helvetica" w:hAnsi="Helvetica" w:cs="Helvetica"/>
          <w:sz w:val="24"/>
          <w:szCs w:val="24"/>
        </w:rPr>
        <w:t>(see p</w:t>
      </w:r>
      <w:r w:rsidR="00132E7E">
        <w:rPr>
          <w:rFonts w:ascii="Helvetica" w:hAnsi="Helvetica" w:cs="Helvetica"/>
          <w:sz w:val="24"/>
          <w:szCs w:val="24"/>
        </w:rPr>
        <w:t>.</w:t>
      </w:r>
      <w:r w:rsidR="00174BD8">
        <w:rPr>
          <w:rFonts w:ascii="Helvetica" w:hAnsi="Helvetica" w:cs="Helvetica"/>
          <w:sz w:val="24"/>
          <w:szCs w:val="24"/>
        </w:rPr>
        <w:t>5)</w:t>
      </w:r>
      <w:r w:rsidR="008265F4">
        <w:rPr>
          <w:rFonts w:ascii="Helvetica" w:hAnsi="Helvetica" w:cs="Helvetica"/>
          <w:sz w:val="24"/>
          <w:szCs w:val="24"/>
        </w:rPr>
        <w:t xml:space="preserve">. </w:t>
      </w:r>
      <w:r w:rsidR="00044C47">
        <w:rPr>
          <w:rFonts w:ascii="Helvetica" w:hAnsi="Helvetica" w:cs="Helvetica"/>
          <w:sz w:val="24"/>
          <w:szCs w:val="24"/>
        </w:rPr>
        <w:t>Figure</w:t>
      </w:r>
      <w:r w:rsidR="00962C99">
        <w:rPr>
          <w:rFonts w:ascii="Helvetica" w:hAnsi="Helvetica" w:cs="Helvetica"/>
          <w:sz w:val="24"/>
          <w:szCs w:val="24"/>
        </w:rPr>
        <w:t> </w:t>
      </w:r>
      <w:r w:rsidR="00044C47">
        <w:rPr>
          <w:rFonts w:ascii="Helvetica" w:hAnsi="Helvetica" w:cs="Helvetica"/>
          <w:sz w:val="24"/>
          <w:szCs w:val="24"/>
        </w:rPr>
        <w:t>1</w:t>
      </w:r>
      <w:r w:rsidR="00BF6143">
        <w:rPr>
          <w:rFonts w:ascii="Helvetica" w:hAnsi="Helvetica" w:cs="Helvetica"/>
          <w:sz w:val="24"/>
          <w:szCs w:val="24"/>
        </w:rPr>
        <w:t>5</w:t>
      </w:r>
      <w:r w:rsidR="00044C47">
        <w:rPr>
          <w:rFonts w:ascii="Helvetica" w:hAnsi="Helvetica" w:cs="Helvetica"/>
          <w:sz w:val="24"/>
          <w:szCs w:val="24"/>
        </w:rPr>
        <w:t xml:space="preserve"> shows the relationship between district black</w:t>
      </w:r>
      <w:r w:rsidR="00174BD8">
        <w:rPr>
          <w:rFonts w:ascii="Helvetica" w:hAnsi="Helvetica" w:cs="Helvetica"/>
          <w:sz w:val="24"/>
          <w:szCs w:val="24"/>
        </w:rPr>
        <w:noBreakHyphen/>
      </w:r>
      <w:r w:rsidR="00044C47">
        <w:rPr>
          <w:rFonts w:ascii="Helvetica" w:hAnsi="Helvetica" w:cs="Helvetica"/>
          <w:sz w:val="24"/>
          <w:szCs w:val="24"/>
        </w:rPr>
        <w:t>white</w:t>
      </w:r>
      <w:r w:rsidR="00042FA2">
        <w:rPr>
          <w:rFonts w:ascii="Helvetica" w:hAnsi="Helvetica" w:cs="Helvetica"/>
          <w:sz w:val="24"/>
          <w:szCs w:val="24"/>
        </w:rPr>
        <w:t xml:space="preserve"> </w:t>
      </w:r>
      <w:r w:rsidR="00862DBB">
        <w:rPr>
          <w:rFonts w:ascii="Helvetica" w:hAnsi="Helvetica" w:cs="Helvetica"/>
          <w:sz w:val="24"/>
          <w:szCs w:val="24"/>
        </w:rPr>
        <w:t xml:space="preserve">ELA </w:t>
      </w:r>
      <w:r w:rsidR="00C863CA">
        <w:rPr>
          <w:rFonts w:ascii="Helvetica" w:hAnsi="Helvetica" w:cs="Helvetica"/>
          <w:sz w:val="24"/>
          <w:szCs w:val="24"/>
        </w:rPr>
        <w:t xml:space="preserve">MCAS </w:t>
      </w:r>
      <w:r w:rsidR="00862DBB">
        <w:rPr>
          <w:rFonts w:ascii="Helvetica" w:hAnsi="Helvetica" w:cs="Helvetica"/>
          <w:sz w:val="24"/>
          <w:szCs w:val="24"/>
        </w:rPr>
        <w:t>student growth percentile (</w:t>
      </w:r>
      <w:r w:rsidR="00594FD3">
        <w:rPr>
          <w:rFonts w:ascii="Helvetica" w:hAnsi="Helvetica" w:cs="Helvetica"/>
          <w:sz w:val="24"/>
          <w:szCs w:val="24"/>
        </w:rPr>
        <w:t>e</w:t>
      </w:r>
      <w:r w:rsidR="00DB6BE4">
        <w:rPr>
          <w:rFonts w:ascii="Helvetica" w:hAnsi="Helvetica" w:cs="Helvetica"/>
          <w:sz w:val="24"/>
          <w:szCs w:val="24"/>
        </w:rPr>
        <w:t>sgp</w:t>
      </w:r>
      <w:r w:rsidR="00862DBB">
        <w:rPr>
          <w:rFonts w:ascii="Helvetica" w:hAnsi="Helvetica" w:cs="Helvetica"/>
          <w:sz w:val="24"/>
          <w:szCs w:val="24"/>
        </w:rPr>
        <w:t>)</w:t>
      </w:r>
      <w:r w:rsidR="00044C47">
        <w:rPr>
          <w:rFonts w:ascii="Helvetica" w:hAnsi="Helvetica" w:cs="Helvetica"/>
          <w:sz w:val="24"/>
          <w:szCs w:val="24"/>
        </w:rPr>
        <w:t xml:space="preserve"> gaps and district bullying climate gaps.</w:t>
      </w:r>
    </w:p>
    <w:p w14:paraId="7FC97E4B" w14:textId="5C5DC99A" w:rsidR="00044C47" w:rsidRDefault="00044C47" w:rsidP="0058070A">
      <w:pPr>
        <w:spacing w:before="120" w:after="240"/>
        <w:ind w:left="1170" w:hanging="1170"/>
        <w:rPr>
          <w:rFonts w:ascii="Helvetica" w:hAnsi="Helvetica" w:cs="Helvetica"/>
          <w:sz w:val="24"/>
          <w:szCs w:val="24"/>
        </w:rPr>
      </w:pPr>
      <w:r>
        <w:rPr>
          <w:rFonts w:ascii="Helvetica" w:hAnsi="Helvetica" w:cs="Helvetica"/>
          <w:sz w:val="24"/>
          <w:szCs w:val="24"/>
        </w:rPr>
        <w:t>Figure 1</w:t>
      </w:r>
      <w:r w:rsidR="00BF6143">
        <w:rPr>
          <w:rFonts w:ascii="Helvetica" w:hAnsi="Helvetica" w:cs="Helvetica"/>
          <w:sz w:val="24"/>
          <w:szCs w:val="24"/>
        </w:rPr>
        <w:t>5</w:t>
      </w:r>
      <w:r>
        <w:rPr>
          <w:rFonts w:ascii="Helvetica" w:hAnsi="Helvetica" w:cs="Helvetica"/>
          <w:sz w:val="24"/>
          <w:szCs w:val="24"/>
        </w:rPr>
        <w:t xml:space="preserve">: </w:t>
      </w:r>
      <w:r w:rsidR="00ED3B94">
        <w:rPr>
          <w:rFonts w:ascii="Helvetica" w:hAnsi="Helvetica" w:cs="Helvetica"/>
          <w:sz w:val="24"/>
          <w:szCs w:val="24"/>
        </w:rPr>
        <w:tab/>
      </w:r>
      <w:r>
        <w:rPr>
          <w:rFonts w:ascii="Helvetica" w:hAnsi="Helvetica" w:cs="Helvetica"/>
          <w:sz w:val="24"/>
          <w:szCs w:val="24"/>
        </w:rPr>
        <w:t xml:space="preserve">Relationship between district </w:t>
      </w:r>
      <w:r w:rsidR="00862DBB">
        <w:rPr>
          <w:rFonts w:ascii="Helvetica" w:hAnsi="Helvetica" w:cs="Helvetica"/>
          <w:sz w:val="24"/>
          <w:szCs w:val="24"/>
        </w:rPr>
        <w:t xml:space="preserve">ELA </w:t>
      </w:r>
      <w:r w:rsidR="00C863CA">
        <w:rPr>
          <w:rFonts w:ascii="Helvetica" w:hAnsi="Helvetica" w:cs="Helvetica"/>
          <w:sz w:val="24"/>
          <w:szCs w:val="24"/>
        </w:rPr>
        <w:t xml:space="preserve">MCAS </w:t>
      </w:r>
      <w:r w:rsidR="002D7860">
        <w:rPr>
          <w:rFonts w:ascii="Helvetica" w:hAnsi="Helvetica" w:cs="Helvetica"/>
          <w:sz w:val="24"/>
          <w:szCs w:val="24"/>
        </w:rPr>
        <w:t>student growth percentile (esgp)</w:t>
      </w:r>
      <w:r w:rsidR="00785741">
        <w:rPr>
          <w:rFonts w:ascii="Helvetica" w:hAnsi="Helvetica" w:cs="Helvetica"/>
          <w:sz w:val="24"/>
          <w:szCs w:val="24"/>
        </w:rPr>
        <w:t xml:space="preserve"> </w:t>
      </w:r>
      <w:r w:rsidR="009937E5">
        <w:rPr>
          <w:rFonts w:ascii="Helvetica" w:hAnsi="Helvetica" w:cs="Helvetica"/>
          <w:sz w:val="24"/>
          <w:szCs w:val="24"/>
        </w:rPr>
        <w:t xml:space="preserve">racial </w:t>
      </w:r>
      <w:r>
        <w:rPr>
          <w:rFonts w:ascii="Helvetica" w:hAnsi="Helvetica" w:cs="Helvetica"/>
          <w:sz w:val="24"/>
          <w:szCs w:val="24"/>
        </w:rPr>
        <w:t xml:space="preserve">gaps and </w:t>
      </w:r>
      <w:r w:rsidR="009937E5">
        <w:rPr>
          <w:rFonts w:ascii="Helvetica" w:hAnsi="Helvetica" w:cs="Helvetica"/>
          <w:sz w:val="24"/>
          <w:szCs w:val="24"/>
        </w:rPr>
        <w:t xml:space="preserve">district </w:t>
      </w:r>
      <w:r w:rsidR="00C900BE">
        <w:rPr>
          <w:rFonts w:ascii="Helvetica" w:hAnsi="Helvetica" w:cs="Helvetica"/>
          <w:sz w:val="24"/>
          <w:szCs w:val="24"/>
        </w:rPr>
        <w:t>bullying</w:t>
      </w:r>
      <w:r w:rsidR="009937E5">
        <w:rPr>
          <w:rFonts w:ascii="Helvetica" w:hAnsi="Helvetica" w:cs="Helvetica"/>
          <w:sz w:val="24"/>
          <w:szCs w:val="24"/>
        </w:rPr>
        <w:t xml:space="preserve"> racial</w:t>
      </w:r>
      <w:r w:rsidR="00C900BE">
        <w:rPr>
          <w:rFonts w:ascii="Helvetica" w:hAnsi="Helvetica" w:cs="Helvetica"/>
          <w:sz w:val="24"/>
          <w:szCs w:val="24"/>
        </w:rPr>
        <w:t xml:space="preserve"> </w:t>
      </w:r>
      <w:r>
        <w:rPr>
          <w:rFonts w:ascii="Helvetica" w:hAnsi="Helvetica" w:cs="Helvetica"/>
          <w:sz w:val="24"/>
          <w:szCs w:val="24"/>
        </w:rPr>
        <w:t>gaps</w:t>
      </w:r>
    </w:p>
    <w:p w14:paraId="3D1D759F" w14:textId="0AE981CF" w:rsidR="0039133A" w:rsidRDefault="0039133A" w:rsidP="0065262F">
      <w:pPr>
        <w:autoSpaceDE w:val="0"/>
        <w:autoSpaceDN w:val="0"/>
        <w:adjustRightInd w:val="0"/>
        <w:spacing w:before="120" w:after="24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4FEBFF" wp14:editId="7A271BE5">
            <wp:extent cx="3875877" cy="3099460"/>
            <wp:effectExtent l="0" t="0" r="0" b="5715"/>
            <wp:docPr id="33" name="Picture 33" descr="This graphic shows the relationship between districts' black-white student English Language Arts/Literacy student growth percentile (esgp) gaps and districts' black-white student bullying climate gaps. The  positive Pearson product moment correlation is small (0.16) but statistically significant. Larger district black-white esgp gaps are associated with larger district black-white bullying g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83309" cy="3185371"/>
                    </a:xfrm>
                    <a:prstGeom prst="rect">
                      <a:avLst/>
                    </a:prstGeom>
                    <a:noFill/>
                    <a:ln>
                      <a:noFill/>
                    </a:ln>
                  </pic:spPr>
                </pic:pic>
              </a:graphicData>
            </a:graphic>
          </wp:inline>
        </w:drawing>
      </w:r>
    </w:p>
    <w:p w14:paraId="207ADC48" w14:textId="685D4BA4" w:rsidR="00044C47" w:rsidRPr="008265F4" w:rsidRDefault="0093117A" w:rsidP="0065262F">
      <w:pPr>
        <w:spacing w:before="120" w:after="240" w:line="360" w:lineRule="auto"/>
        <w:rPr>
          <w:rFonts w:ascii="Helvetica" w:hAnsi="Helvetica" w:cs="Helvetica"/>
          <w:sz w:val="24"/>
          <w:szCs w:val="24"/>
        </w:rPr>
      </w:pPr>
      <w:r>
        <w:rPr>
          <w:rFonts w:ascii="Helvetica" w:hAnsi="Helvetica" w:cs="Helvetica"/>
          <w:sz w:val="24"/>
          <w:szCs w:val="24"/>
        </w:rPr>
        <w:t>District</w:t>
      </w:r>
      <w:r w:rsidR="003325AF">
        <w:rPr>
          <w:rFonts w:ascii="Helvetica" w:hAnsi="Helvetica" w:cs="Helvetica"/>
          <w:sz w:val="24"/>
          <w:szCs w:val="24"/>
        </w:rPr>
        <w:t xml:space="preserve"> </w:t>
      </w:r>
      <w:r w:rsidR="00695E36">
        <w:rPr>
          <w:rFonts w:ascii="Helvetica" w:hAnsi="Helvetica" w:cs="Helvetica"/>
          <w:sz w:val="24"/>
          <w:szCs w:val="24"/>
        </w:rPr>
        <w:t>ELA student growth percentile</w:t>
      </w:r>
      <w:r w:rsidR="003325AF">
        <w:rPr>
          <w:rFonts w:ascii="Helvetica" w:hAnsi="Helvetica" w:cs="Helvetica"/>
          <w:sz w:val="24"/>
          <w:szCs w:val="24"/>
        </w:rPr>
        <w:t xml:space="preserve"> gap</w:t>
      </w:r>
      <w:r>
        <w:rPr>
          <w:rFonts w:ascii="Helvetica" w:hAnsi="Helvetica" w:cs="Helvetica"/>
          <w:sz w:val="24"/>
          <w:szCs w:val="24"/>
        </w:rPr>
        <w:t>s</w:t>
      </w:r>
      <w:r w:rsidR="003325AF">
        <w:rPr>
          <w:rFonts w:ascii="Helvetica" w:hAnsi="Helvetica" w:cs="Helvetica"/>
          <w:sz w:val="24"/>
          <w:szCs w:val="24"/>
        </w:rPr>
        <w:t xml:space="preserve"> and bullying climate gap</w:t>
      </w:r>
      <w:r>
        <w:rPr>
          <w:rFonts w:ascii="Helvetica" w:hAnsi="Helvetica" w:cs="Helvetica"/>
          <w:sz w:val="24"/>
          <w:szCs w:val="24"/>
        </w:rPr>
        <w:t>s</w:t>
      </w:r>
      <w:r w:rsidR="00411A9E">
        <w:rPr>
          <w:rFonts w:ascii="Helvetica" w:hAnsi="Helvetica" w:cs="Helvetica"/>
          <w:sz w:val="24"/>
          <w:szCs w:val="24"/>
        </w:rPr>
        <w:t xml:space="preserve"> are positively correlated</w:t>
      </w:r>
      <w:r w:rsidR="003325AF">
        <w:rPr>
          <w:rFonts w:ascii="Helvetica" w:hAnsi="Helvetica" w:cs="Helvetica"/>
          <w:sz w:val="24"/>
          <w:szCs w:val="24"/>
        </w:rPr>
        <w:t>; the correlation of 0.1</w:t>
      </w:r>
      <w:r w:rsidR="00411A9E">
        <w:rPr>
          <w:rFonts w:ascii="Helvetica" w:hAnsi="Helvetica" w:cs="Helvetica"/>
          <w:sz w:val="24"/>
          <w:szCs w:val="24"/>
        </w:rPr>
        <w:t>6</w:t>
      </w:r>
      <w:r w:rsidR="003325AF">
        <w:rPr>
          <w:rFonts w:ascii="Helvetica" w:hAnsi="Helvetica" w:cs="Helvetica"/>
          <w:sz w:val="24"/>
          <w:szCs w:val="24"/>
        </w:rPr>
        <w:t xml:space="preserve"> </w:t>
      </w:r>
      <w:r w:rsidR="00411A9E">
        <w:rPr>
          <w:rFonts w:ascii="Helvetica" w:hAnsi="Helvetica" w:cs="Helvetica"/>
          <w:sz w:val="24"/>
          <w:szCs w:val="24"/>
        </w:rPr>
        <w:t>is small but statistically significant (</w:t>
      </w:r>
      <w:r w:rsidR="00411A9E" w:rsidRPr="00411A9E">
        <w:rPr>
          <w:rFonts w:ascii="Helvetica" w:hAnsi="Helvetica" w:cs="Helvetica"/>
          <w:i/>
          <w:iCs/>
          <w:sz w:val="24"/>
          <w:szCs w:val="24"/>
        </w:rPr>
        <w:t>p</w:t>
      </w:r>
      <w:r w:rsidR="00411A9E">
        <w:rPr>
          <w:rFonts w:ascii="Helvetica" w:hAnsi="Helvetica" w:cs="Helvetica"/>
          <w:sz w:val="24"/>
          <w:szCs w:val="24"/>
        </w:rPr>
        <w:t xml:space="preserve"> &lt; 0.05). </w:t>
      </w:r>
      <w:r>
        <w:rPr>
          <w:rFonts w:ascii="Helvetica" w:hAnsi="Helvetica" w:cs="Helvetica"/>
          <w:sz w:val="24"/>
          <w:szCs w:val="24"/>
        </w:rPr>
        <w:t xml:space="preserve">Districts with larger </w:t>
      </w:r>
      <w:r w:rsidR="00303DBA">
        <w:rPr>
          <w:rFonts w:ascii="Helvetica" w:hAnsi="Helvetica" w:cs="Helvetica"/>
          <w:sz w:val="24"/>
          <w:szCs w:val="24"/>
        </w:rPr>
        <w:t xml:space="preserve">MCAS </w:t>
      </w:r>
      <w:r w:rsidR="00695E36">
        <w:rPr>
          <w:rFonts w:ascii="Helvetica" w:hAnsi="Helvetica" w:cs="Helvetica"/>
          <w:sz w:val="24"/>
          <w:szCs w:val="24"/>
        </w:rPr>
        <w:t>ELA student growth percentile</w:t>
      </w:r>
      <w:r>
        <w:rPr>
          <w:rFonts w:ascii="Helvetica" w:hAnsi="Helvetica" w:cs="Helvetica"/>
          <w:sz w:val="24"/>
          <w:szCs w:val="24"/>
        </w:rPr>
        <w:t xml:space="preserve"> achievement gaps </w:t>
      </w:r>
      <w:r w:rsidR="00695E36">
        <w:rPr>
          <w:rFonts w:ascii="Helvetica" w:hAnsi="Helvetica" w:cs="Helvetica"/>
          <w:sz w:val="24"/>
          <w:szCs w:val="24"/>
        </w:rPr>
        <w:t>also</w:t>
      </w:r>
      <w:r>
        <w:rPr>
          <w:rFonts w:ascii="Helvetica" w:hAnsi="Helvetica" w:cs="Helvetica"/>
          <w:sz w:val="24"/>
          <w:szCs w:val="24"/>
        </w:rPr>
        <w:t xml:space="preserve"> have larger bullying climate gaps. </w:t>
      </w:r>
      <w:r w:rsidR="00D84BEE">
        <w:rPr>
          <w:rFonts w:ascii="Helvetica" w:hAnsi="Helvetica" w:cs="Helvetica"/>
          <w:sz w:val="24"/>
          <w:szCs w:val="24"/>
        </w:rPr>
        <w:t xml:space="preserve">Districts’ </w:t>
      </w:r>
      <w:r w:rsidR="00044C47" w:rsidRPr="008265F4">
        <w:rPr>
          <w:rFonts w:ascii="Helvetica" w:hAnsi="Helvetica" w:cs="Helvetica"/>
          <w:sz w:val="24"/>
          <w:szCs w:val="24"/>
        </w:rPr>
        <w:t xml:space="preserve">bullying climate gaps are not significantly </w:t>
      </w:r>
      <w:r w:rsidR="00D84BEE">
        <w:rPr>
          <w:rFonts w:ascii="Helvetica" w:hAnsi="Helvetica" w:cs="Helvetica"/>
          <w:sz w:val="24"/>
          <w:szCs w:val="24"/>
        </w:rPr>
        <w:t>relat</w:t>
      </w:r>
      <w:r w:rsidR="00044C47" w:rsidRPr="008265F4">
        <w:rPr>
          <w:rFonts w:ascii="Helvetica" w:hAnsi="Helvetica" w:cs="Helvetica"/>
          <w:sz w:val="24"/>
          <w:szCs w:val="24"/>
        </w:rPr>
        <w:t xml:space="preserve">ed </w:t>
      </w:r>
      <w:r w:rsidR="00D84BEE">
        <w:rPr>
          <w:rFonts w:ascii="Helvetica" w:hAnsi="Helvetica" w:cs="Helvetica"/>
          <w:sz w:val="24"/>
          <w:szCs w:val="24"/>
        </w:rPr>
        <w:t>to</w:t>
      </w:r>
      <w:r w:rsidR="00044C47" w:rsidRPr="008265F4">
        <w:rPr>
          <w:rFonts w:ascii="Helvetica" w:hAnsi="Helvetica" w:cs="Helvetica"/>
          <w:sz w:val="24"/>
          <w:szCs w:val="24"/>
        </w:rPr>
        <w:t xml:space="preserve"> districts</w:t>
      </w:r>
      <w:r w:rsidR="00411A9E">
        <w:rPr>
          <w:rFonts w:ascii="Helvetica" w:hAnsi="Helvetica" w:cs="Helvetica"/>
          <w:sz w:val="24"/>
          <w:szCs w:val="24"/>
        </w:rPr>
        <w:t>’</w:t>
      </w:r>
      <w:r w:rsidR="00044C47" w:rsidRPr="008265F4">
        <w:rPr>
          <w:rFonts w:ascii="Helvetica" w:hAnsi="Helvetica" w:cs="Helvetica"/>
          <w:sz w:val="24"/>
          <w:szCs w:val="24"/>
        </w:rPr>
        <w:t xml:space="preserve"> ELA or mathematics </w:t>
      </w:r>
      <w:r w:rsidR="00C25C77">
        <w:rPr>
          <w:rFonts w:ascii="Helvetica" w:hAnsi="Helvetica" w:cs="Helvetica"/>
          <w:sz w:val="24"/>
          <w:szCs w:val="24"/>
        </w:rPr>
        <w:t xml:space="preserve">MCAS </w:t>
      </w:r>
      <w:r w:rsidR="00044C47" w:rsidRPr="008265F4">
        <w:rPr>
          <w:rFonts w:ascii="Helvetica" w:hAnsi="Helvetica" w:cs="Helvetica"/>
          <w:sz w:val="24"/>
          <w:szCs w:val="24"/>
        </w:rPr>
        <w:t xml:space="preserve">scaled score gaps, or </w:t>
      </w:r>
      <w:r w:rsidR="00411A9E">
        <w:rPr>
          <w:rFonts w:ascii="Helvetica" w:hAnsi="Helvetica" w:cs="Helvetica"/>
          <w:sz w:val="24"/>
          <w:szCs w:val="24"/>
        </w:rPr>
        <w:t xml:space="preserve">with districts’ </w:t>
      </w:r>
      <w:r w:rsidR="00044C47" w:rsidRPr="008265F4">
        <w:rPr>
          <w:rFonts w:ascii="Helvetica" w:hAnsi="Helvetica" w:cs="Helvetica"/>
          <w:sz w:val="24"/>
          <w:szCs w:val="24"/>
        </w:rPr>
        <w:t>mathematics student growth percentile gaps.</w:t>
      </w:r>
      <w:r w:rsidR="007A45F7">
        <w:rPr>
          <w:rFonts w:ascii="Helvetica" w:hAnsi="Helvetica" w:cs="Helvetica"/>
          <w:sz w:val="24"/>
          <w:szCs w:val="24"/>
        </w:rPr>
        <w:t xml:space="preserve"> </w:t>
      </w:r>
      <w:r w:rsidR="002B189E">
        <w:rPr>
          <w:rFonts w:ascii="Helvetica" w:hAnsi="Helvetica" w:cs="Helvetica"/>
          <w:sz w:val="24"/>
          <w:szCs w:val="24"/>
        </w:rPr>
        <w:t xml:space="preserve">Although the racial bullying climate gaps are smaller in </w:t>
      </w:r>
      <w:r w:rsidR="002B189E">
        <w:rPr>
          <w:rFonts w:ascii="Helvetica" w:hAnsi="Helvetica" w:cs="Helvetica"/>
          <w:sz w:val="24"/>
          <w:szCs w:val="24"/>
        </w:rPr>
        <w:lastRenderedPageBreak/>
        <w:t>magnitude than the racial achievement gaps, they are still concerning. Research has shown that students who are bullied have</w:t>
      </w:r>
      <w:r w:rsidR="00907198">
        <w:rPr>
          <w:rFonts w:ascii="Helvetica" w:hAnsi="Helvetica" w:cs="Helvetica"/>
          <w:sz w:val="24"/>
          <w:szCs w:val="24"/>
        </w:rPr>
        <w:t>, on average,</w:t>
      </w:r>
      <w:r w:rsidR="002B189E">
        <w:rPr>
          <w:rFonts w:ascii="Helvetica" w:hAnsi="Helvetica" w:cs="Helvetica"/>
          <w:sz w:val="24"/>
          <w:szCs w:val="24"/>
        </w:rPr>
        <w:t xml:space="preserve"> lower academic achievement (</w:t>
      </w:r>
      <w:r w:rsidR="00907198">
        <w:rPr>
          <w:rFonts w:ascii="Helvetica" w:hAnsi="Helvetica" w:cs="Helvetica"/>
          <w:sz w:val="24"/>
          <w:szCs w:val="24"/>
        </w:rPr>
        <w:t>Nakamoto &amp; Schwartz, 2010</w:t>
      </w:r>
      <w:r w:rsidR="002B189E">
        <w:rPr>
          <w:rFonts w:ascii="Helvetica" w:hAnsi="Helvetica" w:cs="Helvetica"/>
          <w:sz w:val="24"/>
          <w:szCs w:val="24"/>
        </w:rPr>
        <w:t xml:space="preserve">); a higher level of bullying experienced by black students could contribute to their lower academic achievement. </w:t>
      </w:r>
      <w:r w:rsidR="007A45F7">
        <w:rPr>
          <w:rFonts w:ascii="Helvetica" w:hAnsi="Helvetica" w:cs="Helvetica"/>
          <w:sz w:val="24"/>
          <w:szCs w:val="24"/>
        </w:rPr>
        <w:t xml:space="preserve">The next sections </w:t>
      </w:r>
      <w:r w:rsidR="00C863CA">
        <w:rPr>
          <w:rFonts w:ascii="Helvetica" w:hAnsi="Helvetica" w:cs="Helvetica"/>
          <w:sz w:val="24"/>
          <w:szCs w:val="24"/>
        </w:rPr>
        <w:t xml:space="preserve">examine </w:t>
      </w:r>
      <w:r w:rsidR="00253BD2">
        <w:rPr>
          <w:rFonts w:ascii="Helvetica" w:hAnsi="Helvetica" w:cs="Helvetica"/>
          <w:sz w:val="24"/>
          <w:szCs w:val="24"/>
        </w:rPr>
        <w:t xml:space="preserve">what conditions within </w:t>
      </w:r>
      <w:r w:rsidR="00C863CA">
        <w:rPr>
          <w:rFonts w:ascii="Helvetica" w:hAnsi="Helvetica" w:cs="Helvetica"/>
          <w:sz w:val="24"/>
          <w:szCs w:val="24"/>
        </w:rPr>
        <w:t>districts’</w:t>
      </w:r>
      <w:r w:rsidR="00253BD2">
        <w:rPr>
          <w:rFonts w:ascii="Helvetica" w:hAnsi="Helvetica" w:cs="Helvetica"/>
          <w:sz w:val="24"/>
          <w:szCs w:val="24"/>
        </w:rPr>
        <w:t xml:space="preserve"> school environment</w:t>
      </w:r>
      <w:r w:rsidR="00C863CA">
        <w:rPr>
          <w:rFonts w:ascii="Helvetica" w:hAnsi="Helvetica" w:cs="Helvetica"/>
          <w:sz w:val="24"/>
          <w:szCs w:val="24"/>
        </w:rPr>
        <w:t>s</w:t>
      </w:r>
      <w:r w:rsidR="00253BD2">
        <w:rPr>
          <w:rFonts w:ascii="Helvetica" w:hAnsi="Helvetica" w:cs="Helvetica"/>
          <w:sz w:val="24"/>
          <w:szCs w:val="24"/>
        </w:rPr>
        <w:t xml:space="preserve"> may contribute to </w:t>
      </w:r>
      <w:r w:rsidR="00C863CA">
        <w:rPr>
          <w:rFonts w:ascii="Helvetica" w:hAnsi="Helvetica" w:cs="Helvetica"/>
          <w:sz w:val="24"/>
          <w:szCs w:val="24"/>
        </w:rPr>
        <w:t>the black-white</w:t>
      </w:r>
      <w:r w:rsidR="00253BD2">
        <w:rPr>
          <w:rFonts w:ascii="Helvetica" w:hAnsi="Helvetica" w:cs="Helvetica"/>
          <w:sz w:val="24"/>
          <w:szCs w:val="24"/>
        </w:rPr>
        <w:t xml:space="preserve"> differences</w:t>
      </w:r>
      <w:r w:rsidR="00C863CA">
        <w:rPr>
          <w:rFonts w:ascii="Helvetica" w:hAnsi="Helvetica" w:cs="Helvetica"/>
          <w:sz w:val="24"/>
          <w:szCs w:val="24"/>
        </w:rPr>
        <w:t xml:space="preserve"> observed</w:t>
      </w:r>
      <w:r w:rsidR="00253BD2">
        <w:rPr>
          <w:rFonts w:ascii="Helvetica" w:hAnsi="Helvetica" w:cs="Helvetica"/>
          <w:sz w:val="24"/>
          <w:szCs w:val="24"/>
        </w:rPr>
        <w:t>.</w:t>
      </w:r>
      <w:r w:rsidR="007A45F7">
        <w:rPr>
          <w:rFonts w:ascii="Helvetica" w:hAnsi="Helvetica" w:cs="Helvetica"/>
          <w:sz w:val="24"/>
          <w:szCs w:val="24"/>
        </w:rPr>
        <w:t xml:space="preserve"> </w:t>
      </w:r>
    </w:p>
    <w:p w14:paraId="6289C82B" w14:textId="09FE78F5" w:rsidR="00BF6143" w:rsidRDefault="00BF6143" w:rsidP="00E814C1">
      <w:pPr>
        <w:spacing w:before="120" w:after="240"/>
        <w:ind w:left="1267" w:hanging="1267"/>
        <w:rPr>
          <w:rFonts w:ascii="Helvetica" w:hAnsi="Helvetica" w:cs="Helvetica"/>
          <w:sz w:val="24"/>
          <w:szCs w:val="24"/>
        </w:rPr>
      </w:pPr>
      <w:r w:rsidRPr="00D4497E">
        <w:rPr>
          <w:rFonts w:ascii="Helvetica" w:hAnsi="Helvetica" w:cs="Helvetica"/>
          <w:color w:val="0070C0"/>
          <w:sz w:val="24"/>
          <w:szCs w:val="24"/>
        </w:rPr>
        <w:t>Finding 1</w:t>
      </w:r>
      <w:r>
        <w:rPr>
          <w:rFonts w:ascii="Helvetica" w:hAnsi="Helvetica" w:cs="Helvetica"/>
          <w:color w:val="0070C0"/>
          <w:sz w:val="24"/>
          <w:szCs w:val="24"/>
        </w:rPr>
        <w:t>3</w:t>
      </w:r>
      <w:r w:rsidRPr="00D4497E">
        <w:rPr>
          <w:rFonts w:ascii="Helvetica" w:hAnsi="Helvetica" w:cs="Helvetica"/>
          <w:color w:val="0070C0"/>
          <w:sz w:val="24"/>
          <w:szCs w:val="24"/>
        </w:rPr>
        <w:t xml:space="preserve">: </w:t>
      </w:r>
      <w:r w:rsidR="002E3C12">
        <w:rPr>
          <w:rFonts w:ascii="Helvetica" w:hAnsi="Helvetica" w:cs="Helvetica"/>
          <w:color w:val="0070C0"/>
          <w:sz w:val="24"/>
          <w:szCs w:val="24"/>
        </w:rPr>
        <w:tab/>
      </w:r>
      <w:r w:rsidRPr="00D4497E">
        <w:rPr>
          <w:rFonts w:ascii="Helvetica" w:hAnsi="Helvetica" w:cs="Helvetica"/>
          <w:color w:val="0070C0"/>
          <w:sz w:val="24"/>
          <w:szCs w:val="24"/>
        </w:rPr>
        <w:t xml:space="preserve">Districts with </w:t>
      </w:r>
      <w:r>
        <w:rPr>
          <w:rFonts w:ascii="Helvetica" w:hAnsi="Helvetica" w:cs="Helvetica"/>
          <w:color w:val="0070C0"/>
          <w:sz w:val="24"/>
          <w:szCs w:val="24"/>
        </w:rPr>
        <w:t>overall safer</w:t>
      </w:r>
      <w:r w:rsidR="00C863CA">
        <w:rPr>
          <w:rFonts w:ascii="Helvetica" w:hAnsi="Helvetica" w:cs="Helvetica"/>
          <w:color w:val="0070C0"/>
          <w:sz w:val="24"/>
          <w:szCs w:val="24"/>
        </w:rPr>
        <w:t xml:space="preserve"> school</w:t>
      </w:r>
      <w:r>
        <w:rPr>
          <w:rFonts w:ascii="Helvetica" w:hAnsi="Helvetica" w:cs="Helvetica"/>
          <w:color w:val="0070C0"/>
          <w:sz w:val="24"/>
          <w:szCs w:val="24"/>
        </w:rPr>
        <w:t xml:space="preserve"> environments</w:t>
      </w:r>
      <w:r w:rsidRPr="00D4497E">
        <w:rPr>
          <w:rFonts w:ascii="Helvetica" w:hAnsi="Helvetica" w:cs="Helvetica"/>
          <w:color w:val="0070C0"/>
          <w:sz w:val="24"/>
          <w:szCs w:val="24"/>
        </w:rPr>
        <w:t xml:space="preserve"> </w:t>
      </w:r>
      <w:r w:rsidR="00A265BA">
        <w:rPr>
          <w:rFonts w:ascii="Helvetica" w:hAnsi="Helvetica" w:cs="Helvetica"/>
          <w:color w:val="0070C0"/>
          <w:sz w:val="24"/>
          <w:szCs w:val="24"/>
        </w:rPr>
        <w:t>have</w:t>
      </w:r>
      <w:r w:rsidRPr="00D4497E">
        <w:rPr>
          <w:rFonts w:ascii="Helvetica" w:hAnsi="Helvetica" w:cs="Helvetica"/>
          <w:color w:val="0070C0"/>
          <w:sz w:val="24"/>
          <w:szCs w:val="24"/>
        </w:rPr>
        <w:t xml:space="preserve"> </w:t>
      </w:r>
      <w:r>
        <w:rPr>
          <w:rFonts w:ascii="Helvetica" w:hAnsi="Helvetica" w:cs="Helvetica"/>
          <w:color w:val="0070C0"/>
          <w:sz w:val="24"/>
          <w:szCs w:val="24"/>
        </w:rPr>
        <w:t>smaller black-</w:t>
      </w:r>
      <w:r w:rsidRPr="00E814C1">
        <w:rPr>
          <w:rFonts w:ascii="Helvetica" w:hAnsi="Helvetica" w:cs="Helvetica"/>
          <w:color w:val="0070C0"/>
          <w:sz w:val="24"/>
          <w:szCs w:val="24"/>
        </w:rPr>
        <w:t xml:space="preserve">white district bullying gaps. </w:t>
      </w:r>
    </w:p>
    <w:p w14:paraId="0C3D18E7" w14:textId="61C21C2B" w:rsidR="00E814C1" w:rsidRPr="00E814C1" w:rsidRDefault="005C0594" w:rsidP="0070704F">
      <w:pPr>
        <w:spacing w:before="120" w:after="240" w:line="360" w:lineRule="auto"/>
        <w:rPr>
          <w:rFonts w:ascii="Helvetica" w:hAnsi="Helvetica" w:cs="Helvetica"/>
          <w:sz w:val="24"/>
          <w:szCs w:val="24"/>
        </w:rPr>
      </w:pPr>
      <w:r>
        <w:rPr>
          <w:rFonts w:ascii="Helvetica" w:hAnsi="Helvetica" w:cs="Helvetica"/>
          <w:sz w:val="24"/>
          <w:szCs w:val="24"/>
        </w:rPr>
        <w:t xml:space="preserve">Figure 16 </w:t>
      </w:r>
      <w:r w:rsidR="00223D56">
        <w:rPr>
          <w:rFonts w:ascii="Helvetica" w:hAnsi="Helvetica" w:cs="Helvetica"/>
          <w:sz w:val="24"/>
          <w:szCs w:val="24"/>
        </w:rPr>
        <w:t xml:space="preserve">shows the relationship between average </w:t>
      </w:r>
      <w:r w:rsidR="001C2856">
        <w:rPr>
          <w:rFonts w:ascii="Helvetica" w:hAnsi="Helvetica" w:cs="Helvetica"/>
          <w:sz w:val="24"/>
          <w:szCs w:val="24"/>
        </w:rPr>
        <w:t xml:space="preserve">district-level </w:t>
      </w:r>
      <w:r w:rsidR="00223D56">
        <w:rPr>
          <w:rFonts w:ascii="Helvetica" w:hAnsi="Helvetica" w:cs="Helvetica"/>
          <w:sz w:val="24"/>
          <w:szCs w:val="24"/>
        </w:rPr>
        <w:t xml:space="preserve">bullying scores and the size of the </w:t>
      </w:r>
      <w:r w:rsidR="001C2856">
        <w:rPr>
          <w:rFonts w:ascii="Helvetica" w:hAnsi="Helvetica" w:cs="Helvetica"/>
          <w:sz w:val="24"/>
          <w:szCs w:val="24"/>
        </w:rPr>
        <w:t xml:space="preserve">district-level </w:t>
      </w:r>
      <w:r w:rsidR="00223D56">
        <w:rPr>
          <w:rFonts w:ascii="Helvetica" w:hAnsi="Helvetica" w:cs="Helvetica"/>
          <w:sz w:val="24"/>
          <w:szCs w:val="24"/>
        </w:rPr>
        <w:t xml:space="preserve">black-white bullying gap. </w:t>
      </w:r>
      <w:r w:rsidR="0076618C">
        <w:rPr>
          <w:rFonts w:ascii="Helvetica" w:hAnsi="Helvetica" w:cs="Helvetica"/>
          <w:sz w:val="24"/>
          <w:szCs w:val="24"/>
        </w:rPr>
        <w:t>The small negative correlation (-0.24) is statistically significant (</w:t>
      </w:r>
      <w:r w:rsidR="0076618C" w:rsidRPr="005C0594">
        <w:rPr>
          <w:rFonts w:ascii="Helvetica" w:hAnsi="Helvetica" w:cs="Helvetica"/>
          <w:i/>
          <w:iCs/>
          <w:sz w:val="24"/>
          <w:szCs w:val="24"/>
        </w:rPr>
        <w:t>p</w:t>
      </w:r>
      <w:r w:rsidR="0076618C">
        <w:rPr>
          <w:rFonts w:ascii="Helvetica" w:hAnsi="Helvetica" w:cs="Helvetica"/>
          <w:sz w:val="24"/>
          <w:szCs w:val="24"/>
        </w:rPr>
        <w:t xml:space="preserve"> &lt; 0.01). </w:t>
      </w:r>
      <w:r w:rsidR="001C4D5E">
        <w:rPr>
          <w:rFonts w:ascii="Helvetica" w:hAnsi="Helvetica" w:cs="Helvetica"/>
          <w:sz w:val="24"/>
          <w:szCs w:val="24"/>
        </w:rPr>
        <w:t>Districts with higher bullying scores</w:t>
      </w:r>
      <w:r w:rsidR="00042FA2">
        <w:rPr>
          <w:rFonts w:ascii="Helvetica" w:hAnsi="Helvetica" w:cs="Helvetica"/>
          <w:sz w:val="24"/>
          <w:szCs w:val="24"/>
        </w:rPr>
        <w:t>, or more positive bullying climates,</w:t>
      </w:r>
      <w:r w:rsidR="001C4D5E">
        <w:rPr>
          <w:rFonts w:ascii="Helvetica" w:hAnsi="Helvetica" w:cs="Helvetica"/>
          <w:sz w:val="24"/>
          <w:szCs w:val="24"/>
        </w:rPr>
        <w:t xml:space="preserve"> have, on average, </w:t>
      </w:r>
      <w:r w:rsidR="00D14A51">
        <w:rPr>
          <w:rFonts w:ascii="Helvetica" w:hAnsi="Helvetica" w:cs="Helvetica"/>
          <w:sz w:val="24"/>
          <w:szCs w:val="24"/>
        </w:rPr>
        <w:t>smaller black-white bullying gaps.</w:t>
      </w:r>
    </w:p>
    <w:p w14:paraId="5AD10777" w14:textId="27BBB6F7" w:rsidR="00BF6143" w:rsidRPr="00137745" w:rsidRDefault="00BF6143" w:rsidP="008C2015">
      <w:pPr>
        <w:spacing w:before="120" w:after="240"/>
        <w:ind w:left="1170" w:hanging="1170"/>
        <w:rPr>
          <w:rFonts w:ascii="Helvetica" w:hAnsi="Helvetica" w:cs="Helvetica"/>
          <w:sz w:val="24"/>
          <w:szCs w:val="24"/>
        </w:rPr>
      </w:pPr>
      <w:r>
        <w:rPr>
          <w:rFonts w:ascii="Helvetica" w:hAnsi="Helvetica" w:cs="Helvetica"/>
          <w:sz w:val="24"/>
          <w:szCs w:val="24"/>
        </w:rPr>
        <w:t xml:space="preserve">Figure 16: </w:t>
      </w:r>
      <w:r w:rsidR="008C2015">
        <w:rPr>
          <w:rFonts w:ascii="Helvetica" w:hAnsi="Helvetica" w:cs="Helvetica"/>
          <w:sz w:val="24"/>
          <w:szCs w:val="24"/>
        </w:rPr>
        <w:tab/>
      </w:r>
      <w:r>
        <w:rPr>
          <w:rFonts w:ascii="Helvetica" w:hAnsi="Helvetica" w:cs="Helvetica"/>
          <w:sz w:val="24"/>
          <w:szCs w:val="24"/>
        </w:rPr>
        <w:t xml:space="preserve">Relationship between </w:t>
      </w:r>
      <w:r w:rsidR="00E814C1">
        <w:rPr>
          <w:rFonts w:ascii="Helvetica" w:hAnsi="Helvetica" w:cs="Helvetica"/>
          <w:sz w:val="24"/>
          <w:szCs w:val="24"/>
        </w:rPr>
        <w:t xml:space="preserve">average </w:t>
      </w:r>
      <w:r w:rsidR="00C334EB">
        <w:rPr>
          <w:rFonts w:ascii="Helvetica" w:hAnsi="Helvetica" w:cs="Helvetica"/>
          <w:sz w:val="24"/>
          <w:szCs w:val="24"/>
        </w:rPr>
        <w:t xml:space="preserve">district-level </w:t>
      </w:r>
      <w:r>
        <w:rPr>
          <w:rFonts w:ascii="Helvetica" w:hAnsi="Helvetica" w:cs="Helvetica"/>
          <w:sz w:val="24"/>
          <w:szCs w:val="24"/>
        </w:rPr>
        <w:t>bullying score</w:t>
      </w:r>
      <w:r w:rsidR="00E814C1">
        <w:rPr>
          <w:rFonts w:ascii="Helvetica" w:hAnsi="Helvetica" w:cs="Helvetica"/>
          <w:sz w:val="24"/>
          <w:szCs w:val="24"/>
        </w:rPr>
        <w:t>s</w:t>
      </w:r>
      <w:r>
        <w:rPr>
          <w:rFonts w:ascii="Helvetica" w:hAnsi="Helvetica" w:cs="Helvetica"/>
          <w:sz w:val="24"/>
          <w:szCs w:val="24"/>
        </w:rPr>
        <w:t xml:space="preserve"> and </w:t>
      </w:r>
      <w:r w:rsidR="00E814C1">
        <w:rPr>
          <w:rFonts w:ascii="Helvetica" w:hAnsi="Helvetica" w:cs="Helvetica"/>
          <w:sz w:val="24"/>
          <w:szCs w:val="24"/>
        </w:rPr>
        <w:t xml:space="preserve">the size of the </w:t>
      </w:r>
      <w:r w:rsidR="00C334EB">
        <w:rPr>
          <w:rFonts w:ascii="Helvetica" w:hAnsi="Helvetica" w:cs="Helvetica"/>
          <w:sz w:val="24"/>
          <w:szCs w:val="24"/>
        </w:rPr>
        <w:t xml:space="preserve">district-level </w:t>
      </w:r>
      <w:r>
        <w:rPr>
          <w:rFonts w:ascii="Helvetica" w:hAnsi="Helvetica" w:cs="Helvetica"/>
          <w:sz w:val="24"/>
          <w:szCs w:val="24"/>
        </w:rPr>
        <w:t>black-white bullying gap</w:t>
      </w:r>
      <w:r w:rsidR="00000057">
        <w:rPr>
          <w:rFonts w:ascii="Helvetica" w:hAnsi="Helvetica" w:cs="Helvetica"/>
          <w:sz w:val="24"/>
          <w:szCs w:val="24"/>
        </w:rPr>
        <w:t xml:space="preserve">. </w:t>
      </w:r>
    </w:p>
    <w:p w14:paraId="20184503" w14:textId="243F1BA3" w:rsidR="00BF6143" w:rsidRDefault="00223D56" w:rsidP="00BF6143">
      <w:pPr>
        <w:spacing w:before="120" w:after="240"/>
        <w:ind w:left="1267" w:hanging="1267"/>
        <w:jc w:val="center"/>
        <w:rPr>
          <w:rFonts w:ascii="Helvetica" w:hAnsi="Helvetica" w:cs="Helvetica"/>
          <w:color w:val="0070C0"/>
          <w:sz w:val="24"/>
          <w:szCs w:val="24"/>
        </w:rPr>
      </w:pPr>
      <w:r>
        <w:rPr>
          <w:rFonts w:ascii="Helvetica" w:hAnsi="Helvetica" w:cs="Helvetica"/>
          <w:noProof/>
          <w:color w:val="0070C0"/>
          <w:sz w:val="24"/>
          <w:szCs w:val="24"/>
        </w:rPr>
        <w:drawing>
          <wp:inline distT="0" distB="0" distL="0" distR="0" wp14:anchorId="0290AE37" wp14:editId="600A5025">
            <wp:extent cx="4036729" cy="3234519"/>
            <wp:effectExtent l="0" t="0" r="1905" b="4445"/>
            <wp:docPr id="45" name="Picture 45" descr="This graphic shows the relationship between districts' average bullying scores and districts' black-white student bullying climate gaps. The significant Pearson product moment correlation is small and negative (-0.24). Higher average bullying scores are associated with smaller black-white bullying g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90356" cy="3277489"/>
                    </a:xfrm>
                    <a:prstGeom prst="rect">
                      <a:avLst/>
                    </a:prstGeom>
                    <a:noFill/>
                  </pic:spPr>
                </pic:pic>
              </a:graphicData>
            </a:graphic>
          </wp:inline>
        </w:drawing>
      </w:r>
    </w:p>
    <w:p w14:paraId="415D28C0" w14:textId="249647C5" w:rsidR="00223D56" w:rsidRPr="0076618C" w:rsidRDefault="00000057" w:rsidP="0076618C">
      <w:pPr>
        <w:spacing w:before="120" w:after="240" w:line="360" w:lineRule="auto"/>
        <w:rPr>
          <w:rFonts w:ascii="Helvetica" w:hAnsi="Helvetica" w:cs="Helvetica"/>
          <w:sz w:val="24"/>
          <w:szCs w:val="24"/>
        </w:rPr>
      </w:pPr>
      <w:r>
        <w:rPr>
          <w:rFonts w:ascii="Helvetica" w:hAnsi="Helvetica" w:cs="Helvetica"/>
          <w:sz w:val="24"/>
          <w:szCs w:val="24"/>
        </w:rPr>
        <w:t>Notabl</w:t>
      </w:r>
      <w:r w:rsidR="00042FA2">
        <w:rPr>
          <w:rFonts w:ascii="Helvetica" w:hAnsi="Helvetica" w:cs="Helvetica"/>
          <w:sz w:val="24"/>
          <w:szCs w:val="24"/>
        </w:rPr>
        <w:t>y</w:t>
      </w:r>
      <w:r>
        <w:rPr>
          <w:rFonts w:ascii="Helvetica" w:hAnsi="Helvetica" w:cs="Helvetica"/>
          <w:sz w:val="24"/>
          <w:szCs w:val="24"/>
        </w:rPr>
        <w:t>, i</w:t>
      </w:r>
      <w:r w:rsidR="00223D56">
        <w:rPr>
          <w:rFonts w:ascii="Helvetica" w:hAnsi="Helvetica" w:cs="Helvetica"/>
          <w:sz w:val="24"/>
          <w:szCs w:val="24"/>
        </w:rPr>
        <w:t xml:space="preserve">n some of the least safe districts (those with low average bullying scores), black students feel safer than their white peers (positive gap). </w:t>
      </w:r>
      <w:r w:rsidR="0076618C">
        <w:rPr>
          <w:rFonts w:ascii="Helvetica" w:hAnsi="Helvetica" w:cs="Helvetica"/>
          <w:sz w:val="24"/>
          <w:szCs w:val="24"/>
        </w:rPr>
        <w:t xml:space="preserve">These data indicate the importance of assessing how different groups of students view the safety of their </w:t>
      </w:r>
      <w:r w:rsidR="0076618C">
        <w:rPr>
          <w:rFonts w:ascii="Helvetica" w:hAnsi="Helvetica" w:cs="Helvetica"/>
          <w:sz w:val="24"/>
          <w:szCs w:val="24"/>
        </w:rPr>
        <w:lastRenderedPageBreak/>
        <w:t xml:space="preserve">environment and how students in the same settings </w:t>
      </w:r>
      <w:r w:rsidR="00042FA2">
        <w:rPr>
          <w:rFonts w:ascii="Helvetica" w:hAnsi="Helvetica" w:cs="Helvetica"/>
          <w:sz w:val="24"/>
          <w:szCs w:val="24"/>
        </w:rPr>
        <w:t xml:space="preserve">may </w:t>
      </w:r>
      <w:r w:rsidR="0076618C">
        <w:rPr>
          <w:rFonts w:ascii="Helvetica" w:hAnsi="Helvetica" w:cs="Helvetica"/>
          <w:sz w:val="24"/>
          <w:szCs w:val="24"/>
        </w:rPr>
        <w:t>have different perceptions and experiences</w:t>
      </w:r>
      <w:r w:rsidR="00042FA2">
        <w:rPr>
          <w:rFonts w:ascii="Helvetica" w:hAnsi="Helvetica" w:cs="Helvetica"/>
          <w:sz w:val="24"/>
          <w:szCs w:val="24"/>
        </w:rPr>
        <w:t xml:space="preserve"> of bullying depending upon their </w:t>
      </w:r>
      <w:r w:rsidR="00AC2654">
        <w:rPr>
          <w:rFonts w:ascii="Helvetica" w:hAnsi="Helvetica" w:cs="Helvetica"/>
          <w:sz w:val="24"/>
          <w:szCs w:val="24"/>
        </w:rPr>
        <w:t>race</w:t>
      </w:r>
      <w:r w:rsidR="0076618C">
        <w:rPr>
          <w:rFonts w:ascii="Helvetica" w:hAnsi="Helvetica" w:cs="Helvetica"/>
          <w:sz w:val="24"/>
          <w:szCs w:val="24"/>
        </w:rPr>
        <w:t>.</w:t>
      </w:r>
      <w:r w:rsidR="00E22E65">
        <w:rPr>
          <w:rFonts w:ascii="Helvetica" w:hAnsi="Helvetica" w:cs="Helvetica"/>
          <w:sz w:val="24"/>
          <w:szCs w:val="24"/>
        </w:rPr>
        <w:t xml:space="preserve"> “Microclimates”</w:t>
      </w:r>
      <w:r w:rsidR="001C4D5E">
        <w:rPr>
          <w:rFonts w:ascii="Helvetica" w:hAnsi="Helvetica" w:cs="Helvetica"/>
          <w:sz w:val="24"/>
          <w:szCs w:val="24"/>
        </w:rPr>
        <w:t xml:space="preserve"> </w:t>
      </w:r>
      <w:r w:rsidR="00E22E65">
        <w:rPr>
          <w:rFonts w:ascii="Helvetica" w:hAnsi="Helvetica" w:cs="Helvetica"/>
          <w:sz w:val="24"/>
          <w:szCs w:val="24"/>
        </w:rPr>
        <w:t>based on student</w:t>
      </w:r>
      <w:r w:rsidR="00964007">
        <w:rPr>
          <w:rFonts w:ascii="Helvetica" w:hAnsi="Helvetica" w:cs="Helvetica"/>
          <w:sz w:val="24"/>
          <w:szCs w:val="24"/>
        </w:rPr>
        <w:t>s’</w:t>
      </w:r>
      <w:r w:rsidR="00E22E65">
        <w:rPr>
          <w:rFonts w:ascii="Helvetica" w:hAnsi="Helvetica" w:cs="Helvetica"/>
          <w:sz w:val="24"/>
          <w:szCs w:val="24"/>
        </w:rPr>
        <w:t xml:space="preserve"> race may exist within schools and districts (Voight, Hanson, O’Malley, &amp; Adekanye, 2015).</w:t>
      </w:r>
      <w:r w:rsidR="0076618C">
        <w:rPr>
          <w:rFonts w:ascii="Helvetica" w:hAnsi="Helvetica" w:cs="Helvetica"/>
          <w:sz w:val="24"/>
          <w:szCs w:val="24"/>
        </w:rPr>
        <w:t xml:space="preserve"> </w:t>
      </w:r>
    </w:p>
    <w:p w14:paraId="2929BC59" w14:textId="38FA341B" w:rsidR="00E61E16" w:rsidRPr="004855AF" w:rsidRDefault="00522F1B" w:rsidP="00137745">
      <w:pPr>
        <w:spacing w:before="120" w:after="240"/>
        <w:ind w:left="1267" w:hanging="1267"/>
        <w:rPr>
          <w:rFonts w:ascii="Helvetica" w:hAnsi="Helvetica" w:cs="Helvetica"/>
          <w:color w:val="0070C0"/>
          <w:sz w:val="24"/>
          <w:szCs w:val="24"/>
        </w:rPr>
      </w:pPr>
      <w:r>
        <w:rPr>
          <w:rFonts w:ascii="Helvetica" w:hAnsi="Helvetica" w:cs="Helvetica"/>
          <w:color w:val="0070C0"/>
          <w:sz w:val="24"/>
          <w:szCs w:val="24"/>
        </w:rPr>
        <w:t>Finding 1</w:t>
      </w:r>
      <w:r w:rsidR="00137745">
        <w:rPr>
          <w:rFonts w:ascii="Helvetica" w:hAnsi="Helvetica" w:cs="Helvetica"/>
          <w:color w:val="0070C0"/>
          <w:sz w:val="24"/>
          <w:szCs w:val="24"/>
        </w:rPr>
        <w:t>4</w:t>
      </w:r>
      <w:r>
        <w:rPr>
          <w:rFonts w:ascii="Helvetica" w:hAnsi="Helvetica" w:cs="Helvetica"/>
          <w:color w:val="0070C0"/>
          <w:sz w:val="24"/>
          <w:szCs w:val="24"/>
        </w:rPr>
        <w:t xml:space="preserve">: </w:t>
      </w:r>
      <w:r w:rsidR="00E61E16" w:rsidRPr="004855AF">
        <w:rPr>
          <w:rFonts w:ascii="Helvetica" w:hAnsi="Helvetica" w:cs="Helvetica"/>
          <w:color w:val="0070C0"/>
          <w:sz w:val="24"/>
          <w:szCs w:val="24"/>
        </w:rPr>
        <w:t xml:space="preserve">The largest gaps between black and white students’ bullying perceptions are </w:t>
      </w:r>
      <w:r w:rsidR="00C55311" w:rsidRPr="004855AF">
        <w:rPr>
          <w:rFonts w:ascii="Helvetica" w:hAnsi="Helvetica" w:cs="Helvetica"/>
          <w:color w:val="0070C0"/>
          <w:sz w:val="24"/>
          <w:szCs w:val="24"/>
        </w:rPr>
        <w:t>pri</w:t>
      </w:r>
      <w:r w:rsidR="00C55311">
        <w:rPr>
          <w:rFonts w:ascii="Helvetica" w:hAnsi="Helvetica" w:cs="Helvetica"/>
          <w:color w:val="0070C0"/>
          <w:sz w:val="24"/>
          <w:szCs w:val="24"/>
        </w:rPr>
        <w:t>marily</w:t>
      </w:r>
      <w:r w:rsidR="00E61E16" w:rsidRPr="004855AF">
        <w:rPr>
          <w:rFonts w:ascii="Helvetica" w:hAnsi="Helvetica" w:cs="Helvetica"/>
          <w:color w:val="0070C0"/>
          <w:sz w:val="24"/>
          <w:szCs w:val="24"/>
        </w:rPr>
        <w:t xml:space="preserve"> in predominantly white, non-urban districts.</w:t>
      </w:r>
    </w:p>
    <w:p w14:paraId="36D2E2AF" w14:textId="0ADC2F10" w:rsidR="001560EC" w:rsidRDefault="0003316C" w:rsidP="0065262F">
      <w:pPr>
        <w:spacing w:before="120" w:after="240" w:line="360" w:lineRule="auto"/>
        <w:rPr>
          <w:rFonts w:ascii="Helvetica" w:hAnsi="Helvetica" w:cs="Helvetica"/>
          <w:sz w:val="24"/>
          <w:szCs w:val="24"/>
        </w:rPr>
      </w:pPr>
      <w:r>
        <w:rPr>
          <w:rFonts w:ascii="Helvetica" w:hAnsi="Helvetica" w:cs="Helvetica"/>
          <w:sz w:val="24"/>
          <w:szCs w:val="24"/>
        </w:rPr>
        <w:t>Figure 1</w:t>
      </w:r>
      <w:r w:rsidR="00137745">
        <w:rPr>
          <w:rFonts w:ascii="Helvetica" w:hAnsi="Helvetica" w:cs="Helvetica"/>
          <w:sz w:val="24"/>
          <w:szCs w:val="24"/>
        </w:rPr>
        <w:t>7</w:t>
      </w:r>
      <w:r>
        <w:rPr>
          <w:rFonts w:ascii="Helvetica" w:hAnsi="Helvetica" w:cs="Helvetica"/>
          <w:sz w:val="24"/>
          <w:szCs w:val="24"/>
        </w:rPr>
        <w:t xml:space="preserve"> shows the relationship between the size of the bullying climate </w:t>
      </w:r>
      <w:r w:rsidR="006C40CA">
        <w:rPr>
          <w:rFonts w:ascii="Helvetica" w:hAnsi="Helvetica" w:cs="Helvetica"/>
          <w:sz w:val="24"/>
          <w:szCs w:val="24"/>
        </w:rPr>
        <w:t xml:space="preserve">race </w:t>
      </w:r>
      <w:r>
        <w:rPr>
          <w:rFonts w:ascii="Helvetica" w:hAnsi="Helvetica" w:cs="Helvetica"/>
          <w:sz w:val="24"/>
          <w:szCs w:val="24"/>
        </w:rPr>
        <w:t xml:space="preserve">gap </w:t>
      </w:r>
      <w:r w:rsidR="00D94F43">
        <w:rPr>
          <w:rFonts w:ascii="Helvetica" w:hAnsi="Helvetica" w:cs="Helvetica"/>
          <w:sz w:val="24"/>
          <w:szCs w:val="24"/>
        </w:rPr>
        <w:t xml:space="preserve">in districts </w:t>
      </w:r>
      <w:r>
        <w:rPr>
          <w:rFonts w:ascii="Helvetica" w:hAnsi="Helvetica" w:cs="Helvetica"/>
          <w:sz w:val="24"/>
          <w:szCs w:val="24"/>
        </w:rPr>
        <w:t xml:space="preserve">and the percentage of black students </w:t>
      </w:r>
      <w:r w:rsidR="00D94F43">
        <w:rPr>
          <w:rFonts w:ascii="Helvetica" w:hAnsi="Helvetica" w:cs="Helvetica"/>
          <w:sz w:val="24"/>
          <w:szCs w:val="24"/>
        </w:rPr>
        <w:t>within</w:t>
      </w:r>
      <w:r w:rsidR="00806CDA">
        <w:rPr>
          <w:rFonts w:ascii="Helvetica" w:hAnsi="Helvetica" w:cs="Helvetica"/>
          <w:sz w:val="24"/>
          <w:szCs w:val="24"/>
        </w:rPr>
        <w:t xml:space="preserve"> </w:t>
      </w:r>
      <w:r w:rsidR="00D94F43">
        <w:rPr>
          <w:rFonts w:ascii="Helvetica" w:hAnsi="Helvetica" w:cs="Helvetica"/>
          <w:sz w:val="24"/>
          <w:szCs w:val="24"/>
        </w:rPr>
        <w:t>districts</w:t>
      </w:r>
      <w:r>
        <w:rPr>
          <w:rFonts w:ascii="Helvetica" w:hAnsi="Helvetica" w:cs="Helvetica"/>
          <w:sz w:val="24"/>
          <w:szCs w:val="24"/>
        </w:rPr>
        <w:t xml:space="preserve">. The equity line is located at zero on the y-axis of the graph; </w:t>
      </w:r>
      <w:r w:rsidR="00D94F43">
        <w:rPr>
          <w:rFonts w:ascii="Helvetica" w:hAnsi="Helvetica" w:cs="Helvetica"/>
          <w:sz w:val="24"/>
          <w:szCs w:val="24"/>
        </w:rPr>
        <w:t>there</w:t>
      </w:r>
      <w:r>
        <w:rPr>
          <w:rFonts w:ascii="Helvetica" w:hAnsi="Helvetica" w:cs="Helvetica"/>
          <w:sz w:val="24"/>
          <w:szCs w:val="24"/>
        </w:rPr>
        <w:t xml:space="preserve"> </w:t>
      </w:r>
      <w:r w:rsidR="00D94F43">
        <w:rPr>
          <w:rFonts w:ascii="Helvetica" w:hAnsi="Helvetica" w:cs="Helvetica"/>
          <w:sz w:val="24"/>
          <w:szCs w:val="24"/>
        </w:rPr>
        <w:t>is</w:t>
      </w:r>
      <w:r>
        <w:rPr>
          <w:rFonts w:ascii="Helvetica" w:hAnsi="Helvetica" w:cs="Helvetica"/>
          <w:sz w:val="24"/>
          <w:szCs w:val="24"/>
        </w:rPr>
        <w:t xml:space="preserve"> no difference in </w:t>
      </w:r>
      <w:r w:rsidR="00D94F43">
        <w:rPr>
          <w:rFonts w:ascii="Helvetica" w:hAnsi="Helvetica" w:cs="Helvetica"/>
          <w:sz w:val="24"/>
          <w:szCs w:val="24"/>
        </w:rPr>
        <w:t xml:space="preserve">bullying climate perceptions between black and white students for districts on this line. </w:t>
      </w:r>
      <w:r w:rsidR="0086740D">
        <w:rPr>
          <w:rFonts w:ascii="Helvetica" w:hAnsi="Helvetica" w:cs="Helvetica"/>
          <w:sz w:val="24"/>
          <w:szCs w:val="24"/>
        </w:rPr>
        <w:t>Most</w:t>
      </w:r>
      <w:r w:rsidR="00D94F43">
        <w:rPr>
          <w:rFonts w:ascii="Helvetica" w:hAnsi="Helvetica" w:cs="Helvetica"/>
          <w:sz w:val="24"/>
          <w:szCs w:val="24"/>
        </w:rPr>
        <w:t xml:space="preserve"> districts fall below the equity line indicating that in </w:t>
      </w:r>
      <w:r w:rsidR="00321353">
        <w:rPr>
          <w:rFonts w:ascii="Helvetica" w:hAnsi="Helvetica" w:cs="Helvetica"/>
          <w:sz w:val="24"/>
          <w:szCs w:val="24"/>
        </w:rPr>
        <w:t>these</w:t>
      </w:r>
      <w:r w:rsidR="00D94F43">
        <w:rPr>
          <w:rFonts w:ascii="Helvetica" w:hAnsi="Helvetica" w:cs="Helvetica"/>
          <w:sz w:val="24"/>
          <w:szCs w:val="24"/>
        </w:rPr>
        <w:t xml:space="preserve"> districts black students</w:t>
      </w:r>
      <w:r w:rsidR="00695E36">
        <w:rPr>
          <w:rFonts w:ascii="Helvetica" w:hAnsi="Helvetica" w:cs="Helvetica"/>
          <w:sz w:val="24"/>
          <w:szCs w:val="24"/>
        </w:rPr>
        <w:t xml:space="preserve"> feel less safe </w:t>
      </w:r>
      <w:r w:rsidR="00D94F43">
        <w:rPr>
          <w:rFonts w:ascii="Helvetica" w:hAnsi="Helvetica" w:cs="Helvetica"/>
          <w:sz w:val="24"/>
          <w:szCs w:val="24"/>
        </w:rPr>
        <w:t xml:space="preserve">than white students. </w:t>
      </w:r>
      <w:r w:rsidR="001C4D5E">
        <w:rPr>
          <w:rFonts w:ascii="Helvetica" w:hAnsi="Helvetica" w:cs="Helvetica"/>
          <w:sz w:val="24"/>
          <w:szCs w:val="24"/>
        </w:rPr>
        <w:t>As noted earlier,</w:t>
      </w:r>
      <w:r w:rsidR="001560EC">
        <w:rPr>
          <w:rFonts w:ascii="Helvetica" w:hAnsi="Helvetica" w:cs="Helvetica"/>
          <w:sz w:val="24"/>
          <w:szCs w:val="24"/>
        </w:rPr>
        <w:t xml:space="preserve"> </w:t>
      </w:r>
      <w:r w:rsidR="001C4D5E">
        <w:rPr>
          <w:rFonts w:ascii="Helvetica" w:hAnsi="Helvetica" w:cs="Helvetica"/>
          <w:sz w:val="24"/>
          <w:szCs w:val="24"/>
        </w:rPr>
        <w:t>there are</w:t>
      </w:r>
      <w:r w:rsidR="001560EC">
        <w:rPr>
          <w:rFonts w:ascii="Helvetica" w:hAnsi="Helvetica" w:cs="Helvetica"/>
          <w:sz w:val="24"/>
          <w:szCs w:val="24"/>
        </w:rPr>
        <w:t xml:space="preserve"> some districts where black students </w:t>
      </w:r>
      <w:r w:rsidR="00695E36">
        <w:rPr>
          <w:rFonts w:ascii="Helvetica" w:hAnsi="Helvetica" w:cs="Helvetica"/>
          <w:sz w:val="24"/>
          <w:szCs w:val="24"/>
        </w:rPr>
        <w:t xml:space="preserve">feel safer </w:t>
      </w:r>
      <w:r w:rsidR="00BF548F">
        <w:rPr>
          <w:rFonts w:ascii="Helvetica" w:hAnsi="Helvetica" w:cs="Helvetica"/>
          <w:sz w:val="24"/>
          <w:szCs w:val="24"/>
        </w:rPr>
        <w:t>than white students</w:t>
      </w:r>
      <w:r w:rsidR="001560EC">
        <w:rPr>
          <w:rFonts w:ascii="Helvetica" w:hAnsi="Helvetica" w:cs="Helvetica"/>
          <w:sz w:val="24"/>
          <w:szCs w:val="24"/>
        </w:rPr>
        <w:t xml:space="preserve"> (</w:t>
      </w:r>
      <w:r w:rsidR="00DA1B19">
        <w:rPr>
          <w:rFonts w:ascii="Helvetica" w:hAnsi="Helvetica" w:cs="Helvetica"/>
          <w:sz w:val="24"/>
          <w:szCs w:val="24"/>
        </w:rPr>
        <w:t xml:space="preserve">districts </w:t>
      </w:r>
      <w:r w:rsidR="001560EC">
        <w:rPr>
          <w:rFonts w:ascii="Helvetica" w:hAnsi="Helvetica" w:cs="Helvetica"/>
          <w:sz w:val="24"/>
          <w:szCs w:val="24"/>
        </w:rPr>
        <w:t xml:space="preserve">above equity line). </w:t>
      </w:r>
    </w:p>
    <w:p w14:paraId="4A34BC71" w14:textId="583395CF" w:rsidR="00F62CE4" w:rsidRDefault="00F62CE4" w:rsidP="0065262F">
      <w:pPr>
        <w:spacing w:before="120" w:after="240" w:line="360" w:lineRule="auto"/>
        <w:rPr>
          <w:rFonts w:ascii="Helvetica" w:hAnsi="Helvetica" w:cs="Helvetica"/>
          <w:sz w:val="24"/>
          <w:szCs w:val="24"/>
        </w:rPr>
      </w:pPr>
      <w:r>
        <w:rPr>
          <w:rFonts w:ascii="Helvetica" w:hAnsi="Helvetica" w:cs="Helvetica"/>
          <w:sz w:val="24"/>
          <w:szCs w:val="24"/>
        </w:rPr>
        <w:t>Figure 1</w:t>
      </w:r>
      <w:r w:rsidR="00137745">
        <w:rPr>
          <w:rFonts w:ascii="Helvetica" w:hAnsi="Helvetica" w:cs="Helvetica"/>
          <w:sz w:val="24"/>
          <w:szCs w:val="24"/>
        </w:rPr>
        <w:t>7</w:t>
      </w:r>
      <w:r>
        <w:rPr>
          <w:rFonts w:ascii="Helvetica" w:hAnsi="Helvetica" w:cs="Helvetica"/>
          <w:sz w:val="24"/>
          <w:szCs w:val="24"/>
        </w:rPr>
        <w:t>: District bull</w:t>
      </w:r>
      <w:r w:rsidR="0086740D">
        <w:rPr>
          <w:rFonts w:ascii="Helvetica" w:hAnsi="Helvetica" w:cs="Helvetica"/>
          <w:sz w:val="24"/>
          <w:szCs w:val="24"/>
        </w:rPr>
        <w:t>y</w:t>
      </w:r>
      <w:r>
        <w:rPr>
          <w:rFonts w:ascii="Helvetica" w:hAnsi="Helvetica" w:cs="Helvetica"/>
          <w:sz w:val="24"/>
          <w:szCs w:val="24"/>
        </w:rPr>
        <w:t xml:space="preserve">ing climate </w:t>
      </w:r>
      <w:r w:rsidR="00E85919">
        <w:rPr>
          <w:rFonts w:ascii="Helvetica" w:hAnsi="Helvetica" w:cs="Helvetica"/>
          <w:sz w:val="24"/>
          <w:szCs w:val="24"/>
        </w:rPr>
        <w:t xml:space="preserve">race </w:t>
      </w:r>
      <w:r>
        <w:rPr>
          <w:rFonts w:ascii="Helvetica" w:hAnsi="Helvetica" w:cs="Helvetica"/>
          <w:sz w:val="24"/>
          <w:szCs w:val="24"/>
        </w:rPr>
        <w:t>gap by percentage of black students</w:t>
      </w:r>
    </w:p>
    <w:p w14:paraId="2DB297A9" w14:textId="37F9A1FD" w:rsidR="00B51258" w:rsidRPr="004855AF" w:rsidRDefault="00A270FA" w:rsidP="0086740D">
      <w:pPr>
        <w:spacing w:line="480" w:lineRule="auto"/>
        <w:rPr>
          <w:rFonts w:ascii="Helvetica" w:hAnsi="Helvetica" w:cs="Helvetica"/>
          <w:sz w:val="24"/>
          <w:szCs w:val="24"/>
        </w:rPr>
      </w:pPr>
      <w:r>
        <w:rPr>
          <w:rFonts w:ascii="Helvetica" w:hAnsi="Helvetica" w:cs="Helvetica"/>
          <w:noProof/>
          <w:sz w:val="24"/>
          <w:szCs w:val="24"/>
        </w:rPr>
        <w:drawing>
          <wp:inline distT="0" distB="0" distL="0" distR="0" wp14:anchorId="67663E9C" wp14:editId="123233B2">
            <wp:extent cx="6114606" cy="3234520"/>
            <wp:effectExtent l="0" t="0" r="635" b="4445"/>
            <wp:docPr id="44" name="Picture 44" descr="This graphic displays the districts' bullying climate gaps between black and white students and their relationship to the percentage of black students in the district. Non-urban districts are coded blue, with urban districts coded green. The gap is the standardized difference between black and white students in each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64390" cy="3260855"/>
                    </a:xfrm>
                    <a:prstGeom prst="rect">
                      <a:avLst/>
                    </a:prstGeom>
                    <a:noFill/>
                  </pic:spPr>
                </pic:pic>
              </a:graphicData>
            </a:graphic>
          </wp:inline>
        </w:drawing>
      </w:r>
    </w:p>
    <w:p w14:paraId="78281D85" w14:textId="3D25C262" w:rsidR="00EC24D0" w:rsidRDefault="00EC24D0" w:rsidP="00EC24D0">
      <w:pPr>
        <w:spacing w:before="120" w:after="240" w:line="360" w:lineRule="auto"/>
        <w:rPr>
          <w:rFonts w:ascii="Helvetica" w:hAnsi="Helvetica" w:cs="Helvetica"/>
          <w:sz w:val="24"/>
          <w:szCs w:val="24"/>
        </w:rPr>
      </w:pPr>
      <w:r>
        <w:rPr>
          <w:rFonts w:ascii="Helvetica" w:hAnsi="Helvetica" w:cs="Helvetica"/>
          <w:sz w:val="24"/>
          <w:szCs w:val="24"/>
        </w:rPr>
        <w:t xml:space="preserve">On average, the bullying gap is significantly larger in non-urban districts (in blue) than in urban districts (in green). The average gap for the 151 non-urban districts </w:t>
      </w:r>
      <w:r>
        <w:rPr>
          <w:rFonts w:ascii="Helvetica" w:hAnsi="Helvetica" w:cs="Helvetica"/>
          <w:sz w:val="24"/>
          <w:szCs w:val="24"/>
        </w:rPr>
        <w:lastRenderedPageBreak/>
        <w:t xml:space="preserve">was </w:t>
      </w:r>
      <w:r>
        <w:rPr>
          <w:rFonts w:ascii="Helvetica" w:hAnsi="Helvetica" w:cs="Helvetica"/>
          <w:sz w:val="24"/>
          <w:szCs w:val="24"/>
        </w:rPr>
        <w:noBreakHyphen/>
        <w:t xml:space="preserve">0.15 SDUs; in the 21 urban districts the gap was </w:t>
      </w:r>
      <w:r>
        <w:rPr>
          <w:rFonts w:ascii="Helvetica" w:hAnsi="Helvetica" w:cs="Helvetica"/>
          <w:sz w:val="24"/>
          <w:szCs w:val="24"/>
        </w:rPr>
        <w:noBreakHyphen/>
        <w:t>0.10 SDUs. Figure 1</w:t>
      </w:r>
      <w:r w:rsidR="00B26839">
        <w:rPr>
          <w:rFonts w:ascii="Helvetica" w:hAnsi="Helvetica" w:cs="Helvetica"/>
          <w:sz w:val="24"/>
          <w:szCs w:val="24"/>
        </w:rPr>
        <w:t>7</w:t>
      </w:r>
      <w:r w:rsidR="009D6F80">
        <w:rPr>
          <w:rFonts w:ascii="Helvetica" w:hAnsi="Helvetica" w:cs="Helvetica"/>
          <w:sz w:val="24"/>
          <w:szCs w:val="24"/>
        </w:rPr>
        <w:t xml:space="preserve"> also</w:t>
      </w:r>
      <w:r>
        <w:rPr>
          <w:rFonts w:ascii="Helvetica" w:hAnsi="Helvetica" w:cs="Helvetica"/>
          <w:sz w:val="24"/>
          <w:szCs w:val="24"/>
        </w:rPr>
        <w:t xml:space="preserve"> highlights the relationship between the percentage of black students in districts and the size of districts’ bullying climate gap</w:t>
      </w:r>
      <w:r w:rsidR="00042FA2">
        <w:rPr>
          <w:rFonts w:ascii="Helvetica" w:hAnsi="Helvetica" w:cs="Helvetica"/>
          <w:sz w:val="24"/>
          <w:szCs w:val="24"/>
        </w:rPr>
        <w:t>s</w:t>
      </w:r>
      <w:r>
        <w:rPr>
          <w:rFonts w:ascii="Helvetica" w:hAnsi="Helvetica" w:cs="Helvetica"/>
          <w:sz w:val="24"/>
          <w:szCs w:val="24"/>
        </w:rPr>
        <w:t xml:space="preserve">. The largest bullying climate gaps are in non-urban districts (in blue) that are predominantly white.  </w:t>
      </w:r>
    </w:p>
    <w:p w14:paraId="1B2C1A64" w14:textId="5B007102" w:rsidR="00EF7C57" w:rsidRPr="004855AF" w:rsidRDefault="00EF7C57" w:rsidP="0065262F">
      <w:pPr>
        <w:spacing w:before="120" w:after="240"/>
        <w:ind w:left="1267" w:hanging="1267"/>
        <w:rPr>
          <w:rFonts w:ascii="Helvetica" w:hAnsi="Helvetica" w:cs="Helvetica"/>
          <w:color w:val="0070C0"/>
          <w:sz w:val="24"/>
          <w:szCs w:val="24"/>
        </w:rPr>
      </w:pPr>
      <w:r>
        <w:rPr>
          <w:rFonts w:ascii="Helvetica" w:hAnsi="Helvetica" w:cs="Helvetica"/>
          <w:color w:val="0070C0"/>
          <w:sz w:val="24"/>
          <w:szCs w:val="24"/>
        </w:rPr>
        <w:t>Finding 1</w:t>
      </w:r>
      <w:r w:rsidR="00137745">
        <w:rPr>
          <w:rFonts w:ascii="Helvetica" w:hAnsi="Helvetica" w:cs="Helvetica"/>
          <w:color w:val="0070C0"/>
          <w:sz w:val="24"/>
          <w:szCs w:val="24"/>
        </w:rPr>
        <w:t>5</w:t>
      </w:r>
      <w:r>
        <w:rPr>
          <w:rFonts w:ascii="Helvetica" w:hAnsi="Helvetica" w:cs="Helvetica"/>
          <w:color w:val="0070C0"/>
          <w:sz w:val="24"/>
          <w:szCs w:val="24"/>
        </w:rPr>
        <w:t xml:space="preserve">: </w:t>
      </w:r>
      <w:r w:rsidR="00820973">
        <w:rPr>
          <w:rFonts w:ascii="Helvetica" w:hAnsi="Helvetica" w:cs="Helvetica"/>
          <w:color w:val="0070C0"/>
          <w:sz w:val="24"/>
          <w:szCs w:val="24"/>
        </w:rPr>
        <w:tab/>
      </w:r>
      <w:r w:rsidR="00973670" w:rsidRPr="00973670">
        <w:rPr>
          <w:rFonts w:ascii="Helvetica" w:hAnsi="Helvetica" w:cs="Helvetica"/>
          <w:color w:val="0070C0"/>
          <w:sz w:val="24"/>
          <w:szCs w:val="24"/>
        </w:rPr>
        <w:t xml:space="preserve">Black students </w:t>
      </w:r>
      <w:r w:rsidR="00A265BA">
        <w:rPr>
          <w:rFonts w:ascii="Helvetica" w:hAnsi="Helvetica" w:cs="Helvetica"/>
          <w:color w:val="0070C0"/>
          <w:sz w:val="24"/>
          <w:szCs w:val="24"/>
        </w:rPr>
        <w:t>report</w:t>
      </w:r>
      <w:r w:rsidR="00973670" w:rsidRPr="00973670">
        <w:rPr>
          <w:rFonts w:ascii="Helvetica" w:hAnsi="Helvetica" w:cs="Helvetica"/>
          <w:color w:val="0070C0"/>
          <w:sz w:val="24"/>
          <w:szCs w:val="24"/>
        </w:rPr>
        <w:t xml:space="preserve"> their </w:t>
      </w:r>
      <w:r w:rsidR="00820973">
        <w:rPr>
          <w:rFonts w:ascii="Helvetica" w:hAnsi="Helvetica" w:cs="Helvetica"/>
          <w:color w:val="0070C0"/>
          <w:sz w:val="24"/>
          <w:szCs w:val="24"/>
        </w:rPr>
        <w:t>schools</w:t>
      </w:r>
      <w:r w:rsidR="00A265BA">
        <w:rPr>
          <w:rFonts w:ascii="Helvetica" w:hAnsi="Helvetica" w:cs="Helvetica"/>
          <w:color w:val="0070C0"/>
          <w:sz w:val="24"/>
          <w:szCs w:val="24"/>
        </w:rPr>
        <w:t xml:space="preserve"> </w:t>
      </w:r>
      <w:r w:rsidR="00820973">
        <w:rPr>
          <w:rFonts w:ascii="Helvetica" w:hAnsi="Helvetica" w:cs="Helvetica"/>
          <w:color w:val="0070C0"/>
          <w:sz w:val="24"/>
          <w:szCs w:val="24"/>
        </w:rPr>
        <w:t xml:space="preserve">as </w:t>
      </w:r>
      <w:r w:rsidR="00973670" w:rsidRPr="00973670">
        <w:rPr>
          <w:rFonts w:ascii="Helvetica" w:hAnsi="Helvetica" w:cs="Helvetica"/>
          <w:color w:val="0070C0"/>
          <w:sz w:val="24"/>
          <w:szCs w:val="24"/>
        </w:rPr>
        <w:t xml:space="preserve">less respectful, less accepting of diversity, and less physically and emotionally secure than white students. </w:t>
      </w:r>
    </w:p>
    <w:p w14:paraId="0FBF440A" w14:textId="44E636ED" w:rsidR="00D07E67" w:rsidRDefault="00B93FED" w:rsidP="0065262F">
      <w:pPr>
        <w:spacing w:before="120" w:after="240" w:line="360" w:lineRule="auto"/>
        <w:rPr>
          <w:rFonts w:ascii="Helvetica" w:hAnsi="Helvetica" w:cs="Helvetica"/>
          <w:sz w:val="24"/>
          <w:szCs w:val="24"/>
        </w:rPr>
      </w:pPr>
      <w:r>
        <w:rPr>
          <w:rFonts w:ascii="Helvetica" w:hAnsi="Helvetica" w:cs="Helvetica"/>
          <w:sz w:val="24"/>
          <w:szCs w:val="24"/>
        </w:rPr>
        <w:t xml:space="preserve">This section </w:t>
      </w:r>
      <w:r w:rsidR="00D8281C">
        <w:rPr>
          <w:rFonts w:ascii="Helvetica" w:hAnsi="Helvetica" w:cs="Helvetica"/>
          <w:sz w:val="24"/>
          <w:szCs w:val="24"/>
        </w:rPr>
        <w:t>compares black and white student responses to the other domains of school climate as they</w:t>
      </w:r>
      <w:r>
        <w:rPr>
          <w:rFonts w:ascii="Helvetica" w:hAnsi="Helvetica" w:cs="Helvetica"/>
          <w:sz w:val="24"/>
          <w:szCs w:val="24"/>
        </w:rPr>
        <w:t xml:space="preserve"> might help explain the difference </w:t>
      </w:r>
      <w:r w:rsidR="00D8281C">
        <w:rPr>
          <w:rFonts w:ascii="Helvetica" w:hAnsi="Helvetica" w:cs="Helvetica"/>
          <w:sz w:val="24"/>
          <w:szCs w:val="24"/>
        </w:rPr>
        <w:t xml:space="preserve">observed </w:t>
      </w:r>
      <w:r>
        <w:rPr>
          <w:rFonts w:ascii="Helvetica" w:hAnsi="Helvetica" w:cs="Helvetica"/>
          <w:sz w:val="24"/>
          <w:szCs w:val="24"/>
        </w:rPr>
        <w:t>between black and white students</w:t>
      </w:r>
      <w:r w:rsidR="00D8281C">
        <w:rPr>
          <w:rFonts w:ascii="Helvetica" w:hAnsi="Helvetica" w:cs="Helvetica"/>
          <w:sz w:val="24"/>
          <w:szCs w:val="24"/>
        </w:rPr>
        <w:t>’ bullying perceptions</w:t>
      </w:r>
      <w:r>
        <w:rPr>
          <w:rFonts w:ascii="Helvetica" w:hAnsi="Helvetica" w:cs="Helvetica"/>
          <w:sz w:val="24"/>
          <w:szCs w:val="24"/>
        </w:rPr>
        <w:t>.</w:t>
      </w:r>
      <w:r w:rsidR="003D52DB">
        <w:rPr>
          <w:rFonts w:ascii="Helvetica" w:hAnsi="Helvetica" w:cs="Helvetica"/>
          <w:sz w:val="24"/>
          <w:szCs w:val="24"/>
        </w:rPr>
        <w:t xml:space="preserve"> </w:t>
      </w:r>
      <w:r w:rsidR="00D8281C">
        <w:rPr>
          <w:rFonts w:ascii="Helvetica" w:hAnsi="Helvetica" w:cs="Helvetica"/>
          <w:sz w:val="24"/>
          <w:szCs w:val="24"/>
        </w:rPr>
        <w:t>T</w:t>
      </w:r>
      <w:r w:rsidR="00504BAF">
        <w:rPr>
          <w:rFonts w:ascii="Helvetica" w:hAnsi="Helvetica" w:cs="Helvetica"/>
          <w:sz w:val="24"/>
          <w:szCs w:val="24"/>
        </w:rPr>
        <w:t xml:space="preserve">he </w:t>
      </w:r>
      <w:r w:rsidR="00F93D81">
        <w:rPr>
          <w:rFonts w:ascii="Helvetica" w:hAnsi="Helvetica" w:cs="Helvetica"/>
          <w:sz w:val="24"/>
          <w:szCs w:val="24"/>
        </w:rPr>
        <w:t xml:space="preserve">average </w:t>
      </w:r>
      <w:r w:rsidR="00B44A32">
        <w:rPr>
          <w:rFonts w:ascii="Helvetica" w:hAnsi="Helvetica" w:cs="Helvetica"/>
          <w:sz w:val="24"/>
          <w:szCs w:val="24"/>
        </w:rPr>
        <w:t xml:space="preserve">bullying climate </w:t>
      </w:r>
      <w:r w:rsidR="00504BAF">
        <w:rPr>
          <w:rFonts w:ascii="Helvetica" w:hAnsi="Helvetica" w:cs="Helvetica"/>
          <w:sz w:val="24"/>
          <w:szCs w:val="24"/>
        </w:rPr>
        <w:t>difference</w:t>
      </w:r>
      <w:r w:rsidR="00D8281C">
        <w:rPr>
          <w:rFonts w:ascii="Helvetica" w:hAnsi="Helvetica" w:cs="Helvetica"/>
          <w:sz w:val="24"/>
          <w:szCs w:val="24"/>
        </w:rPr>
        <w:t xml:space="preserve"> between black and white students</w:t>
      </w:r>
      <w:r w:rsidR="00370B2D">
        <w:rPr>
          <w:rFonts w:ascii="Helvetica" w:hAnsi="Helvetica" w:cs="Helvetica"/>
          <w:sz w:val="24"/>
          <w:szCs w:val="24"/>
        </w:rPr>
        <w:t xml:space="preserve"> </w:t>
      </w:r>
      <w:r w:rsidR="00EB53D6">
        <w:rPr>
          <w:rFonts w:ascii="Helvetica" w:hAnsi="Helvetica" w:cs="Helvetica"/>
          <w:sz w:val="24"/>
          <w:szCs w:val="24"/>
        </w:rPr>
        <w:t xml:space="preserve">across all four grades </w:t>
      </w:r>
      <w:r w:rsidR="00504BAF">
        <w:rPr>
          <w:rFonts w:ascii="Helvetica" w:hAnsi="Helvetica" w:cs="Helvetica"/>
          <w:sz w:val="24"/>
          <w:szCs w:val="24"/>
        </w:rPr>
        <w:t xml:space="preserve">is equivalent to a quarter of a standard deviation or </w:t>
      </w:r>
      <w:r w:rsidR="00EB53D6">
        <w:rPr>
          <w:rFonts w:ascii="Helvetica" w:hAnsi="Helvetica" w:cs="Helvetica"/>
          <w:sz w:val="24"/>
          <w:szCs w:val="24"/>
        </w:rPr>
        <w:t xml:space="preserve">a </w:t>
      </w:r>
      <w:r w:rsidR="00370B2D">
        <w:rPr>
          <w:rFonts w:ascii="Helvetica" w:hAnsi="Helvetica" w:cs="Helvetica"/>
          <w:sz w:val="24"/>
          <w:szCs w:val="24"/>
        </w:rPr>
        <w:t>10-percentile difference</w:t>
      </w:r>
      <w:r w:rsidR="00E16339">
        <w:rPr>
          <w:rFonts w:ascii="Helvetica" w:hAnsi="Helvetica" w:cs="Helvetica"/>
          <w:sz w:val="24"/>
          <w:szCs w:val="24"/>
        </w:rPr>
        <w:t xml:space="preserve"> (Figure 1</w:t>
      </w:r>
      <w:r w:rsidR="00137745">
        <w:rPr>
          <w:rFonts w:ascii="Helvetica" w:hAnsi="Helvetica" w:cs="Helvetica"/>
          <w:sz w:val="24"/>
          <w:szCs w:val="24"/>
        </w:rPr>
        <w:t>8</w:t>
      </w:r>
      <w:r w:rsidR="00E16339">
        <w:rPr>
          <w:rFonts w:ascii="Helvetica" w:hAnsi="Helvetica" w:cs="Helvetica"/>
          <w:sz w:val="24"/>
          <w:szCs w:val="24"/>
        </w:rPr>
        <w:t>)</w:t>
      </w:r>
      <w:r w:rsidR="00370B2D">
        <w:rPr>
          <w:rFonts w:ascii="Helvetica" w:hAnsi="Helvetica" w:cs="Helvetica"/>
          <w:sz w:val="24"/>
          <w:szCs w:val="24"/>
        </w:rPr>
        <w:t xml:space="preserve">. </w:t>
      </w:r>
    </w:p>
    <w:p w14:paraId="1FCAD047" w14:textId="17E7FE76" w:rsidR="00EC24D0" w:rsidRPr="00EC24D0" w:rsidRDefault="00D8281C" w:rsidP="00EC24D0">
      <w:pPr>
        <w:spacing w:before="120" w:after="240" w:line="360" w:lineRule="auto"/>
        <w:rPr>
          <w:rFonts w:ascii="Helvetica" w:hAnsi="Helvetica" w:cs="Helvetica"/>
          <w:sz w:val="24"/>
          <w:szCs w:val="24"/>
        </w:rPr>
      </w:pPr>
      <w:r>
        <w:rPr>
          <w:rFonts w:ascii="Helvetica" w:hAnsi="Helvetica" w:cs="Helvetica"/>
          <w:sz w:val="24"/>
          <w:szCs w:val="24"/>
        </w:rPr>
        <w:t>A large difference between the two student groups is evident in students’</w:t>
      </w:r>
      <w:r w:rsidR="00EC24D0" w:rsidRPr="00EC24D0">
        <w:rPr>
          <w:rFonts w:ascii="Helvetica" w:hAnsi="Helvetica" w:cs="Helvetica"/>
          <w:sz w:val="24"/>
          <w:szCs w:val="24"/>
        </w:rPr>
        <w:t xml:space="preserve"> physical safety (PSF) perceptions</w:t>
      </w:r>
      <w:r w:rsidR="00781430">
        <w:rPr>
          <w:rFonts w:ascii="Helvetica" w:hAnsi="Helvetica" w:cs="Helvetica"/>
          <w:sz w:val="24"/>
          <w:szCs w:val="24"/>
        </w:rPr>
        <w:t xml:space="preserve">; </w:t>
      </w:r>
      <w:r>
        <w:rPr>
          <w:rFonts w:ascii="Helvetica" w:hAnsi="Helvetica" w:cs="Helvetica"/>
          <w:sz w:val="24"/>
          <w:szCs w:val="24"/>
        </w:rPr>
        <w:t>black students feel less physically secure than white students. T</w:t>
      </w:r>
      <w:r w:rsidR="00781430">
        <w:rPr>
          <w:rFonts w:ascii="Helvetica" w:hAnsi="Helvetica" w:cs="Helvetica"/>
          <w:sz w:val="24"/>
          <w:szCs w:val="24"/>
        </w:rPr>
        <w:t xml:space="preserve">he effect size of the PSF difference is </w:t>
      </w:r>
      <w:r>
        <w:rPr>
          <w:rFonts w:ascii="Helvetica" w:hAnsi="Helvetica" w:cs="Helvetica"/>
          <w:sz w:val="24"/>
          <w:szCs w:val="24"/>
        </w:rPr>
        <w:t xml:space="preserve">equivalent to </w:t>
      </w:r>
      <w:r w:rsidR="006C40CA">
        <w:rPr>
          <w:rFonts w:ascii="Helvetica" w:hAnsi="Helvetica" w:cs="Helvetica"/>
          <w:sz w:val="24"/>
          <w:szCs w:val="24"/>
        </w:rPr>
        <w:t xml:space="preserve">roughly </w:t>
      </w:r>
      <w:r w:rsidRPr="00EC24D0">
        <w:rPr>
          <w:rFonts w:ascii="Helvetica" w:hAnsi="Helvetica" w:cs="Helvetica"/>
          <w:sz w:val="24"/>
          <w:szCs w:val="24"/>
        </w:rPr>
        <w:t>a third of a standard deviation (</w:t>
      </w:r>
      <w:r>
        <w:rPr>
          <w:rFonts w:ascii="Helvetica" w:hAnsi="Helvetica" w:cs="Helvetica"/>
          <w:sz w:val="24"/>
          <w:szCs w:val="24"/>
        </w:rPr>
        <w:t xml:space="preserve">a </w:t>
      </w:r>
      <w:r w:rsidRPr="00EC24D0">
        <w:rPr>
          <w:rFonts w:ascii="Helvetica" w:hAnsi="Helvetica" w:cs="Helvetica"/>
          <w:sz w:val="24"/>
          <w:szCs w:val="24"/>
        </w:rPr>
        <w:t>14</w:t>
      </w:r>
      <w:r>
        <w:rPr>
          <w:rFonts w:ascii="Helvetica" w:hAnsi="Helvetica" w:cs="Helvetica"/>
          <w:sz w:val="24"/>
          <w:szCs w:val="24"/>
        </w:rPr>
        <w:t>-</w:t>
      </w:r>
      <w:r w:rsidRPr="00EC24D0">
        <w:rPr>
          <w:rFonts w:ascii="Helvetica" w:hAnsi="Helvetica" w:cs="Helvetica"/>
          <w:sz w:val="24"/>
          <w:szCs w:val="24"/>
        </w:rPr>
        <w:t>percentile</w:t>
      </w:r>
      <w:r>
        <w:rPr>
          <w:rFonts w:ascii="Helvetica" w:hAnsi="Helvetica" w:cs="Helvetica"/>
          <w:sz w:val="24"/>
          <w:szCs w:val="24"/>
        </w:rPr>
        <w:t xml:space="preserve"> gap</w:t>
      </w:r>
      <w:r w:rsidRPr="00EC24D0">
        <w:rPr>
          <w:rFonts w:ascii="Helvetica" w:hAnsi="Helvetica" w:cs="Helvetica"/>
          <w:sz w:val="24"/>
          <w:szCs w:val="24"/>
        </w:rPr>
        <w:t>)</w:t>
      </w:r>
      <w:r w:rsidR="00EC24D0" w:rsidRPr="00EC24D0">
        <w:rPr>
          <w:rFonts w:ascii="Helvetica" w:hAnsi="Helvetica" w:cs="Helvetica"/>
          <w:sz w:val="24"/>
          <w:szCs w:val="24"/>
        </w:rPr>
        <w:t>.</w:t>
      </w:r>
      <w:r w:rsidR="00EC24D0">
        <w:rPr>
          <w:rFonts w:ascii="Helvetica" w:hAnsi="Helvetica" w:cs="Helvetica"/>
          <w:sz w:val="24"/>
          <w:szCs w:val="24"/>
        </w:rPr>
        <w:t xml:space="preserve"> </w:t>
      </w:r>
      <w:r w:rsidR="00EC24D0" w:rsidRPr="00EC24D0">
        <w:rPr>
          <w:rFonts w:ascii="Helvetica" w:hAnsi="Helvetica" w:cs="Helvetica"/>
          <w:sz w:val="24"/>
          <w:szCs w:val="24"/>
        </w:rPr>
        <w:t>Beyond the</w:t>
      </w:r>
      <w:r w:rsidR="00B6600E">
        <w:rPr>
          <w:rFonts w:ascii="Helvetica" w:hAnsi="Helvetica" w:cs="Helvetica"/>
          <w:sz w:val="24"/>
          <w:szCs w:val="24"/>
        </w:rPr>
        <w:t>se</w:t>
      </w:r>
      <w:r w:rsidR="00EC24D0" w:rsidRPr="00EC24D0">
        <w:rPr>
          <w:rFonts w:ascii="Helvetica" w:hAnsi="Helvetica" w:cs="Helvetica"/>
          <w:sz w:val="24"/>
          <w:szCs w:val="24"/>
        </w:rPr>
        <w:t xml:space="preserve"> two safety domains, black and white students differ in their perception of the quality of the relationships in their schools. </w:t>
      </w:r>
      <w:r w:rsidR="00FB04F1">
        <w:rPr>
          <w:rFonts w:ascii="Helvetica" w:hAnsi="Helvetica" w:cs="Helvetica"/>
          <w:sz w:val="24"/>
          <w:szCs w:val="24"/>
        </w:rPr>
        <w:t>R</w:t>
      </w:r>
      <w:r w:rsidR="00EC24D0" w:rsidRPr="00EC24D0">
        <w:rPr>
          <w:rFonts w:ascii="Helvetica" w:hAnsi="Helvetica" w:cs="Helvetica"/>
          <w:sz w:val="24"/>
          <w:szCs w:val="24"/>
        </w:rPr>
        <w:t xml:space="preserve">elationships (REL) between staff, teachers, and students </w:t>
      </w:r>
      <w:r w:rsidR="00FB04F1">
        <w:rPr>
          <w:rFonts w:ascii="Helvetica" w:hAnsi="Helvetica" w:cs="Helvetica"/>
          <w:sz w:val="24"/>
          <w:szCs w:val="24"/>
        </w:rPr>
        <w:t xml:space="preserve">are viewed </w:t>
      </w:r>
      <w:r w:rsidR="00EC24D0" w:rsidRPr="00EC24D0">
        <w:rPr>
          <w:rFonts w:ascii="Helvetica" w:hAnsi="Helvetica" w:cs="Helvetica"/>
          <w:sz w:val="24"/>
          <w:szCs w:val="24"/>
        </w:rPr>
        <w:t xml:space="preserve">as less caring and respectful </w:t>
      </w:r>
      <w:r w:rsidR="00FB04F1">
        <w:rPr>
          <w:rFonts w:ascii="Helvetica" w:hAnsi="Helvetica" w:cs="Helvetica"/>
          <w:sz w:val="24"/>
          <w:szCs w:val="24"/>
        </w:rPr>
        <w:t xml:space="preserve">by black students </w:t>
      </w:r>
      <w:r>
        <w:rPr>
          <w:rFonts w:ascii="Helvetica" w:hAnsi="Helvetica" w:cs="Helvetica"/>
          <w:sz w:val="24"/>
          <w:szCs w:val="24"/>
        </w:rPr>
        <w:t>when compared to</w:t>
      </w:r>
      <w:r w:rsidR="00042FA2">
        <w:rPr>
          <w:rFonts w:ascii="Helvetica" w:hAnsi="Helvetica" w:cs="Helvetica"/>
          <w:sz w:val="24"/>
          <w:szCs w:val="24"/>
        </w:rPr>
        <w:t xml:space="preserve"> white students</w:t>
      </w:r>
      <w:r w:rsidR="00EC24D0" w:rsidRPr="00EC24D0">
        <w:rPr>
          <w:rFonts w:ascii="Helvetica" w:hAnsi="Helvetica" w:cs="Helvetica"/>
          <w:sz w:val="24"/>
          <w:szCs w:val="24"/>
        </w:rPr>
        <w:t>. Figure</w:t>
      </w:r>
      <w:r w:rsidR="00781430">
        <w:rPr>
          <w:rFonts w:ascii="Helvetica" w:hAnsi="Helvetica" w:cs="Helvetica"/>
          <w:sz w:val="24"/>
          <w:szCs w:val="24"/>
        </w:rPr>
        <w:t> </w:t>
      </w:r>
      <w:r w:rsidR="00EC24D0" w:rsidRPr="00EC24D0">
        <w:rPr>
          <w:rFonts w:ascii="Helvetica" w:hAnsi="Helvetica" w:cs="Helvetica"/>
          <w:sz w:val="24"/>
          <w:szCs w:val="24"/>
        </w:rPr>
        <w:t>1</w:t>
      </w:r>
      <w:r w:rsidR="00B26839">
        <w:rPr>
          <w:rFonts w:ascii="Helvetica" w:hAnsi="Helvetica" w:cs="Helvetica"/>
          <w:sz w:val="24"/>
          <w:szCs w:val="24"/>
        </w:rPr>
        <w:t>8</w:t>
      </w:r>
      <w:r w:rsidR="00EC24D0" w:rsidRPr="00EC24D0">
        <w:rPr>
          <w:rFonts w:ascii="Helvetica" w:hAnsi="Helvetica" w:cs="Helvetica"/>
          <w:sz w:val="24"/>
          <w:szCs w:val="24"/>
        </w:rPr>
        <w:t xml:space="preserve"> also shows that black students</w:t>
      </w:r>
      <w:r w:rsidR="00FB04F1">
        <w:rPr>
          <w:rFonts w:ascii="Helvetica" w:hAnsi="Helvetica" w:cs="Helvetica"/>
          <w:sz w:val="24"/>
          <w:szCs w:val="24"/>
        </w:rPr>
        <w:t>,</w:t>
      </w:r>
      <w:r w:rsidR="00EC24D0" w:rsidRPr="00EC24D0">
        <w:rPr>
          <w:rFonts w:ascii="Helvetica" w:hAnsi="Helvetica" w:cs="Helvetica"/>
          <w:sz w:val="24"/>
          <w:szCs w:val="24"/>
        </w:rPr>
        <w:t xml:space="preserve"> </w:t>
      </w:r>
      <w:r w:rsidR="00FB04F1">
        <w:rPr>
          <w:rFonts w:ascii="Helvetica" w:hAnsi="Helvetica" w:cs="Helvetica"/>
          <w:sz w:val="24"/>
          <w:szCs w:val="24"/>
        </w:rPr>
        <w:t xml:space="preserve">more so than white students, </w:t>
      </w:r>
      <w:r w:rsidR="00EC24D0" w:rsidRPr="00EC24D0">
        <w:rPr>
          <w:rFonts w:ascii="Helvetica" w:hAnsi="Helvetica" w:cs="Helvetica"/>
          <w:sz w:val="24"/>
          <w:szCs w:val="24"/>
        </w:rPr>
        <w:t xml:space="preserve">feel diversity </w:t>
      </w:r>
      <w:r w:rsidR="004E4C44">
        <w:rPr>
          <w:rFonts w:ascii="Helvetica" w:hAnsi="Helvetica" w:cs="Helvetica"/>
          <w:sz w:val="24"/>
          <w:szCs w:val="24"/>
        </w:rPr>
        <w:t>(CLC)</w:t>
      </w:r>
      <w:r w:rsidR="00EC24D0" w:rsidRPr="00EC24D0">
        <w:rPr>
          <w:rFonts w:ascii="Helvetica" w:hAnsi="Helvetica" w:cs="Helvetica"/>
          <w:sz w:val="24"/>
          <w:szCs w:val="24"/>
        </w:rPr>
        <w:t xml:space="preserve"> is less valued and respected in their schools (</w:t>
      </w:r>
      <w:r w:rsidR="001131CE">
        <w:rPr>
          <w:rFonts w:ascii="Helvetica" w:hAnsi="Helvetica" w:cs="Helvetica"/>
          <w:sz w:val="24"/>
          <w:szCs w:val="24"/>
        </w:rPr>
        <w:noBreakHyphen/>
      </w:r>
      <w:r w:rsidR="00EC24D0" w:rsidRPr="00EC24D0">
        <w:rPr>
          <w:rFonts w:ascii="Helvetica" w:hAnsi="Helvetica" w:cs="Helvetica"/>
          <w:sz w:val="24"/>
          <w:szCs w:val="24"/>
        </w:rPr>
        <w:t>0.15</w:t>
      </w:r>
      <w:r w:rsidR="001131CE">
        <w:rPr>
          <w:rFonts w:ascii="Helvetica" w:hAnsi="Helvetica" w:cs="Helvetica"/>
          <w:sz w:val="24"/>
          <w:szCs w:val="24"/>
        </w:rPr>
        <w:t> </w:t>
      </w:r>
      <w:r w:rsidR="00EC24D0" w:rsidRPr="00EC24D0">
        <w:rPr>
          <w:rFonts w:ascii="Helvetica" w:hAnsi="Helvetica" w:cs="Helvetica"/>
          <w:sz w:val="24"/>
          <w:szCs w:val="24"/>
        </w:rPr>
        <w:t>SDUs; 6</w:t>
      </w:r>
      <w:r w:rsidR="0088521B">
        <w:rPr>
          <w:rFonts w:ascii="Helvetica" w:hAnsi="Helvetica" w:cs="Helvetica"/>
          <w:sz w:val="24"/>
          <w:szCs w:val="24"/>
        </w:rPr>
        <w:t xml:space="preserve"> </w:t>
      </w:r>
      <w:r w:rsidR="00EC24D0" w:rsidRPr="00EC24D0">
        <w:rPr>
          <w:rFonts w:ascii="Helvetica" w:hAnsi="Helvetica" w:cs="Helvetica"/>
          <w:sz w:val="24"/>
          <w:szCs w:val="24"/>
        </w:rPr>
        <w:t>percentile</w:t>
      </w:r>
      <w:r w:rsidR="0088521B">
        <w:rPr>
          <w:rFonts w:ascii="Helvetica" w:hAnsi="Helvetica" w:cs="Helvetica"/>
          <w:sz w:val="24"/>
          <w:szCs w:val="24"/>
        </w:rPr>
        <w:t xml:space="preserve"> gap</w:t>
      </w:r>
      <w:r w:rsidR="00EC24D0" w:rsidRPr="00EC24D0">
        <w:rPr>
          <w:rFonts w:ascii="Helvetica" w:hAnsi="Helvetica" w:cs="Helvetica"/>
          <w:sz w:val="24"/>
          <w:szCs w:val="24"/>
        </w:rPr>
        <w:t xml:space="preserve">). </w:t>
      </w:r>
    </w:p>
    <w:p w14:paraId="42A4E792" w14:textId="4E4964EE" w:rsidR="00EC24D0" w:rsidRDefault="00EC24D0" w:rsidP="00EC24D0">
      <w:pPr>
        <w:spacing w:before="120" w:after="240" w:line="360" w:lineRule="auto"/>
        <w:rPr>
          <w:rFonts w:ascii="Helvetica" w:hAnsi="Helvetica" w:cs="Helvetica"/>
          <w:sz w:val="24"/>
          <w:szCs w:val="24"/>
        </w:rPr>
      </w:pPr>
      <w:r>
        <w:rPr>
          <w:rFonts w:ascii="Helvetica" w:hAnsi="Helvetica" w:cs="Helvetica"/>
          <w:sz w:val="24"/>
          <w:szCs w:val="24"/>
        </w:rPr>
        <w:t xml:space="preserve">The school climate domains of bullying, physical safety, and relationships were key differentiators when least safe districts were compared to the </w:t>
      </w:r>
      <w:r w:rsidR="00042FA2">
        <w:rPr>
          <w:rFonts w:ascii="Helvetica" w:hAnsi="Helvetica" w:cs="Helvetica"/>
          <w:sz w:val="24"/>
          <w:szCs w:val="24"/>
        </w:rPr>
        <w:t xml:space="preserve">most </w:t>
      </w:r>
      <w:r>
        <w:rPr>
          <w:rFonts w:ascii="Helvetica" w:hAnsi="Helvetica" w:cs="Helvetica"/>
          <w:sz w:val="24"/>
          <w:szCs w:val="24"/>
        </w:rPr>
        <w:t xml:space="preserve">safe districts (Finding </w:t>
      </w:r>
      <w:r w:rsidR="004F462F">
        <w:rPr>
          <w:rFonts w:ascii="Helvetica" w:hAnsi="Helvetica" w:cs="Helvetica"/>
          <w:sz w:val="24"/>
          <w:szCs w:val="24"/>
        </w:rPr>
        <w:t>5</w:t>
      </w:r>
      <w:r>
        <w:rPr>
          <w:rFonts w:ascii="Helvetica" w:hAnsi="Helvetica" w:cs="Helvetica"/>
          <w:sz w:val="24"/>
          <w:szCs w:val="24"/>
        </w:rPr>
        <w:t xml:space="preserve">). </w:t>
      </w:r>
      <w:r w:rsidR="00A3374A">
        <w:rPr>
          <w:rFonts w:ascii="Helvetica" w:hAnsi="Helvetica" w:cs="Helvetica"/>
          <w:sz w:val="24"/>
          <w:szCs w:val="24"/>
        </w:rPr>
        <w:t>Similar to the district findings, s</w:t>
      </w:r>
      <w:r>
        <w:rPr>
          <w:rFonts w:ascii="Helvetica" w:hAnsi="Helvetica" w:cs="Helvetica"/>
          <w:sz w:val="24"/>
          <w:szCs w:val="24"/>
        </w:rPr>
        <w:t xml:space="preserve">tudents’ sense of emotional security (EMO: </w:t>
      </w:r>
      <w:r w:rsidR="003D52DB">
        <w:rPr>
          <w:rFonts w:ascii="Helvetica" w:hAnsi="Helvetica" w:cs="Helvetica"/>
          <w:sz w:val="24"/>
          <w:szCs w:val="24"/>
        </w:rPr>
        <w:noBreakHyphen/>
      </w:r>
      <w:r>
        <w:rPr>
          <w:rFonts w:ascii="Helvetica" w:hAnsi="Helvetica" w:cs="Helvetica"/>
          <w:sz w:val="24"/>
          <w:szCs w:val="24"/>
        </w:rPr>
        <w:t>0.11</w:t>
      </w:r>
      <w:r w:rsidR="003D52DB">
        <w:rPr>
          <w:rFonts w:ascii="Helvetica" w:hAnsi="Helvetica" w:cs="Helvetica"/>
          <w:sz w:val="24"/>
          <w:szCs w:val="24"/>
        </w:rPr>
        <w:t> </w:t>
      </w:r>
      <w:r>
        <w:rPr>
          <w:rFonts w:ascii="Helvetica" w:hAnsi="Helvetica" w:cs="Helvetica"/>
          <w:sz w:val="24"/>
          <w:szCs w:val="24"/>
        </w:rPr>
        <w:t>SDUs, 4</w:t>
      </w:r>
      <w:r>
        <w:rPr>
          <w:rFonts w:ascii="Helvetica" w:hAnsi="Helvetica" w:cs="Helvetica"/>
          <w:sz w:val="24"/>
          <w:szCs w:val="24"/>
        </w:rPr>
        <w:noBreakHyphen/>
        <w:t>percentile) and</w:t>
      </w:r>
      <w:r w:rsidR="003D52DB">
        <w:rPr>
          <w:rFonts w:ascii="Helvetica" w:hAnsi="Helvetica" w:cs="Helvetica"/>
          <w:sz w:val="24"/>
          <w:szCs w:val="24"/>
        </w:rPr>
        <w:t xml:space="preserve"> views on the</w:t>
      </w:r>
      <w:r>
        <w:rPr>
          <w:rFonts w:ascii="Helvetica" w:hAnsi="Helvetica" w:cs="Helvetica"/>
          <w:sz w:val="24"/>
          <w:szCs w:val="24"/>
        </w:rPr>
        <w:t xml:space="preserve"> effectiveness of the mental health </w:t>
      </w:r>
      <w:r w:rsidR="003D52DB">
        <w:rPr>
          <w:rFonts w:ascii="Helvetica" w:hAnsi="Helvetica" w:cs="Helvetica"/>
          <w:sz w:val="24"/>
          <w:szCs w:val="24"/>
        </w:rPr>
        <w:t xml:space="preserve">resources in their schools </w:t>
      </w:r>
      <w:r>
        <w:rPr>
          <w:rFonts w:ascii="Helvetica" w:hAnsi="Helvetica" w:cs="Helvetica"/>
          <w:sz w:val="24"/>
          <w:szCs w:val="24"/>
        </w:rPr>
        <w:t>(MEN: -0.12 SDUs, 5</w:t>
      </w:r>
      <w:r w:rsidR="0088521B">
        <w:rPr>
          <w:rFonts w:ascii="Helvetica" w:hAnsi="Helvetica" w:cs="Helvetica"/>
          <w:sz w:val="24"/>
          <w:szCs w:val="24"/>
        </w:rPr>
        <w:t xml:space="preserve"> </w:t>
      </w:r>
      <w:r>
        <w:rPr>
          <w:rFonts w:ascii="Helvetica" w:hAnsi="Helvetica" w:cs="Helvetica"/>
          <w:sz w:val="24"/>
          <w:szCs w:val="24"/>
        </w:rPr>
        <w:t>percentile</w:t>
      </w:r>
      <w:r w:rsidR="0088521B">
        <w:rPr>
          <w:rFonts w:ascii="Helvetica" w:hAnsi="Helvetica" w:cs="Helvetica"/>
          <w:sz w:val="24"/>
          <w:szCs w:val="24"/>
        </w:rPr>
        <w:t xml:space="preserve"> gap</w:t>
      </w:r>
      <w:r>
        <w:rPr>
          <w:rFonts w:ascii="Helvetica" w:hAnsi="Helvetica" w:cs="Helvetica"/>
          <w:sz w:val="24"/>
          <w:szCs w:val="24"/>
        </w:rPr>
        <w:t xml:space="preserve">) separate black and white student </w:t>
      </w:r>
      <w:r w:rsidR="008812FB">
        <w:rPr>
          <w:rFonts w:ascii="Helvetica" w:hAnsi="Helvetica" w:cs="Helvetica"/>
          <w:sz w:val="24"/>
          <w:szCs w:val="24"/>
        </w:rPr>
        <w:t>perception</w:t>
      </w:r>
      <w:r>
        <w:rPr>
          <w:rFonts w:ascii="Helvetica" w:hAnsi="Helvetica" w:cs="Helvetica"/>
          <w:sz w:val="24"/>
          <w:szCs w:val="24"/>
        </w:rPr>
        <w:t>s. Black students feel less emotionally secure and view school mental health resources more negatively.</w:t>
      </w:r>
    </w:p>
    <w:p w14:paraId="7CB1CD9D" w14:textId="06F79406" w:rsidR="00C5042A" w:rsidRDefault="00DA65B5" w:rsidP="00C5042A">
      <w:pPr>
        <w:spacing w:line="360" w:lineRule="auto"/>
        <w:rPr>
          <w:rFonts w:ascii="Helvetica" w:hAnsi="Helvetica" w:cs="Helvetica"/>
          <w:sz w:val="24"/>
          <w:szCs w:val="24"/>
        </w:rPr>
      </w:pPr>
      <w:r>
        <w:rPr>
          <w:rFonts w:ascii="Helvetica" w:hAnsi="Helvetica" w:cs="Helvetica"/>
          <w:sz w:val="24"/>
          <w:szCs w:val="24"/>
        </w:rPr>
        <w:t>Black</w:t>
      </w:r>
      <w:r w:rsidR="00C5042A">
        <w:rPr>
          <w:rFonts w:ascii="Helvetica" w:hAnsi="Helvetica" w:cs="Helvetica"/>
          <w:sz w:val="24"/>
          <w:szCs w:val="24"/>
        </w:rPr>
        <w:t xml:space="preserve"> students feel more meaningfully engaged in their classrooms (PAR</w:t>
      </w:r>
      <w:r w:rsidR="00C12AEF">
        <w:rPr>
          <w:rFonts w:ascii="Helvetica" w:hAnsi="Helvetica" w:cs="Helvetica"/>
          <w:sz w:val="24"/>
          <w:szCs w:val="24"/>
        </w:rPr>
        <w:t>: +.15 SDUs</w:t>
      </w:r>
      <w:r w:rsidR="00C5042A">
        <w:rPr>
          <w:rFonts w:ascii="Helvetica" w:hAnsi="Helvetica" w:cs="Helvetica"/>
          <w:sz w:val="24"/>
          <w:szCs w:val="24"/>
        </w:rPr>
        <w:t>) and view their instructional environments</w:t>
      </w:r>
      <w:r w:rsidR="00FB04F1">
        <w:rPr>
          <w:rFonts w:ascii="Helvetica" w:hAnsi="Helvetica" w:cs="Helvetica"/>
          <w:sz w:val="24"/>
          <w:szCs w:val="24"/>
        </w:rPr>
        <w:t xml:space="preserve"> as more </w:t>
      </w:r>
      <w:r w:rsidR="003D3B55">
        <w:rPr>
          <w:rFonts w:ascii="Helvetica" w:hAnsi="Helvetica" w:cs="Helvetica"/>
          <w:sz w:val="24"/>
          <w:szCs w:val="24"/>
        </w:rPr>
        <w:t>supportive</w:t>
      </w:r>
      <w:r>
        <w:rPr>
          <w:rFonts w:ascii="Helvetica" w:hAnsi="Helvetica" w:cs="Helvetica"/>
          <w:sz w:val="24"/>
          <w:szCs w:val="24"/>
        </w:rPr>
        <w:t xml:space="preserve"> </w:t>
      </w:r>
      <w:r w:rsidR="00E13187">
        <w:rPr>
          <w:rFonts w:ascii="Helvetica" w:hAnsi="Helvetica" w:cs="Helvetica"/>
          <w:sz w:val="24"/>
          <w:szCs w:val="24"/>
        </w:rPr>
        <w:t>of</w:t>
      </w:r>
      <w:r w:rsidR="00A3374A">
        <w:rPr>
          <w:rFonts w:ascii="Helvetica" w:hAnsi="Helvetica" w:cs="Helvetica"/>
          <w:sz w:val="24"/>
          <w:szCs w:val="24"/>
        </w:rPr>
        <w:t xml:space="preserve"> learning </w:t>
      </w:r>
      <w:r w:rsidR="00C5042A">
        <w:rPr>
          <w:rFonts w:ascii="Helvetica" w:hAnsi="Helvetica" w:cs="Helvetica"/>
          <w:sz w:val="24"/>
          <w:szCs w:val="24"/>
        </w:rPr>
        <w:lastRenderedPageBreak/>
        <w:t>(INS:</w:t>
      </w:r>
      <w:r w:rsidR="00E13187">
        <w:rPr>
          <w:rFonts w:ascii="Helvetica" w:hAnsi="Helvetica" w:cs="Helvetica"/>
          <w:sz w:val="24"/>
          <w:szCs w:val="24"/>
        </w:rPr>
        <w:t> </w:t>
      </w:r>
      <w:r w:rsidR="00C5042A">
        <w:rPr>
          <w:rFonts w:ascii="Helvetica" w:hAnsi="Helvetica" w:cs="Helvetica"/>
          <w:sz w:val="24"/>
          <w:szCs w:val="24"/>
        </w:rPr>
        <w:t>+0.11</w:t>
      </w:r>
      <w:r w:rsidR="00E13187">
        <w:rPr>
          <w:rFonts w:ascii="Helvetica" w:hAnsi="Helvetica" w:cs="Helvetica"/>
          <w:sz w:val="24"/>
          <w:szCs w:val="24"/>
        </w:rPr>
        <w:t> </w:t>
      </w:r>
      <w:r w:rsidR="00C5042A">
        <w:rPr>
          <w:rFonts w:ascii="Helvetica" w:hAnsi="Helvetica" w:cs="Helvetica"/>
          <w:sz w:val="24"/>
          <w:szCs w:val="24"/>
        </w:rPr>
        <w:t xml:space="preserve">SDUs) than do white students. Voight, Hanson, O’Malley, and Adekayne (2015) found similar black-white gaps in relationships and safety among middle schoolers; however, the results here do not conform to their finding that black students feel less engaged than white students. More research is required to determine if efforts to improve black students’ sense of safety, the quality of their teacher and peer relationships, and the degree of their connection and acceptance within their schools could advance their academic achievement. </w:t>
      </w:r>
    </w:p>
    <w:p w14:paraId="1C6969F5" w14:textId="7A287231" w:rsidR="00D07E67" w:rsidRDefault="00D07E67" w:rsidP="005C5286">
      <w:pPr>
        <w:spacing w:before="120" w:after="240" w:line="360" w:lineRule="auto"/>
        <w:rPr>
          <w:rFonts w:ascii="Helvetica" w:hAnsi="Helvetica" w:cs="Helvetica"/>
          <w:sz w:val="24"/>
          <w:szCs w:val="24"/>
          <w:vertAlign w:val="superscript"/>
        </w:rPr>
      </w:pPr>
      <w:r>
        <w:rPr>
          <w:rFonts w:ascii="Helvetica" w:hAnsi="Helvetica" w:cs="Helvetica"/>
          <w:sz w:val="24"/>
          <w:szCs w:val="24"/>
        </w:rPr>
        <w:t>Figure 1</w:t>
      </w:r>
      <w:r w:rsidR="00137745">
        <w:rPr>
          <w:rFonts w:ascii="Helvetica" w:hAnsi="Helvetica" w:cs="Helvetica"/>
          <w:sz w:val="24"/>
          <w:szCs w:val="24"/>
        </w:rPr>
        <w:t>8</w:t>
      </w:r>
      <w:r>
        <w:rPr>
          <w:rFonts w:ascii="Helvetica" w:hAnsi="Helvetica" w:cs="Helvetica"/>
          <w:sz w:val="24"/>
          <w:szCs w:val="24"/>
        </w:rPr>
        <w:t>: Difference in climate scores between black and white students (all grades)</w:t>
      </w:r>
      <w:r w:rsidRPr="00B4504D">
        <w:rPr>
          <w:rFonts w:ascii="Helvetica" w:hAnsi="Helvetica" w:cs="Helvetica"/>
          <w:sz w:val="24"/>
          <w:szCs w:val="24"/>
          <w:vertAlign w:val="superscript"/>
        </w:rPr>
        <w:t>1</w:t>
      </w:r>
      <w:r>
        <w:rPr>
          <w:rFonts w:ascii="Helvetica" w:hAnsi="Helvetica" w:cs="Helvetica"/>
          <w:sz w:val="24"/>
          <w:szCs w:val="24"/>
          <w:vertAlign w:val="superscript"/>
        </w:rPr>
        <w:t>,2</w:t>
      </w:r>
    </w:p>
    <w:p w14:paraId="1B283A96" w14:textId="715C4BA7" w:rsidR="00EE674E" w:rsidRDefault="00EE674E" w:rsidP="00EE674E">
      <w:pPr>
        <w:spacing w:before="0" w:after="0" w:line="240" w:lineRule="auto"/>
        <w:jc w:val="center"/>
        <w:rPr>
          <w:rFonts w:ascii="Helvetica" w:hAnsi="Helvetica" w:cs="Helvetica"/>
          <w:sz w:val="24"/>
          <w:szCs w:val="24"/>
          <w:vertAlign w:val="superscript"/>
        </w:rPr>
      </w:pPr>
      <w:r w:rsidRPr="00056C3B">
        <w:rPr>
          <w:noProof/>
        </w:rPr>
        <w:drawing>
          <wp:inline distT="0" distB="0" distL="0" distR="0" wp14:anchorId="7CCF4A96" wp14:editId="53AEE958">
            <wp:extent cx="3209925" cy="333375"/>
            <wp:effectExtent l="0" t="0" r="0" b="0"/>
            <wp:docPr id="48" name="Picture 48" descr="This caption helps readers understand which school climate domains are associated with the three dimensions of school climate. The three dimensions are: Engagement, Safety, and Environment. Each dimension is color coded separately. Bullying belongs to the safety 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9925" cy="333375"/>
                    </a:xfrm>
                    <a:prstGeom prst="rect">
                      <a:avLst/>
                    </a:prstGeom>
                    <a:noFill/>
                    <a:ln>
                      <a:noFill/>
                    </a:ln>
                  </pic:spPr>
                </pic:pic>
              </a:graphicData>
            </a:graphic>
          </wp:inline>
        </w:drawing>
      </w:r>
    </w:p>
    <w:p w14:paraId="7F63D479" w14:textId="712AF12B" w:rsidR="004855AF" w:rsidRDefault="006C5E3C" w:rsidP="00EE674E">
      <w:pPr>
        <w:spacing w:before="0" w:after="0" w:line="240" w:lineRule="auto"/>
        <w:jc w:val="center"/>
        <w:rPr>
          <w:rFonts w:ascii="Helvetica" w:hAnsi="Helvetica" w:cs="Helvetica"/>
          <w:sz w:val="24"/>
          <w:szCs w:val="24"/>
        </w:rPr>
      </w:pPr>
      <w:r>
        <w:rPr>
          <w:rFonts w:ascii="Helvetica" w:hAnsi="Helvetica" w:cs="Helvetica"/>
          <w:noProof/>
          <w:sz w:val="24"/>
          <w:szCs w:val="24"/>
        </w:rPr>
        <w:drawing>
          <wp:inline distT="0" distB="0" distL="0" distR="0" wp14:anchorId="20B68FEC" wp14:editId="3A1E58A3">
            <wp:extent cx="5432270" cy="3695700"/>
            <wp:effectExtent l="19050" t="19050" r="16510" b="19050"/>
            <wp:docPr id="25" name="Picture 25" descr="This graphic shows the standardized difference between black and white students for the nine domains of school climate. For these analyses, all four grades' data were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4842" cy="3731466"/>
                    </a:xfrm>
                    <a:prstGeom prst="rect">
                      <a:avLst/>
                    </a:prstGeom>
                    <a:noFill/>
                    <a:ln>
                      <a:solidFill>
                        <a:schemeClr val="accent1"/>
                      </a:solidFill>
                    </a:ln>
                  </pic:spPr>
                </pic:pic>
              </a:graphicData>
            </a:graphic>
          </wp:inline>
        </w:drawing>
      </w:r>
    </w:p>
    <w:p w14:paraId="19CB97F4" w14:textId="6450B4E0" w:rsidR="00695AC1" w:rsidRPr="00A94EA0" w:rsidRDefault="00A94EA0" w:rsidP="00A94EA0">
      <w:pPr>
        <w:spacing w:before="0" w:after="360" w:line="240" w:lineRule="auto"/>
        <w:ind w:left="450" w:right="360"/>
        <w:rPr>
          <w:rFonts w:ascii="Helvetica" w:hAnsi="Helvetica" w:cs="Helvetica"/>
          <w:sz w:val="16"/>
          <w:szCs w:val="16"/>
        </w:rPr>
      </w:pPr>
      <w:r w:rsidRPr="00A94EA0">
        <w:rPr>
          <w:rFonts w:ascii="Helvetica" w:hAnsi="Helvetica" w:cs="Helvetica"/>
          <w:sz w:val="16"/>
          <w:szCs w:val="16"/>
          <w:vertAlign w:val="superscript"/>
        </w:rPr>
        <w:t>1</w:t>
      </w:r>
      <w:r w:rsidR="009972E0" w:rsidRPr="00A94EA0">
        <w:rPr>
          <w:rFonts w:ascii="Helvetica" w:hAnsi="Helvetica" w:cs="Helvetica"/>
          <w:sz w:val="16"/>
          <w:szCs w:val="16"/>
        </w:rPr>
        <w:t>Student-level d</w:t>
      </w:r>
      <w:r w:rsidR="00695AC1" w:rsidRPr="00A94EA0">
        <w:rPr>
          <w:rFonts w:ascii="Helvetica" w:hAnsi="Helvetica" w:cs="Helvetica"/>
          <w:sz w:val="16"/>
          <w:szCs w:val="16"/>
        </w:rPr>
        <w:t>ifferences are in standard deviation units</w:t>
      </w:r>
      <w:r w:rsidR="009972E0" w:rsidRPr="00A94EA0">
        <w:rPr>
          <w:rFonts w:ascii="Helvetica" w:hAnsi="Helvetica" w:cs="Helvetica"/>
          <w:sz w:val="16"/>
          <w:szCs w:val="16"/>
        </w:rPr>
        <w:t>.</w:t>
      </w:r>
      <w:r w:rsidR="0065262F" w:rsidRPr="00A94EA0">
        <w:rPr>
          <w:rFonts w:ascii="Helvetica" w:hAnsi="Helvetica" w:cs="Helvetica"/>
          <w:sz w:val="16"/>
          <w:szCs w:val="16"/>
          <w:vertAlign w:val="superscript"/>
        </w:rPr>
        <w:t xml:space="preserve">2 </w:t>
      </w:r>
      <w:r w:rsidR="00695AC1" w:rsidRPr="00A94EA0">
        <w:rPr>
          <w:rFonts w:ascii="Helvetica" w:hAnsi="Helvetica" w:cs="Helvetica"/>
          <w:sz w:val="16"/>
          <w:szCs w:val="16"/>
        </w:rPr>
        <w:t xml:space="preserve">Engagement </w:t>
      </w:r>
      <w:r w:rsidR="00B42A6F" w:rsidRPr="00A94EA0">
        <w:rPr>
          <w:rFonts w:ascii="Helvetica" w:hAnsi="Helvetica" w:cs="Helvetica"/>
          <w:sz w:val="16"/>
          <w:szCs w:val="16"/>
        </w:rPr>
        <w:t>domain</w:t>
      </w:r>
      <w:r w:rsidR="00695AC1" w:rsidRPr="00A94EA0">
        <w:rPr>
          <w:rFonts w:ascii="Helvetica" w:hAnsi="Helvetica" w:cs="Helvetica"/>
          <w:sz w:val="16"/>
          <w:szCs w:val="16"/>
        </w:rPr>
        <w:t xml:space="preserve">s: CLC: Cultural and Linguistic Competence; REL: Relationships; PAR: Participation; Safety </w:t>
      </w:r>
      <w:r w:rsidR="00B42A6F" w:rsidRPr="00A94EA0">
        <w:rPr>
          <w:rFonts w:ascii="Helvetica" w:hAnsi="Helvetica" w:cs="Helvetica"/>
          <w:sz w:val="16"/>
          <w:szCs w:val="16"/>
        </w:rPr>
        <w:t>domain</w:t>
      </w:r>
      <w:r w:rsidR="00695AC1" w:rsidRPr="00A94EA0">
        <w:rPr>
          <w:rFonts w:ascii="Helvetica" w:hAnsi="Helvetica" w:cs="Helvetica"/>
          <w:sz w:val="16"/>
          <w:szCs w:val="16"/>
        </w:rPr>
        <w:t xml:space="preserve">s: EMO: Emotional Safety; PSF: Physical Safety; BUL: Bullying; Environment </w:t>
      </w:r>
      <w:r w:rsidR="00B42A6F" w:rsidRPr="00A94EA0">
        <w:rPr>
          <w:rFonts w:ascii="Helvetica" w:hAnsi="Helvetica" w:cs="Helvetica"/>
          <w:sz w:val="16"/>
          <w:szCs w:val="16"/>
        </w:rPr>
        <w:t>domain</w:t>
      </w:r>
      <w:r w:rsidR="00695AC1" w:rsidRPr="00A94EA0">
        <w:rPr>
          <w:rFonts w:ascii="Helvetica" w:hAnsi="Helvetica" w:cs="Helvetica"/>
          <w:sz w:val="16"/>
          <w:szCs w:val="16"/>
        </w:rPr>
        <w:t>s: INS: Instructional Environment; MEN: Mental-health Environment; DIS: Discipline Environment</w:t>
      </w:r>
    </w:p>
    <w:p w14:paraId="38E3E71A" w14:textId="26EBCE8C" w:rsidR="006416D2" w:rsidRDefault="0065181F" w:rsidP="005C5286">
      <w:pPr>
        <w:spacing w:before="120" w:after="240" w:line="360" w:lineRule="auto"/>
        <w:rPr>
          <w:rFonts w:ascii="Helvetica" w:hAnsi="Helvetica" w:cs="Helvetica"/>
          <w:sz w:val="24"/>
          <w:szCs w:val="24"/>
        </w:rPr>
      </w:pPr>
      <w:r>
        <w:rPr>
          <w:rFonts w:ascii="Helvetica" w:hAnsi="Helvetica" w:cs="Helvetica"/>
          <w:sz w:val="24"/>
          <w:szCs w:val="24"/>
        </w:rPr>
        <w:t xml:space="preserve">Darling-Hammond and Cook-Harvey (2018) view strong teacher-student relationships as the most important element of school climate </w:t>
      </w:r>
      <w:r w:rsidR="00462ADD">
        <w:rPr>
          <w:rFonts w:ascii="Helvetica" w:hAnsi="Helvetica" w:cs="Helvetica"/>
          <w:sz w:val="24"/>
          <w:szCs w:val="24"/>
        </w:rPr>
        <w:t xml:space="preserve">needed to </w:t>
      </w:r>
      <w:r w:rsidR="00DB2D32">
        <w:rPr>
          <w:rFonts w:ascii="Helvetica" w:hAnsi="Helvetica" w:cs="Helvetica"/>
          <w:sz w:val="24"/>
          <w:szCs w:val="24"/>
        </w:rPr>
        <w:t>support</w:t>
      </w:r>
      <w:r>
        <w:rPr>
          <w:rFonts w:ascii="Helvetica" w:hAnsi="Helvetica" w:cs="Helvetica"/>
          <w:sz w:val="24"/>
          <w:szCs w:val="24"/>
        </w:rPr>
        <w:t xml:space="preserve"> student</w:t>
      </w:r>
      <w:r w:rsidR="00DB2D32">
        <w:rPr>
          <w:rFonts w:ascii="Helvetica" w:hAnsi="Helvetica" w:cs="Helvetica"/>
          <w:sz w:val="24"/>
          <w:szCs w:val="24"/>
        </w:rPr>
        <w:t xml:space="preserve"> learning and</w:t>
      </w:r>
      <w:r>
        <w:rPr>
          <w:rFonts w:ascii="Helvetica" w:hAnsi="Helvetica" w:cs="Helvetica"/>
          <w:sz w:val="24"/>
          <w:szCs w:val="24"/>
        </w:rPr>
        <w:t xml:space="preserve"> </w:t>
      </w:r>
      <w:r w:rsidR="000E7FE8">
        <w:rPr>
          <w:rFonts w:ascii="Helvetica" w:hAnsi="Helvetica" w:cs="Helvetica"/>
          <w:sz w:val="24"/>
          <w:szCs w:val="24"/>
        </w:rPr>
        <w:t xml:space="preserve">academic </w:t>
      </w:r>
      <w:r>
        <w:rPr>
          <w:rFonts w:ascii="Helvetica" w:hAnsi="Helvetica" w:cs="Helvetica"/>
          <w:sz w:val="24"/>
          <w:szCs w:val="24"/>
        </w:rPr>
        <w:t>achievement</w:t>
      </w:r>
      <w:r w:rsidR="000A157B">
        <w:rPr>
          <w:rFonts w:ascii="Helvetica" w:hAnsi="Helvetica" w:cs="Helvetica"/>
          <w:sz w:val="24"/>
          <w:szCs w:val="24"/>
        </w:rPr>
        <w:t xml:space="preserve">; “when teachers view students’ experiences as an asset and intentionally bring students’ voices into the classroom, they create an “identity-safe” and engaging atmosphere for learning to take place” (p21). </w:t>
      </w:r>
      <w:r w:rsidR="000E7FE8">
        <w:rPr>
          <w:rFonts w:ascii="Helvetica" w:hAnsi="Helvetica" w:cs="Helvetica"/>
          <w:sz w:val="24"/>
          <w:szCs w:val="24"/>
        </w:rPr>
        <w:t>F</w:t>
      </w:r>
      <w:r w:rsidR="00DB2D32">
        <w:rPr>
          <w:rFonts w:ascii="Helvetica" w:hAnsi="Helvetica" w:cs="Helvetica"/>
          <w:sz w:val="24"/>
          <w:szCs w:val="24"/>
        </w:rPr>
        <w:t>or black students</w:t>
      </w:r>
      <w:r w:rsidR="00DB2D32" w:rsidRPr="007A30DE">
        <w:rPr>
          <w:rFonts w:ascii="Helvetica" w:hAnsi="Helvetica" w:cs="Helvetica"/>
          <w:sz w:val="24"/>
          <w:szCs w:val="24"/>
        </w:rPr>
        <w:t xml:space="preserve">, identity-safe </w:t>
      </w:r>
      <w:r w:rsidR="00DB2D32" w:rsidRPr="007A30DE">
        <w:rPr>
          <w:rFonts w:ascii="Helvetica" w:hAnsi="Helvetica" w:cs="Helvetica"/>
          <w:sz w:val="24"/>
          <w:szCs w:val="24"/>
        </w:rPr>
        <w:lastRenderedPageBreak/>
        <w:t xml:space="preserve">classrooms are likely </w:t>
      </w:r>
      <w:r w:rsidR="003758B3">
        <w:rPr>
          <w:rFonts w:ascii="Helvetica" w:hAnsi="Helvetica" w:cs="Helvetica"/>
          <w:sz w:val="24"/>
          <w:szCs w:val="24"/>
        </w:rPr>
        <w:t>need</w:t>
      </w:r>
      <w:r w:rsidR="00DB2D32" w:rsidRPr="007A30DE">
        <w:rPr>
          <w:rFonts w:ascii="Helvetica" w:hAnsi="Helvetica" w:cs="Helvetica"/>
          <w:sz w:val="24"/>
          <w:szCs w:val="24"/>
        </w:rPr>
        <w:t xml:space="preserve">ed to support these relationships and their academic success. </w:t>
      </w:r>
      <w:r w:rsidR="00F4531C" w:rsidRPr="007A30DE">
        <w:rPr>
          <w:rFonts w:ascii="Helvetica" w:hAnsi="Helvetica" w:cs="Helvetica"/>
          <w:sz w:val="24"/>
          <w:szCs w:val="24"/>
        </w:rPr>
        <w:t xml:space="preserve">Studies such as </w:t>
      </w:r>
      <w:r w:rsidR="00E9085B" w:rsidRPr="007A30DE">
        <w:rPr>
          <w:rFonts w:ascii="Helvetica" w:hAnsi="Helvetica" w:cs="Helvetica"/>
          <w:sz w:val="24"/>
          <w:szCs w:val="24"/>
        </w:rPr>
        <w:t xml:space="preserve">Darling-Hammond and Cook-Harvey’s and </w:t>
      </w:r>
      <w:r w:rsidR="00DB2D32" w:rsidRPr="007A30DE">
        <w:rPr>
          <w:rFonts w:ascii="Helvetica" w:hAnsi="Helvetica" w:cs="Helvetica"/>
          <w:sz w:val="24"/>
          <w:szCs w:val="24"/>
        </w:rPr>
        <w:t>the data from this study suggest that if black students feel safer and more respected, their susceptibility to bullying victimization may lessen</w:t>
      </w:r>
      <w:r w:rsidR="00E9085B" w:rsidRPr="007A30DE">
        <w:rPr>
          <w:rFonts w:ascii="Helvetica" w:hAnsi="Helvetica" w:cs="Helvetica"/>
          <w:sz w:val="24"/>
          <w:szCs w:val="24"/>
        </w:rPr>
        <w:t xml:space="preserve"> and the black-white bullying climate gap could narrow</w:t>
      </w:r>
      <w:r w:rsidR="00DB2D32" w:rsidRPr="007A30DE">
        <w:rPr>
          <w:rFonts w:ascii="Helvetica" w:hAnsi="Helvetica" w:cs="Helvetica"/>
          <w:sz w:val="24"/>
          <w:szCs w:val="24"/>
        </w:rPr>
        <w:t xml:space="preserve">. </w:t>
      </w:r>
      <w:r w:rsidR="00DD3475" w:rsidRPr="007A30DE">
        <w:rPr>
          <w:rFonts w:ascii="Helvetica" w:hAnsi="Helvetica" w:cs="Helvetica"/>
          <w:sz w:val="24"/>
          <w:szCs w:val="24"/>
        </w:rPr>
        <w:t xml:space="preserve">More respectful and identity-safe </w:t>
      </w:r>
      <w:r w:rsidR="003C6C69" w:rsidRPr="007A30DE">
        <w:rPr>
          <w:rFonts w:ascii="Helvetica" w:hAnsi="Helvetica" w:cs="Helvetica"/>
          <w:sz w:val="24"/>
          <w:szCs w:val="24"/>
        </w:rPr>
        <w:t>classroom</w:t>
      </w:r>
      <w:r w:rsidR="00B6600E">
        <w:rPr>
          <w:rFonts w:ascii="Helvetica" w:hAnsi="Helvetica" w:cs="Helvetica"/>
          <w:sz w:val="24"/>
          <w:szCs w:val="24"/>
        </w:rPr>
        <w:t>s</w:t>
      </w:r>
      <w:r w:rsidR="00DD3475" w:rsidRPr="007A30DE">
        <w:rPr>
          <w:rFonts w:ascii="Helvetica" w:hAnsi="Helvetica" w:cs="Helvetica"/>
          <w:sz w:val="24"/>
          <w:szCs w:val="24"/>
        </w:rPr>
        <w:t xml:space="preserve"> could possibly also help promote</w:t>
      </w:r>
      <w:r w:rsidR="00DD3475">
        <w:rPr>
          <w:rFonts w:ascii="Helvetica" w:hAnsi="Helvetica" w:cs="Helvetica"/>
          <w:sz w:val="24"/>
          <w:szCs w:val="24"/>
        </w:rPr>
        <w:t xml:space="preserve"> black students’ academic </w:t>
      </w:r>
      <w:r w:rsidR="00031477">
        <w:rPr>
          <w:rFonts w:ascii="Helvetica" w:hAnsi="Helvetica" w:cs="Helvetica"/>
          <w:sz w:val="24"/>
          <w:szCs w:val="24"/>
        </w:rPr>
        <w:t>achievement</w:t>
      </w:r>
      <w:r w:rsidR="00DD3475">
        <w:rPr>
          <w:rFonts w:ascii="Helvetica" w:hAnsi="Helvetica" w:cs="Helvetica"/>
          <w:sz w:val="24"/>
          <w:szCs w:val="24"/>
        </w:rPr>
        <w:t>.</w:t>
      </w:r>
    </w:p>
    <w:p w14:paraId="40C5CEC0" w14:textId="43A72076" w:rsidR="00542FF2" w:rsidRPr="007E2A3B" w:rsidRDefault="00542FF2" w:rsidP="00264FEB">
      <w:pPr>
        <w:spacing w:before="120" w:after="240" w:line="360" w:lineRule="auto"/>
        <w:rPr>
          <w:rFonts w:ascii="Helvetica" w:hAnsi="Helvetica" w:cs="Helvetica"/>
          <w:color w:val="0070C0"/>
          <w:sz w:val="28"/>
          <w:szCs w:val="28"/>
        </w:rPr>
      </w:pPr>
      <w:r w:rsidRPr="00542FF2">
        <w:rPr>
          <w:rFonts w:ascii="Helvetica" w:hAnsi="Helvetica" w:cs="Helvetica"/>
          <w:color w:val="0070C0"/>
          <w:sz w:val="28"/>
          <w:szCs w:val="28"/>
        </w:rPr>
        <w:t>Summary</w:t>
      </w:r>
    </w:p>
    <w:p w14:paraId="50C03241" w14:textId="4266F6B3" w:rsidR="009D5F4C" w:rsidRDefault="009070C5" w:rsidP="00264FEB">
      <w:pPr>
        <w:spacing w:before="120" w:after="240" w:line="360" w:lineRule="auto"/>
        <w:rPr>
          <w:rFonts w:ascii="Helvetica" w:hAnsi="Helvetica" w:cs="Helvetica"/>
          <w:sz w:val="24"/>
          <w:szCs w:val="24"/>
        </w:rPr>
      </w:pPr>
      <w:r w:rsidRPr="009070C5">
        <w:rPr>
          <w:rFonts w:ascii="Helvetica" w:hAnsi="Helvetica" w:cs="Helvetica"/>
          <w:sz w:val="24"/>
          <w:szCs w:val="24"/>
        </w:rPr>
        <w:t xml:space="preserve">This brief focused on </w:t>
      </w:r>
      <w:r w:rsidR="009B19B0">
        <w:rPr>
          <w:rFonts w:ascii="Helvetica" w:hAnsi="Helvetica" w:cs="Helvetica"/>
          <w:sz w:val="24"/>
          <w:szCs w:val="24"/>
        </w:rPr>
        <w:t xml:space="preserve">Massachusetts </w:t>
      </w:r>
      <w:r w:rsidRPr="009070C5">
        <w:rPr>
          <w:rFonts w:ascii="Helvetica" w:hAnsi="Helvetica" w:cs="Helvetica"/>
          <w:sz w:val="24"/>
          <w:szCs w:val="24"/>
        </w:rPr>
        <w:t>students’ perceptions of the</w:t>
      </w:r>
      <w:r>
        <w:rPr>
          <w:rFonts w:ascii="Helvetica" w:hAnsi="Helvetica" w:cs="Helvetica"/>
          <w:sz w:val="24"/>
          <w:szCs w:val="24"/>
        </w:rPr>
        <w:t xml:space="preserve">ir </w:t>
      </w:r>
      <w:r w:rsidR="009B19B0">
        <w:rPr>
          <w:rFonts w:ascii="Helvetica" w:hAnsi="Helvetica" w:cs="Helvetica"/>
          <w:sz w:val="24"/>
          <w:szCs w:val="24"/>
        </w:rPr>
        <w:t xml:space="preserve">district and school </w:t>
      </w:r>
      <w:r>
        <w:rPr>
          <w:rFonts w:ascii="Helvetica" w:hAnsi="Helvetica" w:cs="Helvetica"/>
          <w:sz w:val="24"/>
          <w:szCs w:val="24"/>
        </w:rPr>
        <w:t xml:space="preserve">bullying climates. Some students feel less safe than others and significant variation in bullying climate perceptions is apparent </w:t>
      </w:r>
      <w:r w:rsidR="007E53A5">
        <w:rPr>
          <w:rFonts w:ascii="Helvetica" w:hAnsi="Helvetica" w:cs="Helvetica"/>
          <w:sz w:val="24"/>
          <w:szCs w:val="24"/>
        </w:rPr>
        <w:t>between</w:t>
      </w:r>
      <w:r>
        <w:rPr>
          <w:rFonts w:ascii="Helvetica" w:hAnsi="Helvetica" w:cs="Helvetica"/>
          <w:sz w:val="24"/>
          <w:szCs w:val="24"/>
        </w:rPr>
        <w:t xml:space="preserve"> students </w:t>
      </w:r>
      <w:r w:rsidR="009B19B0">
        <w:rPr>
          <w:rFonts w:ascii="Helvetica" w:hAnsi="Helvetica" w:cs="Helvetica"/>
          <w:sz w:val="24"/>
          <w:szCs w:val="24"/>
        </w:rPr>
        <w:t>enrolled in</w:t>
      </w:r>
      <w:r>
        <w:rPr>
          <w:rFonts w:ascii="Helvetica" w:hAnsi="Helvetica" w:cs="Helvetica"/>
          <w:sz w:val="24"/>
          <w:szCs w:val="24"/>
        </w:rPr>
        <w:t xml:space="preserve"> different districts. Younger students </w:t>
      </w:r>
      <w:r w:rsidR="009B19B0">
        <w:rPr>
          <w:rFonts w:ascii="Helvetica" w:hAnsi="Helvetica" w:cs="Helvetica"/>
          <w:sz w:val="24"/>
          <w:szCs w:val="24"/>
        </w:rPr>
        <w:t>report</w:t>
      </w:r>
      <w:r>
        <w:rPr>
          <w:rFonts w:ascii="Helvetica" w:hAnsi="Helvetica" w:cs="Helvetica"/>
          <w:sz w:val="24"/>
          <w:szCs w:val="24"/>
        </w:rPr>
        <w:t xml:space="preserve"> </w:t>
      </w:r>
      <w:r w:rsidR="00E5296B">
        <w:rPr>
          <w:rFonts w:ascii="Helvetica" w:hAnsi="Helvetica" w:cs="Helvetica"/>
          <w:sz w:val="24"/>
          <w:szCs w:val="24"/>
        </w:rPr>
        <w:t>safe</w:t>
      </w:r>
      <w:r w:rsidR="009B19B0">
        <w:rPr>
          <w:rFonts w:ascii="Helvetica" w:hAnsi="Helvetica" w:cs="Helvetica"/>
          <w:sz w:val="24"/>
          <w:szCs w:val="24"/>
        </w:rPr>
        <w:t>r</w:t>
      </w:r>
      <w:r w:rsidR="00E5296B">
        <w:rPr>
          <w:rFonts w:ascii="Helvetica" w:hAnsi="Helvetica" w:cs="Helvetica"/>
          <w:sz w:val="24"/>
          <w:szCs w:val="24"/>
        </w:rPr>
        <w:t xml:space="preserve"> school environments</w:t>
      </w:r>
      <w:r w:rsidR="0046183C">
        <w:rPr>
          <w:rFonts w:ascii="Helvetica" w:hAnsi="Helvetica" w:cs="Helvetica"/>
          <w:sz w:val="24"/>
          <w:szCs w:val="24"/>
        </w:rPr>
        <w:t xml:space="preserve"> than older students</w:t>
      </w:r>
      <w:r w:rsidR="009B19B0">
        <w:rPr>
          <w:rFonts w:ascii="Helvetica" w:hAnsi="Helvetica" w:cs="Helvetica"/>
          <w:sz w:val="24"/>
          <w:szCs w:val="24"/>
        </w:rPr>
        <w:t>. M</w:t>
      </w:r>
      <w:r w:rsidR="0046183C">
        <w:rPr>
          <w:rFonts w:ascii="Helvetica" w:hAnsi="Helvetica" w:cs="Helvetica"/>
          <w:sz w:val="24"/>
          <w:szCs w:val="24"/>
        </w:rPr>
        <w:t>iddle and high school</w:t>
      </w:r>
      <w:r w:rsidR="007E53A5">
        <w:rPr>
          <w:rFonts w:ascii="Helvetica" w:hAnsi="Helvetica" w:cs="Helvetica"/>
          <w:sz w:val="24"/>
          <w:szCs w:val="24"/>
        </w:rPr>
        <w:t xml:space="preserve"> </w:t>
      </w:r>
      <w:r w:rsidR="008F3068">
        <w:rPr>
          <w:rFonts w:ascii="Helvetica" w:hAnsi="Helvetica" w:cs="Helvetica"/>
          <w:sz w:val="24"/>
          <w:szCs w:val="24"/>
        </w:rPr>
        <w:t>environments</w:t>
      </w:r>
      <w:r w:rsidR="007E53A5">
        <w:rPr>
          <w:rFonts w:ascii="Helvetica" w:hAnsi="Helvetica" w:cs="Helvetica"/>
          <w:sz w:val="24"/>
          <w:szCs w:val="24"/>
        </w:rPr>
        <w:t xml:space="preserve"> </w:t>
      </w:r>
      <w:r w:rsidR="009B19B0">
        <w:rPr>
          <w:rFonts w:ascii="Helvetica" w:hAnsi="Helvetica" w:cs="Helvetica"/>
          <w:sz w:val="24"/>
          <w:szCs w:val="24"/>
        </w:rPr>
        <w:t xml:space="preserve">appear to </w:t>
      </w:r>
      <w:r w:rsidR="0046183C">
        <w:rPr>
          <w:rFonts w:ascii="Helvetica" w:hAnsi="Helvetica" w:cs="Helvetica"/>
          <w:sz w:val="24"/>
          <w:szCs w:val="24"/>
        </w:rPr>
        <w:t xml:space="preserve">provide </w:t>
      </w:r>
      <w:r w:rsidR="00710DD4">
        <w:rPr>
          <w:rFonts w:ascii="Helvetica" w:hAnsi="Helvetica" w:cs="Helvetica"/>
          <w:sz w:val="24"/>
          <w:szCs w:val="24"/>
        </w:rPr>
        <w:t xml:space="preserve">students with </w:t>
      </w:r>
      <w:r w:rsidR="0046183C">
        <w:rPr>
          <w:rFonts w:ascii="Helvetica" w:hAnsi="Helvetica" w:cs="Helvetica"/>
          <w:sz w:val="24"/>
          <w:szCs w:val="24"/>
        </w:rPr>
        <w:t>less protection</w:t>
      </w:r>
      <w:r w:rsidR="007F494D">
        <w:rPr>
          <w:rFonts w:ascii="Helvetica" w:hAnsi="Helvetica" w:cs="Helvetica"/>
          <w:sz w:val="24"/>
          <w:szCs w:val="24"/>
        </w:rPr>
        <w:t xml:space="preserve"> from bullying</w:t>
      </w:r>
      <w:r w:rsidR="0046183C">
        <w:rPr>
          <w:rFonts w:ascii="Helvetica" w:hAnsi="Helvetica" w:cs="Helvetica"/>
          <w:sz w:val="24"/>
          <w:szCs w:val="24"/>
        </w:rPr>
        <w:t xml:space="preserve"> than</w:t>
      </w:r>
      <w:r w:rsidR="007F494D">
        <w:rPr>
          <w:rFonts w:ascii="Helvetica" w:hAnsi="Helvetica" w:cs="Helvetica"/>
          <w:sz w:val="24"/>
          <w:szCs w:val="24"/>
        </w:rPr>
        <w:t xml:space="preserve"> </w:t>
      </w:r>
      <w:r w:rsidR="0046183C">
        <w:rPr>
          <w:rFonts w:ascii="Helvetica" w:hAnsi="Helvetica" w:cs="Helvetica"/>
          <w:sz w:val="24"/>
          <w:szCs w:val="24"/>
        </w:rPr>
        <w:t>elementary school</w:t>
      </w:r>
      <w:r w:rsidR="00710DD4">
        <w:rPr>
          <w:rFonts w:ascii="Helvetica" w:hAnsi="Helvetica" w:cs="Helvetica"/>
          <w:sz w:val="24"/>
          <w:szCs w:val="24"/>
        </w:rPr>
        <w:t xml:space="preserve"> environment</w:t>
      </w:r>
      <w:r w:rsidR="0046183C">
        <w:rPr>
          <w:rFonts w:ascii="Helvetica" w:hAnsi="Helvetica" w:cs="Helvetica"/>
          <w:sz w:val="24"/>
          <w:szCs w:val="24"/>
        </w:rPr>
        <w:t xml:space="preserve">s. </w:t>
      </w:r>
    </w:p>
    <w:p w14:paraId="7D9519F1" w14:textId="56142912" w:rsidR="007C12F0" w:rsidRPr="009070C5" w:rsidRDefault="0046183C" w:rsidP="00264FEB">
      <w:pPr>
        <w:spacing w:before="120" w:after="240" w:line="360" w:lineRule="auto"/>
        <w:rPr>
          <w:rFonts w:ascii="Helvetica" w:hAnsi="Helvetica" w:cs="Helvetica"/>
          <w:sz w:val="24"/>
          <w:szCs w:val="24"/>
        </w:rPr>
      </w:pPr>
      <w:r w:rsidRPr="009D5F4C">
        <w:rPr>
          <w:rFonts w:ascii="Helvetica" w:hAnsi="Helvetica" w:cs="Helvetica"/>
          <w:sz w:val="24"/>
          <w:szCs w:val="24"/>
        </w:rPr>
        <w:t xml:space="preserve">Irrespective of grade, when </w:t>
      </w:r>
      <w:r w:rsidR="00693432" w:rsidRPr="009D5F4C">
        <w:rPr>
          <w:rFonts w:ascii="Helvetica" w:hAnsi="Helvetica" w:cs="Helvetica"/>
          <w:sz w:val="24"/>
          <w:szCs w:val="24"/>
        </w:rPr>
        <w:t xml:space="preserve">the </w:t>
      </w:r>
      <w:r w:rsidR="00E5296B" w:rsidRPr="009D5F4C">
        <w:rPr>
          <w:rFonts w:ascii="Helvetica" w:hAnsi="Helvetica" w:cs="Helvetica"/>
          <w:sz w:val="24"/>
          <w:szCs w:val="24"/>
        </w:rPr>
        <w:t>least safe</w:t>
      </w:r>
      <w:r w:rsidRPr="009D5F4C">
        <w:rPr>
          <w:rFonts w:ascii="Helvetica" w:hAnsi="Helvetica" w:cs="Helvetica"/>
          <w:sz w:val="24"/>
          <w:szCs w:val="24"/>
        </w:rPr>
        <w:t xml:space="preserve"> districts are compared to </w:t>
      </w:r>
      <w:r w:rsidR="00E5296B" w:rsidRPr="009D5F4C">
        <w:rPr>
          <w:rFonts w:ascii="Helvetica" w:hAnsi="Helvetica" w:cs="Helvetica"/>
          <w:sz w:val="24"/>
          <w:szCs w:val="24"/>
        </w:rPr>
        <w:t>the</w:t>
      </w:r>
      <w:r w:rsidR="00693432" w:rsidRPr="009D5F4C">
        <w:rPr>
          <w:rFonts w:ascii="Helvetica" w:hAnsi="Helvetica" w:cs="Helvetica"/>
          <w:sz w:val="24"/>
          <w:szCs w:val="24"/>
        </w:rPr>
        <w:t xml:space="preserve"> most</w:t>
      </w:r>
      <w:r w:rsidR="00E5296B" w:rsidRPr="009D5F4C">
        <w:rPr>
          <w:rFonts w:ascii="Helvetica" w:hAnsi="Helvetica" w:cs="Helvetica"/>
          <w:sz w:val="24"/>
          <w:szCs w:val="24"/>
        </w:rPr>
        <w:t xml:space="preserve"> safe</w:t>
      </w:r>
      <w:r w:rsidRPr="009D5F4C">
        <w:rPr>
          <w:rFonts w:ascii="Helvetica" w:hAnsi="Helvetica" w:cs="Helvetica"/>
          <w:sz w:val="24"/>
          <w:szCs w:val="24"/>
        </w:rPr>
        <w:t xml:space="preserve"> districts,</w:t>
      </w:r>
      <w:r w:rsidR="007E53A5" w:rsidRPr="009D5F4C">
        <w:rPr>
          <w:rFonts w:ascii="Helvetica" w:hAnsi="Helvetica" w:cs="Helvetica"/>
          <w:sz w:val="24"/>
          <w:szCs w:val="24"/>
        </w:rPr>
        <w:t xml:space="preserve"> differences</w:t>
      </w:r>
      <w:r w:rsidR="00693432" w:rsidRPr="009D5F4C">
        <w:rPr>
          <w:rFonts w:ascii="Helvetica" w:hAnsi="Helvetica" w:cs="Helvetica"/>
          <w:sz w:val="24"/>
          <w:szCs w:val="24"/>
        </w:rPr>
        <w:t xml:space="preserve"> in VOCAL student reports </w:t>
      </w:r>
      <w:r w:rsidR="007E53A5" w:rsidRPr="009D5F4C">
        <w:rPr>
          <w:rFonts w:ascii="Helvetica" w:hAnsi="Helvetica" w:cs="Helvetica"/>
          <w:sz w:val="24"/>
          <w:szCs w:val="24"/>
        </w:rPr>
        <w:t xml:space="preserve">may help explain why bullying is more problematic in </w:t>
      </w:r>
      <w:r w:rsidR="00A9016E" w:rsidRPr="009D5F4C">
        <w:rPr>
          <w:rFonts w:ascii="Helvetica" w:hAnsi="Helvetica" w:cs="Helvetica"/>
          <w:sz w:val="24"/>
          <w:szCs w:val="24"/>
        </w:rPr>
        <w:t>the least safe</w:t>
      </w:r>
      <w:r w:rsidR="007E53A5" w:rsidRPr="009D5F4C">
        <w:rPr>
          <w:rFonts w:ascii="Helvetica" w:hAnsi="Helvetica" w:cs="Helvetica"/>
          <w:sz w:val="24"/>
          <w:szCs w:val="24"/>
        </w:rPr>
        <w:t xml:space="preserve"> districts. </w:t>
      </w:r>
      <w:r w:rsidR="008F3068">
        <w:rPr>
          <w:rFonts w:ascii="Helvetica" w:hAnsi="Helvetica" w:cs="Helvetica"/>
          <w:sz w:val="24"/>
          <w:szCs w:val="24"/>
        </w:rPr>
        <w:t>In contrast to students in the most safe districts, s</w:t>
      </w:r>
      <w:r w:rsidRPr="009D5F4C">
        <w:rPr>
          <w:rFonts w:ascii="Helvetica" w:hAnsi="Helvetica" w:cs="Helvetica"/>
          <w:sz w:val="24"/>
          <w:szCs w:val="24"/>
        </w:rPr>
        <w:t xml:space="preserve">tudents </w:t>
      </w:r>
      <w:r w:rsidR="007E53A5" w:rsidRPr="009D5F4C">
        <w:rPr>
          <w:rFonts w:ascii="Helvetica" w:hAnsi="Helvetica" w:cs="Helvetica"/>
          <w:sz w:val="24"/>
          <w:szCs w:val="24"/>
        </w:rPr>
        <w:t xml:space="preserve">in </w:t>
      </w:r>
      <w:r w:rsidR="00A9016E" w:rsidRPr="009D5F4C">
        <w:rPr>
          <w:rFonts w:ascii="Helvetica" w:hAnsi="Helvetica" w:cs="Helvetica"/>
          <w:sz w:val="24"/>
          <w:szCs w:val="24"/>
        </w:rPr>
        <w:t>the</w:t>
      </w:r>
      <w:r w:rsidR="00693432" w:rsidRPr="009D5F4C">
        <w:rPr>
          <w:rFonts w:ascii="Helvetica" w:hAnsi="Helvetica" w:cs="Helvetica"/>
          <w:sz w:val="24"/>
          <w:szCs w:val="24"/>
        </w:rPr>
        <w:t xml:space="preserve"> least safe</w:t>
      </w:r>
      <w:r w:rsidR="007E53A5" w:rsidRPr="009D5F4C">
        <w:rPr>
          <w:rFonts w:ascii="Helvetica" w:hAnsi="Helvetica" w:cs="Helvetica"/>
          <w:sz w:val="24"/>
          <w:szCs w:val="24"/>
        </w:rPr>
        <w:t xml:space="preserve"> districts </w:t>
      </w:r>
      <w:r w:rsidR="00693432" w:rsidRPr="009D5F4C">
        <w:rPr>
          <w:rFonts w:ascii="Helvetica" w:hAnsi="Helvetica" w:cs="Helvetica"/>
          <w:sz w:val="24"/>
          <w:szCs w:val="24"/>
        </w:rPr>
        <w:t>report</w:t>
      </w:r>
      <w:r w:rsidR="009D5F4C" w:rsidRPr="009D5F4C">
        <w:rPr>
          <w:rFonts w:ascii="Helvetica" w:hAnsi="Helvetica" w:cs="Helvetica"/>
          <w:sz w:val="24"/>
          <w:szCs w:val="24"/>
        </w:rPr>
        <w:t xml:space="preserve"> feeling less</w:t>
      </w:r>
      <w:r w:rsidRPr="009D5F4C">
        <w:rPr>
          <w:rFonts w:ascii="Helvetica" w:hAnsi="Helvetica" w:cs="Helvetica"/>
          <w:sz w:val="24"/>
          <w:szCs w:val="24"/>
        </w:rPr>
        <w:t xml:space="preserve"> physical</w:t>
      </w:r>
      <w:r w:rsidR="009D5F4C" w:rsidRPr="009D5F4C">
        <w:rPr>
          <w:rFonts w:ascii="Helvetica" w:hAnsi="Helvetica" w:cs="Helvetica"/>
          <w:sz w:val="24"/>
          <w:szCs w:val="24"/>
        </w:rPr>
        <w:t>ly</w:t>
      </w:r>
      <w:r w:rsidR="007E53A5" w:rsidRPr="009D5F4C">
        <w:rPr>
          <w:rFonts w:ascii="Helvetica" w:hAnsi="Helvetica" w:cs="Helvetica"/>
          <w:sz w:val="24"/>
          <w:szCs w:val="24"/>
        </w:rPr>
        <w:t xml:space="preserve"> and emotional</w:t>
      </w:r>
      <w:r w:rsidR="009D5F4C" w:rsidRPr="009D5F4C">
        <w:rPr>
          <w:rFonts w:ascii="Helvetica" w:hAnsi="Helvetica" w:cs="Helvetica"/>
          <w:sz w:val="24"/>
          <w:szCs w:val="24"/>
        </w:rPr>
        <w:t>ly</w:t>
      </w:r>
      <w:r w:rsidRPr="009D5F4C">
        <w:rPr>
          <w:rFonts w:ascii="Helvetica" w:hAnsi="Helvetica" w:cs="Helvetica"/>
          <w:sz w:val="24"/>
          <w:szCs w:val="24"/>
        </w:rPr>
        <w:t xml:space="preserve"> </w:t>
      </w:r>
      <w:r w:rsidR="008F3068">
        <w:rPr>
          <w:rFonts w:ascii="Helvetica" w:hAnsi="Helvetica" w:cs="Helvetica"/>
          <w:sz w:val="24"/>
          <w:szCs w:val="24"/>
        </w:rPr>
        <w:t>secure</w:t>
      </w:r>
      <w:r w:rsidR="009D5F4C" w:rsidRPr="009D5F4C">
        <w:rPr>
          <w:rFonts w:ascii="Helvetica" w:hAnsi="Helvetica" w:cs="Helvetica"/>
          <w:sz w:val="24"/>
          <w:szCs w:val="24"/>
        </w:rPr>
        <w:t xml:space="preserve"> and </w:t>
      </w:r>
      <w:r w:rsidR="008F3068">
        <w:rPr>
          <w:rFonts w:ascii="Helvetica" w:hAnsi="Helvetica" w:cs="Helvetica"/>
          <w:sz w:val="24"/>
          <w:szCs w:val="24"/>
        </w:rPr>
        <w:t>view</w:t>
      </w:r>
      <w:r w:rsidR="007E53A5" w:rsidRPr="009D5F4C">
        <w:rPr>
          <w:rFonts w:ascii="Helvetica" w:hAnsi="Helvetica" w:cs="Helvetica"/>
          <w:sz w:val="24"/>
          <w:szCs w:val="24"/>
        </w:rPr>
        <w:t xml:space="preserve"> teacher and peer</w:t>
      </w:r>
      <w:r w:rsidR="008F3068">
        <w:rPr>
          <w:rFonts w:ascii="Helvetica" w:hAnsi="Helvetica" w:cs="Helvetica"/>
          <w:sz w:val="24"/>
          <w:szCs w:val="24"/>
        </w:rPr>
        <w:t xml:space="preserve"> relationships</w:t>
      </w:r>
      <w:r w:rsidR="009D5F4C" w:rsidRPr="009D5F4C">
        <w:rPr>
          <w:rFonts w:ascii="Helvetica" w:hAnsi="Helvetica" w:cs="Helvetica"/>
          <w:sz w:val="24"/>
          <w:szCs w:val="24"/>
        </w:rPr>
        <w:t xml:space="preserve"> a</w:t>
      </w:r>
      <w:r w:rsidR="008F3068">
        <w:rPr>
          <w:rFonts w:ascii="Helvetica" w:hAnsi="Helvetica" w:cs="Helvetica"/>
          <w:sz w:val="24"/>
          <w:szCs w:val="24"/>
        </w:rPr>
        <w:t>s</w:t>
      </w:r>
      <w:r w:rsidR="009D5F4C" w:rsidRPr="009D5F4C">
        <w:rPr>
          <w:rFonts w:ascii="Helvetica" w:hAnsi="Helvetica" w:cs="Helvetica"/>
          <w:sz w:val="24"/>
          <w:szCs w:val="24"/>
        </w:rPr>
        <w:t xml:space="preserve"> less respectful</w:t>
      </w:r>
      <w:r w:rsidR="0087785D">
        <w:rPr>
          <w:rFonts w:ascii="Helvetica" w:hAnsi="Helvetica" w:cs="Helvetica"/>
          <w:sz w:val="24"/>
          <w:szCs w:val="24"/>
        </w:rPr>
        <w:t xml:space="preserve"> and caring</w:t>
      </w:r>
      <w:r w:rsidR="009D5F4C">
        <w:rPr>
          <w:rFonts w:ascii="Helvetica" w:hAnsi="Helvetica" w:cs="Helvetica"/>
          <w:bCs/>
          <w:sz w:val="24"/>
          <w:szCs w:val="24"/>
        </w:rPr>
        <w:t>.</w:t>
      </w:r>
      <w:r w:rsidR="008F3068">
        <w:rPr>
          <w:rFonts w:ascii="Helvetica" w:hAnsi="Helvetica" w:cs="Helvetica"/>
          <w:bCs/>
          <w:sz w:val="24"/>
          <w:szCs w:val="24"/>
        </w:rPr>
        <w:t xml:space="preserve"> </w:t>
      </w:r>
      <w:r w:rsidR="003D3B55">
        <w:rPr>
          <w:rFonts w:ascii="Helvetica" w:hAnsi="Helvetica" w:cs="Helvetica"/>
          <w:bCs/>
          <w:sz w:val="24"/>
          <w:szCs w:val="24"/>
        </w:rPr>
        <w:t xml:space="preserve">The school environments within these least safe districts are more conducive to bullying. </w:t>
      </w:r>
      <w:r w:rsidR="007E53A5">
        <w:rPr>
          <w:rFonts w:ascii="Helvetica" w:hAnsi="Helvetica" w:cs="Helvetica"/>
          <w:sz w:val="24"/>
          <w:szCs w:val="24"/>
        </w:rPr>
        <w:t xml:space="preserve">District characteristics </w:t>
      </w:r>
      <w:r w:rsidR="000B3FA7">
        <w:rPr>
          <w:rFonts w:ascii="Helvetica" w:hAnsi="Helvetica" w:cs="Helvetica"/>
          <w:sz w:val="24"/>
          <w:szCs w:val="24"/>
        </w:rPr>
        <w:t xml:space="preserve">can also </w:t>
      </w:r>
      <w:r w:rsidR="007E53A5">
        <w:rPr>
          <w:rFonts w:ascii="Helvetica" w:hAnsi="Helvetica" w:cs="Helvetica"/>
          <w:sz w:val="24"/>
          <w:szCs w:val="24"/>
        </w:rPr>
        <w:t xml:space="preserve">help explain the variation in </w:t>
      </w:r>
      <w:r w:rsidR="007F494D">
        <w:rPr>
          <w:rFonts w:ascii="Helvetica" w:hAnsi="Helvetica" w:cs="Helvetica"/>
          <w:sz w:val="24"/>
          <w:szCs w:val="24"/>
        </w:rPr>
        <w:t xml:space="preserve">district </w:t>
      </w:r>
      <w:r w:rsidR="007E53A5">
        <w:rPr>
          <w:rFonts w:ascii="Helvetica" w:hAnsi="Helvetica" w:cs="Helvetica"/>
          <w:sz w:val="24"/>
          <w:szCs w:val="24"/>
        </w:rPr>
        <w:t xml:space="preserve">bullying climate scores. </w:t>
      </w:r>
      <w:r>
        <w:rPr>
          <w:rFonts w:ascii="Helvetica" w:hAnsi="Helvetica" w:cs="Helvetica"/>
          <w:sz w:val="24"/>
          <w:szCs w:val="24"/>
        </w:rPr>
        <w:t xml:space="preserve">Students in charter and/or urban districts, and students in </w:t>
      </w:r>
      <w:r w:rsidR="009D5F4C">
        <w:rPr>
          <w:rFonts w:ascii="Helvetica" w:hAnsi="Helvetica" w:cs="Helvetica"/>
          <w:sz w:val="24"/>
          <w:szCs w:val="24"/>
        </w:rPr>
        <w:t>w</w:t>
      </w:r>
      <w:r>
        <w:rPr>
          <w:rFonts w:ascii="Helvetica" w:hAnsi="Helvetica" w:cs="Helvetica"/>
          <w:sz w:val="24"/>
          <w:szCs w:val="24"/>
        </w:rPr>
        <w:t xml:space="preserve">estern Massachusetts report </w:t>
      </w:r>
      <w:r w:rsidR="00E5296B">
        <w:rPr>
          <w:rFonts w:ascii="Helvetica" w:hAnsi="Helvetica" w:cs="Helvetica"/>
          <w:sz w:val="24"/>
          <w:szCs w:val="24"/>
        </w:rPr>
        <w:t>feeling less safe in their schools</w:t>
      </w:r>
      <w:r w:rsidR="007F494D">
        <w:rPr>
          <w:rFonts w:ascii="Helvetica" w:hAnsi="Helvetica" w:cs="Helvetica"/>
          <w:sz w:val="24"/>
          <w:szCs w:val="24"/>
        </w:rPr>
        <w:t xml:space="preserve">. </w:t>
      </w:r>
    </w:p>
    <w:p w14:paraId="795EC8E8" w14:textId="198C6F2C" w:rsidR="004769B6" w:rsidRPr="007F494D" w:rsidRDefault="004769B6" w:rsidP="00264FEB">
      <w:pPr>
        <w:spacing w:before="120" w:after="240" w:line="360" w:lineRule="auto"/>
        <w:rPr>
          <w:rFonts w:ascii="Helvetica" w:hAnsi="Helvetica" w:cs="Helvetica"/>
          <w:sz w:val="24"/>
          <w:szCs w:val="24"/>
        </w:rPr>
      </w:pPr>
      <w:r>
        <w:rPr>
          <w:rFonts w:ascii="Helvetica" w:hAnsi="Helvetica" w:cs="Helvetica"/>
          <w:sz w:val="24"/>
          <w:szCs w:val="24"/>
        </w:rPr>
        <w:t xml:space="preserve">Students’ sense of safety is correlated with their academic </w:t>
      </w:r>
      <w:r w:rsidR="00031477">
        <w:rPr>
          <w:rFonts w:ascii="Helvetica" w:hAnsi="Helvetica" w:cs="Helvetica"/>
          <w:sz w:val="24"/>
          <w:szCs w:val="24"/>
        </w:rPr>
        <w:t>achievement, attendance</w:t>
      </w:r>
      <w:r w:rsidR="009D5F4C">
        <w:rPr>
          <w:rFonts w:ascii="Helvetica" w:hAnsi="Helvetica" w:cs="Helvetica"/>
          <w:sz w:val="24"/>
          <w:szCs w:val="24"/>
        </w:rPr>
        <w:t>,</w:t>
      </w:r>
      <w:r w:rsidR="00031477">
        <w:rPr>
          <w:rFonts w:ascii="Helvetica" w:hAnsi="Helvetica" w:cs="Helvetica"/>
          <w:sz w:val="24"/>
          <w:szCs w:val="24"/>
        </w:rPr>
        <w:t xml:space="preserve"> and disciplinary experiences</w:t>
      </w:r>
      <w:r>
        <w:rPr>
          <w:rFonts w:ascii="Helvetica" w:hAnsi="Helvetica" w:cs="Helvetica"/>
          <w:sz w:val="24"/>
          <w:szCs w:val="24"/>
        </w:rPr>
        <w:t xml:space="preserve">. When students </w:t>
      </w:r>
      <w:r w:rsidR="00A5539F">
        <w:rPr>
          <w:rFonts w:ascii="Helvetica" w:hAnsi="Helvetica" w:cs="Helvetica"/>
          <w:sz w:val="24"/>
          <w:szCs w:val="24"/>
        </w:rPr>
        <w:t xml:space="preserve">personally </w:t>
      </w:r>
      <w:r>
        <w:rPr>
          <w:rFonts w:ascii="Helvetica" w:hAnsi="Helvetica" w:cs="Helvetica"/>
          <w:sz w:val="24"/>
          <w:szCs w:val="24"/>
        </w:rPr>
        <w:t xml:space="preserve">feel safer or when they are in districts where, on average, students report </w:t>
      </w:r>
      <w:r w:rsidR="00A5539F">
        <w:rPr>
          <w:rFonts w:ascii="Helvetica" w:hAnsi="Helvetica" w:cs="Helvetica"/>
          <w:sz w:val="24"/>
          <w:szCs w:val="24"/>
        </w:rPr>
        <w:t>safer school environments</w:t>
      </w:r>
      <w:r>
        <w:rPr>
          <w:rFonts w:ascii="Helvetica" w:hAnsi="Helvetica" w:cs="Helvetica"/>
          <w:sz w:val="24"/>
          <w:szCs w:val="24"/>
        </w:rPr>
        <w:t xml:space="preserve">, student achievement is </w:t>
      </w:r>
      <w:r w:rsidR="00900A18">
        <w:rPr>
          <w:rFonts w:ascii="Helvetica" w:hAnsi="Helvetica" w:cs="Helvetica"/>
          <w:sz w:val="24"/>
          <w:szCs w:val="24"/>
        </w:rPr>
        <w:t>higher,</w:t>
      </w:r>
      <w:r>
        <w:rPr>
          <w:rFonts w:ascii="Helvetica" w:hAnsi="Helvetica" w:cs="Helvetica"/>
          <w:sz w:val="24"/>
          <w:szCs w:val="24"/>
        </w:rPr>
        <w:t xml:space="preserve"> and students </w:t>
      </w:r>
      <w:r w:rsidR="00031477">
        <w:rPr>
          <w:rFonts w:ascii="Helvetica" w:hAnsi="Helvetica" w:cs="Helvetica"/>
          <w:sz w:val="24"/>
          <w:szCs w:val="24"/>
        </w:rPr>
        <w:t xml:space="preserve">demonstrate </w:t>
      </w:r>
      <w:r w:rsidR="009D5F4C">
        <w:rPr>
          <w:rFonts w:ascii="Helvetica" w:hAnsi="Helvetica" w:cs="Helvetica"/>
          <w:sz w:val="24"/>
          <w:szCs w:val="24"/>
        </w:rPr>
        <w:t>better</w:t>
      </w:r>
      <w:r w:rsidR="00031477">
        <w:rPr>
          <w:rFonts w:ascii="Helvetica" w:hAnsi="Helvetica" w:cs="Helvetica"/>
          <w:sz w:val="24"/>
          <w:szCs w:val="24"/>
        </w:rPr>
        <w:t xml:space="preserve"> attendance and</w:t>
      </w:r>
      <w:r w:rsidR="009D5F4C">
        <w:rPr>
          <w:rFonts w:ascii="Helvetica" w:hAnsi="Helvetica" w:cs="Helvetica"/>
          <w:sz w:val="24"/>
          <w:szCs w:val="24"/>
        </w:rPr>
        <w:t xml:space="preserve"> are less likely to experience</w:t>
      </w:r>
      <w:r w:rsidR="00031477">
        <w:rPr>
          <w:rFonts w:ascii="Helvetica" w:hAnsi="Helvetica" w:cs="Helvetica"/>
          <w:sz w:val="24"/>
          <w:szCs w:val="24"/>
        </w:rPr>
        <w:t xml:space="preserve"> disciplinary </w:t>
      </w:r>
      <w:r w:rsidR="009D5F4C">
        <w:rPr>
          <w:rFonts w:ascii="Helvetica" w:hAnsi="Helvetica" w:cs="Helvetica"/>
          <w:sz w:val="24"/>
          <w:szCs w:val="24"/>
        </w:rPr>
        <w:t xml:space="preserve">action such as suspensions or expulsions. </w:t>
      </w:r>
      <w:r>
        <w:rPr>
          <w:rFonts w:ascii="Helvetica" w:hAnsi="Helvetica" w:cs="Helvetica"/>
          <w:sz w:val="24"/>
          <w:szCs w:val="24"/>
        </w:rPr>
        <w:t xml:space="preserve"> </w:t>
      </w:r>
    </w:p>
    <w:p w14:paraId="2D1FA62E" w14:textId="3FF4DFB8" w:rsidR="00635895" w:rsidRDefault="007F494D" w:rsidP="00264FEB">
      <w:pPr>
        <w:spacing w:before="120" w:after="240" w:line="360" w:lineRule="auto"/>
        <w:rPr>
          <w:rFonts w:ascii="Helvetica" w:hAnsi="Helvetica" w:cs="Helvetica"/>
          <w:sz w:val="24"/>
          <w:szCs w:val="24"/>
        </w:rPr>
      </w:pPr>
      <w:r w:rsidRPr="007F494D">
        <w:rPr>
          <w:rFonts w:ascii="Helvetica" w:hAnsi="Helvetica" w:cs="Helvetica"/>
          <w:sz w:val="24"/>
          <w:szCs w:val="24"/>
        </w:rPr>
        <w:t xml:space="preserve">Black students feel less safe </w:t>
      </w:r>
      <w:r w:rsidR="00900A18">
        <w:rPr>
          <w:rFonts w:ascii="Helvetica" w:hAnsi="Helvetica" w:cs="Helvetica"/>
          <w:sz w:val="24"/>
          <w:szCs w:val="24"/>
        </w:rPr>
        <w:t>in</w:t>
      </w:r>
      <w:r w:rsidR="00AF4CCB">
        <w:rPr>
          <w:rFonts w:ascii="Helvetica" w:hAnsi="Helvetica" w:cs="Helvetica"/>
          <w:sz w:val="24"/>
          <w:szCs w:val="24"/>
        </w:rPr>
        <w:t xml:space="preserve"> school </w:t>
      </w:r>
      <w:r w:rsidRPr="007F494D">
        <w:rPr>
          <w:rFonts w:ascii="Helvetica" w:hAnsi="Helvetica" w:cs="Helvetica"/>
          <w:sz w:val="24"/>
          <w:szCs w:val="24"/>
        </w:rPr>
        <w:t>than white students</w:t>
      </w:r>
      <w:r>
        <w:rPr>
          <w:rFonts w:ascii="Helvetica" w:hAnsi="Helvetica" w:cs="Helvetica"/>
          <w:sz w:val="24"/>
          <w:szCs w:val="24"/>
        </w:rPr>
        <w:t xml:space="preserve"> in Massachusetts (</w:t>
      </w:r>
      <w:r w:rsidR="009D5F4C">
        <w:rPr>
          <w:rFonts w:ascii="Helvetica" w:hAnsi="Helvetica" w:cs="Helvetica"/>
          <w:sz w:val="24"/>
          <w:szCs w:val="24"/>
        </w:rPr>
        <w:t xml:space="preserve">though to a </w:t>
      </w:r>
      <w:r>
        <w:rPr>
          <w:rFonts w:ascii="Helvetica" w:hAnsi="Helvetica" w:cs="Helvetica"/>
          <w:sz w:val="24"/>
          <w:szCs w:val="24"/>
        </w:rPr>
        <w:t>less</w:t>
      </w:r>
      <w:r w:rsidR="009D5F4C">
        <w:rPr>
          <w:rFonts w:ascii="Helvetica" w:hAnsi="Helvetica" w:cs="Helvetica"/>
          <w:sz w:val="24"/>
          <w:szCs w:val="24"/>
        </w:rPr>
        <w:t>er degree</w:t>
      </w:r>
      <w:r>
        <w:rPr>
          <w:rFonts w:ascii="Helvetica" w:hAnsi="Helvetica" w:cs="Helvetica"/>
          <w:sz w:val="24"/>
          <w:szCs w:val="24"/>
        </w:rPr>
        <w:t xml:space="preserve"> in middle and high school). The largest gaps between black and white </w:t>
      </w:r>
      <w:r>
        <w:rPr>
          <w:rFonts w:ascii="Helvetica" w:hAnsi="Helvetica" w:cs="Helvetica"/>
          <w:sz w:val="24"/>
          <w:szCs w:val="24"/>
        </w:rPr>
        <w:lastRenderedPageBreak/>
        <w:t>student</w:t>
      </w:r>
      <w:r w:rsidR="009D5F4C">
        <w:rPr>
          <w:rFonts w:ascii="Helvetica" w:hAnsi="Helvetica" w:cs="Helvetica"/>
          <w:sz w:val="24"/>
          <w:szCs w:val="24"/>
        </w:rPr>
        <w:t>s’ reports o</w:t>
      </w:r>
      <w:r w:rsidR="00AF4CCB">
        <w:rPr>
          <w:rFonts w:ascii="Helvetica" w:hAnsi="Helvetica" w:cs="Helvetica"/>
          <w:sz w:val="24"/>
          <w:szCs w:val="24"/>
        </w:rPr>
        <w:t>f</w:t>
      </w:r>
      <w:r w:rsidR="009D5F4C">
        <w:rPr>
          <w:rFonts w:ascii="Helvetica" w:hAnsi="Helvetica" w:cs="Helvetica"/>
          <w:sz w:val="24"/>
          <w:szCs w:val="24"/>
        </w:rPr>
        <w:t xml:space="preserve"> bullying </w:t>
      </w:r>
      <w:r w:rsidR="00AF4CCB">
        <w:rPr>
          <w:rFonts w:ascii="Helvetica" w:hAnsi="Helvetica" w:cs="Helvetica"/>
          <w:sz w:val="24"/>
          <w:szCs w:val="24"/>
        </w:rPr>
        <w:t xml:space="preserve">in school </w:t>
      </w:r>
      <w:r w:rsidR="009D5F4C">
        <w:rPr>
          <w:rFonts w:ascii="Helvetica" w:hAnsi="Helvetica" w:cs="Helvetica"/>
          <w:sz w:val="24"/>
          <w:szCs w:val="24"/>
        </w:rPr>
        <w:t>are</w:t>
      </w:r>
      <w:r>
        <w:rPr>
          <w:rFonts w:ascii="Helvetica" w:hAnsi="Helvetica" w:cs="Helvetica"/>
          <w:sz w:val="24"/>
          <w:szCs w:val="24"/>
        </w:rPr>
        <w:t xml:space="preserve"> in predominantly white, non-urban districts where the</w:t>
      </w:r>
      <w:r w:rsidR="00635895">
        <w:rPr>
          <w:rFonts w:ascii="Helvetica" w:hAnsi="Helvetica" w:cs="Helvetica"/>
          <w:sz w:val="24"/>
          <w:szCs w:val="24"/>
        </w:rPr>
        <w:t xml:space="preserve"> low proportion of</w:t>
      </w:r>
      <w:r>
        <w:rPr>
          <w:rFonts w:ascii="Helvetica" w:hAnsi="Helvetica" w:cs="Helvetica"/>
          <w:sz w:val="24"/>
          <w:szCs w:val="24"/>
        </w:rPr>
        <w:t xml:space="preserve"> black studen</w:t>
      </w:r>
      <w:r w:rsidR="00635895">
        <w:rPr>
          <w:rFonts w:ascii="Helvetica" w:hAnsi="Helvetica" w:cs="Helvetica"/>
          <w:sz w:val="24"/>
          <w:szCs w:val="24"/>
        </w:rPr>
        <w:t>ts</w:t>
      </w:r>
      <w:r>
        <w:rPr>
          <w:rFonts w:ascii="Helvetica" w:hAnsi="Helvetica" w:cs="Helvetica"/>
          <w:sz w:val="24"/>
          <w:szCs w:val="24"/>
        </w:rPr>
        <w:t xml:space="preserve"> likely </w:t>
      </w:r>
      <w:r w:rsidR="00635895">
        <w:rPr>
          <w:rFonts w:ascii="Helvetica" w:hAnsi="Helvetica" w:cs="Helvetica"/>
          <w:sz w:val="24"/>
          <w:szCs w:val="24"/>
        </w:rPr>
        <w:t>makes it</w:t>
      </w:r>
      <w:r>
        <w:rPr>
          <w:rFonts w:ascii="Helvetica" w:hAnsi="Helvetica" w:cs="Helvetica"/>
          <w:sz w:val="24"/>
          <w:szCs w:val="24"/>
        </w:rPr>
        <w:t xml:space="preserve"> harder </w:t>
      </w:r>
      <w:r w:rsidR="00635895">
        <w:rPr>
          <w:rFonts w:ascii="Helvetica" w:hAnsi="Helvetica" w:cs="Helvetica"/>
          <w:sz w:val="24"/>
          <w:szCs w:val="24"/>
        </w:rPr>
        <w:t xml:space="preserve">for them to connect </w:t>
      </w:r>
      <w:r w:rsidR="00274CE2">
        <w:rPr>
          <w:rFonts w:ascii="Helvetica" w:hAnsi="Helvetica" w:cs="Helvetica"/>
          <w:sz w:val="24"/>
          <w:szCs w:val="24"/>
        </w:rPr>
        <w:t xml:space="preserve">with </w:t>
      </w:r>
      <w:r w:rsidR="00635895">
        <w:rPr>
          <w:rFonts w:ascii="Helvetica" w:hAnsi="Helvetica" w:cs="Helvetica"/>
          <w:sz w:val="24"/>
          <w:szCs w:val="24"/>
        </w:rPr>
        <w:t xml:space="preserve">and have a sense of belonging to their </w:t>
      </w:r>
      <w:r w:rsidR="00AF4CCB">
        <w:rPr>
          <w:rFonts w:ascii="Helvetica" w:hAnsi="Helvetica" w:cs="Helvetica"/>
          <w:sz w:val="24"/>
          <w:szCs w:val="24"/>
        </w:rPr>
        <w:t xml:space="preserve">predominantly white </w:t>
      </w:r>
      <w:r w:rsidR="00274CE2">
        <w:rPr>
          <w:rFonts w:ascii="Helvetica" w:hAnsi="Helvetica" w:cs="Helvetica"/>
          <w:sz w:val="24"/>
          <w:szCs w:val="24"/>
        </w:rPr>
        <w:t xml:space="preserve">peers, teachers, and </w:t>
      </w:r>
      <w:r w:rsidR="00635895">
        <w:rPr>
          <w:rFonts w:ascii="Helvetica" w:hAnsi="Helvetica" w:cs="Helvetica"/>
          <w:sz w:val="24"/>
          <w:szCs w:val="24"/>
        </w:rPr>
        <w:t xml:space="preserve">schools. Improving relations between black students and their school communities may help strengthen the bond </w:t>
      </w:r>
      <w:r w:rsidR="00AF4CCB">
        <w:rPr>
          <w:rFonts w:ascii="Helvetica" w:hAnsi="Helvetica" w:cs="Helvetica"/>
          <w:sz w:val="24"/>
          <w:szCs w:val="24"/>
        </w:rPr>
        <w:t xml:space="preserve">black students </w:t>
      </w:r>
      <w:r w:rsidR="008F3068">
        <w:rPr>
          <w:rFonts w:ascii="Helvetica" w:hAnsi="Helvetica" w:cs="Helvetica"/>
          <w:sz w:val="24"/>
          <w:szCs w:val="24"/>
        </w:rPr>
        <w:t xml:space="preserve">have </w:t>
      </w:r>
      <w:r w:rsidR="00AF4CCB">
        <w:rPr>
          <w:rFonts w:ascii="Helvetica" w:hAnsi="Helvetica" w:cs="Helvetica"/>
          <w:sz w:val="24"/>
          <w:szCs w:val="24"/>
        </w:rPr>
        <w:t>t</w:t>
      </w:r>
      <w:r w:rsidR="00635895">
        <w:rPr>
          <w:rFonts w:ascii="Helvetica" w:hAnsi="Helvetica" w:cs="Helvetica"/>
          <w:sz w:val="24"/>
          <w:szCs w:val="24"/>
        </w:rPr>
        <w:t xml:space="preserve">o their schools and reduce </w:t>
      </w:r>
      <w:r w:rsidR="00AF4CCB">
        <w:rPr>
          <w:rFonts w:ascii="Helvetica" w:hAnsi="Helvetica" w:cs="Helvetica"/>
          <w:sz w:val="24"/>
          <w:szCs w:val="24"/>
        </w:rPr>
        <w:t>the</w:t>
      </w:r>
      <w:r w:rsidR="009D0CC6">
        <w:rPr>
          <w:rFonts w:ascii="Helvetica" w:hAnsi="Helvetica" w:cs="Helvetica"/>
          <w:sz w:val="24"/>
          <w:szCs w:val="24"/>
        </w:rPr>
        <w:t xml:space="preserve"> likelihood of them </w:t>
      </w:r>
      <w:r w:rsidR="00AF4CCB">
        <w:rPr>
          <w:rFonts w:ascii="Helvetica" w:hAnsi="Helvetica" w:cs="Helvetica"/>
          <w:sz w:val="24"/>
          <w:szCs w:val="24"/>
        </w:rPr>
        <w:t>experienc</w:t>
      </w:r>
      <w:r w:rsidR="009D0CC6">
        <w:rPr>
          <w:rFonts w:ascii="Helvetica" w:hAnsi="Helvetica" w:cs="Helvetica"/>
          <w:sz w:val="24"/>
          <w:szCs w:val="24"/>
        </w:rPr>
        <w:t xml:space="preserve">ing </w:t>
      </w:r>
      <w:r w:rsidR="00AF4CCB">
        <w:rPr>
          <w:rFonts w:ascii="Helvetica" w:hAnsi="Helvetica" w:cs="Helvetica"/>
          <w:sz w:val="24"/>
          <w:szCs w:val="24"/>
        </w:rPr>
        <w:t>bullying</w:t>
      </w:r>
      <w:r w:rsidR="00635895">
        <w:rPr>
          <w:rFonts w:ascii="Helvetica" w:hAnsi="Helvetica" w:cs="Helvetica"/>
          <w:sz w:val="24"/>
          <w:szCs w:val="24"/>
        </w:rPr>
        <w:t xml:space="preserve">. </w:t>
      </w:r>
      <w:r w:rsidR="00AF4CCB">
        <w:rPr>
          <w:rFonts w:ascii="Helvetica" w:hAnsi="Helvetica" w:cs="Helvetica"/>
          <w:sz w:val="24"/>
          <w:szCs w:val="24"/>
        </w:rPr>
        <w:t xml:space="preserve">This </w:t>
      </w:r>
      <w:r w:rsidR="0061340D">
        <w:rPr>
          <w:rFonts w:ascii="Helvetica" w:hAnsi="Helvetica" w:cs="Helvetica"/>
          <w:sz w:val="24"/>
          <w:szCs w:val="24"/>
        </w:rPr>
        <w:t>brief</w:t>
      </w:r>
      <w:r w:rsidR="00AF4CCB">
        <w:rPr>
          <w:rFonts w:ascii="Helvetica" w:hAnsi="Helvetica" w:cs="Helvetica"/>
          <w:sz w:val="24"/>
          <w:szCs w:val="24"/>
        </w:rPr>
        <w:t xml:space="preserve"> provides some </w:t>
      </w:r>
      <w:r w:rsidR="004769B6">
        <w:rPr>
          <w:rFonts w:ascii="Helvetica" w:hAnsi="Helvetica" w:cs="Helvetica"/>
          <w:sz w:val="24"/>
          <w:szCs w:val="24"/>
        </w:rPr>
        <w:t>evidence</w:t>
      </w:r>
      <w:r w:rsidR="00AF4CCB">
        <w:rPr>
          <w:rFonts w:ascii="Helvetica" w:hAnsi="Helvetica" w:cs="Helvetica"/>
          <w:sz w:val="24"/>
          <w:szCs w:val="24"/>
        </w:rPr>
        <w:t xml:space="preserve"> </w:t>
      </w:r>
      <w:r w:rsidR="004769B6">
        <w:rPr>
          <w:rFonts w:ascii="Helvetica" w:hAnsi="Helvetica" w:cs="Helvetica"/>
          <w:sz w:val="24"/>
          <w:szCs w:val="24"/>
        </w:rPr>
        <w:t>that there is a relationship between the black-white bullying gap and the black-white achievement gap</w:t>
      </w:r>
      <w:r w:rsidR="00AF4CCB">
        <w:rPr>
          <w:rFonts w:ascii="Helvetica" w:hAnsi="Helvetica" w:cs="Helvetica"/>
          <w:sz w:val="24"/>
          <w:szCs w:val="24"/>
        </w:rPr>
        <w:t>, though this analysis explored only correlations and did not include methods that would allow for causal interpretations.</w:t>
      </w:r>
      <w:r w:rsidR="004769B6">
        <w:rPr>
          <w:rFonts w:ascii="Helvetica" w:hAnsi="Helvetica" w:cs="Helvetica"/>
          <w:sz w:val="24"/>
          <w:szCs w:val="24"/>
        </w:rPr>
        <w:t xml:space="preserve"> </w:t>
      </w:r>
      <w:r w:rsidR="00AF4CCB">
        <w:rPr>
          <w:rFonts w:ascii="Helvetica" w:hAnsi="Helvetica" w:cs="Helvetica"/>
          <w:sz w:val="24"/>
          <w:szCs w:val="24"/>
        </w:rPr>
        <w:t xml:space="preserve">Correlations between black-white achievement gaps and bullying gaps </w:t>
      </w:r>
      <w:r w:rsidR="004769B6">
        <w:rPr>
          <w:rFonts w:ascii="Helvetica" w:hAnsi="Helvetica" w:cs="Helvetica"/>
          <w:sz w:val="24"/>
          <w:szCs w:val="24"/>
        </w:rPr>
        <w:t>w</w:t>
      </w:r>
      <w:r w:rsidR="00AF4CCB">
        <w:rPr>
          <w:rFonts w:ascii="Helvetica" w:hAnsi="Helvetica" w:cs="Helvetica"/>
          <w:sz w:val="24"/>
          <w:szCs w:val="24"/>
        </w:rPr>
        <w:t>ere</w:t>
      </w:r>
      <w:r w:rsidR="004769B6">
        <w:rPr>
          <w:rFonts w:ascii="Helvetica" w:hAnsi="Helvetica" w:cs="Helvetica"/>
          <w:sz w:val="24"/>
          <w:szCs w:val="24"/>
        </w:rPr>
        <w:t xml:space="preserve"> only significant for </w:t>
      </w:r>
      <w:r w:rsidR="00AF4CCB">
        <w:rPr>
          <w:rFonts w:ascii="Helvetica" w:hAnsi="Helvetica" w:cs="Helvetica"/>
          <w:sz w:val="24"/>
          <w:szCs w:val="24"/>
        </w:rPr>
        <w:t xml:space="preserve">the MCAS </w:t>
      </w:r>
      <w:r w:rsidR="004769B6">
        <w:rPr>
          <w:rFonts w:ascii="Helvetica" w:hAnsi="Helvetica" w:cs="Helvetica"/>
          <w:sz w:val="24"/>
          <w:szCs w:val="24"/>
        </w:rPr>
        <w:t>ELA student growth percentile</w:t>
      </w:r>
      <w:r w:rsidR="003477BC">
        <w:rPr>
          <w:rFonts w:ascii="Helvetica" w:hAnsi="Helvetica" w:cs="Helvetica"/>
          <w:sz w:val="24"/>
          <w:szCs w:val="24"/>
        </w:rPr>
        <w:t xml:space="preserve"> analysis</w:t>
      </w:r>
      <w:r w:rsidR="00C64574">
        <w:rPr>
          <w:rFonts w:ascii="Helvetica" w:hAnsi="Helvetica" w:cs="Helvetica"/>
          <w:sz w:val="24"/>
          <w:szCs w:val="24"/>
        </w:rPr>
        <w:t>.</w:t>
      </w:r>
      <w:r w:rsidR="00AF4CCB">
        <w:rPr>
          <w:rFonts w:ascii="Helvetica" w:hAnsi="Helvetica" w:cs="Helvetica"/>
          <w:sz w:val="24"/>
          <w:szCs w:val="24"/>
        </w:rPr>
        <w:t xml:space="preserve"> </w:t>
      </w:r>
      <w:r w:rsidR="00FE4724">
        <w:rPr>
          <w:rFonts w:ascii="Helvetica" w:hAnsi="Helvetica" w:cs="Helvetica"/>
          <w:sz w:val="24"/>
          <w:szCs w:val="24"/>
        </w:rPr>
        <w:t xml:space="preserve">More research is needed to examine whether narrowing black-white bullying gaps could also help reduce black-white achievement </w:t>
      </w:r>
      <w:r w:rsidR="004B1FFC">
        <w:rPr>
          <w:rFonts w:ascii="Helvetica" w:hAnsi="Helvetica" w:cs="Helvetica"/>
          <w:sz w:val="24"/>
          <w:szCs w:val="24"/>
        </w:rPr>
        <w:t xml:space="preserve">gaps </w:t>
      </w:r>
      <w:r w:rsidR="00FE4724">
        <w:rPr>
          <w:rFonts w:ascii="Helvetica" w:hAnsi="Helvetica" w:cs="Helvetica"/>
          <w:sz w:val="24"/>
          <w:szCs w:val="24"/>
        </w:rPr>
        <w:t xml:space="preserve">in Massachusetts. </w:t>
      </w:r>
    </w:p>
    <w:p w14:paraId="18023C08" w14:textId="77777777" w:rsidR="001449A3" w:rsidRPr="001449A3" w:rsidRDefault="001449A3" w:rsidP="001449A3">
      <w:pPr>
        <w:spacing w:line="360" w:lineRule="auto"/>
        <w:rPr>
          <w:rFonts w:ascii="Helvetica" w:hAnsi="Helvetica" w:cs="Helvetica"/>
          <w:color w:val="0070C0"/>
          <w:sz w:val="28"/>
          <w:szCs w:val="28"/>
        </w:rPr>
      </w:pPr>
      <w:r w:rsidRPr="001449A3">
        <w:rPr>
          <w:rFonts w:ascii="Helvetica" w:hAnsi="Helvetica" w:cs="Helvetica"/>
          <w:color w:val="0070C0"/>
          <w:sz w:val="28"/>
          <w:szCs w:val="28"/>
        </w:rPr>
        <w:t>Limitations of study.</w:t>
      </w:r>
    </w:p>
    <w:p w14:paraId="52209025" w14:textId="45E96ECC" w:rsidR="00264FEB" w:rsidRPr="004130FF" w:rsidRDefault="008147A6" w:rsidP="004130FF">
      <w:pPr>
        <w:spacing w:line="360" w:lineRule="auto"/>
        <w:rPr>
          <w:rFonts w:ascii="Helvetica" w:hAnsi="Helvetica" w:cs="Helvetica"/>
          <w:sz w:val="24"/>
          <w:szCs w:val="24"/>
        </w:rPr>
      </w:pPr>
      <w:r>
        <w:rPr>
          <w:rFonts w:ascii="Helvetica" w:hAnsi="Helvetica" w:cs="Helvetica"/>
          <w:sz w:val="24"/>
          <w:szCs w:val="24"/>
        </w:rPr>
        <w:t>T</w:t>
      </w:r>
      <w:r w:rsidR="004130FF">
        <w:rPr>
          <w:rFonts w:ascii="Helvetica" w:hAnsi="Helvetica" w:cs="Helvetica"/>
          <w:sz w:val="24"/>
          <w:szCs w:val="24"/>
        </w:rPr>
        <w:t>he reliability</w:t>
      </w:r>
      <w:r w:rsidR="00F41CCE" w:rsidRPr="004130FF">
        <w:rPr>
          <w:rFonts w:ascii="Helvetica" w:hAnsi="Helvetica" w:cs="Helvetica"/>
          <w:sz w:val="24"/>
          <w:szCs w:val="24"/>
        </w:rPr>
        <w:t xml:space="preserve"> </w:t>
      </w:r>
      <w:r w:rsidR="005237D5">
        <w:rPr>
          <w:rFonts w:ascii="Helvetica" w:hAnsi="Helvetica" w:cs="Helvetica"/>
          <w:sz w:val="24"/>
          <w:szCs w:val="24"/>
        </w:rPr>
        <w:t xml:space="preserve">of the bullying scale </w:t>
      </w:r>
      <w:r w:rsidR="00F41CCE" w:rsidRPr="004130FF">
        <w:rPr>
          <w:rFonts w:ascii="Helvetica" w:hAnsi="Helvetica" w:cs="Helvetica"/>
          <w:sz w:val="24"/>
          <w:szCs w:val="24"/>
        </w:rPr>
        <w:t xml:space="preserve">was such that it only supported analyzing </w:t>
      </w:r>
      <w:r w:rsidR="00FC04E8">
        <w:rPr>
          <w:rFonts w:ascii="Helvetica" w:hAnsi="Helvetica" w:cs="Helvetica"/>
          <w:sz w:val="24"/>
          <w:szCs w:val="24"/>
        </w:rPr>
        <w:t xml:space="preserve">aggregate </w:t>
      </w:r>
      <w:r w:rsidR="00F41CCE" w:rsidRPr="004130FF">
        <w:rPr>
          <w:rFonts w:ascii="Helvetica" w:hAnsi="Helvetica" w:cs="Helvetica"/>
          <w:sz w:val="24"/>
          <w:szCs w:val="24"/>
        </w:rPr>
        <w:t>data at the district level and not at the school level.</w:t>
      </w:r>
      <w:r w:rsidR="00A46A4A" w:rsidRPr="004130FF">
        <w:rPr>
          <w:rFonts w:ascii="Helvetica" w:hAnsi="Helvetica" w:cs="Helvetica"/>
          <w:sz w:val="24"/>
          <w:szCs w:val="24"/>
        </w:rPr>
        <w:t xml:space="preserve"> </w:t>
      </w:r>
      <w:r w:rsidR="004130FF">
        <w:rPr>
          <w:rFonts w:ascii="Helvetica" w:hAnsi="Helvetica" w:cs="Helvetica"/>
          <w:sz w:val="24"/>
          <w:szCs w:val="24"/>
        </w:rPr>
        <w:t>Given that the bullying data resulted from a school climate survey administered to students, it would have been ideal to report findings at the school level. Because developers of the VOCAL survey did not want to burden students with a</w:t>
      </w:r>
      <w:r w:rsidR="000926F2">
        <w:rPr>
          <w:rFonts w:ascii="Helvetica" w:hAnsi="Helvetica" w:cs="Helvetica"/>
          <w:sz w:val="24"/>
          <w:szCs w:val="24"/>
        </w:rPr>
        <w:t>n</w:t>
      </w:r>
      <w:r w:rsidR="004130FF">
        <w:rPr>
          <w:rFonts w:ascii="Helvetica" w:hAnsi="Helvetica" w:cs="Helvetica"/>
          <w:sz w:val="24"/>
          <w:szCs w:val="24"/>
        </w:rPr>
        <w:t xml:space="preserve"> </w:t>
      </w:r>
      <w:r w:rsidR="000926F2">
        <w:rPr>
          <w:rFonts w:ascii="Helvetica" w:hAnsi="Helvetica" w:cs="Helvetica"/>
          <w:sz w:val="24"/>
          <w:szCs w:val="24"/>
        </w:rPr>
        <w:t xml:space="preserve">overly </w:t>
      </w:r>
      <w:r w:rsidR="004130FF">
        <w:rPr>
          <w:rFonts w:ascii="Helvetica" w:hAnsi="Helvetica" w:cs="Helvetica"/>
          <w:sz w:val="24"/>
          <w:szCs w:val="24"/>
        </w:rPr>
        <w:t xml:space="preserve">long survey, </w:t>
      </w:r>
      <w:r w:rsidR="000926F2">
        <w:rPr>
          <w:rFonts w:ascii="Helvetica" w:hAnsi="Helvetica" w:cs="Helvetica"/>
          <w:sz w:val="24"/>
          <w:szCs w:val="24"/>
        </w:rPr>
        <w:t xml:space="preserve">not all </w:t>
      </w:r>
      <w:r w:rsidR="004130FF">
        <w:rPr>
          <w:rFonts w:ascii="Helvetica" w:hAnsi="Helvetica" w:cs="Helvetica"/>
          <w:sz w:val="24"/>
          <w:szCs w:val="24"/>
        </w:rPr>
        <w:t xml:space="preserve">bullying behavior items </w:t>
      </w:r>
      <w:r w:rsidR="000926F2">
        <w:rPr>
          <w:rFonts w:ascii="Helvetica" w:hAnsi="Helvetica" w:cs="Helvetica"/>
          <w:sz w:val="24"/>
          <w:szCs w:val="24"/>
        </w:rPr>
        <w:t>appeared</w:t>
      </w:r>
      <w:r w:rsidR="004130FF">
        <w:rPr>
          <w:rFonts w:ascii="Helvetica" w:hAnsi="Helvetica" w:cs="Helvetica"/>
          <w:sz w:val="24"/>
          <w:szCs w:val="24"/>
        </w:rPr>
        <w:t xml:space="preserve"> on each grade-level survey</w:t>
      </w:r>
      <w:r w:rsidR="000926F2">
        <w:rPr>
          <w:rFonts w:ascii="Helvetica" w:hAnsi="Helvetica" w:cs="Helvetica"/>
          <w:sz w:val="24"/>
          <w:szCs w:val="24"/>
        </w:rPr>
        <w:t xml:space="preserve"> and the total number of bullying items w</w:t>
      </w:r>
      <w:r w:rsidR="00FC04E8">
        <w:rPr>
          <w:rFonts w:ascii="Helvetica" w:hAnsi="Helvetica" w:cs="Helvetica"/>
          <w:sz w:val="24"/>
          <w:szCs w:val="24"/>
        </w:rPr>
        <w:t>as</w:t>
      </w:r>
      <w:r w:rsidR="000926F2">
        <w:rPr>
          <w:rFonts w:ascii="Helvetica" w:hAnsi="Helvetica" w:cs="Helvetica"/>
          <w:sz w:val="24"/>
          <w:szCs w:val="24"/>
        </w:rPr>
        <w:t xml:space="preserve"> capped to ensure a balanced school climate survey in each grade. As a result, the reliability of the bullying scale was only sufficient to perform analyses at the district-level</w:t>
      </w:r>
      <w:r w:rsidR="00C21EC4">
        <w:rPr>
          <w:rFonts w:ascii="Helvetica" w:hAnsi="Helvetica" w:cs="Helvetica"/>
          <w:sz w:val="24"/>
          <w:szCs w:val="24"/>
        </w:rPr>
        <w:t xml:space="preserve"> for each grade</w:t>
      </w:r>
      <w:r w:rsidR="000926F2">
        <w:rPr>
          <w:rFonts w:ascii="Helvetica" w:hAnsi="Helvetica" w:cs="Helvetica"/>
          <w:sz w:val="24"/>
          <w:szCs w:val="24"/>
        </w:rPr>
        <w:t xml:space="preserve">. </w:t>
      </w:r>
      <w:r w:rsidR="00FC04E8">
        <w:rPr>
          <w:rFonts w:ascii="Helvetica" w:hAnsi="Helvetica" w:cs="Helvetica"/>
          <w:sz w:val="24"/>
          <w:szCs w:val="24"/>
        </w:rPr>
        <w:t xml:space="preserve">The </w:t>
      </w:r>
      <w:r w:rsidR="00FB723F">
        <w:rPr>
          <w:rFonts w:ascii="Helvetica" w:hAnsi="Helvetica" w:cs="Helvetica"/>
          <w:sz w:val="24"/>
          <w:szCs w:val="24"/>
        </w:rPr>
        <w:t xml:space="preserve">relatively </w:t>
      </w:r>
      <w:r w:rsidR="00FC04E8">
        <w:rPr>
          <w:rFonts w:ascii="Helvetica" w:hAnsi="Helvetica" w:cs="Helvetica"/>
          <w:sz w:val="24"/>
          <w:szCs w:val="24"/>
        </w:rPr>
        <w:t>low reliability</w:t>
      </w:r>
      <w:r w:rsidR="000926F2">
        <w:rPr>
          <w:rFonts w:ascii="Helvetica" w:hAnsi="Helvetica" w:cs="Helvetica"/>
          <w:sz w:val="24"/>
          <w:szCs w:val="24"/>
        </w:rPr>
        <w:t xml:space="preserve"> also impacted the analyses between b</w:t>
      </w:r>
      <w:r w:rsidR="00C21EC4">
        <w:rPr>
          <w:rFonts w:ascii="Helvetica" w:hAnsi="Helvetica" w:cs="Helvetica"/>
          <w:sz w:val="24"/>
          <w:szCs w:val="24"/>
        </w:rPr>
        <w:t xml:space="preserve">lack and white students as it was only possible to perform </w:t>
      </w:r>
      <w:r>
        <w:rPr>
          <w:rFonts w:ascii="Helvetica" w:hAnsi="Helvetica" w:cs="Helvetica"/>
          <w:sz w:val="24"/>
          <w:szCs w:val="24"/>
        </w:rPr>
        <w:t xml:space="preserve">some of </w:t>
      </w:r>
      <w:r w:rsidR="00C21EC4">
        <w:rPr>
          <w:rFonts w:ascii="Helvetica" w:hAnsi="Helvetica" w:cs="Helvetica"/>
          <w:sz w:val="24"/>
          <w:szCs w:val="24"/>
        </w:rPr>
        <w:t>the</w:t>
      </w:r>
      <w:r>
        <w:rPr>
          <w:rFonts w:ascii="Helvetica" w:hAnsi="Helvetica" w:cs="Helvetica"/>
          <w:sz w:val="24"/>
          <w:szCs w:val="24"/>
        </w:rPr>
        <w:t xml:space="preserve"> </w:t>
      </w:r>
      <w:r w:rsidR="00C21EC4">
        <w:rPr>
          <w:rFonts w:ascii="Helvetica" w:hAnsi="Helvetica" w:cs="Helvetica"/>
          <w:sz w:val="24"/>
          <w:szCs w:val="24"/>
        </w:rPr>
        <w:t>student group analyses by aggregating the data across all four grades.</w:t>
      </w:r>
    </w:p>
    <w:p w14:paraId="015C3E0F" w14:textId="77777777" w:rsidR="00C5042A" w:rsidRDefault="00C5042A">
      <w:pPr>
        <w:rPr>
          <w:rFonts w:ascii="Helvetica" w:hAnsi="Helvetica" w:cs="Helvetica"/>
          <w:color w:val="0070C0"/>
          <w:sz w:val="28"/>
          <w:szCs w:val="28"/>
        </w:rPr>
      </w:pPr>
      <w:r>
        <w:rPr>
          <w:rFonts w:ascii="Helvetica" w:hAnsi="Helvetica" w:cs="Helvetica"/>
          <w:color w:val="0070C0"/>
          <w:sz w:val="28"/>
          <w:szCs w:val="28"/>
        </w:rPr>
        <w:br w:type="page"/>
      </w:r>
    </w:p>
    <w:p w14:paraId="4F8F654C" w14:textId="2EBC1AC8" w:rsidR="003A32C8" w:rsidRDefault="003A32C8" w:rsidP="00F77B82">
      <w:pPr>
        <w:spacing w:before="120" w:after="240" w:line="360" w:lineRule="auto"/>
        <w:rPr>
          <w:rFonts w:ascii="Helvetica" w:hAnsi="Helvetica" w:cs="Helvetica"/>
          <w:color w:val="0070C0"/>
          <w:sz w:val="28"/>
          <w:szCs w:val="28"/>
        </w:rPr>
      </w:pPr>
      <w:r w:rsidRPr="003A32C8">
        <w:rPr>
          <w:rFonts w:ascii="Helvetica" w:hAnsi="Helvetica" w:cs="Helvetica"/>
          <w:color w:val="0070C0"/>
          <w:sz w:val="28"/>
          <w:szCs w:val="28"/>
        </w:rPr>
        <w:lastRenderedPageBreak/>
        <w:t>References</w:t>
      </w:r>
    </w:p>
    <w:p w14:paraId="72BEE89B" w14:textId="1385451A" w:rsidR="003A32C8" w:rsidRDefault="003A32C8" w:rsidP="009C6646">
      <w:pPr>
        <w:spacing w:before="0" w:after="0" w:line="360" w:lineRule="auto"/>
        <w:ind w:left="720" w:hanging="720"/>
        <w:rPr>
          <w:rFonts w:ascii="Helvetica" w:hAnsi="Helvetica" w:cs="Helvetica"/>
          <w:sz w:val="24"/>
          <w:szCs w:val="24"/>
        </w:rPr>
      </w:pPr>
      <w:r w:rsidRPr="003A32C8">
        <w:rPr>
          <w:rFonts w:ascii="Helvetica" w:hAnsi="Helvetica" w:cs="Helvetica"/>
          <w:sz w:val="24"/>
          <w:szCs w:val="24"/>
        </w:rPr>
        <w:t>Beran</w:t>
      </w:r>
      <w:r>
        <w:rPr>
          <w:rFonts w:ascii="Helvetica" w:hAnsi="Helvetica" w:cs="Helvetica"/>
          <w:sz w:val="24"/>
          <w:szCs w:val="24"/>
        </w:rPr>
        <w:t xml:space="preserve">, T. N., Hughes, G. and Lupart. (2008). A model of achievement and bullying: analyses of the Canadian National Longitudinal Study of Children and Youth Data. </w:t>
      </w:r>
      <w:r w:rsidRPr="003A32C8">
        <w:rPr>
          <w:rFonts w:ascii="Helvetica" w:hAnsi="Helvetica" w:cs="Helvetica"/>
          <w:i/>
          <w:iCs/>
          <w:sz w:val="24"/>
          <w:szCs w:val="24"/>
        </w:rPr>
        <w:t>Educational Research, 50</w:t>
      </w:r>
      <w:r>
        <w:rPr>
          <w:rFonts w:ascii="Helvetica" w:hAnsi="Helvetica" w:cs="Helvetica"/>
          <w:sz w:val="24"/>
          <w:szCs w:val="24"/>
        </w:rPr>
        <w:t xml:space="preserve"> (1), 25 –39.</w:t>
      </w:r>
    </w:p>
    <w:p w14:paraId="104281F3" w14:textId="3AA2AEE9" w:rsidR="00E115B9" w:rsidRDefault="00E115B9"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Booth, M. Z. and Gerard, J. M. (2014) Adolescents’ stage-environment fit in middle and high school: The relationship between students’ perceptions of their schools and themselves. </w:t>
      </w:r>
      <w:r w:rsidRPr="00E115B9">
        <w:rPr>
          <w:rFonts w:ascii="Helvetica" w:hAnsi="Helvetica" w:cs="Helvetica"/>
          <w:i/>
          <w:iCs/>
          <w:sz w:val="24"/>
          <w:szCs w:val="24"/>
        </w:rPr>
        <w:t xml:space="preserve">Youth </w:t>
      </w:r>
      <w:r>
        <w:rPr>
          <w:rFonts w:ascii="Helvetica" w:hAnsi="Helvetica" w:cs="Helvetica"/>
          <w:i/>
          <w:iCs/>
          <w:sz w:val="24"/>
          <w:szCs w:val="24"/>
        </w:rPr>
        <w:t xml:space="preserve">&amp; </w:t>
      </w:r>
      <w:r w:rsidRPr="00E115B9">
        <w:rPr>
          <w:rFonts w:ascii="Helvetica" w:hAnsi="Helvetica" w:cs="Helvetica"/>
          <w:i/>
          <w:iCs/>
          <w:sz w:val="24"/>
          <w:szCs w:val="24"/>
        </w:rPr>
        <w:t>Society, 46</w:t>
      </w:r>
      <w:r>
        <w:rPr>
          <w:rFonts w:ascii="Helvetica" w:hAnsi="Helvetica" w:cs="Helvetica"/>
          <w:sz w:val="24"/>
          <w:szCs w:val="24"/>
        </w:rPr>
        <w:t xml:space="preserve"> (6), 735 – 755.</w:t>
      </w:r>
    </w:p>
    <w:p w14:paraId="492C91A3" w14:textId="6FA7B7C9" w:rsidR="004F5BE7" w:rsidRDefault="004F5BE7"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Darling-Hammond, L., and Cook-Harvey, C. M. (2018). </w:t>
      </w:r>
      <w:r w:rsidRPr="001A7FBB">
        <w:rPr>
          <w:rFonts w:ascii="Helvetica" w:hAnsi="Helvetica" w:cs="Helvetica"/>
          <w:i/>
          <w:iCs/>
          <w:sz w:val="24"/>
          <w:szCs w:val="24"/>
        </w:rPr>
        <w:t>Educating the whole child: Improving school climate to support student success.</w:t>
      </w:r>
      <w:r>
        <w:rPr>
          <w:rFonts w:ascii="Helvetica" w:hAnsi="Helvetica" w:cs="Helvetica"/>
          <w:sz w:val="24"/>
          <w:szCs w:val="24"/>
        </w:rPr>
        <w:t xml:space="preserve"> Palo Alto, CA: Learning Policy Institute.</w:t>
      </w:r>
    </w:p>
    <w:p w14:paraId="41E37D1E" w14:textId="43C7203D" w:rsidR="005A1313" w:rsidRDefault="005A1313"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Dunne, M., Sabetes, R., Bosumtwi-Sam, C., and Owusu, A. (2013). Peer relations, violence, and school attendance: Analyses of bullying in senior high schools in Ghana. </w:t>
      </w:r>
      <w:r w:rsidRPr="005A1313">
        <w:rPr>
          <w:rFonts w:ascii="Helvetica" w:hAnsi="Helvetica" w:cs="Helvetica"/>
          <w:i/>
          <w:iCs/>
          <w:sz w:val="24"/>
          <w:szCs w:val="24"/>
        </w:rPr>
        <w:t>Journal of Developmental Studies, 49</w:t>
      </w:r>
      <w:r>
        <w:rPr>
          <w:rFonts w:ascii="Helvetica" w:hAnsi="Helvetica" w:cs="Helvetica"/>
          <w:sz w:val="24"/>
          <w:szCs w:val="24"/>
        </w:rPr>
        <w:t xml:space="preserve"> (2), 285 –300.</w:t>
      </w:r>
    </w:p>
    <w:p w14:paraId="261B766D" w14:textId="2BAC9252" w:rsidR="00C74D5D" w:rsidRDefault="00C74D5D"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Gage, N. A., Larson, A., Sugai, G., and Chafouleas, S. M. (2016). Student perceptions of school climate as predictors of office discipline referrals. </w:t>
      </w:r>
      <w:r w:rsidRPr="00FE449F">
        <w:rPr>
          <w:rFonts w:ascii="Helvetica" w:hAnsi="Helvetica" w:cs="Helvetica"/>
          <w:i/>
          <w:iCs/>
          <w:sz w:val="24"/>
          <w:szCs w:val="24"/>
        </w:rPr>
        <w:t>American Educational Research Journal,</w:t>
      </w:r>
      <w:r>
        <w:rPr>
          <w:rFonts w:ascii="Helvetica" w:hAnsi="Helvetica" w:cs="Helvetica"/>
          <w:sz w:val="24"/>
          <w:szCs w:val="24"/>
        </w:rPr>
        <w:t xml:space="preserve"> 33 (3), 492 – 515.</w:t>
      </w:r>
    </w:p>
    <w:p w14:paraId="7D32EB38" w14:textId="22A4C4B7" w:rsidR="003A32C8" w:rsidRDefault="003A32C8"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Gastic, B. (2008). School truancy and the disciplinary problems of bullying victims. </w:t>
      </w:r>
      <w:r w:rsidRPr="003A32C8">
        <w:rPr>
          <w:rFonts w:ascii="Helvetica" w:hAnsi="Helvetica" w:cs="Helvetica"/>
          <w:i/>
          <w:iCs/>
          <w:sz w:val="24"/>
          <w:szCs w:val="24"/>
        </w:rPr>
        <w:t>Educational Review, 60</w:t>
      </w:r>
      <w:r>
        <w:rPr>
          <w:rFonts w:ascii="Helvetica" w:hAnsi="Helvetica" w:cs="Helvetica"/>
          <w:sz w:val="24"/>
          <w:szCs w:val="24"/>
        </w:rPr>
        <w:t xml:space="preserve"> (4), 391 – 404.</w:t>
      </w:r>
    </w:p>
    <w:p w14:paraId="25081C7C" w14:textId="3DE8D776" w:rsidR="00E818C5" w:rsidRDefault="00E818C5"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Gregory, A., Cornell, D., and Fan, X. (2011). The relationship of school structure and support to suspension rates for black and white high school students. </w:t>
      </w:r>
      <w:r w:rsidRPr="00421D59">
        <w:rPr>
          <w:rFonts w:ascii="Helvetica" w:hAnsi="Helvetica" w:cs="Helvetica"/>
          <w:i/>
          <w:iCs/>
          <w:sz w:val="24"/>
          <w:szCs w:val="24"/>
        </w:rPr>
        <w:t>American Educational Research Journal</w:t>
      </w:r>
      <w:r>
        <w:rPr>
          <w:rFonts w:ascii="Helvetica" w:hAnsi="Helvetica" w:cs="Helvetica"/>
          <w:sz w:val="24"/>
          <w:szCs w:val="24"/>
        </w:rPr>
        <w:t>, 48 (4), 904 – 934.</w:t>
      </w:r>
    </w:p>
    <w:p w14:paraId="4D5D80D8" w14:textId="02AF9587" w:rsidR="004B77C5" w:rsidRDefault="004B77C5"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Huang, F. L., and Cornell, D. (2018). Relationship between school climate and out-of-school suspensions. </w:t>
      </w:r>
      <w:r w:rsidRPr="004B77C5">
        <w:rPr>
          <w:rFonts w:ascii="Helvetica" w:hAnsi="Helvetica" w:cs="Helvetica"/>
          <w:i/>
          <w:iCs/>
          <w:sz w:val="24"/>
          <w:szCs w:val="24"/>
        </w:rPr>
        <w:t>Children and Youth Services Review, 94</w:t>
      </w:r>
      <w:r>
        <w:rPr>
          <w:rFonts w:ascii="Helvetica" w:hAnsi="Helvetica" w:cs="Helvetica"/>
          <w:sz w:val="24"/>
          <w:szCs w:val="24"/>
        </w:rPr>
        <w:t>, 378 – 389.</w:t>
      </w:r>
    </w:p>
    <w:p w14:paraId="775180AB" w14:textId="4F0C23C6" w:rsidR="00EF46FA" w:rsidRDefault="00EF46FA" w:rsidP="009C6646">
      <w:pPr>
        <w:spacing w:before="0" w:after="0" w:line="360" w:lineRule="auto"/>
        <w:ind w:left="720" w:hanging="720"/>
        <w:rPr>
          <w:rFonts w:ascii="Helvetica" w:hAnsi="Helvetica" w:cs="Helvetica"/>
          <w:sz w:val="24"/>
          <w:szCs w:val="24"/>
        </w:rPr>
      </w:pPr>
      <w:r w:rsidRPr="00EF46FA">
        <w:rPr>
          <w:rFonts w:ascii="Helvetica" w:hAnsi="Helvetica" w:cs="Helvetica"/>
          <w:sz w:val="24"/>
          <w:szCs w:val="24"/>
        </w:rPr>
        <w:t xml:space="preserve">Kraft, M. (2019). </w:t>
      </w:r>
      <w:r w:rsidRPr="00A350E9">
        <w:rPr>
          <w:rFonts w:ascii="Helvetica" w:hAnsi="Helvetica" w:cs="Helvetica"/>
          <w:i/>
          <w:iCs/>
          <w:sz w:val="24"/>
          <w:szCs w:val="24"/>
        </w:rPr>
        <w:t>Interpreting Effect Sizes of Education Interventions.</w:t>
      </w:r>
      <w:r w:rsidRPr="00EF46FA">
        <w:rPr>
          <w:rFonts w:ascii="Helvetica" w:hAnsi="Helvetica" w:cs="Helvetica"/>
          <w:sz w:val="24"/>
          <w:szCs w:val="24"/>
        </w:rPr>
        <w:t xml:space="preserve"> (EdWorkingPaper: 19-10). Retrieved from Annenberg Institute at Brown University: </w:t>
      </w:r>
      <w:hyperlink r:id="rId48" w:history="1">
        <w:r w:rsidRPr="001718D6">
          <w:rPr>
            <w:rStyle w:val="Hyperlink"/>
            <w:rFonts w:ascii="Helvetica" w:hAnsi="Helvetica" w:cs="Helvetica"/>
            <w:sz w:val="24"/>
            <w:szCs w:val="24"/>
          </w:rPr>
          <w:t>http://www.edworkingpapers.com/ai19-10</w:t>
        </w:r>
      </w:hyperlink>
      <w:r>
        <w:rPr>
          <w:rFonts w:ascii="Helvetica" w:hAnsi="Helvetica" w:cs="Helvetica"/>
          <w:sz w:val="24"/>
          <w:szCs w:val="24"/>
        </w:rPr>
        <w:t>.</w:t>
      </w:r>
    </w:p>
    <w:p w14:paraId="67D4AE91" w14:textId="3C3C7B43" w:rsidR="00C232DE" w:rsidRDefault="00C232DE"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Kutsyuruba, B., Kinger, D. and Hussain, A. (2015). Relationships among school climate, school safety, and student achievement and well-being: A review of the literature. </w:t>
      </w:r>
      <w:r w:rsidRPr="00C232DE">
        <w:rPr>
          <w:rFonts w:ascii="Helvetica" w:hAnsi="Helvetica" w:cs="Helvetica"/>
          <w:i/>
          <w:iCs/>
          <w:sz w:val="24"/>
          <w:szCs w:val="24"/>
        </w:rPr>
        <w:t>Review of Education, 3</w:t>
      </w:r>
      <w:r>
        <w:rPr>
          <w:rFonts w:ascii="Helvetica" w:hAnsi="Helvetica" w:cs="Helvetica"/>
          <w:sz w:val="24"/>
          <w:szCs w:val="24"/>
        </w:rPr>
        <w:t xml:space="preserve"> (2), 103 – 135.</w:t>
      </w:r>
    </w:p>
    <w:p w14:paraId="5B2BFA8B" w14:textId="393CAD64" w:rsidR="003A32C8" w:rsidRDefault="003A32C8"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Lacey, A. and Cornell, D. (</w:t>
      </w:r>
      <w:r w:rsidR="005A1313">
        <w:rPr>
          <w:rFonts w:ascii="Helvetica" w:hAnsi="Helvetica" w:cs="Helvetica"/>
          <w:sz w:val="24"/>
          <w:szCs w:val="24"/>
        </w:rPr>
        <w:t xml:space="preserve">2013). The impact of teasing and bullying on schoolwide academic performance. </w:t>
      </w:r>
      <w:r w:rsidR="005A1313" w:rsidRPr="005A1313">
        <w:rPr>
          <w:rFonts w:ascii="Helvetica" w:hAnsi="Helvetica" w:cs="Helvetica"/>
          <w:i/>
          <w:iCs/>
          <w:sz w:val="24"/>
          <w:szCs w:val="24"/>
        </w:rPr>
        <w:t>Journal of Applied School Psychology, 29</w:t>
      </w:r>
      <w:r w:rsidR="005A1313">
        <w:rPr>
          <w:rFonts w:ascii="Helvetica" w:hAnsi="Helvetica" w:cs="Helvetica"/>
          <w:sz w:val="24"/>
          <w:szCs w:val="24"/>
        </w:rPr>
        <w:t xml:space="preserve"> (3), 262 – 283.</w:t>
      </w:r>
    </w:p>
    <w:p w14:paraId="3F91D58F" w14:textId="41787E10" w:rsidR="003A32C8" w:rsidRDefault="003A32C8" w:rsidP="009C6646">
      <w:pPr>
        <w:spacing w:before="0" w:after="0" w:line="360" w:lineRule="auto"/>
        <w:ind w:left="720" w:hanging="720"/>
        <w:rPr>
          <w:rFonts w:ascii="Helvetica" w:hAnsi="Helvetica" w:cs="Helvetica"/>
          <w:sz w:val="24"/>
          <w:szCs w:val="24"/>
        </w:rPr>
      </w:pPr>
      <w:r>
        <w:rPr>
          <w:rFonts w:ascii="Helvetica" w:hAnsi="Helvetica" w:cs="Helvetica"/>
          <w:sz w:val="24"/>
          <w:szCs w:val="24"/>
        </w:rPr>
        <w:lastRenderedPageBreak/>
        <w:t>Morrow</w:t>
      </w:r>
      <w:r w:rsidR="005A1313">
        <w:rPr>
          <w:rFonts w:ascii="Helvetica" w:hAnsi="Helvetica" w:cs="Helvetica"/>
          <w:sz w:val="24"/>
          <w:szCs w:val="24"/>
        </w:rPr>
        <w:t xml:space="preserve">, M. T., Hubbard, J. A., and Swift, L. E. (2014). Relations among multiple types of peer victimization, reactivity to peer victimization, and academic achievement in </w:t>
      </w:r>
      <w:r w:rsidR="00684678">
        <w:rPr>
          <w:rFonts w:ascii="Helvetica" w:hAnsi="Helvetica" w:cs="Helvetica"/>
          <w:sz w:val="24"/>
          <w:szCs w:val="24"/>
        </w:rPr>
        <w:t>fifth grade</w:t>
      </w:r>
      <w:r w:rsidR="005A1313">
        <w:rPr>
          <w:rFonts w:ascii="Helvetica" w:hAnsi="Helvetica" w:cs="Helvetica"/>
          <w:sz w:val="24"/>
          <w:szCs w:val="24"/>
        </w:rPr>
        <w:t xml:space="preserve">. </w:t>
      </w:r>
      <w:r w:rsidR="005A1313" w:rsidRPr="006D372C">
        <w:rPr>
          <w:rFonts w:ascii="Helvetica" w:hAnsi="Helvetica" w:cs="Helvetica"/>
          <w:i/>
          <w:iCs/>
          <w:sz w:val="24"/>
          <w:szCs w:val="24"/>
        </w:rPr>
        <w:t>Merril</w:t>
      </w:r>
      <w:r w:rsidR="00684678" w:rsidRPr="006D372C">
        <w:rPr>
          <w:rFonts w:ascii="Helvetica" w:hAnsi="Helvetica" w:cs="Helvetica"/>
          <w:i/>
          <w:iCs/>
          <w:sz w:val="24"/>
          <w:szCs w:val="24"/>
        </w:rPr>
        <w:t>l</w:t>
      </w:r>
      <w:r w:rsidR="005A1313" w:rsidRPr="006D372C">
        <w:rPr>
          <w:rFonts w:ascii="Helvetica" w:hAnsi="Helvetica" w:cs="Helvetica"/>
          <w:i/>
          <w:iCs/>
          <w:sz w:val="24"/>
          <w:szCs w:val="24"/>
        </w:rPr>
        <w:t>-Palmer Quarterly, 60</w:t>
      </w:r>
      <w:r w:rsidR="005A1313">
        <w:rPr>
          <w:rFonts w:ascii="Helvetica" w:hAnsi="Helvetica" w:cs="Helvetica"/>
          <w:sz w:val="24"/>
          <w:szCs w:val="24"/>
        </w:rPr>
        <w:t xml:space="preserve"> (3), 302 –</w:t>
      </w:r>
      <w:r w:rsidR="00684678">
        <w:rPr>
          <w:rFonts w:ascii="Helvetica" w:hAnsi="Helvetica" w:cs="Helvetica"/>
          <w:sz w:val="24"/>
          <w:szCs w:val="24"/>
        </w:rPr>
        <w:t xml:space="preserve"> 327.</w:t>
      </w:r>
      <w:r w:rsidR="005A1313">
        <w:rPr>
          <w:rFonts w:ascii="Helvetica" w:hAnsi="Helvetica" w:cs="Helvetica"/>
          <w:sz w:val="24"/>
          <w:szCs w:val="24"/>
        </w:rPr>
        <w:t xml:space="preserve"> </w:t>
      </w:r>
    </w:p>
    <w:p w14:paraId="1B7B1985" w14:textId="64F24D47" w:rsidR="003A32C8" w:rsidRDefault="003A32C8"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Mundy</w:t>
      </w:r>
      <w:r w:rsidR="006D372C">
        <w:rPr>
          <w:rFonts w:ascii="Helvetica" w:hAnsi="Helvetica" w:cs="Helvetica"/>
          <w:sz w:val="24"/>
          <w:szCs w:val="24"/>
        </w:rPr>
        <w:t xml:space="preserve">, L.K. et. al. (2017). Peer victimization and academic performance in primary school children. </w:t>
      </w:r>
      <w:r w:rsidR="006D372C" w:rsidRPr="006D372C">
        <w:rPr>
          <w:rFonts w:ascii="Helvetica" w:hAnsi="Helvetica" w:cs="Helvetica"/>
          <w:i/>
          <w:iCs/>
          <w:sz w:val="24"/>
          <w:szCs w:val="24"/>
        </w:rPr>
        <w:t>Academic Pediatrics, 17</w:t>
      </w:r>
      <w:r w:rsidR="006D372C">
        <w:rPr>
          <w:rFonts w:ascii="Helvetica" w:hAnsi="Helvetica" w:cs="Helvetica"/>
          <w:sz w:val="24"/>
          <w:szCs w:val="24"/>
        </w:rPr>
        <w:t xml:space="preserve"> (8), 830 – 836.</w:t>
      </w:r>
    </w:p>
    <w:p w14:paraId="5A70683B" w14:textId="77777777" w:rsidR="005A1313" w:rsidRPr="00BA6581" w:rsidRDefault="005A1313" w:rsidP="009C6646">
      <w:pPr>
        <w:spacing w:before="0" w:after="0" w:line="360" w:lineRule="auto"/>
        <w:ind w:left="720" w:hanging="720"/>
        <w:rPr>
          <w:rFonts w:ascii="Helvetica" w:hAnsi="Helvetica" w:cs="Helvetica"/>
          <w:sz w:val="24"/>
          <w:szCs w:val="24"/>
          <w:lang w:val="pt-BR"/>
        </w:rPr>
      </w:pPr>
      <w:r>
        <w:rPr>
          <w:rFonts w:ascii="Helvetica" w:hAnsi="Helvetica" w:cs="Helvetica"/>
          <w:sz w:val="24"/>
          <w:szCs w:val="24"/>
        </w:rPr>
        <w:t xml:space="preserve">Nakamoto, J. and Schwartz, D. (2010). Is peer victimization associated with academic achievement? </w:t>
      </w:r>
      <w:r w:rsidRPr="00BA6581">
        <w:rPr>
          <w:rFonts w:ascii="Helvetica" w:hAnsi="Helvetica" w:cs="Helvetica"/>
          <w:i/>
          <w:iCs/>
          <w:sz w:val="24"/>
          <w:szCs w:val="24"/>
          <w:lang w:val="pt-BR"/>
        </w:rPr>
        <w:t>Social Development, 19</w:t>
      </w:r>
      <w:r w:rsidRPr="00BA6581">
        <w:rPr>
          <w:rFonts w:ascii="Helvetica" w:hAnsi="Helvetica" w:cs="Helvetica"/>
          <w:sz w:val="24"/>
          <w:szCs w:val="24"/>
          <w:lang w:val="pt-BR"/>
        </w:rPr>
        <w:t xml:space="preserve"> (2), 221 – 242.</w:t>
      </w:r>
    </w:p>
    <w:p w14:paraId="0944D257" w14:textId="791720AD" w:rsidR="003A32C8" w:rsidRPr="00864DF2" w:rsidRDefault="003A32C8" w:rsidP="009C6646">
      <w:pPr>
        <w:spacing w:before="0" w:after="0" w:line="360" w:lineRule="auto"/>
        <w:ind w:left="720" w:hanging="720"/>
        <w:rPr>
          <w:rFonts w:ascii="Helvetica" w:hAnsi="Helvetica" w:cs="Helvetica"/>
          <w:sz w:val="24"/>
          <w:szCs w:val="24"/>
        </w:rPr>
      </w:pPr>
      <w:r w:rsidRPr="00BA6581">
        <w:rPr>
          <w:rFonts w:ascii="Helvetica" w:hAnsi="Helvetica" w:cs="Helvetica"/>
          <w:sz w:val="24"/>
          <w:szCs w:val="24"/>
          <w:lang w:val="pt-BR"/>
        </w:rPr>
        <w:t>Oliveira</w:t>
      </w:r>
      <w:r w:rsidR="005C4543" w:rsidRPr="00BA6581">
        <w:rPr>
          <w:rFonts w:ascii="Helvetica" w:hAnsi="Helvetica" w:cs="Helvetica"/>
          <w:sz w:val="24"/>
          <w:szCs w:val="24"/>
          <w:lang w:val="pt-BR"/>
        </w:rPr>
        <w:t xml:space="preserve">, F. R., Almeida de Menezes, T., Irffi, G. and Oliveira, G. R. (2018). </w:t>
      </w:r>
      <w:r w:rsidR="005C4543">
        <w:rPr>
          <w:rFonts w:ascii="Helvetica" w:hAnsi="Helvetica" w:cs="Helvetica"/>
          <w:sz w:val="24"/>
          <w:szCs w:val="24"/>
        </w:rPr>
        <w:t xml:space="preserve">Bullying </w:t>
      </w:r>
      <w:r w:rsidR="005C4543" w:rsidRPr="00864DF2">
        <w:rPr>
          <w:rFonts w:ascii="Helvetica" w:hAnsi="Helvetica" w:cs="Helvetica"/>
          <w:sz w:val="24"/>
          <w:szCs w:val="24"/>
        </w:rPr>
        <w:t xml:space="preserve">effect on student’s performance. </w:t>
      </w:r>
      <w:r w:rsidR="005C4543" w:rsidRPr="00864DF2">
        <w:rPr>
          <w:rFonts w:ascii="Helvetica" w:hAnsi="Helvetica" w:cs="Helvetica"/>
          <w:i/>
          <w:iCs/>
          <w:sz w:val="24"/>
          <w:szCs w:val="24"/>
        </w:rPr>
        <w:t>Economia</w:t>
      </w:r>
      <w:r w:rsidR="005C4543" w:rsidRPr="00864DF2">
        <w:rPr>
          <w:rFonts w:ascii="Helvetica" w:hAnsi="Helvetica" w:cs="Helvetica"/>
          <w:sz w:val="24"/>
          <w:szCs w:val="24"/>
        </w:rPr>
        <w:t xml:space="preserve">, 19, 57 – 73. </w:t>
      </w:r>
    </w:p>
    <w:p w14:paraId="02ABBA12" w14:textId="77777777" w:rsidR="00864DF2" w:rsidRPr="00864DF2" w:rsidRDefault="00864DF2" w:rsidP="00864DF2">
      <w:pPr>
        <w:spacing w:before="0" w:after="0" w:line="360" w:lineRule="auto"/>
        <w:ind w:left="720" w:hanging="720"/>
        <w:outlineLvl w:val="0"/>
        <w:rPr>
          <w:rFonts w:ascii="Helvetica" w:hAnsi="Helvetica" w:cs="Helvetica"/>
          <w:sz w:val="24"/>
          <w:szCs w:val="24"/>
        </w:rPr>
      </w:pPr>
      <w:r w:rsidRPr="00864DF2">
        <w:rPr>
          <w:rFonts w:ascii="Helvetica" w:hAnsi="Helvetica" w:cs="Helvetica"/>
          <w:sz w:val="24"/>
          <w:szCs w:val="24"/>
        </w:rPr>
        <w:t xml:space="preserve">Rasch, G. (1960). </w:t>
      </w:r>
      <w:r w:rsidRPr="00864DF2">
        <w:rPr>
          <w:rFonts w:ascii="Helvetica" w:hAnsi="Helvetica" w:cs="Helvetica"/>
          <w:i/>
          <w:sz w:val="24"/>
          <w:szCs w:val="24"/>
        </w:rPr>
        <w:t>Probabilistic models for some intelligence and attainment tests</w:t>
      </w:r>
      <w:r w:rsidRPr="00864DF2">
        <w:rPr>
          <w:rFonts w:ascii="Helvetica" w:hAnsi="Helvetica" w:cs="Helvetica"/>
          <w:sz w:val="24"/>
          <w:szCs w:val="24"/>
        </w:rPr>
        <w:t>. Copenhagen: Danish Institute for Educational Research. (Expanded edition, 1980. Chicago: University of Chicago Press).</w:t>
      </w:r>
    </w:p>
    <w:p w14:paraId="5CD2B8EC" w14:textId="25453444" w:rsidR="005A1313" w:rsidRDefault="005A1313" w:rsidP="009C6646">
      <w:pPr>
        <w:spacing w:before="0" w:after="0" w:line="360" w:lineRule="auto"/>
        <w:ind w:left="720" w:hanging="720"/>
        <w:rPr>
          <w:rFonts w:ascii="Helvetica" w:hAnsi="Helvetica" w:cs="Helvetica"/>
          <w:sz w:val="24"/>
          <w:szCs w:val="24"/>
        </w:rPr>
      </w:pPr>
      <w:r>
        <w:rPr>
          <w:rFonts w:ascii="Helvetica" w:hAnsi="Helvetica" w:cs="Helvetica"/>
          <w:sz w:val="24"/>
          <w:szCs w:val="24"/>
        </w:rPr>
        <w:t xml:space="preserve">Ramirez, M. et. al. (2012). Youth violence across multiple dimensions: A study of violence, absenteeism, and suspension among middle school student children. </w:t>
      </w:r>
      <w:r w:rsidRPr="005A1313">
        <w:rPr>
          <w:rFonts w:ascii="Helvetica" w:hAnsi="Helvetica" w:cs="Helvetica"/>
          <w:i/>
          <w:iCs/>
          <w:sz w:val="24"/>
          <w:szCs w:val="24"/>
        </w:rPr>
        <w:t>Journal of Pediatrics, 161</w:t>
      </w:r>
      <w:r>
        <w:rPr>
          <w:rFonts w:ascii="Helvetica" w:hAnsi="Helvetica" w:cs="Helvetica"/>
          <w:sz w:val="24"/>
          <w:szCs w:val="24"/>
        </w:rPr>
        <w:t xml:space="preserve"> (3), 542 – 546.</w:t>
      </w:r>
    </w:p>
    <w:p w14:paraId="723C0C97" w14:textId="77777777" w:rsidR="00AB49A0" w:rsidRDefault="00372199" w:rsidP="009C6646">
      <w:pPr>
        <w:spacing w:after="0" w:line="360" w:lineRule="auto"/>
        <w:ind w:left="720" w:hanging="720"/>
        <w:rPr>
          <w:rFonts w:ascii="Helvetica" w:hAnsi="Helvetica" w:cs="Helvetica"/>
          <w:sz w:val="24"/>
          <w:szCs w:val="24"/>
        </w:rPr>
      </w:pPr>
      <w:r w:rsidRPr="00372199">
        <w:rPr>
          <w:rFonts w:ascii="Helvetica" w:hAnsi="Helvetica" w:cs="Helvetica"/>
          <w:sz w:val="24"/>
          <w:szCs w:val="24"/>
        </w:rPr>
        <w:t xml:space="preserve">Railsback, J. (2004). </w:t>
      </w:r>
      <w:r w:rsidRPr="00A350E9">
        <w:rPr>
          <w:rFonts w:ascii="Helvetica" w:hAnsi="Helvetica" w:cs="Helvetica"/>
          <w:i/>
          <w:iCs/>
          <w:sz w:val="24"/>
          <w:szCs w:val="24"/>
        </w:rPr>
        <w:t>Increasing Student Attendance: Strategies from Research and Practice.</w:t>
      </w:r>
      <w:r w:rsidRPr="00372199">
        <w:rPr>
          <w:rFonts w:ascii="Helvetica" w:hAnsi="Helvetica" w:cs="Helvetica"/>
          <w:sz w:val="24"/>
          <w:szCs w:val="24"/>
        </w:rPr>
        <w:t xml:space="preserve"> Northwest Regional Educational Laboratory, Portland, OR. Retrieved from http://educationnorthwest.org/ webfm_send/302.</w:t>
      </w:r>
    </w:p>
    <w:p w14:paraId="33860A94" w14:textId="1294D9D3" w:rsidR="00AB49A0" w:rsidRDefault="00AB49A0" w:rsidP="002532D7">
      <w:pPr>
        <w:ind w:left="720" w:hanging="720"/>
        <w:rPr>
          <w:rFonts w:ascii="Helvetica" w:hAnsi="Helvetica" w:cs="Helvetica"/>
          <w:sz w:val="24"/>
          <w:szCs w:val="24"/>
        </w:rPr>
      </w:pPr>
      <w:r w:rsidRPr="00AB49A0">
        <w:rPr>
          <w:rFonts w:ascii="Helvetica" w:hAnsi="Helvetica" w:cs="Helvetica"/>
          <w:sz w:val="24"/>
          <w:szCs w:val="24"/>
        </w:rPr>
        <w:t xml:space="preserve">Rennie Center for Education Research. </w:t>
      </w:r>
      <w:r w:rsidR="00F60C36">
        <w:rPr>
          <w:rFonts w:ascii="Helvetica" w:hAnsi="Helvetica" w:cs="Helvetica"/>
          <w:sz w:val="24"/>
          <w:szCs w:val="24"/>
        </w:rPr>
        <w:t>Condition of Education in the Commonwealth</w:t>
      </w:r>
      <w:r w:rsidRPr="00AB49A0">
        <w:rPr>
          <w:rFonts w:ascii="Helvetica" w:hAnsi="Helvetica" w:cs="Helvetica"/>
          <w:sz w:val="24"/>
          <w:szCs w:val="24"/>
        </w:rPr>
        <w:t xml:space="preserve">. </w:t>
      </w:r>
      <w:r w:rsidR="00F60C36">
        <w:rPr>
          <w:rFonts w:ascii="Helvetica" w:hAnsi="Helvetica" w:cs="Helvetica"/>
          <w:sz w:val="24"/>
          <w:szCs w:val="24"/>
        </w:rPr>
        <w:t>Winter</w:t>
      </w:r>
      <w:r w:rsidRPr="00AB49A0">
        <w:rPr>
          <w:rFonts w:ascii="Helvetica" w:hAnsi="Helvetica" w:cs="Helvetica"/>
          <w:sz w:val="24"/>
          <w:szCs w:val="24"/>
        </w:rPr>
        <w:t>, 201</w:t>
      </w:r>
      <w:r w:rsidR="00F60C36">
        <w:rPr>
          <w:rFonts w:ascii="Helvetica" w:hAnsi="Helvetica" w:cs="Helvetica"/>
          <w:sz w:val="24"/>
          <w:szCs w:val="24"/>
        </w:rPr>
        <w:t xml:space="preserve">9. Retrieved from:  </w:t>
      </w:r>
      <w:hyperlink r:id="rId49" w:history="1">
        <w:r w:rsidR="00F60C36" w:rsidRPr="00F60C36">
          <w:rPr>
            <w:rStyle w:val="Hyperlink"/>
            <w:rFonts w:ascii="Helvetica" w:hAnsi="Helvetica" w:cs="Helvetica"/>
            <w:sz w:val="24"/>
            <w:szCs w:val="24"/>
          </w:rPr>
          <w:t>https://www.renniecenter.org/sites/default/files/2019-01/2019%20Condition%20of%20Education%20Action%20Guide_Student%20Voice.pdf</w:t>
        </w:r>
      </w:hyperlink>
      <w:r w:rsidRPr="00AB49A0">
        <w:rPr>
          <w:rFonts w:ascii="Helvetica" w:hAnsi="Helvetica" w:cs="Helvetica"/>
          <w:sz w:val="24"/>
          <w:szCs w:val="24"/>
        </w:rPr>
        <w:t>.</w:t>
      </w:r>
      <w:r w:rsidRPr="00AB49A0">
        <w:t xml:space="preserve"> </w:t>
      </w:r>
    </w:p>
    <w:p w14:paraId="38A77F78" w14:textId="77777777" w:rsidR="00A82145" w:rsidRDefault="00A82145" w:rsidP="001636DF">
      <w:pPr>
        <w:spacing w:after="0" w:line="360" w:lineRule="auto"/>
        <w:ind w:left="720" w:hanging="720"/>
        <w:rPr>
          <w:rFonts w:ascii="Helvetica" w:hAnsi="Helvetica" w:cs="Helvetica"/>
          <w:sz w:val="24"/>
          <w:szCs w:val="24"/>
        </w:rPr>
      </w:pPr>
      <w:r>
        <w:rPr>
          <w:rFonts w:ascii="Helvetica" w:hAnsi="Helvetica" w:cs="Helvetica"/>
          <w:sz w:val="24"/>
          <w:szCs w:val="24"/>
        </w:rPr>
        <w:t xml:space="preserve">Swearer Napolitano, S. M., Espelage, D. L., Vaillancourt, T., Hymel, S. (2010). What can be done about school bullying? Linking research to education practice. </w:t>
      </w:r>
      <w:r w:rsidRPr="00A82145">
        <w:rPr>
          <w:rFonts w:ascii="Helvetica" w:hAnsi="Helvetica" w:cs="Helvetica"/>
          <w:i/>
          <w:iCs/>
          <w:sz w:val="24"/>
          <w:szCs w:val="24"/>
        </w:rPr>
        <w:t>Educational Researcher, 39</w:t>
      </w:r>
      <w:r>
        <w:rPr>
          <w:rFonts w:ascii="Helvetica" w:hAnsi="Helvetica" w:cs="Helvetica"/>
          <w:sz w:val="24"/>
          <w:szCs w:val="24"/>
        </w:rPr>
        <w:t xml:space="preserve"> (1), 38 – 47.</w:t>
      </w:r>
    </w:p>
    <w:p w14:paraId="30291EA0" w14:textId="6E8DA7FC" w:rsidR="00E115B9" w:rsidRDefault="00E115B9" w:rsidP="001636DF">
      <w:pPr>
        <w:spacing w:after="0" w:line="360" w:lineRule="auto"/>
        <w:ind w:left="720" w:hanging="720"/>
        <w:rPr>
          <w:rFonts w:ascii="Helvetica" w:hAnsi="Helvetica" w:cs="Helvetica"/>
          <w:sz w:val="24"/>
          <w:szCs w:val="24"/>
        </w:rPr>
      </w:pPr>
      <w:r>
        <w:rPr>
          <w:rFonts w:ascii="Helvetica" w:hAnsi="Helvetica" w:cs="Helvetica"/>
          <w:sz w:val="24"/>
          <w:szCs w:val="24"/>
        </w:rPr>
        <w:t xml:space="preserve">Thapa, A., Cohen, J., Guffey, S. and D’Alessandro, A. H. (2013). A review of school climate research. </w:t>
      </w:r>
      <w:r w:rsidRPr="00E115B9">
        <w:rPr>
          <w:rFonts w:ascii="Helvetica" w:hAnsi="Helvetica" w:cs="Helvetica"/>
          <w:i/>
          <w:iCs/>
          <w:sz w:val="24"/>
          <w:szCs w:val="24"/>
        </w:rPr>
        <w:t>Review of Educational Research, 83</w:t>
      </w:r>
      <w:r>
        <w:rPr>
          <w:rFonts w:ascii="Helvetica" w:hAnsi="Helvetica" w:cs="Helvetica"/>
          <w:sz w:val="24"/>
          <w:szCs w:val="24"/>
        </w:rPr>
        <w:t xml:space="preserve"> (3), 357 – 385.</w:t>
      </w:r>
    </w:p>
    <w:p w14:paraId="7D87BAB9" w14:textId="7E65AF18" w:rsidR="001636DF" w:rsidRDefault="00E115B9" w:rsidP="001636DF">
      <w:pPr>
        <w:spacing w:after="0" w:line="360" w:lineRule="auto"/>
        <w:ind w:left="720" w:hanging="720"/>
        <w:rPr>
          <w:rFonts w:ascii="Helvetica" w:hAnsi="Helvetica" w:cs="Helvetica"/>
          <w:sz w:val="24"/>
          <w:szCs w:val="24"/>
        </w:rPr>
      </w:pPr>
      <w:r>
        <w:rPr>
          <w:rFonts w:ascii="Helvetica" w:hAnsi="Helvetica" w:cs="Helvetica"/>
          <w:sz w:val="24"/>
          <w:szCs w:val="24"/>
        </w:rPr>
        <w:t xml:space="preserve"> </w:t>
      </w:r>
      <w:r w:rsidR="004775C5">
        <w:rPr>
          <w:rFonts w:ascii="Helvetica" w:hAnsi="Helvetica" w:cs="Helvetica"/>
          <w:sz w:val="24"/>
          <w:szCs w:val="24"/>
        </w:rPr>
        <w:t xml:space="preserve">Voight, A., Hanson, T., O’Malley, M., and Adekanye, L. (2015). The racial school climate gap: Within-school disparities in students’ experiences of safety, support </w:t>
      </w:r>
      <w:r w:rsidR="004775C5">
        <w:rPr>
          <w:rFonts w:ascii="Helvetica" w:hAnsi="Helvetica" w:cs="Helvetica"/>
          <w:sz w:val="24"/>
          <w:szCs w:val="24"/>
        </w:rPr>
        <w:lastRenderedPageBreak/>
        <w:t xml:space="preserve">and connectedness. American Journal of Community Psychology, </w:t>
      </w:r>
      <w:r w:rsidR="001636DF">
        <w:rPr>
          <w:rFonts w:ascii="Helvetica" w:hAnsi="Helvetica" w:cs="Helvetica"/>
          <w:sz w:val="24"/>
          <w:szCs w:val="24"/>
        </w:rPr>
        <w:t>56 (3–4), 252 – 267</w:t>
      </w:r>
    </w:p>
    <w:p w14:paraId="22488772" w14:textId="6C86A002" w:rsidR="001A3114" w:rsidRDefault="001A3114" w:rsidP="00C12112">
      <w:pPr>
        <w:spacing w:after="0" w:line="360" w:lineRule="auto"/>
        <w:ind w:left="720" w:hanging="720"/>
        <w:rPr>
          <w:rFonts w:ascii="Helvetica" w:hAnsi="Helvetica" w:cs="Helvetica"/>
          <w:sz w:val="24"/>
          <w:szCs w:val="24"/>
        </w:rPr>
      </w:pPr>
      <w:r>
        <w:rPr>
          <w:rFonts w:ascii="Helvetica" w:hAnsi="Helvetica" w:cs="Helvetica"/>
          <w:sz w:val="24"/>
          <w:szCs w:val="24"/>
        </w:rPr>
        <w:t xml:space="preserve">Voight, A., and Hanson, T. (2017). How are middle school climate and academic performance related across schools and over time? (REL 2017–212). Regional Educational Laboratory West, Retrieved from: </w:t>
      </w:r>
      <w:hyperlink r:id="rId50" w:history="1">
        <w:r w:rsidRPr="001B2424">
          <w:rPr>
            <w:rStyle w:val="Hyperlink"/>
            <w:rFonts w:ascii="Helvetica" w:hAnsi="Helvetica" w:cs="Helvetica"/>
            <w:sz w:val="24"/>
            <w:szCs w:val="24"/>
          </w:rPr>
          <w:t>http://ies.ed.gov./ncee/edlabls</w:t>
        </w:r>
      </w:hyperlink>
      <w:r>
        <w:rPr>
          <w:rFonts w:ascii="Helvetica" w:hAnsi="Helvetica" w:cs="Helvetica"/>
          <w:sz w:val="24"/>
          <w:szCs w:val="24"/>
        </w:rPr>
        <w:t>.</w:t>
      </w:r>
    </w:p>
    <w:p w14:paraId="3DA58A1B" w14:textId="77777777" w:rsidR="002D3634" w:rsidRPr="002D3634" w:rsidRDefault="002532D7" w:rsidP="002D3634">
      <w:pPr>
        <w:spacing w:before="0" w:after="0" w:line="360" w:lineRule="auto"/>
        <w:ind w:left="720" w:hanging="720"/>
        <w:rPr>
          <w:rFonts w:ascii="Helvetica" w:hAnsi="Helvetica" w:cs="Helvetica"/>
          <w:sz w:val="24"/>
          <w:szCs w:val="24"/>
        </w:rPr>
      </w:pPr>
      <w:r>
        <w:rPr>
          <w:rFonts w:ascii="Helvetica" w:hAnsi="Helvetica" w:cs="Helvetica"/>
          <w:sz w:val="24"/>
          <w:szCs w:val="24"/>
        </w:rPr>
        <w:t>Waasdorp, T. E., Pas, E. T., Zablotsky, B., and Bradshaw, C. P. (2017). Ten-year trends in bullying and related attitudes among 4</w:t>
      </w:r>
      <w:r w:rsidRPr="002532D7">
        <w:rPr>
          <w:rFonts w:ascii="Helvetica" w:hAnsi="Helvetica" w:cs="Helvetica"/>
          <w:sz w:val="24"/>
          <w:szCs w:val="24"/>
          <w:vertAlign w:val="superscript"/>
        </w:rPr>
        <w:t>th</w:t>
      </w:r>
      <w:r>
        <w:rPr>
          <w:rFonts w:ascii="Helvetica" w:hAnsi="Helvetica" w:cs="Helvetica"/>
          <w:sz w:val="24"/>
          <w:szCs w:val="24"/>
        </w:rPr>
        <w:t>-to 12</w:t>
      </w:r>
      <w:r w:rsidRPr="002532D7">
        <w:rPr>
          <w:rFonts w:ascii="Helvetica" w:hAnsi="Helvetica" w:cs="Helvetica"/>
          <w:sz w:val="24"/>
          <w:szCs w:val="24"/>
          <w:vertAlign w:val="superscript"/>
        </w:rPr>
        <w:t>th</w:t>
      </w:r>
      <w:r>
        <w:rPr>
          <w:rFonts w:ascii="Helvetica" w:hAnsi="Helvetica" w:cs="Helvetica"/>
          <w:sz w:val="24"/>
          <w:szCs w:val="24"/>
        </w:rPr>
        <w:t xml:space="preserve">-graders. </w:t>
      </w:r>
      <w:r w:rsidRPr="002532D7">
        <w:rPr>
          <w:rFonts w:ascii="Helvetica" w:hAnsi="Helvetica" w:cs="Helvetica"/>
          <w:i/>
          <w:iCs/>
          <w:sz w:val="24"/>
          <w:szCs w:val="24"/>
        </w:rPr>
        <w:t>Pediatrics, 139</w:t>
      </w:r>
      <w:r>
        <w:rPr>
          <w:rFonts w:ascii="Helvetica" w:hAnsi="Helvetica" w:cs="Helvetica"/>
          <w:sz w:val="24"/>
          <w:szCs w:val="24"/>
        </w:rPr>
        <w:t xml:space="preserve"> </w:t>
      </w:r>
      <w:r w:rsidRPr="002D3634">
        <w:rPr>
          <w:rFonts w:ascii="Helvetica" w:hAnsi="Helvetica" w:cs="Helvetica"/>
          <w:sz w:val="24"/>
          <w:szCs w:val="24"/>
        </w:rPr>
        <w:t>(6): e20162615.</w:t>
      </w:r>
    </w:p>
    <w:p w14:paraId="12B0112B" w14:textId="77777777" w:rsidR="002D3634" w:rsidRPr="002D3634" w:rsidRDefault="002D3634" w:rsidP="002D3634">
      <w:pPr>
        <w:spacing w:before="0" w:after="0" w:line="360" w:lineRule="auto"/>
        <w:ind w:left="720" w:hanging="720"/>
        <w:rPr>
          <w:rFonts w:ascii="Helvetica" w:hAnsi="Helvetica" w:cs="Helvetica"/>
          <w:sz w:val="24"/>
          <w:szCs w:val="24"/>
        </w:rPr>
      </w:pPr>
      <w:r w:rsidRPr="002D3634">
        <w:rPr>
          <w:rFonts w:ascii="Helvetica" w:hAnsi="Helvetica" w:cs="Helvetica"/>
          <w:sz w:val="24"/>
          <w:szCs w:val="24"/>
        </w:rPr>
        <w:t>Wright, B. D., &amp; Masters, G. N. (1982). Rating scale analysis. Chicago: MESA Press</w:t>
      </w:r>
    </w:p>
    <w:p w14:paraId="7DA7AF69" w14:textId="4EB98163" w:rsidR="00AB49A0" w:rsidRDefault="00AB49A0" w:rsidP="00A82145">
      <w:pPr>
        <w:spacing w:line="360" w:lineRule="auto"/>
        <w:ind w:left="720" w:hanging="720"/>
        <w:rPr>
          <w:rFonts w:ascii="Helvetica" w:hAnsi="Helvetica" w:cs="Helvetica"/>
          <w:sz w:val="24"/>
          <w:szCs w:val="24"/>
        </w:rPr>
      </w:pPr>
      <w:r>
        <w:rPr>
          <w:rFonts w:ascii="Helvetica" w:hAnsi="Helvetica" w:cs="Helvetica"/>
          <w:sz w:val="24"/>
          <w:szCs w:val="24"/>
        </w:rPr>
        <w:br w:type="page"/>
      </w:r>
    </w:p>
    <w:p w14:paraId="1D7D37D2" w14:textId="3E40EA70" w:rsidR="00392B3C" w:rsidRPr="00392B3C" w:rsidRDefault="0089733A" w:rsidP="00BE5EC1">
      <w:pPr>
        <w:rPr>
          <w:rFonts w:ascii="Helvetica" w:hAnsi="Helvetica" w:cs="Helvetica"/>
          <w:sz w:val="24"/>
          <w:szCs w:val="24"/>
        </w:rPr>
      </w:pPr>
      <w:r>
        <w:rPr>
          <w:rFonts w:ascii="Helvetica" w:hAnsi="Helvetica" w:cs="Helvetica"/>
          <w:sz w:val="24"/>
          <w:szCs w:val="24"/>
        </w:rPr>
        <w:lastRenderedPageBreak/>
        <w:t>Appendix A</w:t>
      </w:r>
    </w:p>
    <w:p w14:paraId="67D344E2" w14:textId="2FDB1C33" w:rsidR="00392B3C" w:rsidRPr="00392B3C" w:rsidRDefault="000524A0" w:rsidP="00BE5EC1">
      <w:pPr>
        <w:rPr>
          <w:rFonts w:ascii="Helvetica" w:hAnsi="Helvetica" w:cs="Helvetica"/>
          <w:sz w:val="24"/>
          <w:szCs w:val="24"/>
        </w:rPr>
      </w:pPr>
      <w:r>
        <w:rPr>
          <w:rFonts w:ascii="Helvetica" w:hAnsi="Helvetica" w:cs="Helvetica"/>
          <w:sz w:val="24"/>
          <w:szCs w:val="24"/>
        </w:rPr>
        <w:t xml:space="preserve">The View of Climate and Learning (VOCAL) </w:t>
      </w:r>
      <w:r w:rsidR="00392B3C" w:rsidRPr="00392B3C">
        <w:rPr>
          <w:rFonts w:ascii="Helvetica" w:hAnsi="Helvetica" w:cs="Helvetica"/>
          <w:sz w:val="24"/>
          <w:szCs w:val="24"/>
        </w:rPr>
        <w:t>conceptual framework</w:t>
      </w:r>
      <w:r w:rsidR="00392B3C" w:rsidRPr="00392B3C">
        <w:rPr>
          <w:rFonts w:ascii="Helvetica" w:hAnsi="Helvetica" w:cs="Helvetica"/>
          <w:b/>
          <w:sz w:val="24"/>
          <w:szCs w:val="24"/>
          <w:vertAlign w:val="superscript"/>
        </w:rPr>
        <w:t>1</w:t>
      </w:r>
    </w:p>
    <w:tbl>
      <w:tblPr>
        <w:tblStyle w:val="TableGrid"/>
        <w:tblW w:w="94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OCAL's conceptual framework"/>
        <w:tblDescription w:val="This table summarizes the content that DESE used to measure the school climate construct. The school climate construct is composed of three dimensions (Engagement, Safety, and Environment). &#10;Each dimension is composed of three domains:&#10;Engagement (Cultural and Linguistic Competence; Relationships; Participation)&#10;Safety (Emotional Safety; Physical Safety; Bullying/Cyber-bullying&#10;Environment (Instructional, Mental Health, Discipline)&#10;Definitions indicating what is being measured are provided for each domain."/>
      </w:tblPr>
      <w:tblGrid>
        <w:gridCol w:w="1578"/>
        <w:gridCol w:w="2423"/>
        <w:gridCol w:w="5417"/>
      </w:tblGrid>
      <w:tr w:rsidR="00392B3C" w:rsidRPr="00392B3C" w14:paraId="5B62030C" w14:textId="77777777" w:rsidTr="00392B3C">
        <w:trPr>
          <w:trHeight w:val="396"/>
          <w:jc w:val="center"/>
        </w:trPr>
        <w:tc>
          <w:tcPr>
            <w:tcW w:w="1470" w:type="dxa"/>
            <w:tcBorders>
              <w:top w:val="single" w:sz="4" w:space="0" w:color="auto"/>
              <w:bottom w:val="single" w:sz="4" w:space="0" w:color="auto"/>
            </w:tcBorders>
            <w:shd w:val="clear" w:color="auto" w:fill="002060"/>
          </w:tcPr>
          <w:p w14:paraId="2F068AE3" w14:textId="77777777" w:rsidR="00392B3C" w:rsidRPr="00392B3C" w:rsidRDefault="00392B3C" w:rsidP="00DD391D">
            <w:pPr>
              <w:spacing w:line="480" w:lineRule="auto"/>
              <w:rPr>
                <w:rFonts w:ascii="Helvetica" w:hAnsi="Helvetica" w:cs="Helvetica"/>
                <w:b/>
                <w:sz w:val="24"/>
                <w:szCs w:val="24"/>
              </w:rPr>
            </w:pPr>
            <w:r w:rsidRPr="00392B3C">
              <w:rPr>
                <w:rFonts w:ascii="Helvetica" w:hAnsi="Helvetica" w:cs="Helvetica"/>
                <w:b/>
                <w:sz w:val="24"/>
                <w:szCs w:val="24"/>
              </w:rPr>
              <w:t>Dimension</w:t>
            </w:r>
          </w:p>
        </w:tc>
        <w:tc>
          <w:tcPr>
            <w:tcW w:w="2440" w:type="dxa"/>
            <w:tcBorders>
              <w:top w:val="single" w:sz="4" w:space="0" w:color="auto"/>
              <w:bottom w:val="single" w:sz="4" w:space="0" w:color="auto"/>
            </w:tcBorders>
            <w:shd w:val="clear" w:color="auto" w:fill="002060"/>
          </w:tcPr>
          <w:p w14:paraId="290AF8D0" w14:textId="77777777" w:rsidR="00392B3C" w:rsidRPr="00392B3C" w:rsidRDefault="00392B3C" w:rsidP="00DD391D">
            <w:pPr>
              <w:spacing w:line="480" w:lineRule="auto"/>
              <w:rPr>
                <w:rFonts w:ascii="Helvetica" w:hAnsi="Helvetica" w:cs="Helvetica"/>
                <w:b/>
                <w:sz w:val="24"/>
                <w:szCs w:val="24"/>
              </w:rPr>
            </w:pPr>
            <w:r w:rsidRPr="00392B3C">
              <w:rPr>
                <w:rFonts w:ascii="Helvetica" w:hAnsi="Helvetica" w:cs="Helvetica"/>
                <w:b/>
                <w:sz w:val="24"/>
                <w:szCs w:val="24"/>
              </w:rPr>
              <w:t>Domain (label)</w:t>
            </w:r>
          </w:p>
        </w:tc>
        <w:tc>
          <w:tcPr>
            <w:tcW w:w="5508" w:type="dxa"/>
            <w:tcBorders>
              <w:top w:val="single" w:sz="4" w:space="0" w:color="auto"/>
              <w:bottom w:val="single" w:sz="4" w:space="0" w:color="auto"/>
            </w:tcBorders>
            <w:shd w:val="clear" w:color="auto" w:fill="002060"/>
          </w:tcPr>
          <w:p w14:paraId="24F80EF1" w14:textId="77777777" w:rsidR="00392B3C" w:rsidRPr="00392B3C" w:rsidRDefault="00392B3C" w:rsidP="00DD391D">
            <w:pPr>
              <w:spacing w:line="480" w:lineRule="auto"/>
              <w:rPr>
                <w:rFonts w:ascii="Helvetica" w:hAnsi="Helvetica" w:cs="Helvetica"/>
                <w:b/>
                <w:sz w:val="24"/>
                <w:szCs w:val="24"/>
              </w:rPr>
            </w:pPr>
            <w:r w:rsidRPr="00392B3C">
              <w:rPr>
                <w:rFonts w:ascii="Helvetica" w:hAnsi="Helvetica" w:cs="Helvetica"/>
                <w:b/>
                <w:sz w:val="24"/>
                <w:szCs w:val="24"/>
              </w:rPr>
              <w:t>Definition</w:t>
            </w:r>
          </w:p>
        </w:tc>
      </w:tr>
      <w:tr w:rsidR="00392B3C" w:rsidRPr="00392B3C" w14:paraId="6FD5793C" w14:textId="77777777" w:rsidTr="00DD391D">
        <w:trPr>
          <w:trHeight w:val="736"/>
          <w:jc w:val="center"/>
        </w:trPr>
        <w:tc>
          <w:tcPr>
            <w:tcW w:w="1470" w:type="dxa"/>
            <w:tcBorders>
              <w:top w:val="single" w:sz="4" w:space="0" w:color="auto"/>
            </w:tcBorders>
            <w:shd w:val="clear" w:color="auto" w:fill="auto"/>
          </w:tcPr>
          <w:p w14:paraId="5A1BD8D8"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Engagement</w:t>
            </w:r>
          </w:p>
          <w:p w14:paraId="795ACF7A"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(ENG)</w:t>
            </w:r>
          </w:p>
        </w:tc>
        <w:tc>
          <w:tcPr>
            <w:tcW w:w="2440" w:type="dxa"/>
            <w:tcBorders>
              <w:top w:val="single" w:sz="4" w:space="0" w:color="auto"/>
            </w:tcBorders>
            <w:shd w:val="clear" w:color="auto" w:fill="auto"/>
          </w:tcPr>
          <w:p w14:paraId="2BD66293"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Cultural and Linguistic Competency (CLC)</w:t>
            </w:r>
          </w:p>
        </w:tc>
        <w:tc>
          <w:tcPr>
            <w:tcW w:w="5508" w:type="dxa"/>
            <w:tcBorders>
              <w:top w:val="single" w:sz="4" w:space="0" w:color="auto"/>
            </w:tcBorders>
            <w:shd w:val="clear" w:color="auto" w:fill="auto"/>
            <w:vAlign w:val="center"/>
          </w:tcPr>
          <w:p w14:paraId="5A906091"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students feel adults/students value diversity, manage dynamics of differences, and avoid stereotypes.</w:t>
            </w:r>
          </w:p>
        </w:tc>
      </w:tr>
      <w:tr w:rsidR="00392B3C" w:rsidRPr="00392B3C" w14:paraId="1FFEF469" w14:textId="77777777" w:rsidTr="00392B3C">
        <w:trPr>
          <w:trHeight w:val="736"/>
          <w:jc w:val="center"/>
        </w:trPr>
        <w:tc>
          <w:tcPr>
            <w:tcW w:w="1470" w:type="dxa"/>
            <w:shd w:val="clear" w:color="auto" w:fill="DDECEE" w:themeFill="accent5" w:themeFillTint="33"/>
          </w:tcPr>
          <w:p w14:paraId="6B98D57A"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Engagement</w:t>
            </w:r>
          </w:p>
          <w:p w14:paraId="61428BB3"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(ENG)</w:t>
            </w:r>
          </w:p>
        </w:tc>
        <w:tc>
          <w:tcPr>
            <w:tcW w:w="2440" w:type="dxa"/>
            <w:shd w:val="clear" w:color="auto" w:fill="DDECEE" w:themeFill="accent5" w:themeFillTint="33"/>
          </w:tcPr>
          <w:p w14:paraId="50F63EE6"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Relationships (REL)</w:t>
            </w:r>
          </w:p>
        </w:tc>
        <w:tc>
          <w:tcPr>
            <w:tcW w:w="5508" w:type="dxa"/>
            <w:shd w:val="clear" w:color="auto" w:fill="DDECEE" w:themeFill="accent5" w:themeFillTint="33"/>
            <w:vAlign w:val="center"/>
          </w:tcPr>
          <w:p w14:paraId="11D7D47A"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students feel there is a social connection and respect between staff/teachers and students, and between students and their peers.</w:t>
            </w:r>
          </w:p>
        </w:tc>
      </w:tr>
      <w:tr w:rsidR="00392B3C" w:rsidRPr="00392B3C" w14:paraId="6C38DB15" w14:textId="77777777" w:rsidTr="00DD391D">
        <w:trPr>
          <w:trHeight w:val="736"/>
          <w:jc w:val="center"/>
        </w:trPr>
        <w:tc>
          <w:tcPr>
            <w:tcW w:w="1470" w:type="dxa"/>
            <w:tcBorders>
              <w:bottom w:val="single" w:sz="4" w:space="0" w:color="auto"/>
            </w:tcBorders>
            <w:shd w:val="clear" w:color="auto" w:fill="auto"/>
          </w:tcPr>
          <w:p w14:paraId="12F31A71"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Engagement</w:t>
            </w:r>
          </w:p>
          <w:p w14:paraId="134A20AB"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(ENG)</w:t>
            </w:r>
          </w:p>
        </w:tc>
        <w:tc>
          <w:tcPr>
            <w:tcW w:w="2440" w:type="dxa"/>
            <w:tcBorders>
              <w:bottom w:val="single" w:sz="4" w:space="0" w:color="auto"/>
            </w:tcBorders>
            <w:shd w:val="clear" w:color="auto" w:fill="auto"/>
          </w:tcPr>
          <w:p w14:paraId="1DD3FBC4"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Participation (PAR)</w:t>
            </w:r>
          </w:p>
        </w:tc>
        <w:tc>
          <w:tcPr>
            <w:tcW w:w="5508" w:type="dxa"/>
            <w:tcBorders>
              <w:bottom w:val="single" w:sz="4" w:space="0" w:color="auto"/>
            </w:tcBorders>
            <w:shd w:val="clear" w:color="auto" w:fill="auto"/>
            <w:vAlign w:val="center"/>
          </w:tcPr>
          <w:p w14:paraId="686E5828"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students feel engaged intellectually, emotionally, and behaviorally in the classroom, and the extent that students or their parents are engaged in school life.</w:t>
            </w:r>
          </w:p>
        </w:tc>
      </w:tr>
      <w:tr w:rsidR="00392B3C" w:rsidRPr="00392B3C" w14:paraId="56328831" w14:textId="77777777" w:rsidTr="00392B3C">
        <w:trPr>
          <w:trHeight w:val="85"/>
          <w:jc w:val="center"/>
        </w:trPr>
        <w:tc>
          <w:tcPr>
            <w:tcW w:w="1470" w:type="dxa"/>
            <w:tcBorders>
              <w:top w:val="single" w:sz="4" w:space="0" w:color="auto"/>
            </w:tcBorders>
            <w:shd w:val="clear" w:color="auto" w:fill="002060"/>
            <w:vAlign w:val="center"/>
          </w:tcPr>
          <w:p w14:paraId="572CD725" w14:textId="77777777" w:rsidR="00392B3C" w:rsidRPr="00392B3C" w:rsidRDefault="00392B3C" w:rsidP="00392B3C">
            <w:pPr>
              <w:jc w:val="center"/>
              <w:rPr>
                <w:rFonts w:ascii="Helvetica" w:hAnsi="Helvetica" w:cs="Helvetica"/>
                <w:sz w:val="24"/>
                <w:szCs w:val="24"/>
              </w:rPr>
            </w:pPr>
          </w:p>
        </w:tc>
        <w:tc>
          <w:tcPr>
            <w:tcW w:w="2440" w:type="dxa"/>
            <w:tcBorders>
              <w:top w:val="single" w:sz="4" w:space="0" w:color="auto"/>
            </w:tcBorders>
            <w:shd w:val="clear" w:color="auto" w:fill="002060"/>
            <w:vAlign w:val="center"/>
          </w:tcPr>
          <w:p w14:paraId="6E46903D" w14:textId="77777777" w:rsidR="00392B3C" w:rsidRPr="00392B3C" w:rsidRDefault="00392B3C" w:rsidP="00392B3C">
            <w:pPr>
              <w:jc w:val="center"/>
              <w:rPr>
                <w:rFonts w:ascii="Helvetica" w:hAnsi="Helvetica" w:cs="Helvetica"/>
                <w:sz w:val="24"/>
                <w:szCs w:val="24"/>
              </w:rPr>
            </w:pPr>
          </w:p>
        </w:tc>
        <w:tc>
          <w:tcPr>
            <w:tcW w:w="5508" w:type="dxa"/>
            <w:tcBorders>
              <w:top w:val="single" w:sz="4" w:space="0" w:color="auto"/>
            </w:tcBorders>
            <w:shd w:val="clear" w:color="auto" w:fill="002060"/>
            <w:vAlign w:val="center"/>
          </w:tcPr>
          <w:p w14:paraId="24186049" w14:textId="77777777" w:rsidR="00392B3C" w:rsidRPr="00392B3C" w:rsidRDefault="00392B3C" w:rsidP="00392B3C">
            <w:pPr>
              <w:jc w:val="center"/>
              <w:rPr>
                <w:rFonts w:ascii="Helvetica" w:hAnsi="Helvetica" w:cs="Helvetica"/>
                <w:sz w:val="24"/>
                <w:szCs w:val="24"/>
              </w:rPr>
            </w:pPr>
          </w:p>
        </w:tc>
      </w:tr>
      <w:tr w:rsidR="00392B3C" w:rsidRPr="00392B3C" w14:paraId="7AF850C6" w14:textId="77777777" w:rsidTr="00DD391D">
        <w:trPr>
          <w:trHeight w:val="736"/>
          <w:jc w:val="center"/>
        </w:trPr>
        <w:tc>
          <w:tcPr>
            <w:tcW w:w="1470" w:type="dxa"/>
            <w:tcBorders>
              <w:top w:val="single" w:sz="4" w:space="0" w:color="auto"/>
            </w:tcBorders>
            <w:shd w:val="clear" w:color="auto" w:fill="auto"/>
          </w:tcPr>
          <w:p w14:paraId="5C39ABB0"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Safety</w:t>
            </w:r>
          </w:p>
          <w:p w14:paraId="2B7C70E8"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(SAF)</w:t>
            </w:r>
          </w:p>
        </w:tc>
        <w:tc>
          <w:tcPr>
            <w:tcW w:w="2440" w:type="dxa"/>
            <w:tcBorders>
              <w:top w:val="single" w:sz="4" w:space="0" w:color="auto"/>
            </w:tcBorders>
            <w:shd w:val="clear" w:color="auto" w:fill="auto"/>
          </w:tcPr>
          <w:p w14:paraId="60043252"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Emotional Safety (EMO)</w:t>
            </w:r>
          </w:p>
        </w:tc>
        <w:tc>
          <w:tcPr>
            <w:tcW w:w="5508" w:type="dxa"/>
            <w:tcBorders>
              <w:top w:val="single" w:sz="4" w:space="0" w:color="auto"/>
            </w:tcBorders>
            <w:shd w:val="clear" w:color="auto" w:fill="auto"/>
            <w:vAlign w:val="center"/>
          </w:tcPr>
          <w:p w14:paraId="1C0B5CEA" w14:textId="6D1DBA9E" w:rsidR="00392B3C" w:rsidRPr="00392B3C" w:rsidRDefault="00392B3C" w:rsidP="00DD391D">
            <w:pPr>
              <w:rPr>
                <w:rFonts w:ascii="Helvetica" w:hAnsi="Helvetica" w:cs="Helvetica"/>
                <w:sz w:val="24"/>
                <w:szCs w:val="24"/>
              </w:rPr>
            </w:pPr>
            <w:r w:rsidRPr="00392B3C">
              <w:rPr>
                <w:rFonts w:ascii="Helvetica" w:hAnsi="Helvetica" w:cs="Helvetica"/>
                <w:sz w:val="24"/>
                <w:szCs w:val="24"/>
              </w:rPr>
              <w:t xml:space="preserve">The extent students feel a bond to the school, and the extent adults/students support the emotional needs of </w:t>
            </w:r>
            <w:r w:rsidR="006A75DB">
              <w:rPr>
                <w:rFonts w:ascii="Helvetica" w:hAnsi="Helvetica" w:cs="Helvetica"/>
                <w:sz w:val="24"/>
                <w:szCs w:val="24"/>
              </w:rPr>
              <w:t>student</w:t>
            </w:r>
            <w:r w:rsidRPr="00392B3C">
              <w:rPr>
                <w:rFonts w:ascii="Helvetica" w:hAnsi="Helvetica" w:cs="Helvetica"/>
                <w:sz w:val="24"/>
                <w:szCs w:val="24"/>
              </w:rPr>
              <w:t>s.</w:t>
            </w:r>
          </w:p>
        </w:tc>
      </w:tr>
      <w:tr w:rsidR="00392B3C" w:rsidRPr="00392B3C" w14:paraId="507ADCC1" w14:textId="77777777" w:rsidTr="00392B3C">
        <w:trPr>
          <w:trHeight w:val="736"/>
          <w:jc w:val="center"/>
        </w:trPr>
        <w:tc>
          <w:tcPr>
            <w:tcW w:w="1470" w:type="dxa"/>
            <w:shd w:val="clear" w:color="auto" w:fill="DDECEE" w:themeFill="accent5" w:themeFillTint="33"/>
          </w:tcPr>
          <w:p w14:paraId="233FBEFB"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Safety</w:t>
            </w:r>
          </w:p>
          <w:p w14:paraId="5F8E712F"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(SAF)</w:t>
            </w:r>
          </w:p>
        </w:tc>
        <w:tc>
          <w:tcPr>
            <w:tcW w:w="2440" w:type="dxa"/>
            <w:shd w:val="clear" w:color="auto" w:fill="DDECEE" w:themeFill="accent5" w:themeFillTint="33"/>
          </w:tcPr>
          <w:p w14:paraId="7698F548"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Physical Safety (PSF)</w:t>
            </w:r>
          </w:p>
        </w:tc>
        <w:tc>
          <w:tcPr>
            <w:tcW w:w="5508" w:type="dxa"/>
            <w:shd w:val="clear" w:color="auto" w:fill="DDECEE" w:themeFill="accent5" w:themeFillTint="33"/>
          </w:tcPr>
          <w:p w14:paraId="6506C9DC"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that students feel physically safe within the school environment.</w:t>
            </w:r>
          </w:p>
        </w:tc>
      </w:tr>
      <w:tr w:rsidR="00392B3C" w:rsidRPr="00392B3C" w14:paraId="304AE40C" w14:textId="77777777" w:rsidTr="00DD391D">
        <w:trPr>
          <w:trHeight w:val="736"/>
          <w:jc w:val="center"/>
        </w:trPr>
        <w:tc>
          <w:tcPr>
            <w:tcW w:w="1470" w:type="dxa"/>
            <w:tcBorders>
              <w:bottom w:val="single" w:sz="4" w:space="0" w:color="auto"/>
            </w:tcBorders>
            <w:shd w:val="clear" w:color="auto" w:fill="auto"/>
          </w:tcPr>
          <w:p w14:paraId="1473BE2B"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Safety</w:t>
            </w:r>
          </w:p>
          <w:p w14:paraId="37533A3C"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(SAF)</w:t>
            </w:r>
          </w:p>
        </w:tc>
        <w:tc>
          <w:tcPr>
            <w:tcW w:w="2440" w:type="dxa"/>
            <w:tcBorders>
              <w:bottom w:val="single" w:sz="4" w:space="0" w:color="auto"/>
            </w:tcBorders>
            <w:shd w:val="clear" w:color="auto" w:fill="auto"/>
          </w:tcPr>
          <w:p w14:paraId="0EEDD5A2"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Bullying/Cyber-bullying (BUL)</w:t>
            </w:r>
          </w:p>
        </w:tc>
        <w:tc>
          <w:tcPr>
            <w:tcW w:w="5508" w:type="dxa"/>
            <w:tcBorders>
              <w:bottom w:val="single" w:sz="4" w:space="0" w:color="auto"/>
            </w:tcBorders>
            <w:shd w:val="clear" w:color="auto" w:fill="auto"/>
            <w:vAlign w:val="center"/>
          </w:tcPr>
          <w:p w14:paraId="5529666A"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that students report different types of bullying behaviors occurring in the school and the extent that school/staff/students try to counteract bullying.</w:t>
            </w:r>
          </w:p>
        </w:tc>
      </w:tr>
      <w:tr w:rsidR="00392B3C" w:rsidRPr="00392B3C" w14:paraId="54386FFC" w14:textId="77777777" w:rsidTr="00392B3C">
        <w:trPr>
          <w:trHeight w:val="188"/>
          <w:jc w:val="center"/>
        </w:trPr>
        <w:tc>
          <w:tcPr>
            <w:tcW w:w="1470" w:type="dxa"/>
            <w:tcBorders>
              <w:top w:val="single" w:sz="4" w:space="0" w:color="auto"/>
            </w:tcBorders>
            <w:shd w:val="clear" w:color="auto" w:fill="002060"/>
            <w:vAlign w:val="center"/>
          </w:tcPr>
          <w:p w14:paraId="1576F8C8" w14:textId="77777777" w:rsidR="00392B3C" w:rsidRPr="00392B3C" w:rsidRDefault="00392B3C" w:rsidP="00392B3C">
            <w:pPr>
              <w:jc w:val="center"/>
              <w:rPr>
                <w:rFonts w:ascii="Helvetica" w:hAnsi="Helvetica" w:cs="Helvetica"/>
                <w:sz w:val="24"/>
                <w:szCs w:val="24"/>
              </w:rPr>
            </w:pPr>
          </w:p>
        </w:tc>
        <w:tc>
          <w:tcPr>
            <w:tcW w:w="2440" w:type="dxa"/>
            <w:tcBorders>
              <w:top w:val="single" w:sz="4" w:space="0" w:color="auto"/>
            </w:tcBorders>
            <w:shd w:val="clear" w:color="auto" w:fill="002060"/>
            <w:vAlign w:val="center"/>
          </w:tcPr>
          <w:p w14:paraId="1032D5AB" w14:textId="77777777" w:rsidR="00392B3C" w:rsidRPr="00392B3C" w:rsidRDefault="00392B3C" w:rsidP="00392B3C">
            <w:pPr>
              <w:jc w:val="center"/>
              <w:rPr>
                <w:rFonts w:ascii="Helvetica" w:hAnsi="Helvetica" w:cs="Helvetica"/>
                <w:sz w:val="24"/>
                <w:szCs w:val="24"/>
              </w:rPr>
            </w:pPr>
          </w:p>
        </w:tc>
        <w:tc>
          <w:tcPr>
            <w:tcW w:w="5508" w:type="dxa"/>
            <w:tcBorders>
              <w:top w:val="single" w:sz="4" w:space="0" w:color="auto"/>
            </w:tcBorders>
            <w:shd w:val="clear" w:color="auto" w:fill="002060"/>
            <w:vAlign w:val="center"/>
          </w:tcPr>
          <w:p w14:paraId="093BBFC4" w14:textId="77777777" w:rsidR="00392B3C" w:rsidRPr="00392B3C" w:rsidRDefault="00392B3C" w:rsidP="00392B3C">
            <w:pPr>
              <w:jc w:val="center"/>
              <w:rPr>
                <w:rFonts w:ascii="Helvetica" w:hAnsi="Helvetica" w:cs="Helvetica"/>
                <w:sz w:val="24"/>
                <w:szCs w:val="24"/>
              </w:rPr>
            </w:pPr>
          </w:p>
        </w:tc>
      </w:tr>
      <w:tr w:rsidR="00392B3C" w:rsidRPr="00392B3C" w14:paraId="21B72A2E" w14:textId="77777777" w:rsidTr="00DD391D">
        <w:trPr>
          <w:trHeight w:val="736"/>
          <w:jc w:val="center"/>
        </w:trPr>
        <w:tc>
          <w:tcPr>
            <w:tcW w:w="1470" w:type="dxa"/>
            <w:tcBorders>
              <w:top w:val="single" w:sz="4" w:space="0" w:color="auto"/>
            </w:tcBorders>
            <w:shd w:val="clear" w:color="auto" w:fill="auto"/>
          </w:tcPr>
          <w:p w14:paraId="441B7DA5"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Environment</w:t>
            </w:r>
          </w:p>
          <w:p w14:paraId="6DB0023F"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(ENV)</w:t>
            </w:r>
          </w:p>
        </w:tc>
        <w:tc>
          <w:tcPr>
            <w:tcW w:w="2440" w:type="dxa"/>
            <w:tcBorders>
              <w:top w:val="single" w:sz="4" w:space="0" w:color="auto"/>
            </w:tcBorders>
            <w:shd w:val="clear" w:color="auto" w:fill="auto"/>
          </w:tcPr>
          <w:p w14:paraId="14532CE4"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Instructional (INS)</w:t>
            </w:r>
          </w:p>
        </w:tc>
        <w:tc>
          <w:tcPr>
            <w:tcW w:w="5508" w:type="dxa"/>
            <w:tcBorders>
              <w:top w:val="single" w:sz="4" w:space="0" w:color="auto"/>
            </w:tcBorders>
            <w:shd w:val="clear" w:color="auto" w:fill="auto"/>
            <w:vAlign w:val="center"/>
          </w:tcPr>
          <w:p w14:paraId="55EDDFFF"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that students feel the instructional environment is collaborative, relevant, challenging and supportive of learning.</w:t>
            </w:r>
          </w:p>
        </w:tc>
      </w:tr>
      <w:tr w:rsidR="00392B3C" w:rsidRPr="00392B3C" w14:paraId="6E1BC599" w14:textId="77777777" w:rsidTr="00392B3C">
        <w:trPr>
          <w:trHeight w:val="736"/>
          <w:jc w:val="center"/>
        </w:trPr>
        <w:tc>
          <w:tcPr>
            <w:tcW w:w="1470" w:type="dxa"/>
            <w:shd w:val="clear" w:color="auto" w:fill="DDECEE" w:themeFill="accent5" w:themeFillTint="33"/>
          </w:tcPr>
          <w:p w14:paraId="0AD9F9CF"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Environment</w:t>
            </w:r>
          </w:p>
          <w:p w14:paraId="67513E88"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(ENV)</w:t>
            </w:r>
          </w:p>
        </w:tc>
        <w:tc>
          <w:tcPr>
            <w:tcW w:w="2440" w:type="dxa"/>
            <w:shd w:val="clear" w:color="auto" w:fill="DDECEE" w:themeFill="accent5" w:themeFillTint="33"/>
          </w:tcPr>
          <w:p w14:paraId="32D8DA6C"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Mental Health (MEN)</w:t>
            </w:r>
          </w:p>
        </w:tc>
        <w:tc>
          <w:tcPr>
            <w:tcW w:w="5508" w:type="dxa"/>
            <w:shd w:val="clear" w:color="auto" w:fill="DDECEE" w:themeFill="accent5" w:themeFillTint="33"/>
            <w:vAlign w:val="center"/>
          </w:tcPr>
          <w:p w14:paraId="4440341B"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that students have access to support systems that effectively support their social, emotional, and mental-health well-being.</w:t>
            </w:r>
          </w:p>
        </w:tc>
      </w:tr>
      <w:tr w:rsidR="00392B3C" w:rsidRPr="00392B3C" w14:paraId="64F84B4B" w14:textId="77777777" w:rsidTr="00DD391D">
        <w:trPr>
          <w:trHeight w:val="736"/>
          <w:jc w:val="center"/>
        </w:trPr>
        <w:tc>
          <w:tcPr>
            <w:tcW w:w="1470" w:type="dxa"/>
            <w:tcBorders>
              <w:bottom w:val="single" w:sz="4" w:space="0" w:color="auto"/>
            </w:tcBorders>
            <w:shd w:val="clear" w:color="auto" w:fill="auto"/>
          </w:tcPr>
          <w:p w14:paraId="01C3A24D" w14:textId="3382892E" w:rsidR="00E26B31" w:rsidRDefault="00E26B31" w:rsidP="00DD391D">
            <w:pPr>
              <w:rPr>
                <w:rFonts w:ascii="Helvetica" w:hAnsi="Helvetica" w:cs="Helvetica"/>
                <w:sz w:val="24"/>
                <w:szCs w:val="24"/>
              </w:rPr>
            </w:pPr>
            <w:r>
              <w:rPr>
                <w:rFonts w:ascii="Helvetica" w:hAnsi="Helvetica" w:cs="Helvetica"/>
                <w:sz w:val="24"/>
                <w:szCs w:val="24"/>
              </w:rPr>
              <w:t>Environment</w:t>
            </w:r>
          </w:p>
          <w:p w14:paraId="3A787DF6" w14:textId="7B0ECC61" w:rsidR="00392B3C" w:rsidRPr="00392B3C" w:rsidRDefault="00392B3C" w:rsidP="00DD391D">
            <w:pPr>
              <w:rPr>
                <w:rFonts w:ascii="Helvetica" w:hAnsi="Helvetica" w:cs="Helvetica"/>
                <w:sz w:val="24"/>
                <w:szCs w:val="24"/>
              </w:rPr>
            </w:pPr>
            <w:r w:rsidRPr="00392B3C">
              <w:rPr>
                <w:rFonts w:ascii="Helvetica" w:hAnsi="Helvetica" w:cs="Helvetica"/>
                <w:sz w:val="24"/>
                <w:szCs w:val="24"/>
              </w:rPr>
              <w:t>(ENV)</w:t>
            </w:r>
          </w:p>
        </w:tc>
        <w:tc>
          <w:tcPr>
            <w:tcW w:w="2440" w:type="dxa"/>
            <w:tcBorders>
              <w:bottom w:val="single" w:sz="4" w:space="0" w:color="auto"/>
            </w:tcBorders>
            <w:shd w:val="clear" w:color="auto" w:fill="auto"/>
          </w:tcPr>
          <w:p w14:paraId="3B85181D"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Discipline (DIS)</w:t>
            </w:r>
          </w:p>
        </w:tc>
        <w:tc>
          <w:tcPr>
            <w:tcW w:w="5508" w:type="dxa"/>
            <w:tcBorders>
              <w:bottom w:val="single" w:sz="4" w:space="0" w:color="auto"/>
            </w:tcBorders>
            <w:shd w:val="clear" w:color="auto" w:fill="auto"/>
            <w:vAlign w:val="center"/>
          </w:tcPr>
          <w:p w14:paraId="7BFAF0E4" w14:textId="77777777" w:rsidR="00392B3C" w:rsidRPr="00392B3C" w:rsidRDefault="00392B3C" w:rsidP="00DD391D">
            <w:pPr>
              <w:rPr>
                <w:rFonts w:ascii="Helvetica" w:hAnsi="Helvetica" w:cs="Helvetica"/>
                <w:sz w:val="24"/>
                <w:szCs w:val="24"/>
              </w:rPr>
            </w:pPr>
            <w:r w:rsidRPr="00392B3C">
              <w:rPr>
                <w:rFonts w:ascii="Helvetica" w:hAnsi="Helvetica" w:cs="Helvetica"/>
                <w:sz w:val="24"/>
                <w:szCs w:val="24"/>
              </w:rPr>
              <w:t>The extent that discipline is fair, applied consistently and evenly, and a shared responsibility among staff, teachers, and students.</w:t>
            </w:r>
          </w:p>
        </w:tc>
      </w:tr>
    </w:tbl>
    <w:p w14:paraId="246D6ED0" w14:textId="77777777" w:rsidR="00392B3C" w:rsidRPr="00E22795" w:rsidRDefault="00392B3C" w:rsidP="00392B3C">
      <w:pPr>
        <w:spacing w:after="240" w:line="360" w:lineRule="auto"/>
        <w:rPr>
          <w:rFonts w:ascii="Helvetica" w:hAnsi="Helvetica" w:cs="Helvetica"/>
          <w:sz w:val="16"/>
          <w:szCs w:val="16"/>
        </w:rPr>
      </w:pPr>
      <w:r w:rsidRPr="00E22795">
        <w:rPr>
          <w:rFonts w:ascii="Helvetica" w:hAnsi="Helvetica" w:cs="Helvetica"/>
          <w:sz w:val="16"/>
          <w:szCs w:val="16"/>
          <w:vertAlign w:val="superscript"/>
        </w:rPr>
        <w:t>1</w:t>
      </w:r>
      <w:r w:rsidRPr="00E22795">
        <w:rPr>
          <w:rFonts w:ascii="Helvetica" w:hAnsi="Helvetica" w:cs="Helvetica"/>
          <w:sz w:val="16"/>
          <w:szCs w:val="16"/>
        </w:rPr>
        <w:t>Based on the USED’s conceptual framework (USED, 2019)</w:t>
      </w:r>
    </w:p>
    <w:p w14:paraId="48C74485" w14:textId="77777777" w:rsidR="00A10A6D" w:rsidRDefault="00A10A6D">
      <w:pPr>
        <w:rPr>
          <w:rFonts w:ascii="Helvetica" w:hAnsi="Helvetica" w:cs="Helvetica"/>
          <w:sz w:val="24"/>
          <w:szCs w:val="24"/>
        </w:rPr>
      </w:pPr>
      <w:r>
        <w:rPr>
          <w:rFonts w:ascii="Helvetica" w:hAnsi="Helvetica" w:cs="Helvetica"/>
          <w:sz w:val="24"/>
          <w:szCs w:val="24"/>
        </w:rPr>
        <w:br w:type="page"/>
      </w:r>
    </w:p>
    <w:p w14:paraId="76E4DF06" w14:textId="54EF14B3" w:rsidR="001F798B" w:rsidRDefault="001F798B" w:rsidP="00BE5EC1">
      <w:pPr>
        <w:rPr>
          <w:rFonts w:ascii="Helvetica" w:hAnsi="Helvetica" w:cs="Helvetica"/>
          <w:sz w:val="24"/>
          <w:szCs w:val="24"/>
        </w:rPr>
      </w:pPr>
      <w:r>
        <w:rPr>
          <w:rFonts w:ascii="Helvetica" w:hAnsi="Helvetica" w:cs="Helvetica"/>
          <w:sz w:val="24"/>
          <w:szCs w:val="24"/>
        </w:rPr>
        <w:lastRenderedPageBreak/>
        <w:t xml:space="preserve">Appendix </w:t>
      </w:r>
      <w:r w:rsidR="0089733A">
        <w:rPr>
          <w:rFonts w:ascii="Helvetica" w:hAnsi="Helvetica" w:cs="Helvetica"/>
          <w:sz w:val="24"/>
          <w:szCs w:val="24"/>
        </w:rPr>
        <w:t>B</w:t>
      </w:r>
      <w:r w:rsidR="00473EB3">
        <w:rPr>
          <w:rFonts w:ascii="Helvetica" w:hAnsi="Helvetica" w:cs="Helvetica"/>
          <w:sz w:val="24"/>
          <w:szCs w:val="24"/>
        </w:rPr>
        <w:t>1</w:t>
      </w:r>
      <w:r>
        <w:rPr>
          <w:rFonts w:ascii="Helvetica" w:hAnsi="Helvetica" w:cs="Helvetica"/>
          <w:sz w:val="24"/>
          <w:szCs w:val="24"/>
        </w:rPr>
        <w:t xml:space="preserve">: </w:t>
      </w:r>
      <w:r w:rsidR="00473EB3">
        <w:rPr>
          <w:rFonts w:ascii="Helvetica" w:hAnsi="Helvetica" w:cs="Helvetica"/>
          <w:sz w:val="24"/>
          <w:szCs w:val="24"/>
        </w:rPr>
        <w:t xml:space="preserve">Grades 4 and 5 </w:t>
      </w:r>
      <w:r w:rsidR="007B5F94">
        <w:rPr>
          <w:rFonts w:ascii="Helvetica" w:hAnsi="Helvetica" w:cs="Helvetica"/>
          <w:sz w:val="24"/>
          <w:szCs w:val="24"/>
        </w:rPr>
        <w:t xml:space="preserve">bullying climate </w:t>
      </w:r>
      <w:r w:rsidR="00A21099">
        <w:rPr>
          <w:rFonts w:ascii="Helvetica" w:hAnsi="Helvetica" w:cs="Helvetica"/>
          <w:sz w:val="24"/>
          <w:szCs w:val="24"/>
        </w:rPr>
        <w:t>figures (Fig.)</w:t>
      </w:r>
      <w:r w:rsidR="00897312">
        <w:rPr>
          <w:rFonts w:ascii="Helvetica" w:hAnsi="Helvetica" w:cs="Helvetica"/>
          <w:sz w:val="24"/>
          <w:szCs w:val="24"/>
        </w:rPr>
        <w:t xml:space="preserve"> </w:t>
      </w:r>
      <w:r w:rsidR="00473EB3">
        <w:rPr>
          <w:rFonts w:ascii="Helvetica" w:hAnsi="Helvetica" w:cs="Helvetica"/>
          <w:sz w:val="24"/>
          <w:szCs w:val="24"/>
        </w:rPr>
        <w:t>d</w:t>
      </w:r>
      <w:r>
        <w:rPr>
          <w:rFonts w:ascii="Helvetica" w:hAnsi="Helvetica" w:cs="Helvetica"/>
          <w:sz w:val="24"/>
          <w:szCs w:val="24"/>
        </w:rPr>
        <w:t>escriptive statistics</w:t>
      </w:r>
      <w:r w:rsidR="00775421">
        <w:rPr>
          <w:rFonts w:ascii="Helvetica" w:hAnsi="Helvetica" w:cs="Helvetica"/>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1: Grades 4 and 5 bullying climate group descriptive statistics "/>
        <w:tblDescription w:val="Appendix B1 shows more descriptive statistics for grades 4 and 5 that are related to some of the figures found in the main body of the report. The following statistics are provided for each of the figures: the number of students, the mean, median and standard deviaiton of the bullying score and, the percent of students represented in the sample."/>
      </w:tblPr>
      <w:tblGrid>
        <w:gridCol w:w="630"/>
        <w:gridCol w:w="2520"/>
        <w:gridCol w:w="1550"/>
        <w:gridCol w:w="1550"/>
        <w:gridCol w:w="1670"/>
        <w:gridCol w:w="1430"/>
      </w:tblGrid>
      <w:tr w:rsidR="00E85D57" w14:paraId="51965380" w14:textId="5FB1BF26" w:rsidTr="007B5F94">
        <w:tc>
          <w:tcPr>
            <w:tcW w:w="630" w:type="dxa"/>
            <w:shd w:val="clear" w:color="auto" w:fill="002060"/>
          </w:tcPr>
          <w:p w14:paraId="454CD24C" w14:textId="37DB8319" w:rsidR="00E85D57" w:rsidRPr="00E60715" w:rsidRDefault="00E85D57" w:rsidP="00E60715">
            <w:pPr>
              <w:spacing w:before="0"/>
              <w:rPr>
                <w:rFonts w:ascii="Helvetica" w:hAnsi="Helvetica" w:cs="Helvetica"/>
                <w:sz w:val="24"/>
                <w:szCs w:val="24"/>
              </w:rPr>
            </w:pPr>
            <w:r w:rsidRPr="00E60715">
              <w:rPr>
                <w:rFonts w:ascii="Helvetica" w:hAnsi="Helvetica" w:cs="Helvetica"/>
                <w:sz w:val="24"/>
                <w:szCs w:val="24"/>
              </w:rPr>
              <w:t>Fig</w:t>
            </w:r>
            <w:r w:rsidR="007B5F94" w:rsidRPr="00E60715">
              <w:rPr>
                <w:rFonts w:ascii="Helvetica" w:hAnsi="Helvetica" w:cs="Helvetica"/>
                <w:sz w:val="24"/>
                <w:szCs w:val="24"/>
              </w:rPr>
              <w:t>.</w:t>
            </w:r>
          </w:p>
        </w:tc>
        <w:tc>
          <w:tcPr>
            <w:tcW w:w="2520" w:type="dxa"/>
            <w:shd w:val="clear" w:color="auto" w:fill="002060"/>
          </w:tcPr>
          <w:p w14:paraId="2F2C94A3" w14:textId="77777777" w:rsidR="00E85D57" w:rsidRPr="00E60715" w:rsidRDefault="00E85D57" w:rsidP="00E60715">
            <w:pPr>
              <w:spacing w:before="0"/>
              <w:rPr>
                <w:rFonts w:ascii="Helvetica" w:hAnsi="Helvetica" w:cs="Helvetica"/>
                <w:sz w:val="24"/>
                <w:szCs w:val="24"/>
              </w:rPr>
            </w:pPr>
            <w:r w:rsidRPr="00E60715">
              <w:rPr>
                <w:rFonts w:ascii="Helvetica" w:hAnsi="Helvetica" w:cs="Helvetica"/>
                <w:sz w:val="24"/>
                <w:szCs w:val="24"/>
              </w:rPr>
              <w:t>Factor</w:t>
            </w:r>
          </w:p>
        </w:tc>
        <w:tc>
          <w:tcPr>
            <w:tcW w:w="1550" w:type="dxa"/>
            <w:shd w:val="clear" w:color="auto" w:fill="002060"/>
          </w:tcPr>
          <w:p w14:paraId="5C4F01B0" w14:textId="77777777" w:rsidR="00E85D57" w:rsidRPr="00E60715" w:rsidRDefault="00E85D57" w:rsidP="00E60715">
            <w:pPr>
              <w:spacing w:before="0"/>
              <w:rPr>
                <w:rFonts w:ascii="Helvetica" w:hAnsi="Helvetica" w:cs="Helvetica"/>
                <w:sz w:val="24"/>
                <w:szCs w:val="24"/>
              </w:rPr>
            </w:pPr>
            <w:r w:rsidRPr="00E60715">
              <w:rPr>
                <w:rFonts w:ascii="Helvetica" w:hAnsi="Helvetica" w:cs="Helvetica"/>
                <w:sz w:val="24"/>
                <w:szCs w:val="24"/>
              </w:rPr>
              <w:t>Grade 4</w:t>
            </w:r>
          </w:p>
          <w:p w14:paraId="5E0099EC" w14:textId="61497236" w:rsidR="00E85D57" w:rsidRPr="00E60715" w:rsidRDefault="00E85D57" w:rsidP="00E60715">
            <w:pPr>
              <w:spacing w:before="0"/>
              <w:rPr>
                <w:rFonts w:ascii="Helvetica" w:hAnsi="Helvetica" w:cs="Helvetica"/>
                <w:sz w:val="24"/>
                <w:szCs w:val="24"/>
              </w:rPr>
            </w:pPr>
            <w:r w:rsidRPr="00E60715">
              <w:rPr>
                <w:rFonts w:ascii="Helvetica" w:hAnsi="Helvetica" w:cs="Helvetica"/>
                <w:sz w:val="24"/>
                <w:szCs w:val="24"/>
              </w:rPr>
              <w:t>Mean</w:t>
            </w:r>
            <w:r w:rsidR="007B5F94" w:rsidRPr="00E60715">
              <w:rPr>
                <w:rFonts w:ascii="Helvetica" w:hAnsi="Helvetica" w:cs="Helvetica"/>
                <w:sz w:val="24"/>
                <w:szCs w:val="24"/>
              </w:rPr>
              <w:t xml:space="preserve"> </w:t>
            </w:r>
            <w:r w:rsidRPr="00E60715">
              <w:rPr>
                <w:rFonts w:ascii="Helvetica" w:hAnsi="Helvetica" w:cs="Helvetica"/>
                <w:sz w:val="24"/>
                <w:szCs w:val="24"/>
              </w:rPr>
              <w:t>(</w:t>
            </w:r>
            <w:r w:rsidR="007B5F94" w:rsidRPr="00E60715">
              <w:rPr>
                <w:rFonts w:ascii="Helvetica" w:hAnsi="Helvetica" w:cs="Helvetica"/>
                <w:sz w:val="24"/>
                <w:szCs w:val="24"/>
              </w:rPr>
              <w:t>s.d</w:t>
            </w:r>
            <w:r w:rsidRPr="00E60715">
              <w:rPr>
                <w:rFonts w:ascii="Helvetica" w:hAnsi="Helvetica" w:cs="Helvetica"/>
                <w:sz w:val="24"/>
                <w:szCs w:val="24"/>
              </w:rPr>
              <w:t>.)</w:t>
            </w:r>
            <w:r w:rsidR="007B5F94" w:rsidRPr="00E60715">
              <w:rPr>
                <w:rFonts w:ascii="Helvetica" w:hAnsi="Helvetica" w:cs="Helvetica"/>
                <w:sz w:val="24"/>
                <w:szCs w:val="24"/>
                <w:vertAlign w:val="superscript"/>
              </w:rPr>
              <w:t>1</w:t>
            </w:r>
          </w:p>
        </w:tc>
        <w:tc>
          <w:tcPr>
            <w:tcW w:w="1550" w:type="dxa"/>
            <w:shd w:val="clear" w:color="auto" w:fill="002060"/>
          </w:tcPr>
          <w:p w14:paraId="3CE04EF7" w14:textId="77777777" w:rsidR="007B5F94" w:rsidRPr="00E60715" w:rsidRDefault="007B5F94" w:rsidP="00E60715">
            <w:pPr>
              <w:spacing w:before="0"/>
              <w:rPr>
                <w:rFonts w:ascii="Helvetica" w:hAnsi="Helvetica" w:cs="Helvetica"/>
                <w:sz w:val="24"/>
                <w:szCs w:val="24"/>
              </w:rPr>
            </w:pPr>
            <w:r w:rsidRPr="00E60715">
              <w:rPr>
                <w:rFonts w:ascii="Helvetica" w:hAnsi="Helvetica" w:cs="Helvetica"/>
                <w:sz w:val="24"/>
                <w:szCs w:val="24"/>
              </w:rPr>
              <w:t>Grade 4</w:t>
            </w:r>
          </w:p>
          <w:p w14:paraId="7E1ABF21" w14:textId="5C04E983" w:rsidR="00E85D57" w:rsidRPr="00E60715" w:rsidRDefault="00343F18" w:rsidP="00E60715">
            <w:pPr>
              <w:spacing w:before="0"/>
              <w:rPr>
                <w:rFonts w:ascii="Helvetica" w:hAnsi="Helvetica" w:cs="Helvetica"/>
                <w:sz w:val="24"/>
                <w:szCs w:val="24"/>
              </w:rPr>
            </w:pPr>
            <w:r w:rsidRPr="00E60715">
              <w:rPr>
                <w:rFonts w:ascii="Helvetica" w:hAnsi="Helvetica" w:cs="Helvetica"/>
                <w:sz w:val="24"/>
                <w:szCs w:val="24"/>
              </w:rPr>
              <w:t>Pct.</w:t>
            </w:r>
            <w:r w:rsidRPr="00E60715">
              <w:rPr>
                <w:rFonts w:ascii="Helvetica" w:hAnsi="Helvetica" w:cs="Helvetica"/>
                <w:sz w:val="24"/>
                <w:szCs w:val="24"/>
                <w:vertAlign w:val="superscript"/>
              </w:rPr>
              <w:t>2</w:t>
            </w:r>
            <w:r w:rsidRPr="00E60715">
              <w:rPr>
                <w:rFonts w:ascii="Helvetica" w:hAnsi="Helvetica" w:cs="Helvetica"/>
                <w:sz w:val="24"/>
                <w:szCs w:val="24"/>
              </w:rPr>
              <w:t xml:space="preserve"> Med.</w:t>
            </w:r>
            <w:r w:rsidRPr="00E60715">
              <w:rPr>
                <w:rFonts w:ascii="Helvetica" w:hAnsi="Helvetica" w:cs="Helvetica"/>
                <w:sz w:val="24"/>
                <w:szCs w:val="24"/>
                <w:vertAlign w:val="superscript"/>
              </w:rPr>
              <w:t>3</w:t>
            </w:r>
          </w:p>
        </w:tc>
        <w:tc>
          <w:tcPr>
            <w:tcW w:w="1670" w:type="dxa"/>
            <w:shd w:val="clear" w:color="auto" w:fill="002060"/>
          </w:tcPr>
          <w:p w14:paraId="581DDC88" w14:textId="5340F599" w:rsidR="00E85D57" w:rsidRPr="00E60715" w:rsidRDefault="00E85D57" w:rsidP="00E60715">
            <w:pPr>
              <w:spacing w:before="0"/>
              <w:rPr>
                <w:rFonts w:ascii="Helvetica" w:hAnsi="Helvetica" w:cs="Helvetica"/>
                <w:sz w:val="24"/>
                <w:szCs w:val="24"/>
              </w:rPr>
            </w:pPr>
            <w:r w:rsidRPr="00E60715">
              <w:rPr>
                <w:rFonts w:ascii="Helvetica" w:hAnsi="Helvetica" w:cs="Helvetica"/>
                <w:sz w:val="24"/>
                <w:szCs w:val="24"/>
              </w:rPr>
              <w:t>Grade 5</w:t>
            </w:r>
          </w:p>
          <w:p w14:paraId="0CA23988" w14:textId="35ACA7DB" w:rsidR="00E85D57" w:rsidRPr="00E60715" w:rsidRDefault="00E85D57" w:rsidP="00E60715">
            <w:pPr>
              <w:spacing w:before="0"/>
              <w:rPr>
                <w:rFonts w:ascii="Helvetica" w:hAnsi="Helvetica" w:cs="Helvetica"/>
                <w:sz w:val="24"/>
                <w:szCs w:val="24"/>
              </w:rPr>
            </w:pPr>
            <w:r w:rsidRPr="00E60715">
              <w:rPr>
                <w:rFonts w:ascii="Helvetica" w:hAnsi="Helvetica" w:cs="Helvetica"/>
                <w:sz w:val="24"/>
                <w:szCs w:val="24"/>
              </w:rPr>
              <w:t>Mean (</w:t>
            </w:r>
            <w:r w:rsidR="007B5F94" w:rsidRPr="00E60715">
              <w:rPr>
                <w:rFonts w:ascii="Helvetica" w:hAnsi="Helvetica" w:cs="Helvetica"/>
                <w:sz w:val="24"/>
                <w:szCs w:val="24"/>
              </w:rPr>
              <w:t>s.d</w:t>
            </w:r>
            <w:r w:rsidRPr="00E60715">
              <w:rPr>
                <w:rFonts w:ascii="Helvetica" w:hAnsi="Helvetica" w:cs="Helvetica"/>
                <w:sz w:val="24"/>
                <w:szCs w:val="24"/>
              </w:rPr>
              <w:t>.)</w:t>
            </w:r>
            <w:r w:rsidRPr="00E60715">
              <w:rPr>
                <w:rFonts w:ascii="Helvetica" w:hAnsi="Helvetica" w:cs="Helvetica"/>
                <w:sz w:val="24"/>
                <w:szCs w:val="24"/>
                <w:vertAlign w:val="superscript"/>
              </w:rPr>
              <w:t>1</w:t>
            </w:r>
          </w:p>
        </w:tc>
        <w:tc>
          <w:tcPr>
            <w:tcW w:w="1430" w:type="dxa"/>
            <w:shd w:val="clear" w:color="auto" w:fill="002060"/>
          </w:tcPr>
          <w:p w14:paraId="6C7AFDA2" w14:textId="77777777" w:rsidR="007B5F94" w:rsidRPr="00E60715" w:rsidRDefault="007B5F94" w:rsidP="00E60715">
            <w:pPr>
              <w:spacing w:before="0"/>
              <w:rPr>
                <w:rFonts w:ascii="Helvetica" w:hAnsi="Helvetica" w:cs="Helvetica"/>
                <w:sz w:val="24"/>
                <w:szCs w:val="24"/>
              </w:rPr>
            </w:pPr>
            <w:r w:rsidRPr="00E60715">
              <w:rPr>
                <w:rFonts w:ascii="Helvetica" w:hAnsi="Helvetica" w:cs="Helvetica"/>
                <w:sz w:val="24"/>
                <w:szCs w:val="24"/>
              </w:rPr>
              <w:t>Grade 5</w:t>
            </w:r>
          </w:p>
          <w:p w14:paraId="40FEF649" w14:textId="01CF0DD3" w:rsidR="00E85D57" w:rsidRPr="00E60715" w:rsidRDefault="00343F18" w:rsidP="00E60715">
            <w:pPr>
              <w:spacing w:before="0"/>
              <w:rPr>
                <w:rFonts w:ascii="Helvetica" w:hAnsi="Helvetica" w:cs="Helvetica"/>
                <w:sz w:val="24"/>
                <w:szCs w:val="24"/>
              </w:rPr>
            </w:pPr>
            <w:r w:rsidRPr="00E60715">
              <w:rPr>
                <w:rFonts w:ascii="Helvetica" w:hAnsi="Helvetica" w:cs="Helvetica"/>
                <w:sz w:val="24"/>
                <w:szCs w:val="24"/>
              </w:rPr>
              <w:t>Pct.</w:t>
            </w:r>
            <w:r w:rsidRPr="00E60715">
              <w:rPr>
                <w:rFonts w:ascii="Helvetica" w:hAnsi="Helvetica" w:cs="Helvetica"/>
                <w:sz w:val="24"/>
                <w:szCs w:val="24"/>
                <w:vertAlign w:val="superscript"/>
              </w:rPr>
              <w:t>2</w:t>
            </w:r>
            <w:r w:rsidRPr="00E60715">
              <w:rPr>
                <w:rFonts w:ascii="Helvetica" w:hAnsi="Helvetica" w:cs="Helvetica"/>
                <w:sz w:val="24"/>
                <w:szCs w:val="24"/>
              </w:rPr>
              <w:t xml:space="preserve"> Med.</w:t>
            </w:r>
            <w:r w:rsidRPr="00E60715">
              <w:rPr>
                <w:rFonts w:ascii="Helvetica" w:hAnsi="Helvetica" w:cs="Helvetica"/>
                <w:sz w:val="24"/>
                <w:szCs w:val="24"/>
                <w:vertAlign w:val="superscript"/>
              </w:rPr>
              <w:t>3</w:t>
            </w:r>
          </w:p>
        </w:tc>
      </w:tr>
      <w:tr w:rsidR="00E85D57" w14:paraId="17193FA6" w14:textId="103B346D" w:rsidTr="007B5F94">
        <w:tc>
          <w:tcPr>
            <w:tcW w:w="630" w:type="dxa"/>
            <w:vMerge w:val="restart"/>
          </w:tcPr>
          <w:p w14:paraId="0F0E333D" w14:textId="77777777" w:rsidR="00E85D57" w:rsidRPr="00E60715" w:rsidRDefault="00E85D57" w:rsidP="00E60715">
            <w:pPr>
              <w:rPr>
                <w:rFonts w:ascii="Helvetica" w:hAnsi="Helvetica" w:cs="Helvetica"/>
                <w:sz w:val="24"/>
                <w:szCs w:val="24"/>
              </w:rPr>
            </w:pPr>
            <w:r w:rsidRPr="00E60715">
              <w:rPr>
                <w:rFonts w:ascii="Helvetica" w:hAnsi="Helvetica" w:cs="Helvetica"/>
                <w:sz w:val="24"/>
                <w:szCs w:val="24"/>
              </w:rPr>
              <w:t>1</w:t>
            </w:r>
          </w:p>
        </w:tc>
        <w:tc>
          <w:tcPr>
            <w:tcW w:w="2520" w:type="dxa"/>
          </w:tcPr>
          <w:p w14:paraId="2ED0678E" w14:textId="77777777" w:rsidR="00E85D57" w:rsidRPr="00E60715" w:rsidRDefault="00E85D57" w:rsidP="00E60715">
            <w:pPr>
              <w:rPr>
                <w:rFonts w:ascii="Helvetica" w:hAnsi="Helvetica" w:cs="Helvetica"/>
                <w:sz w:val="24"/>
                <w:szCs w:val="24"/>
              </w:rPr>
            </w:pPr>
            <w:r w:rsidRPr="00E60715">
              <w:rPr>
                <w:rFonts w:ascii="Helvetica" w:hAnsi="Helvetica" w:cs="Helvetica"/>
                <w:sz w:val="24"/>
                <w:szCs w:val="24"/>
              </w:rPr>
              <w:t>Number</w:t>
            </w:r>
          </w:p>
        </w:tc>
        <w:tc>
          <w:tcPr>
            <w:tcW w:w="1550" w:type="dxa"/>
          </w:tcPr>
          <w:p w14:paraId="0C217580" w14:textId="77777777" w:rsidR="00E85D57" w:rsidRPr="00E60715" w:rsidRDefault="00E85D57" w:rsidP="00E60715">
            <w:pPr>
              <w:rPr>
                <w:rFonts w:ascii="Helvetica" w:hAnsi="Helvetica" w:cs="Helvetica"/>
                <w:sz w:val="24"/>
                <w:szCs w:val="24"/>
              </w:rPr>
            </w:pPr>
            <w:r w:rsidRPr="00E60715">
              <w:rPr>
                <w:rFonts w:ascii="Helvetica" w:hAnsi="Helvetica" w:cs="Helvetica"/>
                <w:sz w:val="24"/>
                <w:szCs w:val="24"/>
              </w:rPr>
              <w:t>55,569</w:t>
            </w:r>
          </w:p>
        </w:tc>
        <w:tc>
          <w:tcPr>
            <w:tcW w:w="1550" w:type="dxa"/>
          </w:tcPr>
          <w:p w14:paraId="5CBED399" w14:textId="3BC1FA78" w:rsidR="00E85D57" w:rsidRPr="00E60715" w:rsidRDefault="00263132" w:rsidP="00E60715">
            <w:pPr>
              <w:rPr>
                <w:rFonts w:ascii="Helvetica" w:hAnsi="Helvetica" w:cs="Helvetica"/>
                <w:sz w:val="24"/>
                <w:szCs w:val="24"/>
              </w:rPr>
            </w:pPr>
            <w:r w:rsidRPr="00E60715">
              <w:rPr>
                <w:rFonts w:ascii="Helvetica" w:hAnsi="Helvetica" w:cs="Helvetica"/>
                <w:sz w:val="24"/>
                <w:szCs w:val="24"/>
              </w:rPr>
              <w:t>78%</w:t>
            </w:r>
            <w:r w:rsidRPr="00E60715">
              <w:rPr>
                <w:rFonts w:ascii="Helvetica" w:hAnsi="Helvetica" w:cs="Helvetica"/>
                <w:sz w:val="24"/>
                <w:szCs w:val="24"/>
                <w:vertAlign w:val="superscript"/>
              </w:rPr>
              <w:t>2</w:t>
            </w:r>
            <w:r w:rsidRPr="00E60715">
              <w:rPr>
                <w:rFonts w:ascii="Helvetica" w:hAnsi="Helvetica" w:cs="Helvetica"/>
                <w:sz w:val="24"/>
                <w:szCs w:val="24"/>
              </w:rPr>
              <w:t xml:space="preserve"> </w:t>
            </w:r>
          </w:p>
        </w:tc>
        <w:tc>
          <w:tcPr>
            <w:tcW w:w="1670" w:type="dxa"/>
          </w:tcPr>
          <w:p w14:paraId="7AA56AD7" w14:textId="63234FF2" w:rsidR="00E85D57" w:rsidRPr="00E60715" w:rsidRDefault="00E85D57" w:rsidP="00E60715">
            <w:pPr>
              <w:rPr>
                <w:rFonts w:ascii="Helvetica" w:hAnsi="Helvetica" w:cs="Helvetica"/>
                <w:sz w:val="24"/>
                <w:szCs w:val="24"/>
              </w:rPr>
            </w:pPr>
            <w:r w:rsidRPr="00E60715">
              <w:rPr>
                <w:rFonts w:ascii="Helvetica" w:hAnsi="Helvetica" w:cs="Helvetica"/>
                <w:sz w:val="24"/>
                <w:szCs w:val="24"/>
              </w:rPr>
              <w:t>59,159</w:t>
            </w:r>
          </w:p>
        </w:tc>
        <w:tc>
          <w:tcPr>
            <w:tcW w:w="1430" w:type="dxa"/>
          </w:tcPr>
          <w:p w14:paraId="4A56EE46" w14:textId="1F92E11E" w:rsidR="00E85D57" w:rsidRPr="00E60715" w:rsidRDefault="00263132" w:rsidP="00E60715">
            <w:pPr>
              <w:rPr>
                <w:rFonts w:ascii="Helvetica" w:hAnsi="Helvetica" w:cs="Helvetica"/>
                <w:sz w:val="24"/>
                <w:szCs w:val="24"/>
              </w:rPr>
            </w:pPr>
            <w:r w:rsidRPr="00E60715">
              <w:rPr>
                <w:rFonts w:ascii="Helvetica" w:hAnsi="Helvetica" w:cs="Helvetica"/>
                <w:sz w:val="24"/>
                <w:szCs w:val="24"/>
              </w:rPr>
              <w:t>81%</w:t>
            </w:r>
            <w:r w:rsidR="00343F18" w:rsidRPr="00E60715">
              <w:rPr>
                <w:rFonts w:ascii="Helvetica" w:hAnsi="Helvetica" w:cs="Helvetica"/>
                <w:sz w:val="24"/>
                <w:szCs w:val="24"/>
                <w:vertAlign w:val="superscript"/>
              </w:rPr>
              <w:t>2</w:t>
            </w:r>
          </w:p>
        </w:tc>
      </w:tr>
      <w:tr w:rsidR="00E85D57" w14:paraId="4E4898D1" w14:textId="03FFC182" w:rsidTr="007B5F94">
        <w:tc>
          <w:tcPr>
            <w:tcW w:w="630" w:type="dxa"/>
            <w:vMerge/>
          </w:tcPr>
          <w:p w14:paraId="3EAB726F" w14:textId="77777777" w:rsidR="00E85D57" w:rsidRPr="00E60715" w:rsidRDefault="00E85D57" w:rsidP="00E60715">
            <w:pPr>
              <w:rPr>
                <w:rFonts w:ascii="Helvetica" w:hAnsi="Helvetica" w:cs="Helvetica"/>
                <w:sz w:val="24"/>
                <w:szCs w:val="24"/>
              </w:rPr>
            </w:pPr>
          </w:p>
        </w:tc>
        <w:tc>
          <w:tcPr>
            <w:tcW w:w="2520" w:type="dxa"/>
            <w:shd w:val="clear" w:color="auto" w:fill="DDECEE" w:themeFill="accent5" w:themeFillTint="33"/>
          </w:tcPr>
          <w:p w14:paraId="5251EFD4" w14:textId="77777777" w:rsidR="00E85D57" w:rsidRPr="00E60715" w:rsidRDefault="00E85D57" w:rsidP="00E60715">
            <w:pPr>
              <w:rPr>
                <w:rFonts w:ascii="Helvetica" w:hAnsi="Helvetica" w:cs="Helvetica"/>
                <w:sz w:val="24"/>
                <w:szCs w:val="24"/>
              </w:rPr>
            </w:pPr>
            <w:r w:rsidRPr="00E60715">
              <w:rPr>
                <w:rFonts w:ascii="Helvetica" w:hAnsi="Helvetica" w:cs="Helvetica"/>
                <w:sz w:val="24"/>
                <w:szCs w:val="24"/>
              </w:rPr>
              <w:t>Bullying score</w:t>
            </w:r>
          </w:p>
        </w:tc>
        <w:tc>
          <w:tcPr>
            <w:tcW w:w="1550" w:type="dxa"/>
            <w:shd w:val="clear" w:color="auto" w:fill="DDECEE" w:themeFill="accent5" w:themeFillTint="33"/>
          </w:tcPr>
          <w:p w14:paraId="2C6A7A40" w14:textId="3EE1173B" w:rsidR="00E85D57" w:rsidRPr="00E60715" w:rsidRDefault="00E85D57" w:rsidP="00E60715">
            <w:pPr>
              <w:rPr>
                <w:rFonts w:ascii="Helvetica" w:hAnsi="Helvetica" w:cs="Helvetica"/>
                <w:sz w:val="24"/>
                <w:szCs w:val="24"/>
              </w:rPr>
            </w:pPr>
            <w:r w:rsidRPr="00E60715">
              <w:rPr>
                <w:rFonts w:ascii="Helvetica" w:hAnsi="Helvetica" w:cs="Helvetica"/>
                <w:sz w:val="24"/>
                <w:szCs w:val="24"/>
              </w:rPr>
              <w:t>5</w:t>
            </w:r>
            <w:r w:rsidR="00A13235" w:rsidRPr="00E60715">
              <w:rPr>
                <w:rFonts w:ascii="Helvetica" w:hAnsi="Helvetica" w:cs="Helvetica"/>
                <w:sz w:val="24"/>
                <w:szCs w:val="24"/>
              </w:rPr>
              <w:t>7</w:t>
            </w:r>
            <w:r w:rsidR="00276580" w:rsidRPr="00E60715">
              <w:rPr>
                <w:rFonts w:ascii="Helvetica" w:hAnsi="Helvetica" w:cs="Helvetica"/>
                <w:sz w:val="24"/>
                <w:szCs w:val="24"/>
              </w:rPr>
              <w:t>.7</w:t>
            </w:r>
            <w:r w:rsidRPr="00E60715">
              <w:rPr>
                <w:rFonts w:ascii="Helvetica" w:hAnsi="Helvetica" w:cs="Helvetica"/>
                <w:sz w:val="24"/>
                <w:szCs w:val="24"/>
              </w:rPr>
              <w:t xml:space="preserve"> (19.5)</w:t>
            </w:r>
          </w:p>
        </w:tc>
        <w:tc>
          <w:tcPr>
            <w:tcW w:w="1550" w:type="dxa"/>
            <w:shd w:val="clear" w:color="auto" w:fill="DDECEE" w:themeFill="accent5" w:themeFillTint="33"/>
          </w:tcPr>
          <w:p w14:paraId="6B37A940" w14:textId="5CE7F52F" w:rsidR="00276580" w:rsidRPr="00E60715" w:rsidRDefault="00276580" w:rsidP="00E60715">
            <w:pPr>
              <w:rPr>
                <w:rFonts w:ascii="Helvetica" w:hAnsi="Helvetica" w:cs="Helvetica"/>
                <w:sz w:val="24"/>
                <w:szCs w:val="24"/>
              </w:rPr>
            </w:pPr>
            <w:r w:rsidRPr="00E60715">
              <w:rPr>
                <w:rFonts w:ascii="Helvetica" w:hAnsi="Helvetica" w:cs="Helvetica"/>
                <w:sz w:val="24"/>
                <w:szCs w:val="24"/>
              </w:rPr>
              <w:t>56.4</w:t>
            </w:r>
            <w:r w:rsidR="00343F18" w:rsidRPr="00E60715">
              <w:rPr>
                <w:rFonts w:ascii="Helvetica" w:hAnsi="Helvetica" w:cs="Helvetica"/>
                <w:sz w:val="24"/>
                <w:szCs w:val="24"/>
                <w:vertAlign w:val="superscript"/>
              </w:rPr>
              <w:t>3</w:t>
            </w:r>
          </w:p>
        </w:tc>
        <w:tc>
          <w:tcPr>
            <w:tcW w:w="1670" w:type="dxa"/>
            <w:shd w:val="clear" w:color="auto" w:fill="DDECEE" w:themeFill="accent5" w:themeFillTint="33"/>
          </w:tcPr>
          <w:p w14:paraId="0BE0A1C0" w14:textId="293BB132" w:rsidR="00E85D57" w:rsidRPr="00E60715" w:rsidRDefault="00E85D57" w:rsidP="00E60715">
            <w:pPr>
              <w:rPr>
                <w:rFonts w:ascii="Helvetica" w:hAnsi="Helvetica" w:cs="Helvetica"/>
                <w:sz w:val="24"/>
                <w:szCs w:val="24"/>
              </w:rPr>
            </w:pPr>
            <w:r w:rsidRPr="00E60715">
              <w:rPr>
                <w:rFonts w:ascii="Helvetica" w:hAnsi="Helvetica" w:cs="Helvetica"/>
                <w:sz w:val="24"/>
                <w:szCs w:val="24"/>
              </w:rPr>
              <w:t>55</w:t>
            </w:r>
            <w:r w:rsidR="008045A9" w:rsidRPr="00E60715">
              <w:rPr>
                <w:rFonts w:ascii="Helvetica" w:hAnsi="Helvetica" w:cs="Helvetica"/>
                <w:sz w:val="24"/>
                <w:szCs w:val="24"/>
              </w:rPr>
              <w:t>.0</w:t>
            </w:r>
            <w:r w:rsidRPr="00E60715">
              <w:rPr>
                <w:rFonts w:ascii="Helvetica" w:hAnsi="Helvetica" w:cs="Helvetica"/>
                <w:sz w:val="24"/>
                <w:szCs w:val="24"/>
              </w:rPr>
              <w:t xml:space="preserve"> (19.8)</w:t>
            </w:r>
          </w:p>
        </w:tc>
        <w:tc>
          <w:tcPr>
            <w:tcW w:w="1430" w:type="dxa"/>
            <w:shd w:val="clear" w:color="auto" w:fill="DDECEE" w:themeFill="accent5" w:themeFillTint="33"/>
          </w:tcPr>
          <w:p w14:paraId="05AF560C" w14:textId="49B5FBDE" w:rsidR="00E85D57" w:rsidRPr="00E60715" w:rsidRDefault="008045A9" w:rsidP="00E60715">
            <w:pPr>
              <w:rPr>
                <w:rFonts w:ascii="Helvetica" w:hAnsi="Helvetica" w:cs="Helvetica"/>
                <w:sz w:val="24"/>
                <w:szCs w:val="24"/>
              </w:rPr>
            </w:pPr>
            <w:r w:rsidRPr="00E60715">
              <w:rPr>
                <w:rFonts w:ascii="Helvetica" w:hAnsi="Helvetica" w:cs="Helvetica"/>
                <w:sz w:val="24"/>
                <w:szCs w:val="24"/>
              </w:rPr>
              <w:t>53.1</w:t>
            </w:r>
            <w:r w:rsidR="00343F18" w:rsidRPr="00E60715">
              <w:rPr>
                <w:rFonts w:ascii="Helvetica" w:hAnsi="Helvetica" w:cs="Helvetica"/>
                <w:sz w:val="24"/>
                <w:szCs w:val="24"/>
                <w:vertAlign w:val="superscript"/>
              </w:rPr>
              <w:t>3</w:t>
            </w:r>
          </w:p>
        </w:tc>
      </w:tr>
      <w:tr w:rsidR="00E85D57" w14:paraId="75DC48D7" w14:textId="3284B837" w:rsidTr="00E1711C">
        <w:tc>
          <w:tcPr>
            <w:tcW w:w="630" w:type="dxa"/>
            <w:vMerge/>
            <w:tcBorders>
              <w:bottom w:val="single" w:sz="4" w:space="0" w:color="auto"/>
            </w:tcBorders>
          </w:tcPr>
          <w:p w14:paraId="521B7645" w14:textId="77777777" w:rsidR="00E85D57" w:rsidRPr="00E60715" w:rsidRDefault="00E85D57" w:rsidP="00E60715">
            <w:pPr>
              <w:rPr>
                <w:rFonts w:ascii="Helvetica" w:hAnsi="Helvetica" w:cs="Helvetica"/>
                <w:sz w:val="24"/>
                <w:szCs w:val="24"/>
              </w:rPr>
            </w:pPr>
          </w:p>
        </w:tc>
        <w:tc>
          <w:tcPr>
            <w:tcW w:w="2520" w:type="dxa"/>
          </w:tcPr>
          <w:p w14:paraId="029527F0" w14:textId="77777777" w:rsidR="00E85D57" w:rsidRPr="00E60715" w:rsidRDefault="00E85D57" w:rsidP="00E60715">
            <w:pPr>
              <w:rPr>
                <w:rFonts w:ascii="Helvetica" w:hAnsi="Helvetica" w:cs="Helvetica"/>
                <w:sz w:val="24"/>
                <w:szCs w:val="24"/>
              </w:rPr>
            </w:pPr>
            <w:r w:rsidRPr="00E60715">
              <w:rPr>
                <w:rFonts w:ascii="Helvetica" w:hAnsi="Helvetica" w:cs="Helvetica"/>
                <w:sz w:val="24"/>
                <w:szCs w:val="24"/>
              </w:rPr>
              <w:t>School climate score</w:t>
            </w:r>
          </w:p>
        </w:tc>
        <w:tc>
          <w:tcPr>
            <w:tcW w:w="1550" w:type="dxa"/>
          </w:tcPr>
          <w:p w14:paraId="2F29C0C2" w14:textId="1ACD932A" w:rsidR="00E85D57" w:rsidRPr="00E60715" w:rsidRDefault="00E85D57" w:rsidP="00E60715">
            <w:pPr>
              <w:rPr>
                <w:rFonts w:ascii="Helvetica" w:hAnsi="Helvetica" w:cs="Helvetica"/>
                <w:sz w:val="24"/>
                <w:szCs w:val="24"/>
              </w:rPr>
            </w:pPr>
            <w:r w:rsidRPr="00E60715">
              <w:rPr>
                <w:rFonts w:ascii="Helvetica" w:hAnsi="Helvetica" w:cs="Helvetica"/>
                <w:sz w:val="24"/>
                <w:szCs w:val="24"/>
              </w:rPr>
              <w:t>61</w:t>
            </w:r>
            <w:r w:rsidR="00406BBE" w:rsidRPr="00E60715">
              <w:rPr>
                <w:rFonts w:ascii="Helvetica" w:hAnsi="Helvetica" w:cs="Helvetica"/>
                <w:sz w:val="24"/>
                <w:szCs w:val="24"/>
              </w:rPr>
              <w:t>.7</w:t>
            </w:r>
            <w:r w:rsidRPr="00E60715">
              <w:rPr>
                <w:rFonts w:ascii="Helvetica" w:hAnsi="Helvetica" w:cs="Helvetica"/>
                <w:sz w:val="24"/>
                <w:szCs w:val="24"/>
              </w:rPr>
              <w:t xml:space="preserve"> (18.5)</w:t>
            </w:r>
          </w:p>
        </w:tc>
        <w:tc>
          <w:tcPr>
            <w:tcW w:w="1550" w:type="dxa"/>
          </w:tcPr>
          <w:p w14:paraId="2A9A5B70" w14:textId="658C4DC9" w:rsidR="00E85D57" w:rsidRPr="00E60715" w:rsidRDefault="00406BBE" w:rsidP="00E60715">
            <w:pPr>
              <w:rPr>
                <w:rFonts w:ascii="Helvetica" w:hAnsi="Helvetica" w:cs="Helvetica"/>
                <w:sz w:val="24"/>
                <w:szCs w:val="24"/>
              </w:rPr>
            </w:pPr>
            <w:r w:rsidRPr="00E60715">
              <w:rPr>
                <w:rFonts w:ascii="Helvetica" w:hAnsi="Helvetica" w:cs="Helvetica"/>
                <w:sz w:val="24"/>
                <w:szCs w:val="24"/>
              </w:rPr>
              <w:t>62.7</w:t>
            </w:r>
            <w:r w:rsidR="00343F18" w:rsidRPr="00E60715">
              <w:rPr>
                <w:rFonts w:ascii="Helvetica" w:hAnsi="Helvetica" w:cs="Helvetica"/>
                <w:sz w:val="24"/>
                <w:szCs w:val="24"/>
                <w:vertAlign w:val="superscript"/>
              </w:rPr>
              <w:t>3</w:t>
            </w:r>
          </w:p>
        </w:tc>
        <w:tc>
          <w:tcPr>
            <w:tcW w:w="1670" w:type="dxa"/>
          </w:tcPr>
          <w:p w14:paraId="6FD4B083" w14:textId="52A5F30F" w:rsidR="00E85D57" w:rsidRPr="00E60715" w:rsidRDefault="00E85D57" w:rsidP="00E60715">
            <w:pPr>
              <w:rPr>
                <w:rFonts w:ascii="Helvetica" w:hAnsi="Helvetica" w:cs="Helvetica"/>
                <w:sz w:val="24"/>
                <w:szCs w:val="24"/>
              </w:rPr>
            </w:pPr>
            <w:r w:rsidRPr="00E60715">
              <w:rPr>
                <w:rFonts w:ascii="Helvetica" w:hAnsi="Helvetica" w:cs="Helvetica"/>
                <w:sz w:val="24"/>
                <w:szCs w:val="24"/>
              </w:rPr>
              <w:t>5</w:t>
            </w:r>
            <w:r w:rsidR="00406BBE" w:rsidRPr="00E60715">
              <w:rPr>
                <w:rFonts w:ascii="Helvetica" w:hAnsi="Helvetica" w:cs="Helvetica"/>
                <w:sz w:val="24"/>
                <w:szCs w:val="24"/>
              </w:rPr>
              <w:t>6.8</w:t>
            </w:r>
            <w:r w:rsidRPr="00E60715">
              <w:rPr>
                <w:rFonts w:ascii="Helvetica" w:hAnsi="Helvetica" w:cs="Helvetica"/>
                <w:sz w:val="24"/>
                <w:szCs w:val="24"/>
              </w:rPr>
              <w:t xml:space="preserve"> (18.7)</w:t>
            </w:r>
          </w:p>
        </w:tc>
        <w:tc>
          <w:tcPr>
            <w:tcW w:w="1430" w:type="dxa"/>
          </w:tcPr>
          <w:p w14:paraId="289BF61D" w14:textId="52910590" w:rsidR="00E85D57" w:rsidRPr="00E60715" w:rsidRDefault="00406BBE" w:rsidP="00E60715">
            <w:pPr>
              <w:rPr>
                <w:rFonts w:ascii="Helvetica" w:hAnsi="Helvetica" w:cs="Helvetica"/>
                <w:sz w:val="24"/>
                <w:szCs w:val="24"/>
              </w:rPr>
            </w:pPr>
            <w:r w:rsidRPr="00E60715">
              <w:rPr>
                <w:rFonts w:ascii="Helvetica" w:hAnsi="Helvetica" w:cs="Helvetica"/>
                <w:sz w:val="24"/>
                <w:szCs w:val="24"/>
              </w:rPr>
              <w:t>57.1</w:t>
            </w:r>
            <w:r w:rsidR="00343F18" w:rsidRPr="00E60715">
              <w:rPr>
                <w:rFonts w:ascii="Helvetica" w:hAnsi="Helvetica" w:cs="Helvetica"/>
                <w:sz w:val="24"/>
                <w:szCs w:val="24"/>
                <w:vertAlign w:val="superscript"/>
              </w:rPr>
              <w:t>3</w:t>
            </w:r>
          </w:p>
        </w:tc>
      </w:tr>
      <w:tr w:rsidR="00E1711C" w14:paraId="43307056" w14:textId="77777777" w:rsidTr="00E1711C">
        <w:tc>
          <w:tcPr>
            <w:tcW w:w="630" w:type="dxa"/>
            <w:vMerge w:val="restart"/>
            <w:tcBorders>
              <w:top w:val="single" w:sz="4" w:space="0" w:color="auto"/>
            </w:tcBorders>
            <w:shd w:val="clear" w:color="auto" w:fill="DDECEE" w:themeFill="accent5" w:themeFillTint="33"/>
          </w:tcPr>
          <w:p w14:paraId="4E3F0122" w14:textId="6F3E84FC" w:rsidR="00E1711C" w:rsidRPr="00E60715" w:rsidRDefault="0064445C" w:rsidP="00E60715">
            <w:pPr>
              <w:rPr>
                <w:rFonts w:ascii="Helvetica" w:hAnsi="Helvetica" w:cs="Helvetica"/>
                <w:sz w:val="24"/>
                <w:szCs w:val="24"/>
              </w:rPr>
            </w:pPr>
            <w:r>
              <w:rPr>
                <w:rFonts w:ascii="Helvetica" w:hAnsi="Helvetica" w:cs="Helvetica"/>
                <w:sz w:val="24"/>
                <w:szCs w:val="24"/>
              </w:rPr>
              <w:t>9</w:t>
            </w:r>
          </w:p>
        </w:tc>
        <w:tc>
          <w:tcPr>
            <w:tcW w:w="2520" w:type="dxa"/>
            <w:shd w:val="clear" w:color="auto" w:fill="DDECEE" w:themeFill="accent5" w:themeFillTint="33"/>
          </w:tcPr>
          <w:p w14:paraId="621B4333" w14:textId="30E95DCF" w:rsidR="00E1711C" w:rsidRPr="00E60715" w:rsidRDefault="00E1711C" w:rsidP="00E60715">
            <w:pPr>
              <w:rPr>
                <w:rFonts w:ascii="Helvetica" w:hAnsi="Helvetica" w:cs="Helvetica"/>
                <w:sz w:val="24"/>
                <w:szCs w:val="24"/>
              </w:rPr>
            </w:pPr>
            <w:r w:rsidRPr="00E60715">
              <w:rPr>
                <w:rFonts w:ascii="Helvetica" w:hAnsi="Helvetica" w:cs="Helvetica"/>
                <w:sz w:val="24"/>
                <w:szCs w:val="24"/>
              </w:rPr>
              <w:t>Number</w:t>
            </w:r>
          </w:p>
        </w:tc>
        <w:tc>
          <w:tcPr>
            <w:tcW w:w="1550" w:type="dxa"/>
            <w:shd w:val="clear" w:color="auto" w:fill="DDECEE" w:themeFill="accent5" w:themeFillTint="33"/>
          </w:tcPr>
          <w:p w14:paraId="4AEDF12A" w14:textId="03C0ABA4" w:rsidR="00E1711C" w:rsidRPr="00E60715" w:rsidRDefault="00E1711C" w:rsidP="00E60715">
            <w:pPr>
              <w:rPr>
                <w:rFonts w:ascii="Helvetica" w:hAnsi="Helvetica" w:cs="Helvetica"/>
                <w:sz w:val="24"/>
                <w:szCs w:val="24"/>
              </w:rPr>
            </w:pPr>
            <w:r w:rsidRPr="00E60715">
              <w:rPr>
                <w:rFonts w:ascii="Helvetica" w:hAnsi="Helvetica" w:cs="Helvetica"/>
                <w:sz w:val="24"/>
                <w:szCs w:val="24"/>
              </w:rPr>
              <w:t>17,186</w:t>
            </w:r>
          </w:p>
        </w:tc>
        <w:tc>
          <w:tcPr>
            <w:tcW w:w="1550" w:type="dxa"/>
            <w:shd w:val="clear" w:color="auto" w:fill="DDECEE" w:themeFill="accent5" w:themeFillTint="33"/>
          </w:tcPr>
          <w:p w14:paraId="2549B8D8" w14:textId="1185531A" w:rsidR="00E1711C" w:rsidRPr="00E60715" w:rsidRDefault="00E1711C" w:rsidP="00E60715">
            <w:pPr>
              <w:rPr>
                <w:rFonts w:ascii="Helvetica" w:hAnsi="Helvetica" w:cs="Helvetica"/>
                <w:sz w:val="24"/>
                <w:szCs w:val="24"/>
              </w:rPr>
            </w:pPr>
            <w:r w:rsidRPr="00E60715">
              <w:rPr>
                <w:rFonts w:ascii="Helvetica" w:hAnsi="Helvetica" w:cs="Helvetica"/>
                <w:sz w:val="24"/>
                <w:szCs w:val="24"/>
              </w:rPr>
              <w:t>30.9%</w:t>
            </w:r>
            <w:r w:rsidRPr="00E60715">
              <w:rPr>
                <w:rFonts w:ascii="Helvetica" w:hAnsi="Helvetica" w:cs="Helvetica"/>
                <w:sz w:val="24"/>
                <w:szCs w:val="24"/>
                <w:vertAlign w:val="superscript"/>
              </w:rPr>
              <w:t>2</w:t>
            </w:r>
          </w:p>
        </w:tc>
        <w:tc>
          <w:tcPr>
            <w:tcW w:w="1670" w:type="dxa"/>
            <w:shd w:val="clear" w:color="auto" w:fill="DDECEE" w:themeFill="accent5" w:themeFillTint="33"/>
          </w:tcPr>
          <w:p w14:paraId="1844EF1E" w14:textId="42D1B97A" w:rsidR="00E1711C" w:rsidRPr="00E60715" w:rsidRDefault="00E1711C" w:rsidP="00E60715">
            <w:pPr>
              <w:rPr>
                <w:rFonts w:ascii="Helvetica" w:hAnsi="Helvetica" w:cs="Helvetica"/>
                <w:sz w:val="24"/>
                <w:szCs w:val="24"/>
              </w:rPr>
            </w:pPr>
            <w:r w:rsidRPr="00E60715">
              <w:rPr>
                <w:rFonts w:ascii="Helvetica" w:hAnsi="Helvetica" w:cs="Helvetica"/>
                <w:sz w:val="24"/>
                <w:szCs w:val="24"/>
              </w:rPr>
              <w:t>16,963</w:t>
            </w:r>
          </w:p>
        </w:tc>
        <w:tc>
          <w:tcPr>
            <w:tcW w:w="1430" w:type="dxa"/>
            <w:shd w:val="clear" w:color="auto" w:fill="DDECEE" w:themeFill="accent5" w:themeFillTint="33"/>
          </w:tcPr>
          <w:p w14:paraId="279611AA" w14:textId="02C55D88" w:rsidR="00E1711C" w:rsidRPr="00E60715" w:rsidRDefault="00E1711C" w:rsidP="00E60715">
            <w:pPr>
              <w:rPr>
                <w:rFonts w:ascii="Helvetica" w:hAnsi="Helvetica" w:cs="Helvetica"/>
                <w:sz w:val="24"/>
                <w:szCs w:val="24"/>
              </w:rPr>
            </w:pPr>
            <w:r w:rsidRPr="00E60715">
              <w:rPr>
                <w:rFonts w:ascii="Helvetica" w:hAnsi="Helvetica" w:cs="Helvetica"/>
                <w:sz w:val="24"/>
                <w:szCs w:val="24"/>
              </w:rPr>
              <w:t>28.7%</w:t>
            </w:r>
            <w:r w:rsidRPr="00E60715">
              <w:rPr>
                <w:rFonts w:ascii="Helvetica" w:hAnsi="Helvetica" w:cs="Helvetica"/>
                <w:sz w:val="24"/>
                <w:szCs w:val="24"/>
                <w:vertAlign w:val="superscript"/>
              </w:rPr>
              <w:t>2</w:t>
            </w:r>
          </w:p>
        </w:tc>
      </w:tr>
      <w:tr w:rsidR="00E1711C" w14:paraId="01D05CA6" w14:textId="77777777" w:rsidTr="00E1711C">
        <w:tc>
          <w:tcPr>
            <w:tcW w:w="630" w:type="dxa"/>
            <w:vMerge/>
            <w:shd w:val="clear" w:color="auto" w:fill="DDECEE" w:themeFill="accent5" w:themeFillTint="33"/>
          </w:tcPr>
          <w:p w14:paraId="34527B52" w14:textId="77777777" w:rsidR="00E1711C" w:rsidRPr="00E60715" w:rsidRDefault="00E1711C" w:rsidP="00E60715">
            <w:pPr>
              <w:rPr>
                <w:rFonts w:ascii="Helvetica" w:hAnsi="Helvetica" w:cs="Helvetica"/>
                <w:sz w:val="24"/>
                <w:szCs w:val="24"/>
              </w:rPr>
            </w:pPr>
          </w:p>
        </w:tc>
        <w:tc>
          <w:tcPr>
            <w:tcW w:w="2520" w:type="dxa"/>
            <w:shd w:val="clear" w:color="auto" w:fill="DDECEE" w:themeFill="accent5" w:themeFillTint="33"/>
          </w:tcPr>
          <w:p w14:paraId="5B51B7BA" w14:textId="68A1E692" w:rsidR="00E1711C" w:rsidRPr="00E60715" w:rsidRDefault="00E1711C" w:rsidP="00E60715">
            <w:pPr>
              <w:rPr>
                <w:rFonts w:ascii="Helvetica" w:hAnsi="Helvetica" w:cs="Helvetica"/>
                <w:sz w:val="24"/>
                <w:szCs w:val="24"/>
              </w:rPr>
            </w:pPr>
            <w:r w:rsidRPr="00E60715">
              <w:rPr>
                <w:rFonts w:ascii="Helvetica" w:hAnsi="Helvetica" w:cs="Helvetica"/>
                <w:sz w:val="24"/>
                <w:szCs w:val="24"/>
              </w:rPr>
              <w:t>Urban</w:t>
            </w:r>
          </w:p>
        </w:tc>
        <w:tc>
          <w:tcPr>
            <w:tcW w:w="1550" w:type="dxa"/>
            <w:shd w:val="clear" w:color="auto" w:fill="DDECEE" w:themeFill="accent5" w:themeFillTint="33"/>
          </w:tcPr>
          <w:p w14:paraId="69024A96" w14:textId="261769C7" w:rsidR="00E1711C" w:rsidRPr="00E60715" w:rsidRDefault="00E1711C" w:rsidP="00E60715">
            <w:pPr>
              <w:rPr>
                <w:rFonts w:ascii="Helvetica" w:hAnsi="Helvetica" w:cs="Helvetica"/>
                <w:sz w:val="24"/>
                <w:szCs w:val="24"/>
              </w:rPr>
            </w:pPr>
            <w:r w:rsidRPr="00E60715">
              <w:rPr>
                <w:rFonts w:ascii="Helvetica" w:hAnsi="Helvetica" w:cs="Helvetica"/>
                <w:sz w:val="24"/>
                <w:szCs w:val="24"/>
              </w:rPr>
              <w:t>54.0 (19.1)</w:t>
            </w:r>
          </w:p>
        </w:tc>
        <w:tc>
          <w:tcPr>
            <w:tcW w:w="1550" w:type="dxa"/>
            <w:shd w:val="clear" w:color="auto" w:fill="DDECEE" w:themeFill="accent5" w:themeFillTint="33"/>
          </w:tcPr>
          <w:p w14:paraId="17F44B8A" w14:textId="6B41AFA3" w:rsidR="00E1711C" w:rsidRPr="00E60715" w:rsidRDefault="00E1711C" w:rsidP="00E60715">
            <w:pPr>
              <w:rPr>
                <w:rFonts w:ascii="Helvetica" w:hAnsi="Helvetica" w:cs="Helvetica"/>
                <w:sz w:val="24"/>
                <w:szCs w:val="24"/>
              </w:rPr>
            </w:pPr>
            <w:r w:rsidRPr="00E60715">
              <w:rPr>
                <w:rFonts w:ascii="Helvetica" w:hAnsi="Helvetica" w:cs="Helvetica"/>
                <w:sz w:val="24"/>
                <w:szCs w:val="24"/>
              </w:rPr>
              <w:t>51.9</w:t>
            </w:r>
            <w:r w:rsidRPr="00E60715">
              <w:rPr>
                <w:rFonts w:ascii="Helvetica" w:hAnsi="Helvetica" w:cs="Helvetica"/>
                <w:sz w:val="24"/>
                <w:szCs w:val="24"/>
                <w:vertAlign w:val="superscript"/>
              </w:rPr>
              <w:t>3</w:t>
            </w:r>
          </w:p>
        </w:tc>
        <w:tc>
          <w:tcPr>
            <w:tcW w:w="1670" w:type="dxa"/>
            <w:shd w:val="clear" w:color="auto" w:fill="DDECEE" w:themeFill="accent5" w:themeFillTint="33"/>
          </w:tcPr>
          <w:p w14:paraId="1202A7F4" w14:textId="51FBF0D5" w:rsidR="00E1711C" w:rsidRPr="00E60715" w:rsidRDefault="00E1711C" w:rsidP="00E60715">
            <w:pPr>
              <w:rPr>
                <w:rFonts w:ascii="Helvetica" w:hAnsi="Helvetica" w:cs="Helvetica"/>
                <w:sz w:val="24"/>
                <w:szCs w:val="24"/>
              </w:rPr>
            </w:pPr>
            <w:r w:rsidRPr="00E60715">
              <w:rPr>
                <w:rFonts w:ascii="Helvetica" w:hAnsi="Helvetica" w:cs="Helvetica"/>
                <w:sz w:val="24"/>
                <w:szCs w:val="24"/>
              </w:rPr>
              <w:t>51.6 (19.1)</w:t>
            </w:r>
          </w:p>
        </w:tc>
        <w:tc>
          <w:tcPr>
            <w:tcW w:w="1430" w:type="dxa"/>
            <w:shd w:val="clear" w:color="auto" w:fill="DDECEE" w:themeFill="accent5" w:themeFillTint="33"/>
          </w:tcPr>
          <w:p w14:paraId="0AF205AC" w14:textId="4952F584" w:rsidR="00E1711C" w:rsidRPr="00E60715" w:rsidRDefault="00E1711C" w:rsidP="00E60715">
            <w:pPr>
              <w:rPr>
                <w:rFonts w:ascii="Helvetica" w:hAnsi="Helvetica" w:cs="Helvetica"/>
                <w:sz w:val="24"/>
                <w:szCs w:val="24"/>
              </w:rPr>
            </w:pPr>
            <w:r w:rsidRPr="00E60715">
              <w:rPr>
                <w:rFonts w:ascii="Helvetica" w:hAnsi="Helvetica" w:cs="Helvetica"/>
                <w:sz w:val="24"/>
                <w:szCs w:val="24"/>
              </w:rPr>
              <w:t>48.5</w:t>
            </w:r>
            <w:r w:rsidRPr="00E60715">
              <w:rPr>
                <w:rFonts w:ascii="Helvetica" w:hAnsi="Helvetica" w:cs="Helvetica"/>
                <w:sz w:val="24"/>
                <w:szCs w:val="24"/>
                <w:vertAlign w:val="superscript"/>
              </w:rPr>
              <w:t>3</w:t>
            </w:r>
          </w:p>
        </w:tc>
      </w:tr>
      <w:tr w:rsidR="00E1711C" w14:paraId="3F1387AF" w14:textId="77777777" w:rsidTr="00E1711C">
        <w:tc>
          <w:tcPr>
            <w:tcW w:w="630" w:type="dxa"/>
            <w:vMerge/>
            <w:shd w:val="clear" w:color="auto" w:fill="DDECEE" w:themeFill="accent5" w:themeFillTint="33"/>
          </w:tcPr>
          <w:p w14:paraId="317EF285" w14:textId="77777777" w:rsidR="00E1711C" w:rsidRPr="00E60715" w:rsidRDefault="00E1711C" w:rsidP="00E60715">
            <w:pPr>
              <w:rPr>
                <w:rFonts w:ascii="Helvetica" w:hAnsi="Helvetica" w:cs="Helvetica"/>
                <w:sz w:val="24"/>
                <w:szCs w:val="24"/>
              </w:rPr>
            </w:pPr>
          </w:p>
        </w:tc>
        <w:tc>
          <w:tcPr>
            <w:tcW w:w="2520" w:type="dxa"/>
            <w:shd w:val="clear" w:color="auto" w:fill="auto"/>
          </w:tcPr>
          <w:p w14:paraId="6E2AA438" w14:textId="0EA1B680" w:rsidR="00E1711C" w:rsidRPr="00E60715" w:rsidRDefault="00E1711C" w:rsidP="00E60715">
            <w:pPr>
              <w:rPr>
                <w:rFonts w:ascii="Helvetica" w:hAnsi="Helvetica" w:cs="Helvetica"/>
                <w:sz w:val="24"/>
                <w:szCs w:val="24"/>
              </w:rPr>
            </w:pPr>
            <w:r w:rsidRPr="00E60715">
              <w:rPr>
                <w:rFonts w:ascii="Helvetica" w:hAnsi="Helvetica" w:cs="Helvetica"/>
                <w:sz w:val="24"/>
                <w:szCs w:val="24"/>
              </w:rPr>
              <w:t>Number</w:t>
            </w:r>
          </w:p>
        </w:tc>
        <w:tc>
          <w:tcPr>
            <w:tcW w:w="1550" w:type="dxa"/>
            <w:shd w:val="clear" w:color="auto" w:fill="auto"/>
          </w:tcPr>
          <w:p w14:paraId="74EAE942" w14:textId="6CE31567" w:rsidR="00E1711C" w:rsidRPr="00E60715" w:rsidRDefault="00E1711C" w:rsidP="00E60715">
            <w:pPr>
              <w:rPr>
                <w:rFonts w:ascii="Helvetica" w:hAnsi="Helvetica" w:cs="Helvetica"/>
                <w:sz w:val="24"/>
                <w:szCs w:val="24"/>
              </w:rPr>
            </w:pPr>
            <w:r w:rsidRPr="00E60715">
              <w:rPr>
                <w:rFonts w:ascii="Helvetica" w:hAnsi="Helvetica" w:cs="Helvetica"/>
                <w:sz w:val="24"/>
                <w:szCs w:val="24"/>
              </w:rPr>
              <w:t>38,383</w:t>
            </w:r>
          </w:p>
        </w:tc>
        <w:tc>
          <w:tcPr>
            <w:tcW w:w="1550" w:type="dxa"/>
            <w:shd w:val="clear" w:color="auto" w:fill="auto"/>
          </w:tcPr>
          <w:p w14:paraId="73037EFC" w14:textId="5EB90681" w:rsidR="00E1711C" w:rsidRPr="00E60715" w:rsidRDefault="00E1711C" w:rsidP="00E60715">
            <w:pPr>
              <w:rPr>
                <w:rFonts w:ascii="Helvetica" w:hAnsi="Helvetica" w:cs="Helvetica"/>
                <w:sz w:val="24"/>
                <w:szCs w:val="24"/>
              </w:rPr>
            </w:pPr>
            <w:r w:rsidRPr="00E60715">
              <w:rPr>
                <w:rFonts w:ascii="Helvetica" w:hAnsi="Helvetica" w:cs="Helvetica"/>
                <w:sz w:val="24"/>
                <w:szCs w:val="24"/>
              </w:rPr>
              <w:t>69.1%</w:t>
            </w:r>
            <w:r w:rsidRPr="00E60715">
              <w:rPr>
                <w:rFonts w:ascii="Helvetica" w:hAnsi="Helvetica" w:cs="Helvetica"/>
                <w:sz w:val="24"/>
                <w:szCs w:val="24"/>
                <w:vertAlign w:val="superscript"/>
              </w:rPr>
              <w:t>2</w:t>
            </w:r>
            <w:r w:rsidRPr="00E60715">
              <w:rPr>
                <w:rFonts w:ascii="Helvetica" w:hAnsi="Helvetica" w:cs="Helvetica"/>
                <w:sz w:val="24"/>
                <w:szCs w:val="24"/>
              </w:rPr>
              <w:t xml:space="preserve"> </w:t>
            </w:r>
          </w:p>
        </w:tc>
        <w:tc>
          <w:tcPr>
            <w:tcW w:w="1670" w:type="dxa"/>
            <w:shd w:val="clear" w:color="auto" w:fill="auto"/>
          </w:tcPr>
          <w:p w14:paraId="682B8D0B" w14:textId="7B3B66E4" w:rsidR="00E1711C" w:rsidRPr="00E60715" w:rsidRDefault="00E1711C" w:rsidP="00E60715">
            <w:pPr>
              <w:rPr>
                <w:rFonts w:ascii="Helvetica" w:hAnsi="Helvetica" w:cs="Helvetica"/>
                <w:sz w:val="24"/>
                <w:szCs w:val="24"/>
              </w:rPr>
            </w:pPr>
            <w:r w:rsidRPr="00E60715">
              <w:rPr>
                <w:rFonts w:ascii="Helvetica" w:hAnsi="Helvetica" w:cs="Helvetica"/>
                <w:sz w:val="24"/>
                <w:szCs w:val="24"/>
              </w:rPr>
              <w:t>42,196</w:t>
            </w:r>
          </w:p>
        </w:tc>
        <w:tc>
          <w:tcPr>
            <w:tcW w:w="1430" w:type="dxa"/>
            <w:shd w:val="clear" w:color="auto" w:fill="auto"/>
          </w:tcPr>
          <w:p w14:paraId="69CED6CE" w14:textId="30E7257A" w:rsidR="00E1711C" w:rsidRPr="00E60715" w:rsidRDefault="00E1711C" w:rsidP="00E60715">
            <w:pPr>
              <w:rPr>
                <w:rFonts w:ascii="Helvetica" w:hAnsi="Helvetica" w:cs="Helvetica"/>
                <w:sz w:val="24"/>
                <w:szCs w:val="24"/>
              </w:rPr>
            </w:pPr>
            <w:r w:rsidRPr="00E60715">
              <w:rPr>
                <w:rFonts w:ascii="Helvetica" w:hAnsi="Helvetica" w:cs="Helvetica"/>
                <w:sz w:val="24"/>
                <w:szCs w:val="24"/>
              </w:rPr>
              <w:t>71.3%</w:t>
            </w:r>
            <w:r w:rsidRPr="00E60715">
              <w:rPr>
                <w:rFonts w:ascii="Helvetica" w:hAnsi="Helvetica" w:cs="Helvetica"/>
                <w:sz w:val="24"/>
                <w:szCs w:val="24"/>
                <w:vertAlign w:val="superscript"/>
              </w:rPr>
              <w:t>2</w:t>
            </w:r>
          </w:p>
        </w:tc>
      </w:tr>
      <w:tr w:rsidR="00E1711C" w14:paraId="25DAF259" w14:textId="77777777" w:rsidTr="00E1711C">
        <w:tc>
          <w:tcPr>
            <w:tcW w:w="630" w:type="dxa"/>
            <w:vMerge/>
            <w:shd w:val="clear" w:color="auto" w:fill="DDECEE" w:themeFill="accent5" w:themeFillTint="33"/>
          </w:tcPr>
          <w:p w14:paraId="6B491F29" w14:textId="77777777" w:rsidR="00E1711C" w:rsidRPr="00E60715" w:rsidRDefault="00E1711C" w:rsidP="00E60715">
            <w:pPr>
              <w:rPr>
                <w:rFonts w:ascii="Helvetica" w:hAnsi="Helvetica" w:cs="Helvetica"/>
                <w:sz w:val="24"/>
                <w:szCs w:val="24"/>
              </w:rPr>
            </w:pPr>
          </w:p>
        </w:tc>
        <w:tc>
          <w:tcPr>
            <w:tcW w:w="2520" w:type="dxa"/>
            <w:shd w:val="clear" w:color="auto" w:fill="auto"/>
          </w:tcPr>
          <w:p w14:paraId="6F3D58E2" w14:textId="2E957B7C" w:rsidR="00E1711C" w:rsidRPr="00E60715" w:rsidRDefault="00E1711C" w:rsidP="00E60715">
            <w:pPr>
              <w:rPr>
                <w:rFonts w:ascii="Helvetica" w:hAnsi="Helvetica" w:cs="Helvetica"/>
                <w:sz w:val="24"/>
                <w:szCs w:val="24"/>
              </w:rPr>
            </w:pPr>
            <w:r w:rsidRPr="00E60715">
              <w:rPr>
                <w:rFonts w:ascii="Helvetica" w:hAnsi="Helvetica" w:cs="Helvetica"/>
                <w:sz w:val="24"/>
                <w:szCs w:val="24"/>
              </w:rPr>
              <w:t>Non-urban</w:t>
            </w:r>
          </w:p>
        </w:tc>
        <w:tc>
          <w:tcPr>
            <w:tcW w:w="1550" w:type="dxa"/>
            <w:shd w:val="clear" w:color="auto" w:fill="auto"/>
          </w:tcPr>
          <w:p w14:paraId="1F87D302" w14:textId="37AF066F" w:rsidR="00E1711C" w:rsidRPr="00E60715" w:rsidRDefault="00E1711C" w:rsidP="00E60715">
            <w:pPr>
              <w:rPr>
                <w:rFonts w:ascii="Helvetica" w:hAnsi="Helvetica" w:cs="Helvetica"/>
                <w:sz w:val="24"/>
                <w:szCs w:val="24"/>
              </w:rPr>
            </w:pPr>
            <w:r w:rsidRPr="00E60715">
              <w:rPr>
                <w:rFonts w:ascii="Helvetica" w:hAnsi="Helvetica" w:cs="Helvetica"/>
                <w:sz w:val="24"/>
                <w:szCs w:val="24"/>
              </w:rPr>
              <w:t>59.3 (19.4)</w:t>
            </w:r>
          </w:p>
        </w:tc>
        <w:tc>
          <w:tcPr>
            <w:tcW w:w="1550" w:type="dxa"/>
            <w:shd w:val="clear" w:color="auto" w:fill="auto"/>
          </w:tcPr>
          <w:p w14:paraId="38B6C5C6" w14:textId="5096A79D" w:rsidR="00E1711C" w:rsidRPr="00E60715" w:rsidRDefault="00E1711C" w:rsidP="00E60715">
            <w:pPr>
              <w:rPr>
                <w:rFonts w:ascii="Helvetica" w:hAnsi="Helvetica" w:cs="Helvetica"/>
                <w:sz w:val="24"/>
                <w:szCs w:val="24"/>
              </w:rPr>
            </w:pPr>
            <w:r w:rsidRPr="00E60715">
              <w:rPr>
                <w:rFonts w:ascii="Helvetica" w:hAnsi="Helvetica" w:cs="Helvetica"/>
                <w:sz w:val="24"/>
                <w:szCs w:val="24"/>
              </w:rPr>
              <w:t>56.4</w:t>
            </w:r>
            <w:r w:rsidRPr="00E60715">
              <w:rPr>
                <w:rFonts w:ascii="Helvetica" w:hAnsi="Helvetica" w:cs="Helvetica"/>
                <w:sz w:val="24"/>
                <w:szCs w:val="24"/>
                <w:vertAlign w:val="superscript"/>
              </w:rPr>
              <w:t>3</w:t>
            </w:r>
          </w:p>
        </w:tc>
        <w:tc>
          <w:tcPr>
            <w:tcW w:w="1670" w:type="dxa"/>
            <w:shd w:val="clear" w:color="auto" w:fill="auto"/>
          </w:tcPr>
          <w:p w14:paraId="56CE12CC" w14:textId="3EA92354" w:rsidR="00E1711C" w:rsidRPr="00E60715" w:rsidRDefault="00E1711C" w:rsidP="00E60715">
            <w:pPr>
              <w:rPr>
                <w:rFonts w:ascii="Helvetica" w:hAnsi="Helvetica" w:cs="Helvetica"/>
                <w:sz w:val="24"/>
                <w:szCs w:val="24"/>
              </w:rPr>
            </w:pPr>
            <w:r w:rsidRPr="00E60715">
              <w:rPr>
                <w:rFonts w:ascii="Helvetica" w:hAnsi="Helvetica" w:cs="Helvetica"/>
                <w:sz w:val="24"/>
                <w:szCs w:val="24"/>
              </w:rPr>
              <w:t>56.3 (19.9)</w:t>
            </w:r>
          </w:p>
        </w:tc>
        <w:tc>
          <w:tcPr>
            <w:tcW w:w="1430" w:type="dxa"/>
            <w:shd w:val="clear" w:color="auto" w:fill="auto"/>
          </w:tcPr>
          <w:p w14:paraId="3AB3FC18" w14:textId="79BD1991" w:rsidR="00E1711C" w:rsidRPr="00E60715" w:rsidRDefault="00E1711C" w:rsidP="00E60715">
            <w:pPr>
              <w:rPr>
                <w:rFonts w:ascii="Helvetica" w:hAnsi="Helvetica" w:cs="Helvetica"/>
                <w:sz w:val="24"/>
                <w:szCs w:val="24"/>
              </w:rPr>
            </w:pPr>
            <w:r w:rsidRPr="00E60715">
              <w:rPr>
                <w:rFonts w:ascii="Helvetica" w:hAnsi="Helvetica" w:cs="Helvetica"/>
                <w:sz w:val="24"/>
                <w:szCs w:val="24"/>
              </w:rPr>
              <w:t>53.1</w:t>
            </w:r>
            <w:r w:rsidRPr="00E60715">
              <w:rPr>
                <w:rFonts w:ascii="Helvetica" w:hAnsi="Helvetica" w:cs="Helvetica"/>
                <w:sz w:val="24"/>
                <w:szCs w:val="24"/>
                <w:vertAlign w:val="superscript"/>
              </w:rPr>
              <w:t>3</w:t>
            </w:r>
          </w:p>
        </w:tc>
      </w:tr>
      <w:tr w:rsidR="00E1711C" w14:paraId="461BB20F" w14:textId="023D921A" w:rsidTr="00E1711C">
        <w:tc>
          <w:tcPr>
            <w:tcW w:w="630" w:type="dxa"/>
            <w:vMerge w:val="restart"/>
            <w:tcBorders>
              <w:top w:val="single" w:sz="4" w:space="0" w:color="auto"/>
            </w:tcBorders>
            <w:shd w:val="clear" w:color="auto" w:fill="auto"/>
          </w:tcPr>
          <w:p w14:paraId="1EE348A2" w14:textId="239B807E" w:rsidR="00E1711C" w:rsidRPr="00E60715" w:rsidRDefault="0064445C" w:rsidP="00E60715">
            <w:pPr>
              <w:rPr>
                <w:rFonts w:ascii="Helvetica" w:hAnsi="Helvetica" w:cs="Helvetica"/>
                <w:sz w:val="24"/>
                <w:szCs w:val="24"/>
              </w:rPr>
            </w:pPr>
            <w:r>
              <w:rPr>
                <w:rFonts w:ascii="Helvetica" w:hAnsi="Helvetica" w:cs="Helvetica"/>
                <w:sz w:val="24"/>
                <w:szCs w:val="24"/>
              </w:rPr>
              <w:t>10</w:t>
            </w:r>
          </w:p>
        </w:tc>
        <w:tc>
          <w:tcPr>
            <w:tcW w:w="2520" w:type="dxa"/>
            <w:tcBorders>
              <w:top w:val="single" w:sz="4" w:space="0" w:color="auto"/>
            </w:tcBorders>
            <w:shd w:val="clear" w:color="auto" w:fill="DDECEE" w:themeFill="accent5" w:themeFillTint="33"/>
          </w:tcPr>
          <w:p w14:paraId="10663151" w14:textId="77777777" w:rsidR="00E1711C" w:rsidRPr="00E60715" w:rsidRDefault="00E1711C" w:rsidP="00E60715">
            <w:pPr>
              <w:rPr>
                <w:rFonts w:ascii="Helvetica" w:hAnsi="Helvetica" w:cs="Helvetica"/>
                <w:sz w:val="24"/>
                <w:szCs w:val="24"/>
              </w:rPr>
            </w:pPr>
            <w:r w:rsidRPr="00E60715">
              <w:rPr>
                <w:rFonts w:ascii="Helvetica" w:hAnsi="Helvetica" w:cs="Helvetica"/>
                <w:sz w:val="24"/>
                <w:szCs w:val="24"/>
              </w:rPr>
              <w:t>Number</w:t>
            </w:r>
          </w:p>
        </w:tc>
        <w:tc>
          <w:tcPr>
            <w:tcW w:w="1550" w:type="dxa"/>
            <w:tcBorders>
              <w:top w:val="single" w:sz="4" w:space="0" w:color="auto"/>
            </w:tcBorders>
            <w:shd w:val="clear" w:color="auto" w:fill="DDECEE" w:themeFill="accent5" w:themeFillTint="33"/>
          </w:tcPr>
          <w:p w14:paraId="3B7EA853" w14:textId="5878CBD6" w:rsidR="00E1711C" w:rsidRPr="00E60715" w:rsidRDefault="00E1711C" w:rsidP="00E60715">
            <w:pPr>
              <w:rPr>
                <w:rFonts w:ascii="Helvetica" w:hAnsi="Helvetica" w:cs="Helvetica"/>
                <w:sz w:val="24"/>
                <w:szCs w:val="24"/>
              </w:rPr>
            </w:pPr>
            <w:r w:rsidRPr="00E60715">
              <w:rPr>
                <w:rFonts w:ascii="Helvetica" w:hAnsi="Helvetica" w:cs="Helvetica"/>
                <w:sz w:val="24"/>
                <w:szCs w:val="24"/>
              </w:rPr>
              <w:t>2,359</w:t>
            </w:r>
          </w:p>
        </w:tc>
        <w:tc>
          <w:tcPr>
            <w:tcW w:w="1550" w:type="dxa"/>
            <w:tcBorders>
              <w:top w:val="single" w:sz="4" w:space="0" w:color="auto"/>
            </w:tcBorders>
            <w:shd w:val="clear" w:color="auto" w:fill="DDECEE" w:themeFill="accent5" w:themeFillTint="33"/>
          </w:tcPr>
          <w:p w14:paraId="25F894BF" w14:textId="4BC74889" w:rsidR="00E1711C" w:rsidRPr="00E60715" w:rsidRDefault="00E1711C" w:rsidP="00E60715">
            <w:pPr>
              <w:rPr>
                <w:rFonts w:ascii="Helvetica" w:hAnsi="Helvetica" w:cs="Helvetica"/>
                <w:sz w:val="24"/>
                <w:szCs w:val="24"/>
              </w:rPr>
            </w:pPr>
            <w:r w:rsidRPr="00E60715">
              <w:rPr>
                <w:rFonts w:ascii="Helvetica" w:hAnsi="Helvetica" w:cs="Helvetica"/>
                <w:sz w:val="24"/>
                <w:szCs w:val="24"/>
              </w:rPr>
              <w:t>4.2%</w:t>
            </w:r>
            <w:r w:rsidRPr="00E60715">
              <w:rPr>
                <w:rFonts w:ascii="Helvetica" w:hAnsi="Helvetica" w:cs="Helvetica"/>
                <w:sz w:val="24"/>
                <w:szCs w:val="24"/>
                <w:vertAlign w:val="superscript"/>
              </w:rPr>
              <w:t>2</w:t>
            </w:r>
          </w:p>
        </w:tc>
        <w:tc>
          <w:tcPr>
            <w:tcW w:w="1670" w:type="dxa"/>
            <w:tcBorders>
              <w:top w:val="single" w:sz="4" w:space="0" w:color="auto"/>
            </w:tcBorders>
            <w:shd w:val="clear" w:color="auto" w:fill="DDECEE" w:themeFill="accent5" w:themeFillTint="33"/>
          </w:tcPr>
          <w:p w14:paraId="050C3EF7" w14:textId="5989D42B" w:rsidR="00E1711C" w:rsidRPr="00E60715" w:rsidRDefault="00E1711C" w:rsidP="00E60715">
            <w:pPr>
              <w:rPr>
                <w:rFonts w:ascii="Helvetica" w:hAnsi="Helvetica" w:cs="Helvetica"/>
                <w:sz w:val="24"/>
                <w:szCs w:val="24"/>
              </w:rPr>
            </w:pPr>
            <w:r w:rsidRPr="00E60715">
              <w:rPr>
                <w:rFonts w:ascii="Helvetica" w:hAnsi="Helvetica" w:cs="Helvetica"/>
                <w:sz w:val="24"/>
                <w:szCs w:val="24"/>
              </w:rPr>
              <w:t>3,339</w:t>
            </w:r>
          </w:p>
        </w:tc>
        <w:tc>
          <w:tcPr>
            <w:tcW w:w="1430" w:type="dxa"/>
            <w:tcBorders>
              <w:top w:val="single" w:sz="4" w:space="0" w:color="auto"/>
            </w:tcBorders>
            <w:shd w:val="clear" w:color="auto" w:fill="DDECEE" w:themeFill="accent5" w:themeFillTint="33"/>
          </w:tcPr>
          <w:p w14:paraId="0F1AA193" w14:textId="7DAD23D1" w:rsidR="00E1711C" w:rsidRPr="00E60715" w:rsidRDefault="00E1711C" w:rsidP="00E60715">
            <w:pPr>
              <w:rPr>
                <w:rFonts w:ascii="Helvetica" w:hAnsi="Helvetica" w:cs="Helvetica"/>
                <w:sz w:val="24"/>
                <w:szCs w:val="24"/>
              </w:rPr>
            </w:pPr>
            <w:r w:rsidRPr="00E60715">
              <w:rPr>
                <w:rFonts w:ascii="Helvetica" w:hAnsi="Helvetica" w:cs="Helvetica"/>
                <w:sz w:val="24"/>
                <w:szCs w:val="24"/>
              </w:rPr>
              <w:t>5.6%</w:t>
            </w:r>
            <w:r w:rsidRPr="00E60715">
              <w:rPr>
                <w:rFonts w:ascii="Helvetica" w:hAnsi="Helvetica" w:cs="Helvetica"/>
                <w:sz w:val="24"/>
                <w:szCs w:val="24"/>
                <w:vertAlign w:val="superscript"/>
              </w:rPr>
              <w:t>2</w:t>
            </w:r>
          </w:p>
        </w:tc>
      </w:tr>
      <w:tr w:rsidR="00E1711C" w14:paraId="7FAF06A8" w14:textId="0BB54BBD" w:rsidTr="00E1711C">
        <w:tc>
          <w:tcPr>
            <w:tcW w:w="630" w:type="dxa"/>
            <w:vMerge/>
            <w:shd w:val="clear" w:color="auto" w:fill="auto"/>
          </w:tcPr>
          <w:p w14:paraId="2F8AC157" w14:textId="77777777" w:rsidR="00E1711C" w:rsidRPr="00E60715" w:rsidRDefault="00E1711C" w:rsidP="00E60715">
            <w:pPr>
              <w:rPr>
                <w:rFonts w:ascii="Helvetica" w:hAnsi="Helvetica" w:cs="Helvetica"/>
                <w:sz w:val="24"/>
                <w:szCs w:val="24"/>
              </w:rPr>
            </w:pPr>
          </w:p>
        </w:tc>
        <w:tc>
          <w:tcPr>
            <w:tcW w:w="2520" w:type="dxa"/>
            <w:shd w:val="clear" w:color="auto" w:fill="DDECEE" w:themeFill="accent5" w:themeFillTint="33"/>
          </w:tcPr>
          <w:p w14:paraId="792802EA" w14:textId="2E56C65F" w:rsidR="00E1711C" w:rsidRPr="00E60715" w:rsidRDefault="00E1711C" w:rsidP="00E60715">
            <w:pPr>
              <w:rPr>
                <w:rFonts w:ascii="Helvetica" w:hAnsi="Helvetica" w:cs="Helvetica"/>
                <w:sz w:val="24"/>
                <w:szCs w:val="24"/>
              </w:rPr>
            </w:pPr>
            <w:r w:rsidRPr="00E60715">
              <w:rPr>
                <w:rFonts w:ascii="Helvetica" w:hAnsi="Helvetica" w:cs="Helvetica"/>
                <w:sz w:val="24"/>
                <w:szCs w:val="24"/>
              </w:rPr>
              <w:t xml:space="preserve">Charter </w:t>
            </w:r>
          </w:p>
        </w:tc>
        <w:tc>
          <w:tcPr>
            <w:tcW w:w="1550" w:type="dxa"/>
            <w:shd w:val="clear" w:color="auto" w:fill="DDECEE" w:themeFill="accent5" w:themeFillTint="33"/>
          </w:tcPr>
          <w:p w14:paraId="0F04C2D2" w14:textId="7249AB5D" w:rsidR="00E1711C" w:rsidRPr="00E60715" w:rsidRDefault="00E1711C" w:rsidP="00E60715">
            <w:pPr>
              <w:rPr>
                <w:rFonts w:ascii="Helvetica" w:hAnsi="Helvetica" w:cs="Helvetica"/>
                <w:sz w:val="24"/>
                <w:szCs w:val="24"/>
              </w:rPr>
            </w:pPr>
            <w:r w:rsidRPr="00E60715">
              <w:rPr>
                <w:rFonts w:ascii="Helvetica" w:hAnsi="Helvetica" w:cs="Helvetica"/>
                <w:sz w:val="24"/>
                <w:szCs w:val="24"/>
              </w:rPr>
              <w:t>51.4 (18.8)</w:t>
            </w:r>
          </w:p>
        </w:tc>
        <w:tc>
          <w:tcPr>
            <w:tcW w:w="1550" w:type="dxa"/>
            <w:shd w:val="clear" w:color="auto" w:fill="DDECEE" w:themeFill="accent5" w:themeFillTint="33"/>
          </w:tcPr>
          <w:p w14:paraId="5F5690BA" w14:textId="4EE48944" w:rsidR="00E1711C" w:rsidRPr="00E60715" w:rsidRDefault="00E1711C" w:rsidP="00E60715">
            <w:pPr>
              <w:rPr>
                <w:rFonts w:ascii="Helvetica" w:hAnsi="Helvetica" w:cs="Helvetica"/>
                <w:sz w:val="24"/>
                <w:szCs w:val="24"/>
              </w:rPr>
            </w:pPr>
            <w:r w:rsidRPr="00E60715">
              <w:rPr>
                <w:rFonts w:ascii="Helvetica" w:hAnsi="Helvetica" w:cs="Helvetica"/>
                <w:sz w:val="24"/>
                <w:szCs w:val="24"/>
              </w:rPr>
              <w:t>47.9</w:t>
            </w:r>
            <w:r w:rsidRPr="00E60715">
              <w:rPr>
                <w:rFonts w:ascii="Helvetica" w:hAnsi="Helvetica" w:cs="Helvetica"/>
                <w:sz w:val="24"/>
                <w:szCs w:val="24"/>
                <w:vertAlign w:val="superscript"/>
              </w:rPr>
              <w:t>3</w:t>
            </w:r>
          </w:p>
        </w:tc>
        <w:tc>
          <w:tcPr>
            <w:tcW w:w="1670" w:type="dxa"/>
            <w:shd w:val="clear" w:color="auto" w:fill="DDECEE" w:themeFill="accent5" w:themeFillTint="33"/>
          </w:tcPr>
          <w:p w14:paraId="44B2B6D9" w14:textId="59284110" w:rsidR="00E1711C" w:rsidRPr="00E60715" w:rsidRDefault="00E1711C" w:rsidP="00E60715">
            <w:pPr>
              <w:rPr>
                <w:rFonts w:ascii="Helvetica" w:hAnsi="Helvetica" w:cs="Helvetica"/>
                <w:sz w:val="24"/>
                <w:szCs w:val="24"/>
              </w:rPr>
            </w:pPr>
            <w:r w:rsidRPr="00E60715">
              <w:rPr>
                <w:rFonts w:ascii="Helvetica" w:hAnsi="Helvetica" w:cs="Helvetica"/>
                <w:sz w:val="24"/>
                <w:szCs w:val="24"/>
              </w:rPr>
              <w:t>49.1 (19.3)</w:t>
            </w:r>
          </w:p>
        </w:tc>
        <w:tc>
          <w:tcPr>
            <w:tcW w:w="1430" w:type="dxa"/>
            <w:shd w:val="clear" w:color="auto" w:fill="DDECEE" w:themeFill="accent5" w:themeFillTint="33"/>
          </w:tcPr>
          <w:p w14:paraId="45275924" w14:textId="3E184A1C" w:rsidR="00E1711C" w:rsidRPr="00E60715" w:rsidRDefault="00E1711C" w:rsidP="00E60715">
            <w:pPr>
              <w:rPr>
                <w:rFonts w:ascii="Helvetica" w:hAnsi="Helvetica" w:cs="Helvetica"/>
                <w:sz w:val="24"/>
                <w:szCs w:val="24"/>
              </w:rPr>
            </w:pPr>
            <w:r w:rsidRPr="00E60715">
              <w:rPr>
                <w:rFonts w:ascii="Helvetica" w:hAnsi="Helvetica" w:cs="Helvetica"/>
                <w:sz w:val="24"/>
                <w:szCs w:val="24"/>
              </w:rPr>
              <w:t>48.5</w:t>
            </w:r>
            <w:r w:rsidRPr="00E60715">
              <w:rPr>
                <w:rFonts w:ascii="Helvetica" w:hAnsi="Helvetica" w:cs="Helvetica"/>
                <w:sz w:val="24"/>
                <w:szCs w:val="24"/>
                <w:vertAlign w:val="superscript"/>
              </w:rPr>
              <w:t>3</w:t>
            </w:r>
          </w:p>
        </w:tc>
      </w:tr>
      <w:tr w:rsidR="00E1711C" w14:paraId="3AF187AF" w14:textId="11939EDC" w:rsidTr="00E1711C">
        <w:tc>
          <w:tcPr>
            <w:tcW w:w="630" w:type="dxa"/>
            <w:vMerge/>
            <w:shd w:val="clear" w:color="auto" w:fill="auto"/>
          </w:tcPr>
          <w:p w14:paraId="789F4FD7" w14:textId="77777777" w:rsidR="00E1711C" w:rsidRPr="00E60715" w:rsidRDefault="00E1711C" w:rsidP="00E60715">
            <w:pPr>
              <w:rPr>
                <w:rFonts w:ascii="Helvetica" w:hAnsi="Helvetica" w:cs="Helvetica"/>
                <w:sz w:val="24"/>
                <w:szCs w:val="24"/>
              </w:rPr>
            </w:pPr>
          </w:p>
        </w:tc>
        <w:tc>
          <w:tcPr>
            <w:tcW w:w="2520" w:type="dxa"/>
            <w:shd w:val="clear" w:color="auto" w:fill="FFFFFF" w:themeFill="background1"/>
          </w:tcPr>
          <w:p w14:paraId="12C6F234" w14:textId="77777777" w:rsidR="00E1711C" w:rsidRPr="00E60715" w:rsidRDefault="00E1711C" w:rsidP="00E60715">
            <w:pPr>
              <w:rPr>
                <w:rFonts w:ascii="Helvetica" w:hAnsi="Helvetica" w:cs="Helvetica"/>
                <w:sz w:val="24"/>
                <w:szCs w:val="24"/>
              </w:rPr>
            </w:pPr>
            <w:r w:rsidRPr="00E60715">
              <w:rPr>
                <w:rFonts w:ascii="Helvetica" w:hAnsi="Helvetica" w:cs="Helvetica"/>
                <w:sz w:val="24"/>
                <w:szCs w:val="24"/>
              </w:rPr>
              <w:t>Number</w:t>
            </w:r>
          </w:p>
        </w:tc>
        <w:tc>
          <w:tcPr>
            <w:tcW w:w="1550" w:type="dxa"/>
            <w:shd w:val="clear" w:color="auto" w:fill="FFFFFF" w:themeFill="background1"/>
          </w:tcPr>
          <w:p w14:paraId="75467B8C" w14:textId="61175DDD" w:rsidR="00E1711C" w:rsidRPr="00E60715" w:rsidRDefault="00E1711C" w:rsidP="00E60715">
            <w:pPr>
              <w:rPr>
                <w:rFonts w:ascii="Helvetica" w:hAnsi="Helvetica" w:cs="Helvetica"/>
                <w:sz w:val="24"/>
                <w:szCs w:val="24"/>
              </w:rPr>
            </w:pPr>
            <w:r w:rsidRPr="00E60715">
              <w:rPr>
                <w:rFonts w:ascii="Helvetica" w:hAnsi="Helvetica" w:cs="Helvetica"/>
                <w:sz w:val="24"/>
                <w:szCs w:val="24"/>
              </w:rPr>
              <w:t>53,210</w:t>
            </w:r>
          </w:p>
        </w:tc>
        <w:tc>
          <w:tcPr>
            <w:tcW w:w="1550" w:type="dxa"/>
            <w:shd w:val="clear" w:color="auto" w:fill="FFFFFF" w:themeFill="background1"/>
          </w:tcPr>
          <w:p w14:paraId="3BBB23BE" w14:textId="5E6DF37E" w:rsidR="00E1711C" w:rsidRPr="00E60715" w:rsidRDefault="00E1711C" w:rsidP="00E60715">
            <w:pPr>
              <w:rPr>
                <w:rFonts w:ascii="Helvetica" w:hAnsi="Helvetica" w:cs="Helvetica"/>
                <w:sz w:val="24"/>
                <w:szCs w:val="24"/>
              </w:rPr>
            </w:pPr>
            <w:r w:rsidRPr="00E60715">
              <w:rPr>
                <w:rFonts w:ascii="Helvetica" w:hAnsi="Helvetica" w:cs="Helvetica"/>
                <w:sz w:val="24"/>
                <w:szCs w:val="24"/>
              </w:rPr>
              <w:t>95.8%</w:t>
            </w:r>
            <w:r w:rsidRPr="00E60715">
              <w:rPr>
                <w:rFonts w:ascii="Helvetica" w:hAnsi="Helvetica" w:cs="Helvetica"/>
                <w:sz w:val="24"/>
                <w:szCs w:val="24"/>
                <w:vertAlign w:val="superscript"/>
              </w:rPr>
              <w:t>2</w:t>
            </w:r>
          </w:p>
        </w:tc>
        <w:tc>
          <w:tcPr>
            <w:tcW w:w="1670" w:type="dxa"/>
            <w:shd w:val="clear" w:color="auto" w:fill="FFFFFF" w:themeFill="background1"/>
          </w:tcPr>
          <w:p w14:paraId="2BFE8EB7" w14:textId="179D5502" w:rsidR="00E1711C" w:rsidRPr="00E60715" w:rsidRDefault="00E1711C" w:rsidP="00E60715">
            <w:pPr>
              <w:rPr>
                <w:rFonts w:ascii="Helvetica" w:hAnsi="Helvetica" w:cs="Helvetica"/>
                <w:sz w:val="24"/>
                <w:szCs w:val="24"/>
              </w:rPr>
            </w:pPr>
            <w:r w:rsidRPr="00E60715">
              <w:rPr>
                <w:rFonts w:ascii="Helvetica" w:hAnsi="Helvetica" w:cs="Helvetica"/>
                <w:sz w:val="24"/>
                <w:szCs w:val="24"/>
              </w:rPr>
              <w:t>55,820</w:t>
            </w:r>
          </w:p>
        </w:tc>
        <w:tc>
          <w:tcPr>
            <w:tcW w:w="1430" w:type="dxa"/>
            <w:shd w:val="clear" w:color="auto" w:fill="FFFFFF" w:themeFill="background1"/>
          </w:tcPr>
          <w:p w14:paraId="67421D29" w14:textId="29E201DB" w:rsidR="00E1711C" w:rsidRPr="00E60715" w:rsidRDefault="00E1711C" w:rsidP="00E60715">
            <w:pPr>
              <w:rPr>
                <w:rFonts w:ascii="Helvetica" w:hAnsi="Helvetica" w:cs="Helvetica"/>
                <w:sz w:val="24"/>
                <w:szCs w:val="24"/>
              </w:rPr>
            </w:pPr>
            <w:r w:rsidRPr="00E60715">
              <w:rPr>
                <w:rFonts w:ascii="Helvetica" w:hAnsi="Helvetica" w:cs="Helvetica"/>
                <w:sz w:val="24"/>
                <w:szCs w:val="24"/>
              </w:rPr>
              <w:t>94.4%</w:t>
            </w:r>
            <w:r w:rsidRPr="00E60715">
              <w:rPr>
                <w:rFonts w:ascii="Helvetica" w:hAnsi="Helvetica" w:cs="Helvetica"/>
                <w:sz w:val="24"/>
                <w:szCs w:val="24"/>
                <w:vertAlign w:val="superscript"/>
              </w:rPr>
              <w:t>2</w:t>
            </w:r>
          </w:p>
        </w:tc>
      </w:tr>
      <w:tr w:rsidR="00E1711C" w14:paraId="7085ED1B" w14:textId="6E65936B" w:rsidTr="00E1711C">
        <w:tc>
          <w:tcPr>
            <w:tcW w:w="630" w:type="dxa"/>
            <w:vMerge/>
            <w:tcBorders>
              <w:bottom w:val="single" w:sz="4" w:space="0" w:color="auto"/>
            </w:tcBorders>
            <w:shd w:val="clear" w:color="auto" w:fill="auto"/>
          </w:tcPr>
          <w:p w14:paraId="5EEF247B" w14:textId="77777777" w:rsidR="00E1711C" w:rsidRPr="00E60715" w:rsidRDefault="00E1711C" w:rsidP="00E60715">
            <w:pPr>
              <w:rPr>
                <w:rFonts w:ascii="Helvetica" w:hAnsi="Helvetica" w:cs="Helvetica"/>
                <w:sz w:val="24"/>
                <w:szCs w:val="24"/>
              </w:rPr>
            </w:pPr>
          </w:p>
        </w:tc>
        <w:tc>
          <w:tcPr>
            <w:tcW w:w="2520" w:type="dxa"/>
            <w:tcBorders>
              <w:bottom w:val="single" w:sz="4" w:space="0" w:color="auto"/>
            </w:tcBorders>
            <w:shd w:val="clear" w:color="auto" w:fill="FFFFFF" w:themeFill="background1"/>
          </w:tcPr>
          <w:p w14:paraId="17576FB5" w14:textId="77777777" w:rsidR="00E1711C" w:rsidRPr="00E60715" w:rsidRDefault="00E1711C" w:rsidP="00E60715">
            <w:pPr>
              <w:rPr>
                <w:rFonts w:ascii="Helvetica" w:hAnsi="Helvetica" w:cs="Helvetica"/>
                <w:sz w:val="24"/>
                <w:szCs w:val="24"/>
              </w:rPr>
            </w:pPr>
            <w:r w:rsidRPr="00E60715">
              <w:rPr>
                <w:rFonts w:ascii="Helvetica" w:hAnsi="Helvetica" w:cs="Helvetica"/>
                <w:sz w:val="24"/>
                <w:szCs w:val="24"/>
              </w:rPr>
              <w:t>Non-Charter</w:t>
            </w:r>
          </w:p>
        </w:tc>
        <w:tc>
          <w:tcPr>
            <w:tcW w:w="1550" w:type="dxa"/>
            <w:tcBorders>
              <w:bottom w:val="single" w:sz="4" w:space="0" w:color="auto"/>
            </w:tcBorders>
            <w:shd w:val="clear" w:color="auto" w:fill="FFFFFF" w:themeFill="background1"/>
          </w:tcPr>
          <w:p w14:paraId="1065313F" w14:textId="56F8E97D" w:rsidR="00E1711C" w:rsidRPr="00E60715" w:rsidRDefault="00E1711C" w:rsidP="00E60715">
            <w:pPr>
              <w:rPr>
                <w:rFonts w:ascii="Helvetica" w:hAnsi="Helvetica" w:cs="Helvetica"/>
                <w:sz w:val="24"/>
                <w:szCs w:val="24"/>
              </w:rPr>
            </w:pPr>
            <w:r w:rsidRPr="00E60715">
              <w:rPr>
                <w:rFonts w:ascii="Helvetica" w:hAnsi="Helvetica" w:cs="Helvetica"/>
                <w:sz w:val="24"/>
                <w:szCs w:val="24"/>
              </w:rPr>
              <w:t>57.9 (19.5)</w:t>
            </w:r>
          </w:p>
        </w:tc>
        <w:tc>
          <w:tcPr>
            <w:tcW w:w="1550" w:type="dxa"/>
            <w:tcBorders>
              <w:bottom w:val="single" w:sz="4" w:space="0" w:color="auto"/>
            </w:tcBorders>
            <w:shd w:val="clear" w:color="auto" w:fill="FFFFFF" w:themeFill="background1"/>
          </w:tcPr>
          <w:p w14:paraId="467B7C75" w14:textId="3072C5BA" w:rsidR="00E1711C" w:rsidRPr="00E60715" w:rsidRDefault="00E1711C" w:rsidP="00E60715">
            <w:pPr>
              <w:rPr>
                <w:rFonts w:ascii="Helvetica" w:hAnsi="Helvetica" w:cs="Helvetica"/>
                <w:sz w:val="24"/>
                <w:szCs w:val="24"/>
              </w:rPr>
            </w:pPr>
            <w:r w:rsidRPr="00E60715">
              <w:rPr>
                <w:rFonts w:ascii="Helvetica" w:hAnsi="Helvetica" w:cs="Helvetica"/>
                <w:sz w:val="24"/>
                <w:szCs w:val="24"/>
              </w:rPr>
              <w:t>56.4</w:t>
            </w:r>
            <w:r w:rsidRPr="00E60715">
              <w:rPr>
                <w:rFonts w:ascii="Helvetica" w:hAnsi="Helvetica" w:cs="Helvetica"/>
                <w:sz w:val="24"/>
                <w:szCs w:val="24"/>
                <w:vertAlign w:val="superscript"/>
              </w:rPr>
              <w:t>3</w:t>
            </w:r>
          </w:p>
        </w:tc>
        <w:tc>
          <w:tcPr>
            <w:tcW w:w="1670" w:type="dxa"/>
            <w:tcBorders>
              <w:bottom w:val="single" w:sz="4" w:space="0" w:color="auto"/>
            </w:tcBorders>
            <w:shd w:val="clear" w:color="auto" w:fill="FFFFFF" w:themeFill="background1"/>
          </w:tcPr>
          <w:p w14:paraId="151F0419" w14:textId="72A1A043" w:rsidR="00E1711C" w:rsidRPr="00E60715" w:rsidRDefault="00E1711C" w:rsidP="00E60715">
            <w:pPr>
              <w:rPr>
                <w:rFonts w:ascii="Helvetica" w:hAnsi="Helvetica" w:cs="Helvetica"/>
                <w:sz w:val="24"/>
                <w:szCs w:val="24"/>
              </w:rPr>
            </w:pPr>
            <w:r w:rsidRPr="00E60715">
              <w:rPr>
                <w:rFonts w:ascii="Helvetica" w:hAnsi="Helvetica" w:cs="Helvetica"/>
                <w:sz w:val="24"/>
                <w:szCs w:val="24"/>
              </w:rPr>
              <w:t>55.3 (19.8)</w:t>
            </w:r>
          </w:p>
        </w:tc>
        <w:tc>
          <w:tcPr>
            <w:tcW w:w="1430" w:type="dxa"/>
            <w:tcBorders>
              <w:bottom w:val="single" w:sz="4" w:space="0" w:color="auto"/>
            </w:tcBorders>
            <w:shd w:val="clear" w:color="auto" w:fill="FFFFFF" w:themeFill="background1"/>
          </w:tcPr>
          <w:p w14:paraId="49D574CB" w14:textId="44DFF055" w:rsidR="00E1711C" w:rsidRPr="00E60715" w:rsidRDefault="00E1711C" w:rsidP="00E60715">
            <w:pPr>
              <w:rPr>
                <w:rFonts w:ascii="Helvetica" w:hAnsi="Helvetica" w:cs="Helvetica"/>
                <w:sz w:val="24"/>
                <w:szCs w:val="24"/>
              </w:rPr>
            </w:pPr>
            <w:r w:rsidRPr="00E60715">
              <w:rPr>
                <w:rFonts w:ascii="Helvetica" w:hAnsi="Helvetica" w:cs="Helvetica"/>
                <w:sz w:val="24"/>
                <w:szCs w:val="24"/>
              </w:rPr>
              <w:t>53.2</w:t>
            </w:r>
            <w:r w:rsidRPr="00E60715">
              <w:rPr>
                <w:rFonts w:ascii="Helvetica" w:hAnsi="Helvetica" w:cs="Helvetica"/>
                <w:sz w:val="24"/>
                <w:szCs w:val="24"/>
                <w:vertAlign w:val="superscript"/>
              </w:rPr>
              <w:t>3</w:t>
            </w:r>
          </w:p>
        </w:tc>
      </w:tr>
      <w:tr w:rsidR="00E1711C" w14:paraId="7EA69BB9" w14:textId="1CEE7294" w:rsidTr="00E1711C">
        <w:tc>
          <w:tcPr>
            <w:tcW w:w="630" w:type="dxa"/>
            <w:vMerge w:val="restart"/>
            <w:tcBorders>
              <w:top w:val="single" w:sz="4" w:space="0" w:color="auto"/>
            </w:tcBorders>
            <w:shd w:val="clear" w:color="auto" w:fill="DDECEE" w:themeFill="accent5" w:themeFillTint="33"/>
          </w:tcPr>
          <w:p w14:paraId="5CE618DF" w14:textId="6A3EF329" w:rsidR="00E1711C" w:rsidRPr="00E60715" w:rsidRDefault="00E1711C" w:rsidP="00E60715">
            <w:pPr>
              <w:rPr>
                <w:rFonts w:ascii="Helvetica" w:hAnsi="Helvetica" w:cs="Helvetica"/>
                <w:sz w:val="24"/>
                <w:szCs w:val="24"/>
              </w:rPr>
            </w:pPr>
            <w:r w:rsidRPr="00E60715">
              <w:rPr>
                <w:rFonts w:ascii="Helvetica" w:hAnsi="Helvetica" w:cs="Helvetica"/>
                <w:sz w:val="24"/>
                <w:szCs w:val="24"/>
              </w:rPr>
              <w:t>1</w:t>
            </w:r>
            <w:r w:rsidR="0064445C">
              <w:rPr>
                <w:rFonts w:ascii="Helvetica" w:hAnsi="Helvetica" w:cs="Helvetica"/>
                <w:sz w:val="24"/>
                <w:szCs w:val="24"/>
              </w:rPr>
              <w:t>1</w:t>
            </w:r>
          </w:p>
        </w:tc>
        <w:tc>
          <w:tcPr>
            <w:tcW w:w="2520" w:type="dxa"/>
            <w:tcBorders>
              <w:top w:val="single" w:sz="4" w:space="0" w:color="auto"/>
            </w:tcBorders>
            <w:shd w:val="clear" w:color="auto" w:fill="DDECEE" w:themeFill="accent5" w:themeFillTint="33"/>
          </w:tcPr>
          <w:p w14:paraId="02550ACB" w14:textId="77777777" w:rsidR="00E1711C" w:rsidRPr="00E60715" w:rsidRDefault="00E1711C" w:rsidP="00E60715">
            <w:pPr>
              <w:rPr>
                <w:rFonts w:ascii="Helvetica" w:hAnsi="Helvetica" w:cs="Helvetica"/>
                <w:sz w:val="24"/>
                <w:szCs w:val="24"/>
              </w:rPr>
            </w:pPr>
            <w:r w:rsidRPr="00E60715">
              <w:rPr>
                <w:rFonts w:ascii="Helvetica" w:hAnsi="Helvetica" w:cs="Helvetica"/>
                <w:sz w:val="24"/>
                <w:szCs w:val="24"/>
              </w:rPr>
              <w:t>Number</w:t>
            </w:r>
          </w:p>
        </w:tc>
        <w:tc>
          <w:tcPr>
            <w:tcW w:w="1550" w:type="dxa"/>
            <w:tcBorders>
              <w:top w:val="single" w:sz="4" w:space="0" w:color="auto"/>
            </w:tcBorders>
            <w:shd w:val="clear" w:color="auto" w:fill="DDECEE" w:themeFill="accent5" w:themeFillTint="33"/>
          </w:tcPr>
          <w:p w14:paraId="138BB0D1" w14:textId="77777777" w:rsidR="00E1711C" w:rsidRPr="00E60715" w:rsidRDefault="00E1711C" w:rsidP="00E60715">
            <w:pPr>
              <w:rPr>
                <w:rFonts w:ascii="Helvetica" w:hAnsi="Helvetica" w:cs="Helvetica"/>
                <w:sz w:val="24"/>
                <w:szCs w:val="24"/>
              </w:rPr>
            </w:pPr>
            <w:r w:rsidRPr="00E60715">
              <w:rPr>
                <w:rFonts w:ascii="Helvetica" w:hAnsi="Helvetica" w:cs="Helvetica"/>
                <w:sz w:val="24"/>
                <w:szCs w:val="24"/>
              </w:rPr>
              <w:t>1921</w:t>
            </w:r>
          </w:p>
        </w:tc>
        <w:tc>
          <w:tcPr>
            <w:tcW w:w="1550" w:type="dxa"/>
            <w:tcBorders>
              <w:top w:val="single" w:sz="4" w:space="0" w:color="auto"/>
            </w:tcBorders>
            <w:shd w:val="clear" w:color="auto" w:fill="DDECEE" w:themeFill="accent5" w:themeFillTint="33"/>
          </w:tcPr>
          <w:p w14:paraId="7E71E927" w14:textId="0097CB17" w:rsidR="00E1711C" w:rsidRPr="00E60715" w:rsidRDefault="00E1711C" w:rsidP="00E60715">
            <w:pPr>
              <w:rPr>
                <w:rFonts w:ascii="Helvetica" w:hAnsi="Helvetica" w:cs="Helvetica"/>
                <w:sz w:val="24"/>
                <w:szCs w:val="24"/>
              </w:rPr>
            </w:pPr>
            <w:r w:rsidRPr="00E60715">
              <w:rPr>
                <w:rFonts w:ascii="Helvetica" w:hAnsi="Helvetica" w:cs="Helvetica"/>
                <w:sz w:val="24"/>
                <w:szCs w:val="24"/>
              </w:rPr>
              <w:t>3.5%</w:t>
            </w:r>
            <w:r w:rsidRPr="00E60715">
              <w:rPr>
                <w:rFonts w:ascii="Helvetica" w:hAnsi="Helvetica" w:cs="Helvetica"/>
                <w:sz w:val="24"/>
                <w:szCs w:val="24"/>
                <w:vertAlign w:val="superscript"/>
              </w:rPr>
              <w:t>2</w:t>
            </w:r>
          </w:p>
        </w:tc>
        <w:tc>
          <w:tcPr>
            <w:tcW w:w="1670" w:type="dxa"/>
            <w:tcBorders>
              <w:top w:val="single" w:sz="4" w:space="0" w:color="auto"/>
            </w:tcBorders>
            <w:shd w:val="clear" w:color="auto" w:fill="DDECEE" w:themeFill="accent5" w:themeFillTint="33"/>
          </w:tcPr>
          <w:p w14:paraId="710AF5B3" w14:textId="69EBAAF0" w:rsidR="00E1711C" w:rsidRPr="00E60715" w:rsidRDefault="00E1711C" w:rsidP="00E60715">
            <w:pPr>
              <w:rPr>
                <w:rFonts w:ascii="Helvetica" w:hAnsi="Helvetica" w:cs="Helvetica"/>
                <w:sz w:val="24"/>
                <w:szCs w:val="24"/>
              </w:rPr>
            </w:pPr>
            <w:r w:rsidRPr="00E60715">
              <w:rPr>
                <w:rFonts w:ascii="Helvetica" w:hAnsi="Helvetica" w:cs="Helvetica"/>
                <w:sz w:val="24"/>
                <w:szCs w:val="24"/>
              </w:rPr>
              <w:t>2746</w:t>
            </w:r>
          </w:p>
        </w:tc>
        <w:tc>
          <w:tcPr>
            <w:tcW w:w="1430" w:type="dxa"/>
            <w:tcBorders>
              <w:top w:val="single" w:sz="4" w:space="0" w:color="auto"/>
            </w:tcBorders>
            <w:shd w:val="clear" w:color="auto" w:fill="DDECEE" w:themeFill="accent5" w:themeFillTint="33"/>
          </w:tcPr>
          <w:p w14:paraId="02AE61A6" w14:textId="5079295D" w:rsidR="00E1711C" w:rsidRPr="00E60715" w:rsidRDefault="00E1711C" w:rsidP="00E60715">
            <w:pPr>
              <w:rPr>
                <w:rFonts w:ascii="Helvetica" w:hAnsi="Helvetica" w:cs="Helvetica"/>
                <w:sz w:val="24"/>
                <w:szCs w:val="24"/>
              </w:rPr>
            </w:pPr>
            <w:r w:rsidRPr="00E60715">
              <w:rPr>
                <w:rFonts w:ascii="Helvetica" w:hAnsi="Helvetica" w:cs="Helvetica"/>
                <w:sz w:val="24"/>
                <w:szCs w:val="24"/>
              </w:rPr>
              <w:t>4.6%</w:t>
            </w:r>
            <w:r w:rsidRPr="00E60715">
              <w:rPr>
                <w:rFonts w:ascii="Helvetica" w:hAnsi="Helvetica" w:cs="Helvetica"/>
                <w:sz w:val="24"/>
                <w:szCs w:val="24"/>
                <w:vertAlign w:val="superscript"/>
              </w:rPr>
              <w:t>2</w:t>
            </w:r>
          </w:p>
        </w:tc>
      </w:tr>
      <w:tr w:rsidR="007C53F5" w14:paraId="63A7E3A7" w14:textId="76E4D486" w:rsidTr="00E1711C">
        <w:tc>
          <w:tcPr>
            <w:tcW w:w="630" w:type="dxa"/>
            <w:vMerge/>
            <w:shd w:val="clear" w:color="auto" w:fill="DDECEE" w:themeFill="accent5" w:themeFillTint="33"/>
          </w:tcPr>
          <w:p w14:paraId="58B10E67" w14:textId="77777777" w:rsidR="007C53F5" w:rsidRPr="00E60715" w:rsidRDefault="007C53F5" w:rsidP="00E60715">
            <w:pPr>
              <w:rPr>
                <w:rFonts w:ascii="Helvetica" w:hAnsi="Helvetica" w:cs="Helvetica"/>
                <w:sz w:val="24"/>
                <w:szCs w:val="24"/>
              </w:rPr>
            </w:pPr>
          </w:p>
        </w:tc>
        <w:tc>
          <w:tcPr>
            <w:tcW w:w="2520" w:type="dxa"/>
            <w:shd w:val="clear" w:color="auto" w:fill="DDECEE" w:themeFill="accent5" w:themeFillTint="33"/>
          </w:tcPr>
          <w:p w14:paraId="1B826B8C" w14:textId="77777777" w:rsidR="007C53F5" w:rsidRPr="00E60715" w:rsidRDefault="007C53F5" w:rsidP="00E60715">
            <w:pPr>
              <w:rPr>
                <w:rFonts w:ascii="Helvetica" w:hAnsi="Helvetica" w:cs="Helvetica"/>
                <w:sz w:val="24"/>
                <w:szCs w:val="24"/>
              </w:rPr>
            </w:pPr>
            <w:r w:rsidRPr="00E60715">
              <w:rPr>
                <w:rFonts w:ascii="Helvetica" w:hAnsi="Helvetica" w:cs="Helvetica"/>
                <w:sz w:val="24"/>
                <w:szCs w:val="24"/>
              </w:rPr>
              <w:t>Urban charter</w:t>
            </w:r>
          </w:p>
        </w:tc>
        <w:tc>
          <w:tcPr>
            <w:tcW w:w="1550" w:type="dxa"/>
            <w:shd w:val="clear" w:color="auto" w:fill="DDECEE" w:themeFill="accent5" w:themeFillTint="33"/>
          </w:tcPr>
          <w:p w14:paraId="7564A370" w14:textId="1B87D2F7" w:rsidR="007C53F5" w:rsidRPr="00E60715" w:rsidRDefault="007C53F5" w:rsidP="00E60715">
            <w:pPr>
              <w:rPr>
                <w:rFonts w:ascii="Helvetica" w:hAnsi="Helvetica" w:cs="Helvetica"/>
                <w:sz w:val="24"/>
                <w:szCs w:val="24"/>
              </w:rPr>
            </w:pPr>
            <w:r w:rsidRPr="00E60715">
              <w:rPr>
                <w:rFonts w:ascii="Helvetica" w:hAnsi="Helvetica" w:cs="Helvetica"/>
                <w:sz w:val="24"/>
                <w:szCs w:val="24"/>
              </w:rPr>
              <w:t>50.2 (18.4)</w:t>
            </w:r>
          </w:p>
        </w:tc>
        <w:tc>
          <w:tcPr>
            <w:tcW w:w="1550" w:type="dxa"/>
            <w:shd w:val="clear" w:color="auto" w:fill="DDECEE" w:themeFill="accent5" w:themeFillTint="33"/>
          </w:tcPr>
          <w:p w14:paraId="74393A1A" w14:textId="5735EFF2" w:rsidR="007C53F5" w:rsidRPr="00E60715" w:rsidRDefault="007C53F5" w:rsidP="00E60715">
            <w:pPr>
              <w:rPr>
                <w:rFonts w:ascii="Helvetica" w:hAnsi="Helvetica" w:cs="Helvetica"/>
                <w:sz w:val="24"/>
                <w:szCs w:val="24"/>
              </w:rPr>
            </w:pPr>
            <w:r w:rsidRPr="00E60715">
              <w:rPr>
                <w:rFonts w:ascii="Helvetica" w:hAnsi="Helvetica" w:cs="Helvetica"/>
                <w:sz w:val="24"/>
                <w:szCs w:val="24"/>
              </w:rPr>
              <w:t>47.9</w:t>
            </w:r>
            <w:r w:rsidR="0002440A" w:rsidRPr="00E60715">
              <w:rPr>
                <w:rFonts w:ascii="Helvetica" w:hAnsi="Helvetica" w:cs="Helvetica"/>
                <w:sz w:val="24"/>
                <w:szCs w:val="24"/>
                <w:vertAlign w:val="superscript"/>
              </w:rPr>
              <w:t>3</w:t>
            </w:r>
          </w:p>
        </w:tc>
        <w:tc>
          <w:tcPr>
            <w:tcW w:w="1670" w:type="dxa"/>
            <w:shd w:val="clear" w:color="auto" w:fill="DDECEE" w:themeFill="accent5" w:themeFillTint="33"/>
          </w:tcPr>
          <w:p w14:paraId="30DEE7C4" w14:textId="25B30A24" w:rsidR="007C53F5" w:rsidRPr="00E60715" w:rsidRDefault="007C53F5" w:rsidP="00E60715">
            <w:pPr>
              <w:rPr>
                <w:rFonts w:ascii="Helvetica" w:hAnsi="Helvetica" w:cs="Helvetica"/>
                <w:sz w:val="24"/>
                <w:szCs w:val="24"/>
              </w:rPr>
            </w:pPr>
            <w:r w:rsidRPr="00E60715">
              <w:rPr>
                <w:rFonts w:ascii="Helvetica" w:hAnsi="Helvetica" w:cs="Helvetica"/>
                <w:sz w:val="24"/>
                <w:szCs w:val="24"/>
              </w:rPr>
              <w:t>48.6 (19.3)</w:t>
            </w:r>
          </w:p>
        </w:tc>
        <w:tc>
          <w:tcPr>
            <w:tcW w:w="1430" w:type="dxa"/>
            <w:shd w:val="clear" w:color="auto" w:fill="DDECEE" w:themeFill="accent5" w:themeFillTint="33"/>
          </w:tcPr>
          <w:p w14:paraId="43BA13DD" w14:textId="5E13D6C0" w:rsidR="007C53F5" w:rsidRPr="00E60715" w:rsidRDefault="007C53F5" w:rsidP="00E60715">
            <w:pPr>
              <w:rPr>
                <w:rFonts w:ascii="Helvetica" w:hAnsi="Helvetica" w:cs="Helvetica"/>
                <w:sz w:val="24"/>
                <w:szCs w:val="24"/>
              </w:rPr>
            </w:pPr>
            <w:r w:rsidRPr="00E60715">
              <w:rPr>
                <w:rFonts w:ascii="Helvetica" w:hAnsi="Helvetica" w:cs="Helvetica"/>
                <w:sz w:val="24"/>
                <w:szCs w:val="24"/>
              </w:rPr>
              <w:t>48.5</w:t>
            </w:r>
            <w:r w:rsidR="0002440A" w:rsidRPr="00E60715">
              <w:rPr>
                <w:rFonts w:ascii="Helvetica" w:hAnsi="Helvetica" w:cs="Helvetica"/>
                <w:sz w:val="24"/>
                <w:szCs w:val="24"/>
                <w:vertAlign w:val="superscript"/>
              </w:rPr>
              <w:t>3</w:t>
            </w:r>
          </w:p>
        </w:tc>
      </w:tr>
      <w:tr w:rsidR="007C53F5" w14:paraId="284AA013" w14:textId="5498E784" w:rsidTr="00E1711C">
        <w:tc>
          <w:tcPr>
            <w:tcW w:w="630" w:type="dxa"/>
            <w:vMerge/>
            <w:shd w:val="clear" w:color="auto" w:fill="DDECEE" w:themeFill="accent5" w:themeFillTint="33"/>
          </w:tcPr>
          <w:p w14:paraId="3AD55F3A" w14:textId="77777777" w:rsidR="007C53F5" w:rsidRPr="00E60715" w:rsidRDefault="007C53F5" w:rsidP="00E60715">
            <w:pPr>
              <w:rPr>
                <w:rFonts w:ascii="Helvetica" w:hAnsi="Helvetica" w:cs="Helvetica"/>
                <w:sz w:val="24"/>
                <w:szCs w:val="24"/>
              </w:rPr>
            </w:pPr>
          </w:p>
        </w:tc>
        <w:tc>
          <w:tcPr>
            <w:tcW w:w="2520" w:type="dxa"/>
          </w:tcPr>
          <w:p w14:paraId="26B31195" w14:textId="77777777" w:rsidR="007C53F5" w:rsidRPr="00E60715" w:rsidRDefault="007C53F5" w:rsidP="00E60715">
            <w:pPr>
              <w:rPr>
                <w:rFonts w:ascii="Helvetica" w:hAnsi="Helvetica" w:cs="Helvetica"/>
                <w:sz w:val="24"/>
                <w:szCs w:val="24"/>
              </w:rPr>
            </w:pPr>
            <w:r w:rsidRPr="00E60715">
              <w:rPr>
                <w:rFonts w:ascii="Helvetica" w:hAnsi="Helvetica" w:cs="Helvetica"/>
                <w:sz w:val="24"/>
                <w:szCs w:val="24"/>
              </w:rPr>
              <w:t>Number</w:t>
            </w:r>
          </w:p>
        </w:tc>
        <w:tc>
          <w:tcPr>
            <w:tcW w:w="1550" w:type="dxa"/>
          </w:tcPr>
          <w:p w14:paraId="3EB64EFB" w14:textId="77777777" w:rsidR="007C53F5" w:rsidRPr="00E60715" w:rsidRDefault="007C53F5" w:rsidP="00E60715">
            <w:pPr>
              <w:rPr>
                <w:rFonts w:ascii="Helvetica" w:hAnsi="Helvetica" w:cs="Helvetica"/>
                <w:sz w:val="24"/>
                <w:szCs w:val="24"/>
              </w:rPr>
            </w:pPr>
            <w:r w:rsidRPr="00E60715">
              <w:rPr>
                <w:rFonts w:ascii="Helvetica" w:hAnsi="Helvetica" w:cs="Helvetica"/>
                <w:sz w:val="24"/>
                <w:szCs w:val="24"/>
              </w:rPr>
              <w:t>438</w:t>
            </w:r>
          </w:p>
        </w:tc>
        <w:tc>
          <w:tcPr>
            <w:tcW w:w="1550" w:type="dxa"/>
          </w:tcPr>
          <w:p w14:paraId="365B4BD5" w14:textId="5A56D6BE" w:rsidR="007C53F5" w:rsidRPr="00E60715" w:rsidRDefault="00B32BA2" w:rsidP="00E60715">
            <w:pPr>
              <w:rPr>
                <w:rFonts w:ascii="Helvetica" w:hAnsi="Helvetica" w:cs="Helvetica"/>
                <w:sz w:val="24"/>
                <w:szCs w:val="24"/>
              </w:rPr>
            </w:pPr>
            <w:r w:rsidRPr="00E60715">
              <w:rPr>
                <w:rFonts w:ascii="Helvetica" w:hAnsi="Helvetica" w:cs="Helvetica"/>
                <w:sz w:val="24"/>
                <w:szCs w:val="24"/>
              </w:rPr>
              <w:t>0.8%</w:t>
            </w:r>
            <w:r w:rsidR="00C00FAD" w:rsidRPr="00E60715">
              <w:rPr>
                <w:rFonts w:ascii="Helvetica" w:hAnsi="Helvetica" w:cs="Helvetica"/>
                <w:sz w:val="24"/>
                <w:szCs w:val="24"/>
                <w:vertAlign w:val="superscript"/>
              </w:rPr>
              <w:t>2</w:t>
            </w:r>
          </w:p>
        </w:tc>
        <w:tc>
          <w:tcPr>
            <w:tcW w:w="1670" w:type="dxa"/>
          </w:tcPr>
          <w:p w14:paraId="7300C274" w14:textId="5276E5D0" w:rsidR="007C53F5" w:rsidRPr="00E60715" w:rsidRDefault="007C53F5" w:rsidP="00E60715">
            <w:pPr>
              <w:rPr>
                <w:rFonts w:ascii="Helvetica" w:hAnsi="Helvetica" w:cs="Helvetica"/>
                <w:sz w:val="24"/>
                <w:szCs w:val="24"/>
              </w:rPr>
            </w:pPr>
            <w:r w:rsidRPr="00E60715">
              <w:rPr>
                <w:rFonts w:ascii="Helvetica" w:hAnsi="Helvetica" w:cs="Helvetica"/>
                <w:sz w:val="24"/>
                <w:szCs w:val="24"/>
              </w:rPr>
              <w:t>593</w:t>
            </w:r>
          </w:p>
        </w:tc>
        <w:tc>
          <w:tcPr>
            <w:tcW w:w="1430" w:type="dxa"/>
          </w:tcPr>
          <w:p w14:paraId="08F691D1" w14:textId="5334C121" w:rsidR="007C53F5" w:rsidRPr="00E60715" w:rsidRDefault="00B32BA2" w:rsidP="00E60715">
            <w:pPr>
              <w:rPr>
                <w:rFonts w:ascii="Helvetica" w:hAnsi="Helvetica" w:cs="Helvetica"/>
                <w:sz w:val="24"/>
                <w:szCs w:val="24"/>
              </w:rPr>
            </w:pPr>
            <w:r w:rsidRPr="00E60715">
              <w:rPr>
                <w:rFonts w:ascii="Helvetica" w:hAnsi="Helvetica" w:cs="Helvetica"/>
                <w:sz w:val="24"/>
                <w:szCs w:val="24"/>
              </w:rPr>
              <w:t>1.0%</w:t>
            </w:r>
            <w:r w:rsidR="00C00FAD" w:rsidRPr="00E60715">
              <w:rPr>
                <w:rFonts w:ascii="Helvetica" w:hAnsi="Helvetica" w:cs="Helvetica"/>
                <w:sz w:val="24"/>
                <w:szCs w:val="24"/>
                <w:vertAlign w:val="superscript"/>
              </w:rPr>
              <w:t>2</w:t>
            </w:r>
          </w:p>
        </w:tc>
      </w:tr>
      <w:tr w:rsidR="007C53F5" w14:paraId="1C48A128" w14:textId="7644B0C0" w:rsidTr="00E1711C">
        <w:tc>
          <w:tcPr>
            <w:tcW w:w="630" w:type="dxa"/>
            <w:vMerge/>
            <w:tcBorders>
              <w:bottom w:val="single" w:sz="4" w:space="0" w:color="auto"/>
            </w:tcBorders>
            <w:shd w:val="clear" w:color="auto" w:fill="DDECEE" w:themeFill="accent5" w:themeFillTint="33"/>
          </w:tcPr>
          <w:p w14:paraId="51EBC554" w14:textId="77777777" w:rsidR="007C53F5" w:rsidRPr="00E60715" w:rsidRDefault="007C53F5" w:rsidP="00E60715">
            <w:pPr>
              <w:rPr>
                <w:rFonts w:ascii="Helvetica" w:hAnsi="Helvetica" w:cs="Helvetica"/>
                <w:sz w:val="24"/>
                <w:szCs w:val="24"/>
              </w:rPr>
            </w:pPr>
          </w:p>
        </w:tc>
        <w:tc>
          <w:tcPr>
            <w:tcW w:w="2520" w:type="dxa"/>
            <w:tcBorders>
              <w:bottom w:val="single" w:sz="4" w:space="0" w:color="auto"/>
            </w:tcBorders>
          </w:tcPr>
          <w:p w14:paraId="5CFE0BD8" w14:textId="77777777" w:rsidR="007C53F5" w:rsidRPr="00E60715" w:rsidRDefault="007C53F5" w:rsidP="00E60715">
            <w:pPr>
              <w:rPr>
                <w:rFonts w:ascii="Helvetica" w:hAnsi="Helvetica" w:cs="Helvetica"/>
                <w:sz w:val="24"/>
                <w:szCs w:val="24"/>
              </w:rPr>
            </w:pPr>
            <w:r w:rsidRPr="00E60715">
              <w:rPr>
                <w:rFonts w:ascii="Helvetica" w:hAnsi="Helvetica" w:cs="Helvetica"/>
                <w:sz w:val="24"/>
                <w:szCs w:val="24"/>
              </w:rPr>
              <w:t>Non-urban charter</w:t>
            </w:r>
          </w:p>
        </w:tc>
        <w:tc>
          <w:tcPr>
            <w:tcW w:w="1550" w:type="dxa"/>
            <w:tcBorders>
              <w:bottom w:val="single" w:sz="4" w:space="0" w:color="auto"/>
            </w:tcBorders>
          </w:tcPr>
          <w:p w14:paraId="19193FA1" w14:textId="216CE730" w:rsidR="007C53F5" w:rsidRPr="00E60715" w:rsidRDefault="007C53F5" w:rsidP="00E60715">
            <w:pPr>
              <w:rPr>
                <w:rFonts w:ascii="Helvetica" w:hAnsi="Helvetica" w:cs="Helvetica"/>
                <w:sz w:val="24"/>
                <w:szCs w:val="24"/>
              </w:rPr>
            </w:pPr>
            <w:r w:rsidRPr="00E60715">
              <w:rPr>
                <w:rFonts w:ascii="Helvetica" w:hAnsi="Helvetica" w:cs="Helvetica"/>
                <w:sz w:val="24"/>
                <w:szCs w:val="24"/>
              </w:rPr>
              <w:t>56.6 (19.6)</w:t>
            </w:r>
          </w:p>
        </w:tc>
        <w:tc>
          <w:tcPr>
            <w:tcW w:w="1550" w:type="dxa"/>
            <w:tcBorders>
              <w:bottom w:val="single" w:sz="4" w:space="0" w:color="auto"/>
            </w:tcBorders>
          </w:tcPr>
          <w:p w14:paraId="271F9B7A" w14:textId="4B42E896" w:rsidR="007C53F5" w:rsidRPr="00E60715" w:rsidRDefault="007C53F5" w:rsidP="00E60715">
            <w:pPr>
              <w:rPr>
                <w:rFonts w:ascii="Helvetica" w:hAnsi="Helvetica" w:cs="Helvetica"/>
                <w:sz w:val="24"/>
                <w:szCs w:val="24"/>
              </w:rPr>
            </w:pPr>
            <w:r w:rsidRPr="00E60715">
              <w:rPr>
                <w:rFonts w:ascii="Helvetica" w:hAnsi="Helvetica" w:cs="Helvetica"/>
                <w:sz w:val="24"/>
                <w:szCs w:val="24"/>
              </w:rPr>
              <w:t>56.4</w:t>
            </w:r>
            <w:r w:rsidR="0002440A" w:rsidRPr="00E60715">
              <w:rPr>
                <w:rFonts w:ascii="Helvetica" w:hAnsi="Helvetica" w:cs="Helvetica"/>
                <w:sz w:val="24"/>
                <w:szCs w:val="24"/>
                <w:vertAlign w:val="superscript"/>
              </w:rPr>
              <w:t>3</w:t>
            </w:r>
          </w:p>
        </w:tc>
        <w:tc>
          <w:tcPr>
            <w:tcW w:w="1670" w:type="dxa"/>
            <w:tcBorders>
              <w:bottom w:val="single" w:sz="4" w:space="0" w:color="auto"/>
            </w:tcBorders>
          </w:tcPr>
          <w:p w14:paraId="78AAB503" w14:textId="570A8B2E" w:rsidR="007C53F5" w:rsidRPr="00E60715" w:rsidRDefault="007C53F5" w:rsidP="00E60715">
            <w:pPr>
              <w:rPr>
                <w:rFonts w:ascii="Helvetica" w:hAnsi="Helvetica" w:cs="Helvetica"/>
                <w:sz w:val="24"/>
                <w:szCs w:val="24"/>
              </w:rPr>
            </w:pPr>
            <w:r w:rsidRPr="00E60715">
              <w:rPr>
                <w:rFonts w:ascii="Helvetica" w:hAnsi="Helvetica" w:cs="Helvetica"/>
                <w:sz w:val="24"/>
                <w:szCs w:val="24"/>
              </w:rPr>
              <w:t>51.7 (19.0)</w:t>
            </w:r>
          </w:p>
        </w:tc>
        <w:tc>
          <w:tcPr>
            <w:tcW w:w="1430" w:type="dxa"/>
            <w:tcBorders>
              <w:bottom w:val="single" w:sz="4" w:space="0" w:color="auto"/>
            </w:tcBorders>
          </w:tcPr>
          <w:p w14:paraId="443DADEF" w14:textId="3A2276D7" w:rsidR="007C53F5" w:rsidRPr="00E60715" w:rsidRDefault="007C53F5" w:rsidP="00E60715">
            <w:pPr>
              <w:rPr>
                <w:rFonts w:ascii="Helvetica" w:hAnsi="Helvetica" w:cs="Helvetica"/>
                <w:sz w:val="24"/>
                <w:szCs w:val="24"/>
              </w:rPr>
            </w:pPr>
            <w:r w:rsidRPr="00E60715">
              <w:rPr>
                <w:rFonts w:ascii="Helvetica" w:hAnsi="Helvetica" w:cs="Helvetica"/>
                <w:sz w:val="24"/>
                <w:szCs w:val="24"/>
              </w:rPr>
              <w:t>48.5</w:t>
            </w:r>
            <w:r w:rsidR="0002440A" w:rsidRPr="00E60715">
              <w:rPr>
                <w:rFonts w:ascii="Helvetica" w:hAnsi="Helvetica" w:cs="Helvetica"/>
                <w:sz w:val="24"/>
                <w:szCs w:val="24"/>
                <w:vertAlign w:val="superscript"/>
              </w:rPr>
              <w:t>3</w:t>
            </w:r>
          </w:p>
        </w:tc>
      </w:tr>
      <w:tr w:rsidR="00874AC5" w14:paraId="152BC19A" w14:textId="77777777" w:rsidTr="00814BE8">
        <w:tc>
          <w:tcPr>
            <w:tcW w:w="630" w:type="dxa"/>
            <w:vMerge w:val="restart"/>
            <w:tcBorders>
              <w:top w:val="single" w:sz="4" w:space="0" w:color="auto"/>
            </w:tcBorders>
          </w:tcPr>
          <w:p w14:paraId="137BAB0F" w14:textId="750FC989" w:rsidR="00874AC5" w:rsidRPr="00E60715" w:rsidRDefault="007B5F94" w:rsidP="00E60715">
            <w:pPr>
              <w:rPr>
                <w:rFonts w:ascii="Helvetica" w:hAnsi="Helvetica" w:cs="Helvetica"/>
                <w:sz w:val="24"/>
                <w:szCs w:val="24"/>
              </w:rPr>
            </w:pPr>
            <w:r w:rsidRPr="00E60715">
              <w:rPr>
                <w:rFonts w:ascii="Helvetica" w:hAnsi="Helvetica" w:cs="Helvetica"/>
                <w:sz w:val="24"/>
                <w:szCs w:val="24"/>
              </w:rPr>
              <w:t>1</w:t>
            </w:r>
            <w:r w:rsidR="0064445C">
              <w:rPr>
                <w:rFonts w:ascii="Helvetica" w:hAnsi="Helvetica" w:cs="Helvetica"/>
                <w:sz w:val="24"/>
                <w:szCs w:val="24"/>
              </w:rPr>
              <w:t>2</w:t>
            </w:r>
          </w:p>
        </w:tc>
        <w:tc>
          <w:tcPr>
            <w:tcW w:w="2520" w:type="dxa"/>
            <w:tcBorders>
              <w:top w:val="single" w:sz="4" w:space="0" w:color="auto"/>
            </w:tcBorders>
            <w:shd w:val="clear" w:color="auto" w:fill="DDECEE" w:themeFill="accent5" w:themeFillTint="33"/>
          </w:tcPr>
          <w:p w14:paraId="0A5E2376" w14:textId="72791F90" w:rsidR="00874AC5" w:rsidRPr="00E60715" w:rsidRDefault="00874AC5" w:rsidP="00E60715">
            <w:pPr>
              <w:rPr>
                <w:rFonts w:ascii="Helvetica" w:hAnsi="Helvetica" w:cs="Helvetica"/>
                <w:sz w:val="24"/>
                <w:szCs w:val="24"/>
              </w:rPr>
            </w:pPr>
            <w:r w:rsidRPr="00E60715">
              <w:rPr>
                <w:rFonts w:ascii="Helvetica" w:hAnsi="Helvetica" w:cs="Helvetica"/>
                <w:sz w:val="24"/>
                <w:szCs w:val="24"/>
              </w:rPr>
              <w:t>Number</w:t>
            </w:r>
          </w:p>
        </w:tc>
        <w:tc>
          <w:tcPr>
            <w:tcW w:w="1550" w:type="dxa"/>
            <w:tcBorders>
              <w:top w:val="single" w:sz="4" w:space="0" w:color="auto"/>
            </w:tcBorders>
            <w:shd w:val="clear" w:color="auto" w:fill="DDECEE" w:themeFill="accent5" w:themeFillTint="33"/>
          </w:tcPr>
          <w:p w14:paraId="58832482" w14:textId="16317015" w:rsidR="00874AC5" w:rsidRPr="00E60715" w:rsidRDefault="00874AC5" w:rsidP="00E60715">
            <w:pPr>
              <w:rPr>
                <w:rFonts w:ascii="Helvetica" w:hAnsi="Helvetica" w:cs="Helvetica"/>
                <w:sz w:val="24"/>
                <w:szCs w:val="24"/>
              </w:rPr>
            </w:pPr>
            <w:r w:rsidRPr="00E60715">
              <w:rPr>
                <w:rFonts w:ascii="Helvetica" w:hAnsi="Helvetica" w:cs="Helvetica"/>
                <w:sz w:val="24"/>
                <w:szCs w:val="24"/>
              </w:rPr>
              <w:t>10,200</w:t>
            </w:r>
          </w:p>
        </w:tc>
        <w:tc>
          <w:tcPr>
            <w:tcW w:w="1550" w:type="dxa"/>
            <w:tcBorders>
              <w:top w:val="single" w:sz="4" w:space="0" w:color="auto"/>
            </w:tcBorders>
            <w:shd w:val="clear" w:color="auto" w:fill="DDECEE" w:themeFill="accent5" w:themeFillTint="33"/>
          </w:tcPr>
          <w:p w14:paraId="3A1C635F" w14:textId="3A6D8853" w:rsidR="00874AC5" w:rsidRPr="00E60715" w:rsidRDefault="002A3757" w:rsidP="00E60715">
            <w:pPr>
              <w:rPr>
                <w:rFonts w:ascii="Helvetica" w:hAnsi="Helvetica" w:cs="Helvetica"/>
                <w:sz w:val="24"/>
                <w:szCs w:val="24"/>
              </w:rPr>
            </w:pPr>
            <w:r w:rsidRPr="00E60715">
              <w:rPr>
                <w:rFonts w:ascii="Helvetica" w:hAnsi="Helvetica" w:cs="Helvetica"/>
                <w:sz w:val="24"/>
                <w:szCs w:val="24"/>
              </w:rPr>
              <w:t>18.4%</w:t>
            </w:r>
          </w:p>
        </w:tc>
        <w:tc>
          <w:tcPr>
            <w:tcW w:w="1670" w:type="dxa"/>
            <w:tcBorders>
              <w:top w:val="single" w:sz="4" w:space="0" w:color="auto"/>
            </w:tcBorders>
            <w:shd w:val="clear" w:color="auto" w:fill="DDECEE" w:themeFill="accent5" w:themeFillTint="33"/>
          </w:tcPr>
          <w:p w14:paraId="6E1D0CAD" w14:textId="1670BCA4" w:rsidR="00874AC5" w:rsidRPr="00E60715" w:rsidRDefault="008A7E07" w:rsidP="00E60715">
            <w:pPr>
              <w:rPr>
                <w:rFonts w:ascii="Helvetica" w:hAnsi="Helvetica" w:cs="Helvetica"/>
                <w:sz w:val="24"/>
                <w:szCs w:val="24"/>
              </w:rPr>
            </w:pPr>
            <w:r w:rsidRPr="00E60715">
              <w:rPr>
                <w:rFonts w:ascii="Helvetica" w:hAnsi="Helvetica" w:cs="Helvetica"/>
                <w:sz w:val="24"/>
                <w:szCs w:val="24"/>
              </w:rPr>
              <w:t>10,771</w:t>
            </w:r>
          </w:p>
        </w:tc>
        <w:tc>
          <w:tcPr>
            <w:tcW w:w="1430" w:type="dxa"/>
            <w:tcBorders>
              <w:top w:val="single" w:sz="4" w:space="0" w:color="auto"/>
            </w:tcBorders>
            <w:shd w:val="clear" w:color="auto" w:fill="DDECEE" w:themeFill="accent5" w:themeFillTint="33"/>
          </w:tcPr>
          <w:p w14:paraId="6B7C2887" w14:textId="34E1EAA4" w:rsidR="00874AC5" w:rsidRPr="00E60715" w:rsidRDefault="00A91BBC" w:rsidP="00E60715">
            <w:pPr>
              <w:rPr>
                <w:rFonts w:ascii="Helvetica" w:hAnsi="Helvetica" w:cs="Helvetica"/>
                <w:sz w:val="24"/>
                <w:szCs w:val="24"/>
              </w:rPr>
            </w:pPr>
            <w:r w:rsidRPr="00E60715">
              <w:rPr>
                <w:rFonts w:ascii="Helvetica" w:hAnsi="Helvetica" w:cs="Helvetica"/>
                <w:sz w:val="24"/>
                <w:szCs w:val="24"/>
              </w:rPr>
              <w:t>18.2%</w:t>
            </w:r>
          </w:p>
        </w:tc>
      </w:tr>
      <w:tr w:rsidR="00874AC5" w14:paraId="35FF0DD1" w14:textId="4738A5E4" w:rsidTr="00814BE8">
        <w:tc>
          <w:tcPr>
            <w:tcW w:w="630" w:type="dxa"/>
            <w:vMerge/>
          </w:tcPr>
          <w:p w14:paraId="7831C0D8" w14:textId="34B7C860" w:rsidR="00874AC5" w:rsidRPr="00E60715" w:rsidRDefault="00874AC5" w:rsidP="00E60715">
            <w:pPr>
              <w:rPr>
                <w:rFonts w:ascii="Helvetica" w:hAnsi="Helvetica" w:cs="Helvetica"/>
                <w:sz w:val="24"/>
                <w:szCs w:val="24"/>
              </w:rPr>
            </w:pPr>
          </w:p>
        </w:tc>
        <w:tc>
          <w:tcPr>
            <w:tcW w:w="2520" w:type="dxa"/>
            <w:shd w:val="clear" w:color="auto" w:fill="DDECEE" w:themeFill="accent5" w:themeFillTint="33"/>
          </w:tcPr>
          <w:p w14:paraId="27C00E7D" w14:textId="6E159C6B" w:rsidR="00874AC5" w:rsidRPr="00E60715" w:rsidRDefault="00874AC5" w:rsidP="00E60715">
            <w:pPr>
              <w:rPr>
                <w:rFonts w:ascii="Helvetica" w:hAnsi="Helvetica" w:cs="Helvetica"/>
                <w:sz w:val="24"/>
                <w:szCs w:val="24"/>
              </w:rPr>
            </w:pPr>
            <w:r w:rsidRPr="00E60715">
              <w:rPr>
                <w:rFonts w:ascii="Helvetica" w:hAnsi="Helvetica" w:cs="Helvetica"/>
                <w:sz w:val="24"/>
                <w:szCs w:val="24"/>
              </w:rPr>
              <w:t>Northeast</w:t>
            </w:r>
            <w:r w:rsidR="00F82B83" w:rsidRPr="00E60715">
              <w:rPr>
                <w:rFonts w:ascii="Helvetica" w:hAnsi="Helvetica" w:cs="Helvetica"/>
                <w:sz w:val="24"/>
                <w:szCs w:val="24"/>
              </w:rPr>
              <w:t xml:space="preserve"> Region</w:t>
            </w:r>
          </w:p>
        </w:tc>
        <w:tc>
          <w:tcPr>
            <w:tcW w:w="1550" w:type="dxa"/>
            <w:shd w:val="clear" w:color="auto" w:fill="DDECEE" w:themeFill="accent5" w:themeFillTint="33"/>
          </w:tcPr>
          <w:p w14:paraId="0DF89A2B" w14:textId="15BDF418" w:rsidR="00874AC5" w:rsidRPr="00E60715" w:rsidRDefault="00874AC5" w:rsidP="00E60715">
            <w:pPr>
              <w:rPr>
                <w:rFonts w:ascii="Helvetica" w:hAnsi="Helvetica" w:cs="Helvetica"/>
                <w:sz w:val="24"/>
                <w:szCs w:val="24"/>
              </w:rPr>
            </w:pPr>
            <w:r w:rsidRPr="00E60715">
              <w:rPr>
                <w:rFonts w:ascii="Helvetica" w:hAnsi="Helvetica" w:cs="Helvetica"/>
                <w:sz w:val="24"/>
                <w:szCs w:val="24"/>
              </w:rPr>
              <w:t>58.4 (19.5)</w:t>
            </w:r>
          </w:p>
        </w:tc>
        <w:tc>
          <w:tcPr>
            <w:tcW w:w="1550" w:type="dxa"/>
            <w:shd w:val="clear" w:color="auto" w:fill="DDECEE" w:themeFill="accent5" w:themeFillTint="33"/>
          </w:tcPr>
          <w:p w14:paraId="45A39C45" w14:textId="03C616E2" w:rsidR="00874AC5" w:rsidRPr="00E60715" w:rsidRDefault="00874AC5" w:rsidP="00E60715">
            <w:pPr>
              <w:rPr>
                <w:rFonts w:ascii="Helvetica" w:hAnsi="Helvetica" w:cs="Helvetica"/>
                <w:sz w:val="24"/>
                <w:szCs w:val="24"/>
              </w:rPr>
            </w:pPr>
            <w:r w:rsidRPr="00E60715">
              <w:rPr>
                <w:rFonts w:ascii="Helvetica" w:hAnsi="Helvetica" w:cs="Helvetica"/>
                <w:sz w:val="24"/>
                <w:szCs w:val="24"/>
              </w:rPr>
              <w:t>56.4</w:t>
            </w:r>
            <w:r w:rsidR="0002440A" w:rsidRPr="00E60715">
              <w:rPr>
                <w:rFonts w:ascii="Helvetica" w:hAnsi="Helvetica" w:cs="Helvetica"/>
                <w:sz w:val="24"/>
                <w:szCs w:val="24"/>
                <w:vertAlign w:val="superscript"/>
              </w:rPr>
              <w:t>3</w:t>
            </w:r>
          </w:p>
        </w:tc>
        <w:tc>
          <w:tcPr>
            <w:tcW w:w="1670" w:type="dxa"/>
            <w:shd w:val="clear" w:color="auto" w:fill="DDECEE" w:themeFill="accent5" w:themeFillTint="33"/>
          </w:tcPr>
          <w:p w14:paraId="153F2569" w14:textId="0680B480" w:rsidR="00874AC5" w:rsidRPr="00E60715" w:rsidRDefault="00874AC5" w:rsidP="00E60715">
            <w:pPr>
              <w:rPr>
                <w:rFonts w:ascii="Helvetica" w:hAnsi="Helvetica" w:cs="Helvetica"/>
                <w:sz w:val="24"/>
                <w:szCs w:val="24"/>
              </w:rPr>
            </w:pPr>
            <w:r w:rsidRPr="00E60715">
              <w:rPr>
                <w:rFonts w:ascii="Helvetica" w:hAnsi="Helvetica" w:cs="Helvetica"/>
                <w:sz w:val="24"/>
                <w:szCs w:val="24"/>
              </w:rPr>
              <w:t>5</w:t>
            </w:r>
            <w:r w:rsidR="008A7E07" w:rsidRPr="00E60715">
              <w:rPr>
                <w:rFonts w:ascii="Helvetica" w:hAnsi="Helvetica" w:cs="Helvetica"/>
                <w:sz w:val="24"/>
                <w:szCs w:val="24"/>
              </w:rPr>
              <w:t>4.7</w:t>
            </w:r>
            <w:r w:rsidRPr="00E60715">
              <w:rPr>
                <w:rFonts w:ascii="Helvetica" w:hAnsi="Helvetica" w:cs="Helvetica"/>
                <w:sz w:val="24"/>
                <w:szCs w:val="24"/>
              </w:rPr>
              <w:t xml:space="preserve"> (19.8)</w:t>
            </w:r>
          </w:p>
        </w:tc>
        <w:tc>
          <w:tcPr>
            <w:tcW w:w="1430" w:type="dxa"/>
            <w:shd w:val="clear" w:color="auto" w:fill="DDECEE" w:themeFill="accent5" w:themeFillTint="33"/>
          </w:tcPr>
          <w:p w14:paraId="6340FF8E" w14:textId="4E142ECA" w:rsidR="00874AC5" w:rsidRPr="00E60715" w:rsidRDefault="008A7E07" w:rsidP="00E60715">
            <w:pPr>
              <w:rPr>
                <w:rFonts w:ascii="Helvetica" w:hAnsi="Helvetica" w:cs="Helvetica"/>
                <w:sz w:val="24"/>
                <w:szCs w:val="24"/>
              </w:rPr>
            </w:pPr>
            <w:r w:rsidRPr="00E60715">
              <w:rPr>
                <w:rFonts w:ascii="Helvetica" w:hAnsi="Helvetica" w:cs="Helvetica"/>
                <w:sz w:val="24"/>
                <w:szCs w:val="24"/>
              </w:rPr>
              <w:t>53.1</w:t>
            </w:r>
            <w:r w:rsidR="0002440A" w:rsidRPr="00E60715">
              <w:rPr>
                <w:rFonts w:ascii="Helvetica" w:hAnsi="Helvetica" w:cs="Helvetica"/>
                <w:sz w:val="24"/>
                <w:szCs w:val="24"/>
                <w:vertAlign w:val="superscript"/>
              </w:rPr>
              <w:t>3</w:t>
            </w:r>
          </w:p>
        </w:tc>
      </w:tr>
      <w:tr w:rsidR="00874AC5" w14:paraId="4AD8F144" w14:textId="77777777" w:rsidTr="00814BE8">
        <w:tc>
          <w:tcPr>
            <w:tcW w:w="630" w:type="dxa"/>
            <w:vMerge/>
          </w:tcPr>
          <w:p w14:paraId="32905A34" w14:textId="77777777" w:rsidR="00874AC5" w:rsidRPr="00E60715" w:rsidRDefault="00874AC5" w:rsidP="00E60715">
            <w:pPr>
              <w:rPr>
                <w:rFonts w:ascii="Helvetica" w:hAnsi="Helvetica" w:cs="Helvetica"/>
                <w:sz w:val="24"/>
                <w:szCs w:val="24"/>
              </w:rPr>
            </w:pPr>
          </w:p>
        </w:tc>
        <w:tc>
          <w:tcPr>
            <w:tcW w:w="2520" w:type="dxa"/>
            <w:shd w:val="clear" w:color="auto" w:fill="auto"/>
          </w:tcPr>
          <w:p w14:paraId="66E144D2" w14:textId="0B5B2C99" w:rsidR="00874AC5" w:rsidRPr="00E60715" w:rsidRDefault="00874AC5" w:rsidP="00E60715">
            <w:pPr>
              <w:rPr>
                <w:rFonts w:ascii="Helvetica" w:hAnsi="Helvetica" w:cs="Helvetica"/>
                <w:sz w:val="24"/>
                <w:szCs w:val="24"/>
              </w:rPr>
            </w:pPr>
            <w:r w:rsidRPr="00E60715">
              <w:rPr>
                <w:rFonts w:ascii="Helvetica" w:hAnsi="Helvetica" w:cs="Helvetica"/>
                <w:sz w:val="24"/>
                <w:szCs w:val="24"/>
              </w:rPr>
              <w:t>Number</w:t>
            </w:r>
          </w:p>
        </w:tc>
        <w:tc>
          <w:tcPr>
            <w:tcW w:w="1550" w:type="dxa"/>
            <w:shd w:val="clear" w:color="auto" w:fill="auto"/>
          </w:tcPr>
          <w:p w14:paraId="6B1A1483" w14:textId="5782F37A" w:rsidR="00874AC5" w:rsidRPr="00E60715" w:rsidRDefault="00874AC5" w:rsidP="00E60715">
            <w:pPr>
              <w:rPr>
                <w:rFonts w:ascii="Helvetica" w:hAnsi="Helvetica" w:cs="Helvetica"/>
                <w:sz w:val="24"/>
                <w:szCs w:val="24"/>
              </w:rPr>
            </w:pPr>
            <w:r w:rsidRPr="00E60715">
              <w:rPr>
                <w:rFonts w:ascii="Helvetica" w:hAnsi="Helvetica" w:cs="Helvetica"/>
                <w:sz w:val="24"/>
                <w:szCs w:val="24"/>
              </w:rPr>
              <w:t>15,972</w:t>
            </w:r>
          </w:p>
        </w:tc>
        <w:tc>
          <w:tcPr>
            <w:tcW w:w="1550" w:type="dxa"/>
            <w:shd w:val="clear" w:color="auto" w:fill="auto"/>
          </w:tcPr>
          <w:p w14:paraId="6291D8D4" w14:textId="1DE5CACF" w:rsidR="00874AC5" w:rsidRPr="00E60715" w:rsidRDefault="002A3757" w:rsidP="00E60715">
            <w:pPr>
              <w:rPr>
                <w:rFonts w:ascii="Helvetica" w:hAnsi="Helvetica" w:cs="Helvetica"/>
                <w:sz w:val="24"/>
                <w:szCs w:val="24"/>
              </w:rPr>
            </w:pPr>
            <w:r w:rsidRPr="00E60715">
              <w:rPr>
                <w:rFonts w:ascii="Helvetica" w:hAnsi="Helvetica" w:cs="Helvetica"/>
                <w:sz w:val="24"/>
                <w:szCs w:val="24"/>
              </w:rPr>
              <w:t>28.7%</w:t>
            </w:r>
          </w:p>
        </w:tc>
        <w:tc>
          <w:tcPr>
            <w:tcW w:w="1670" w:type="dxa"/>
            <w:shd w:val="clear" w:color="auto" w:fill="auto"/>
          </w:tcPr>
          <w:p w14:paraId="103824F2" w14:textId="488B4A91" w:rsidR="00874AC5" w:rsidRPr="00E60715" w:rsidRDefault="008A7E07" w:rsidP="00E60715">
            <w:pPr>
              <w:rPr>
                <w:rFonts w:ascii="Helvetica" w:hAnsi="Helvetica" w:cs="Helvetica"/>
                <w:sz w:val="24"/>
                <w:szCs w:val="24"/>
              </w:rPr>
            </w:pPr>
            <w:r w:rsidRPr="00E60715">
              <w:rPr>
                <w:rFonts w:ascii="Helvetica" w:hAnsi="Helvetica" w:cs="Helvetica"/>
                <w:sz w:val="24"/>
                <w:szCs w:val="24"/>
              </w:rPr>
              <w:t>16,891</w:t>
            </w:r>
          </w:p>
        </w:tc>
        <w:tc>
          <w:tcPr>
            <w:tcW w:w="1430" w:type="dxa"/>
            <w:shd w:val="clear" w:color="auto" w:fill="auto"/>
          </w:tcPr>
          <w:p w14:paraId="54EE08EB" w14:textId="36E5F7E6" w:rsidR="00874AC5" w:rsidRPr="00E60715" w:rsidRDefault="00A91BBC" w:rsidP="00E60715">
            <w:pPr>
              <w:rPr>
                <w:rFonts w:ascii="Helvetica" w:hAnsi="Helvetica" w:cs="Helvetica"/>
                <w:sz w:val="24"/>
                <w:szCs w:val="24"/>
              </w:rPr>
            </w:pPr>
            <w:r w:rsidRPr="00E60715">
              <w:rPr>
                <w:rFonts w:ascii="Helvetica" w:hAnsi="Helvetica" w:cs="Helvetica"/>
                <w:sz w:val="24"/>
                <w:szCs w:val="24"/>
              </w:rPr>
              <w:t>28.6%</w:t>
            </w:r>
          </w:p>
        </w:tc>
      </w:tr>
      <w:tr w:rsidR="00874AC5" w14:paraId="4B97E743" w14:textId="4F98E1B9" w:rsidTr="00814BE8">
        <w:tc>
          <w:tcPr>
            <w:tcW w:w="630" w:type="dxa"/>
            <w:vMerge/>
          </w:tcPr>
          <w:p w14:paraId="14C1E897" w14:textId="77777777" w:rsidR="00874AC5" w:rsidRPr="00E60715" w:rsidRDefault="00874AC5" w:rsidP="00E60715">
            <w:pPr>
              <w:rPr>
                <w:rFonts w:ascii="Helvetica" w:hAnsi="Helvetica" w:cs="Helvetica"/>
                <w:sz w:val="24"/>
                <w:szCs w:val="24"/>
              </w:rPr>
            </w:pPr>
          </w:p>
        </w:tc>
        <w:tc>
          <w:tcPr>
            <w:tcW w:w="2520" w:type="dxa"/>
            <w:shd w:val="clear" w:color="auto" w:fill="auto"/>
          </w:tcPr>
          <w:p w14:paraId="6E049E47" w14:textId="2A9E0091" w:rsidR="00874AC5" w:rsidRPr="00E60715" w:rsidRDefault="00874AC5" w:rsidP="00E60715">
            <w:pPr>
              <w:rPr>
                <w:rFonts w:ascii="Helvetica" w:hAnsi="Helvetica" w:cs="Helvetica"/>
                <w:sz w:val="24"/>
                <w:szCs w:val="24"/>
              </w:rPr>
            </w:pPr>
            <w:r w:rsidRPr="00E60715">
              <w:rPr>
                <w:rFonts w:ascii="Helvetica" w:hAnsi="Helvetica" w:cs="Helvetica"/>
                <w:sz w:val="24"/>
                <w:szCs w:val="24"/>
              </w:rPr>
              <w:t>Southeast</w:t>
            </w:r>
            <w:r w:rsidR="00F82B83" w:rsidRPr="00E60715">
              <w:rPr>
                <w:rFonts w:ascii="Helvetica" w:hAnsi="Helvetica" w:cs="Helvetica"/>
                <w:sz w:val="24"/>
                <w:szCs w:val="24"/>
              </w:rPr>
              <w:t xml:space="preserve"> Region</w:t>
            </w:r>
          </w:p>
        </w:tc>
        <w:tc>
          <w:tcPr>
            <w:tcW w:w="1550" w:type="dxa"/>
            <w:shd w:val="clear" w:color="auto" w:fill="auto"/>
          </w:tcPr>
          <w:p w14:paraId="4238F730" w14:textId="47779B1B" w:rsidR="00874AC5" w:rsidRPr="00E60715" w:rsidRDefault="00874AC5" w:rsidP="00E60715">
            <w:pPr>
              <w:rPr>
                <w:rFonts w:ascii="Helvetica" w:hAnsi="Helvetica" w:cs="Helvetica"/>
                <w:sz w:val="24"/>
                <w:szCs w:val="24"/>
              </w:rPr>
            </w:pPr>
            <w:r w:rsidRPr="00E60715">
              <w:rPr>
                <w:rFonts w:ascii="Helvetica" w:hAnsi="Helvetica" w:cs="Helvetica"/>
                <w:sz w:val="24"/>
                <w:szCs w:val="24"/>
              </w:rPr>
              <w:t>58.4 (19.7)</w:t>
            </w:r>
          </w:p>
        </w:tc>
        <w:tc>
          <w:tcPr>
            <w:tcW w:w="1550" w:type="dxa"/>
            <w:shd w:val="clear" w:color="auto" w:fill="auto"/>
          </w:tcPr>
          <w:p w14:paraId="41D025C3" w14:textId="61688A41" w:rsidR="00874AC5" w:rsidRPr="00E60715" w:rsidRDefault="00874AC5" w:rsidP="00E60715">
            <w:pPr>
              <w:rPr>
                <w:rFonts w:ascii="Helvetica" w:hAnsi="Helvetica" w:cs="Helvetica"/>
                <w:sz w:val="24"/>
                <w:szCs w:val="24"/>
              </w:rPr>
            </w:pPr>
            <w:r w:rsidRPr="00E60715">
              <w:rPr>
                <w:rFonts w:ascii="Helvetica" w:hAnsi="Helvetica" w:cs="Helvetica"/>
                <w:sz w:val="24"/>
                <w:szCs w:val="24"/>
              </w:rPr>
              <w:t>56.4</w:t>
            </w:r>
            <w:r w:rsidR="0002440A" w:rsidRPr="00E60715">
              <w:rPr>
                <w:rFonts w:ascii="Helvetica" w:hAnsi="Helvetica" w:cs="Helvetica"/>
                <w:sz w:val="24"/>
                <w:szCs w:val="24"/>
                <w:vertAlign w:val="superscript"/>
              </w:rPr>
              <w:t>3</w:t>
            </w:r>
          </w:p>
        </w:tc>
        <w:tc>
          <w:tcPr>
            <w:tcW w:w="1670" w:type="dxa"/>
            <w:shd w:val="clear" w:color="auto" w:fill="auto"/>
          </w:tcPr>
          <w:p w14:paraId="1E6FCDC6" w14:textId="10BD7459" w:rsidR="00874AC5" w:rsidRPr="00E60715" w:rsidRDefault="00874AC5" w:rsidP="00E60715">
            <w:pPr>
              <w:rPr>
                <w:rFonts w:ascii="Helvetica" w:hAnsi="Helvetica" w:cs="Helvetica"/>
                <w:sz w:val="24"/>
                <w:szCs w:val="24"/>
              </w:rPr>
            </w:pPr>
            <w:r w:rsidRPr="00E60715">
              <w:rPr>
                <w:rFonts w:ascii="Helvetica" w:hAnsi="Helvetica" w:cs="Helvetica"/>
                <w:sz w:val="24"/>
                <w:szCs w:val="24"/>
              </w:rPr>
              <w:t>5</w:t>
            </w:r>
            <w:r w:rsidR="008A7E07" w:rsidRPr="00E60715">
              <w:rPr>
                <w:rFonts w:ascii="Helvetica" w:hAnsi="Helvetica" w:cs="Helvetica"/>
                <w:sz w:val="24"/>
                <w:szCs w:val="24"/>
              </w:rPr>
              <w:t>5.8</w:t>
            </w:r>
            <w:r w:rsidRPr="00E60715">
              <w:rPr>
                <w:rFonts w:ascii="Helvetica" w:hAnsi="Helvetica" w:cs="Helvetica"/>
                <w:sz w:val="24"/>
                <w:szCs w:val="24"/>
              </w:rPr>
              <w:t xml:space="preserve"> (19.9)</w:t>
            </w:r>
          </w:p>
        </w:tc>
        <w:tc>
          <w:tcPr>
            <w:tcW w:w="1430" w:type="dxa"/>
            <w:shd w:val="clear" w:color="auto" w:fill="auto"/>
          </w:tcPr>
          <w:p w14:paraId="371848B4" w14:textId="3D039912" w:rsidR="00874AC5" w:rsidRPr="00E60715" w:rsidRDefault="008A7E07" w:rsidP="00E60715">
            <w:pPr>
              <w:rPr>
                <w:rFonts w:ascii="Helvetica" w:hAnsi="Helvetica" w:cs="Helvetica"/>
                <w:sz w:val="24"/>
                <w:szCs w:val="24"/>
              </w:rPr>
            </w:pPr>
            <w:r w:rsidRPr="00E60715">
              <w:rPr>
                <w:rFonts w:ascii="Helvetica" w:hAnsi="Helvetica" w:cs="Helvetica"/>
                <w:sz w:val="24"/>
                <w:szCs w:val="24"/>
              </w:rPr>
              <w:t>53.1</w:t>
            </w:r>
            <w:r w:rsidR="0002440A" w:rsidRPr="00E60715">
              <w:rPr>
                <w:rFonts w:ascii="Helvetica" w:hAnsi="Helvetica" w:cs="Helvetica"/>
                <w:sz w:val="24"/>
                <w:szCs w:val="24"/>
                <w:vertAlign w:val="superscript"/>
              </w:rPr>
              <w:t>3</w:t>
            </w:r>
          </w:p>
        </w:tc>
      </w:tr>
      <w:tr w:rsidR="008A7E07" w14:paraId="3DFBC41C" w14:textId="77777777" w:rsidTr="00814BE8">
        <w:tc>
          <w:tcPr>
            <w:tcW w:w="630" w:type="dxa"/>
            <w:vMerge/>
          </w:tcPr>
          <w:p w14:paraId="25C7865C" w14:textId="77777777" w:rsidR="008A7E07" w:rsidRPr="00E60715" w:rsidRDefault="008A7E07" w:rsidP="00E60715">
            <w:pPr>
              <w:rPr>
                <w:rFonts w:ascii="Helvetica" w:hAnsi="Helvetica" w:cs="Helvetica"/>
                <w:sz w:val="24"/>
                <w:szCs w:val="24"/>
              </w:rPr>
            </w:pPr>
          </w:p>
        </w:tc>
        <w:tc>
          <w:tcPr>
            <w:tcW w:w="2520" w:type="dxa"/>
            <w:shd w:val="clear" w:color="auto" w:fill="DDECEE" w:themeFill="accent5" w:themeFillTint="33"/>
          </w:tcPr>
          <w:p w14:paraId="727A2BB8" w14:textId="6146D84D" w:rsidR="008A7E07" w:rsidRPr="00E60715" w:rsidRDefault="008A7E07" w:rsidP="00E60715">
            <w:pPr>
              <w:rPr>
                <w:rFonts w:ascii="Helvetica" w:hAnsi="Helvetica" w:cs="Helvetica"/>
                <w:sz w:val="24"/>
                <w:szCs w:val="24"/>
              </w:rPr>
            </w:pPr>
            <w:r w:rsidRPr="00E60715">
              <w:rPr>
                <w:rFonts w:ascii="Helvetica" w:hAnsi="Helvetica" w:cs="Helvetica"/>
                <w:sz w:val="24"/>
                <w:szCs w:val="24"/>
              </w:rPr>
              <w:t>Number</w:t>
            </w:r>
          </w:p>
        </w:tc>
        <w:tc>
          <w:tcPr>
            <w:tcW w:w="1550" w:type="dxa"/>
            <w:shd w:val="clear" w:color="auto" w:fill="DDECEE" w:themeFill="accent5" w:themeFillTint="33"/>
          </w:tcPr>
          <w:p w14:paraId="53EC29CE" w14:textId="585DAA65" w:rsidR="008A7E07" w:rsidRPr="00E60715" w:rsidRDefault="008A7E07" w:rsidP="00E60715">
            <w:pPr>
              <w:rPr>
                <w:rFonts w:ascii="Helvetica" w:hAnsi="Helvetica" w:cs="Helvetica"/>
                <w:sz w:val="24"/>
                <w:szCs w:val="24"/>
              </w:rPr>
            </w:pPr>
            <w:r w:rsidRPr="00E60715">
              <w:rPr>
                <w:rFonts w:ascii="Helvetica" w:hAnsi="Helvetica" w:cs="Helvetica"/>
                <w:sz w:val="24"/>
                <w:szCs w:val="24"/>
              </w:rPr>
              <w:t>10,059</w:t>
            </w:r>
          </w:p>
        </w:tc>
        <w:tc>
          <w:tcPr>
            <w:tcW w:w="1550" w:type="dxa"/>
            <w:shd w:val="clear" w:color="auto" w:fill="DDECEE" w:themeFill="accent5" w:themeFillTint="33"/>
          </w:tcPr>
          <w:p w14:paraId="260C9655" w14:textId="27FF5DC6" w:rsidR="008A7E07" w:rsidRPr="00E60715" w:rsidRDefault="002A3757" w:rsidP="00E60715">
            <w:pPr>
              <w:rPr>
                <w:rFonts w:ascii="Helvetica" w:hAnsi="Helvetica" w:cs="Helvetica"/>
                <w:sz w:val="24"/>
                <w:szCs w:val="24"/>
              </w:rPr>
            </w:pPr>
            <w:r w:rsidRPr="00E60715">
              <w:rPr>
                <w:rFonts w:ascii="Helvetica" w:hAnsi="Helvetica" w:cs="Helvetica"/>
                <w:sz w:val="24"/>
                <w:szCs w:val="24"/>
              </w:rPr>
              <w:t>18.1%</w:t>
            </w:r>
          </w:p>
        </w:tc>
        <w:tc>
          <w:tcPr>
            <w:tcW w:w="1670" w:type="dxa"/>
            <w:shd w:val="clear" w:color="auto" w:fill="DDECEE" w:themeFill="accent5" w:themeFillTint="33"/>
          </w:tcPr>
          <w:p w14:paraId="4BF01431" w14:textId="29E20172" w:rsidR="008A7E07" w:rsidRPr="00E60715" w:rsidRDefault="008A7E07" w:rsidP="00E60715">
            <w:pPr>
              <w:rPr>
                <w:rFonts w:ascii="Helvetica" w:hAnsi="Helvetica" w:cs="Helvetica"/>
                <w:sz w:val="24"/>
                <w:szCs w:val="24"/>
              </w:rPr>
            </w:pPr>
            <w:r w:rsidRPr="00E60715">
              <w:rPr>
                <w:rFonts w:ascii="Helvetica" w:hAnsi="Helvetica" w:cs="Helvetica"/>
                <w:sz w:val="24"/>
                <w:szCs w:val="24"/>
              </w:rPr>
              <w:t>10,636</w:t>
            </w:r>
          </w:p>
        </w:tc>
        <w:tc>
          <w:tcPr>
            <w:tcW w:w="1430" w:type="dxa"/>
            <w:shd w:val="clear" w:color="auto" w:fill="DDECEE" w:themeFill="accent5" w:themeFillTint="33"/>
          </w:tcPr>
          <w:p w14:paraId="5443896C" w14:textId="14E1E8CF" w:rsidR="008A7E07" w:rsidRPr="00E60715" w:rsidRDefault="00A91BBC" w:rsidP="00E60715">
            <w:pPr>
              <w:rPr>
                <w:rFonts w:ascii="Helvetica" w:hAnsi="Helvetica" w:cs="Helvetica"/>
                <w:sz w:val="24"/>
                <w:szCs w:val="24"/>
              </w:rPr>
            </w:pPr>
            <w:r w:rsidRPr="00E60715">
              <w:rPr>
                <w:rFonts w:ascii="Helvetica" w:hAnsi="Helvetica" w:cs="Helvetica"/>
                <w:sz w:val="24"/>
                <w:szCs w:val="24"/>
              </w:rPr>
              <w:t>18.0%</w:t>
            </w:r>
          </w:p>
        </w:tc>
      </w:tr>
      <w:tr w:rsidR="008A7E07" w14:paraId="3CE7C7B9" w14:textId="39A9FAB5" w:rsidTr="00814BE8">
        <w:tc>
          <w:tcPr>
            <w:tcW w:w="630" w:type="dxa"/>
            <w:vMerge/>
          </w:tcPr>
          <w:p w14:paraId="1D8FE091" w14:textId="77777777" w:rsidR="008A7E07" w:rsidRPr="00E60715" w:rsidRDefault="008A7E07" w:rsidP="00E60715">
            <w:pPr>
              <w:rPr>
                <w:rFonts w:ascii="Helvetica" w:hAnsi="Helvetica" w:cs="Helvetica"/>
                <w:sz w:val="24"/>
                <w:szCs w:val="24"/>
              </w:rPr>
            </w:pPr>
          </w:p>
        </w:tc>
        <w:tc>
          <w:tcPr>
            <w:tcW w:w="2520" w:type="dxa"/>
            <w:shd w:val="clear" w:color="auto" w:fill="DDECEE" w:themeFill="accent5" w:themeFillTint="33"/>
          </w:tcPr>
          <w:p w14:paraId="33A6CB61" w14:textId="199AA693" w:rsidR="008A7E07" w:rsidRPr="00E60715" w:rsidRDefault="008A7E07" w:rsidP="00E60715">
            <w:pPr>
              <w:rPr>
                <w:rFonts w:ascii="Helvetica" w:hAnsi="Helvetica" w:cs="Helvetica"/>
                <w:sz w:val="24"/>
                <w:szCs w:val="24"/>
              </w:rPr>
            </w:pPr>
            <w:r w:rsidRPr="00E60715">
              <w:rPr>
                <w:rFonts w:ascii="Helvetica" w:hAnsi="Helvetica" w:cs="Helvetica"/>
                <w:sz w:val="24"/>
                <w:szCs w:val="24"/>
              </w:rPr>
              <w:t xml:space="preserve">Greater Boston </w:t>
            </w:r>
          </w:p>
        </w:tc>
        <w:tc>
          <w:tcPr>
            <w:tcW w:w="1550" w:type="dxa"/>
            <w:shd w:val="clear" w:color="auto" w:fill="DDECEE" w:themeFill="accent5" w:themeFillTint="33"/>
          </w:tcPr>
          <w:p w14:paraId="20D524A1" w14:textId="2DDBA74A" w:rsidR="008A7E07" w:rsidRPr="00E60715" w:rsidRDefault="008A7E07" w:rsidP="00E60715">
            <w:pPr>
              <w:rPr>
                <w:rFonts w:ascii="Helvetica" w:hAnsi="Helvetica" w:cs="Helvetica"/>
                <w:sz w:val="24"/>
                <w:szCs w:val="24"/>
              </w:rPr>
            </w:pPr>
            <w:r w:rsidRPr="00E60715">
              <w:rPr>
                <w:rFonts w:ascii="Helvetica" w:hAnsi="Helvetica" w:cs="Helvetica"/>
                <w:sz w:val="24"/>
                <w:szCs w:val="24"/>
              </w:rPr>
              <w:t>57.1 (19.</w:t>
            </w:r>
            <w:r w:rsidR="003F6507" w:rsidRPr="00E60715">
              <w:rPr>
                <w:rFonts w:ascii="Helvetica" w:hAnsi="Helvetica" w:cs="Helvetica"/>
                <w:sz w:val="24"/>
                <w:szCs w:val="24"/>
              </w:rPr>
              <w:t>5</w:t>
            </w:r>
            <w:r w:rsidRPr="00E60715">
              <w:rPr>
                <w:rFonts w:ascii="Helvetica" w:hAnsi="Helvetica" w:cs="Helvetica"/>
                <w:sz w:val="24"/>
                <w:szCs w:val="24"/>
              </w:rPr>
              <w:t>)</w:t>
            </w:r>
          </w:p>
        </w:tc>
        <w:tc>
          <w:tcPr>
            <w:tcW w:w="1550" w:type="dxa"/>
            <w:shd w:val="clear" w:color="auto" w:fill="DDECEE" w:themeFill="accent5" w:themeFillTint="33"/>
          </w:tcPr>
          <w:p w14:paraId="28611856" w14:textId="028CDBA0" w:rsidR="008A7E07" w:rsidRPr="00E60715" w:rsidRDefault="008A7E07" w:rsidP="00E60715">
            <w:pPr>
              <w:rPr>
                <w:rFonts w:ascii="Helvetica" w:hAnsi="Helvetica" w:cs="Helvetica"/>
                <w:sz w:val="24"/>
                <w:szCs w:val="24"/>
              </w:rPr>
            </w:pPr>
            <w:r w:rsidRPr="00E60715">
              <w:rPr>
                <w:rFonts w:ascii="Helvetica" w:hAnsi="Helvetica" w:cs="Helvetica"/>
                <w:sz w:val="24"/>
                <w:szCs w:val="24"/>
              </w:rPr>
              <w:t>56.4</w:t>
            </w:r>
            <w:r w:rsidR="0002440A" w:rsidRPr="00E60715">
              <w:rPr>
                <w:rFonts w:ascii="Helvetica" w:hAnsi="Helvetica" w:cs="Helvetica"/>
                <w:sz w:val="24"/>
                <w:szCs w:val="24"/>
                <w:vertAlign w:val="superscript"/>
              </w:rPr>
              <w:t>3</w:t>
            </w:r>
          </w:p>
        </w:tc>
        <w:tc>
          <w:tcPr>
            <w:tcW w:w="1670" w:type="dxa"/>
            <w:shd w:val="clear" w:color="auto" w:fill="DDECEE" w:themeFill="accent5" w:themeFillTint="33"/>
          </w:tcPr>
          <w:p w14:paraId="2BEAE68B" w14:textId="6191F771" w:rsidR="008A7E07" w:rsidRPr="00E60715" w:rsidRDefault="008A7E07" w:rsidP="00E60715">
            <w:pPr>
              <w:rPr>
                <w:rFonts w:ascii="Helvetica" w:hAnsi="Helvetica" w:cs="Helvetica"/>
                <w:sz w:val="24"/>
                <w:szCs w:val="24"/>
              </w:rPr>
            </w:pPr>
            <w:r w:rsidRPr="00E60715">
              <w:rPr>
                <w:rFonts w:ascii="Helvetica" w:hAnsi="Helvetica" w:cs="Helvetica"/>
                <w:sz w:val="24"/>
                <w:szCs w:val="24"/>
              </w:rPr>
              <w:t>55.2 (19.5)</w:t>
            </w:r>
          </w:p>
        </w:tc>
        <w:tc>
          <w:tcPr>
            <w:tcW w:w="1430" w:type="dxa"/>
            <w:shd w:val="clear" w:color="auto" w:fill="DDECEE" w:themeFill="accent5" w:themeFillTint="33"/>
          </w:tcPr>
          <w:p w14:paraId="4903B903" w14:textId="4744FF51" w:rsidR="008A7E07" w:rsidRPr="00E60715" w:rsidRDefault="008A7E07" w:rsidP="00E60715">
            <w:pPr>
              <w:rPr>
                <w:rFonts w:ascii="Helvetica" w:hAnsi="Helvetica" w:cs="Helvetica"/>
                <w:sz w:val="24"/>
                <w:szCs w:val="24"/>
              </w:rPr>
            </w:pPr>
            <w:r w:rsidRPr="00E60715">
              <w:rPr>
                <w:rFonts w:ascii="Helvetica" w:hAnsi="Helvetica" w:cs="Helvetica"/>
                <w:sz w:val="24"/>
                <w:szCs w:val="24"/>
              </w:rPr>
              <w:t>53.1</w:t>
            </w:r>
            <w:r w:rsidR="0002440A" w:rsidRPr="00E60715">
              <w:rPr>
                <w:rFonts w:ascii="Helvetica" w:hAnsi="Helvetica" w:cs="Helvetica"/>
                <w:sz w:val="24"/>
                <w:szCs w:val="24"/>
                <w:vertAlign w:val="superscript"/>
              </w:rPr>
              <w:t>3</w:t>
            </w:r>
          </w:p>
        </w:tc>
      </w:tr>
      <w:tr w:rsidR="008A7E07" w14:paraId="367B228F" w14:textId="77777777" w:rsidTr="00814BE8">
        <w:tc>
          <w:tcPr>
            <w:tcW w:w="630" w:type="dxa"/>
            <w:vMerge/>
          </w:tcPr>
          <w:p w14:paraId="398B1B31" w14:textId="77777777" w:rsidR="008A7E07" w:rsidRPr="00E60715" w:rsidRDefault="008A7E07" w:rsidP="00E60715">
            <w:pPr>
              <w:rPr>
                <w:rFonts w:ascii="Helvetica" w:hAnsi="Helvetica" w:cs="Helvetica"/>
                <w:sz w:val="24"/>
                <w:szCs w:val="24"/>
              </w:rPr>
            </w:pPr>
          </w:p>
        </w:tc>
        <w:tc>
          <w:tcPr>
            <w:tcW w:w="2520" w:type="dxa"/>
            <w:shd w:val="clear" w:color="auto" w:fill="auto"/>
          </w:tcPr>
          <w:p w14:paraId="289F0344" w14:textId="4095E02D" w:rsidR="008A7E07" w:rsidRPr="00E60715" w:rsidRDefault="008A7E07" w:rsidP="00E60715">
            <w:pPr>
              <w:rPr>
                <w:rFonts w:ascii="Helvetica" w:hAnsi="Helvetica" w:cs="Helvetica"/>
                <w:sz w:val="24"/>
                <w:szCs w:val="24"/>
              </w:rPr>
            </w:pPr>
            <w:r w:rsidRPr="00E60715">
              <w:rPr>
                <w:rFonts w:ascii="Helvetica" w:hAnsi="Helvetica" w:cs="Helvetica"/>
                <w:sz w:val="24"/>
                <w:szCs w:val="24"/>
              </w:rPr>
              <w:t>Number</w:t>
            </w:r>
          </w:p>
        </w:tc>
        <w:tc>
          <w:tcPr>
            <w:tcW w:w="1550" w:type="dxa"/>
            <w:shd w:val="clear" w:color="auto" w:fill="auto"/>
          </w:tcPr>
          <w:p w14:paraId="774D00B8" w14:textId="75AAB762" w:rsidR="008A7E07" w:rsidRPr="00E60715" w:rsidRDefault="008A7E07" w:rsidP="00E60715">
            <w:pPr>
              <w:rPr>
                <w:rFonts w:ascii="Helvetica" w:hAnsi="Helvetica" w:cs="Helvetica"/>
                <w:sz w:val="24"/>
                <w:szCs w:val="24"/>
              </w:rPr>
            </w:pPr>
            <w:r w:rsidRPr="00E60715">
              <w:rPr>
                <w:rFonts w:ascii="Helvetica" w:hAnsi="Helvetica" w:cs="Helvetica"/>
                <w:sz w:val="24"/>
                <w:szCs w:val="24"/>
              </w:rPr>
              <w:t>11,679</w:t>
            </w:r>
          </w:p>
        </w:tc>
        <w:tc>
          <w:tcPr>
            <w:tcW w:w="1550" w:type="dxa"/>
            <w:shd w:val="clear" w:color="auto" w:fill="auto"/>
          </w:tcPr>
          <w:p w14:paraId="60219BD0" w14:textId="533085C5" w:rsidR="008A7E07" w:rsidRPr="00E60715" w:rsidRDefault="002A3757" w:rsidP="00E60715">
            <w:pPr>
              <w:rPr>
                <w:rFonts w:ascii="Helvetica" w:hAnsi="Helvetica" w:cs="Helvetica"/>
                <w:sz w:val="24"/>
                <w:szCs w:val="24"/>
              </w:rPr>
            </w:pPr>
            <w:r w:rsidRPr="00E60715">
              <w:rPr>
                <w:rFonts w:ascii="Helvetica" w:hAnsi="Helvetica" w:cs="Helvetica"/>
                <w:sz w:val="24"/>
                <w:szCs w:val="24"/>
              </w:rPr>
              <w:t>21.0%</w:t>
            </w:r>
          </w:p>
        </w:tc>
        <w:tc>
          <w:tcPr>
            <w:tcW w:w="1670" w:type="dxa"/>
            <w:shd w:val="clear" w:color="auto" w:fill="auto"/>
          </w:tcPr>
          <w:p w14:paraId="046355E7" w14:textId="2213229F" w:rsidR="008A7E07" w:rsidRPr="00E60715" w:rsidRDefault="008A7E07" w:rsidP="00E60715">
            <w:pPr>
              <w:rPr>
                <w:rFonts w:ascii="Helvetica" w:hAnsi="Helvetica" w:cs="Helvetica"/>
                <w:sz w:val="24"/>
                <w:szCs w:val="24"/>
              </w:rPr>
            </w:pPr>
            <w:r w:rsidRPr="00E60715">
              <w:rPr>
                <w:rFonts w:ascii="Helvetica" w:hAnsi="Helvetica" w:cs="Helvetica"/>
                <w:sz w:val="24"/>
                <w:szCs w:val="24"/>
              </w:rPr>
              <w:t>12,539</w:t>
            </w:r>
          </w:p>
        </w:tc>
        <w:tc>
          <w:tcPr>
            <w:tcW w:w="1430" w:type="dxa"/>
            <w:shd w:val="clear" w:color="auto" w:fill="auto"/>
          </w:tcPr>
          <w:p w14:paraId="71E34280" w14:textId="1DCD9775" w:rsidR="008A7E07" w:rsidRPr="00E60715" w:rsidRDefault="00A91BBC" w:rsidP="00E60715">
            <w:pPr>
              <w:rPr>
                <w:rFonts w:ascii="Helvetica" w:hAnsi="Helvetica" w:cs="Helvetica"/>
                <w:sz w:val="24"/>
                <w:szCs w:val="24"/>
              </w:rPr>
            </w:pPr>
            <w:r w:rsidRPr="00E60715">
              <w:rPr>
                <w:rFonts w:ascii="Helvetica" w:hAnsi="Helvetica" w:cs="Helvetica"/>
                <w:sz w:val="24"/>
                <w:szCs w:val="24"/>
              </w:rPr>
              <w:t>21.2%</w:t>
            </w:r>
          </w:p>
        </w:tc>
      </w:tr>
      <w:tr w:rsidR="008A7E07" w14:paraId="4E3B42E6" w14:textId="2EDD77F7" w:rsidTr="00814BE8">
        <w:tc>
          <w:tcPr>
            <w:tcW w:w="630" w:type="dxa"/>
            <w:vMerge/>
          </w:tcPr>
          <w:p w14:paraId="22E5D428" w14:textId="77777777" w:rsidR="008A7E07" w:rsidRPr="00E60715" w:rsidRDefault="008A7E07" w:rsidP="00E60715">
            <w:pPr>
              <w:rPr>
                <w:rFonts w:ascii="Helvetica" w:hAnsi="Helvetica" w:cs="Helvetica"/>
                <w:sz w:val="24"/>
                <w:szCs w:val="24"/>
              </w:rPr>
            </w:pPr>
          </w:p>
        </w:tc>
        <w:tc>
          <w:tcPr>
            <w:tcW w:w="2520" w:type="dxa"/>
            <w:shd w:val="clear" w:color="auto" w:fill="auto"/>
          </w:tcPr>
          <w:p w14:paraId="6608D51A" w14:textId="1D2D05F0" w:rsidR="008A7E07" w:rsidRPr="00E60715" w:rsidRDefault="008A7E07" w:rsidP="00E60715">
            <w:pPr>
              <w:rPr>
                <w:rFonts w:ascii="Helvetica" w:hAnsi="Helvetica" w:cs="Helvetica"/>
                <w:sz w:val="24"/>
                <w:szCs w:val="24"/>
              </w:rPr>
            </w:pPr>
            <w:r w:rsidRPr="00E60715">
              <w:rPr>
                <w:rFonts w:ascii="Helvetica" w:hAnsi="Helvetica" w:cs="Helvetica"/>
                <w:sz w:val="24"/>
                <w:szCs w:val="24"/>
              </w:rPr>
              <w:t xml:space="preserve">Central Mass. </w:t>
            </w:r>
          </w:p>
        </w:tc>
        <w:tc>
          <w:tcPr>
            <w:tcW w:w="1550" w:type="dxa"/>
            <w:shd w:val="clear" w:color="auto" w:fill="auto"/>
          </w:tcPr>
          <w:p w14:paraId="7BE426BA" w14:textId="031A0C74" w:rsidR="008A7E07" w:rsidRPr="00E60715" w:rsidRDefault="008A7E07" w:rsidP="00E60715">
            <w:pPr>
              <w:rPr>
                <w:rFonts w:ascii="Helvetica" w:hAnsi="Helvetica" w:cs="Helvetica"/>
                <w:sz w:val="24"/>
                <w:szCs w:val="24"/>
              </w:rPr>
            </w:pPr>
            <w:r w:rsidRPr="00E60715">
              <w:rPr>
                <w:rFonts w:ascii="Helvetica" w:hAnsi="Helvetica" w:cs="Helvetica"/>
                <w:sz w:val="24"/>
                <w:szCs w:val="24"/>
              </w:rPr>
              <w:t>58.5 (19.2)</w:t>
            </w:r>
          </w:p>
        </w:tc>
        <w:tc>
          <w:tcPr>
            <w:tcW w:w="1550" w:type="dxa"/>
            <w:shd w:val="clear" w:color="auto" w:fill="auto"/>
          </w:tcPr>
          <w:p w14:paraId="0E3DD165" w14:textId="70D22DD6" w:rsidR="008A7E07" w:rsidRPr="00E60715" w:rsidRDefault="008A7E07" w:rsidP="00E60715">
            <w:pPr>
              <w:rPr>
                <w:rFonts w:ascii="Helvetica" w:hAnsi="Helvetica" w:cs="Helvetica"/>
                <w:sz w:val="24"/>
                <w:szCs w:val="24"/>
              </w:rPr>
            </w:pPr>
            <w:r w:rsidRPr="00E60715">
              <w:rPr>
                <w:rFonts w:ascii="Helvetica" w:hAnsi="Helvetica" w:cs="Helvetica"/>
                <w:sz w:val="24"/>
                <w:szCs w:val="24"/>
              </w:rPr>
              <w:t>56.4</w:t>
            </w:r>
            <w:r w:rsidR="0002440A" w:rsidRPr="00E60715">
              <w:rPr>
                <w:rFonts w:ascii="Helvetica" w:hAnsi="Helvetica" w:cs="Helvetica"/>
                <w:sz w:val="24"/>
                <w:szCs w:val="24"/>
                <w:vertAlign w:val="superscript"/>
              </w:rPr>
              <w:t>3</w:t>
            </w:r>
          </w:p>
        </w:tc>
        <w:tc>
          <w:tcPr>
            <w:tcW w:w="1670" w:type="dxa"/>
            <w:shd w:val="clear" w:color="auto" w:fill="auto"/>
          </w:tcPr>
          <w:p w14:paraId="7AAE9711" w14:textId="7830380E" w:rsidR="008A7E07" w:rsidRPr="00E60715" w:rsidRDefault="008A7E07" w:rsidP="00E60715">
            <w:pPr>
              <w:rPr>
                <w:rFonts w:ascii="Helvetica" w:hAnsi="Helvetica" w:cs="Helvetica"/>
                <w:sz w:val="24"/>
                <w:szCs w:val="24"/>
              </w:rPr>
            </w:pPr>
            <w:r w:rsidRPr="00E60715">
              <w:rPr>
                <w:rFonts w:ascii="Helvetica" w:hAnsi="Helvetica" w:cs="Helvetica"/>
                <w:sz w:val="24"/>
                <w:szCs w:val="24"/>
              </w:rPr>
              <w:t>55.6 (19.7)</w:t>
            </w:r>
          </w:p>
        </w:tc>
        <w:tc>
          <w:tcPr>
            <w:tcW w:w="1430" w:type="dxa"/>
            <w:shd w:val="clear" w:color="auto" w:fill="auto"/>
          </w:tcPr>
          <w:p w14:paraId="01500A56" w14:textId="6E477AF5" w:rsidR="008A7E07" w:rsidRPr="00E60715" w:rsidRDefault="008A7E07" w:rsidP="00E60715">
            <w:pPr>
              <w:rPr>
                <w:rFonts w:ascii="Helvetica" w:hAnsi="Helvetica" w:cs="Helvetica"/>
                <w:sz w:val="24"/>
                <w:szCs w:val="24"/>
              </w:rPr>
            </w:pPr>
            <w:r w:rsidRPr="00E60715">
              <w:rPr>
                <w:rFonts w:ascii="Helvetica" w:hAnsi="Helvetica" w:cs="Helvetica"/>
                <w:sz w:val="24"/>
                <w:szCs w:val="24"/>
              </w:rPr>
              <w:t>53.1</w:t>
            </w:r>
            <w:r w:rsidR="0002440A" w:rsidRPr="00E60715">
              <w:rPr>
                <w:rFonts w:ascii="Helvetica" w:hAnsi="Helvetica" w:cs="Helvetica"/>
                <w:sz w:val="24"/>
                <w:szCs w:val="24"/>
                <w:vertAlign w:val="superscript"/>
              </w:rPr>
              <w:t>3</w:t>
            </w:r>
          </w:p>
        </w:tc>
      </w:tr>
      <w:tr w:rsidR="008A7E07" w14:paraId="388E45B4" w14:textId="77777777" w:rsidTr="00814BE8">
        <w:tc>
          <w:tcPr>
            <w:tcW w:w="630" w:type="dxa"/>
            <w:vMerge/>
          </w:tcPr>
          <w:p w14:paraId="4E364090" w14:textId="77777777" w:rsidR="008A7E07" w:rsidRPr="00E60715" w:rsidRDefault="008A7E07" w:rsidP="00E60715">
            <w:pPr>
              <w:rPr>
                <w:rFonts w:ascii="Helvetica" w:hAnsi="Helvetica" w:cs="Helvetica"/>
                <w:sz w:val="24"/>
                <w:szCs w:val="24"/>
              </w:rPr>
            </w:pPr>
          </w:p>
        </w:tc>
        <w:tc>
          <w:tcPr>
            <w:tcW w:w="2520" w:type="dxa"/>
            <w:shd w:val="clear" w:color="auto" w:fill="DDECEE" w:themeFill="accent5" w:themeFillTint="33"/>
          </w:tcPr>
          <w:p w14:paraId="1257AF48" w14:textId="57973C11" w:rsidR="008A7E07" w:rsidRPr="00E60715" w:rsidRDefault="008A7E07" w:rsidP="00E60715">
            <w:pPr>
              <w:rPr>
                <w:rFonts w:ascii="Helvetica" w:hAnsi="Helvetica" w:cs="Helvetica"/>
                <w:sz w:val="24"/>
                <w:szCs w:val="24"/>
              </w:rPr>
            </w:pPr>
            <w:r w:rsidRPr="00E60715">
              <w:rPr>
                <w:rFonts w:ascii="Helvetica" w:hAnsi="Helvetica" w:cs="Helvetica"/>
                <w:sz w:val="24"/>
                <w:szCs w:val="24"/>
              </w:rPr>
              <w:t>Number</w:t>
            </w:r>
          </w:p>
        </w:tc>
        <w:tc>
          <w:tcPr>
            <w:tcW w:w="1550" w:type="dxa"/>
            <w:shd w:val="clear" w:color="auto" w:fill="DDECEE" w:themeFill="accent5" w:themeFillTint="33"/>
          </w:tcPr>
          <w:p w14:paraId="48EC0C49" w14:textId="131682A6" w:rsidR="008A7E07" w:rsidRPr="00E60715" w:rsidRDefault="008A7E07" w:rsidP="00E60715">
            <w:pPr>
              <w:rPr>
                <w:rFonts w:ascii="Helvetica" w:hAnsi="Helvetica" w:cs="Helvetica"/>
                <w:sz w:val="24"/>
                <w:szCs w:val="24"/>
              </w:rPr>
            </w:pPr>
            <w:r w:rsidRPr="00E60715">
              <w:rPr>
                <w:rFonts w:ascii="Helvetica" w:hAnsi="Helvetica" w:cs="Helvetica"/>
                <w:sz w:val="24"/>
                <w:szCs w:val="24"/>
              </w:rPr>
              <w:t>7,659</w:t>
            </w:r>
          </w:p>
        </w:tc>
        <w:tc>
          <w:tcPr>
            <w:tcW w:w="1550" w:type="dxa"/>
            <w:shd w:val="clear" w:color="auto" w:fill="DDECEE" w:themeFill="accent5" w:themeFillTint="33"/>
          </w:tcPr>
          <w:p w14:paraId="22A03007" w14:textId="4F5D8A41" w:rsidR="008A7E07" w:rsidRPr="00E60715" w:rsidRDefault="002A3757" w:rsidP="00E60715">
            <w:pPr>
              <w:rPr>
                <w:rFonts w:ascii="Helvetica" w:hAnsi="Helvetica" w:cs="Helvetica"/>
                <w:sz w:val="24"/>
                <w:szCs w:val="24"/>
              </w:rPr>
            </w:pPr>
            <w:r w:rsidRPr="00E60715">
              <w:rPr>
                <w:rFonts w:ascii="Helvetica" w:hAnsi="Helvetica" w:cs="Helvetica"/>
                <w:sz w:val="24"/>
                <w:szCs w:val="24"/>
              </w:rPr>
              <w:t>13.8%</w:t>
            </w:r>
          </w:p>
        </w:tc>
        <w:tc>
          <w:tcPr>
            <w:tcW w:w="1670" w:type="dxa"/>
            <w:shd w:val="clear" w:color="auto" w:fill="DDECEE" w:themeFill="accent5" w:themeFillTint="33"/>
          </w:tcPr>
          <w:p w14:paraId="765F3868" w14:textId="6A4C3B05" w:rsidR="008A7E07" w:rsidRPr="00E60715" w:rsidRDefault="008A7E07" w:rsidP="00E60715">
            <w:pPr>
              <w:rPr>
                <w:rFonts w:ascii="Helvetica" w:hAnsi="Helvetica" w:cs="Helvetica"/>
                <w:sz w:val="24"/>
                <w:szCs w:val="24"/>
              </w:rPr>
            </w:pPr>
            <w:r w:rsidRPr="00E60715">
              <w:rPr>
                <w:rFonts w:ascii="Helvetica" w:hAnsi="Helvetica" w:cs="Helvetica"/>
                <w:sz w:val="24"/>
                <w:szCs w:val="24"/>
              </w:rPr>
              <w:t>8</w:t>
            </w:r>
            <w:r w:rsidR="00197AB0" w:rsidRPr="00E60715">
              <w:rPr>
                <w:rFonts w:ascii="Helvetica" w:hAnsi="Helvetica" w:cs="Helvetica"/>
                <w:sz w:val="24"/>
                <w:szCs w:val="24"/>
              </w:rPr>
              <w:t>,</w:t>
            </w:r>
            <w:r w:rsidRPr="00E60715">
              <w:rPr>
                <w:rFonts w:ascii="Helvetica" w:hAnsi="Helvetica" w:cs="Helvetica"/>
                <w:sz w:val="24"/>
                <w:szCs w:val="24"/>
              </w:rPr>
              <w:t>322</w:t>
            </w:r>
          </w:p>
        </w:tc>
        <w:tc>
          <w:tcPr>
            <w:tcW w:w="1430" w:type="dxa"/>
            <w:shd w:val="clear" w:color="auto" w:fill="DDECEE" w:themeFill="accent5" w:themeFillTint="33"/>
          </w:tcPr>
          <w:p w14:paraId="3E03F301" w14:textId="5B2DDC43" w:rsidR="008A7E07" w:rsidRPr="00E60715" w:rsidRDefault="00A91BBC" w:rsidP="00E60715">
            <w:pPr>
              <w:rPr>
                <w:rFonts w:ascii="Helvetica" w:hAnsi="Helvetica" w:cs="Helvetica"/>
                <w:sz w:val="24"/>
                <w:szCs w:val="24"/>
              </w:rPr>
            </w:pPr>
            <w:r w:rsidRPr="00E60715">
              <w:rPr>
                <w:rFonts w:ascii="Helvetica" w:hAnsi="Helvetica" w:cs="Helvetica"/>
                <w:sz w:val="24"/>
                <w:szCs w:val="24"/>
              </w:rPr>
              <w:t>14.1%</w:t>
            </w:r>
          </w:p>
        </w:tc>
      </w:tr>
      <w:tr w:rsidR="008A7E07" w14:paraId="58F4CA14" w14:textId="76A94348" w:rsidTr="00AE4181">
        <w:tc>
          <w:tcPr>
            <w:tcW w:w="630" w:type="dxa"/>
            <w:vMerge/>
            <w:tcBorders>
              <w:bottom w:val="single" w:sz="4" w:space="0" w:color="auto"/>
            </w:tcBorders>
          </w:tcPr>
          <w:p w14:paraId="5282586E" w14:textId="77777777" w:rsidR="008A7E07" w:rsidRPr="00E60715" w:rsidRDefault="008A7E07" w:rsidP="00E60715">
            <w:pPr>
              <w:rPr>
                <w:rFonts w:ascii="Helvetica" w:hAnsi="Helvetica" w:cs="Helvetica"/>
                <w:sz w:val="24"/>
                <w:szCs w:val="24"/>
              </w:rPr>
            </w:pPr>
          </w:p>
        </w:tc>
        <w:tc>
          <w:tcPr>
            <w:tcW w:w="2520" w:type="dxa"/>
            <w:tcBorders>
              <w:bottom w:val="single" w:sz="4" w:space="0" w:color="auto"/>
            </w:tcBorders>
            <w:shd w:val="clear" w:color="auto" w:fill="DDECEE" w:themeFill="accent5" w:themeFillTint="33"/>
          </w:tcPr>
          <w:p w14:paraId="6D875CDC" w14:textId="634999B5" w:rsidR="008A7E07" w:rsidRPr="00E60715" w:rsidRDefault="008A7E07" w:rsidP="00E60715">
            <w:pPr>
              <w:rPr>
                <w:rFonts w:ascii="Helvetica" w:hAnsi="Helvetica" w:cs="Helvetica"/>
                <w:sz w:val="24"/>
                <w:szCs w:val="24"/>
              </w:rPr>
            </w:pPr>
            <w:r w:rsidRPr="00E60715">
              <w:rPr>
                <w:rFonts w:ascii="Helvetica" w:hAnsi="Helvetica" w:cs="Helvetica"/>
                <w:sz w:val="24"/>
                <w:szCs w:val="24"/>
              </w:rPr>
              <w:t xml:space="preserve">Western Mass. </w:t>
            </w:r>
          </w:p>
        </w:tc>
        <w:tc>
          <w:tcPr>
            <w:tcW w:w="1550" w:type="dxa"/>
            <w:tcBorders>
              <w:bottom w:val="single" w:sz="4" w:space="0" w:color="auto"/>
            </w:tcBorders>
            <w:shd w:val="clear" w:color="auto" w:fill="DDECEE" w:themeFill="accent5" w:themeFillTint="33"/>
          </w:tcPr>
          <w:p w14:paraId="7D024926" w14:textId="2EEA1DBE" w:rsidR="008A7E07" w:rsidRPr="00E60715" w:rsidRDefault="008A7E07" w:rsidP="00E60715">
            <w:pPr>
              <w:rPr>
                <w:rFonts w:ascii="Helvetica" w:hAnsi="Helvetica" w:cs="Helvetica"/>
                <w:sz w:val="24"/>
                <w:szCs w:val="24"/>
              </w:rPr>
            </w:pPr>
            <w:r w:rsidRPr="00E60715">
              <w:rPr>
                <w:rFonts w:ascii="Helvetica" w:hAnsi="Helvetica" w:cs="Helvetica"/>
                <w:sz w:val="24"/>
                <w:szCs w:val="24"/>
              </w:rPr>
              <w:t>54.7 (19.0)</w:t>
            </w:r>
          </w:p>
        </w:tc>
        <w:tc>
          <w:tcPr>
            <w:tcW w:w="1550" w:type="dxa"/>
            <w:tcBorders>
              <w:bottom w:val="single" w:sz="4" w:space="0" w:color="auto"/>
            </w:tcBorders>
            <w:shd w:val="clear" w:color="auto" w:fill="DDECEE" w:themeFill="accent5" w:themeFillTint="33"/>
          </w:tcPr>
          <w:p w14:paraId="55CD25AC" w14:textId="4A356B19" w:rsidR="008A7E07" w:rsidRPr="00E60715" w:rsidRDefault="008A7E07" w:rsidP="00E60715">
            <w:pPr>
              <w:rPr>
                <w:rFonts w:ascii="Helvetica" w:hAnsi="Helvetica" w:cs="Helvetica"/>
                <w:sz w:val="24"/>
                <w:szCs w:val="24"/>
              </w:rPr>
            </w:pPr>
            <w:r w:rsidRPr="00E60715">
              <w:rPr>
                <w:rFonts w:ascii="Helvetica" w:hAnsi="Helvetica" w:cs="Helvetica"/>
                <w:sz w:val="24"/>
                <w:szCs w:val="24"/>
              </w:rPr>
              <w:t>51.9</w:t>
            </w:r>
            <w:r w:rsidR="0002440A" w:rsidRPr="00E60715">
              <w:rPr>
                <w:rFonts w:ascii="Helvetica" w:hAnsi="Helvetica" w:cs="Helvetica"/>
                <w:sz w:val="24"/>
                <w:szCs w:val="24"/>
                <w:vertAlign w:val="superscript"/>
              </w:rPr>
              <w:t>3</w:t>
            </w:r>
          </w:p>
        </w:tc>
        <w:tc>
          <w:tcPr>
            <w:tcW w:w="1670" w:type="dxa"/>
            <w:tcBorders>
              <w:bottom w:val="single" w:sz="4" w:space="0" w:color="auto"/>
            </w:tcBorders>
            <w:shd w:val="clear" w:color="auto" w:fill="DDECEE" w:themeFill="accent5" w:themeFillTint="33"/>
          </w:tcPr>
          <w:p w14:paraId="5BBD1FED" w14:textId="1A785640" w:rsidR="008A7E07" w:rsidRPr="00E60715" w:rsidRDefault="008A7E07" w:rsidP="00E60715">
            <w:pPr>
              <w:rPr>
                <w:rFonts w:ascii="Helvetica" w:hAnsi="Helvetica" w:cs="Helvetica"/>
                <w:sz w:val="24"/>
                <w:szCs w:val="24"/>
              </w:rPr>
            </w:pPr>
            <w:r w:rsidRPr="00E60715">
              <w:rPr>
                <w:rFonts w:ascii="Helvetica" w:hAnsi="Helvetica" w:cs="Helvetica"/>
                <w:sz w:val="24"/>
                <w:szCs w:val="24"/>
              </w:rPr>
              <w:t>52.1 (19.8)</w:t>
            </w:r>
          </w:p>
        </w:tc>
        <w:tc>
          <w:tcPr>
            <w:tcW w:w="1430" w:type="dxa"/>
            <w:tcBorders>
              <w:bottom w:val="single" w:sz="4" w:space="0" w:color="auto"/>
            </w:tcBorders>
            <w:shd w:val="clear" w:color="auto" w:fill="DDECEE" w:themeFill="accent5" w:themeFillTint="33"/>
          </w:tcPr>
          <w:p w14:paraId="56870A48" w14:textId="7E5A6E54" w:rsidR="008A7E07" w:rsidRPr="00E60715" w:rsidRDefault="008A7E07" w:rsidP="00E60715">
            <w:pPr>
              <w:rPr>
                <w:rFonts w:ascii="Helvetica" w:hAnsi="Helvetica" w:cs="Helvetica"/>
                <w:sz w:val="24"/>
                <w:szCs w:val="24"/>
              </w:rPr>
            </w:pPr>
            <w:r w:rsidRPr="00E60715">
              <w:rPr>
                <w:rFonts w:ascii="Helvetica" w:hAnsi="Helvetica" w:cs="Helvetica"/>
                <w:sz w:val="24"/>
                <w:szCs w:val="24"/>
              </w:rPr>
              <w:t>48.5</w:t>
            </w:r>
            <w:r w:rsidR="0002440A" w:rsidRPr="00E60715">
              <w:rPr>
                <w:rFonts w:ascii="Helvetica" w:hAnsi="Helvetica" w:cs="Helvetica"/>
                <w:sz w:val="24"/>
                <w:szCs w:val="24"/>
                <w:vertAlign w:val="superscript"/>
              </w:rPr>
              <w:t>3</w:t>
            </w:r>
          </w:p>
        </w:tc>
      </w:tr>
      <w:tr w:rsidR="00E60715" w14:paraId="74613A3E" w14:textId="77777777" w:rsidTr="00AE4181">
        <w:tc>
          <w:tcPr>
            <w:tcW w:w="630" w:type="dxa"/>
            <w:vMerge w:val="restart"/>
            <w:tcBorders>
              <w:top w:val="single" w:sz="4" w:space="0" w:color="auto"/>
            </w:tcBorders>
            <w:shd w:val="clear" w:color="auto" w:fill="DDECEE" w:themeFill="accent5" w:themeFillTint="33"/>
          </w:tcPr>
          <w:p w14:paraId="225EE3ED" w14:textId="7531A0DC" w:rsidR="00E60715" w:rsidRPr="00E60715" w:rsidRDefault="00E60715" w:rsidP="00E60715">
            <w:pPr>
              <w:rPr>
                <w:rFonts w:ascii="Helvetica" w:hAnsi="Helvetica" w:cs="Helvetica"/>
                <w:sz w:val="24"/>
                <w:szCs w:val="24"/>
              </w:rPr>
            </w:pPr>
            <w:r w:rsidRPr="00E60715">
              <w:rPr>
                <w:rFonts w:ascii="Helvetica" w:hAnsi="Helvetica" w:cs="Helvetica"/>
                <w:sz w:val="24"/>
                <w:szCs w:val="24"/>
              </w:rPr>
              <w:t>1</w:t>
            </w:r>
            <w:r w:rsidR="0064445C">
              <w:rPr>
                <w:rFonts w:ascii="Helvetica" w:hAnsi="Helvetica" w:cs="Helvetica"/>
                <w:sz w:val="24"/>
                <w:szCs w:val="24"/>
              </w:rPr>
              <w:t>3</w:t>
            </w:r>
            <w:r>
              <w:rPr>
                <w:rFonts w:ascii="Helvetica" w:hAnsi="Helvetica" w:cs="Helvetica"/>
                <w:sz w:val="24"/>
                <w:szCs w:val="24"/>
              </w:rPr>
              <w:t xml:space="preserve"> </w:t>
            </w:r>
          </w:p>
        </w:tc>
        <w:tc>
          <w:tcPr>
            <w:tcW w:w="2520" w:type="dxa"/>
            <w:tcBorders>
              <w:top w:val="single" w:sz="4" w:space="0" w:color="auto"/>
            </w:tcBorders>
            <w:shd w:val="clear" w:color="auto" w:fill="auto"/>
          </w:tcPr>
          <w:p w14:paraId="2D5AD0E4" w14:textId="74C22C13" w:rsidR="00E60715" w:rsidRPr="00E60715" w:rsidRDefault="00E60715" w:rsidP="00E60715">
            <w:pPr>
              <w:rPr>
                <w:rFonts w:ascii="Helvetica" w:hAnsi="Helvetica" w:cs="Helvetica"/>
                <w:sz w:val="24"/>
                <w:szCs w:val="24"/>
              </w:rPr>
            </w:pPr>
            <w:r w:rsidRPr="00E60715">
              <w:rPr>
                <w:rFonts w:ascii="Helvetica" w:hAnsi="Helvetica" w:cs="Helvetica"/>
                <w:sz w:val="24"/>
                <w:szCs w:val="24"/>
              </w:rPr>
              <w:t>Number</w:t>
            </w:r>
            <w:r>
              <w:rPr>
                <w:rFonts w:ascii="Helvetica" w:hAnsi="Helvetica" w:cs="Helvetica"/>
                <w:sz w:val="24"/>
                <w:szCs w:val="24"/>
              </w:rPr>
              <w:t xml:space="preserve"> </w:t>
            </w:r>
          </w:p>
        </w:tc>
        <w:tc>
          <w:tcPr>
            <w:tcW w:w="1550" w:type="dxa"/>
            <w:tcBorders>
              <w:top w:val="single" w:sz="4" w:space="0" w:color="auto"/>
            </w:tcBorders>
            <w:shd w:val="clear" w:color="auto" w:fill="auto"/>
          </w:tcPr>
          <w:p w14:paraId="100C93D9" w14:textId="46FA955D" w:rsidR="00E60715" w:rsidRPr="00E60715" w:rsidRDefault="00E60715" w:rsidP="00E60715">
            <w:pPr>
              <w:rPr>
                <w:rFonts w:ascii="Helvetica" w:hAnsi="Helvetica" w:cs="Helvetica"/>
                <w:sz w:val="24"/>
                <w:szCs w:val="24"/>
              </w:rPr>
            </w:pPr>
            <w:r w:rsidRPr="00E60715">
              <w:rPr>
                <w:rFonts w:ascii="Helvetica" w:hAnsi="Helvetica" w:cs="Helvetica"/>
                <w:sz w:val="24"/>
                <w:szCs w:val="24"/>
              </w:rPr>
              <w:t>4,875</w:t>
            </w:r>
          </w:p>
        </w:tc>
        <w:tc>
          <w:tcPr>
            <w:tcW w:w="1550" w:type="dxa"/>
            <w:tcBorders>
              <w:top w:val="single" w:sz="4" w:space="0" w:color="auto"/>
            </w:tcBorders>
            <w:shd w:val="clear" w:color="auto" w:fill="auto"/>
          </w:tcPr>
          <w:p w14:paraId="4D909737" w14:textId="026FE5FD" w:rsidR="00E60715" w:rsidRPr="00E60715" w:rsidRDefault="00E60715" w:rsidP="00E60715">
            <w:pPr>
              <w:rPr>
                <w:rFonts w:ascii="Helvetica" w:hAnsi="Helvetica" w:cs="Helvetica"/>
                <w:sz w:val="24"/>
                <w:szCs w:val="24"/>
              </w:rPr>
            </w:pPr>
            <w:r w:rsidRPr="00E60715">
              <w:rPr>
                <w:rFonts w:ascii="Helvetica" w:hAnsi="Helvetica" w:cs="Helvetica"/>
                <w:sz w:val="24"/>
                <w:szCs w:val="24"/>
              </w:rPr>
              <w:t>8.8%</w:t>
            </w:r>
            <w:r w:rsidRPr="00E60715">
              <w:rPr>
                <w:rFonts w:ascii="Helvetica" w:hAnsi="Helvetica" w:cs="Helvetica"/>
                <w:sz w:val="24"/>
                <w:szCs w:val="24"/>
                <w:vertAlign w:val="superscript"/>
              </w:rPr>
              <w:t>2</w:t>
            </w:r>
          </w:p>
        </w:tc>
        <w:tc>
          <w:tcPr>
            <w:tcW w:w="1670" w:type="dxa"/>
            <w:tcBorders>
              <w:top w:val="single" w:sz="4" w:space="0" w:color="auto"/>
            </w:tcBorders>
            <w:shd w:val="clear" w:color="auto" w:fill="auto"/>
          </w:tcPr>
          <w:p w14:paraId="3F05F957" w14:textId="4F2EBAE7" w:rsidR="00E60715" w:rsidRPr="00E60715" w:rsidRDefault="00E60715" w:rsidP="00E60715">
            <w:pPr>
              <w:rPr>
                <w:rFonts w:ascii="Helvetica" w:hAnsi="Helvetica" w:cs="Helvetica"/>
                <w:sz w:val="24"/>
                <w:szCs w:val="24"/>
              </w:rPr>
            </w:pPr>
            <w:r w:rsidRPr="00E60715">
              <w:rPr>
                <w:rFonts w:ascii="Helvetica" w:hAnsi="Helvetica" w:cs="Helvetica"/>
                <w:sz w:val="24"/>
                <w:szCs w:val="24"/>
              </w:rPr>
              <w:t>5,125</w:t>
            </w:r>
          </w:p>
        </w:tc>
        <w:tc>
          <w:tcPr>
            <w:tcW w:w="1430" w:type="dxa"/>
            <w:tcBorders>
              <w:top w:val="single" w:sz="4" w:space="0" w:color="auto"/>
            </w:tcBorders>
            <w:shd w:val="clear" w:color="auto" w:fill="auto"/>
          </w:tcPr>
          <w:p w14:paraId="633B48B5" w14:textId="0153AF12" w:rsidR="00E60715" w:rsidRPr="00E60715" w:rsidRDefault="00E60715" w:rsidP="00E60715">
            <w:pPr>
              <w:rPr>
                <w:rFonts w:ascii="Helvetica" w:hAnsi="Helvetica" w:cs="Helvetica"/>
                <w:sz w:val="24"/>
                <w:szCs w:val="24"/>
              </w:rPr>
            </w:pPr>
            <w:r w:rsidRPr="00E60715">
              <w:rPr>
                <w:rFonts w:ascii="Helvetica" w:hAnsi="Helvetica" w:cs="Helvetica"/>
                <w:sz w:val="24"/>
                <w:szCs w:val="24"/>
              </w:rPr>
              <w:t>8.7%</w:t>
            </w:r>
            <w:r w:rsidRPr="00E60715">
              <w:rPr>
                <w:rFonts w:ascii="Helvetica" w:hAnsi="Helvetica" w:cs="Helvetica"/>
                <w:sz w:val="24"/>
                <w:szCs w:val="24"/>
                <w:vertAlign w:val="superscript"/>
              </w:rPr>
              <w:t>2</w:t>
            </w:r>
          </w:p>
        </w:tc>
      </w:tr>
      <w:tr w:rsidR="00E60715" w14:paraId="15821369" w14:textId="77777777" w:rsidTr="00814BE8">
        <w:tc>
          <w:tcPr>
            <w:tcW w:w="630" w:type="dxa"/>
            <w:vMerge/>
            <w:shd w:val="clear" w:color="auto" w:fill="DDECEE" w:themeFill="accent5" w:themeFillTint="33"/>
          </w:tcPr>
          <w:p w14:paraId="42D1558F" w14:textId="77777777" w:rsidR="00E60715" w:rsidRPr="00E60715" w:rsidRDefault="00E60715" w:rsidP="00E60715">
            <w:pPr>
              <w:rPr>
                <w:rFonts w:ascii="Helvetica" w:hAnsi="Helvetica" w:cs="Helvetica"/>
                <w:sz w:val="24"/>
                <w:szCs w:val="24"/>
              </w:rPr>
            </w:pPr>
          </w:p>
        </w:tc>
        <w:tc>
          <w:tcPr>
            <w:tcW w:w="2520" w:type="dxa"/>
            <w:shd w:val="clear" w:color="auto" w:fill="auto"/>
          </w:tcPr>
          <w:p w14:paraId="73CC1887" w14:textId="3EBEA15B" w:rsidR="00E60715" w:rsidRPr="00E60715" w:rsidRDefault="00E60715" w:rsidP="00E60715">
            <w:pPr>
              <w:rPr>
                <w:rFonts w:ascii="Helvetica" w:hAnsi="Helvetica" w:cs="Helvetica"/>
                <w:sz w:val="24"/>
                <w:szCs w:val="24"/>
              </w:rPr>
            </w:pPr>
            <w:r w:rsidRPr="00E60715">
              <w:rPr>
                <w:rFonts w:ascii="Helvetica" w:hAnsi="Helvetica" w:cs="Helvetica"/>
                <w:sz w:val="24"/>
                <w:szCs w:val="24"/>
              </w:rPr>
              <w:t>Black students</w:t>
            </w:r>
          </w:p>
        </w:tc>
        <w:tc>
          <w:tcPr>
            <w:tcW w:w="1550" w:type="dxa"/>
            <w:shd w:val="clear" w:color="auto" w:fill="auto"/>
          </w:tcPr>
          <w:p w14:paraId="77D5DB1E" w14:textId="32BF6A66" w:rsidR="00E60715" w:rsidRPr="00E60715" w:rsidRDefault="00E60715" w:rsidP="00E60715">
            <w:pPr>
              <w:rPr>
                <w:rFonts w:ascii="Helvetica" w:hAnsi="Helvetica" w:cs="Helvetica"/>
                <w:sz w:val="24"/>
                <w:szCs w:val="24"/>
              </w:rPr>
            </w:pPr>
            <w:r w:rsidRPr="00E60715">
              <w:rPr>
                <w:rFonts w:ascii="Helvetica" w:hAnsi="Helvetica" w:cs="Helvetica"/>
                <w:sz w:val="24"/>
                <w:szCs w:val="24"/>
              </w:rPr>
              <w:t>52.2 (18.8)</w:t>
            </w:r>
          </w:p>
        </w:tc>
        <w:tc>
          <w:tcPr>
            <w:tcW w:w="1550" w:type="dxa"/>
            <w:shd w:val="clear" w:color="auto" w:fill="auto"/>
          </w:tcPr>
          <w:p w14:paraId="6243F346" w14:textId="460FF590" w:rsidR="00E60715" w:rsidRPr="00E60715" w:rsidRDefault="00E60715" w:rsidP="00E60715">
            <w:pPr>
              <w:rPr>
                <w:rFonts w:ascii="Helvetica" w:hAnsi="Helvetica" w:cs="Helvetica"/>
                <w:sz w:val="24"/>
                <w:szCs w:val="24"/>
              </w:rPr>
            </w:pPr>
            <w:r w:rsidRPr="00E60715">
              <w:rPr>
                <w:rFonts w:ascii="Helvetica" w:hAnsi="Helvetica" w:cs="Helvetica"/>
                <w:sz w:val="24"/>
                <w:szCs w:val="24"/>
              </w:rPr>
              <w:t>47.9</w:t>
            </w:r>
            <w:r w:rsidRPr="00E60715">
              <w:rPr>
                <w:rFonts w:ascii="Helvetica" w:hAnsi="Helvetica" w:cs="Helvetica"/>
                <w:sz w:val="24"/>
                <w:szCs w:val="24"/>
                <w:vertAlign w:val="superscript"/>
              </w:rPr>
              <w:t>3</w:t>
            </w:r>
          </w:p>
        </w:tc>
        <w:tc>
          <w:tcPr>
            <w:tcW w:w="1670" w:type="dxa"/>
            <w:shd w:val="clear" w:color="auto" w:fill="auto"/>
          </w:tcPr>
          <w:p w14:paraId="63D8BB7D" w14:textId="50075D01" w:rsidR="00E60715" w:rsidRPr="00E60715" w:rsidRDefault="00E60715" w:rsidP="00E60715">
            <w:pPr>
              <w:rPr>
                <w:rFonts w:ascii="Helvetica" w:hAnsi="Helvetica" w:cs="Helvetica"/>
                <w:sz w:val="24"/>
                <w:szCs w:val="24"/>
              </w:rPr>
            </w:pPr>
            <w:r w:rsidRPr="00E60715">
              <w:rPr>
                <w:rFonts w:ascii="Helvetica" w:hAnsi="Helvetica" w:cs="Helvetica"/>
                <w:sz w:val="24"/>
                <w:szCs w:val="24"/>
              </w:rPr>
              <w:t>49.7 (19.0)</w:t>
            </w:r>
          </w:p>
        </w:tc>
        <w:tc>
          <w:tcPr>
            <w:tcW w:w="1430" w:type="dxa"/>
            <w:shd w:val="clear" w:color="auto" w:fill="auto"/>
          </w:tcPr>
          <w:p w14:paraId="0C9D9C4E" w14:textId="2A7BC3E2" w:rsidR="00E60715" w:rsidRPr="00E60715" w:rsidRDefault="00E60715" w:rsidP="00E60715">
            <w:pPr>
              <w:rPr>
                <w:rFonts w:ascii="Helvetica" w:hAnsi="Helvetica" w:cs="Helvetica"/>
                <w:sz w:val="24"/>
                <w:szCs w:val="24"/>
              </w:rPr>
            </w:pPr>
            <w:r w:rsidRPr="00E60715">
              <w:rPr>
                <w:rFonts w:ascii="Helvetica" w:hAnsi="Helvetica" w:cs="Helvetica"/>
                <w:sz w:val="24"/>
                <w:szCs w:val="24"/>
              </w:rPr>
              <w:t>48.5</w:t>
            </w:r>
            <w:r w:rsidRPr="00E60715">
              <w:rPr>
                <w:rFonts w:ascii="Helvetica" w:hAnsi="Helvetica" w:cs="Helvetica"/>
                <w:sz w:val="24"/>
                <w:szCs w:val="24"/>
                <w:vertAlign w:val="superscript"/>
              </w:rPr>
              <w:t>3</w:t>
            </w:r>
          </w:p>
        </w:tc>
      </w:tr>
      <w:tr w:rsidR="00E60715" w14:paraId="2362584C" w14:textId="77777777" w:rsidTr="00E60715">
        <w:trPr>
          <w:trHeight w:val="80"/>
        </w:trPr>
        <w:tc>
          <w:tcPr>
            <w:tcW w:w="630" w:type="dxa"/>
            <w:vMerge/>
            <w:shd w:val="clear" w:color="auto" w:fill="DDECEE" w:themeFill="accent5" w:themeFillTint="33"/>
          </w:tcPr>
          <w:p w14:paraId="0B6D15DB" w14:textId="77777777" w:rsidR="00E60715" w:rsidRPr="00E60715" w:rsidRDefault="00E60715" w:rsidP="00E60715">
            <w:pPr>
              <w:rPr>
                <w:rFonts w:ascii="Helvetica" w:hAnsi="Helvetica" w:cs="Helvetica"/>
                <w:sz w:val="24"/>
                <w:szCs w:val="24"/>
              </w:rPr>
            </w:pPr>
          </w:p>
        </w:tc>
        <w:tc>
          <w:tcPr>
            <w:tcW w:w="2520" w:type="dxa"/>
            <w:shd w:val="clear" w:color="auto" w:fill="DDECEE" w:themeFill="accent5" w:themeFillTint="33"/>
          </w:tcPr>
          <w:p w14:paraId="72EC2C7A" w14:textId="5821C080" w:rsidR="00E60715" w:rsidRPr="00E60715" w:rsidRDefault="00E60715" w:rsidP="00E60715">
            <w:pPr>
              <w:rPr>
                <w:rFonts w:ascii="Helvetica" w:hAnsi="Helvetica" w:cs="Helvetica"/>
                <w:sz w:val="24"/>
                <w:szCs w:val="24"/>
              </w:rPr>
            </w:pPr>
            <w:r w:rsidRPr="00E60715">
              <w:rPr>
                <w:rFonts w:ascii="Helvetica" w:hAnsi="Helvetica" w:cs="Helvetica"/>
                <w:sz w:val="24"/>
                <w:szCs w:val="24"/>
              </w:rPr>
              <w:t>Number</w:t>
            </w:r>
            <w:r>
              <w:rPr>
                <w:rFonts w:ascii="Helvetica" w:hAnsi="Helvetica" w:cs="Helvetica"/>
                <w:sz w:val="24"/>
                <w:szCs w:val="24"/>
              </w:rPr>
              <w:t xml:space="preserve"> </w:t>
            </w:r>
          </w:p>
        </w:tc>
        <w:tc>
          <w:tcPr>
            <w:tcW w:w="1550" w:type="dxa"/>
            <w:shd w:val="clear" w:color="auto" w:fill="DDECEE" w:themeFill="accent5" w:themeFillTint="33"/>
          </w:tcPr>
          <w:p w14:paraId="69732DD1" w14:textId="37C00FC3" w:rsidR="00E60715" w:rsidRPr="00E60715" w:rsidRDefault="00E60715" w:rsidP="00E60715">
            <w:pPr>
              <w:rPr>
                <w:rFonts w:ascii="Helvetica" w:hAnsi="Helvetica" w:cs="Helvetica"/>
                <w:sz w:val="24"/>
                <w:szCs w:val="24"/>
              </w:rPr>
            </w:pPr>
            <w:r w:rsidRPr="00E60715">
              <w:rPr>
                <w:rFonts w:ascii="Helvetica" w:hAnsi="Helvetica" w:cs="Helvetica"/>
                <w:sz w:val="24"/>
                <w:szCs w:val="24"/>
              </w:rPr>
              <w:t>32,494</w:t>
            </w:r>
          </w:p>
        </w:tc>
        <w:tc>
          <w:tcPr>
            <w:tcW w:w="1550" w:type="dxa"/>
            <w:shd w:val="clear" w:color="auto" w:fill="DDECEE" w:themeFill="accent5" w:themeFillTint="33"/>
          </w:tcPr>
          <w:p w14:paraId="02B1A18B" w14:textId="19D6C0FA" w:rsidR="00E60715" w:rsidRPr="00E60715" w:rsidRDefault="00E60715" w:rsidP="00E60715">
            <w:pPr>
              <w:rPr>
                <w:rFonts w:ascii="Helvetica" w:hAnsi="Helvetica" w:cs="Helvetica"/>
                <w:sz w:val="24"/>
                <w:szCs w:val="24"/>
              </w:rPr>
            </w:pPr>
            <w:r w:rsidRPr="00E60715">
              <w:rPr>
                <w:rFonts w:ascii="Helvetica" w:hAnsi="Helvetica" w:cs="Helvetica"/>
                <w:sz w:val="24"/>
                <w:szCs w:val="24"/>
              </w:rPr>
              <w:t>58.5%</w:t>
            </w:r>
            <w:r w:rsidRPr="00E60715">
              <w:rPr>
                <w:rFonts w:ascii="Helvetica" w:hAnsi="Helvetica" w:cs="Helvetica"/>
                <w:sz w:val="24"/>
                <w:szCs w:val="24"/>
                <w:vertAlign w:val="superscript"/>
              </w:rPr>
              <w:t>2</w:t>
            </w:r>
          </w:p>
        </w:tc>
        <w:tc>
          <w:tcPr>
            <w:tcW w:w="1670" w:type="dxa"/>
            <w:shd w:val="clear" w:color="auto" w:fill="DDECEE" w:themeFill="accent5" w:themeFillTint="33"/>
          </w:tcPr>
          <w:p w14:paraId="738EF336" w14:textId="02FD6D6A" w:rsidR="00E60715" w:rsidRPr="00E60715" w:rsidRDefault="00E60715" w:rsidP="00E60715">
            <w:pPr>
              <w:rPr>
                <w:rFonts w:ascii="Helvetica" w:hAnsi="Helvetica" w:cs="Helvetica"/>
                <w:sz w:val="24"/>
                <w:szCs w:val="24"/>
              </w:rPr>
            </w:pPr>
            <w:r w:rsidRPr="00E60715">
              <w:rPr>
                <w:rFonts w:ascii="Helvetica" w:hAnsi="Helvetica" w:cs="Helvetica"/>
                <w:sz w:val="24"/>
                <w:szCs w:val="24"/>
              </w:rPr>
              <w:t>35,126</w:t>
            </w:r>
          </w:p>
        </w:tc>
        <w:tc>
          <w:tcPr>
            <w:tcW w:w="1430" w:type="dxa"/>
            <w:shd w:val="clear" w:color="auto" w:fill="DDECEE" w:themeFill="accent5" w:themeFillTint="33"/>
          </w:tcPr>
          <w:p w14:paraId="4E1554C8" w14:textId="5315AB26" w:rsidR="00E60715" w:rsidRPr="00E60715" w:rsidRDefault="00E60715" w:rsidP="00E60715">
            <w:pPr>
              <w:rPr>
                <w:rFonts w:ascii="Helvetica" w:hAnsi="Helvetica" w:cs="Helvetica"/>
                <w:sz w:val="24"/>
                <w:szCs w:val="24"/>
              </w:rPr>
            </w:pPr>
            <w:r w:rsidRPr="00E60715">
              <w:rPr>
                <w:rFonts w:ascii="Helvetica" w:hAnsi="Helvetica" w:cs="Helvetica"/>
                <w:sz w:val="24"/>
                <w:szCs w:val="24"/>
              </w:rPr>
              <w:t>59.4%</w:t>
            </w:r>
            <w:r w:rsidRPr="00E60715">
              <w:rPr>
                <w:rFonts w:ascii="Helvetica" w:hAnsi="Helvetica" w:cs="Helvetica"/>
                <w:sz w:val="24"/>
                <w:szCs w:val="24"/>
                <w:vertAlign w:val="superscript"/>
              </w:rPr>
              <w:t>2</w:t>
            </w:r>
          </w:p>
        </w:tc>
      </w:tr>
      <w:tr w:rsidR="00E60715" w14:paraId="3CF01481" w14:textId="77777777" w:rsidTr="00AE4181">
        <w:tc>
          <w:tcPr>
            <w:tcW w:w="630" w:type="dxa"/>
            <w:vMerge/>
            <w:tcBorders>
              <w:bottom w:val="single" w:sz="4" w:space="0" w:color="auto"/>
            </w:tcBorders>
            <w:shd w:val="clear" w:color="auto" w:fill="DDECEE" w:themeFill="accent5" w:themeFillTint="33"/>
          </w:tcPr>
          <w:p w14:paraId="39AAACFB" w14:textId="77777777" w:rsidR="00E60715" w:rsidRPr="00E60715" w:rsidRDefault="00E60715" w:rsidP="00E60715">
            <w:pPr>
              <w:rPr>
                <w:rFonts w:ascii="Helvetica" w:hAnsi="Helvetica" w:cs="Helvetica"/>
                <w:sz w:val="24"/>
                <w:szCs w:val="24"/>
              </w:rPr>
            </w:pPr>
          </w:p>
        </w:tc>
        <w:tc>
          <w:tcPr>
            <w:tcW w:w="2520" w:type="dxa"/>
            <w:tcBorders>
              <w:bottom w:val="single" w:sz="4" w:space="0" w:color="auto"/>
            </w:tcBorders>
            <w:shd w:val="clear" w:color="auto" w:fill="DDECEE" w:themeFill="accent5" w:themeFillTint="33"/>
          </w:tcPr>
          <w:p w14:paraId="63BADD71" w14:textId="7B9B5CE7" w:rsidR="00E60715" w:rsidRPr="00E60715" w:rsidRDefault="00E60715" w:rsidP="00E60715">
            <w:pPr>
              <w:rPr>
                <w:rFonts w:ascii="Helvetica" w:hAnsi="Helvetica" w:cs="Helvetica"/>
                <w:sz w:val="24"/>
                <w:szCs w:val="24"/>
              </w:rPr>
            </w:pPr>
            <w:r w:rsidRPr="00E60715">
              <w:rPr>
                <w:rFonts w:ascii="Helvetica" w:hAnsi="Helvetica" w:cs="Helvetica"/>
                <w:sz w:val="24"/>
                <w:szCs w:val="24"/>
              </w:rPr>
              <w:t>White students</w:t>
            </w:r>
          </w:p>
        </w:tc>
        <w:tc>
          <w:tcPr>
            <w:tcW w:w="1550" w:type="dxa"/>
            <w:tcBorders>
              <w:bottom w:val="single" w:sz="4" w:space="0" w:color="auto"/>
            </w:tcBorders>
            <w:shd w:val="clear" w:color="auto" w:fill="DDECEE" w:themeFill="accent5" w:themeFillTint="33"/>
          </w:tcPr>
          <w:p w14:paraId="12CE241A" w14:textId="383E7F16" w:rsidR="00E60715" w:rsidRPr="00E60715" w:rsidRDefault="00E60715" w:rsidP="00E60715">
            <w:pPr>
              <w:rPr>
                <w:rFonts w:ascii="Helvetica" w:hAnsi="Helvetica" w:cs="Helvetica"/>
                <w:sz w:val="24"/>
                <w:szCs w:val="24"/>
              </w:rPr>
            </w:pPr>
            <w:r w:rsidRPr="00E60715">
              <w:rPr>
                <w:rFonts w:ascii="Helvetica" w:hAnsi="Helvetica" w:cs="Helvetica"/>
                <w:sz w:val="24"/>
                <w:szCs w:val="24"/>
              </w:rPr>
              <w:t>59.5 (19.5)</w:t>
            </w:r>
          </w:p>
        </w:tc>
        <w:tc>
          <w:tcPr>
            <w:tcW w:w="1550" w:type="dxa"/>
            <w:tcBorders>
              <w:bottom w:val="single" w:sz="4" w:space="0" w:color="auto"/>
            </w:tcBorders>
            <w:shd w:val="clear" w:color="auto" w:fill="DDECEE" w:themeFill="accent5" w:themeFillTint="33"/>
          </w:tcPr>
          <w:p w14:paraId="094BAA14" w14:textId="6D4C7D9C" w:rsidR="00E60715" w:rsidRPr="00E60715" w:rsidRDefault="00E60715" w:rsidP="00E60715">
            <w:pPr>
              <w:rPr>
                <w:rFonts w:ascii="Helvetica" w:hAnsi="Helvetica" w:cs="Helvetica"/>
                <w:sz w:val="24"/>
                <w:szCs w:val="24"/>
              </w:rPr>
            </w:pPr>
            <w:r w:rsidRPr="00E60715">
              <w:rPr>
                <w:rFonts w:ascii="Helvetica" w:hAnsi="Helvetica" w:cs="Helvetica"/>
                <w:sz w:val="24"/>
                <w:szCs w:val="24"/>
              </w:rPr>
              <w:t>56.4</w:t>
            </w:r>
            <w:r w:rsidRPr="00E60715">
              <w:rPr>
                <w:rFonts w:ascii="Helvetica" w:hAnsi="Helvetica" w:cs="Helvetica"/>
                <w:sz w:val="24"/>
                <w:szCs w:val="24"/>
                <w:vertAlign w:val="superscript"/>
              </w:rPr>
              <w:t>3</w:t>
            </w:r>
          </w:p>
        </w:tc>
        <w:tc>
          <w:tcPr>
            <w:tcW w:w="1670" w:type="dxa"/>
            <w:tcBorders>
              <w:bottom w:val="single" w:sz="4" w:space="0" w:color="auto"/>
            </w:tcBorders>
            <w:shd w:val="clear" w:color="auto" w:fill="DDECEE" w:themeFill="accent5" w:themeFillTint="33"/>
          </w:tcPr>
          <w:p w14:paraId="36C87052" w14:textId="7278E8F1" w:rsidR="00E60715" w:rsidRPr="00E60715" w:rsidRDefault="00E60715" w:rsidP="00E60715">
            <w:pPr>
              <w:rPr>
                <w:rFonts w:ascii="Helvetica" w:hAnsi="Helvetica" w:cs="Helvetica"/>
                <w:sz w:val="24"/>
                <w:szCs w:val="24"/>
              </w:rPr>
            </w:pPr>
            <w:r w:rsidRPr="00E60715">
              <w:rPr>
                <w:rFonts w:ascii="Helvetica" w:hAnsi="Helvetica" w:cs="Helvetica"/>
                <w:sz w:val="24"/>
                <w:szCs w:val="24"/>
              </w:rPr>
              <w:t>56.6 (19.9)</w:t>
            </w:r>
          </w:p>
        </w:tc>
        <w:tc>
          <w:tcPr>
            <w:tcW w:w="1430" w:type="dxa"/>
            <w:tcBorders>
              <w:bottom w:val="single" w:sz="4" w:space="0" w:color="auto"/>
            </w:tcBorders>
            <w:shd w:val="clear" w:color="auto" w:fill="DDECEE" w:themeFill="accent5" w:themeFillTint="33"/>
          </w:tcPr>
          <w:p w14:paraId="4289D653" w14:textId="69167277" w:rsidR="00E60715" w:rsidRPr="00E60715" w:rsidRDefault="00E60715" w:rsidP="00E60715">
            <w:pPr>
              <w:rPr>
                <w:rFonts w:ascii="Helvetica" w:hAnsi="Helvetica" w:cs="Helvetica"/>
                <w:sz w:val="24"/>
                <w:szCs w:val="24"/>
              </w:rPr>
            </w:pPr>
            <w:r w:rsidRPr="00E60715">
              <w:rPr>
                <w:rFonts w:ascii="Helvetica" w:hAnsi="Helvetica" w:cs="Helvetica"/>
                <w:sz w:val="24"/>
                <w:szCs w:val="24"/>
              </w:rPr>
              <w:t>53.1</w:t>
            </w:r>
            <w:r w:rsidRPr="00E60715">
              <w:rPr>
                <w:rFonts w:ascii="Helvetica" w:hAnsi="Helvetica" w:cs="Helvetica"/>
                <w:sz w:val="24"/>
                <w:szCs w:val="24"/>
                <w:vertAlign w:val="superscript"/>
              </w:rPr>
              <w:t>3</w:t>
            </w:r>
          </w:p>
        </w:tc>
      </w:tr>
    </w:tbl>
    <w:p w14:paraId="4C5FB871" w14:textId="77777777" w:rsidR="00595104" w:rsidRPr="007B5F94" w:rsidRDefault="00595104" w:rsidP="00595104">
      <w:pPr>
        <w:spacing w:after="0"/>
        <w:rPr>
          <w:rFonts w:ascii="Helvetica" w:hAnsi="Helvetica" w:cs="Helvetica"/>
          <w:sz w:val="16"/>
          <w:szCs w:val="16"/>
        </w:rPr>
      </w:pPr>
      <w:r w:rsidRPr="007B5F94">
        <w:rPr>
          <w:rFonts w:ascii="Helvetica" w:hAnsi="Helvetica" w:cs="Helvetica"/>
          <w:sz w:val="16"/>
          <w:szCs w:val="16"/>
          <w:vertAlign w:val="superscript"/>
        </w:rPr>
        <w:t>1</w:t>
      </w:r>
      <w:r>
        <w:rPr>
          <w:rFonts w:ascii="Helvetica" w:hAnsi="Helvetica" w:cs="Helvetica"/>
          <w:sz w:val="16"/>
          <w:szCs w:val="16"/>
        </w:rPr>
        <w:t>s</w:t>
      </w:r>
      <w:r w:rsidRPr="007B5F94">
        <w:rPr>
          <w:rFonts w:ascii="Helvetica" w:hAnsi="Helvetica" w:cs="Helvetica"/>
          <w:sz w:val="16"/>
          <w:szCs w:val="16"/>
        </w:rPr>
        <w:t>.</w:t>
      </w:r>
      <w:r>
        <w:rPr>
          <w:rFonts w:ascii="Helvetica" w:hAnsi="Helvetica" w:cs="Helvetica"/>
          <w:sz w:val="16"/>
          <w:szCs w:val="16"/>
        </w:rPr>
        <w:t>d</w:t>
      </w:r>
      <w:r w:rsidRPr="007B5F94">
        <w:rPr>
          <w:rFonts w:ascii="Helvetica" w:hAnsi="Helvetica" w:cs="Helvetica"/>
          <w:sz w:val="16"/>
          <w:szCs w:val="16"/>
        </w:rPr>
        <w:t>: Standard deviation</w:t>
      </w:r>
      <w:r>
        <w:rPr>
          <w:rFonts w:ascii="Helvetica" w:hAnsi="Helvetica" w:cs="Helvetica"/>
          <w:sz w:val="16"/>
          <w:szCs w:val="16"/>
        </w:rPr>
        <w:t xml:space="preserve">: </w:t>
      </w:r>
      <w:r w:rsidRPr="00551106">
        <w:rPr>
          <w:rFonts w:ascii="Helvetica" w:hAnsi="Helvetica" w:cs="Helvetica"/>
          <w:sz w:val="16"/>
          <w:szCs w:val="16"/>
          <w:vertAlign w:val="superscript"/>
        </w:rPr>
        <w:t>2</w:t>
      </w:r>
      <w:r>
        <w:rPr>
          <w:rFonts w:ascii="Helvetica" w:hAnsi="Helvetica" w:cs="Helvetica"/>
          <w:sz w:val="16"/>
          <w:szCs w:val="16"/>
        </w:rPr>
        <w:t xml:space="preserve">Pct: Percent represented in sample; </w:t>
      </w:r>
      <w:r w:rsidRPr="00343F18">
        <w:rPr>
          <w:rFonts w:ascii="Helvetica" w:hAnsi="Helvetica" w:cs="Helvetica"/>
          <w:sz w:val="16"/>
          <w:szCs w:val="16"/>
          <w:vertAlign w:val="superscript"/>
        </w:rPr>
        <w:t>3</w:t>
      </w:r>
      <w:r>
        <w:rPr>
          <w:rFonts w:ascii="Helvetica" w:hAnsi="Helvetica" w:cs="Helvetica"/>
          <w:sz w:val="16"/>
          <w:szCs w:val="16"/>
        </w:rPr>
        <w:t>Med: Median</w:t>
      </w:r>
    </w:p>
    <w:p w14:paraId="22D3A613" w14:textId="6057531B" w:rsidR="00473EB3" w:rsidRDefault="001F798B">
      <w:pPr>
        <w:rPr>
          <w:rFonts w:ascii="Helvetica" w:hAnsi="Helvetica" w:cs="Helvetica"/>
          <w:sz w:val="24"/>
          <w:szCs w:val="24"/>
        </w:rPr>
      </w:pPr>
      <w:r>
        <w:rPr>
          <w:rFonts w:ascii="Helvetica" w:hAnsi="Helvetica" w:cs="Helvetica"/>
          <w:sz w:val="24"/>
          <w:szCs w:val="24"/>
        </w:rPr>
        <w:br w:type="page"/>
      </w:r>
    </w:p>
    <w:p w14:paraId="369C2560" w14:textId="3C7EAF75" w:rsidR="002860B1" w:rsidRDefault="002860B1" w:rsidP="00BE5EC1">
      <w:pPr>
        <w:rPr>
          <w:rFonts w:ascii="Helvetica" w:hAnsi="Helvetica" w:cs="Helvetica"/>
          <w:sz w:val="24"/>
          <w:szCs w:val="24"/>
        </w:rPr>
      </w:pPr>
      <w:r>
        <w:rPr>
          <w:rFonts w:ascii="Helvetica" w:hAnsi="Helvetica" w:cs="Helvetica"/>
          <w:sz w:val="24"/>
          <w:szCs w:val="24"/>
        </w:rPr>
        <w:lastRenderedPageBreak/>
        <w:t xml:space="preserve">Appendix </w:t>
      </w:r>
      <w:r w:rsidR="0089733A">
        <w:rPr>
          <w:rFonts w:ascii="Helvetica" w:hAnsi="Helvetica" w:cs="Helvetica"/>
          <w:sz w:val="24"/>
          <w:szCs w:val="24"/>
        </w:rPr>
        <w:t>B</w:t>
      </w:r>
      <w:r>
        <w:rPr>
          <w:rFonts w:ascii="Helvetica" w:hAnsi="Helvetica" w:cs="Helvetica"/>
          <w:sz w:val="24"/>
          <w:szCs w:val="24"/>
        </w:rPr>
        <w:t>1</w:t>
      </w:r>
      <w:r w:rsidR="0064445C">
        <w:rPr>
          <w:rFonts w:ascii="Helvetica" w:hAnsi="Helvetica" w:cs="Helvetica"/>
          <w:sz w:val="24"/>
          <w:szCs w:val="24"/>
        </w:rPr>
        <w:t xml:space="preserve"> cont.</w:t>
      </w:r>
      <w:r>
        <w:rPr>
          <w:rFonts w:ascii="Helvetica" w:hAnsi="Helvetica" w:cs="Helvetica"/>
          <w:sz w:val="24"/>
          <w:szCs w:val="24"/>
        </w:rPr>
        <w:t xml:space="preserve">: Grades 4 and 5 bullying climate </w:t>
      </w:r>
      <w:r w:rsidR="00A21099">
        <w:rPr>
          <w:rFonts w:ascii="Helvetica" w:hAnsi="Helvetica" w:cs="Helvetica"/>
          <w:sz w:val="24"/>
          <w:szCs w:val="24"/>
        </w:rPr>
        <w:t>figures</w:t>
      </w:r>
      <w:r w:rsidR="00897312">
        <w:rPr>
          <w:rFonts w:ascii="Helvetica" w:hAnsi="Helvetica" w:cs="Helvetica"/>
          <w:sz w:val="24"/>
          <w:szCs w:val="24"/>
        </w:rPr>
        <w:t xml:space="preserve"> </w:t>
      </w:r>
      <w:r>
        <w:rPr>
          <w:rFonts w:ascii="Helvetica" w:hAnsi="Helvetica" w:cs="Helvetica"/>
          <w:sz w:val="24"/>
          <w:szCs w:val="24"/>
        </w:rPr>
        <w:t>descriptive statistics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1 continued: Grades 4 and 5 bullying climate group descriptive statistics continued"/>
        <w:tblDescription w:val="This part of Appendix B1 provides descriptive statistics for Figure 14 for grades 4 and 5. It provides the number of students in each student group, and the mean bullying score and standard deviation for black and white students in the analyses. It also provides the mean score and standard deviation for their ELA MCAS scaled scores and Mathematics MCAS scaled scores."/>
      </w:tblPr>
      <w:tblGrid>
        <w:gridCol w:w="1800"/>
        <w:gridCol w:w="2250"/>
        <w:gridCol w:w="2700"/>
        <w:gridCol w:w="2700"/>
      </w:tblGrid>
      <w:tr w:rsidR="002860B1" w:rsidRPr="00E60715" w14:paraId="540B70D8" w14:textId="77777777" w:rsidTr="00260632">
        <w:tc>
          <w:tcPr>
            <w:tcW w:w="1800" w:type="dxa"/>
            <w:shd w:val="clear" w:color="auto" w:fill="002060"/>
          </w:tcPr>
          <w:p w14:paraId="16A3B9D6" w14:textId="5267A212" w:rsidR="002860B1" w:rsidRPr="00E60715" w:rsidRDefault="002860B1" w:rsidP="002860B1">
            <w:pPr>
              <w:spacing w:before="0"/>
              <w:rPr>
                <w:rFonts w:ascii="Helvetica" w:hAnsi="Helvetica" w:cs="Helvetica"/>
                <w:sz w:val="24"/>
                <w:szCs w:val="24"/>
              </w:rPr>
            </w:pPr>
            <w:r w:rsidRPr="00E60715">
              <w:rPr>
                <w:rFonts w:ascii="Helvetica" w:hAnsi="Helvetica" w:cs="Helvetica"/>
                <w:sz w:val="24"/>
                <w:szCs w:val="24"/>
              </w:rPr>
              <w:t>Fig</w:t>
            </w:r>
            <w:r w:rsidR="00846FFB">
              <w:rPr>
                <w:rFonts w:ascii="Helvetica" w:hAnsi="Helvetica" w:cs="Helvetica"/>
                <w:sz w:val="24"/>
                <w:szCs w:val="24"/>
              </w:rPr>
              <w:t>ure</w:t>
            </w:r>
          </w:p>
        </w:tc>
        <w:tc>
          <w:tcPr>
            <w:tcW w:w="2250" w:type="dxa"/>
            <w:shd w:val="clear" w:color="auto" w:fill="002060"/>
          </w:tcPr>
          <w:p w14:paraId="221CF8F2" w14:textId="77777777" w:rsidR="002860B1" w:rsidRPr="00E60715" w:rsidRDefault="002860B1" w:rsidP="002860B1">
            <w:pPr>
              <w:spacing w:before="0"/>
              <w:rPr>
                <w:rFonts w:ascii="Helvetica" w:hAnsi="Helvetica" w:cs="Helvetica"/>
                <w:sz w:val="24"/>
                <w:szCs w:val="24"/>
              </w:rPr>
            </w:pPr>
            <w:r w:rsidRPr="00E60715">
              <w:rPr>
                <w:rFonts w:ascii="Helvetica" w:hAnsi="Helvetica" w:cs="Helvetica"/>
                <w:sz w:val="24"/>
                <w:szCs w:val="24"/>
              </w:rPr>
              <w:t>Factor</w:t>
            </w:r>
          </w:p>
        </w:tc>
        <w:tc>
          <w:tcPr>
            <w:tcW w:w="2700" w:type="dxa"/>
            <w:shd w:val="clear" w:color="auto" w:fill="002060"/>
          </w:tcPr>
          <w:p w14:paraId="4C872A37" w14:textId="77777777" w:rsidR="002860B1" w:rsidRPr="00E60715" w:rsidRDefault="002860B1" w:rsidP="002860B1">
            <w:pPr>
              <w:spacing w:before="0"/>
              <w:rPr>
                <w:rFonts w:ascii="Helvetica" w:hAnsi="Helvetica" w:cs="Helvetica"/>
                <w:sz w:val="24"/>
                <w:szCs w:val="24"/>
              </w:rPr>
            </w:pPr>
            <w:r w:rsidRPr="00E60715">
              <w:rPr>
                <w:rFonts w:ascii="Helvetica" w:hAnsi="Helvetica" w:cs="Helvetica"/>
                <w:sz w:val="24"/>
                <w:szCs w:val="24"/>
              </w:rPr>
              <w:t>Grade 4</w:t>
            </w:r>
          </w:p>
          <w:p w14:paraId="786B52B3" w14:textId="77777777" w:rsidR="002860B1" w:rsidRPr="00E60715" w:rsidRDefault="002860B1" w:rsidP="002860B1">
            <w:pPr>
              <w:spacing w:before="0"/>
              <w:rPr>
                <w:rFonts w:ascii="Helvetica" w:hAnsi="Helvetica" w:cs="Helvetica"/>
                <w:sz w:val="24"/>
                <w:szCs w:val="24"/>
              </w:rPr>
            </w:pPr>
            <w:r w:rsidRPr="00E60715">
              <w:rPr>
                <w:rFonts w:ascii="Helvetica" w:hAnsi="Helvetica" w:cs="Helvetica"/>
                <w:sz w:val="24"/>
                <w:szCs w:val="24"/>
              </w:rPr>
              <w:t>Mean (s.d.)</w:t>
            </w:r>
            <w:r w:rsidRPr="00E60715">
              <w:rPr>
                <w:rFonts w:ascii="Helvetica" w:hAnsi="Helvetica" w:cs="Helvetica"/>
                <w:sz w:val="24"/>
                <w:szCs w:val="24"/>
                <w:vertAlign w:val="superscript"/>
              </w:rPr>
              <w:t>1</w:t>
            </w:r>
          </w:p>
        </w:tc>
        <w:tc>
          <w:tcPr>
            <w:tcW w:w="2700" w:type="dxa"/>
            <w:shd w:val="clear" w:color="auto" w:fill="002060"/>
          </w:tcPr>
          <w:p w14:paraId="35392950" w14:textId="77777777" w:rsidR="002860B1" w:rsidRPr="00E60715" w:rsidRDefault="002860B1" w:rsidP="002860B1">
            <w:pPr>
              <w:spacing w:before="0"/>
              <w:rPr>
                <w:rFonts w:ascii="Helvetica" w:hAnsi="Helvetica" w:cs="Helvetica"/>
                <w:sz w:val="24"/>
                <w:szCs w:val="24"/>
              </w:rPr>
            </w:pPr>
            <w:r w:rsidRPr="00E60715">
              <w:rPr>
                <w:rFonts w:ascii="Helvetica" w:hAnsi="Helvetica" w:cs="Helvetica"/>
                <w:sz w:val="24"/>
                <w:szCs w:val="24"/>
              </w:rPr>
              <w:t>Grade 5</w:t>
            </w:r>
          </w:p>
          <w:p w14:paraId="6CF29EFA" w14:textId="77777777" w:rsidR="002860B1" w:rsidRPr="00E60715" w:rsidRDefault="002860B1" w:rsidP="002860B1">
            <w:pPr>
              <w:spacing w:before="0"/>
              <w:rPr>
                <w:rFonts w:ascii="Helvetica" w:hAnsi="Helvetica" w:cs="Helvetica"/>
                <w:sz w:val="24"/>
                <w:szCs w:val="24"/>
              </w:rPr>
            </w:pPr>
            <w:r w:rsidRPr="00E60715">
              <w:rPr>
                <w:rFonts w:ascii="Helvetica" w:hAnsi="Helvetica" w:cs="Helvetica"/>
                <w:sz w:val="24"/>
                <w:szCs w:val="24"/>
              </w:rPr>
              <w:t>Mean (s.d.)</w:t>
            </w:r>
            <w:r w:rsidRPr="00E60715">
              <w:rPr>
                <w:rFonts w:ascii="Helvetica" w:hAnsi="Helvetica" w:cs="Helvetica"/>
                <w:sz w:val="24"/>
                <w:szCs w:val="24"/>
                <w:vertAlign w:val="superscript"/>
              </w:rPr>
              <w:t>1</w:t>
            </w:r>
          </w:p>
        </w:tc>
      </w:tr>
      <w:tr w:rsidR="002860B1" w:rsidRPr="00E60715" w14:paraId="5EBECF5D" w14:textId="77777777" w:rsidTr="00260632">
        <w:tc>
          <w:tcPr>
            <w:tcW w:w="1800" w:type="dxa"/>
            <w:vMerge w:val="restart"/>
            <w:tcBorders>
              <w:top w:val="single" w:sz="4" w:space="0" w:color="auto"/>
            </w:tcBorders>
            <w:shd w:val="clear" w:color="auto" w:fill="DDECEE" w:themeFill="accent5" w:themeFillTint="33"/>
          </w:tcPr>
          <w:p w14:paraId="094A1F65" w14:textId="5471D7F5" w:rsidR="002860B1" w:rsidRDefault="002860B1" w:rsidP="002860B1">
            <w:pPr>
              <w:rPr>
                <w:rFonts w:ascii="Helvetica" w:hAnsi="Helvetica" w:cs="Helvetica"/>
                <w:sz w:val="24"/>
                <w:szCs w:val="24"/>
              </w:rPr>
            </w:pPr>
            <w:r>
              <w:rPr>
                <w:rFonts w:ascii="Helvetica" w:hAnsi="Helvetica" w:cs="Helvetica"/>
                <w:sz w:val="24"/>
                <w:szCs w:val="24"/>
              </w:rPr>
              <w:t>1</w:t>
            </w:r>
            <w:r w:rsidR="0064445C">
              <w:rPr>
                <w:rFonts w:ascii="Helvetica" w:hAnsi="Helvetica" w:cs="Helvetica"/>
                <w:sz w:val="24"/>
                <w:szCs w:val="24"/>
              </w:rPr>
              <w:t>4</w:t>
            </w:r>
          </w:p>
          <w:p w14:paraId="2F375DF0" w14:textId="51415925" w:rsidR="002860B1" w:rsidRPr="00E60715" w:rsidRDefault="002860B1" w:rsidP="002860B1">
            <w:pPr>
              <w:rPr>
                <w:rFonts w:ascii="Helvetica" w:hAnsi="Helvetica" w:cs="Helvetica"/>
                <w:sz w:val="24"/>
                <w:szCs w:val="24"/>
              </w:rPr>
            </w:pPr>
            <w:r>
              <w:rPr>
                <w:rFonts w:ascii="Helvetica" w:hAnsi="Helvetica" w:cs="Helvetica"/>
                <w:sz w:val="24"/>
                <w:szCs w:val="24"/>
              </w:rPr>
              <w:t>Bullying scaled score</w:t>
            </w:r>
          </w:p>
        </w:tc>
        <w:tc>
          <w:tcPr>
            <w:tcW w:w="2250" w:type="dxa"/>
            <w:shd w:val="clear" w:color="auto" w:fill="DDECEE" w:themeFill="accent5" w:themeFillTint="33"/>
          </w:tcPr>
          <w:p w14:paraId="7A1B83B2" w14:textId="4F54FAAF" w:rsidR="002860B1" w:rsidRPr="00E60715" w:rsidRDefault="002860B1" w:rsidP="002860B1">
            <w:pPr>
              <w:rPr>
                <w:rFonts w:ascii="Helvetica" w:hAnsi="Helvetica" w:cs="Helvetica"/>
                <w:sz w:val="24"/>
                <w:szCs w:val="24"/>
              </w:rPr>
            </w:pPr>
            <w:r w:rsidRPr="00E60715">
              <w:rPr>
                <w:rFonts w:ascii="Helvetica" w:hAnsi="Helvetica" w:cs="Helvetica"/>
                <w:sz w:val="24"/>
                <w:szCs w:val="24"/>
              </w:rPr>
              <w:t>Number</w:t>
            </w:r>
            <w:r>
              <w:rPr>
                <w:rFonts w:ascii="Helvetica" w:hAnsi="Helvetica" w:cs="Helvetica"/>
                <w:sz w:val="24"/>
                <w:szCs w:val="24"/>
              </w:rPr>
              <w:t xml:space="preserve"> </w:t>
            </w:r>
          </w:p>
        </w:tc>
        <w:tc>
          <w:tcPr>
            <w:tcW w:w="2700" w:type="dxa"/>
            <w:shd w:val="clear" w:color="auto" w:fill="DDECEE" w:themeFill="accent5" w:themeFillTint="33"/>
          </w:tcPr>
          <w:p w14:paraId="0C9836C2" w14:textId="531CF1A7" w:rsidR="002860B1" w:rsidRPr="00E60715" w:rsidRDefault="002860B1" w:rsidP="002860B1">
            <w:pPr>
              <w:rPr>
                <w:rFonts w:ascii="Helvetica" w:hAnsi="Helvetica" w:cs="Helvetica"/>
                <w:sz w:val="24"/>
                <w:szCs w:val="24"/>
              </w:rPr>
            </w:pPr>
            <w:r w:rsidRPr="00E60715">
              <w:rPr>
                <w:rFonts w:ascii="Helvetica" w:hAnsi="Helvetica" w:cs="Helvetica"/>
                <w:sz w:val="24"/>
                <w:szCs w:val="24"/>
              </w:rPr>
              <w:t>4,875</w:t>
            </w:r>
          </w:p>
        </w:tc>
        <w:tc>
          <w:tcPr>
            <w:tcW w:w="2700" w:type="dxa"/>
            <w:shd w:val="clear" w:color="auto" w:fill="DDECEE" w:themeFill="accent5" w:themeFillTint="33"/>
          </w:tcPr>
          <w:p w14:paraId="39FC5950" w14:textId="2F94A703" w:rsidR="002860B1" w:rsidRPr="00E60715" w:rsidRDefault="002860B1" w:rsidP="002860B1">
            <w:pPr>
              <w:rPr>
                <w:rFonts w:ascii="Helvetica" w:hAnsi="Helvetica" w:cs="Helvetica"/>
                <w:sz w:val="24"/>
                <w:szCs w:val="24"/>
              </w:rPr>
            </w:pPr>
            <w:r w:rsidRPr="00E60715">
              <w:rPr>
                <w:rFonts w:ascii="Helvetica" w:hAnsi="Helvetica" w:cs="Helvetica"/>
                <w:sz w:val="24"/>
                <w:szCs w:val="24"/>
              </w:rPr>
              <w:t>5,125</w:t>
            </w:r>
          </w:p>
        </w:tc>
      </w:tr>
      <w:tr w:rsidR="002860B1" w:rsidRPr="00E60715" w14:paraId="432DE611" w14:textId="77777777" w:rsidTr="00260632">
        <w:tc>
          <w:tcPr>
            <w:tcW w:w="1800" w:type="dxa"/>
            <w:vMerge/>
            <w:shd w:val="clear" w:color="auto" w:fill="DDECEE" w:themeFill="accent5" w:themeFillTint="33"/>
          </w:tcPr>
          <w:p w14:paraId="592614E6" w14:textId="77777777" w:rsidR="002860B1" w:rsidRPr="00E60715" w:rsidRDefault="002860B1" w:rsidP="002860B1">
            <w:pPr>
              <w:rPr>
                <w:rFonts w:ascii="Helvetica" w:hAnsi="Helvetica" w:cs="Helvetica"/>
                <w:sz w:val="24"/>
                <w:szCs w:val="24"/>
              </w:rPr>
            </w:pPr>
          </w:p>
        </w:tc>
        <w:tc>
          <w:tcPr>
            <w:tcW w:w="2250" w:type="dxa"/>
            <w:shd w:val="clear" w:color="auto" w:fill="DDECEE" w:themeFill="accent5" w:themeFillTint="33"/>
          </w:tcPr>
          <w:p w14:paraId="24FCADE6" w14:textId="6C98C517" w:rsidR="002860B1" w:rsidRPr="00E60715" w:rsidRDefault="002860B1" w:rsidP="002860B1">
            <w:pPr>
              <w:rPr>
                <w:rFonts w:ascii="Helvetica" w:hAnsi="Helvetica" w:cs="Helvetica"/>
                <w:sz w:val="24"/>
                <w:szCs w:val="24"/>
              </w:rPr>
            </w:pPr>
            <w:r w:rsidRPr="00E60715">
              <w:rPr>
                <w:rFonts w:ascii="Helvetica" w:hAnsi="Helvetica" w:cs="Helvetica"/>
                <w:sz w:val="24"/>
                <w:szCs w:val="24"/>
              </w:rPr>
              <w:t>Black students</w:t>
            </w:r>
          </w:p>
        </w:tc>
        <w:tc>
          <w:tcPr>
            <w:tcW w:w="2700" w:type="dxa"/>
            <w:shd w:val="clear" w:color="auto" w:fill="DDECEE" w:themeFill="accent5" w:themeFillTint="33"/>
          </w:tcPr>
          <w:p w14:paraId="0CA80B14" w14:textId="65C240DB" w:rsidR="002860B1" w:rsidRPr="00E60715" w:rsidRDefault="002860B1" w:rsidP="002860B1">
            <w:pPr>
              <w:rPr>
                <w:rFonts w:ascii="Helvetica" w:hAnsi="Helvetica" w:cs="Helvetica"/>
                <w:sz w:val="24"/>
                <w:szCs w:val="24"/>
              </w:rPr>
            </w:pPr>
            <w:r w:rsidRPr="00E60715">
              <w:rPr>
                <w:rFonts w:ascii="Helvetica" w:hAnsi="Helvetica" w:cs="Helvetica"/>
                <w:sz w:val="24"/>
                <w:szCs w:val="24"/>
              </w:rPr>
              <w:t>52.2 (18.8)</w:t>
            </w:r>
          </w:p>
        </w:tc>
        <w:tc>
          <w:tcPr>
            <w:tcW w:w="2700" w:type="dxa"/>
            <w:shd w:val="clear" w:color="auto" w:fill="DDECEE" w:themeFill="accent5" w:themeFillTint="33"/>
          </w:tcPr>
          <w:p w14:paraId="788C80E0" w14:textId="144BE843" w:rsidR="002860B1" w:rsidRPr="00E60715" w:rsidRDefault="002860B1" w:rsidP="002860B1">
            <w:pPr>
              <w:rPr>
                <w:rFonts w:ascii="Helvetica" w:hAnsi="Helvetica" w:cs="Helvetica"/>
                <w:sz w:val="24"/>
                <w:szCs w:val="24"/>
              </w:rPr>
            </w:pPr>
            <w:r w:rsidRPr="00E60715">
              <w:rPr>
                <w:rFonts w:ascii="Helvetica" w:hAnsi="Helvetica" w:cs="Helvetica"/>
                <w:sz w:val="24"/>
                <w:szCs w:val="24"/>
              </w:rPr>
              <w:t>49.7 (19.0)</w:t>
            </w:r>
          </w:p>
        </w:tc>
      </w:tr>
      <w:tr w:rsidR="002860B1" w:rsidRPr="00E60715" w14:paraId="78DA362C" w14:textId="77777777" w:rsidTr="00260632">
        <w:tc>
          <w:tcPr>
            <w:tcW w:w="1800" w:type="dxa"/>
            <w:vMerge/>
            <w:shd w:val="clear" w:color="auto" w:fill="DDECEE" w:themeFill="accent5" w:themeFillTint="33"/>
          </w:tcPr>
          <w:p w14:paraId="52DFE15B" w14:textId="77777777" w:rsidR="002860B1" w:rsidRPr="00E60715" w:rsidRDefault="002860B1" w:rsidP="002860B1">
            <w:pPr>
              <w:rPr>
                <w:rFonts w:ascii="Helvetica" w:hAnsi="Helvetica" w:cs="Helvetica"/>
                <w:sz w:val="24"/>
                <w:szCs w:val="24"/>
              </w:rPr>
            </w:pPr>
          </w:p>
        </w:tc>
        <w:tc>
          <w:tcPr>
            <w:tcW w:w="2250" w:type="dxa"/>
            <w:shd w:val="clear" w:color="auto" w:fill="auto"/>
          </w:tcPr>
          <w:p w14:paraId="71D54F53" w14:textId="4BAE7C50" w:rsidR="002860B1" w:rsidRPr="00E60715" w:rsidRDefault="002860B1" w:rsidP="002860B1">
            <w:pPr>
              <w:rPr>
                <w:rFonts w:ascii="Helvetica" w:hAnsi="Helvetica" w:cs="Helvetica"/>
                <w:sz w:val="24"/>
                <w:szCs w:val="24"/>
              </w:rPr>
            </w:pPr>
            <w:r w:rsidRPr="00E60715">
              <w:rPr>
                <w:rFonts w:ascii="Helvetica" w:hAnsi="Helvetica" w:cs="Helvetica"/>
                <w:sz w:val="24"/>
                <w:szCs w:val="24"/>
              </w:rPr>
              <w:t>Number</w:t>
            </w:r>
            <w:r>
              <w:rPr>
                <w:rFonts w:ascii="Helvetica" w:hAnsi="Helvetica" w:cs="Helvetica"/>
                <w:sz w:val="24"/>
                <w:szCs w:val="24"/>
              </w:rPr>
              <w:t xml:space="preserve"> </w:t>
            </w:r>
          </w:p>
        </w:tc>
        <w:tc>
          <w:tcPr>
            <w:tcW w:w="2700" w:type="dxa"/>
            <w:shd w:val="clear" w:color="auto" w:fill="auto"/>
          </w:tcPr>
          <w:p w14:paraId="1F51193E" w14:textId="66C64F98" w:rsidR="002860B1" w:rsidRPr="00E60715" w:rsidRDefault="002860B1" w:rsidP="002860B1">
            <w:pPr>
              <w:rPr>
                <w:rFonts w:ascii="Helvetica" w:hAnsi="Helvetica" w:cs="Helvetica"/>
                <w:sz w:val="24"/>
                <w:szCs w:val="24"/>
              </w:rPr>
            </w:pPr>
            <w:r w:rsidRPr="00E60715">
              <w:rPr>
                <w:rFonts w:ascii="Helvetica" w:hAnsi="Helvetica" w:cs="Helvetica"/>
                <w:sz w:val="24"/>
                <w:szCs w:val="24"/>
              </w:rPr>
              <w:t>32,494</w:t>
            </w:r>
          </w:p>
        </w:tc>
        <w:tc>
          <w:tcPr>
            <w:tcW w:w="2700" w:type="dxa"/>
            <w:shd w:val="clear" w:color="auto" w:fill="auto"/>
          </w:tcPr>
          <w:p w14:paraId="5466A715" w14:textId="598F8142" w:rsidR="002860B1" w:rsidRPr="00E60715" w:rsidRDefault="002860B1" w:rsidP="002860B1">
            <w:pPr>
              <w:rPr>
                <w:rFonts w:ascii="Helvetica" w:hAnsi="Helvetica" w:cs="Helvetica"/>
                <w:sz w:val="24"/>
                <w:szCs w:val="24"/>
              </w:rPr>
            </w:pPr>
            <w:r w:rsidRPr="00E60715">
              <w:rPr>
                <w:rFonts w:ascii="Helvetica" w:hAnsi="Helvetica" w:cs="Helvetica"/>
                <w:sz w:val="24"/>
                <w:szCs w:val="24"/>
              </w:rPr>
              <w:t>35,126</w:t>
            </w:r>
          </w:p>
        </w:tc>
      </w:tr>
      <w:tr w:rsidR="002860B1" w:rsidRPr="00E60715" w14:paraId="2DF7E12C" w14:textId="77777777" w:rsidTr="00260632">
        <w:tc>
          <w:tcPr>
            <w:tcW w:w="1800" w:type="dxa"/>
            <w:vMerge/>
            <w:shd w:val="clear" w:color="auto" w:fill="DDECEE" w:themeFill="accent5" w:themeFillTint="33"/>
          </w:tcPr>
          <w:p w14:paraId="665D3BE1" w14:textId="77777777" w:rsidR="002860B1" w:rsidRPr="00E60715" w:rsidRDefault="002860B1" w:rsidP="002860B1">
            <w:pPr>
              <w:rPr>
                <w:rFonts w:ascii="Helvetica" w:hAnsi="Helvetica" w:cs="Helvetica"/>
                <w:sz w:val="24"/>
                <w:szCs w:val="24"/>
              </w:rPr>
            </w:pPr>
          </w:p>
        </w:tc>
        <w:tc>
          <w:tcPr>
            <w:tcW w:w="2250" w:type="dxa"/>
            <w:shd w:val="clear" w:color="auto" w:fill="auto"/>
          </w:tcPr>
          <w:p w14:paraId="21CF22E6" w14:textId="3DF33FB1" w:rsidR="002860B1" w:rsidRPr="00E60715" w:rsidRDefault="002860B1" w:rsidP="002860B1">
            <w:pPr>
              <w:rPr>
                <w:rFonts w:ascii="Helvetica" w:hAnsi="Helvetica" w:cs="Helvetica"/>
                <w:sz w:val="24"/>
                <w:szCs w:val="24"/>
              </w:rPr>
            </w:pPr>
            <w:r w:rsidRPr="00E60715">
              <w:rPr>
                <w:rFonts w:ascii="Helvetica" w:hAnsi="Helvetica" w:cs="Helvetica"/>
                <w:sz w:val="24"/>
                <w:szCs w:val="24"/>
              </w:rPr>
              <w:t>White students</w:t>
            </w:r>
          </w:p>
        </w:tc>
        <w:tc>
          <w:tcPr>
            <w:tcW w:w="2700" w:type="dxa"/>
            <w:shd w:val="clear" w:color="auto" w:fill="auto"/>
          </w:tcPr>
          <w:p w14:paraId="227A8435" w14:textId="0A1CD965" w:rsidR="002860B1" w:rsidRPr="00E60715" w:rsidRDefault="002860B1" w:rsidP="002860B1">
            <w:pPr>
              <w:rPr>
                <w:rFonts w:ascii="Helvetica" w:hAnsi="Helvetica" w:cs="Helvetica"/>
                <w:sz w:val="24"/>
                <w:szCs w:val="24"/>
              </w:rPr>
            </w:pPr>
            <w:r w:rsidRPr="00E60715">
              <w:rPr>
                <w:rFonts w:ascii="Helvetica" w:hAnsi="Helvetica" w:cs="Helvetica"/>
                <w:sz w:val="24"/>
                <w:szCs w:val="24"/>
              </w:rPr>
              <w:t>59.5 (19.5)</w:t>
            </w:r>
          </w:p>
        </w:tc>
        <w:tc>
          <w:tcPr>
            <w:tcW w:w="2700" w:type="dxa"/>
            <w:shd w:val="clear" w:color="auto" w:fill="auto"/>
          </w:tcPr>
          <w:p w14:paraId="082F5B5D" w14:textId="5EE007C0" w:rsidR="002860B1" w:rsidRPr="00E60715" w:rsidRDefault="002860B1" w:rsidP="002860B1">
            <w:pPr>
              <w:rPr>
                <w:rFonts w:ascii="Helvetica" w:hAnsi="Helvetica" w:cs="Helvetica"/>
                <w:sz w:val="24"/>
                <w:szCs w:val="24"/>
              </w:rPr>
            </w:pPr>
            <w:r w:rsidRPr="00E60715">
              <w:rPr>
                <w:rFonts w:ascii="Helvetica" w:hAnsi="Helvetica" w:cs="Helvetica"/>
                <w:sz w:val="24"/>
                <w:szCs w:val="24"/>
              </w:rPr>
              <w:t>56.6 (19.9)</w:t>
            </w:r>
          </w:p>
        </w:tc>
      </w:tr>
      <w:tr w:rsidR="002860B1" w:rsidRPr="00E60715" w14:paraId="1CC9E72B" w14:textId="77777777" w:rsidTr="00260632">
        <w:tc>
          <w:tcPr>
            <w:tcW w:w="1800" w:type="dxa"/>
            <w:vMerge w:val="restart"/>
            <w:tcBorders>
              <w:top w:val="single" w:sz="4" w:space="0" w:color="auto"/>
            </w:tcBorders>
            <w:shd w:val="clear" w:color="auto" w:fill="auto"/>
          </w:tcPr>
          <w:p w14:paraId="60840DD8" w14:textId="1B7FDA10" w:rsidR="002860B1" w:rsidRDefault="002860B1" w:rsidP="009143A6">
            <w:pPr>
              <w:spacing w:before="0"/>
              <w:rPr>
                <w:rFonts w:ascii="Helvetica" w:hAnsi="Helvetica" w:cs="Helvetica"/>
                <w:sz w:val="24"/>
                <w:szCs w:val="24"/>
              </w:rPr>
            </w:pPr>
            <w:r>
              <w:rPr>
                <w:rFonts w:ascii="Helvetica" w:hAnsi="Helvetica" w:cs="Helvetica"/>
                <w:sz w:val="24"/>
                <w:szCs w:val="24"/>
              </w:rPr>
              <w:t>1</w:t>
            </w:r>
            <w:r w:rsidR="0064445C">
              <w:rPr>
                <w:rFonts w:ascii="Helvetica" w:hAnsi="Helvetica" w:cs="Helvetica"/>
                <w:sz w:val="24"/>
                <w:szCs w:val="24"/>
              </w:rPr>
              <w:t>4</w:t>
            </w:r>
          </w:p>
          <w:p w14:paraId="341947A6" w14:textId="594E3F00" w:rsidR="002860B1" w:rsidRDefault="002860B1" w:rsidP="009143A6">
            <w:pPr>
              <w:spacing w:before="0"/>
              <w:rPr>
                <w:rFonts w:ascii="Helvetica" w:hAnsi="Helvetica" w:cs="Helvetica"/>
                <w:sz w:val="24"/>
                <w:szCs w:val="24"/>
              </w:rPr>
            </w:pPr>
            <w:r>
              <w:rPr>
                <w:rFonts w:ascii="Helvetica" w:hAnsi="Helvetica" w:cs="Helvetica"/>
                <w:sz w:val="24"/>
                <w:szCs w:val="24"/>
              </w:rPr>
              <w:t>ELA</w:t>
            </w:r>
          </w:p>
          <w:p w14:paraId="1D40529C" w14:textId="7A7695C6" w:rsidR="002860B1" w:rsidRDefault="00346EB2" w:rsidP="009143A6">
            <w:pPr>
              <w:spacing w:before="0"/>
              <w:rPr>
                <w:rFonts w:ascii="Helvetica" w:hAnsi="Helvetica" w:cs="Helvetica"/>
                <w:sz w:val="24"/>
                <w:szCs w:val="24"/>
              </w:rPr>
            </w:pPr>
            <w:r>
              <w:rPr>
                <w:rFonts w:ascii="Helvetica" w:hAnsi="Helvetica" w:cs="Helvetica"/>
                <w:sz w:val="24"/>
                <w:szCs w:val="24"/>
              </w:rPr>
              <w:t xml:space="preserve">MCAS </w:t>
            </w:r>
            <w:r w:rsidR="002860B1">
              <w:rPr>
                <w:rFonts w:ascii="Helvetica" w:hAnsi="Helvetica" w:cs="Helvetica"/>
                <w:sz w:val="24"/>
                <w:szCs w:val="24"/>
              </w:rPr>
              <w:t>scaled score</w:t>
            </w:r>
          </w:p>
          <w:p w14:paraId="19861D71" w14:textId="3BDAA474" w:rsidR="002860B1" w:rsidRPr="00E60715" w:rsidRDefault="002860B1" w:rsidP="009143A6">
            <w:pPr>
              <w:spacing w:before="0"/>
              <w:rPr>
                <w:rFonts w:ascii="Helvetica" w:hAnsi="Helvetica" w:cs="Helvetica"/>
                <w:sz w:val="24"/>
                <w:szCs w:val="24"/>
              </w:rPr>
            </w:pPr>
            <w:r>
              <w:rPr>
                <w:rFonts w:ascii="Helvetica" w:hAnsi="Helvetica" w:cs="Helvetica"/>
                <w:sz w:val="24"/>
                <w:szCs w:val="24"/>
              </w:rPr>
              <w:t>(escaleds)</w:t>
            </w:r>
          </w:p>
        </w:tc>
        <w:tc>
          <w:tcPr>
            <w:tcW w:w="2250" w:type="dxa"/>
            <w:tcBorders>
              <w:top w:val="single" w:sz="4" w:space="0" w:color="auto"/>
            </w:tcBorders>
            <w:shd w:val="clear" w:color="auto" w:fill="DDECEE" w:themeFill="accent5" w:themeFillTint="33"/>
          </w:tcPr>
          <w:p w14:paraId="49244454" w14:textId="77777777" w:rsidR="002860B1" w:rsidRPr="00E60715" w:rsidRDefault="002860B1" w:rsidP="002860B1">
            <w:pPr>
              <w:rPr>
                <w:rFonts w:ascii="Helvetica" w:hAnsi="Helvetica" w:cs="Helvetica"/>
                <w:sz w:val="24"/>
                <w:szCs w:val="24"/>
              </w:rPr>
            </w:pPr>
            <w:r w:rsidRPr="00E60715">
              <w:rPr>
                <w:rFonts w:ascii="Helvetica" w:hAnsi="Helvetica" w:cs="Helvetica"/>
                <w:sz w:val="24"/>
                <w:szCs w:val="24"/>
              </w:rPr>
              <w:t>Number</w:t>
            </w:r>
          </w:p>
        </w:tc>
        <w:tc>
          <w:tcPr>
            <w:tcW w:w="2700" w:type="dxa"/>
            <w:tcBorders>
              <w:top w:val="single" w:sz="4" w:space="0" w:color="auto"/>
            </w:tcBorders>
            <w:shd w:val="clear" w:color="auto" w:fill="DDECEE" w:themeFill="accent5" w:themeFillTint="33"/>
          </w:tcPr>
          <w:p w14:paraId="0F5E20E9" w14:textId="0CC5A692" w:rsidR="002860B1" w:rsidRPr="00E60715" w:rsidRDefault="002860B1" w:rsidP="002860B1">
            <w:pPr>
              <w:rPr>
                <w:rFonts w:ascii="Helvetica" w:hAnsi="Helvetica" w:cs="Helvetica"/>
                <w:sz w:val="24"/>
                <w:szCs w:val="24"/>
              </w:rPr>
            </w:pPr>
            <w:r>
              <w:rPr>
                <w:rFonts w:ascii="Helvetica" w:hAnsi="Helvetica" w:cs="Helvetica"/>
                <w:sz w:val="24"/>
                <w:szCs w:val="24"/>
              </w:rPr>
              <w:t>4,782</w:t>
            </w:r>
          </w:p>
        </w:tc>
        <w:tc>
          <w:tcPr>
            <w:tcW w:w="2700" w:type="dxa"/>
            <w:tcBorders>
              <w:top w:val="single" w:sz="4" w:space="0" w:color="auto"/>
            </w:tcBorders>
            <w:shd w:val="clear" w:color="auto" w:fill="DDECEE" w:themeFill="accent5" w:themeFillTint="33"/>
          </w:tcPr>
          <w:p w14:paraId="7DD44059" w14:textId="0C130956" w:rsidR="002860B1" w:rsidRPr="00E60715" w:rsidRDefault="002860B1" w:rsidP="002860B1">
            <w:pPr>
              <w:rPr>
                <w:rFonts w:ascii="Helvetica" w:hAnsi="Helvetica" w:cs="Helvetica"/>
                <w:sz w:val="24"/>
                <w:szCs w:val="24"/>
              </w:rPr>
            </w:pPr>
            <w:r>
              <w:rPr>
                <w:rFonts w:ascii="Helvetica" w:hAnsi="Helvetica" w:cs="Helvetica"/>
                <w:sz w:val="24"/>
                <w:szCs w:val="24"/>
              </w:rPr>
              <w:t>5,034</w:t>
            </w:r>
          </w:p>
        </w:tc>
      </w:tr>
      <w:tr w:rsidR="002860B1" w:rsidRPr="00E60715" w14:paraId="305ECCA6" w14:textId="77777777" w:rsidTr="00260632">
        <w:tc>
          <w:tcPr>
            <w:tcW w:w="1800" w:type="dxa"/>
            <w:vMerge/>
            <w:shd w:val="clear" w:color="auto" w:fill="auto"/>
          </w:tcPr>
          <w:p w14:paraId="08B62B4D" w14:textId="77777777" w:rsidR="002860B1" w:rsidRPr="00E60715" w:rsidRDefault="002860B1" w:rsidP="002860B1">
            <w:pPr>
              <w:rPr>
                <w:rFonts w:ascii="Helvetica" w:hAnsi="Helvetica" w:cs="Helvetica"/>
                <w:sz w:val="24"/>
                <w:szCs w:val="24"/>
              </w:rPr>
            </w:pPr>
          </w:p>
        </w:tc>
        <w:tc>
          <w:tcPr>
            <w:tcW w:w="2250" w:type="dxa"/>
            <w:shd w:val="clear" w:color="auto" w:fill="DDECEE" w:themeFill="accent5" w:themeFillTint="33"/>
          </w:tcPr>
          <w:p w14:paraId="4FA7D1CF" w14:textId="0420ADAA" w:rsidR="002860B1" w:rsidRPr="00E60715" w:rsidRDefault="002860B1" w:rsidP="002860B1">
            <w:pPr>
              <w:rPr>
                <w:rFonts w:ascii="Helvetica" w:hAnsi="Helvetica" w:cs="Helvetica"/>
                <w:sz w:val="24"/>
                <w:szCs w:val="24"/>
              </w:rPr>
            </w:pPr>
            <w:r>
              <w:rPr>
                <w:rFonts w:ascii="Helvetica" w:hAnsi="Helvetica" w:cs="Helvetica"/>
                <w:sz w:val="24"/>
                <w:szCs w:val="24"/>
              </w:rPr>
              <w:t>Black student</w:t>
            </w:r>
          </w:p>
        </w:tc>
        <w:tc>
          <w:tcPr>
            <w:tcW w:w="2700" w:type="dxa"/>
            <w:shd w:val="clear" w:color="auto" w:fill="DDECEE" w:themeFill="accent5" w:themeFillTint="33"/>
          </w:tcPr>
          <w:p w14:paraId="7428CBD0" w14:textId="3FD6BEA2" w:rsidR="002860B1" w:rsidRPr="00E60715" w:rsidRDefault="002860B1" w:rsidP="002860B1">
            <w:pPr>
              <w:rPr>
                <w:rFonts w:ascii="Helvetica" w:hAnsi="Helvetica" w:cs="Helvetica"/>
                <w:sz w:val="24"/>
                <w:szCs w:val="24"/>
              </w:rPr>
            </w:pPr>
            <w:r>
              <w:rPr>
                <w:rFonts w:ascii="Helvetica" w:hAnsi="Helvetica" w:cs="Helvetica"/>
                <w:sz w:val="24"/>
                <w:szCs w:val="24"/>
              </w:rPr>
              <w:t>493 (20.0)</w:t>
            </w:r>
          </w:p>
        </w:tc>
        <w:tc>
          <w:tcPr>
            <w:tcW w:w="2700" w:type="dxa"/>
            <w:shd w:val="clear" w:color="auto" w:fill="DDECEE" w:themeFill="accent5" w:themeFillTint="33"/>
          </w:tcPr>
          <w:p w14:paraId="4B22E521" w14:textId="71DC24D7" w:rsidR="002860B1" w:rsidRPr="00E60715" w:rsidRDefault="002303CB" w:rsidP="002860B1">
            <w:pPr>
              <w:rPr>
                <w:rFonts w:ascii="Helvetica" w:hAnsi="Helvetica" w:cs="Helvetica"/>
                <w:sz w:val="24"/>
                <w:szCs w:val="24"/>
              </w:rPr>
            </w:pPr>
            <w:r>
              <w:rPr>
                <w:rFonts w:ascii="Helvetica" w:hAnsi="Helvetica" w:cs="Helvetica"/>
                <w:sz w:val="24"/>
                <w:szCs w:val="24"/>
              </w:rPr>
              <w:t>493</w:t>
            </w:r>
            <w:r w:rsidR="008C729F">
              <w:rPr>
                <w:rFonts w:ascii="Helvetica" w:hAnsi="Helvetica" w:cs="Helvetica"/>
                <w:sz w:val="24"/>
                <w:szCs w:val="24"/>
              </w:rPr>
              <w:t xml:space="preserve"> (20.5)</w:t>
            </w:r>
          </w:p>
        </w:tc>
      </w:tr>
      <w:tr w:rsidR="002860B1" w:rsidRPr="00E60715" w14:paraId="1A41F137" w14:textId="77777777" w:rsidTr="00260632">
        <w:tc>
          <w:tcPr>
            <w:tcW w:w="1800" w:type="dxa"/>
            <w:vMerge/>
            <w:shd w:val="clear" w:color="auto" w:fill="auto"/>
          </w:tcPr>
          <w:p w14:paraId="3FDDB9BF" w14:textId="77777777" w:rsidR="002860B1" w:rsidRPr="00E60715" w:rsidRDefault="002860B1" w:rsidP="002860B1">
            <w:pPr>
              <w:rPr>
                <w:rFonts w:ascii="Helvetica" w:hAnsi="Helvetica" w:cs="Helvetica"/>
                <w:sz w:val="24"/>
                <w:szCs w:val="24"/>
              </w:rPr>
            </w:pPr>
          </w:p>
        </w:tc>
        <w:tc>
          <w:tcPr>
            <w:tcW w:w="2250" w:type="dxa"/>
            <w:shd w:val="clear" w:color="auto" w:fill="FFFFFF" w:themeFill="background1"/>
          </w:tcPr>
          <w:p w14:paraId="382BAC21" w14:textId="77777777" w:rsidR="002860B1" w:rsidRPr="00E60715" w:rsidRDefault="002860B1" w:rsidP="002860B1">
            <w:pPr>
              <w:rPr>
                <w:rFonts w:ascii="Helvetica" w:hAnsi="Helvetica" w:cs="Helvetica"/>
                <w:sz w:val="24"/>
                <w:szCs w:val="24"/>
              </w:rPr>
            </w:pPr>
            <w:r w:rsidRPr="00E60715">
              <w:rPr>
                <w:rFonts w:ascii="Helvetica" w:hAnsi="Helvetica" w:cs="Helvetica"/>
                <w:sz w:val="24"/>
                <w:szCs w:val="24"/>
              </w:rPr>
              <w:t>Number</w:t>
            </w:r>
          </w:p>
        </w:tc>
        <w:tc>
          <w:tcPr>
            <w:tcW w:w="2700" w:type="dxa"/>
            <w:shd w:val="clear" w:color="auto" w:fill="FFFFFF" w:themeFill="background1"/>
          </w:tcPr>
          <w:p w14:paraId="7E773C5C" w14:textId="7836B923" w:rsidR="002860B1" w:rsidRPr="00E60715" w:rsidRDefault="002860B1" w:rsidP="002860B1">
            <w:pPr>
              <w:rPr>
                <w:rFonts w:ascii="Helvetica" w:hAnsi="Helvetica" w:cs="Helvetica"/>
                <w:sz w:val="24"/>
                <w:szCs w:val="24"/>
              </w:rPr>
            </w:pPr>
            <w:r>
              <w:rPr>
                <w:rFonts w:ascii="Helvetica" w:hAnsi="Helvetica" w:cs="Helvetica"/>
                <w:sz w:val="24"/>
                <w:szCs w:val="24"/>
              </w:rPr>
              <w:t>32,322</w:t>
            </w:r>
          </w:p>
        </w:tc>
        <w:tc>
          <w:tcPr>
            <w:tcW w:w="2700" w:type="dxa"/>
            <w:shd w:val="clear" w:color="auto" w:fill="FFFFFF" w:themeFill="background1"/>
          </w:tcPr>
          <w:p w14:paraId="049A2D22" w14:textId="47F1388B" w:rsidR="002860B1" w:rsidRPr="00E60715" w:rsidRDefault="002860B1" w:rsidP="002860B1">
            <w:pPr>
              <w:rPr>
                <w:rFonts w:ascii="Helvetica" w:hAnsi="Helvetica" w:cs="Helvetica"/>
                <w:sz w:val="24"/>
                <w:szCs w:val="24"/>
              </w:rPr>
            </w:pPr>
            <w:r>
              <w:rPr>
                <w:rFonts w:ascii="Helvetica" w:hAnsi="Helvetica" w:cs="Helvetica"/>
                <w:sz w:val="24"/>
                <w:szCs w:val="24"/>
              </w:rPr>
              <w:t>34,921</w:t>
            </w:r>
          </w:p>
        </w:tc>
      </w:tr>
      <w:tr w:rsidR="002860B1" w:rsidRPr="00E60715" w14:paraId="40087B4B" w14:textId="77777777" w:rsidTr="00260632">
        <w:tc>
          <w:tcPr>
            <w:tcW w:w="1800" w:type="dxa"/>
            <w:vMerge/>
            <w:tcBorders>
              <w:bottom w:val="single" w:sz="4" w:space="0" w:color="auto"/>
            </w:tcBorders>
            <w:shd w:val="clear" w:color="auto" w:fill="auto"/>
          </w:tcPr>
          <w:p w14:paraId="6ECF77C9" w14:textId="77777777" w:rsidR="002860B1" w:rsidRPr="00E60715" w:rsidRDefault="002860B1" w:rsidP="002860B1">
            <w:pPr>
              <w:rPr>
                <w:rFonts w:ascii="Helvetica" w:hAnsi="Helvetica" w:cs="Helvetica"/>
                <w:sz w:val="24"/>
                <w:szCs w:val="24"/>
              </w:rPr>
            </w:pPr>
          </w:p>
        </w:tc>
        <w:tc>
          <w:tcPr>
            <w:tcW w:w="2250" w:type="dxa"/>
            <w:tcBorders>
              <w:bottom w:val="single" w:sz="4" w:space="0" w:color="auto"/>
            </w:tcBorders>
            <w:shd w:val="clear" w:color="auto" w:fill="FFFFFF" w:themeFill="background1"/>
          </w:tcPr>
          <w:p w14:paraId="28334BB0" w14:textId="6D33DE68" w:rsidR="002860B1" w:rsidRPr="00E60715" w:rsidRDefault="002860B1" w:rsidP="002860B1">
            <w:pPr>
              <w:rPr>
                <w:rFonts w:ascii="Helvetica" w:hAnsi="Helvetica" w:cs="Helvetica"/>
                <w:sz w:val="24"/>
                <w:szCs w:val="24"/>
              </w:rPr>
            </w:pPr>
            <w:r>
              <w:rPr>
                <w:rFonts w:ascii="Helvetica" w:hAnsi="Helvetica" w:cs="Helvetica"/>
                <w:sz w:val="24"/>
                <w:szCs w:val="24"/>
              </w:rPr>
              <w:t>White students</w:t>
            </w:r>
          </w:p>
        </w:tc>
        <w:tc>
          <w:tcPr>
            <w:tcW w:w="2700" w:type="dxa"/>
            <w:tcBorders>
              <w:bottom w:val="single" w:sz="4" w:space="0" w:color="auto"/>
            </w:tcBorders>
            <w:shd w:val="clear" w:color="auto" w:fill="FFFFFF" w:themeFill="background1"/>
          </w:tcPr>
          <w:p w14:paraId="52EB678B" w14:textId="0B442529" w:rsidR="002860B1" w:rsidRPr="00E60715" w:rsidRDefault="002860B1" w:rsidP="002860B1">
            <w:pPr>
              <w:rPr>
                <w:rFonts w:ascii="Helvetica" w:hAnsi="Helvetica" w:cs="Helvetica"/>
                <w:sz w:val="24"/>
                <w:szCs w:val="24"/>
              </w:rPr>
            </w:pPr>
            <w:r>
              <w:rPr>
                <w:rFonts w:ascii="Helvetica" w:hAnsi="Helvetica" w:cs="Helvetica"/>
                <w:sz w:val="24"/>
                <w:szCs w:val="24"/>
              </w:rPr>
              <w:t>505 (20.1)</w:t>
            </w:r>
          </w:p>
        </w:tc>
        <w:tc>
          <w:tcPr>
            <w:tcW w:w="2700" w:type="dxa"/>
            <w:tcBorders>
              <w:bottom w:val="single" w:sz="4" w:space="0" w:color="auto"/>
            </w:tcBorders>
            <w:shd w:val="clear" w:color="auto" w:fill="FFFFFF" w:themeFill="background1"/>
          </w:tcPr>
          <w:p w14:paraId="35172945" w14:textId="49B606D5" w:rsidR="002860B1" w:rsidRPr="00E60715" w:rsidRDefault="002303CB" w:rsidP="002860B1">
            <w:pPr>
              <w:rPr>
                <w:rFonts w:ascii="Helvetica" w:hAnsi="Helvetica" w:cs="Helvetica"/>
                <w:sz w:val="24"/>
                <w:szCs w:val="24"/>
              </w:rPr>
            </w:pPr>
            <w:r>
              <w:rPr>
                <w:rFonts w:ascii="Helvetica" w:hAnsi="Helvetica" w:cs="Helvetica"/>
                <w:sz w:val="24"/>
                <w:szCs w:val="24"/>
              </w:rPr>
              <w:t>504</w:t>
            </w:r>
            <w:r w:rsidR="008C729F">
              <w:rPr>
                <w:rFonts w:ascii="Helvetica" w:hAnsi="Helvetica" w:cs="Helvetica"/>
                <w:sz w:val="24"/>
                <w:szCs w:val="24"/>
              </w:rPr>
              <w:t xml:space="preserve"> (19.4)</w:t>
            </w:r>
          </w:p>
        </w:tc>
      </w:tr>
      <w:tr w:rsidR="002860B1" w:rsidRPr="00E60715" w14:paraId="0B8B1B62" w14:textId="77777777" w:rsidTr="00260632">
        <w:tc>
          <w:tcPr>
            <w:tcW w:w="1800" w:type="dxa"/>
            <w:vMerge w:val="restart"/>
            <w:tcBorders>
              <w:top w:val="single" w:sz="4" w:space="0" w:color="auto"/>
            </w:tcBorders>
            <w:shd w:val="clear" w:color="auto" w:fill="DDECEE" w:themeFill="accent5" w:themeFillTint="33"/>
          </w:tcPr>
          <w:p w14:paraId="60F019F9" w14:textId="515E67DE" w:rsidR="002860B1" w:rsidRDefault="002860B1" w:rsidP="009143A6">
            <w:pPr>
              <w:spacing w:before="0"/>
              <w:rPr>
                <w:rFonts w:ascii="Helvetica" w:hAnsi="Helvetica" w:cs="Helvetica"/>
                <w:sz w:val="24"/>
                <w:szCs w:val="24"/>
              </w:rPr>
            </w:pPr>
            <w:r>
              <w:rPr>
                <w:rFonts w:ascii="Helvetica" w:hAnsi="Helvetica" w:cs="Helvetica"/>
                <w:sz w:val="24"/>
                <w:szCs w:val="24"/>
              </w:rPr>
              <w:t>1</w:t>
            </w:r>
            <w:r w:rsidR="0064445C">
              <w:rPr>
                <w:rFonts w:ascii="Helvetica" w:hAnsi="Helvetica" w:cs="Helvetica"/>
                <w:sz w:val="24"/>
                <w:szCs w:val="24"/>
              </w:rPr>
              <w:t>4</w:t>
            </w:r>
            <w:r>
              <w:rPr>
                <w:rFonts w:ascii="Helvetica" w:hAnsi="Helvetica" w:cs="Helvetica"/>
                <w:sz w:val="24"/>
                <w:szCs w:val="24"/>
              </w:rPr>
              <w:t xml:space="preserve"> Mathematics</w:t>
            </w:r>
          </w:p>
          <w:p w14:paraId="11CC487A" w14:textId="6F09801D" w:rsidR="002860B1" w:rsidRDefault="00346EB2" w:rsidP="009143A6">
            <w:pPr>
              <w:spacing w:before="0"/>
              <w:rPr>
                <w:rFonts w:ascii="Helvetica" w:hAnsi="Helvetica" w:cs="Helvetica"/>
                <w:sz w:val="24"/>
                <w:szCs w:val="24"/>
              </w:rPr>
            </w:pPr>
            <w:r>
              <w:rPr>
                <w:rFonts w:ascii="Helvetica" w:hAnsi="Helvetica" w:cs="Helvetica"/>
                <w:sz w:val="24"/>
                <w:szCs w:val="24"/>
              </w:rPr>
              <w:t xml:space="preserve">MCAS </w:t>
            </w:r>
            <w:r w:rsidR="002860B1">
              <w:rPr>
                <w:rFonts w:ascii="Helvetica" w:hAnsi="Helvetica" w:cs="Helvetica"/>
                <w:sz w:val="24"/>
                <w:szCs w:val="24"/>
              </w:rPr>
              <w:t>scaled score</w:t>
            </w:r>
          </w:p>
          <w:p w14:paraId="3E9CB737" w14:textId="32BF2A26" w:rsidR="002860B1" w:rsidRPr="00E60715" w:rsidRDefault="002860B1" w:rsidP="009143A6">
            <w:pPr>
              <w:spacing w:before="0"/>
              <w:rPr>
                <w:rFonts w:ascii="Helvetica" w:hAnsi="Helvetica" w:cs="Helvetica"/>
                <w:sz w:val="24"/>
                <w:szCs w:val="24"/>
              </w:rPr>
            </w:pPr>
            <w:r>
              <w:rPr>
                <w:rFonts w:ascii="Helvetica" w:hAnsi="Helvetica" w:cs="Helvetica"/>
                <w:sz w:val="24"/>
                <w:szCs w:val="24"/>
              </w:rPr>
              <w:t>(mscaleds)</w:t>
            </w:r>
          </w:p>
        </w:tc>
        <w:tc>
          <w:tcPr>
            <w:tcW w:w="2250" w:type="dxa"/>
            <w:tcBorders>
              <w:top w:val="single" w:sz="4" w:space="0" w:color="auto"/>
            </w:tcBorders>
            <w:shd w:val="clear" w:color="auto" w:fill="DDECEE" w:themeFill="accent5" w:themeFillTint="33"/>
          </w:tcPr>
          <w:p w14:paraId="1D2D7C58" w14:textId="1BB6D550" w:rsidR="002860B1" w:rsidRPr="00E60715" w:rsidRDefault="002860B1" w:rsidP="002860B1">
            <w:pPr>
              <w:rPr>
                <w:rFonts w:ascii="Helvetica" w:hAnsi="Helvetica" w:cs="Helvetica"/>
                <w:sz w:val="24"/>
                <w:szCs w:val="24"/>
              </w:rPr>
            </w:pPr>
            <w:r>
              <w:rPr>
                <w:rFonts w:ascii="Helvetica" w:hAnsi="Helvetica" w:cs="Helvetica"/>
                <w:sz w:val="24"/>
                <w:szCs w:val="24"/>
              </w:rPr>
              <w:t>Number</w:t>
            </w:r>
          </w:p>
        </w:tc>
        <w:tc>
          <w:tcPr>
            <w:tcW w:w="2700" w:type="dxa"/>
            <w:tcBorders>
              <w:top w:val="single" w:sz="4" w:space="0" w:color="auto"/>
            </w:tcBorders>
            <w:shd w:val="clear" w:color="auto" w:fill="DDECEE" w:themeFill="accent5" w:themeFillTint="33"/>
          </w:tcPr>
          <w:p w14:paraId="7507FAC1" w14:textId="45AAFE7C" w:rsidR="002860B1" w:rsidRPr="00E60715" w:rsidRDefault="002860B1" w:rsidP="002860B1">
            <w:pPr>
              <w:rPr>
                <w:rFonts w:ascii="Helvetica" w:hAnsi="Helvetica" w:cs="Helvetica"/>
                <w:sz w:val="24"/>
                <w:szCs w:val="24"/>
              </w:rPr>
            </w:pPr>
            <w:r>
              <w:rPr>
                <w:rFonts w:ascii="Helvetica" w:hAnsi="Helvetica" w:cs="Helvetica"/>
                <w:sz w:val="24"/>
                <w:szCs w:val="24"/>
              </w:rPr>
              <w:t>4,805</w:t>
            </w:r>
          </w:p>
        </w:tc>
        <w:tc>
          <w:tcPr>
            <w:tcW w:w="2700" w:type="dxa"/>
            <w:tcBorders>
              <w:top w:val="single" w:sz="4" w:space="0" w:color="auto"/>
            </w:tcBorders>
            <w:shd w:val="clear" w:color="auto" w:fill="DDECEE" w:themeFill="accent5" w:themeFillTint="33"/>
          </w:tcPr>
          <w:p w14:paraId="006D2CF3" w14:textId="770B18CC" w:rsidR="002860B1" w:rsidRPr="00E60715" w:rsidRDefault="00AA460A" w:rsidP="002860B1">
            <w:pPr>
              <w:rPr>
                <w:rFonts w:ascii="Helvetica" w:hAnsi="Helvetica" w:cs="Helvetica"/>
                <w:sz w:val="24"/>
                <w:szCs w:val="24"/>
              </w:rPr>
            </w:pPr>
            <w:r>
              <w:rPr>
                <w:rFonts w:ascii="Helvetica" w:hAnsi="Helvetica" w:cs="Helvetica"/>
                <w:sz w:val="24"/>
                <w:szCs w:val="24"/>
              </w:rPr>
              <w:t>5</w:t>
            </w:r>
            <w:r w:rsidR="002860B1">
              <w:rPr>
                <w:rFonts w:ascii="Helvetica" w:hAnsi="Helvetica" w:cs="Helvetica"/>
                <w:sz w:val="24"/>
                <w:szCs w:val="24"/>
              </w:rPr>
              <w:t>,072</w:t>
            </w:r>
          </w:p>
        </w:tc>
      </w:tr>
      <w:tr w:rsidR="002860B1" w:rsidRPr="00E60715" w14:paraId="5E1BF05A" w14:textId="77777777" w:rsidTr="00260632">
        <w:tc>
          <w:tcPr>
            <w:tcW w:w="1800" w:type="dxa"/>
            <w:vMerge/>
            <w:shd w:val="clear" w:color="auto" w:fill="DDECEE" w:themeFill="accent5" w:themeFillTint="33"/>
          </w:tcPr>
          <w:p w14:paraId="72A62C3B" w14:textId="77777777" w:rsidR="002860B1" w:rsidRPr="00E60715" w:rsidRDefault="002860B1" w:rsidP="002860B1">
            <w:pPr>
              <w:rPr>
                <w:rFonts w:ascii="Helvetica" w:hAnsi="Helvetica" w:cs="Helvetica"/>
                <w:sz w:val="24"/>
                <w:szCs w:val="24"/>
              </w:rPr>
            </w:pPr>
          </w:p>
        </w:tc>
        <w:tc>
          <w:tcPr>
            <w:tcW w:w="2250" w:type="dxa"/>
            <w:shd w:val="clear" w:color="auto" w:fill="DDECEE" w:themeFill="accent5" w:themeFillTint="33"/>
          </w:tcPr>
          <w:p w14:paraId="6BFBC506" w14:textId="23A11981" w:rsidR="002860B1" w:rsidRPr="00E60715" w:rsidRDefault="002860B1" w:rsidP="002860B1">
            <w:pPr>
              <w:rPr>
                <w:rFonts w:ascii="Helvetica" w:hAnsi="Helvetica" w:cs="Helvetica"/>
                <w:sz w:val="24"/>
                <w:szCs w:val="24"/>
              </w:rPr>
            </w:pPr>
            <w:r>
              <w:rPr>
                <w:rFonts w:ascii="Helvetica" w:hAnsi="Helvetica" w:cs="Helvetica"/>
                <w:sz w:val="24"/>
                <w:szCs w:val="24"/>
              </w:rPr>
              <w:t>Black students</w:t>
            </w:r>
          </w:p>
        </w:tc>
        <w:tc>
          <w:tcPr>
            <w:tcW w:w="2700" w:type="dxa"/>
            <w:shd w:val="clear" w:color="auto" w:fill="DDECEE" w:themeFill="accent5" w:themeFillTint="33"/>
          </w:tcPr>
          <w:p w14:paraId="34C25F1B" w14:textId="637717BE" w:rsidR="002860B1" w:rsidRPr="00E60715" w:rsidRDefault="00EF1FA8" w:rsidP="002860B1">
            <w:pPr>
              <w:rPr>
                <w:rFonts w:ascii="Helvetica" w:hAnsi="Helvetica" w:cs="Helvetica"/>
                <w:sz w:val="24"/>
                <w:szCs w:val="24"/>
              </w:rPr>
            </w:pPr>
            <w:r>
              <w:rPr>
                <w:rFonts w:ascii="Helvetica" w:hAnsi="Helvetica" w:cs="Helvetica"/>
                <w:sz w:val="24"/>
                <w:szCs w:val="24"/>
              </w:rPr>
              <w:t>488 (21.3)</w:t>
            </w:r>
          </w:p>
        </w:tc>
        <w:tc>
          <w:tcPr>
            <w:tcW w:w="2700" w:type="dxa"/>
            <w:shd w:val="clear" w:color="auto" w:fill="DDECEE" w:themeFill="accent5" w:themeFillTint="33"/>
          </w:tcPr>
          <w:p w14:paraId="3FAA7E1E" w14:textId="1A8DA00A" w:rsidR="002860B1" w:rsidRPr="00E60715" w:rsidRDefault="002303CB" w:rsidP="002860B1">
            <w:pPr>
              <w:rPr>
                <w:rFonts w:ascii="Helvetica" w:hAnsi="Helvetica" w:cs="Helvetica"/>
                <w:sz w:val="24"/>
                <w:szCs w:val="24"/>
              </w:rPr>
            </w:pPr>
            <w:r>
              <w:rPr>
                <w:rFonts w:ascii="Helvetica" w:hAnsi="Helvetica" w:cs="Helvetica"/>
                <w:sz w:val="24"/>
                <w:szCs w:val="24"/>
              </w:rPr>
              <w:t>490</w:t>
            </w:r>
            <w:r w:rsidR="008C729F">
              <w:rPr>
                <w:rFonts w:ascii="Helvetica" w:hAnsi="Helvetica" w:cs="Helvetica"/>
                <w:sz w:val="24"/>
                <w:szCs w:val="24"/>
              </w:rPr>
              <w:t xml:space="preserve"> (19.4)</w:t>
            </w:r>
          </w:p>
        </w:tc>
      </w:tr>
      <w:tr w:rsidR="002860B1" w:rsidRPr="00E60715" w14:paraId="2475A7BE" w14:textId="77777777" w:rsidTr="00260632">
        <w:tc>
          <w:tcPr>
            <w:tcW w:w="1800" w:type="dxa"/>
            <w:vMerge/>
            <w:shd w:val="clear" w:color="auto" w:fill="auto"/>
          </w:tcPr>
          <w:p w14:paraId="70E09C69" w14:textId="77777777" w:rsidR="002860B1" w:rsidRPr="00E60715" w:rsidRDefault="002860B1" w:rsidP="002860B1">
            <w:pPr>
              <w:rPr>
                <w:rFonts w:ascii="Helvetica" w:hAnsi="Helvetica" w:cs="Helvetica"/>
                <w:sz w:val="24"/>
                <w:szCs w:val="24"/>
              </w:rPr>
            </w:pPr>
          </w:p>
        </w:tc>
        <w:tc>
          <w:tcPr>
            <w:tcW w:w="2250" w:type="dxa"/>
            <w:shd w:val="clear" w:color="auto" w:fill="FFFFFF" w:themeFill="background1"/>
          </w:tcPr>
          <w:p w14:paraId="73DD61AD" w14:textId="60D88FD2" w:rsidR="002860B1" w:rsidRPr="00E60715" w:rsidRDefault="002860B1" w:rsidP="002860B1">
            <w:pPr>
              <w:rPr>
                <w:rFonts w:ascii="Helvetica" w:hAnsi="Helvetica" w:cs="Helvetica"/>
                <w:sz w:val="24"/>
                <w:szCs w:val="24"/>
              </w:rPr>
            </w:pPr>
            <w:r>
              <w:rPr>
                <w:rFonts w:ascii="Helvetica" w:hAnsi="Helvetica" w:cs="Helvetica"/>
                <w:sz w:val="24"/>
                <w:szCs w:val="24"/>
              </w:rPr>
              <w:t>Number</w:t>
            </w:r>
          </w:p>
        </w:tc>
        <w:tc>
          <w:tcPr>
            <w:tcW w:w="2700" w:type="dxa"/>
            <w:shd w:val="clear" w:color="auto" w:fill="FFFFFF" w:themeFill="background1"/>
          </w:tcPr>
          <w:p w14:paraId="0EF91BAB" w14:textId="17D507BD" w:rsidR="002860B1" w:rsidRPr="00E60715" w:rsidRDefault="002860B1" w:rsidP="002860B1">
            <w:pPr>
              <w:rPr>
                <w:rFonts w:ascii="Helvetica" w:hAnsi="Helvetica" w:cs="Helvetica"/>
                <w:sz w:val="24"/>
                <w:szCs w:val="24"/>
              </w:rPr>
            </w:pPr>
            <w:r>
              <w:rPr>
                <w:rFonts w:ascii="Helvetica" w:hAnsi="Helvetica" w:cs="Helvetica"/>
                <w:sz w:val="24"/>
                <w:szCs w:val="24"/>
              </w:rPr>
              <w:t>32,418</w:t>
            </w:r>
          </w:p>
        </w:tc>
        <w:tc>
          <w:tcPr>
            <w:tcW w:w="2700" w:type="dxa"/>
            <w:shd w:val="clear" w:color="auto" w:fill="FFFFFF" w:themeFill="background1"/>
          </w:tcPr>
          <w:p w14:paraId="77689EF1" w14:textId="2D800F86" w:rsidR="002860B1" w:rsidRPr="00E60715" w:rsidRDefault="002860B1" w:rsidP="002860B1">
            <w:pPr>
              <w:rPr>
                <w:rFonts w:ascii="Helvetica" w:hAnsi="Helvetica" w:cs="Helvetica"/>
                <w:sz w:val="24"/>
                <w:szCs w:val="24"/>
              </w:rPr>
            </w:pPr>
            <w:r>
              <w:rPr>
                <w:rFonts w:ascii="Helvetica" w:hAnsi="Helvetica" w:cs="Helvetica"/>
                <w:sz w:val="24"/>
                <w:szCs w:val="24"/>
              </w:rPr>
              <w:t>35,010</w:t>
            </w:r>
          </w:p>
        </w:tc>
      </w:tr>
      <w:tr w:rsidR="002860B1" w:rsidRPr="00E60715" w14:paraId="2FDFFA93" w14:textId="77777777" w:rsidTr="00260632">
        <w:tc>
          <w:tcPr>
            <w:tcW w:w="1800" w:type="dxa"/>
            <w:vMerge/>
            <w:tcBorders>
              <w:bottom w:val="single" w:sz="4" w:space="0" w:color="auto"/>
            </w:tcBorders>
            <w:shd w:val="clear" w:color="auto" w:fill="auto"/>
          </w:tcPr>
          <w:p w14:paraId="3F831966" w14:textId="77777777" w:rsidR="002860B1" w:rsidRPr="00E60715" w:rsidRDefault="002860B1" w:rsidP="002860B1">
            <w:pPr>
              <w:rPr>
                <w:rFonts w:ascii="Helvetica" w:hAnsi="Helvetica" w:cs="Helvetica"/>
                <w:sz w:val="24"/>
                <w:szCs w:val="24"/>
              </w:rPr>
            </w:pPr>
          </w:p>
        </w:tc>
        <w:tc>
          <w:tcPr>
            <w:tcW w:w="2250" w:type="dxa"/>
            <w:tcBorders>
              <w:bottom w:val="single" w:sz="4" w:space="0" w:color="auto"/>
            </w:tcBorders>
            <w:shd w:val="clear" w:color="auto" w:fill="FFFFFF" w:themeFill="background1"/>
          </w:tcPr>
          <w:p w14:paraId="23722D08" w14:textId="342884D1" w:rsidR="002860B1" w:rsidRPr="00E60715" w:rsidRDefault="002860B1" w:rsidP="002860B1">
            <w:pPr>
              <w:rPr>
                <w:rFonts w:ascii="Helvetica" w:hAnsi="Helvetica" w:cs="Helvetica"/>
                <w:sz w:val="24"/>
                <w:szCs w:val="24"/>
              </w:rPr>
            </w:pPr>
            <w:r>
              <w:rPr>
                <w:rFonts w:ascii="Helvetica" w:hAnsi="Helvetica" w:cs="Helvetica"/>
                <w:sz w:val="24"/>
                <w:szCs w:val="24"/>
              </w:rPr>
              <w:t>White students</w:t>
            </w:r>
          </w:p>
        </w:tc>
        <w:tc>
          <w:tcPr>
            <w:tcW w:w="2700" w:type="dxa"/>
            <w:tcBorders>
              <w:bottom w:val="single" w:sz="4" w:space="0" w:color="auto"/>
            </w:tcBorders>
            <w:shd w:val="clear" w:color="auto" w:fill="FFFFFF" w:themeFill="background1"/>
          </w:tcPr>
          <w:p w14:paraId="6E36509D" w14:textId="3AFAD57B" w:rsidR="002860B1" w:rsidRPr="00E60715" w:rsidRDefault="00EF1FA8" w:rsidP="002860B1">
            <w:pPr>
              <w:rPr>
                <w:rFonts w:ascii="Helvetica" w:hAnsi="Helvetica" w:cs="Helvetica"/>
                <w:sz w:val="24"/>
                <w:szCs w:val="24"/>
              </w:rPr>
            </w:pPr>
            <w:r>
              <w:rPr>
                <w:rFonts w:ascii="Helvetica" w:hAnsi="Helvetica" w:cs="Helvetica"/>
                <w:sz w:val="24"/>
                <w:szCs w:val="24"/>
              </w:rPr>
              <w:t>502 (21.0)</w:t>
            </w:r>
          </w:p>
        </w:tc>
        <w:tc>
          <w:tcPr>
            <w:tcW w:w="2700" w:type="dxa"/>
            <w:tcBorders>
              <w:bottom w:val="single" w:sz="4" w:space="0" w:color="auto"/>
            </w:tcBorders>
            <w:shd w:val="clear" w:color="auto" w:fill="FFFFFF" w:themeFill="background1"/>
          </w:tcPr>
          <w:p w14:paraId="3298CDAC" w14:textId="244C11D9" w:rsidR="002860B1" w:rsidRPr="00E60715" w:rsidRDefault="002303CB" w:rsidP="002860B1">
            <w:pPr>
              <w:rPr>
                <w:rFonts w:ascii="Helvetica" w:hAnsi="Helvetica" w:cs="Helvetica"/>
                <w:sz w:val="24"/>
                <w:szCs w:val="24"/>
              </w:rPr>
            </w:pPr>
            <w:r>
              <w:rPr>
                <w:rFonts w:ascii="Helvetica" w:hAnsi="Helvetica" w:cs="Helvetica"/>
                <w:sz w:val="24"/>
                <w:szCs w:val="24"/>
              </w:rPr>
              <w:t>501</w:t>
            </w:r>
            <w:r w:rsidR="008C729F">
              <w:rPr>
                <w:rFonts w:ascii="Helvetica" w:hAnsi="Helvetica" w:cs="Helvetica"/>
                <w:sz w:val="24"/>
                <w:szCs w:val="24"/>
              </w:rPr>
              <w:t xml:space="preserve"> (19.2)</w:t>
            </w:r>
          </w:p>
        </w:tc>
      </w:tr>
    </w:tbl>
    <w:p w14:paraId="621339F8" w14:textId="77777777" w:rsidR="002860B1" w:rsidRDefault="002860B1" w:rsidP="00551106">
      <w:pPr>
        <w:spacing w:after="0" w:line="240" w:lineRule="auto"/>
        <w:rPr>
          <w:rFonts w:ascii="Helvetica" w:hAnsi="Helvetica" w:cs="Helvetica"/>
          <w:sz w:val="24"/>
          <w:szCs w:val="24"/>
        </w:rPr>
      </w:pPr>
    </w:p>
    <w:p w14:paraId="3F66B39B" w14:textId="77777777" w:rsidR="002860B1" w:rsidRDefault="002860B1">
      <w:pPr>
        <w:rPr>
          <w:rFonts w:ascii="Helvetica" w:hAnsi="Helvetica" w:cs="Helvetica"/>
          <w:sz w:val="24"/>
          <w:szCs w:val="24"/>
        </w:rPr>
      </w:pPr>
      <w:r>
        <w:rPr>
          <w:rFonts w:ascii="Helvetica" w:hAnsi="Helvetica" w:cs="Helvetica"/>
          <w:sz w:val="24"/>
          <w:szCs w:val="24"/>
        </w:rPr>
        <w:br w:type="page"/>
      </w:r>
    </w:p>
    <w:p w14:paraId="7C68C0EF" w14:textId="5CC34746" w:rsidR="002B632A" w:rsidRDefault="002B632A" w:rsidP="00BE5EC1">
      <w:pPr>
        <w:rPr>
          <w:rFonts w:ascii="Helvetica" w:hAnsi="Helvetica" w:cs="Helvetica"/>
          <w:sz w:val="24"/>
          <w:szCs w:val="24"/>
        </w:rPr>
      </w:pPr>
      <w:r>
        <w:rPr>
          <w:rFonts w:ascii="Helvetica" w:hAnsi="Helvetica" w:cs="Helvetica"/>
          <w:sz w:val="24"/>
          <w:szCs w:val="24"/>
        </w:rPr>
        <w:lastRenderedPageBreak/>
        <w:t xml:space="preserve">Appendix </w:t>
      </w:r>
      <w:r w:rsidR="0089733A">
        <w:rPr>
          <w:rFonts w:ascii="Helvetica" w:hAnsi="Helvetica" w:cs="Helvetica"/>
          <w:sz w:val="24"/>
          <w:szCs w:val="24"/>
        </w:rPr>
        <w:t>B</w:t>
      </w:r>
      <w:r>
        <w:rPr>
          <w:rFonts w:ascii="Helvetica" w:hAnsi="Helvetica" w:cs="Helvetica"/>
          <w:sz w:val="24"/>
          <w:szCs w:val="24"/>
        </w:rPr>
        <w:t xml:space="preserve">2: Grades 8 and 10 </w:t>
      </w:r>
      <w:r w:rsidR="00551106">
        <w:rPr>
          <w:rFonts w:ascii="Helvetica" w:hAnsi="Helvetica" w:cs="Helvetica"/>
          <w:sz w:val="24"/>
          <w:szCs w:val="24"/>
        </w:rPr>
        <w:t xml:space="preserve">bullying climate </w:t>
      </w:r>
      <w:r w:rsidR="00A21099">
        <w:rPr>
          <w:rFonts w:ascii="Helvetica" w:hAnsi="Helvetica" w:cs="Helvetica"/>
          <w:sz w:val="24"/>
          <w:szCs w:val="24"/>
        </w:rPr>
        <w:t>figures (Fig.)</w:t>
      </w:r>
      <w:r w:rsidR="00BD0227">
        <w:rPr>
          <w:rFonts w:ascii="Helvetica" w:hAnsi="Helvetica" w:cs="Helvetica"/>
          <w:sz w:val="24"/>
          <w:szCs w:val="24"/>
        </w:rPr>
        <w:t xml:space="preserve"> </w:t>
      </w:r>
      <w:r>
        <w:rPr>
          <w:rFonts w:ascii="Helvetica" w:hAnsi="Helvetica" w:cs="Helvetica"/>
          <w:sz w:val="24"/>
          <w:szCs w:val="24"/>
        </w:rPr>
        <w:t>descriptive statistics</w:t>
      </w:r>
      <w:r w:rsidR="00775421">
        <w:rPr>
          <w:rFonts w:ascii="Helvetica" w:hAnsi="Helvetica" w:cs="Helvetica"/>
          <w:sz w:val="24"/>
          <w:szCs w:val="24"/>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2: Grades 8 and 10 bullying climate group descriptive statistics"/>
        <w:tblDescription w:val="Appendix B1 shows more descriptive statistics for grades 4 and 5 that are related to some of the figures found in the main body of the report. The following statistics are provided for each of the figures: the number of students, the mean, median and standard deviaiton of the bullying score and, the percent of students represented in the sample."/>
      </w:tblPr>
      <w:tblGrid>
        <w:gridCol w:w="630"/>
        <w:gridCol w:w="2610"/>
        <w:gridCol w:w="1595"/>
        <w:gridCol w:w="1505"/>
        <w:gridCol w:w="1580"/>
        <w:gridCol w:w="1440"/>
      </w:tblGrid>
      <w:tr w:rsidR="00551106" w14:paraId="7994FE6F" w14:textId="0EAD6445" w:rsidTr="00343F18">
        <w:tc>
          <w:tcPr>
            <w:tcW w:w="630" w:type="dxa"/>
            <w:shd w:val="clear" w:color="auto" w:fill="002060"/>
          </w:tcPr>
          <w:p w14:paraId="5E1A0F72" w14:textId="503F8E21" w:rsidR="00551106" w:rsidRDefault="00551106" w:rsidP="00551106">
            <w:pPr>
              <w:rPr>
                <w:rFonts w:ascii="Helvetica" w:hAnsi="Helvetica" w:cs="Helvetica"/>
                <w:sz w:val="24"/>
                <w:szCs w:val="24"/>
              </w:rPr>
            </w:pPr>
            <w:r>
              <w:rPr>
                <w:rFonts w:ascii="Helvetica" w:hAnsi="Helvetica" w:cs="Helvetica"/>
                <w:sz w:val="24"/>
                <w:szCs w:val="24"/>
              </w:rPr>
              <w:t>Fig.</w:t>
            </w:r>
          </w:p>
        </w:tc>
        <w:tc>
          <w:tcPr>
            <w:tcW w:w="2610" w:type="dxa"/>
            <w:shd w:val="clear" w:color="auto" w:fill="002060"/>
          </w:tcPr>
          <w:p w14:paraId="28CF786F" w14:textId="77777777" w:rsidR="00551106" w:rsidRDefault="00551106" w:rsidP="00551106">
            <w:pPr>
              <w:rPr>
                <w:rFonts w:ascii="Helvetica" w:hAnsi="Helvetica" w:cs="Helvetica"/>
                <w:sz w:val="24"/>
                <w:szCs w:val="24"/>
              </w:rPr>
            </w:pPr>
            <w:r>
              <w:rPr>
                <w:rFonts w:ascii="Helvetica" w:hAnsi="Helvetica" w:cs="Helvetica"/>
                <w:sz w:val="24"/>
                <w:szCs w:val="24"/>
              </w:rPr>
              <w:t>Factor</w:t>
            </w:r>
          </w:p>
        </w:tc>
        <w:tc>
          <w:tcPr>
            <w:tcW w:w="1595" w:type="dxa"/>
            <w:shd w:val="clear" w:color="auto" w:fill="002060"/>
          </w:tcPr>
          <w:p w14:paraId="70ED038F" w14:textId="77777777" w:rsidR="00551106" w:rsidRDefault="00551106" w:rsidP="00551106">
            <w:pPr>
              <w:rPr>
                <w:rFonts w:ascii="Helvetica" w:hAnsi="Helvetica" w:cs="Helvetica"/>
                <w:sz w:val="24"/>
                <w:szCs w:val="24"/>
              </w:rPr>
            </w:pPr>
            <w:r>
              <w:rPr>
                <w:rFonts w:ascii="Helvetica" w:hAnsi="Helvetica" w:cs="Helvetica"/>
                <w:sz w:val="24"/>
                <w:szCs w:val="24"/>
              </w:rPr>
              <w:t>Grade 8</w:t>
            </w:r>
          </w:p>
          <w:p w14:paraId="4FAE7E2F" w14:textId="646E222F" w:rsidR="00551106" w:rsidRDefault="00551106" w:rsidP="00551106">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05" w:type="dxa"/>
            <w:shd w:val="clear" w:color="auto" w:fill="002060"/>
          </w:tcPr>
          <w:p w14:paraId="12D73AAC" w14:textId="77777777" w:rsidR="00551106" w:rsidRDefault="00551106" w:rsidP="00551106">
            <w:pPr>
              <w:rPr>
                <w:rFonts w:ascii="Helvetica" w:hAnsi="Helvetica" w:cs="Helvetica"/>
                <w:sz w:val="24"/>
                <w:szCs w:val="24"/>
              </w:rPr>
            </w:pPr>
            <w:r>
              <w:rPr>
                <w:rFonts w:ascii="Helvetica" w:hAnsi="Helvetica" w:cs="Helvetica"/>
                <w:sz w:val="24"/>
                <w:szCs w:val="24"/>
              </w:rPr>
              <w:t>Grade 8</w:t>
            </w:r>
          </w:p>
          <w:p w14:paraId="04CA9211" w14:textId="7022419C" w:rsidR="00551106" w:rsidRDefault="00551106" w:rsidP="00551106">
            <w:pPr>
              <w:rPr>
                <w:rFonts w:ascii="Helvetica" w:hAnsi="Helvetica" w:cs="Helvetica"/>
                <w:sz w:val="24"/>
                <w:szCs w:val="24"/>
              </w:rPr>
            </w:pPr>
            <w:r>
              <w:rPr>
                <w:rFonts w:ascii="Helvetica" w:hAnsi="Helvetica" w:cs="Helvetica"/>
                <w:sz w:val="24"/>
                <w:szCs w:val="24"/>
              </w:rPr>
              <w:t>Pct.</w:t>
            </w:r>
            <w:r w:rsidR="00343F18" w:rsidRPr="00551106">
              <w:rPr>
                <w:rFonts w:ascii="Helvetica" w:hAnsi="Helvetica" w:cs="Helvetica"/>
                <w:sz w:val="24"/>
                <w:szCs w:val="24"/>
                <w:vertAlign w:val="superscript"/>
              </w:rPr>
              <w:t>2</w:t>
            </w:r>
            <w:r>
              <w:rPr>
                <w:rFonts w:ascii="Helvetica" w:hAnsi="Helvetica" w:cs="Helvetica"/>
                <w:sz w:val="24"/>
                <w:szCs w:val="24"/>
              </w:rPr>
              <w:t xml:space="preserve"> Med.</w:t>
            </w:r>
            <w:r w:rsidR="00343F18">
              <w:rPr>
                <w:rFonts w:ascii="Helvetica" w:hAnsi="Helvetica" w:cs="Helvetica"/>
                <w:sz w:val="24"/>
                <w:szCs w:val="24"/>
                <w:vertAlign w:val="superscript"/>
              </w:rPr>
              <w:t>3</w:t>
            </w:r>
          </w:p>
        </w:tc>
        <w:tc>
          <w:tcPr>
            <w:tcW w:w="1580" w:type="dxa"/>
            <w:shd w:val="clear" w:color="auto" w:fill="002060"/>
          </w:tcPr>
          <w:p w14:paraId="742BA704" w14:textId="0B5CDE58" w:rsidR="00551106" w:rsidRDefault="00551106" w:rsidP="00551106">
            <w:pPr>
              <w:rPr>
                <w:rFonts w:ascii="Helvetica" w:hAnsi="Helvetica" w:cs="Helvetica"/>
                <w:sz w:val="24"/>
                <w:szCs w:val="24"/>
              </w:rPr>
            </w:pPr>
            <w:r>
              <w:rPr>
                <w:rFonts w:ascii="Helvetica" w:hAnsi="Helvetica" w:cs="Helvetica"/>
                <w:sz w:val="24"/>
                <w:szCs w:val="24"/>
              </w:rPr>
              <w:t>Grade 10</w:t>
            </w:r>
          </w:p>
          <w:p w14:paraId="49B32B68" w14:textId="125BBCFE" w:rsidR="00551106" w:rsidRDefault="00551106" w:rsidP="00551106">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440" w:type="dxa"/>
            <w:shd w:val="clear" w:color="auto" w:fill="002060"/>
          </w:tcPr>
          <w:p w14:paraId="621684CB" w14:textId="25514AB9" w:rsidR="00551106" w:rsidRDefault="00551106" w:rsidP="00551106">
            <w:pPr>
              <w:rPr>
                <w:rFonts w:ascii="Helvetica" w:hAnsi="Helvetica" w:cs="Helvetica"/>
                <w:sz w:val="24"/>
                <w:szCs w:val="24"/>
              </w:rPr>
            </w:pPr>
            <w:r>
              <w:rPr>
                <w:rFonts w:ascii="Helvetica" w:hAnsi="Helvetica" w:cs="Helvetica"/>
                <w:sz w:val="24"/>
                <w:szCs w:val="24"/>
              </w:rPr>
              <w:t>Grade 10</w:t>
            </w:r>
          </w:p>
          <w:p w14:paraId="2CEC6DD4" w14:textId="0107CEAD" w:rsidR="00551106" w:rsidRDefault="00343F18" w:rsidP="00551106">
            <w:pPr>
              <w:rPr>
                <w:rFonts w:ascii="Helvetica" w:hAnsi="Helvetica" w:cs="Helvetica"/>
                <w:sz w:val="24"/>
                <w:szCs w:val="24"/>
              </w:rPr>
            </w:pPr>
            <w:r>
              <w:rPr>
                <w:rFonts w:ascii="Helvetica" w:hAnsi="Helvetica" w:cs="Helvetica"/>
                <w:sz w:val="24"/>
                <w:szCs w:val="24"/>
              </w:rPr>
              <w:t>Pct.</w:t>
            </w:r>
            <w:r w:rsidRPr="00551106">
              <w:rPr>
                <w:rFonts w:ascii="Helvetica" w:hAnsi="Helvetica" w:cs="Helvetica"/>
                <w:sz w:val="24"/>
                <w:szCs w:val="24"/>
                <w:vertAlign w:val="superscript"/>
              </w:rPr>
              <w:t>2</w:t>
            </w:r>
            <w:r>
              <w:rPr>
                <w:rFonts w:ascii="Helvetica" w:hAnsi="Helvetica" w:cs="Helvetica"/>
                <w:sz w:val="24"/>
                <w:szCs w:val="24"/>
              </w:rPr>
              <w:t xml:space="preserve"> Med.</w:t>
            </w:r>
            <w:r>
              <w:rPr>
                <w:rFonts w:ascii="Helvetica" w:hAnsi="Helvetica" w:cs="Helvetica"/>
                <w:sz w:val="24"/>
                <w:szCs w:val="24"/>
                <w:vertAlign w:val="superscript"/>
              </w:rPr>
              <w:t>3</w:t>
            </w:r>
          </w:p>
        </w:tc>
      </w:tr>
      <w:tr w:rsidR="00551106" w14:paraId="54C00FDF" w14:textId="053E31CA" w:rsidTr="00343F18">
        <w:tc>
          <w:tcPr>
            <w:tcW w:w="630" w:type="dxa"/>
            <w:vMerge w:val="restart"/>
          </w:tcPr>
          <w:p w14:paraId="63F1D75E" w14:textId="77777777" w:rsidR="00551106" w:rsidRDefault="00551106" w:rsidP="00551106">
            <w:pPr>
              <w:rPr>
                <w:rFonts w:ascii="Helvetica" w:hAnsi="Helvetica" w:cs="Helvetica"/>
                <w:sz w:val="24"/>
                <w:szCs w:val="24"/>
              </w:rPr>
            </w:pPr>
            <w:r>
              <w:rPr>
                <w:rFonts w:ascii="Helvetica" w:hAnsi="Helvetica" w:cs="Helvetica"/>
                <w:sz w:val="24"/>
                <w:szCs w:val="24"/>
              </w:rPr>
              <w:t>1</w:t>
            </w:r>
          </w:p>
        </w:tc>
        <w:tc>
          <w:tcPr>
            <w:tcW w:w="2610" w:type="dxa"/>
          </w:tcPr>
          <w:p w14:paraId="4FE0127B" w14:textId="77777777" w:rsidR="00551106" w:rsidRDefault="00551106" w:rsidP="00551106">
            <w:pPr>
              <w:rPr>
                <w:rFonts w:ascii="Helvetica" w:hAnsi="Helvetica" w:cs="Helvetica"/>
                <w:sz w:val="24"/>
                <w:szCs w:val="24"/>
              </w:rPr>
            </w:pPr>
            <w:r>
              <w:rPr>
                <w:rFonts w:ascii="Helvetica" w:hAnsi="Helvetica" w:cs="Helvetica"/>
                <w:sz w:val="24"/>
                <w:szCs w:val="24"/>
              </w:rPr>
              <w:t>Number</w:t>
            </w:r>
          </w:p>
        </w:tc>
        <w:tc>
          <w:tcPr>
            <w:tcW w:w="1595" w:type="dxa"/>
          </w:tcPr>
          <w:p w14:paraId="22796ED2" w14:textId="77777777" w:rsidR="00551106" w:rsidRDefault="00551106" w:rsidP="00551106">
            <w:pPr>
              <w:rPr>
                <w:rFonts w:ascii="Helvetica" w:hAnsi="Helvetica" w:cs="Helvetica"/>
                <w:sz w:val="24"/>
                <w:szCs w:val="24"/>
              </w:rPr>
            </w:pPr>
            <w:r>
              <w:rPr>
                <w:rFonts w:ascii="Helvetica" w:hAnsi="Helvetica" w:cs="Helvetica"/>
                <w:sz w:val="24"/>
                <w:szCs w:val="24"/>
              </w:rPr>
              <w:t>58,729</w:t>
            </w:r>
          </w:p>
        </w:tc>
        <w:tc>
          <w:tcPr>
            <w:tcW w:w="1505" w:type="dxa"/>
          </w:tcPr>
          <w:p w14:paraId="700332CE" w14:textId="04FA59FA" w:rsidR="00551106" w:rsidRDefault="00263132" w:rsidP="00551106">
            <w:pPr>
              <w:rPr>
                <w:rFonts w:ascii="Helvetica" w:hAnsi="Helvetica" w:cs="Helvetica"/>
                <w:sz w:val="24"/>
                <w:szCs w:val="24"/>
              </w:rPr>
            </w:pPr>
            <w:r>
              <w:rPr>
                <w:rFonts w:ascii="Helvetica" w:hAnsi="Helvetica" w:cs="Helvetica"/>
                <w:sz w:val="24"/>
                <w:szCs w:val="24"/>
              </w:rPr>
              <w:t>81%</w:t>
            </w:r>
            <w:r w:rsidR="007B6062" w:rsidRPr="00551106">
              <w:rPr>
                <w:rFonts w:ascii="Helvetica" w:hAnsi="Helvetica" w:cs="Helvetica"/>
                <w:sz w:val="24"/>
                <w:szCs w:val="24"/>
                <w:vertAlign w:val="superscript"/>
              </w:rPr>
              <w:t>2</w:t>
            </w:r>
          </w:p>
        </w:tc>
        <w:tc>
          <w:tcPr>
            <w:tcW w:w="1580" w:type="dxa"/>
          </w:tcPr>
          <w:p w14:paraId="279D3326" w14:textId="6A523D36" w:rsidR="00551106" w:rsidRDefault="00551106" w:rsidP="00551106">
            <w:pPr>
              <w:rPr>
                <w:rFonts w:ascii="Helvetica" w:hAnsi="Helvetica" w:cs="Helvetica"/>
                <w:sz w:val="24"/>
                <w:szCs w:val="24"/>
              </w:rPr>
            </w:pPr>
            <w:r>
              <w:rPr>
                <w:rFonts w:ascii="Helvetica" w:hAnsi="Helvetica" w:cs="Helvetica"/>
                <w:sz w:val="24"/>
                <w:szCs w:val="24"/>
              </w:rPr>
              <w:t>52,825</w:t>
            </w:r>
          </w:p>
        </w:tc>
        <w:tc>
          <w:tcPr>
            <w:tcW w:w="1440" w:type="dxa"/>
          </w:tcPr>
          <w:p w14:paraId="3E08C8B5" w14:textId="135A83B8" w:rsidR="00551106" w:rsidRDefault="00263132" w:rsidP="00551106">
            <w:pPr>
              <w:rPr>
                <w:rFonts w:ascii="Helvetica" w:hAnsi="Helvetica" w:cs="Helvetica"/>
                <w:sz w:val="24"/>
                <w:szCs w:val="24"/>
              </w:rPr>
            </w:pPr>
            <w:r>
              <w:rPr>
                <w:rFonts w:ascii="Helvetica" w:hAnsi="Helvetica" w:cs="Helvetica"/>
                <w:sz w:val="24"/>
                <w:szCs w:val="24"/>
              </w:rPr>
              <w:t>73%</w:t>
            </w:r>
            <w:r w:rsidR="007B6062" w:rsidRPr="00551106">
              <w:rPr>
                <w:rFonts w:ascii="Helvetica" w:hAnsi="Helvetica" w:cs="Helvetica"/>
                <w:sz w:val="24"/>
                <w:szCs w:val="24"/>
                <w:vertAlign w:val="superscript"/>
              </w:rPr>
              <w:t>2</w:t>
            </w:r>
          </w:p>
        </w:tc>
      </w:tr>
      <w:tr w:rsidR="00551106" w14:paraId="79AEA1C8" w14:textId="720895AD" w:rsidTr="00814BE8">
        <w:tc>
          <w:tcPr>
            <w:tcW w:w="630" w:type="dxa"/>
            <w:vMerge/>
          </w:tcPr>
          <w:p w14:paraId="672DBA65" w14:textId="77777777" w:rsidR="00551106" w:rsidRDefault="00551106" w:rsidP="00551106">
            <w:pPr>
              <w:rPr>
                <w:rFonts w:ascii="Helvetica" w:hAnsi="Helvetica" w:cs="Helvetica"/>
                <w:sz w:val="24"/>
                <w:szCs w:val="24"/>
              </w:rPr>
            </w:pPr>
          </w:p>
        </w:tc>
        <w:tc>
          <w:tcPr>
            <w:tcW w:w="2610" w:type="dxa"/>
            <w:shd w:val="clear" w:color="auto" w:fill="DDECEE" w:themeFill="accent5" w:themeFillTint="33"/>
          </w:tcPr>
          <w:p w14:paraId="6054B378" w14:textId="77777777" w:rsidR="00551106" w:rsidRDefault="00551106" w:rsidP="00551106">
            <w:pPr>
              <w:rPr>
                <w:rFonts w:ascii="Helvetica" w:hAnsi="Helvetica" w:cs="Helvetica"/>
                <w:sz w:val="24"/>
                <w:szCs w:val="24"/>
              </w:rPr>
            </w:pPr>
            <w:r>
              <w:rPr>
                <w:rFonts w:ascii="Helvetica" w:hAnsi="Helvetica" w:cs="Helvetica"/>
                <w:sz w:val="24"/>
                <w:szCs w:val="24"/>
              </w:rPr>
              <w:t>Bullying score</w:t>
            </w:r>
          </w:p>
        </w:tc>
        <w:tc>
          <w:tcPr>
            <w:tcW w:w="1595" w:type="dxa"/>
            <w:shd w:val="clear" w:color="auto" w:fill="DDECEE" w:themeFill="accent5" w:themeFillTint="33"/>
          </w:tcPr>
          <w:p w14:paraId="7B3CB838" w14:textId="2C21C871" w:rsidR="00551106" w:rsidRDefault="00551106" w:rsidP="00551106">
            <w:pPr>
              <w:rPr>
                <w:rFonts w:ascii="Helvetica" w:hAnsi="Helvetica" w:cs="Helvetica"/>
                <w:sz w:val="24"/>
                <w:szCs w:val="24"/>
              </w:rPr>
            </w:pPr>
            <w:r>
              <w:rPr>
                <w:rFonts w:ascii="Helvetica" w:hAnsi="Helvetica" w:cs="Helvetica"/>
                <w:sz w:val="24"/>
                <w:szCs w:val="24"/>
              </w:rPr>
              <w:t>43.5 (17.8)</w:t>
            </w:r>
          </w:p>
        </w:tc>
        <w:tc>
          <w:tcPr>
            <w:tcW w:w="1505" w:type="dxa"/>
            <w:shd w:val="clear" w:color="auto" w:fill="DDECEE" w:themeFill="accent5" w:themeFillTint="33"/>
          </w:tcPr>
          <w:p w14:paraId="187C2248" w14:textId="5676FE81" w:rsidR="00551106" w:rsidRDefault="00551106" w:rsidP="00551106">
            <w:pPr>
              <w:rPr>
                <w:rFonts w:ascii="Helvetica" w:hAnsi="Helvetica" w:cs="Helvetica"/>
                <w:sz w:val="24"/>
                <w:szCs w:val="24"/>
              </w:rPr>
            </w:pPr>
            <w:r>
              <w:rPr>
                <w:rFonts w:ascii="Helvetica" w:hAnsi="Helvetica" w:cs="Helvetica"/>
                <w:sz w:val="24"/>
                <w:szCs w:val="24"/>
              </w:rPr>
              <w:t>42.5</w:t>
            </w:r>
            <w:r w:rsidR="00343F18">
              <w:rPr>
                <w:rFonts w:ascii="Helvetica" w:hAnsi="Helvetica" w:cs="Helvetica"/>
                <w:sz w:val="24"/>
                <w:szCs w:val="24"/>
                <w:vertAlign w:val="superscript"/>
              </w:rPr>
              <w:t>3</w:t>
            </w:r>
          </w:p>
        </w:tc>
        <w:tc>
          <w:tcPr>
            <w:tcW w:w="1580" w:type="dxa"/>
            <w:shd w:val="clear" w:color="auto" w:fill="DDECEE" w:themeFill="accent5" w:themeFillTint="33"/>
          </w:tcPr>
          <w:p w14:paraId="637424A4" w14:textId="7482FAE9" w:rsidR="00551106" w:rsidRDefault="00551106" w:rsidP="00551106">
            <w:pPr>
              <w:rPr>
                <w:rFonts w:ascii="Helvetica" w:hAnsi="Helvetica" w:cs="Helvetica"/>
                <w:sz w:val="24"/>
                <w:szCs w:val="24"/>
              </w:rPr>
            </w:pPr>
            <w:r>
              <w:rPr>
                <w:rFonts w:ascii="Helvetica" w:hAnsi="Helvetica" w:cs="Helvetica"/>
                <w:sz w:val="24"/>
                <w:szCs w:val="24"/>
              </w:rPr>
              <w:t>44.2 (17.5)</w:t>
            </w:r>
          </w:p>
        </w:tc>
        <w:tc>
          <w:tcPr>
            <w:tcW w:w="1440" w:type="dxa"/>
            <w:shd w:val="clear" w:color="auto" w:fill="DDECEE" w:themeFill="accent5" w:themeFillTint="33"/>
          </w:tcPr>
          <w:p w14:paraId="4E630A74" w14:textId="7AAB9A0D" w:rsidR="00551106" w:rsidRDefault="00551106" w:rsidP="00551106">
            <w:pPr>
              <w:rPr>
                <w:rFonts w:ascii="Helvetica" w:hAnsi="Helvetica" w:cs="Helvetica"/>
                <w:sz w:val="24"/>
                <w:szCs w:val="24"/>
              </w:rPr>
            </w:pPr>
            <w:r>
              <w:rPr>
                <w:rFonts w:ascii="Helvetica" w:hAnsi="Helvetica" w:cs="Helvetica"/>
                <w:sz w:val="24"/>
                <w:szCs w:val="24"/>
              </w:rPr>
              <w:t>41.0</w:t>
            </w:r>
            <w:r w:rsidR="00343F18">
              <w:rPr>
                <w:rFonts w:ascii="Helvetica" w:hAnsi="Helvetica" w:cs="Helvetica"/>
                <w:sz w:val="24"/>
                <w:szCs w:val="24"/>
                <w:vertAlign w:val="superscript"/>
              </w:rPr>
              <w:t>3</w:t>
            </w:r>
          </w:p>
        </w:tc>
      </w:tr>
      <w:tr w:rsidR="00551106" w14:paraId="4989C542" w14:textId="4894E0AD" w:rsidTr="00814BE8">
        <w:tc>
          <w:tcPr>
            <w:tcW w:w="630" w:type="dxa"/>
            <w:vMerge/>
            <w:tcBorders>
              <w:bottom w:val="single" w:sz="4" w:space="0" w:color="auto"/>
            </w:tcBorders>
          </w:tcPr>
          <w:p w14:paraId="3B817FAD" w14:textId="77777777" w:rsidR="00551106" w:rsidRDefault="00551106" w:rsidP="00551106">
            <w:pPr>
              <w:rPr>
                <w:rFonts w:ascii="Helvetica" w:hAnsi="Helvetica" w:cs="Helvetica"/>
                <w:sz w:val="24"/>
                <w:szCs w:val="24"/>
              </w:rPr>
            </w:pPr>
          </w:p>
        </w:tc>
        <w:tc>
          <w:tcPr>
            <w:tcW w:w="2610" w:type="dxa"/>
            <w:tcBorders>
              <w:bottom w:val="single" w:sz="4" w:space="0" w:color="auto"/>
            </w:tcBorders>
          </w:tcPr>
          <w:p w14:paraId="720BD9CD" w14:textId="77777777" w:rsidR="00551106" w:rsidRDefault="00551106" w:rsidP="00551106">
            <w:pPr>
              <w:rPr>
                <w:rFonts w:ascii="Helvetica" w:hAnsi="Helvetica" w:cs="Helvetica"/>
                <w:sz w:val="24"/>
                <w:szCs w:val="24"/>
              </w:rPr>
            </w:pPr>
            <w:r>
              <w:rPr>
                <w:rFonts w:ascii="Helvetica" w:hAnsi="Helvetica" w:cs="Helvetica"/>
                <w:sz w:val="24"/>
                <w:szCs w:val="24"/>
              </w:rPr>
              <w:t>School climate score</w:t>
            </w:r>
          </w:p>
        </w:tc>
        <w:tc>
          <w:tcPr>
            <w:tcW w:w="1595" w:type="dxa"/>
            <w:tcBorders>
              <w:bottom w:val="single" w:sz="4" w:space="0" w:color="auto"/>
            </w:tcBorders>
          </w:tcPr>
          <w:p w14:paraId="7FDDA0CA" w14:textId="0B1CDD76" w:rsidR="00551106" w:rsidRDefault="00551106" w:rsidP="00551106">
            <w:pPr>
              <w:rPr>
                <w:rFonts w:ascii="Helvetica" w:hAnsi="Helvetica" w:cs="Helvetica"/>
                <w:sz w:val="24"/>
                <w:szCs w:val="24"/>
              </w:rPr>
            </w:pPr>
            <w:r>
              <w:rPr>
                <w:rFonts w:ascii="Helvetica" w:hAnsi="Helvetica" w:cs="Helvetica"/>
                <w:sz w:val="24"/>
                <w:szCs w:val="24"/>
              </w:rPr>
              <w:t>43.3 (17.1)</w:t>
            </w:r>
          </w:p>
        </w:tc>
        <w:tc>
          <w:tcPr>
            <w:tcW w:w="1505" w:type="dxa"/>
            <w:tcBorders>
              <w:bottom w:val="single" w:sz="4" w:space="0" w:color="auto"/>
            </w:tcBorders>
          </w:tcPr>
          <w:p w14:paraId="2C19D008" w14:textId="2E0E6E56" w:rsidR="00551106" w:rsidRDefault="00551106" w:rsidP="00551106">
            <w:pPr>
              <w:rPr>
                <w:rFonts w:ascii="Helvetica" w:hAnsi="Helvetica" w:cs="Helvetica"/>
                <w:sz w:val="24"/>
                <w:szCs w:val="24"/>
              </w:rPr>
            </w:pPr>
            <w:r>
              <w:rPr>
                <w:rFonts w:ascii="Helvetica" w:hAnsi="Helvetica" w:cs="Helvetica"/>
                <w:sz w:val="24"/>
                <w:szCs w:val="24"/>
              </w:rPr>
              <w:t>42.7</w:t>
            </w:r>
            <w:r w:rsidR="00343F18">
              <w:rPr>
                <w:rFonts w:ascii="Helvetica" w:hAnsi="Helvetica" w:cs="Helvetica"/>
                <w:sz w:val="24"/>
                <w:szCs w:val="24"/>
                <w:vertAlign w:val="superscript"/>
              </w:rPr>
              <w:t>3</w:t>
            </w:r>
          </w:p>
        </w:tc>
        <w:tc>
          <w:tcPr>
            <w:tcW w:w="1580" w:type="dxa"/>
            <w:tcBorders>
              <w:bottom w:val="single" w:sz="4" w:space="0" w:color="auto"/>
            </w:tcBorders>
          </w:tcPr>
          <w:p w14:paraId="746E60F0" w14:textId="568E7113" w:rsidR="00551106" w:rsidRDefault="00551106" w:rsidP="00551106">
            <w:pPr>
              <w:rPr>
                <w:rFonts w:ascii="Helvetica" w:hAnsi="Helvetica" w:cs="Helvetica"/>
                <w:sz w:val="24"/>
                <w:szCs w:val="24"/>
              </w:rPr>
            </w:pPr>
            <w:r>
              <w:rPr>
                <w:rFonts w:ascii="Helvetica" w:hAnsi="Helvetica" w:cs="Helvetica"/>
                <w:sz w:val="24"/>
                <w:szCs w:val="24"/>
              </w:rPr>
              <w:t>43.7 (17.5)</w:t>
            </w:r>
          </w:p>
        </w:tc>
        <w:tc>
          <w:tcPr>
            <w:tcW w:w="1440" w:type="dxa"/>
            <w:tcBorders>
              <w:bottom w:val="single" w:sz="4" w:space="0" w:color="auto"/>
            </w:tcBorders>
          </w:tcPr>
          <w:p w14:paraId="127C3334" w14:textId="2441E97F" w:rsidR="00551106" w:rsidRDefault="00551106" w:rsidP="00551106">
            <w:pPr>
              <w:rPr>
                <w:rFonts w:ascii="Helvetica" w:hAnsi="Helvetica" w:cs="Helvetica"/>
                <w:sz w:val="24"/>
                <w:szCs w:val="24"/>
              </w:rPr>
            </w:pPr>
            <w:r>
              <w:rPr>
                <w:rFonts w:ascii="Helvetica" w:hAnsi="Helvetica" w:cs="Helvetica"/>
                <w:sz w:val="24"/>
                <w:szCs w:val="24"/>
              </w:rPr>
              <w:t>42.3</w:t>
            </w:r>
            <w:r w:rsidR="00343F18">
              <w:rPr>
                <w:rFonts w:ascii="Helvetica" w:hAnsi="Helvetica" w:cs="Helvetica"/>
                <w:sz w:val="24"/>
                <w:szCs w:val="24"/>
                <w:vertAlign w:val="superscript"/>
              </w:rPr>
              <w:t>3</w:t>
            </w:r>
          </w:p>
        </w:tc>
      </w:tr>
      <w:tr w:rsidR="00CD4133" w14:paraId="5F1144BC" w14:textId="77777777" w:rsidTr="00814BE8">
        <w:tc>
          <w:tcPr>
            <w:tcW w:w="630" w:type="dxa"/>
            <w:vMerge w:val="restart"/>
            <w:tcBorders>
              <w:top w:val="single" w:sz="4" w:space="0" w:color="auto"/>
            </w:tcBorders>
            <w:shd w:val="clear" w:color="auto" w:fill="DDECEE" w:themeFill="accent5" w:themeFillTint="33"/>
          </w:tcPr>
          <w:p w14:paraId="54404F03" w14:textId="44CCD706" w:rsidR="00CD4133" w:rsidRDefault="002C2C64" w:rsidP="00CD4133">
            <w:pPr>
              <w:rPr>
                <w:rFonts w:ascii="Helvetica" w:hAnsi="Helvetica" w:cs="Helvetica"/>
                <w:sz w:val="24"/>
                <w:szCs w:val="24"/>
              </w:rPr>
            </w:pPr>
            <w:r>
              <w:rPr>
                <w:rFonts w:ascii="Helvetica" w:hAnsi="Helvetica" w:cs="Helvetica"/>
                <w:sz w:val="24"/>
                <w:szCs w:val="24"/>
              </w:rPr>
              <w:t>9</w:t>
            </w:r>
          </w:p>
        </w:tc>
        <w:tc>
          <w:tcPr>
            <w:tcW w:w="2610" w:type="dxa"/>
            <w:tcBorders>
              <w:top w:val="single" w:sz="4" w:space="0" w:color="auto"/>
            </w:tcBorders>
            <w:shd w:val="clear" w:color="auto" w:fill="DDECEE" w:themeFill="accent5" w:themeFillTint="33"/>
          </w:tcPr>
          <w:p w14:paraId="42240121" w14:textId="763ECAC6" w:rsidR="00CD4133" w:rsidRDefault="00CD4133" w:rsidP="00CD4133">
            <w:pPr>
              <w:rPr>
                <w:rFonts w:ascii="Helvetica" w:hAnsi="Helvetica" w:cs="Helvetica"/>
                <w:sz w:val="24"/>
                <w:szCs w:val="24"/>
              </w:rPr>
            </w:pPr>
            <w:r>
              <w:rPr>
                <w:rFonts w:ascii="Helvetica" w:hAnsi="Helvetica" w:cs="Helvetica"/>
                <w:sz w:val="24"/>
                <w:szCs w:val="24"/>
              </w:rPr>
              <w:t>Number</w:t>
            </w:r>
          </w:p>
        </w:tc>
        <w:tc>
          <w:tcPr>
            <w:tcW w:w="1595" w:type="dxa"/>
            <w:tcBorders>
              <w:top w:val="single" w:sz="4" w:space="0" w:color="auto"/>
            </w:tcBorders>
            <w:shd w:val="clear" w:color="auto" w:fill="DDECEE" w:themeFill="accent5" w:themeFillTint="33"/>
          </w:tcPr>
          <w:p w14:paraId="7A4C1D0F" w14:textId="61F61386" w:rsidR="00CD4133" w:rsidRDefault="00CD4133" w:rsidP="00CD4133">
            <w:pPr>
              <w:rPr>
                <w:rFonts w:ascii="Helvetica" w:hAnsi="Helvetica" w:cs="Helvetica"/>
                <w:sz w:val="24"/>
                <w:szCs w:val="24"/>
              </w:rPr>
            </w:pPr>
            <w:r>
              <w:rPr>
                <w:rFonts w:ascii="Helvetica" w:hAnsi="Helvetica" w:cs="Helvetica"/>
                <w:sz w:val="24"/>
                <w:szCs w:val="24"/>
              </w:rPr>
              <w:t>15,231</w:t>
            </w:r>
          </w:p>
        </w:tc>
        <w:tc>
          <w:tcPr>
            <w:tcW w:w="1505" w:type="dxa"/>
            <w:tcBorders>
              <w:top w:val="single" w:sz="4" w:space="0" w:color="auto"/>
            </w:tcBorders>
            <w:shd w:val="clear" w:color="auto" w:fill="DDECEE" w:themeFill="accent5" w:themeFillTint="33"/>
          </w:tcPr>
          <w:p w14:paraId="5503D2FE" w14:textId="3857F6CA" w:rsidR="00CD4133" w:rsidRDefault="00CD4133" w:rsidP="00CD4133">
            <w:pPr>
              <w:rPr>
                <w:rFonts w:ascii="Helvetica" w:hAnsi="Helvetica" w:cs="Helvetica"/>
                <w:sz w:val="24"/>
                <w:szCs w:val="24"/>
              </w:rPr>
            </w:pPr>
            <w:r>
              <w:rPr>
                <w:rFonts w:ascii="Helvetica" w:hAnsi="Helvetica" w:cs="Helvetica"/>
                <w:sz w:val="24"/>
                <w:szCs w:val="24"/>
              </w:rPr>
              <w:t>25.9%</w:t>
            </w:r>
            <w:r w:rsidRPr="00551106">
              <w:rPr>
                <w:rFonts w:ascii="Helvetica" w:hAnsi="Helvetica" w:cs="Helvetica"/>
                <w:sz w:val="24"/>
                <w:szCs w:val="24"/>
                <w:vertAlign w:val="superscript"/>
              </w:rPr>
              <w:t>2</w:t>
            </w:r>
          </w:p>
        </w:tc>
        <w:tc>
          <w:tcPr>
            <w:tcW w:w="1580" w:type="dxa"/>
            <w:tcBorders>
              <w:top w:val="single" w:sz="4" w:space="0" w:color="auto"/>
            </w:tcBorders>
            <w:shd w:val="clear" w:color="auto" w:fill="DDECEE" w:themeFill="accent5" w:themeFillTint="33"/>
          </w:tcPr>
          <w:p w14:paraId="0EC22E92" w14:textId="21A36792" w:rsidR="00CD4133" w:rsidRDefault="00CD4133" w:rsidP="00CD4133">
            <w:pPr>
              <w:rPr>
                <w:rFonts w:ascii="Helvetica" w:hAnsi="Helvetica" w:cs="Helvetica"/>
                <w:sz w:val="24"/>
                <w:szCs w:val="24"/>
              </w:rPr>
            </w:pPr>
            <w:r>
              <w:rPr>
                <w:rFonts w:ascii="Helvetica" w:hAnsi="Helvetica" w:cs="Helvetica"/>
                <w:sz w:val="24"/>
                <w:szCs w:val="24"/>
              </w:rPr>
              <w:t>11,076</w:t>
            </w:r>
          </w:p>
        </w:tc>
        <w:tc>
          <w:tcPr>
            <w:tcW w:w="1440" w:type="dxa"/>
            <w:tcBorders>
              <w:top w:val="single" w:sz="4" w:space="0" w:color="auto"/>
            </w:tcBorders>
            <w:shd w:val="clear" w:color="auto" w:fill="DDECEE" w:themeFill="accent5" w:themeFillTint="33"/>
          </w:tcPr>
          <w:p w14:paraId="4A8157C7" w14:textId="14C90AC2" w:rsidR="00CD4133" w:rsidRDefault="00CD4133" w:rsidP="00CD4133">
            <w:pPr>
              <w:rPr>
                <w:rFonts w:ascii="Helvetica" w:hAnsi="Helvetica" w:cs="Helvetica"/>
                <w:sz w:val="24"/>
                <w:szCs w:val="24"/>
              </w:rPr>
            </w:pPr>
            <w:r>
              <w:rPr>
                <w:rFonts w:ascii="Helvetica" w:hAnsi="Helvetica" w:cs="Helvetica"/>
                <w:sz w:val="24"/>
                <w:szCs w:val="24"/>
              </w:rPr>
              <w:t>21.0%</w:t>
            </w:r>
            <w:r w:rsidRPr="00551106">
              <w:rPr>
                <w:rFonts w:ascii="Helvetica" w:hAnsi="Helvetica" w:cs="Helvetica"/>
                <w:sz w:val="24"/>
                <w:szCs w:val="24"/>
                <w:vertAlign w:val="superscript"/>
              </w:rPr>
              <w:t>2</w:t>
            </w:r>
          </w:p>
        </w:tc>
      </w:tr>
      <w:tr w:rsidR="00CD4133" w14:paraId="1E1208D7" w14:textId="77777777" w:rsidTr="00814BE8">
        <w:tc>
          <w:tcPr>
            <w:tcW w:w="630" w:type="dxa"/>
            <w:vMerge/>
            <w:shd w:val="clear" w:color="auto" w:fill="DDECEE" w:themeFill="accent5" w:themeFillTint="33"/>
          </w:tcPr>
          <w:p w14:paraId="3486B92A" w14:textId="77777777" w:rsidR="00CD4133" w:rsidRDefault="00CD4133" w:rsidP="00CD4133">
            <w:pPr>
              <w:rPr>
                <w:rFonts w:ascii="Helvetica" w:hAnsi="Helvetica" w:cs="Helvetica"/>
                <w:sz w:val="24"/>
                <w:szCs w:val="24"/>
              </w:rPr>
            </w:pPr>
          </w:p>
        </w:tc>
        <w:tc>
          <w:tcPr>
            <w:tcW w:w="2610" w:type="dxa"/>
            <w:shd w:val="clear" w:color="auto" w:fill="DDECEE" w:themeFill="accent5" w:themeFillTint="33"/>
          </w:tcPr>
          <w:p w14:paraId="2F7A4412" w14:textId="7FAE6939" w:rsidR="00CD4133" w:rsidRDefault="00CD4133" w:rsidP="00CD4133">
            <w:pPr>
              <w:rPr>
                <w:rFonts w:ascii="Helvetica" w:hAnsi="Helvetica" w:cs="Helvetica"/>
                <w:sz w:val="24"/>
                <w:szCs w:val="24"/>
              </w:rPr>
            </w:pPr>
            <w:r>
              <w:rPr>
                <w:rFonts w:ascii="Helvetica" w:hAnsi="Helvetica" w:cs="Helvetica"/>
                <w:sz w:val="24"/>
                <w:szCs w:val="24"/>
              </w:rPr>
              <w:t>Urban</w:t>
            </w:r>
          </w:p>
        </w:tc>
        <w:tc>
          <w:tcPr>
            <w:tcW w:w="1595" w:type="dxa"/>
            <w:shd w:val="clear" w:color="auto" w:fill="DDECEE" w:themeFill="accent5" w:themeFillTint="33"/>
          </w:tcPr>
          <w:p w14:paraId="009228C8" w14:textId="6107AB1D" w:rsidR="00CD4133" w:rsidRDefault="00CD4133" w:rsidP="00CD4133">
            <w:pPr>
              <w:rPr>
                <w:rFonts w:ascii="Helvetica" w:hAnsi="Helvetica" w:cs="Helvetica"/>
                <w:sz w:val="24"/>
                <w:szCs w:val="24"/>
              </w:rPr>
            </w:pPr>
            <w:r>
              <w:rPr>
                <w:rFonts w:ascii="Helvetica" w:hAnsi="Helvetica" w:cs="Helvetica"/>
                <w:sz w:val="24"/>
                <w:szCs w:val="24"/>
              </w:rPr>
              <w:t>41.7 (17.1)</w:t>
            </w:r>
          </w:p>
        </w:tc>
        <w:tc>
          <w:tcPr>
            <w:tcW w:w="1505" w:type="dxa"/>
            <w:shd w:val="clear" w:color="auto" w:fill="DDECEE" w:themeFill="accent5" w:themeFillTint="33"/>
          </w:tcPr>
          <w:p w14:paraId="023323A7" w14:textId="7E3C57AA" w:rsidR="00CD4133" w:rsidRDefault="00CD4133" w:rsidP="00CD4133">
            <w:pPr>
              <w:rPr>
                <w:rFonts w:ascii="Helvetica" w:hAnsi="Helvetica" w:cs="Helvetica"/>
                <w:sz w:val="24"/>
                <w:szCs w:val="24"/>
              </w:rPr>
            </w:pPr>
            <w:r>
              <w:rPr>
                <w:rFonts w:ascii="Helvetica" w:hAnsi="Helvetica" w:cs="Helvetica"/>
                <w:sz w:val="24"/>
                <w:szCs w:val="24"/>
              </w:rPr>
              <w:t>39.0</w:t>
            </w:r>
            <w:r>
              <w:rPr>
                <w:rFonts w:ascii="Helvetica" w:hAnsi="Helvetica" w:cs="Helvetica"/>
                <w:sz w:val="24"/>
                <w:szCs w:val="24"/>
                <w:vertAlign w:val="superscript"/>
              </w:rPr>
              <w:t>3</w:t>
            </w:r>
          </w:p>
        </w:tc>
        <w:tc>
          <w:tcPr>
            <w:tcW w:w="1580" w:type="dxa"/>
            <w:shd w:val="clear" w:color="auto" w:fill="DDECEE" w:themeFill="accent5" w:themeFillTint="33"/>
          </w:tcPr>
          <w:p w14:paraId="7EEB6A79" w14:textId="6BFC16AE" w:rsidR="00CD4133" w:rsidRDefault="00CD4133" w:rsidP="00CD4133">
            <w:pPr>
              <w:rPr>
                <w:rFonts w:ascii="Helvetica" w:hAnsi="Helvetica" w:cs="Helvetica"/>
                <w:sz w:val="24"/>
                <w:szCs w:val="24"/>
              </w:rPr>
            </w:pPr>
            <w:r>
              <w:rPr>
                <w:rFonts w:ascii="Helvetica" w:hAnsi="Helvetica" w:cs="Helvetica"/>
                <w:sz w:val="24"/>
                <w:szCs w:val="24"/>
              </w:rPr>
              <w:t>41.8 (17.4)</w:t>
            </w:r>
          </w:p>
        </w:tc>
        <w:tc>
          <w:tcPr>
            <w:tcW w:w="1440" w:type="dxa"/>
            <w:shd w:val="clear" w:color="auto" w:fill="DDECEE" w:themeFill="accent5" w:themeFillTint="33"/>
          </w:tcPr>
          <w:p w14:paraId="2860A120" w14:textId="07085B83" w:rsidR="00CD4133" w:rsidRDefault="00CD4133" w:rsidP="00CD4133">
            <w:pPr>
              <w:rPr>
                <w:rFonts w:ascii="Helvetica" w:hAnsi="Helvetica" w:cs="Helvetica"/>
                <w:sz w:val="24"/>
                <w:szCs w:val="24"/>
              </w:rPr>
            </w:pPr>
            <w:r>
              <w:rPr>
                <w:rFonts w:ascii="Helvetica" w:hAnsi="Helvetica" w:cs="Helvetica"/>
                <w:sz w:val="24"/>
                <w:szCs w:val="24"/>
              </w:rPr>
              <w:t>41.0</w:t>
            </w:r>
            <w:r>
              <w:rPr>
                <w:rFonts w:ascii="Helvetica" w:hAnsi="Helvetica" w:cs="Helvetica"/>
                <w:sz w:val="24"/>
                <w:szCs w:val="24"/>
                <w:vertAlign w:val="superscript"/>
              </w:rPr>
              <w:t>3</w:t>
            </w:r>
          </w:p>
        </w:tc>
      </w:tr>
      <w:tr w:rsidR="00CD4133" w14:paraId="6D9EB68A" w14:textId="77777777" w:rsidTr="00814BE8">
        <w:tc>
          <w:tcPr>
            <w:tcW w:w="630" w:type="dxa"/>
            <w:vMerge/>
            <w:shd w:val="clear" w:color="auto" w:fill="DDECEE" w:themeFill="accent5" w:themeFillTint="33"/>
          </w:tcPr>
          <w:p w14:paraId="34E9ED22" w14:textId="77777777" w:rsidR="00CD4133" w:rsidRDefault="00CD4133" w:rsidP="00CD4133">
            <w:pPr>
              <w:rPr>
                <w:rFonts w:ascii="Helvetica" w:hAnsi="Helvetica" w:cs="Helvetica"/>
                <w:sz w:val="24"/>
                <w:szCs w:val="24"/>
              </w:rPr>
            </w:pPr>
          </w:p>
        </w:tc>
        <w:tc>
          <w:tcPr>
            <w:tcW w:w="2610" w:type="dxa"/>
            <w:shd w:val="clear" w:color="auto" w:fill="auto"/>
          </w:tcPr>
          <w:p w14:paraId="0D3B00B4" w14:textId="141DE354" w:rsidR="00CD4133" w:rsidRDefault="00CD4133" w:rsidP="00CD4133">
            <w:pPr>
              <w:rPr>
                <w:rFonts w:ascii="Helvetica" w:hAnsi="Helvetica" w:cs="Helvetica"/>
                <w:sz w:val="24"/>
                <w:szCs w:val="24"/>
              </w:rPr>
            </w:pPr>
            <w:r>
              <w:rPr>
                <w:rFonts w:ascii="Helvetica" w:hAnsi="Helvetica" w:cs="Helvetica"/>
                <w:sz w:val="24"/>
                <w:szCs w:val="24"/>
              </w:rPr>
              <w:t>Number</w:t>
            </w:r>
          </w:p>
        </w:tc>
        <w:tc>
          <w:tcPr>
            <w:tcW w:w="1595" w:type="dxa"/>
            <w:shd w:val="clear" w:color="auto" w:fill="auto"/>
          </w:tcPr>
          <w:p w14:paraId="2B96BA94" w14:textId="59A6BCB8" w:rsidR="00CD4133" w:rsidRDefault="00CD4133" w:rsidP="00CD4133">
            <w:pPr>
              <w:rPr>
                <w:rFonts w:ascii="Helvetica" w:hAnsi="Helvetica" w:cs="Helvetica"/>
                <w:sz w:val="24"/>
                <w:szCs w:val="24"/>
              </w:rPr>
            </w:pPr>
            <w:r>
              <w:rPr>
                <w:rFonts w:ascii="Helvetica" w:hAnsi="Helvetica" w:cs="Helvetica"/>
                <w:sz w:val="24"/>
                <w:szCs w:val="24"/>
              </w:rPr>
              <w:t>43,498</w:t>
            </w:r>
          </w:p>
        </w:tc>
        <w:tc>
          <w:tcPr>
            <w:tcW w:w="1505" w:type="dxa"/>
            <w:shd w:val="clear" w:color="auto" w:fill="auto"/>
          </w:tcPr>
          <w:p w14:paraId="50809AA7" w14:textId="6CA2C950" w:rsidR="00CD4133" w:rsidRDefault="00CD4133" w:rsidP="00CD4133">
            <w:pPr>
              <w:rPr>
                <w:rFonts w:ascii="Helvetica" w:hAnsi="Helvetica" w:cs="Helvetica"/>
                <w:sz w:val="24"/>
                <w:szCs w:val="24"/>
              </w:rPr>
            </w:pPr>
            <w:r>
              <w:rPr>
                <w:rFonts w:ascii="Helvetica" w:hAnsi="Helvetica" w:cs="Helvetica"/>
                <w:sz w:val="24"/>
                <w:szCs w:val="24"/>
              </w:rPr>
              <w:t>74.1%</w:t>
            </w:r>
            <w:r w:rsidRPr="00551106">
              <w:rPr>
                <w:rFonts w:ascii="Helvetica" w:hAnsi="Helvetica" w:cs="Helvetica"/>
                <w:sz w:val="24"/>
                <w:szCs w:val="24"/>
                <w:vertAlign w:val="superscript"/>
              </w:rPr>
              <w:t>2</w:t>
            </w:r>
          </w:p>
        </w:tc>
        <w:tc>
          <w:tcPr>
            <w:tcW w:w="1580" w:type="dxa"/>
            <w:shd w:val="clear" w:color="auto" w:fill="auto"/>
          </w:tcPr>
          <w:p w14:paraId="70B9DF2B" w14:textId="3C120689" w:rsidR="00CD4133" w:rsidRDefault="00CD4133" w:rsidP="00CD4133">
            <w:pPr>
              <w:rPr>
                <w:rFonts w:ascii="Helvetica" w:hAnsi="Helvetica" w:cs="Helvetica"/>
                <w:sz w:val="24"/>
                <w:szCs w:val="24"/>
              </w:rPr>
            </w:pPr>
            <w:r>
              <w:rPr>
                <w:rFonts w:ascii="Helvetica" w:hAnsi="Helvetica" w:cs="Helvetica"/>
                <w:sz w:val="24"/>
                <w:szCs w:val="24"/>
              </w:rPr>
              <w:t>41,749</w:t>
            </w:r>
          </w:p>
        </w:tc>
        <w:tc>
          <w:tcPr>
            <w:tcW w:w="1440" w:type="dxa"/>
            <w:shd w:val="clear" w:color="auto" w:fill="auto"/>
          </w:tcPr>
          <w:p w14:paraId="25B3610B" w14:textId="1A919502" w:rsidR="00CD4133" w:rsidRDefault="00CD4133" w:rsidP="00CD4133">
            <w:pPr>
              <w:rPr>
                <w:rFonts w:ascii="Helvetica" w:hAnsi="Helvetica" w:cs="Helvetica"/>
                <w:sz w:val="24"/>
                <w:szCs w:val="24"/>
              </w:rPr>
            </w:pPr>
            <w:r>
              <w:rPr>
                <w:rFonts w:ascii="Helvetica" w:hAnsi="Helvetica" w:cs="Helvetica"/>
                <w:sz w:val="24"/>
                <w:szCs w:val="24"/>
              </w:rPr>
              <w:t>79.0%</w:t>
            </w:r>
            <w:r w:rsidRPr="00551106">
              <w:rPr>
                <w:rFonts w:ascii="Helvetica" w:hAnsi="Helvetica" w:cs="Helvetica"/>
                <w:sz w:val="24"/>
                <w:szCs w:val="24"/>
                <w:vertAlign w:val="superscript"/>
              </w:rPr>
              <w:t>2</w:t>
            </w:r>
          </w:p>
        </w:tc>
      </w:tr>
      <w:tr w:rsidR="00CD4133" w14:paraId="7ED0A4CD" w14:textId="77777777" w:rsidTr="00814BE8">
        <w:tc>
          <w:tcPr>
            <w:tcW w:w="630" w:type="dxa"/>
            <w:vMerge/>
            <w:shd w:val="clear" w:color="auto" w:fill="DDECEE" w:themeFill="accent5" w:themeFillTint="33"/>
          </w:tcPr>
          <w:p w14:paraId="7CCDBA46" w14:textId="77777777" w:rsidR="00CD4133" w:rsidRDefault="00CD4133" w:rsidP="00CD4133">
            <w:pPr>
              <w:rPr>
                <w:rFonts w:ascii="Helvetica" w:hAnsi="Helvetica" w:cs="Helvetica"/>
                <w:sz w:val="24"/>
                <w:szCs w:val="24"/>
              </w:rPr>
            </w:pPr>
          </w:p>
        </w:tc>
        <w:tc>
          <w:tcPr>
            <w:tcW w:w="2610" w:type="dxa"/>
            <w:shd w:val="clear" w:color="auto" w:fill="auto"/>
          </w:tcPr>
          <w:p w14:paraId="7B70103A" w14:textId="5E0E1C08" w:rsidR="00CD4133" w:rsidRDefault="00CD4133" w:rsidP="00CD4133">
            <w:pPr>
              <w:rPr>
                <w:rFonts w:ascii="Helvetica" w:hAnsi="Helvetica" w:cs="Helvetica"/>
                <w:sz w:val="24"/>
                <w:szCs w:val="24"/>
              </w:rPr>
            </w:pPr>
            <w:r>
              <w:rPr>
                <w:rFonts w:ascii="Helvetica" w:hAnsi="Helvetica" w:cs="Helvetica"/>
                <w:sz w:val="24"/>
                <w:szCs w:val="24"/>
              </w:rPr>
              <w:t>Non-urban</w:t>
            </w:r>
          </w:p>
        </w:tc>
        <w:tc>
          <w:tcPr>
            <w:tcW w:w="1595" w:type="dxa"/>
            <w:shd w:val="clear" w:color="auto" w:fill="auto"/>
          </w:tcPr>
          <w:p w14:paraId="152B8A91" w14:textId="5E56427C" w:rsidR="00CD4133" w:rsidRDefault="00CD4133" w:rsidP="00CD4133">
            <w:pPr>
              <w:rPr>
                <w:rFonts w:ascii="Helvetica" w:hAnsi="Helvetica" w:cs="Helvetica"/>
                <w:sz w:val="24"/>
                <w:szCs w:val="24"/>
              </w:rPr>
            </w:pPr>
            <w:r>
              <w:rPr>
                <w:rFonts w:ascii="Helvetica" w:hAnsi="Helvetica" w:cs="Helvetica"/>
                <w:sz w:val="24"/>
                <w:szCs w:val="24"/>
              </w:rPr>
              <w:t>44.1 (18.1)</w:t>
            </w:r>
          </w:p>
        </w:tc>
        <w:tc>
          <w:tcPr>
            <w:tcW w:w="1505" w:type="dxa"/>
            <w:shd w:val="clear" w:color="auto" w:fill="auto"/>
          </w:tcPr>
          <w:p w14:paraId="426F9C24" w14:textId="2E41783F" w:rsidR="00CD4133" w:rsidRDefault="00CD4133" w:rsidP="00CD4133">
            <w:pPr>
              <w:rPr>
                <w:rFonts w:ascii="Helvetica" w:hAnsi="Helvetica" w:cs="Helvetica"/>
                <w:sz w:val="24"/>
                <w:szCs w:val="24"/>
              </w:rPr>
            </w:pPr>
            <w:r>
              <w:rPr>
                <w:rFonts w:ascii="Helvetica" w:hAnsi="Helvetica" w:cs="Helvetica"/>
                <w:sz w:val="24"/>
                <w:szCs w:val="24"/>
              </w:rPr>
              <w:t>42.5</w:t>
            </w:r>
            <w:r>
              <w:rPr>
                <w:rFonts w:ascii="Helvetica" w:hAnsi="Helvetica" w:cs="Helvetica"/>
                <w:sz w:val="24"/>
                <w:szCs w:val="24"/>
                <w:vertAlign w:val="superscript"/>
              </w:rPr>
              <w:t>3</w:t>
            </w:r>
          </w:p>
        </w:tc>
        <w:tc>
          <w:tcPr>
            <w:tcW w:w="1580" w:type="dxa"/>
            <w:shd w:val="clear" w:color="auto" w:fill="auto"/>
          </w:tcPr>
          <w:p w14:paraId="4EC5E526" w14:textId="20AEE3A1" w:rsidR="00CD4133" w:rsidRDefault="00CD4133" w:rsidP="00CD4133">
            <w:pPr>
              <w:rPr>
                <w:rFonts w:ascii="Helvetica" w:hAnsi="Helvetica" w:cs="Helvetica"/>
                <w:sz w:val="24"/>
                <w:szCs w:val="24"/>
              </w:rPr>
            </w:pPr>
            <w:r>
              <w:rPr>
                <w:rFonts w:ascii="Helvetica" w:hAnsi="Helvetica" w:cs="Helvetica"/>
                <w:sz w:val="24"/>
                <w:szCs w:val="24"/>
              </w:rPr>
              <w:t>44.8 (17.4)</w:t>
            </w:r>
          </w:p>
        </w:tc>
        <w:tc>
          <w:tcPr>
            <w:tcW w:w="1440" w:type="dxa"/>
            <w:shd w:val="clear" w:color="auto" w:fill="auto"/>
          </w:tcPr>
          <w:p w14:paraId="18F4B501" w14:textId="66AB6078" w:rsidR="00CD4133" w:rsidRDefault="00CD4133" w:rsidP="00CD4133">
            <w:pPr>
              <w:rPr>
                <w:rFonts w:ascii="Helvetica" w:hAnsi="Helvetica" w:cs="Helvetica"/>
                <w:sz w:val="24"/>
                <w:szCs w:val="24"/>
              </w:rPr>
            </w:pPr>
            <w:r>
              <w:rPr>
                <w:rFonts w:ascii="Helvetica" w:hAnsi="Helvetica" w:cs="Helvetica"/>
                <w:sz w:val="24"/>
                <w:szCs w:val="24"/>
              </w:rPr>
              <w:t>44.9</w:t>
            </w:r>
            <w:r>
              <w:rPr>
                <w:rFonts w:ascii="Helvetica" w:hAnsi="Helvetica" w:cs="Helvetica"/>
                <w:sz w:val="24"/>
                <w:szCs w:val="24"/>
                <w:vertAlign w:val="superscript"/>
              </w:rPr>
              <w:t>3</w:t>
            </w:r>
          </w:p>
        </w:tc>
      </w:tr>
      <w:tr w:rsidR="00CD4133" w14:paraId="0486D128" w14:textId="41C50A03" w:rsidTr="00814BE8">
        <w:tc>
          <w:tcPr>
            <w:tcW w:w="630" w:type="dxa"/>
            <w:vMerge w:val="restart"/>
            <w:tcBorders>
              <w:top w:val="single" w:sz="4" w:space="0" w:color="auto"/>
            </w:tcBorders>
            <w:shd w:val="clear" w:color="auto" w:fill="auto"/>
          </w:tcPr>
          <w:p w14:paraId="4561485F" w14:textId="33B2C50F" w:rsidR="00CD4133" w:rsidRDefault="002C2C64" w:rsidP="00CD4133">
            <w:pPr>
              <w:rPr>
                <w:rFonts w:ascii="Helvetica" w:hAnsi="Helvetica" w:cs="Helvetica"/>
                <w:sz w:val="24"/>
                <w:szCs w:val="24"/>
              </w:rPr>
            </w:pPr>
            <w:r>
              <w:rPr>
                <w:rFonts w:ascii="Helvetica" w:hAnsi="Helvetica" w:cs="Helvetica"/>
                <w:sz w:val="24"/>
                <w:szCs w:val="24"/>
              </w:rPr>
              <w:t>10</w:t>
            </w:r>
          </w:p>
        </w:tc>
        <w:tc>
          <w:tcPr>
            <w:tcW w:w="2610" w:type="dxa"/>
            <w:tcBorders>
              <w:top w:val="single" w:sz="4" w:space="0" w:color="auto"/>
            </w:tcBorders>
            <w:shd w:val="clear" w:color="auto" w:fill="DDECEE" w:themeFill="accent5" w:themeFillTint="33"/>
          </w:tcPr>
          <w:p w14:paraId="402244B8" w14:textId="77777777" w:rsidR="00CD4133" w:rsidRDefault="00CD4133" w:rsidP="00CD4133">
            <w:pPr>
              <w:rPr>
                <w:rFonts w:ascii="Helvetica" w:hAnsi="Helvetica" w:cs="Helvetica"/>
                <w:sz w:val="24"/>
                <w:szCs w:val="24"/>
              </w:rPr>
            </w:pPr>
            <w:r>
              <w:rPr>
                <w:rFonts w:ascii="Helvetica" w:hAnsi="Helvetica" w:cs="Helvetica"/>
                <w:sz w:val="24"/>
                <w:szCs w:val="24"/>
              </w:rPr>
              <w:t>Number</w:t>
            </w:r>
          </w:p>
        </w:tc>
        <w:tc>
          <w:tcPr>
            <w:tcW w:w="1595" w:type="dxa"/>
            <w:tcBorders>
              <w:top w:val="single" w:sz="4" w:space="0" w:color="auto"/>
            </w:tcBorders>
            <w:shd w:val="clear" w:color="auto" w:fill="DDECEE" w:themeFill="accent5" w:themeFillTint="33"/>
          </w:tcPr>
          <w:p w14:paraId="0C1364BF" w14:textId="04C716B1" w:rsidR="00CD4133" w:rsidRDefault="00CD4133" w:rsidP="00CD4133">
            <w:pPr>
              <w:rPr>
                <w:rFonts w:ascii="Helvetica" w:hAnsi="Helvetica" w:cs="Helvetica"/>
                <w:sz w:val="24"/>
                <w:szCs w:val="24"/>
              </w:rPr>
            </w:pPr>
            <w:r>
              <w:rPr>
                <w:rFonts w:ascii="Helvetica" w:hAnsi="Helvetica" w:cs="Helvetica"/>
                <w:sz w:val="24"/>
                <w:szCs w:val="24"/>
              </w:rPr>
              <w:t>4,228</w:t>
            </w:r>
          </w:p>
        </w:tc>
        <w:tc>
          <w:tcPr>
            <w:tcW w:w="1505" w:type="dxa"/>
            <w:tcBorders>
              <w:top w:val="single" w:sz="4" w:space="0" w:color="auto"/>
            </w:tcBorders>
            <w:shd w:val="clear" w:color="auto" w:fill="DDECEE" w:themeFill="accent5" w:themeFillTint="33"/>
          </w:tcPr>
          <w:p w14:paraId="6464571C" w14:textId="7C3894A6" w:rsidR="00CD4133" w:rsidRDefault="00CD4133" w:rsidP="00CD4133">
            <w:pPr>
              <w:rPr>
                <w:rFonts w:ascii="Helvetica" w:hAnsi="Helvetica" w:cs="Helvetica"/>
                <w:sz w:val="24"/>
                <w:szCs w:val="24"/>
              </w:rPr>
            </w:pPr>
            <w:r>
              <w:rPr>
                <w:rFonts w:ascii="Helvetica" w:hAnsi="Helvetica" w:cs="Helvetica"/>
                <w:sz w:val="24"/>
                <w:szCs w:val="24"/>
              </w:rPr>
              <w:t>7.2%</w:t>
            </w:r>
            <w:r w:rsidRPr="00551106">
              <w:rPr>
                <w:rFonts w:ascii="Helvetica" w:hAnsi="Helvetica" w:cs="Helvetica"/>
                <w:sz w:val="24"/>
                <w:szCs w:val="24"/>
                <w:vertAlign w:val="superscript"/>
              </w:rPr>
              <w:t>2</w:t>
            </w:r>
          </w:p>
        </w:tc>
        <w:tc>
          <w:tcPr>
            <w:tcW w:w="1580" w:type="dxa"/>
            <w:tcBorders>
              <w:top w:val="single" w:sz="4" w:space="0" w:color="auto"/>
            </w:tcBorders>
            <w:shd w:val="clear" w:color="auto" w:fill="DDECEE" w:themeFill="accent5" w:themeFillTint="33"/>
          </w:tcPr>
          <w:p w14:paraId="5F0CAE47" w14:textId="271F3DA4" w:rsidR="00CD4133" w:rsidRDefault="00CD4133" w:rsidP="00CD4133">
            <w:pPr>
              <w:rPr>
                <w:rFonts w:ascii="Helvetica" w:hAnsi="Helvetica" w:cs="Helvetica"/>
                <w:sz w:val="24"/>
                <w:szCs w:val="24"/>
              </w:rPr>
            </w:pPr>
            <w:r>
              <w:rPr>
                <w:rFonts w:ascii="Helvetica" w:hAnsi="Helvetica" w:cs="Helvetica"/>
                <w:sz w:val="24"/>
                <w:szCs w:val="24"/>
              </w:rPr>
              <w:t>2,842</w:t>
            </w:r>
          </w:p>
        </w:tc>
        <w:tc>
          <w:tcPr>
            <w:tcW w:w="1440" w:type="dxa"/>
            <w:tcBorders>
              <w:top w:val="single" w:sz="4" w:space="0" w:color="auto"/>
            </w:tcBorders>
            <w:shd w:val="clear" w:color="auto" w:fill="DDECEE" w:themeFill="accent5" w:themeFillTint="33"/>
          </w:tcPr>
          <w:p w14:paraId="3F1DF0CD" w14:textId="31AE30BA" w:rsidR="00CD4133" w:rsidRDefault="00CD4133" w:rsidP="00CD4133">
            <w:pPr>
              <w:rPr>
                <w:rFonts w:ascii="Helvetica" w:hAnsi="Helvetica" w:cs="Helvetica"/>
                <w:sz w:val="24"/>
                <w:szCs w:val="24"/>
              </w:rPr>
            </w:pPr>
            <w:r>
              <w:rPr>
                <w:rFonts w:ascii="Helvetica" w:hAnsi="Helvetica" w:cs="Helvetica"/>
                <w:sz w:val="24"/>
                <w:szCs w:val="24"/>
              </w:rPr>
              <w:t>5.4%</w:t>
            </w:r>
            <w:r w:rsidRPr="00551106">
              <w:rPr>
                <w:rFonts w:ascii="Helvetica" w:hAnsi="Helvetica" w:cs="Helvetica"/>
                <w:sz w:val="24"/>
                <w:szCs w:val="24"/>
                <w:vertAlign w:val="superscript"/>
              </w:rPr>
              <w:t>2</w:t>
            </w:r>
          </w:p>
        </w:tc>
      </w:tr>
      <w:tr w:rsidR="00CD4133" w14:paraId="138C0B67" w14:textId="7AABCEE5" w:rsidTr="00814BE8">
        <w:tc>
          <w:tcPr>
            <w:tcW w:w="630" w:type="dxa"/>
            <w:vMerge/>
            <w:shd w:val="clear" w:color="auto" w:fill="auto"/>
          </w:tcPr>
          <w:p w14:paraId="4312AC92" w14:textId="77777777" w:rsidR="00CD4133" w:rsidRDefault="00CD4133" w:rsidP="00CD4133">
            <w:pPr>
              <w:rPr>
                <w:rFonts w:ascii="Helvetica" w:hAnsi="Helvetica" w:cs="Helvetica"/>
                <w:sz w:val="24"/>
                <w:szCs w:val="24"/>
              </w:rPr>
            </w:pPr>
          </w:p>
        </w:tc>
        <w:tc>
          <w:tcPr>
            <w:tcW w:w="2610" w:type="dxa"/>
            <w:shd w:val="clear" w:color="auto" w:fill="DDECEE" w:themeFill="accent5" w:themeFillTint="33"/>
          </w:tcPr>
          <w:p w14:paraId="3E7329FE" w14:textId="77777777" w:rsidR="00CD4133" w:rsidRDefault="00CD4133" w:rsidP="00CD4133">
            <w:pPr>
              <w:rPr>
                <w:rFonts w:ascii="Helvetica" w:hAnsi="Helvetica" w:cs="Helvetica"/>
                <w:sz w:val="24"/>
                <w:szCs w:val="24"/>
              </w:rPr>
            </w:pPr>
            <w:r>
              <w:rPr>
                <w:rFonts w:ascii="Helvetica" w:hAnsi="Helvetica" w:cs="Helvetica"/>
                <w:sz w:val="24"/>
                <w:szCs w:val="24"/>
              </w:rPr>
              <w:t>Charter</w:t>
            </w:r>
          </w:p>
        </w:tc>
        <w:tc>
          <w:tcPr>
            <w:tcW w:w="1595" w:type="dxa"/>
            <w:shd w:val="clear" w:color="auto" w:fill="DDECEE" w:themeFill="accent5" w:themeFillTint="33"/>
          </w:tcPr>
          <w:p w14:paraId="217A331F" w14:textId="2E8A0C7C" w:rsidR="00CD4133" w:rsidRDefault="00CD4133" w:rsidP="00CD4133">
            <w:pPr>
              <w:rPr>
                <w:rFonts w:ascii="Helvetica" w:hAnsi="Helvetica" w:cs="Helvetica"/>
                <w:sz w:val="24"/>
                <w:szCs w:val="24"/>
              </w:rPr>
            </w:pPr>
            <w:r>
              <w:rPr>
                <w:rFonts w:ascii="Helvetica" w:hAnsi="Helvetica" w:cs="Helvetica"/>
                <w:sz w:val="24"/>
                <w:szCs w:val="24"/>
              </w:rPr>
              <w:t>42.1 (17.6)</w:t>
            </w:r>
          </w:p>
        </w:tc>
        <w:tc>
          <w:tcPr>
            <w:tcW w:w="1505" w:type="dxa"/>
            <w:shd w:val="clear" w:color="auto" w:fill="DDECEE" w:themeFill="accent5" w:themeFillTint="33"/>
          </w:tcPr>
          <w:p w14:paraId="484EECA8" w14:textId="4552C56A" w:rsidR="00CD4133" w:rsidRDefault="00CD4133" w:rsidP="00CD4133">
            <w:pPr>
              <w:rPr>
                <w:rFonts w:ascii="Helvetica" w:hAnsi="Helvetica" w:cs="Helvetica"/>
                <w:sz w:val="24"/>
                <w:szCs w:val="24"/>
              </w:rPr>
            </w:pPr>
            <w:r>
              <w:rPr>
                <w:rFonts w:ascii="Helvetica" w:hAnsi="Helvetica" w:cs="Helvetica"/>
                <w:sz w:val="24"/>
                <w:szCs w:val="24"/>
              </w:rPr>
              <w:t>42.5</w:t>
            </w:r>
            <w:r>
              <w:rPr>
                <w:rFonts w:ascii="Helvetica" w:hAnsi="Helvetica" w:cs="Helvetica"/>
                <w:sz w:val="24"/>
                <w:szCs w:val="24"/>
                <w:vertAlign w:val="superscript"/>
              </w:rPr>
              <w:t>3</w:t>
            </w:r>
          </w:p>
        </w:tc>
        <w:tc>
          <w:tcPr>
            <w:tcW w:w="1580" w:type="dxa"/>
            <w:shd w:val="clear" w:color="auto" w:fill="DDECEE" w:themeFill="accent5" w:themeFillTint="33"/>
          </w:tcPr>
          <w:p w14:paraId="6807EFEB" w14:textId="53C4484D" w:rsidR="00CD4133" w:rsidRDefault="00CD4133" w:rsidP="00CD4133">
            <w:pPr>
              <w:rPr>
                <w:rFonts w:ascii="Helvetica" w:hAnsi="Helvetica" w:cs="Helvetica"/>
                <w:sz w:val="24"/>
                <w:szCs w:val="24"/>
              </w:rPr>
            </w:pPr>
            <w:r>
              <w:rPr>
                <w:rFonts w:ascii="Helvetica" w:hAnsi="Helvetica" w:cs="Helvetica"/>
                <w:sz w:val="24"/>
                <w:szCs w:val="24"/>
              </w:rPr>
              <w:t>45.1 (19.1)</w:t>
            </w:r>
          </w:p>
        </w:tc>
        <w:tc>
          <w:tcPr>
            <w:tcW w:w="1440" w:type="dxa"/>
            <w:shd w:val="clear" w:color="auto" w:fill="DDECEE" w:themeFill="accent5" w:themeFillTint="33"/>
          </w:tcPr>
          <w:p w14:paraId="2C2D3302" w14:textId="213E4FC4" w:rsidR="00CD4133" w:rsidRDefault="00CD4133" w:rsidP="00CD4133">
            <w:pPr>
              <w:rPr>
                <w:rFonts w:ascii="Helvetica" w:hAnsi="Helvetica" w:cs="Helvetica"/>
                <w:sz w:val="24"/>
                <w:szCs w:val="24"/>
              </w:rPr>
            </w:pPr>
            <w:r>
              <w:rPr>
                <w:rFonts w:ascii="Helvetica" w:hAnsi="Helvetica" w:cs="Helvetica"/>
                <w:sz w:val="24"/>
                <w:szCs w:val="24"/>
              </w:rPr>
              <w:t>44.9</w:t>
            </w:r>
            <w:r>
              <w:rPr>
                <w:rFonts w:ascii="Helvetica" w:hAnsi="Helvetica" w:cs="Helvetica"/>
                <w:sz w:val="24"/>
                <w:szCs w:val="24"/>
                <w:vertAlign w:val="superscript"/>
              </w:rPr>
              <w:t>3</w:t>
            </w:r>
          </w:p>
        </w:tc>
      </w:tr>
      <w:tr w:rsidR="00CD4133" w14:paraId="39DCD69F" w14:textId="5D0AAB77" w:rsidTr="00814BE8">
        <w:tc>
          <w:tcPr>
            <w:tcW w:w="630" w:type="dxa"/>
            <w:vMerge/>
            <w:shd w:val="clear" w:color="auto" w:fill="auto"/>
          </w:tcPr>
          <w:p w14:paraId="7E9E19A6" w14:textId="77777777" w:rsidR="00CD4133" w:rsidRDefault="00CD4133" w:rsidP="00CD4133">
            <w:pPr>
              <w:rPr>
                <w:rFonts w:ascii="Helvetica" w:hAnsi="Helvetica" w:cs="Helvetica"/>
                <w:sz w:val="24"/>
                <w:szCs w:val="24"/>
              </w:rPr>
            </w:pPr>
          </w:p>
        </w:tc>
        <w:tc>
          <w:tcPr>
            <w:tcW w:w="2610" w:type="dxa"/>
            <w:shd w:val="clear" w:color="auto" w:fill="auto"/>
          </w:tcPr>
          <w:p w14:paraId="124AEE18" w14:textId="77777777" w:rsidR="00CD4133" w:rsidRDefault="00CD4133" w:rsidP="00CD4133">
            <w:pPr>
              <w:rPr>
                <w:rFonts w:ascii="Helvetica" w:hAnsi="Helvetica" w:cs="Helvetica"/>
                <w:sz w:val="24"/>
                <w:szCs w:val="24"/>
              </w:rPr>
            </w:pPr>
            <w:r>
              <w:rPr>
                <w:rFonts w:ascii="Helvetica" w:hAnsi="Helvetica" w:cs="Helvetica"/>
                <w:sz w:val="24"/>
                <w:szCs w:val="24"/>
              </w:rPr>
              <w:t>Number</w:t>
            </w:r>
          </w:p>
        </w:tc>
        <w:tc>
          <w:tcPr>
            <w:tcW w:w="1595" w:type="dxa"/>
            <w:shd w:val="clear" w:color="auto" w:fill="auto"/>
          </w:tcPr>
          <w:p w14:paraId="6D149310" w14:textId="64BE3839" w:rsidR="00CD4133" w:rsidRDefault="00CD4133" w:rsidP="00CD4133">
            <w:pPr>
              <w:rPr>
                <w:rFonts w:ascii="Helvetica" w:hAnsi="Helvetica" w:cs="Helvetica"/>
                <w:sz w:val="24"/>
                <w:szCs w:val="24"/>
              </w:rPr>
            </w:pPr>
            <w:r>
              <w:rPr>
                <w:rFonts w:ascii="Helvetica" w:hAnsi="Helvetica" w:cs="Helvetica"/>
                <w:sz w:val="24"/>
                <w:szCs w:val="24"/>
              </w:rPr>
              <w:t>54,501</w:t>
            </w:r>
          </w:p>
        </w:tc>
        <w:tc>
          <w:tcPr>
            <w:tcW w:w="1505" w:type="dxa"/>
            <w:shd w:val="clear" w:color="auto" w:fill="auto"/>
          </w:tcPr>
          <w:p w14:paraId="3D771B44" w14:textId="75091EA9" w:rsidR="00CD4133" w:rsidRDefault="00CD4133" w:rsidP="00CD4133">
            <w:pPr>
              <w:rPr>
                <w:rFonts w:ascii="Helvetica" w:hAnsi="Helvetica" w:cs="Helvetica"/>
                <w:sz w:val="24"/>
                <w:szCs w:val="24"/>
              </w:rPr>
            </w:pPr>
            <w:r>
              <w:rPr>
                <w:rFonts w:ascii="Helvetica" w:hAnsi="Helvetica" w:cs="Helvetica"/>
                <w:sz w:val="24"/>
                <w:szCs w:val="24"/>
              </w:rPr>
              <w:t>92.8%</w:t>
            </w:r>
            <w:r w:rsidRPr="00551106">
              <w:rPr>
                <w:rFonts w:ascii="Helvetica" w:hAnsi="Helvetica" w:cs="Helvetica"/>
                <w:sz w:val="24"/>
                <w:szCs w:val="24"/>
                <w:vertAlign w:val="superscript"/>
              </w:rPr>
              <w:t>2</w:t>
            </w:r>
            <w:r>
              <w:rPr>
                <w:rFonts w:ascii="Helvetica" w:hAnsi="Helvetica" w:cs="Helvetica"/>
                <w:sz w:val="24"/>
                <w:szCs w:val="24"/>
              </w:rPr>
              <w:t xml:space="preserve"> </w:t>
            </w:r>
          </w:p>
        </w:tc>
        <w:tc>
          <w:tcPr>
            <w:tcW w:w="1580" w:type="dxa"/>
            <w:shd w:val="clear" w:color="auto" w:fill="auto"/>
          </w:tcPr>
          <w:p w14:paraId="495AC24D" w14:textId="5F8C5ED7" w:rsidR="00CD4133" w:rsidRDefault="00CD4133" w:rsidP="00CD4133">
            <w:pPr>
              <w:rPr>
                <w:rFonts w:ascii="Helvetica" w:hAnsi="Helvetica" w:cs="Helvetica"/>
                <w:sz w:val="24"/>
                <w:szCs w:val="24"/>
              </w:rPr>
            </w:pPr>
            <w:r>
              <w:rPr>
                <w:rFonts w:ascii="Helvetica" w:hAnsi="Helvetica" w:cs="Helvetica"/>
                <w:sz w:val="24"/>
                <w:szCs w:val="24"/>
              </w:rPr>
              <w:t>49,983</w:t>
            </w:r>
          </w:p>
        </w:tc>
        <w:tc>
          <w:tcPr>
            <w:tcW w:w="1440" w:type="dxa"/>
            <w:shd w:val="clear" w:color="auto" w:fill="auto"/>
          </w:tcPr>
          <w:p w14:paraId="7D60E8F7" w14:textId="6EF8CD6C" w:rsidR="00CD4133" w:rsidRDefault="00CD4133" w:rsidP="00CD4133">
            <w:pPr>
              <w:rPr>
                <w:rFonts w:ascii="Helvetica" w:hAnsi="Helvetica" w:cs="Helvetica"/>
                <w:sz w:val="24"/>
                <w:szCs w:val="24"/>
              </w:rPr>
            </w:pPr>
            <w:r>
              <w:rPr>
                <w:rFonts w:ascii="Helvetica" w:hAnsi="Helvetica" w:cs="Helvetica"/>
                <w:sz w:val="24"/>
                <w:szCs w:val="24"/>
              </w:rPr>
              <w:t>94.6%</w:t>
            </w:r>
            <w:r w:rsidRPr="00551106">
              <w:rPr>
                <w:rFonts w:ascii="Helvetica" w:hAnsi="Helvetica" w:cs="Helvetica"/>
                <w:sz w:val="24"/>
                <w:szCs w:val="24"/>
                <w:vertAlign w:val="superscript"/>
              </w:rPr>
              <w:t>2</w:t>
            </w:r>
          </w:p>
        </w:tc>
      </w:tr>
      <w:tr w:rsidR="00CD4133" w14:paraId="53A0B6D9" w14:textId="09D64BC9" w:rsidTr="00814BE8">
        <w:tc>
          <w:tcPr>
            <w:tcW w:w="630" w:type="dxa"/>
            <w:vMerge/>
            <w:tcBorders>
              <w:bottom w:val="single" w:sz="4" w:space="0" w:color="auto"/>
            </w:tcBorders>
            <w:shd w:val="clear" w:color="auto" w:fill="auto"/>
          </w:tcPr>
          <w:p w14:paraId="682252A6" w14:textId="77777777" w:rsidR="00CD4133" w:rsidRDefault="00CD4133" w:rsidP="00CD4133">
            <w:pPr>
              <w:rPr>
                <w:rFonts w:ascii="Helvetica" w:hAnsi="Helvetica" w:cs="Helvetica"/>
                <w:sz w:val="24"/>
                <w:szCs w:val="24"/>
              </w:rPr>
            </w:pPr>
          </w:p>
        </w:tc>
        <w:tc>
          <w:tcPr>
            <w:tcW w:w="2610" w:type="dxa"/>
            <w:tcBorders>
              <w:bottom w:val="single" w:sz="4" w:space="0" w:color="auto"/>
            </w:tcBorders>
            <w:shd w:val="clear" w:color="auto" w:fill="auto"/>
          </w:tcPr>
          <w:p w14:paraId="07C98FB0" w14:textId="77777777" w:rsidR="00CD4133" w:rsidRDefault="00CD4133" w:rsidP="00CD4133">
            <w:pPr>
              <w:rPr>
                <w:rFonts w:ascii="Helvetica" w:hAnsi="Helvetica" w:cs="Helvetica"/>
                <w:sz w:val="24"/>
                <w:szCs w:val="24"/>
              </w:rPr>
            </w:pPr>
            <w:r>
              <w:rPr>
                <w:rFonts w:ascii="Helvetica" w:hAnsi="Helvetica" w:cs="Helvetica"/>
                <w:sz w:val="24"/>
                <w:szCs w:val="24"/>
              </w:rPr>
              <w:t>Non-Charter</w:t>
            </w:r>
          </w:p>
        </w:tc>
        <w:tc>
          <w:tcPr>
            <w:tcW w:w="1595" w:type="dxa"/>
            <w:tcBorders>
              <w:bottom w:val="single" w:sz="4" w:space="0" w:color="auto"/>
            </w:tcBorders>
            <w:shd w:val="clear" w:color="auto" w:fill="auto"/>
          </w:tcPr>
          <w:p w14:paraId="0EC0F78D" w14:textId="3F56292F" w:rsidR="00CD4133" w:rsidRDefault="00CD4133" w:rsidP="00CD4133">
            <w:pPr>
              <w:rPr>
                <w:rFonts w:ascii="Helvetica" w:hAnsi="Helvetica" w:cs="Helvetica"/>
                <w:sz w:val="24"/>
                <w:szCs w:val="24"/>
              </w:rPr>
            </w:pPr>
            <w:r>
              <w:rPr>
                <w:rFonts w:ascii="Helvetica" w:hAnsi="Helvetica" w:cs="Helvetica"/>
                <w:sz w:val="24"/>
                <w:szCs w:val="24"/>
              </w:rPr>
              <w:t>43.6 (17.9)</w:t>
            </w:r>
          </w:p>
        </w:tc>
        <w:tc>
          <w:tcPr>
            <w:tcW w:w="1505" w:type="dxa"/>
            <w:tcBorders>
              <w:bottom w:val="single" w:sz="4" w:space="0" w:color="auto"/>
            </w:tcBorders>
            <w:shd w:val="clear" w:color="auto" w:fill="auto"/>
          </w:tcPr>
          <w:p w14:paraId="35ABACF1" w14:textId="136C5E0F" w:rsidR="00CD4133" w:rsidRDefault="00CD4133" w:rsidP="00CD4133">
            <w:pPr>
              <w:rPr>
                <w:rFonts w:ascii="Helvetica" w:hAnsi="Helvetica" w:cs="Helvetica"/>
                <w:sz w:val="24"/>
                <w:szCs w:val="24"/>
              </w:rPr>
            </w:pPr>
            <w:r>
              <w:rPr>
                <w:rFonts w:ascii="Helvetica" w:hAnsi="Helvetica" w:cs="Helvetica"/>
                <w:sz w:val="24"/>
                <w:szCs w:val="24"/>
              </w:rPr>
              <w:t>42.5</w:t>
            </w:r>
            <w:r>
              <w:rPr>
                <w:rFonts w:ascii="Helvetica" w:hAnsi="Helvetica" w:cs="Helvetica"/>
                <w:sz w:val="24"/>
                <w:szCs w:val="24"/>
                <w:vertAlign w:val="superscript"/>
              </w:rPr>
              <w:t>3</w:t>
            </w:r>
          </w:p>
        </w:tc>
        <w:tc>
          <w:tcPr>
            <w:tcW w:w="1580" w:type="dxa"/>
            <w:tcBorders>
              <w:bottom w:val="single" w:sz="4" w:space="0" w:color="auto"/>
            </w:tcBorders>
            <w:shd w:val="clear" w:color="auto" w:fill="auto"/>
          </w:tcPr>
          <w:p w14:paraId="1BE5A2BC" w14:textId="71468B28" w:rsidR="00CD4133" w:rsidRDefault="00CD4133" w:rsidP="00CD4133">
            <w:pPr>
              <w:rPr>
                <w:rFonts w:ascii="Helvetica" w:hAnsi="Helvetica" w:cs="Helvetica"/>
                <w:sz w:val="24"/>
                <w:szCs w:val="24"/>
              </w:rPr>
            </w:pPr>
            <w:r>
              <w:rPr>
                <w:rFonts w:ascii="Helvetica" w:hAnsi="Helvetica" w:cs="Helvetica"/>
                <w:sz w:val="24"/>
                <w:szCs w:val="24"/>
              </w:rPr>
              <w:t>44.1 (17.4)</w:t>
            </w:r>
          </w:p>
        </w:tc>
        <w:tc>
          <w:tcPr>
            <w:tcW w:w="1440" w:type="dxa"/>
            <w:tcBorders>
              <w:bottom w:val="single" w:sz="4" w:space="0" w:color="auto"/>
            </w:tcBorders>
            <w:shd w:val="clear" w:color="auto" w:fill="auto"/>
          </w:tcPr>
          <w:p w14:paraId="7D2621D4" w14:textId="751E2A01" w:rsidR="00CD4133" w:rsidRDefault="00CD4133" w:rsidP="00CD4133">
            <w:pPr>
              <w:rPr>
                <w:rFonts w:ascii="Helvetica" w:hAnsi="Helvetica" w:cs="Helvetica"/>
                <w:sz w:val="24"/>
                <w:szCs w:val="24"/>
              </w:rPr>
            </w:pPr>
            <w:r>
              <w:rPr>
                <w:rFonts w:ascii="Helvetica" w:hAnsi="Helvetica" w:cs="Helvetica"/>
                <w:sz w:val="24"/>
                <w:szCs w:val="24"/>
              </w:rPr>
              <w:t>41.0</w:t>
            </w:r>
            <w:r>
              <w:rPr>
                <w:rFonts w:ascii="Helvetica" w:hAnsi="Helvetica" w:cs="Helvetica"/>
                <w:sz w:val="24"/>
                <w:szCs w:val="24"/>
                <w:vertAlign w:val="superscript"/>
              </w:rPr>
              <w:t>3</w:t>
            </w:r>
          </w:p>
        </w:tc>
      </w:tr>
      <w:tr w:rsidR="00CD4133" w14:paraId="79102CA5" w14:textId="3AECAA9E" w:rsidTr="00814BE8">
        <w:tc>
          <w:tcPr>
            <w:tcW w:w="630" w:type="dxa"/>
            <w:vMerge w:val="restart"/>
            <w:tcBorders>
              <w:top w:val="single" w:sz="4" w:space="0" w:color="auto"/>
            </w:tcBorders>
          </w:tcPr>
          <w:p w14:paraId="579397A5" w14:textId="37A98211" w:rsidR="00CD4133" w:rsidRDefault="00CD4133" w:rsidP="00CD4133">
            <w:pPr>
              <w:rPr>
                <w:rFonts w:ascii="Helvetica" w:hAnsi="Helvetica" w:cs="Helvetica"/>
                <w:sz w:val="24"/>
                <w:szCs w:val="24"/>
              </w:rPr>
            </w:pPr>
            <w:r>
              <w:rPr>
                <w:rFonts w:ascii="Helvetica" w:hAnsi="Helvetica" w:cs="Helvetica"/>
                <w:sz w:val="24"/>
                <w:szCs w:val="24"/>
              </w:rPr>
              <w:t>1</w:t>
            </w:r>
            <w:r w:rsidR="002C2C64">
              <w:rPr>
                <w:rFonts w:ascii="Helvetica" w:hAnsi="Helvetica" w:cs="Helvetica"/>
                <w:sz w:val="24"/>
                <w:szCs w:val="24"/>
              </w:rPr>
              <w:t>1</w:t>
            </w:r>
          </w:p>
        </w:tc>
        <w:tc>
          <w:tcPr>
            <w:tcW w:w="2610" w:type="dxa"/>
            <w:tcBorders>
              <w:top w:val="single" w:sz="4" w:space="0" w:color="auto"/>
            </w:tcBorders>
            <w:shd w:val="clear" w:color="auto" w:fill="DDECEE" w:themeFill="accent5" w:themeFillTint="33"/>
          </w:tcPr>
          <w:p w14:paraId="542D7599" w14:textId="77777777" w:rsidR="00CD4133" w:rsidRDefault="00CD4133" w:rsidP="00CD4133">
            <w:pPr>
              <w:rPr>
                <w:rFonts w:ascii="Helvetica" w:hAnsi="Helvetica" w:cs="Helvetica"/>
                <w:sz w:val="24"/>
                <w:szCs w:val="24"/>
              </w:rPr>
            </w:pPr>
            <w:r>
              <w:rPr>
                <w:rFonts w:ascii="Helvetica" w:hAnsi="Helvetica" w:cs="Helvetica"/>
                <w:sz w:val="24"/>
                <w:szCs w:val="24"/>
              </w:rPr>
              <w:t>Number</w:t>
            </w:r>
          </w:p>
        </w:tc>
        <w:tc>
          <w:tcPr>
            <w:tcW w:w="1595" w:type="dxa"/>
            <w:tcBorders>
              <w:top w:val="single" w:sz="4" w:space="0" w:color="auto"/>
            </w:tcBorders>
            <w:shd w:val="clear" w:color="auto" w:fill="DDECEE" w:themeFill="accent5" w:themeFillTint="33"/>
          </w:tcPr>
          <w:p w14:paraId="549527F5" w14:textId="77777777" w:rsidR="00CD4133" w:rsidRDefault="00CD4133" w:rsidP="00CD4133">
            <w:pPr>
              <w:rPr>
                <w:rFonts w:ascii="Helvetica" w:hAnsi="Helvetica" w:cs="Helvetica"/>
                <w:sz w:val="24"/>
                <w:szCs w:val="24"/>
              </w:rPr>
            </w:pPr>
            <w:r>
              <w:rPr>
                <w:rFonts w:ascii="Helvetica" w:hAnsi="Helvetica" w:cs="Helvetica"/>
                <w:sz w:val="24"/>
                <w:szCs w:val="24"/>
              </w:rPr>
              <w:t>3006</w:t>
            </w:r>
          </w:p>
        </w:tc>
        <w:tc>
          <w:tcPr>
            <w:tcW w:w="1505" w:type="dxa"/>
            <w:tcBorders>
              <w:top w:val="single" w:sz="4" w:space="0" w:color="auto"/>
            </w:tcBorders>
            <w:shd w:val="clear" w:color="auto" w:fill="DDECEE" w:themeFill="accent5" w:themeFillTint="33"/>
          </w:tcPr>
          <w:p w14:paraId="7752899E" w14:textId="79EA3D0A" w:rsidR="00CD4133" w:rsidRDefault="00CD4133" w:rsidP="00CD4133">
            <w:pPr>
              <w:rPr>
                <w:rFonts w:ascii="Helvetica" w:hAnsi="Helvetica" w:cs="Helvetica"/>
                <w:sz w:val="24"/>
                <w:szCs w:val="24"/>
              </w:rPr>
            </w:pPr>
            <w:r>
              <w:rPr>
                <w:rFonts w:ascii="Helvetica" w:hAnsi="Helvetica" w:cs="Helvetica"/>
                <w:sz w:val="24"/>
                <w:szCs w:val="24"/>
              </w:rPr>
              <w:t>5.1%</w:t>
            </w:r>
            <w:r w:rsidRPr="00551106">
              <w:rPr>
                <w:rFonts w:ascii="Helvetica" w:hAnsi="Helvetica" w:cs="Helvetica"/>
                <w:sz w:val="24"/>
                <w:szCs w:val="24"/>
                <w:vertAlign w:val="superscript"/>
              </w:rPr>
              <w:t>2</w:t>
            </w:r>
          </w:p>
        </w:tc>
        <w:tc>
          <w:tcPr>
            <w:tcW w:w="1580" w:type="dxa"/>
            <w:tcBorders>
              <w:top w:val="single" w:sz="4" w:space="0" w:color="auto"/>
            </w:tcBorders>
            <w:shd w:val="clear" w:color="auto" w:fill="DDECEE" w:themeFill="accent5" w:themeFillTint="33"/>
          </w:tcPr>
          <w:p w14:paraId="792AC68E" w14:textId="161679FD" w:rsidR="00CD4133" w:rsidRDefault="00CD4133" w:rsidP="00CD4133">
            <w:pPr>
              <w:rPr>
                <w:rFonts w:ascii="Helvetica" w:hAnsi="Helvetica" w:cs="Helvetica"/>
                <w:sz w:val="24"/>
                <w:szCs w:val="24"/>
              </w:rPr>
            </w:pPr>
            <w:r>
              <w:rPr>
                <w:rFonts w:ascii="Helvetica" w:hAnsi="Helvetica" w:cs="Helvetica"/>
                <w:sz w:val="24"/>
                <w:szCs w:val="24"/>
              </w:rPr>
              <w:t>1862</w:t>
            </w:r>
          </w:p>
        </w:tc>
        <w:tc>
          <w:tcPr>
            <w:tcW w:w="1440" w:type="dxa"/>
            <w:tcBorders>
              <w:top w:val="single" w:sz="4" w:space="0" w:color="auto"/>
            </w:tcBorders>
            <w:shd w:val="clear" w:color="auto" w:fill="DDECEE" w:themeFill="accent5" w:themeFillTint="33"/>
          </w:tcPr>
          <w:p w14:paraId="245A38C1" w14:textId="2FB9337B" w:rsidR="00CD4133" w:rsidRDefault="00CD4133" w:rsidP="00CD4133">
            <w:pPr>
              <w:rPr>
                <w:rFonts w:ascii="Helvetica" w:hAnsi="Helvetica" w:cs="Helvetica"/>
                <w:sz w:val="24"/>
                <w:szCs w:val="24"/>
              </w:rPr>
            </w:pPr>
            <w:r>
              <w:rPr>
                <w:rFonts w:ascii="Helvetica" w:hAnsi="Helvetica" w:cs="Helvetica"/>
                <w:sz w:val="24"/>
                <w:szCs w:val="24"/>
              </w:rPr>
              <w:t>3.5%</w:t>
            </w:r>
            <w:r w:rsidRPr="00551106">
              <w:rPr>
                <w:rFonts w:ascii="Helvetica" w:hAnsi="Helvetica" w:cs="Helvetica"/>
                <w:sz w:val="24"/>
                <w:szCs w:val="24"/>
                <w:vertAlign w:val="superscript"/>
              </w:rPr>
              <w:t>2</w:t>
            </w:r>
          </w:p>
        </w:tc>
      </w:tr>
      <w:tr w:rsidR="00551106" w14:paraId="0C815ECA" w14:textId="34401749" w:rsidTr="00814BE8">
        <w:tc>
          <w:tcPr>
            <w:tcW w:w="630" w:type="dxa"/>
            <w:vMerge/>
          </w:tcPr>
          <w:p w14:paraId="7C8DA7E7" w14:textId="77777777" w:rsidR="00551106" w:rsidRDefault="00551106" w:rsidP="00551106">
            <w:pPr>
              <w:rPr>
                <w:rFonts w:ascii="Helvetica" w:hAnsi="Helvetica" w:cs="Helvetica"/>
                <w:sz w:val="24"/>
                <w:szCs w:val="24"/>
              </w:rPr>
            </w:pPr>
          </w:p>
        </w:tc>
        <w:tc>
          <w:tcPr>
            <w:tcW w:w="2610" w:type="dxa"/>
            <w:shd w:val="clear" w:color="auto" w:fill="DDECEE" w:themeFill="accent5" w:themeFillTint="33"/>
          </w:tcPr>
          <w:p w14:paraId="616F53C2" w14:textId="77777777" w:rsidR="00551106" w:rsidRDefault="00551106" w:rsidP="00551106">
            <w:pPr>
              <w:rPr>
                <w:rFonts w:ascii="Helvetica" w:hAnsi="Helvetica" w:cs="Helvetica"/>
                <w:sz w:val="24"/>
                <w:szCs w:val="24"/>
              </w:rPr>
            </w:pPr>
            <w:r>
              <w:rPr>
                <w:rFonts w:ascii="Helvetica" w:hAnsi="Helvetica" w:cs="Helvetica"/>
                <w:sz w:val="24"/>
                <w:szCs w:val="24"/>
              </w:rPr>
              <w:t>Urban charter</w:t>
            </w:r>
          </w:p>
        </w:tc>
        <w:tc>
          <w:tcPr>
            <w:tcW w:w="1595" w:type="dxa"/>
            <w:shd w:val="clear" w:color="auto" w:fill="DDECEE" w:themeFill="accent5" w:themeFillTint="33"/>
          </w:tcPr>
          <w:p w14:paraId="29A1C7E4" w14:textId="570F665B" w:rsidR="00551106" w:rsidRDefault="00551106" w:rsidP="00551106">
            <w:pPr>
              <w:rPr>
                <w:rFonts w:ascii="Helvetica" w:hAnsi="Helvetica" w:cs="Helvetica"/>
                <w:sz w:val="24"/>
                <w:szCs w:val="24"/>
              </w:rPr>
            </w:pPr>
            <w:r>
              <w:rPr>
                <w:rFonts w:ascii="Helvetica" w:hAnsi="Helvetica" w:cs="Helvetica"/>
                <w:sz w:val="24"/>
                <w:szCs w:val="24"/>
              </w:rPr>
              <w:t>40.8 (17.3)</w:t>
            </w:r>
          </w:p>
        </w:tc>
        <w:tc>
          <w:tcPr>
            <w:tcW w:w="1505" w:type="dxa"/>
            <w:shd w:val="clear" w:color="auto" w:fill="DDECEE" w:themeFill="accent5" w:themeFillTint="33"/>
          </w:tcPr>
          <w:p w14:paraId="3C6B2E79" w14:textId="3F61242A" w:rsidR="00551106" w:rsidRDefault="00551106" w:rsidP="00551106">
            <w:pPr>
              <w:rPr>
                <w:rFonts w:ascii="Helvetica" w:hAnsi="Helvetica" w:cs="Helvetica"/>
                <w:sz w:val="24"/>
                <w:szCs w:val="24"/>
              </w:rPr>
            </w:pPr>
            <w:r>
              <w:rPr>
                <w:rFonts w:ascii="Helvetica" w:hAnsi="Helvetica" w:cs="Helvetica"/>
                <w:sz w:val="24"/>
                <w:szCs w:val="24"/>
              </w:rPr>
              <w:t>39.0</w:t>
            </w:r>
            <w:r w:rsidR="009F20DF">
              <w:rPr>
                <w:rFonts w:ascii="Helvetica" w:hAnsi="Helvetica" w:cs="Helvetica"/>
                <w:sz w:val="24"/>
                <w:szCs w:val="24"/>
                <w:vertAlign w:val="superscript"/>
              </w:rPr>
              <w:t>3</w:t>
            </w:r>
          </w:p>
        </w:tc>
        <w:tc>
          <w:tcPr>
            <w:tcW w:w="1580" w:type="dxa"/>
            <w:shd w:val="clear" w:color="auto" w:fill="DDECEE" w:themeFill="accent5" w:themeFillTint="33"/>
          </w:tcPr>
          <w:p w14:paraId="3E7E409B" w14:textId="51C43D30" w:rsidR="00551106" w:rsidRDefault="00551106" w:rsidP="00551106">
            <w:pPr>
              <w:rPr>
                <w:rFonts w:ascii="Helvetica" w:hAnsi="Helvetica" w:cs="Helvetica"/>
                <w:sz w:val="24"/>
                <w:szCs w:val="24"/>
              </w:rPr>
            </w:pPr>
            <w:r>
              <w:rPr>
                <w:rFonts w:ascii="Helvetica" w:hAnsi="Helvetica" w:cs="Helvetica"/>
                <w:sz w:val="24"/>
                <w:szCs w:val="24"/>
              </w:rPr>
              <w:t>43.3 (18.4)</w:t>
            </w:r>
          </w:p>
        </w:tc>
        <w:tc>
          <w:tcPr>
            <w:tcW w:w="1440" w:type="dxa"/>
            <w:shd w:val="clear" w:color="auto" w:fill="DDECEE" w:themeFill="accent5" w:themeFillTint="33"/>
          </w:tcPr>
          <w:p w14:paraId="19CA16D3" w14:textId="0D32E8EB" w:rsidR="00551106" w:rsidRDefault="00551106" w:rsidP="00551106">
            <w:pPr>
              <w:rPr>
                <w:rFonts w:ascii="Helvetica" w:hAnsi="Helvetica" w:cs="Helvetica"/>
                <w:sz w:val="24"/>
                <w:szCs w:val="24"/>
              </w:rPr>
            </w:pPr>
            <w:r>
              <w:rPr>
                <w:rFonts w:ascii="Helvetica" w:hAnsi="Helvetica" w:cs="Helvetica"/>
                <w:sz w:val="24"/>
                <w:szCs w:val="24"/>
              </w:rPr>
              <w:t>41.0</w:t>
            </w:r>
            <w:r w:rsidR="001F757F">
              <w:rPr>
                <w:rFonts w:ascii="Helvetica" w:hAnsi="Helvetica" w:cs="Helvetica"/>
                <w:sz w:val="24"/>
                <w:szCs w:val="24"/>
                <w:vertAlign w:val="superscript"/>
              </w:rPr>
              <w:t>3</w:t>
            </w:r>
          </w:p>
        </w:tc>
      </w:tr>
      <w:tr w:rsidR="00551106" w14:paraId="1535B9AE" w14:textId="78DA652E" w:rsidTr="00814BE8">
        <w:tc>
          <w:tcPr>
            <w:tcW w:w="630" w:type="dxa"/>
            <w:vMerge/>
          </w:tcPr>
          <w:p w14:paraId="5A1E351C" w14:textId="77777777" w:rsidR="00551106" w:rsidRDefault="00551106" w:rsidP="00551106">
            <w:pPr>
              <w:rPr>
                <w:rFonts w:ascii="Helvetica" w:hAnsi="Helvetica" w:cs="Helvetica"/>
                <w:sz w:val="24"/>
                <w:szCs w:val="24"/>
              </w:rPr>
            </w:pPr>
          </w:p>
        </w:tc>
        <w:tc>
          <w:tcPr>
            <w:tcW w:w="2610" w:type="dxa"/>
            <w:shd w:val="clear" w:color="auto" w:fill="auto"/>
          </w:tcPr>
          <w:p w14:paraId="53E8692F" w14:textId="77777777" w:rsidR="00551106" w:rsidRDefault="00551106" w:rsidP="00551106">
            <w:pPr>
              <w:rPr>
                <w:rFonts w:ascii="Helvetica" w:hAnsi="Helvetica" w:cs="Helvetica"/>
                <w:sz w:val="24"/>
                <w:szCs w:val="24"/>
              </w:rPr>
            </w:pPr>
            <w:r>
              <w:rPr>
                <w:rFonts w:ascii="Helvetica" w:hAnsi="Helvetica" w:cs="Helvetica"/>
                <w:sz w:val="24"/>
                <w:szCs w:val="24"/>
              </w:rPr>
              <w:t>Number</w:t>
            </w:r>
          </w:p>
        </w:tc>
        <w:tc>
          <w:tcPr>
            <w:tcW w:w="1595" w:type="dxa"/>
            <w:shd w:val="clear" w:color="auto" w:fill="auto"/>
          </w:tcPr>
          <w:p w14:paraId="6B6FE0E6" w14:textId="77777777" w:rsidR="00551106" w:rsidRDefault="00551106" w:rsidP="00551106">
            <w:pPr>
              <w:rPr>
                <w:rFonts w:ascii="Helvetica" w:hAnsi="Helvetica" w:cs="Helvetica"/>
                <w:sz w:val="24"/>
                <w:szCs w:val="24"/>
              </w:rPr>
            </w:pPr>
            <w:r>
              <w:rPr>
                <w:rFonts w:ascii="Helvetica" w:hAnsi="Helvetica" w:cs="Helvetica"/>
                <w:sz w:val="24"/>
                <w:szCs w:val="24"/>
              </w:rPr>
              <w:t>1222</w:t>
            </w:r>
          </w:p>
        </w:tc>
        <w:tc>
          <w:tcPr>
            <w:tcW w:w="1505" w:type="dxa"/>
            <w:shd w:val="clear" w:color="auto" w:fill="auto"/>
          </w:tcPr>
          <w:p w14:paraId="7047A23D" w14:textId="2A34AE62" w:rsidR="00551106" w:rsidRDefault="00B32BA2" w:rsidP="00551106">
            <w:pPr>
              <w:rPr>
                <w:rFonts w:ascii="Helvetica" w:hAnsi="Helvetica" w:cs="Helvetica"/>
                <w:sz w:val="24"/>
                <w:szCs w:val="24"/>
              </w:rPr>
            </w:pPr>
            <w:r>
              <w:rPr>
                <w:rFonts w:ascii="Helvetica" w:hAnsi="Helvetica" w:cs="Helvetica"/>
                <w:sz w:val="24"/>
                <w:szCs w:val="24"/>
              </w:rPr>
              <w:t>2.1%</w:t>
            </w:r>
            <w:r w:rsidR="00C00FAD" w:rsidRPr="00551106">
              <w:rPr>
                <w:rFonts w:ascii="Helvetica" w:hAnsi="Helvetica" w:cs="Helvetica"/>
                <w:sz w:val="24"/>
                <w:szCs w:val="24"/>
                <w:vertAlign w:val="superscript"/>
              </w:rPr>
              <w:t>2</w:t>
            </w:r>
          </w:p>
        </w:tc>
        <w:tc>
          <w:tcPr>
            <w:tcW w:w="1580" w:type="dxa"/>
            <w:shd w:val="clear" w:color="auto" w:fill="auto"/>
          </w:tcPr>
          <w:p w14:paraId="3E13B5E4" w14:textId="76E2A7AD" w:rsidR="00551106" w:rsidRDefault="00551106" w:rsidP="00551106">
            <w:pPr>
              <w:rPr>
                <w:rFonts w:ascii="Helvetica" w:hAnsi="Helvetica" w:cs="Helvetica"/>
                <w:sz w:val="24"/>
                <w:szCs w:val="24"/>
              </w:rPr>
            </w:pPr>
            <w:r>
              <w:rPr>
                <w:rFonts w:ascii="Helvetica" w:hAnsi="Helvetica" w:cs="Helvetica"/>
                <w:sz w:val="24"/>
                <w:szCs w:val="24"/>
              </w:rPr>
              <w:t>973</w:t>
            </w:r>
          </w:p>
        </w:tc>
        <w:tc>
          <w:tcPr>
            <w:tcW w:w="1440" w:type="dxa"/>
            <w:shd w:val="clear" w:color="auto" w:fill="auto"/>
          </w:tcPr>
          <w:p w14:paraId="6D688F51" w14:textId="27BD9992" w:rsidR="00551106" w:rsidRDefault="00B32BA2" w:rsidP="00551106">
            <w:pPr>
              <w:rPr>
                <w:rFonts w:ascii="Helvetica" w:hAnsi="Helvetica" w:cs="Helvetica"/>
                <w:sz w:val="24"/>
                <w:szCs w:val="24"/>
              </w:rPr>
            </w:pPr>
            <w:r>
              <w:rPr>
                <w:rFonts w:ascii="Helvetica" w:hAnsi="Helvetica" w:cs="Helvetica"/>
                <w:sz w:val="24"/>
                <w:szCs w:val="24"/>
              </w:rPr>
              <w:t>1.8%</w:t>
            </w:r>
            <w:r w:rsidR="00C00FAD" w:rsidRPr="00551106">
              <w:rPr>
                <w:rFonts w:ascii="Helvetica" w:hAnsi="Helvetica" w:cs="Helvetica"/>
                <w:sz w:val="24"/>
                <w:szCs w:val="24"/>
                <w:vertAlign w:val="superscript"/>
              </w:rPr>
              <w:t>2</w:t>
            </w:r>
          </w:p>
        </w:tc>
      </w:tr>
      <w:tr w:rsidR="00551106" w14:paraId="7E0D2CBB" w14:textId="5F4F0F22" w:rsidTr="00814BE8">
        <w:tc>
          <w:tcPr>
            <w:tcW w:w="630" w:type="dxa"/>
            <w:vMerge/>
            <w:tcBorders>
              <w:bottom w:val="single" w:sz="4" w:space="0" w:color="auto"/>
            </w:tcBorders>
          </w:tcPr>
          <w:p w14:paraId="4921177C" w14:textId="77777777" w:rsidR="00551106" w:rsidRDefault="00551106" w:rsidP="00551106">
            <w:pPr>
              <w:rPr>
                <w:rFonts w:ascii="Helvetica" w:hAnsi="Helvetica" w:cs="Helvetica"/>
                <w:sz w:val="24"/>
                <w:szCs w:val="24"/>
              </w:rPr>
            </w:pPr>
          </w:p>
        </w:tc>
        <w:tc>
          <w:tcPr>
            <w:tcW w:w="2610" w:type="dxa"/>
            <w:tcBorders>
              <w:bottom w:val="single" w:sz="4" w:space="0" w:color="auto"/>
            </w:tcBorders>
            <w:shd w:val="clear" w:color="auto" w:fill="auto"/>
          </w:tcPr>
          <w:p w14:paraId="158ED0A2" w14:textId="77777777" w:rsidR="00551106" w:rsidRDefault="00551106" w:rsidP="00551106">
            <w:pPr>
              <w:rPr>
                <w:rFonts w:ascii="Helvetica" w:hAnsi="Helvetica" w:cs="Helvetica"/>
                <w:sz w:val="24"/>
                <w:szCs w:val="24"/>
              </w:rPr>
            </w:pPr>
            <w:r>
              <w:rPr>
                <w:rFonts w:ascii="Helvetica" w:hAnsi="Helvetica" w:cs="Helvetica"/>
                <w:sz w:val="24"/>
                <w:szCs w:val="24"/>
              </w:rPr>
              <w:t>Non-urban charter</w:t>
            </w:r>
          </w:p>
        </w:tc>
        <w:tc>
          <w:tcPr>
            <w:tcW w:w="1595" w:type="dxa"/>
            <w:tcBorders>
              <w:bottom w:val="single" w:sz="4" w:space="0" w:color="auto"/>
            </w:tcBorders>
            <w:shd w:val="clear" w:color="auto" w:fill="auto"/>
          </w:tcPr>
          <w:p w14:paraId="029DB749" w14:textId="3A949522" w:rsidR="00551106" w:rsidRDefault="00551106" w:rsidP="00551106">
            <w:pPr>
              <w:rPr>
                <w:rFonts w:ascii="Helvetica" w:hAnsi="Helvetica" w:cs="Helvetica"/>
                <w:sz w:val="24"/>
                <w:szCs w:val="24"/>
              </w:rPr>
            </w:pPr>
            <w:r>
              <w:rPr>
                <w:rFonts w:ascii="Helvetica" w:hAnsi="Helvetica" w:cs="Helvetica"/>
                <w:sz w:val="24"/>
                <w:szCs w:val="24"/>
              </w:rPr>
              <w:t>45.4 (17.7)</w:t>
            </w:r>
          </w:p>
        </w:tc>
        <w:tc>
          <w:tcPr>
            <w:tcW w:w="1505" w:type="dxa"/>
            <w:tcBorders>
              <w:bottom w:val="single" w:sz="4" w:space="0" w:color="auto"/>
            </w:tcBorders>
            <w:shd w:val="clear" w:color="auto" w:fill="auto"/>
          </w:tcPr>
          <w:p w14:paraId="216AA929" w14:textId="0CB53A60" w:rsidR="00551106" w:rsidRDefault="00551106" w:rsidP="00551106">
            <w:pPr>
              <w:rPr>
                <w:rFonts w:ascii="Helvetica" w:hAnsi="Helvetica" w:cs="Helvetica"/>
                <w:sz w:val="24"/>
                <w:szCs w:val="24"/>
              </w:rPr>
            </w:pPr>
            <w:r>
              <w:rPr>
                <w:rFonts w:ascii="Helvetica" w:hAnsi="Helvetica" w:cs="Helvetica"/>
                <w:sz w:val="24"/>
                <w:szCs w:val="24"/>
              </w:rPr>
              <w:t>42.5</w:t>
            </w:r>
            <w:r w:rsidR="009F20DF">
              <w:rPr>
                <w:rFonts w:ascii="Helvetica" w:hAnsi="Helvetica" w:cs="Helvetica"/>
                <w:sz w:val="24"/>
                <w:szCs w:val="24"/>
                <w:vertAlign w:val="superscript"/>
              </w:rPr>
              <w:t>3</w:t>
            </w:r>
          </w:p>
        </w:tc>
        <w:tc>
          <w:tcPr>
            <w:tcW w:w="1580" w:type="dxa"/>
            <w:tcBorders>
              <w:bottom w:val="single" w:sz="4" w:space="0" w:color="auto"/>
            </w:tcBorders>
            <w:shd w:val="clear" w:color="auto" w:fill="auto"/>
          </w:tcPr>
          <w:p w14:paraId="778D2D3B" w14:textId="30516D2C" w:rsidR="00551106" w:rsidRDefault="00551106" w:rsidP="00551106">
            <w:pPr>
              <w:rPr>
                <w:rFonts w:ascii="Helvetica" w:hAnsi="Helvetica" w:cs="Helvetica"/>
                <w:sz w:val="24"/>
                <w:szCs w:val="24"/>
              </w:rPr>
            </w:pPr>
            <w:r>
              <w:rPr>
                <w:rFonts w:ascii="Helvetica" w:hAnsi="Helvetica" w:cs="Helvetica"/>
                <w:sz w:val="24"/>
                <w:szCs w:val="24"/>
              </w:rPr>
              <w:t>48.3 (19.8)</w:t>
            </w:r>
          </w:p>
        </w:tc>
        <w:tc>
          <w:tcPr>
            <w:tcW w:w="1440" w:type="dxa"/>
            <w:tcBorders>
              <w:bottom w:val="single" w:sz="4" w:space="0" w:color="auto"/>
            </w:tcBorders>
            <w:shd w:val="clear" w:color="auto" w:fill="auto"/>
          </w:tcPr>
          <w:p w14:paraId="77047D2A" w14:textId="45A95BC8" w:rsidR="00551106" w:rsidRDefault="00551106" w:rsidP="00551106">
            <w:pPr>
              <w:rPr>
                <w:rFonts w:ascii="Helvetica" w:hAnsi="Helvetica" w:cs="Helvetica"/>
                <w:sz w:val="24"/>
                <w:szCs w:val="24"/>
              </w:rPr>
            </w:pPr>
            <w:r>
              <w:rPr>
                <w:rFonts w:ascii="Helvetica" w:hAnsi="Helvetica" w:cs="Helvetica"/>
                <w:sz w:val="24"/>
                <w:szCs w:val="24"/>
              </w:rPr>
              <w:t>44.9</w:t>
            </w:r>
            <w:r w:rsidR="001F757F">
              <w:rPr>
                <w:rFonts w:ascii="Helvetica" w:hAnsi="Helvetica" w:cs="Helvetica"/>
                <w:sz w:val="24"/>
                <w:szCs w:val="24"/>
                <w:vertAlign w:val="superscript"/>
              </w:rPr>
              <w:t>3</w:t>
            </w:r>
          </w:p>
        </w:tc>
      </w:tr>
      <w:tr w:rsidR="0028118B" w14:paraId="7A863175" w14:textId="77777777" w:rsidTr="00814BE8">
        <w:tc>
          <w:tcPr>
            <w:tcW w:w="630" w:type="dxa"/>
            <w:vMerge w:val="restart"/>
            <w:tcBorders>
              <w:top w:val="single" w:sz="4" w:space="0" w:color="auto"/>
            </w:tcBorders>
          </w:tcPr>
          <w:p w14:paraId="323ECDC3" w14:textId="7FA393E5" w:rsidR="0028118B" w:rsidRDefault="0028118B" w:rsidP="00551106">
            <w:pPr>
              <w:rPr>
                <w:rFonts w:ascii="Helvetica" w:hAnsi="Helvetica" w:cs="Helvetica"/>
                <w:sz w:val="24"/>
                <w:szCs w:val="24"/>
              </w:rPr>
            </w:pPr>
            <w:r>
              <w:rPr>
                <w:rFonts w:ascii="Helvetica" w:hAnsi="Helvetica" w:cs="Helvetica"/>
                <w:sz w:val="24"/>
                <w:szCs w:val="24"/>
              </w:rPr>
              <w:t>1</w:t>
            </w:r>
            <w:r w:rsidR="002C2C64">
              <w:rPr>
                <w:rFonts w:ascii="Helvetica" w:hAnsi="Helvetica" w:cs="Helvetica"/>
                <w:sz w:val="24"/>
                <w:szCs w:val="24"/>
              </w:rPr>
              <w:t>2</w:t>
            </w:r>
          </w:p>
        </w:tc>
        <w:tc>
          <w:tcPr>
            <w:tcW w:w="2610" w:type="dxa"/>
            <w:tcBorders>
              <w:top w:val="single" w:sz="4" w:space="0" w:color="auto"/>
            </w:tcBorders>
            <w:shd w:val="clear" w:color="auto" w:fill="DDECEE" w:themeFill="accent5" w:themeFillTint="33"/>
          </w:tcPr>
          <w:p w14:paraId="2E68834A" w14:textId="6E9F45F6" w:rsidR="0028118B" w:rsidRDefault="0028118B" w:rsidP="00551106">
            <w:pPr>
              <w:rPr>
                <w:rFonts w:ascii="Helvetica" w:hAnsi="Helvetica" w:cs="Helvetica"/>
                <w:sz w:val="24"/>
                <w:szCs w:val="24"/>
              </w:rPr>
            </w:pPr>
            <w:r>
              <w:rPr>
                <w:rFonts w:ascii="Helvetica" w:hAnsi="Helvetica" w:cs="Helvetica"/>
                <w:sz w:val="24"/>
                <w:szCs w:val="24"/>
              </w:rPr>
              <w:t>Number</w:t>
            </w:r>
          </w:p>
        </w:tc>
        <w:tc>
          <w:tcPr>
            <w:tcW w:w="1595" w:type="dxa"/>
            <w:tcBorders>
              <w:top w:val="single" w:sz="4" w:space="0" w:color="auto"/>
            </w:tcBorders>
            <w:shd w:val="clear" w:color="auto" w:fill="DDECEE" w:themeFill="accent5" w:themeFillTint="33"/>
          </w:tcPr>
          <w:p w14:paraId="7A81725D" w14:textId="1D5B62FB" w:rsidR="0028118B" w:rsidRDefault="0028118B" w:rsidP="00551106">
            <w:pPr>
              <w:rPr>
                <w:rFonts w:ascii="Helvetica" w:hAnsi="Helvetica" w:cs="Helvetica"/>
                <w:sz w:val="24"/>
                <w:szCs w:val="24"/>
              </w:rPr>
            </w:pPr>
            <w:r>
              <w:rPr>
                <w:rFonts w:ascii="Helvetica" w:hAnsi="Helvetica" w:cs="Helvetica"/>
                <w:sz w:val="24"/>
                <w:szCs w:val="24"/>
              </w:rPr>
              <w:t>10,830</w:t>
            </w:r>
          </w:p>
        </w:tc>
        <w:tc>
          <w:tcPr>
            <w:tcW w:w="1505" w:type="dxa"/>
            <w:tcBorders>
              <w:top w:val="single" w:sz="4" w:space="0" w:color="auto"/>
            </w:tcBorders>
            <w:shd w:val="clear" w:color="auto" w:fill="DDECEE" w:themeFill="accent5" w:themeFillTint="33"/>
          </w:tcPr>
          <w:p w14:paraId="530D5ABC" w14:textId="02AB846B" w:rsidR="0028118B" w:rsidRDefault="0028118B" w:rsidP="00551106">
            <w:pPr>
              <w:rPr>
                <w:rFonts w:ascii="Helvetica" w:hAnsi="Helvetica" w:cs="Helvetica"/>
                <w:sz w:val="24"/>
                <w:szCs w:val="24"/>
              </w:rPr>
            </w:pPr>
            <w:r>
              <w:rPr>
                <w:rFonts w:ascii="Helvetica" w:hAnsi="Helvetica" w:cs="Helvetica"/>
                <w:sz w:val="24"/>
                <w:szCs w:val="24"/>
              </w:rPr>
              <w:t>18.4%</w:t>
            </w:r>
            <w:r w:rsidR="0040456C" w:rsidRPr="00551106">
              <w:rPr>
                <w:rFonts w:ascii="Helvetica" w:hAnsi="Helvetica" w:cs="Helvetica"/>
                <w:sz w:val="24"/>
                <w:szCs w:val="24"/>
                <w:vertAlign w:val="superscript"/>
              </w:rPr>
              <w:t>2</w:t>
            </w:r>
          </w:p>
        </w:tc>
        <w:tc>
          <w:tcPr>
            <w:tcW w:w="1580" w:type="dxa"/>
            <w:tcBorders>
              <w:top w:val="single" w:sz="4" w:space="0" w:color="auto"/>
            </w:tcBorders>
            <w:shd w:val="clear" w:color="auto" w:fill="DDECEE" w:themeFill="accent5" w:themeFillTint="33"/>
          </w:tcPr>
          <w:p w14:paraId="425ECF5D" w14:textId="1CCF1C9D" w:rsidR="0028118B" w:rsidRDefault="0028118B" w:rsidP="00551106">
            <w:pPr>
              <w:rPr>
                <w:rFonts w:ascii="Helvetica" w:hAnsi="Helvetica" w:cs="Helvetica"/>
                <w:sz w:val="24"/>
                <w:szCs w:val="24"/>
              </w:rPr>
            </w:pPr>
            <w:r>
              <w:rPr>
                <w:rFonts w:ascii="Helvetica" w:hAnsi="Helvetica" w:cs="Helvetica"/>
                <w:sz w:val="24"/>
                <w:szCs w:val="24"/>
              </w:rPr>
              <w:t>10,732</w:t>
            </w:r>
          </w:p>
        </w:tc>
        <w:tc>
          <w:tcPr>
            <w:tcW w:w="1440" w:type="dxa"/>
            <w:tcBorders>
              <w:top w:val="single" w:sz="4" w:space="0" w:color="auto"/>
            </w:tcBorders>
            <w:shd w:val="clear" w:color="auto" w:fill="DDECEE" w:themeFill="accent5" w:themeFillTint="33"/>
          </w:tcPr>
          <w:p w14:paraId="4A46004C" w14:textId="11B47BF0" w:rsidR="0028118B" w:rsidRDefault="0059656B" w:rsidP="00551106">
            <w:pPr>
              <w:rPr>
                <w:rFonts w:ascii="Helvetica" w:hAnsi="Helvetica" w:cs="Helvetica"/>
                <w:sz w:val="24"/>
                <w:szCs w:val="24"/>
              </w:rPr>
            </w:pPr>
            <w:r>
              <w:rPr>
                <w:rFonts w:ascii="Helvetica" w:hAnsi="Helvetica" w:cs="Helvetica"/>
                <w:sz w:val="24"/>
                <w:szCs w:val="24"/>
              </w:rPr>
              <w:t>20.3%</w:t>
            </w:r>
            <w:r w:rsidR="0040456C" w:rsidRPr="00551106">
              <w:rPr>
                <w:rFonts w:ascii="Helvetica" w:hAnsi="Helvetica" w:cs="Helvetica"/>
                <w:sz w:val="24"/>
                <w:szCs w:val="24"/>
                <w:vertAlign w:val="superscript"/>
              </w:rPr>
              <w:t>2</w:t>
            </w:r>
          </w:p>
        </w:tc>
      </w:tr>
      <w:tr w:rsidR="0028118B" w14:paraId="75F94EE2" w14:textId="49B503DB" w:rsidTr="00814BE8">
        <w:tc>
          <w:tcPr>
            <w:tcW w:w="630" w:type="dxa"/>
            <w:vMerge/>
          </w:tcPr>
          <w:p w14:paraId="41315CE4" w14:textId="72BEE1C2" w:rsidR="0028118B" w:rsidRDefault="0028118B" w:rsidP="00551106">
            <w:pPr>
              <w:rPr>
                <w:rFonts w:ascii="Helvetica" w:hAnsi="Helvetica" w:cs="Helvetica"/>
                <w:sz w:val="24"/>
                <w:szCs w:val="24"/>
              </w:rPr>
            </w:pPr>
          </w:p>
        </w:tc>
        <w:tc>
          <w:tcPr>
            <w:tcW w:w="2610" w:type="dxa"/>
            <w:shd w:val="clear" w:color="auto" w:fill="DDECEE" w:themeFill="accent5" w:themeFillTint="33"/>
          </w:tcPr>
          <w:p w14:paraId="1DC56834" w14:textId="77777777" w:rsidR="0028118B" w:rsidRDefault="0028118B" w:rsidP="00551106">
            <w:pPr>
              <w:rPr>
                <w:rFonts w:ascii="Helvetica" w:hAnsi="Helvetica" w:cs="Helvetica"/>
                <w:sz w:val="24"/>
                <w:szCs w:val="24"/>
              </w:rPr>
            </w:pPr>
            <w:r>
              <w:rPr>
                <w:rFonts w:ascii="Helvetica" w:hAnsi="Helvetica" w:cs="Helvetica"/>
                <w:sz w:val="24"/>
                <w:szCs w:val="24"/>
              </w:rPr>
              <w:t>Northeast</w:t>
            </w:r>
          </w:p>
        </w:tc>
        <w:tc>
          <w:tcPr>
            <w:tcW w:w="1595" w:type="dxa"/>
            <w:shd w:val="clear" w:color="auto" w:fill="DDECEE" w:themeFill="accent5" w:themeFillTint="33"/>
          </w:tcPr>
          <w:p w14:paraId="174FA008" w14:textId="18AEACD1" w:rsidR="0028118B" w:rsidRDefault="0028118B" w:rsidP="00551106">
            <w:pPr>
              <w:rPr>
                <w:rFonts w:ascii="Helvetica" w:hAnsi="Helvetica" w:cs="Helvetica"/>
                <w:sz w:val="24"/>
                <w:szCs w:val="24"/>
              </w:rPr>
            </w:pPr>
            <w:r>
              <w:rPr>
                <w:rFonts w:ascii="Helvetica" w:hAnsi="Helvetica" w:cs="Helvetica"/>
                <w:sz w:val="24"/>
                <w:szCs w:val="24"/>
              </w:rPr>
              <w:t>44.5 (17.8)</w:t>
            </w:r>
          </w:p>
        </w:tc>
        <w:tc>
          <w:tcPr>
            <w:tcW w:w="1505" w:type="dxa"/>
            <w:shd w:val="clear" w:color="auto" w:fill="DDECEE" w:themeFill="accent5" w:themeFillTint="33"/>
          </w:tcPr>
          <w:p w14:paraId="4116502E" w14:textId="1DFF348A" w:rsidR="0028118B" w:rsidRDefault="0028118B" w:rsidP="00551106">
            <w:pPr>
              <w:rPr>
                <w:rFonts w:ascii="Helvetica" w:hAnsi="Helvetica" w:cs="Helvetica"/>
                <w:sz w:val="24"/>
                <w:szCs w:val="24"/>
              </w:rPr>
            </w:pPr>
            <w:r>
              <w:rPr>
                <w:rFonts w:ascii="Helvetica" w:hAnsi="Helvetica" w:cs="Helvetica"/>
                <w:sz w:val="24"/>
                <w:szCs w:val="24"/>
              </w:rPr>
              <w:t>42.5</w:t>
            </w:r>
            <w:r w:rsidR="009F20DF">
              <w:rPr>
                <w:rFonts w:ascii="Helvetica" w:hAnsi="Helvetica" w:cs="Helvetica"/>
                <w:sz w:val="24"/>
                <w:szCs w:val="24"/>
                <w:vertAlign w:val="superscript"/>
              </w:rPr>
              <w:t>3</w:t>
            </w:r>
          </w:p>
        </w:tc>
        <w:tc>
          <w:tcPr>
            <w:tcW w:w="1580" w:type="dxa"/>
            <w:shd w:val="clear" w:color="auto" w:fill="DDECEE" w:themeFill="accent5" w:themeFillTint="33"/>
          </w:tcPr>
          <w:p w14:paraId="64BB069B" w14:textId="45701BC2" w:rsidR="0028118B" w:rsidRDefault="0028118B" w:rsidP="00551106">
            <w:pPr>
              <w:rPr>
                <w:rFonts w:ascii="Helvetica" w:hAnsi="Helvetica" w:cs="Helvetica"/>
                <w:sz w:val="24"/>
                <w:szCs w:val="24"/>
              </w:rPr>
            </w:pPr>
            <w:r>
              <w:rPr>
                <w:rFonts w:ascii="Helvetica" w:hAnsi="Helvetica" w:cs="Helvetica"/>
                <w:sz w:val="24"/>
                <w:szCs w:val="24"/>
              </w:rPr>
              <w:t>45.0 (17.5)</w:t>
            </w:r>
          </w:p>
        </w:tc>
        <w:tc>
          <w:tcPr>
            <w:tcW w:w="1440" w:type="dxa"/>
            <w:shd w:val="clear" w:color="auto" w:fill="DDECEE" w:themeFill="accent5" w:themeFillTint="33"/>
          </w:tcPr>
          <w:p w14:paraId="4061CBFD" w14:textId="2CFB76F9" w:rsidR="0028118B" w:rsidRDefault="0028118B" w:rsidP="00551106">
            <w:pPr>
              <w:rPr>
                <w:rFonts w:ascii="Helvetica" w:hAnsi="Helvetica" w:cs="Helvetica"/>
                <w:sz w:val="24"/>
                <w:szCs w:val="24"/>
              </w:rPr>
            </w:pPr>
            <w:r>
              <w:rPr>
                <w:rFonts w:ascii="Helvetica" w:hAnsi="Helvetica" w:cs="Helvetica"/>
                <w:sz w:val="24"/>
                <w:szCs w:val="24"/>
              </w:rPr>
              <w:t>44.9</w:t>
            </w:r>
            <w:r w:rsidR="009F20DF">
              <w:rPr>
                <w:rFonts w:ascii="Helvetica" w:hAnsi="Helvetica" w:cs="Helvetica"/>
                <w:sz w:val="24"/>
                <w:szCs w:val="24"/>
                <w:vertAlign w:val="superscript"/>
              </w:rPr>
              <w:t>3</w:t>
            </w:r>
          </w:p>
        </w:tc>
      </w:tr>
      <w:tr w:rsidR="0028118B" w14:paraId="5761C03F" w14:textId="77777777" w:rsidTr="00814BE8">
        <w:tc>
          <w:tcPr>
            <w:tcW w:w="630" w:type="dxa"/>
            <w:vMerge/>
          </w:tcPr>
          <w:p w14:paraId="1F6A26F5" w14:textId="77777777" w:rsidR="0028118B" w:rsidRDefault="0028118B" w:rsidP="00551106">
            <w:pPr>
              <w:rPr>
                <w:rFonts w:ascii="Helvetica" w:hAnsi="Helvetica" w:cs="Helvetica"/>
                <w:sz w:val="24"/>
                <w:szCs w:val="24"/>
              </w:rPr>
            </w:pPr>
          </w:p>
        </w:tc>
        <w:tc>
          <w:tcPr>
            <w:tcW w:w="2610" w:type="dxa"/>
            <w:shd w:val="clear" w:color="auto" w:fill="auto"/>
          </w:tcPr>
          <w:p w14:paraId="46655268" w14:textId="4B5D5334" w:rsidR="0028118B" w:rsidRDefault="0028118B" w:rsidP="00551106">
            <w:pPr>
              <w:rPr>
                <w:rFonts w:ascii="Helvetica" w:hAnsi="Helvetica" w:cs="Helvetica"/>
                <w:sz w:val="24"/>
                <w:szCs w:val="24"/>
              </w:rPr>
            </w:pPr>
            <w:r>
              <w:rPr>
                <w:rFonts w:ascii="Helvetica" w:hAnsi="Helvetica" w:cs="Helvetica"/>
                <w:sz w:val="24"/>
                <w:szCs w:val="24"/>
              </w:rPr>
              <w:t>Number</w:t>
            </w:r>
          </w:p>
        </w:tc>
        <w:tc>
          <w:tcPr>
            <w:tcW w:w="1595" w:type="dxa"/>
            <w:shd w:val="clear" w:color="auto" w:fill="auto"/>
          </w:tcPr>
          <w:p w14:paraId="38172B9C" w14:textId="1693F01C" w:rsidR="0028118B" w:rsidRDefault="0028118B" w:rsidP="00551106">
            <w:pPr>
              <w:rPr>
                <w:rFonts w:ascii="Helvetica" w:hAnsi="Helvetica" w:cs="Helvetica"/>
                <w:sz w:val="24"/>
                <w:szCs w:val="24"/>
              </w:rPr>
            </w:pPr>
            <w:r>
              <w:rPr>
                <w:rFonts w:ascii="Helvetica" w:hAnsi="Helvetica" w:cs="Helvetica"/>
                <w:sz w:val="24"/>
                <w:szCs w:val="24"/>
              </w:rPr>
              <w:t>17,612</w:t>
            </w:r>
          </w:p>
        </w:tc>
        <w:tc>
          <w:tcPr>
            <w:tcW w:w="1505" w:type="dxa"/>
            <w:shd w:val="clear" w:color="auto" w:fill="auto"/>
          </w:tcPr>
          <w:p w14:paraId="6BF0D29D" w14:textId="0903B898" w:rsidR="0028118B" w:rsidRDefault="0028118B" w:rsidP="00551106">
            <w:pPr>
              <w:rPr>
                <w:rFonts w:ascii="Helvetica" w:hAnsi="Helvetica" w:cs="Helvetica"/>
                <w:sz w:val="24"/>
                <w:szCs w:val="24"/>
              </w:rPr>
            </w:pPr>
            <w:r>
              <w:rPr>
                <w:rFonts w:ascii="Helvetica" w:hAnsi="Helvetica" w:cs="Helvetica"/>
                <w:sz w:val="24"/>
                <w:szCs w:val="24"/>
              </w:rPr>
              <w:t>30.0%</w:t>
            </w:r>
            <w:r w:rsidR="0040456C" w:rsidRPr="00551106">
              <w:rPr>
                <w:rFonts w:ascii="Helvetica" w:hAnsi="Helvetica" w:cs="Helvetica"/>
                <w:sz w:val="24"/>
                <w:szCs w:val="24"/>
                <w:vertAlign w:val="superscript"/>
              </w:rPr>
              <w:t>2</w:t>
            </w:r>
          </w:p>
        </w:tc>
        <w:tc>
          <w:tcPr>
            <w:tcW w:w="1580" w:type="dxa"/>
            <w:shd w:val="clear" w:color="auto" w:fill="auto"/>
          </w:tcPr>
          <w:p w14:paraId="10CCD42A" w14:textId="38F183B4" w:rsidR="0028118B" w:rsidRDefault="0028118B" w:rsidP="00551106">
            <w:pPr>
              <w:rPr>
                <w:rFonts w:ascii="Helvetica" w:hAnsi="Helvetica" w:cs="Helvetica"/>
                <w:sz w:val="24"/>
                <w:szCs w:val="24"/>
              </w:rPr>
            </w:pPr>
            <w:r>
              <w:rPr>
                <w:rFonts w:ascii="Helvetica" w:hAnsi="Helvetica" w:cs="Helvetica"/>
                <w:sz w:val="24"/>
                <w:szCs w:val="24"/>
              </w:rPr>
              <w:t>15,318</w:t>
            </w:r>
          </w:p>
        </w:tc>
        <w:tc>
          <w:tcPr>
            <w:tcW w:w="1440" w:type="dxa"/>
            <w:shd w:val="clear" w:color="auto" w:fill="auto"/>
          </w:tcPr>
          <w:p w14:paraId="1CF3FDF1" w14:textId="54036367" w:rsidR="0028118B" w:rsidRDefault="0059656B" w:rsidP="00551106">
            <w:pPr>
              <w:rPr>
                <w:rFonts w:ascii="Helvetica" w:hAnsi="Helvetica" w:cs="Helvetica"/>
                <w:sz w:val="24"/>
                <w:szCs w:val="24"/>
              </w:rPr>
            </w:pPr>
            <w:r>
              <w:rPr>
                <w:rFonts w:ascii="Helvetica" w:hAnsi="Helvetica" w:cs="Helvetica"/>
                <w:sz w:val="24"/>
                <w:szCs w:val="24"/>
              </w:rPr>
              <w:t>29.0%</w:t>
            </w:r>
            <w:r w:rsidR="0040456C" w:rsidRPr="00551106">
              <w:rPr>
                <w:rFonts w:ascii="Helvetica" w:hAnsi="Helvetica" w:cs="Helvetica"/>
                <w:sz w:val="24"/>
                <w:szCs w:val="24"/>
                <w:vertAlign w:val="superscript"/>
              </w:rPr>
              <w:t>2</w:t>
            </w:r>
          </w:p>
        </w:tc>
      </w:tr>
      <w:tr w:rsidR="0028118B" w14:paraId="7AD600D1" w14:textId="02DB842D" w:rsidTr="00814BE8">
        <w:tc>
          <w:tcPr>
            <w:tcW w:w="630" w:type="dxa"/>
            <w:vMerge/>
          </w:tcPr>
          <w:p w14:paraId="7854277D" w14:textId="77777777" w:rsidR="0028118B" w:rsidRDefault="0028118B" w:rsidP="00551106">
            <w:pPr>
              <w:rPr>
                <w:rFonts w:ascii="Helvetica" w:hAnsi="Helvetica" w:cs="Helvetica"/>
                <w:sz w:val="24"/>
                <w:szCs w:val="24"/>
              </w:rPr>
            </w:pPr>
          </w:p>
        </w:tc>
        <w:tc>
          <w:tcPr>
            <w:tcW w:w="2610" w:type="dxa"/>
            <w:shd w:val="clear" w:color="auto" w:fill="auto"/>
          </w:tcPr>
          <w:p w14:paraId="4F7BDC1F" w14:textId="77777777" w:rsidR="0028118B" w:rsidRDefault="0028118B" w:rsidP="00551106">
            <w:pPr>
              <w:rPr>
                <w:rFonts w:ascii="Helvetica" w:hAnsi="Helvetica" w:cs="Helvetica"/>
                <w:sz w:val="24"/>
                <w:szCs w:val="24"/>
              </w:rPr>
            </w:pPr>
            <w:r>
              <w:rPr>
                <w:rFonts w:ascii="Helvetica" w:hAnsi="Helvetica" w:cs="Helvetica"/>
                <w:sz w:val="24"/>
                <w:szCs w:val="24"/>
              </w:rPr>
              <w:t>Southeast</w:t>
            </w:r>
          </w:p>
        </w:tc>
        <w:tc>
          <w:tcPr>
            <w:tcW w:w="1595" w:type="dxa"/>
            <w:shd w:val="clear" w:color="auto" w:fill="auto"/>
          </w:tcPr>
          <w:p w14:paraId="3FB4F22C" w14:textId="75FD0332" w:rsidR="0028118B" w:rsidRDefault="0028118B" w:rsidP="00551106">
            <w:pPr>
              <w:rPr>
                <w:rFonts w:ascii="Helvetica" w:hAnsi="Helvetica" w:cs="Helvetica"/>
                <w:sz w:val="24"/>
                <w:szCs w:val="24"/>
              </w:rPr>
            </w:pPr>
            <w:r>
              <w:rPr>
                <w:rFonts w:ascii="Helvetica" w:hAnsi="Helvetica" w:cs="Helvetica"/>
                <w:sz w:val="24"/>
                <w:szCs w:val="24"/>
              </w:rPr>
              <w:t>43.5 (18.1)</w:t>
            </w:r>
          </w:p>
        </w:tc>
        <w:tc>
          <w:tcPr>
            <w:tcW w:w="1505" w:type="dxa"/>
            <w:shd w:val="clear" w:color="auto" w:fill="auto"/>
          </w:tcPr>
          <w:p w14:paraId="23FB4EA7" w14:textId="628F4861" w:rsidR="0028118B" w:rsidRDefault="0028118B" w:rsidP="00551106">
            <w:pPr>
              <w:rPr>
                <w:rFonts w:ascii="Helvetica" w:hAnsi="Helvetica" w:cs="Helvetica"/>
                <w:sz w:val="24"/>
                <w:szCs w:val="24"/>
              </w:rPr>
            </w:pPr>
            <w:r>
              <w:rPr>
                <w:rFonts w:ascii="Helvetica" w:hAnsi="Helvetica" w:cs="Helvetica"/>
                <w:sz w:val="24"/>
                <w:szCs w:val="24"/>
              </w:rPr>
              <w:t>42.5</w:t>
            </w:r>
            <w:r w:rsidR="009F20DF">
              <w:rPr>
                <w:rFonts w:ascii="Helvetica" w:hAnsi="Helvetica" w:cs="Helvetica"/>
                <w:sz w:val="24"/>
                <w:szCs w:val="24"/>
                <w:vertAlign w:val="superscript"/>
              </w:rPr>
              <w:t>3</w:t>
            </w:r>
          </w:p>
        </w:tc>
        <w:tc>
          <w:tcPr>
            <w:tcW w:w="1580" w:type="dxa"/>
            <w:shd w:val="clear" w:color="auto" w:fill="auto"/>
          </w:tcPr>
          <w:p w14:paraId="1BBB486B" w14:textId="3E006518" w:rsidR="0028118B" w:rsidRDefault="0028118B" w:rsidP="00551106">
            <w:pPr>
              <w:rPr>
                <w:rFonts w:ascii="Helvetica" w:hAnsi="Helvetica" w:cs="Helvetica"/>
                <w:sz w:val="24"/>
                <w:szCs w:val="24"/>
              </w:rPr>
            </w:pPr>
            <w:r>
              <w:rPr>
                <w:rFonts w:ascii="Helvetica" w:hAnsi="Helvetica" w:cs="Helvetica"/>
                <w:sz w:val="24"/>
                <w:szCs w:val="24"/>
              </w:rPr>
              <w:t>43.8 (17.3)</w:t>
            </w:r>
          </w:p>
        </w:tc>
        <w:tc>
          <w:tcPr>
            <w:tcW w:w="1440" w:type="dxa"/>
            <w:shd w:val="clear" w:color="auto" w:fill="auto"/>
          </w:tcPr>
          <w:p w14:paraId="3A6A6EF7" w14:textId="69CB07E9" w:rsidR="0028118B" w:rsidRDefault="0028118B" w:rsidP="00551106">
            <w:pPr>
              <w:rPr>
                <w:rFonts w:ascii="Helvetica" w:hAnsi="Helvetica" w:cs="Helvetica"/>
                <w:sz w:val="24"/>
                <w:szCs w:val="24"/>
              </w:rPr>
            </w:pPr>
            <w:r>
              <w:rPr>
                <w:rFonts w:ascii="Helvetica" w:hAnsi="Helvetica" w:cs="Helvetica"/>
                <w:sz w:val="24"/>
                <w:szCs w:val="24"/>
              </w:rPr>
              <w:t>41.0</w:t>
            </w:r>
            <w:r w:rsidR="009F20DF">
              <w:rPr>
                <w:rFonts w:ascii="Helvetica" w:hAnsi="Helvetica" w:cs="Helvetica"/>
                <w:sz w:val="24"/>
                <w:szCs w:val="24"/>
                <w:vertAlign w:val="superscript"/>
              </w:rPr>
              <w:t>3</w:t>
            </w:r>
          </w:p>
        </w:tc>
      </w:tr>
      <w:tr w:rsidR="0028118B" w14:paraId="2C411675" w14:textId="77777777" w:rsidTr="00814BE8">
        <w:tc>
          <w:tcPr>
            <w:tcW w:w="630" w:type="dxa"/>
            <w:vMerge/>
          </w:tcPr>
          <w:p w14:paraId="25F1A999" w14:textId="77777777" w:rsidR="0028118B" w:rsidRDefault="0028118B" w:rsidP="00551106">
            <w:pPr>
              <w:rPr>
                <w:rFonts w:ascii="Helvetica" w:hAnsi="Helvetica" w:cs="Helvetica"/>
                <w:sz w:val="24"/>
                <w:szCs w:val="24"/>
              </w:rPr>
            </w:pPr>
          </w:p>
        </w:tc>
        <w:tc>
          <w:tcPr>
            <w:tcW w:w="2610" w:type="dxa"/>
            <w:shd w:val="clear" w:color="auto" w:fill="DDECEE" w:themeFill="accent5" w:themeFillTint="33"/>
          </w:tcPr>
          <w:p w14:paraId="43042C0C" w14:textId="564DDB50" w:rsidR="0028118B" w:rsidRDefault="0028118B" w:rsidP="00551106">
            <w:pPr>
              <w:rPr>
                <w:rFonts w:ascii="Helvetica" w:hAnsi="Helvetica" w:cs="Helvetica"/>
                <w:sz w:val="24"/>
                <w:szCs w:val="24"/>
              </w:rPr>
            </w:pPr>
            <w:r>
              <w:rPr>
                <w:rFonts w:ascii="Helvetica" w:hAnsi="Helvetica" w:cs="Helvetica"/>
                <w:sz w:val="24"/>
                <w:szCs w:val="24"/>
              </w:rPr>
              <w:t>Number</w:t>
            </w:r>
          </w:p>
        </w:tc>
        <w:tc>
          <w:tcPr>
            <w:tcW w:w="1595" w:type="dxa"/>
            <w:shd w:val="clear" w:color="auto" w:fill="DDECEE" w:themeFill="accent5" w:themeFillTint="33"/>
          </w:tcPr>
          <w:p w14:paraId="121A9D8E" w14:textId="43D25233" w:rsidR="0028118B" w:rsidRDefault="0028118B" w:rsidP="00551106">
            <w:pPr>
              <w:rPr>
                <w:rFonts w:ascii="Helvetica" w:hAnsi="Helvetica" w:cs="Helvetica"/>
                <w:sz w:val="24"/>
                <w:szCs w:val="24"/>
              </w:rPr>
            </w:pPr>
            <w:r>
              <w:rPr>
                <w:rFonts w:ascii="Helvetica" w:hAnsi="Helvetica" w:cs="Helvetica"/>
                <w:sz w:val="24"/>
                <w:szCs w:val="24"/>
              </w:rPr>
              <w:t>9,675</w:t>
            </w:r>
          </w:p>
        </w:tc>
        <w:tc>
          <w:tcPr>
            <w:tcW w:w="1505" w:type="dxa"/>
            <w:shd w:val="clear" w:color="auto" w:fill="DDECEE" w:themeFill="accent5" w:themeFillTint="33"/>
          </w:tcPr>
          <w:p w14:paraId="221B1838" w14:textId="6ECD49C7" w:rsidR="0028118B" w:rsidRDefault="0028118B" w:rsidP="00551106">
            <w:pPr>
              <w:rPr>
                <w:rFonts w:ascii="Helvetica" w:hAnsi="Helvetica" w:cs="Helvetica"/>
                <w:sz w:val="24"/>
                <w:szCs w:val="24"/>
              </w:rPr>
            </w:pPr>
            <w:r>
              <w:rPr>
                <w:rFonts w:ascii="Helvetica" w:hAnsi="Helvetica" w:cs="Helvetica"/>
                <w:sz w:val="24"/>
                <w:szCs w:val="24"/>
              </w:rPr>
              <w:t>16.5%</w:t>
            </w:r>
            <w:r w:rsidR="0040456C" w:rsidRPr="00551106">
              <w:rPr>
                <w:rFonts w:ascii="Helvetica" w:hAnsi="Helvetica" w:cs="Helvetica"/>
                <w:sz w:val="24"/>
                <w:szCs w:val="24"/>
                <w:vertAlign w:val="superscript"/>
              </w:rPr>
              <w:t>2</w:t>
            </w:r>
          </w:p>
        </w:tc>
        <w:tc>
          <w:tcPr>
            <w:tcW w:w="1580" w:type="dxa"/>
            <w:shd w:val="clear" w:color="auto" w:fill="DDECEE" w:themeFill="accent5" w:themeFillTint="33"/>
          </w:tcPr>
          <w:p w14:paraId="047CE8B3" w14:textId="1A4B83A0" w:rsidR="0028118B" w:rsidRDefault="0028118B" w:rsidP="00551106">
            <w:pPr>
              <w:rPr>
                <w:rFonts w:ascii="Helvetica" w:hAnsi="Helvetica" w:cs="Helvetica"/>
                <w:sz w:val="24"/>
                <w:szCs w:val="24"/>
              </w:rPr>
            </w:pPr>
            <w:r>
              <w:rPr>
                <w:rFonts w:ascii="Helvetica" w:hAnsi="Helvetica" w:cs="Helvetica"/>
                <w:sz w:val="24"/>
                <w:szCs w:val="24"/>
              </w:rPr>
              <w:t>8,749</w:t>
            </w:r>
          </w:p>
        </w:tc>
        <w:tc>
          <w:tcPr>
            <w:tcW w:w="1440" w:type="dxa"/>
            <w:shd w:val="clear" w:color="auto" w:fill="DDECEE" w:themeFill="accent5" w:themeFillTint="33"/>
          </w:tcPr>
          <w:p w14:paraId="46F7D206" w14:textId="21094F9F" w:rsidR="0028118B" w:rsidRDefault="0059656B" w:rsidP="00551106">
            <w:pPr>
              <w:rPr>
                <w:rFonts w:ascii="Helvetica" w:hAnsi="Helvetica" w:cs="Helvetica"/>
                <w:sz w:val="24"/>
                <w:szCs w:val="24"/>
              </w:rPr>
            </w:pPr>
            <w:r>
              <w:rPr>
                <w:rFonts w:ascii="Helvetica" w:hAnsi="Helvetica" w:cs="Helvetica"/>
                <w:sz w:val="24"/>
                <w:szCs w:val="24"/>
              </w:rPr>
              <w:t>16.6%</w:t>
            </w:r>
            <w:r w:rsidR="0040456C" w:rsidRPr="00551106">
              <w:rPr>
                <w:rFonts w:ascii="Helvetica" w:hAnsi="Helvetica" w:cs="Helvetica"/>
                <w:sz w:val="24"/>
                <w:szCs w:val="24"/>
                <w:vertAlign w:val="superscript"/>
              </w:rPr>
              <w:t>2</w:t>
            </w:r>
          </w:p>
        </w:tc>
      </w:tr>
      <w:tr w:rsidR="0028118B" w14:paraId="6271BBDE" w14:textId="202FD18D" w:rsidTr="00814BE8">
        <w:tc>
          <w:tcPr>
            <w:tcW w:w="630" w:type="dxa"/>
            <w:vMerge/>
          </w:tcPr>
          <w:p w14:paraId="7EEA4ADB" w14:textId="77777777" w:rsidR="0028118B" w:rsidRDefault="0028118B" w:rsidP="00551106">
            <w:pPr>
              <w:rPr>
                <w:rFonts w:ascii="Helvetica" w:hAnsi="Helvetica" w:cs="Helvetica"/>
                <w:sz w:val="24"/>
                <w:szCs w:val="24"/>
              </w:rPr>
            </w:pPr>
          </w:p>
        </w:tc>
        <w:tc>
          <w:tcPr>
            <w:tcW w:w="2610" w:type="dxa"/>
            <w:shd w:val="clear" w:color="auto" w:fill="DDECEE" w:themeFill="accent5" w:themeFillTint="33"/>
          </w:tcPr>
          <w:p w14:paraId="7D46BA5A" w14:textId="77777777" w:rsidR="0028118B" w:rsidRDefault="0028118B" w:rsidP="00551106">
            <w:pPr>
              <w:rPr>
                <w:rFonts w:ascii="Helvetica" w:hAnsi="Helvetica" w:cs="Helvetica"/>
                <w:sz w:val="24"/>
                <w:szCs w:val="24"/>
              </w:rPr>
            </w:pPr>
            <w:r>
              <w:rPr>
                <w:rFonts w:ascii="Helvetica" w:hAnsi="Helvetica" w:cs="Helvetica"/>
                <w:sz w:val="24"/>
                <w:szCs w:val="24"/>
              </w:rPr>
              <w:t>Greater Boston</w:t>
            </w:r>
          </w:p>
        </w:tc>
        <w:tc>
          <w:tcPr>
            <w:tcW w:w="1595" w:type="dxa"/>
            <w:shd w:val="clear" w:color="auto" w:fill="DDECEE" w:themeFill="accent5" w:themeFillTint="33"/>
          </w:tcPr>
          <w:p w14:paraId="633CF203" w14:textId="644DD8F0" w:rsidR="0028118B" w:rsidRDefault="0028118B" w:rsidP="00551106">
            <w:pPr>
              <w:rPr>
                <w:rFonts w:ascii="Helvetica" w:hAnsi="Helvetica" w:cs="Helvetica"/>
                <w:sz w:val="24"/>
                <w:szCs w:val="24"/>
              </w:rPr>
            </w:pPr>
            <w:r>
              <w:rPr>
                <w:rFonts w:ascii="Helvetica" w:hAnsi="Helvetica" w:cs="Helvetica"/>
                <w:sz w:val="24"/>
                <w:szCs w:val="24"/>
              </w:rPr>
              <w:t>44.8 (17.7)</w:t>
            </w:r>
          </w:p>
        </w:tc>
        <w:tc>
          <w:tcPr>
            <w:tcW w:w="1505" w:type="dxa"/>
            <w:shd w:val="clear" w:color="auto" w:fill="DDECEE" w:themeFill="accent5" w:themeFillTint="33"/>
          </w:tcPr>
          <w:p w14:paraId="0F62896C" w14:textId="2DD89E8F" w:rsidR="0028118B" w:rsidRDefault="0028118B" w:rsidP="00551106">
            <w:pPr>
              <w:rPr>
                <w:rFonts w:ascii="Helvetica" w:hAnsi="Helvetica" w:cs="Helvetica"/>
                <w:sz w:val="24"/>
                <w:szCs w:val="24"/>
              </w:rPr>
            </w:pPr>
            <w:r>
              <w:rPr>
                <w:rFonts w:ascii="Helvetica" w:hAnsi="Helvetica" w:cs="Helvetica"/>
                <w:sz w:val="24"/>
                <w:szCs w:val="24"/>
              </w:rPr>
              <w:t>42.5</w:t>
            </w:r>
            <w:r w:rsidR="009F20DF">
              <w:rPr>
                <w:rFonts w:ascii="Helvetica" w:hAnsi="Helvetica" w:cs="Helvetica"/>
                <w:sz w:val="24"/>
                <w:szCs w:val="24"/>
                <w:vertAlign w:val="superscript"/>
              </w:rPr>
              <w:t>3</w:t>
            </w:r>
          </w:p>
        </w:tc>
        <w:tc>
          <w:tcPr>
            <w:tcW w:w="1580" w:type="dxa"/>
            <w:shd w:val="clear" w:color="auto" w:fill="DDECEE" w:themeFill="accent5" w:themeFillTint="33"/>
          </w:tcPr>
          <w:p w14:paraId="341D4877" w14:textId="5D507E40" w:rsidR="0028118B" w:rsidRDefault="0028118B" w:rsidP="00551106">
            <w:pPr>
              <w:rPr>
                <w:rFonts w:ascii="Helvetica" w:hAnsi="Helvetica" w:cs="Helvetica"/>
                <w:sz w:val="24"/>
                <w:szCs w:val="24"/>
              </w:rPr>
            </w:pPr>
            <w:r>
              <w:rPr>
                <w:rFonts w:ascii="Helvetica" w:hAnsi="Helvetica" w:cs="Helvetica"/>
                <w:sz w:val="24"/>
                <w:szCs w:val="24"/>
              </w:rPr>
              <w:t>45.9 (17.8)</w:t>
            </w:r>
          </w:p>
        </w:tc>
        <w:tc>
          <w:tcPr>
            <w:tcW w:w="1440" w:type="dxa"/>
            <w:shd w:val="clear" w:color="auto" w:fill="DDECEE" w:themeFill="accent5" w:themeFillTint="33"/>
          </w:tcPr>
          <w:p w14:paraId="6586D434" w14:textId="39CC32F1" w:rsidR="0028118B" w:rsidRDefault="0028118B" w:rsidP="00551106">
            <w:pPr>
              <w:rPr>
                <w:rFonts w:ascii="Helvetica" w:hAnsi="Helvetica" w:cs="Helvetica"/>
                <w:sz w:val="24"/>
                <w:szCs w:val="24"/>
              </w:rPr>
            </w:pPr>
            <w:r>
              <w:rPr>
                <w:rFonts w:ascii="Helvetica" w:hAnsi="Helvetica" w:cs="Helvetica"/>
                <w:sz w:val="24"/>
                <w:szCs w:val="24"/>
              </w:rPr>
              <w:t>44.9</w:t>
            </w:r>
            <w:r w:rsidR="009F20DF">
              <w:rPr>
                <w:rFonts w:ascii="Helvetica" w:hAnsi="Helvetica" w:cs="Helvetica"/>
                <w:sz w:val="24"/>
                <w:szCs w:val="24"/>
                <w:vertAlign w:val="superscript"/>
              </w:rPr>
              <w:t>3</w:t>
            </w:r>
          </w:p>
        </w:tc>
      </w:tr>
      <w:tr w:rsidR="0028118B" w14:paraId="5E08E803" w14:textId="77777777" w:rsidTr="00814BE8">
        <w:tc>
          <w:tcPr>
            <w:tcW w:w="630" w:type="dxa"/>
            <w:vMerge/>
          </w:tcPr>
          <w:p w14:paraId="0907AC0E" w14:textId="77777777" w:rsidR="0028118B" w:rsidRDefault="0028118B" w:rsidP="00551106">
            <w:pPr>
              <w:rPr>
                <w:rFonts w:ascii="Helvetica" w:hAnsi="Helvetica" w:cs="Helvetica"/>
                <w:sz w:val="24"/>
                <w:szCs w:val="24"/>
              </w:rPr>
            </w:pPr>
          </w:p>
        </w:tc>
        <w:tc>
          <w:tcPr>
            <w:tcW w:w="2610" w:type="dxa"/>
            <w:shd w:val="clear" w:color="auto" w:fill="auto"/>
          </w:tcPr>
          <w:p w14:paraId="06604C03" w14:textId="03E37BB6" w:rsidR="0028118B" w:rsidRDefault="0028118B" w:rsidP="00551106">
            <w:pPr>
              <w:rPr>
                <w:rFonts w:ascii="Helvetica" w:hAnsi="Helvetica" w:cs="Helvetica"/>
                <w:sz w:val="24"/>
                <w:szCs w:val="24"/>
              </w:rPr>
            </w:pPr>
            <w:r>
              <w:rPr>
                <w:rFonts w:ascii="Helvetica" w:hAnsi="Helvetica" w:cs="Helvetica"/>
                <w:sz w:val="24"/>
                <w:szCs w:val="24"/>
              </w:rPr>
              <w:t>Number</w:t>
            </w:r>
          </w:p>
        </w:tc>
        <w:tc>
          <w:tcPr>
            <w:tcW w:w="1595" w:type="dxa"/>
            <w:shd w:val="clear" w:color="auto" w:fill="auto"/>
          </w:tcPr>
          <w:p w14:paraId="3750C809" w14:textId="31FC5011" w:rsidR="0028118B" w:rsidRDefault="0028118B" w:rsidP="00551106">
            <w:pPr>
              <w:rPr>
                <w:rFonts w:ascii="Helvetica" w:hAnsi="Helvetica" w:cs="Helvetica"/>
                <w:sz w:val="24"/>
                <w:szCs w:val="24"/>
              </w:rPr>
            </w:pPr>
            <w:r>
              <w:rPr>
                <w:rFonts w:ascii="Helvetica" w:hAnsi="Helvetica" w:cs="Helvetica"/>
                <w:sz w:val="24"/>
                <w:szCs w:val="24"/>
              </w:rPr>
              <w:t>12,429</w:t>
            </w:r>
          </w:p>
        </w:tc>
        <w:tc>
          <w:tcPr>
            <w:tcW w:w="1505" w:type="dxa"/>
            <w:shd w:val="clear" w:color="auto" w:fill="auto"/>
          </w:tcPr>
          <w:p w14:paraId="3116DCE8" w14:textId="54944EB8" w:rsidR="0028118B" w:rsidRDefault="0028118B" w:rsidP="00551106">
            <w:pPr>
              <w:rPr>
                <w:rFonts w:ascii="Helvetica" w:hAnsi="Helvetica" w:cs="Helvetica"/>
                <w:sz w:val="24"/>
                <w:szCs w:val="24"/>
              </w:rPr>
            </w:pPr>
            <w:r>
              <w:rPr>
                <w:rFonts w:ascii="Helvetica" w:hAnsi="Helvetica" w:cs="Helvetica"/>
                <w:sz w:val="24"/>
                <w:szCs w:val="24"/>
              </w:rPr>
              <w:t>21.2%</w:t>
            </w:r>
            <w:r w:rsidR="0040456C" w:rsidRPr="00551106">
              <w:rPr>
                <w:rFonts w:ascii="Helvetica" w:hAnsi="Helvetica" w:cs="Helvetica"/>
                <w:sz w:val="24"/>
                <w:szCs w:val="24"/>
                <w:vertAlign w:val="superscript"/>
              </w:rPr>
              <w:t>2</w:t>
            </w:r>
          </w:p>
        </w:tc>
        <w:tc>
          <w:tcPr>
            <w:tcW w:w="1580" w:type="dxa"/>
            <w:shd w:val="clear" w:color="auto" w:fill="auto"/>
          </w:tcPr>
          <w:p w14:paraId="55258FBD" w14:textId="337305DB" w:rsidR="0028118B" w:rsidRDefault="0028118B" w:rsidP="00551106">
            <w:pPr>
              <w:rPr>
                <w:rFonts w:ascii="Helvetica" w:hAnsi="Helvetica" w:cs="Helvetica"/>
                <w:sz w:val="24"/>
                <w:szCs w:val="24"/>
              </w:rPr>
            </w:pPr>
            <w:r>
              <w:rPr>
                <w:rFonts w:ascii="Helvetica" w:hAnsi="Helvetica" w:cs="Helvetica"/>
                <w:sz w:val="24"/>
                <w:szCs w:val="24"/>
              </w:rPr>
              <w:t>10,747</w:t>
            </w:r>
          </w:p>
        </w:tc>
        <w:tc>
          <w:tcPr>
            <w:tcW w:w="1440" w:type="dxa"/>
            <w:shd w:val="clear" w:color="auto" w:fill="auto"/>
          </w:tcPr>
          <w:p w14:paraId="1D082F3D" w14:textId="7D403B22" w:rsidR="0028118B" w:rsidRDefault="0059656B" w:rsidP="00551106">
            <w:pPr>
              <w:rPr>
                <w:rFonts w:ascii="Helvetica" w:hAnsi="Helvetica" w:cs="Helvetica"/>
                <w:sz w:val="24"/>
                <w:szCs w:val="24"/>
              </w:rPr>
            </w:pPr>
            <w:r>
              <w:rPr>
                <w:rFonts w:ascii="Helvetica" w:hAnsi="Helvetica" w:cs="Helvetica"/>
                <w:sz w:val="24"/>
                <w:szCs w:val="24"/>
              </w:rPr>
              <w:t>20.3%</w:t>
            </w:r>
            <w:r w:rsidR="0040456C" w:rsidRPr="00551106">
              <w:rPr>
                <w:rFonts w:ascii="Helvetica" w:hAnsi="Helvetica" w:cs="Helvetica"/>
                <w:sz w:val="24"/>
                <w:szCs w:val="24"/>
                <w:vertAlign w:val="superscript"/>
              </w:rPr>
              <w:t>2</w:t>
            </w:r>
          </w:p>
        </w:tc>
      </w:tr>
      <w:tr w:rsidR="0028118B" w14:paraId="0A6B43CD" w14:textId="0087C1C3" w:rsidTr="00814BE8">
        <w:tc>
          <w:tcPr>
            <w:tcW w:w="630" w:type="dxa"/>
            <w:vMerge/>
          </w:tcPr>
          <w:p w14:paraId="40412E28" w14:textId="77777777" w:rsidR="0028118B" w:rsidRDefault="0028118B" w:rsidP="00551106">
            <w:pPr>
              <w:rPr>
                <w:rFonts w:ascii="Helvetica" w:hAnsi="Helvetica" w:cs="Helvetica"/>
                <w:sz w:val="24"/>
                <w:szCs w:val="24"/>
              </w:rPr>
            </w:pPr>
          </w:p>
        </w:tc>
        <w:tc>
          <w:tcPr>
            <w:tcW w:w="2610" w:type="dxa"/>
            <w:shd w:val="clear" w:color="auto" w:fill="auto"/>
          </w:tcPr>
          <w:p w14:paraId="1F948DB3" w14:textId="77777777" w:rsidR="0028118B" w:rsidRDefault="0028118B" w:rsidP="00551106">
            <w:pPr>
              <w:rPr>
                <w:rFonts w:ascii="Helvetica" w:hAnsi="Helvetica" w:cs="Helvetica"/>
                <w:sz w:val="24"/>
                <w:szCs w:val="24"/>
              </w:rPr>
            </w:pPr>
            <w:r>
              <w:rPr>
                <w:rFonts w:ascii="Helvetica" w:hAnsi="Helvetica" w:cs="Helvetica"/>
                <w:sz w:val="24"/>
                <w:szCs w:val="24"/>
              </w:rPr>
              <w:t>Central Mass.</w:t>
            </w:r>
          </w:p>
        </w:tc>
        <w:tc>
          <w:tcPr>
            <w:tcW w:w="1595" w:type="dxa"/>
            <w:shd w:val="clear" w:color="auto" w:fill="auto"/>
          </w:tcPr>
          <w:p w14:paraId="31EC69A2" w14:textId="6D0BB61C" w:rsidR="0028118B" w:rsidRDefault="0028118B" w:rsidP="00551106">
            <w:pPr>
              <w:rPr>
                <w:rFonts w:ascii="Helvetica" w:hAnsi="Helvetica" w:cs="Helvetica"/>
                <w:sz w:val="24"/>
                <w:szCs w:val="24"/>
              </w:rPr>
            </w:pPr>
            <w:r>
              <w:rPr>
                <w:rFonts w:ascii="Helvetica" w:hAnsi="Helvetica" w:cs="Helvetica"/>
                <w:sz w:val="24"/>
                <w:szCs w:val="24"/>
              </w:rPr>
              <w:t>43.4 (17.7)</w:t>
            </w:r>
          </w:p>
        </w:tc>
        <w:tc>
          <w:tcPr>
            <w:tcW w:w="1505" w:type="dxa"/>
            <w:shd w:val="clear" w:color="auto" w:fill="auto"/>
          </w:tcPr>
          <w:p w14:paraId="4AAEAC07" w14:textId="6A47AE4F" w:rsidR="0028118B" w:rsidRDefault="0028118B" w:rsidP="00551106">
            <w:pPr>
              <w:rPr>
                <w:rFonts w:ascii="Helvetica" w:hAnsi="Helvetica" w:cs="Helvetica"/>
                <w:sz w:val="24"/>
                <w:szCs w:val="24"/>
              </w:rPr>
            </w:pPr>
            <w:r>
              <w:rPr>
                <w:rFonts w:ascii="Helvetica" w:hAnsi="Helvetica" w:cs="Helvetica"/>
                <w:sz w:val="24"/>
                <w:szCs w:val="24"/>
              </w:rPr>
              <w:t>42.5</w:t>
            </w:r>
            <w:r w:rsidR="009F20DF">
              <w:rPr>
                <w:rFonts w:ascii="Helvetica" w:hAnsi="Helvetica" w:cs="Helvetica"/>
                <w:sz w:val="24"/>
                <w:szCs w:val="24"/>
                <w:vertAlign w:val="superscript"/>
              </w:rPr>
              <w:t>3</w:t>
            </w:r>
          </w:p>
        </w:tc>
        <w:tc>
          <w:tcPr>
            <w:tcW w:w="1580" w:type="dxa"/>
            <w:shd w:val="clear" w:color="auto" w:fill="auto"/>
          </w:tcPr>
          <w:p w14:paraId="559D30F0" w14:textId="4BADD6E4" w:rsidR="0028118B" w:rsidRDefault="0028118B" w:rsidP="00551106">
            <w:pPr>
              <w:rPr>
                <w:rFonts w:ascii="Helvetica" w:hAnsi="Helvetica" w:cs="Helvetica"/>
                <w:sz w:val="24"/>
                <w:szCs w:val="24"/>
              </w:rPr>
            </w:pPr>
            <w:r>
              <w:rPr>
                <w:rFonts w:ascii="Helvetica" w:hAnsi="Helvetica" w:cs="Helvetica"/>
                <w:sz w:val="24"/>
                <w:szCs w:val="24"/>
              </w:rPr>
              <w:t>44.1 (17.4)</w:t>
            </w:r>
          </w:p>
        </w:tc>
        <w:tc>
          <w:tcPr>
            <w:tcW w:w="1440" w:type="dxa"/>
            <w:shd w:val="clear" w:color="auto" w:fill="auto"/>
          </w:tcPr>
          <w:p w14:paraId="7320F468" w14:textId="7CE35F4E" w:rsidR="0028118B" w:rsidRDefault="0028118B" w:rsidP="00551106">
            <w:pPr>
              <w:rPr>
                <w:rFonts w:ascii="Helvetica" w:hAnsi="Helvetica" w:cs="Helvetica"/>
                <w:sz w:val="24"/>
                <w:szCs w:val="24"/>
              </w:rPr>
            </w:pPr>
            <w:r>
              <w:rPr>
                <w:rFonts w:ascii="Helvetica" w:hAnsi="Helvetica" w:cs="Helvetica"/>
                <w:sz w:val="24"/>
                <w:szCs w:val="24"/>
              </w:rPr>
              <w:t>41.0</w:t>
            </w:r>
            <w:r w:rsidR="009F20DF">
              <w:rPr>
                <w:rFonts w:ascii="Helvetica" w:hAnsi="Helvetica" w:cs="Helvetica"/>
                <w:sz w:val="24"/>
                <w:szCs w:val="24"/>
                <w:vertAlign w:val="superscript"/>
              </w:rPr>
              <w:t>3</w:t>
            </w:r>
          </w:p>
        </w:tc>
      </w:tr>
      <w:tr w:rsidR="0028118B" w14:paraId="5A340874" w14:textId="77777777" w:rsidTr="00814BE8">
        <w:tc>
          <w:tcPr>
            <w:tcW w:w="630" w:type="dxa"/>
            <w:vMerge/>
          </w:tcPr>
          <w:p w14:paraId="7DBB7CAC" w14:textId="77777777" w:rsidR="0028118B" w:rsidRDefault="0028118B" w:rsidP="00551106">
            <w:pPr>
              <w:rPr>
                <w:rFonts w:ascii="Helvetica" w:hAnsi="Helvetica" w:cs="Helvetica"/>
                <w:sz w:val="24"/>
                <w:szCs w:val="24"/>
              </w:rPr>
            </w:pPr>
          </w:p>
        </w:tc>
        <w:tc>
          <w:tcPr>
            <w:tcW w:w="2610" w:type="dxa"/>
            <w:shd w:val="clear" w:color="auto" w:fill="DDECEE" w:themeFill="accent5" w:themeFillTint="33"/>
          </w:tcPr>
          <w:p w14:paraId="1CAAC1C1" w14:textId="490D9AF5" w:rsidR="0028118B" w:rsidRDefault="0028118B" w:rsidP="00551106">
            <w:pPr>
              <w:rPr>
                <w:rFonts w:ascii="Helvetica" w:hAnsi="Helvetica" w:cs="Helvetica"/>
                <w:sz w:val="24"/>
                <w:szCs w:val="24"/>
              </w:rPr>
            </w:pPr>
            <w:r>
              <w:rPr>
                <w:rFonts w:ascii="Helvetica" w:hAnsi="Helvetica" w:cs="Helvetica"/>
                <w:sz w:val="24"/>
                <w:szCs w:val="24"/>
              </w:rPr>
              <w:t>Number</w:t>
            </w:r>
          </w:p>
        </w:tc>
        <w:tc>
          <w:tcPr>
            <w:tcW w:w="1595" w:type="dxa"/>
            <w:shd w:val="clear" w:color="auto" w:fill="DDECEE" w:themeFill="accent5" w:themeFillTint="33"/>
          </w:tcPr>
          <w:p w14:paraId="5DD7D8E9" w14:textId="25D1964D" w:rsidR="0028118B" w:rsidRDefault="0028118B" w:rsidP="00551106">
            <w:pPr>
              <w:rPr>
                <w:rFonts w:ascii="Helvetica" w:hAnsi="Helvetica" w:cs="Helvetica"/>
                <w:sz w:val="24"/>
                <w:szCs w:val="24"/>
              </w:rPr>
            </w:pPr>
            <w:r>
              <w:rPr>
                <w:rFonts w:ascii="Helvetica" w:hAnsi="Helvetica" w:cs="Helvetica"/>
                <w:sz w:val="24"/>
                <w:szCs w:val="24"/>
              </w:rPr>
              <w:t>8,183</w:t>
            </w:r>
          </w:p>
        </w:tc>
        <w:tc>
          <w:tcPr>
            <w:tcW w:w="1505" w:type="dxa"/>
            <w:shd w:val="clear" w:color="auto" w:fill="DDECEE" w:themeFill="accent5" w:themeFillTint="33"/>
          </w:tcPr>
          <w:p w14:paraId="3CA94DA5" w14:textId="589CC814" w:rsidR="0028118B" w:rsidRDefault="0028118B" w:rsidP="00551106">
            <w:pPr>
              <w:rPr>
                <w:rFonts w:ascii="Helvetica" w:hAnsi="Helvetica" w:cs="Helvetica"/>
                <w:sz w:val="24"/>
                <w:szCs w:val="24"/>
              </w:rPr>
            </w:pPr>
            <w:r>
              <w:rPr>
                <w:rFonts w:ascii="Helvetica" w:hAnsi="Helvetica" w:cs="Helvetica"/>
                <w:sz w:val="24"/>
                <w:szCs w:val="24"/>
              </w:rPr>
              <w:t>13.9%</w:t>
            </w:r>
            <w:r w:rsidR="0040456C" w:rsidRPr="00551106">
              <w:rPr>
                <w:rFonts w:ascii="Helvetica" w:hAnsi="Helvetica" w:cs="Helvetica"/>
                <w:sz w:val="24"/>
                <w:szCs w:val="24"/>
                <w:vertAlign w:val="superscript"/>
              </w:rPr>
              <w:t>2</w:t>
            </w:r>
          </w:p>
        </w:tc>
        <w:tc>
          <w:tcPr>
            <w:tcW w:w="1580" w:type="dxa"/>
            <w:shd w:val="clear" w:color="auto" w:fill="DDECEE" w:themeFill="accent5" w:themeFillTint="33"/>
          </w:tcPr>
          <w:p w14:paraId="4614751A" w14:textId="623AC1C2" w:rsidR="0028118B" w:rsidRDefault="0028118B" w:rsidP="00551106">
            <w:pPr>
              <w:rPr>
                <w:rFonts w:ascii="Helvetica" w:hAnsi="Helvetica" w:cs="Helvetica"/>
                <w:sz w:val="24"/>
                <w:szCs w:val="24"/>
              </w:rPr>
            </w:pPr>
            <w:r>
              <w:rPr>
                <w:rFonts w:ascii="Helvetica" w:hAnsi="Helvetica" w:cs="Helvetica"/>
                <w:sz w:val="24"/>
                <w:szCs w:val="24"/>
              </w:rPr>
              <w:t>7,279</w:t>
            </w:r>
          </w:p>
        </w:tc>
        <w:tc>
          <w:tcPr>
            <w:tcW w:w="1440" w:type="dxa"/>
            <w:shd w:val="clear" w:color="auto" w:fill="DDECEE" w:themeFill="accent5" w:themeFillTint="33"/>
          </w:tcPr>
          <w:p w14:paraId="19DD4F33" w14:textId="24298648" w:rsidR="0028118B" w:rsidRDefault="0059656B" w:rsidP="00551106">
            <w:pPr>
              <w:rPr>
                <w:rFonts w:ascii="Helvetica" w:hAnsi="Helvetica" w:cs="Helvetica"/>
                <w:sz w:val="24"/>
                <w:szCs w:val="24"/>
              </w:rPr>
            </w:pPr>
            <w:r>
              <w:rPr>
                <w:rFonts w:ascii="Helvetica" w:hAnsi="Helvetica" w:cs="Helvetica"/>
                <w:sz w:val="24"/>
                <w:szCs w:val="24"/>
              </w:rPr>
              <w:t>13.8%</w:t>
            </w:r>
            <w:r w:rsidR="0040456C" w:rsidRPr="00551106">
              <w:rPr>
                <w:rFonts w:ascii="Helvetica" w:hAnsi="Helvetica" w:cs="Helvetica"/>
                <w:sz w:val="24"/>
                <w:szCs w:val="24"/>
                <w:vertAlign w:val="superscript"/>
              </w:rPr>
              <w:t>2</w:t>
            </w:r>
          </w:p>
        </w:tc>
      </w:tr>
      <w:tr w:rsidR="0028118B" w14:paraId="4991AA22" w14:textId="524D3E2E" w:rsidTr="00814BE8">
        <w:tc>
          <w:tcPr>
            <w:tcW w:w="630" w:type="dxa"/>
            <w:vMerge/>
            <w:tcBorders>
              <w:bottom w:val="single" w:sz="4" w:space="0" w:color="auto"/>
            </w:tcBorders>
          </w:tcPr>
          <w:p w14:paraId="5014D66E" w14:textId="77777777" w:rsidR="0028118B" w:rsidRDefault="0028118B" w:rsidP="00551106">
            <w:pPr>
              <w:rPr>
                <w:rFonts w:ascii="Helvetica" w:hAnsi="Helvetica" w:cs="Helvetica"/>
                <w:sz w:val="24"/>
                <w:szCs w:val="24"/>
              </w:rPr>
            </w:pPr>
          </w:p>
        </w:tc>
        <w:tc>
          <w:tcPr>
            <w:tcW w:w="2610" w:type="dxa"/>
            <w:tcBorders>
              <w:bottom w:val="single" w:sz="4" w:space="0" w:color="auto"/>
            </w:tcBorders>
            <w:shd w:val="clear" w:color="auto" w:fill="DDECEE" w:themeFill="accent5" w:themeFillTint="33"/>
          </w:tcPr>
          <w:p w14:paraId="4A731453" w14:textId="77777777" w:rsidR="0028118B" w:rsidRDefault="0028118B" w:rsidP="00551106">
            <w:pPr>
              <w:rPr>
                <w:rFonts w:ascii="Helvetica" w:hAnsi="Helvetica" w:cs="Helvetica"/>
                <w:sz w:val="24"/>
                <w:szCs w:val="24"/>
              </w:rPr>
            </w:pPr>
            <w:r>
              <w:rPr>
                <w:rFonts w:ascii="Helvetica" w:hAnsi="Helvetica" w:cs="Helvetica"/>
                <w:sz w:val="24"/>
                <w:szCs w:val="24"/>
              </w:rPr>
              <w:t>Western Mass.</w:t>
            </w:r>
          </w:p>
        </w:tc>
        <w:tc>
          <w:tcPr>
            <w:tcW w:w="1595" w:type="dxa"/>
            <w:tcBorders>
              <w:bottom w:val="single" w:sz="4" w:space="0" w:color="auto"/>
            </w:tcBorders>
            <w:shd w:val="clear" w:color="auto" w:fill="DDECEE" w:themeFill="accent5" w:themeFillTint="33"/>
          </w:tcPr>
          <w:p w14:paraId="36F1F806" w14:textId="1945B104" w:rsidR="0028118B" w:rsidRDefault="0028118B" w:rsidP="00551106">
            <w:pPr>
              <w:rPr>
                <w:rFonts w:ascii="Helvetica" w:hAnsi="Helvetica" w:cs="Helvetica"/>
                <w:sz w:val="24"/>
                <w:szCs w:val="24"/>
              </w:rPr>
            </w:pPr>
            <w:r>
              <w:rPr>
                <w:rFonts w:ascii="Helvetica" w:hAnsi="Helvetica" w:cs="Helvetica"/>
                <w:sz w:val="24"/>
                <w:szCs w:val="24"/>
              </w:rPr>
              <w:t>40.9 (17.4)</w:t>
            </w:r>
          </w:p>
        </w:tc>
        <w:tc>
          <w:tcPr>
            <w:tcW w:w="1505" w:type="dxa"/>
            <w:tcBorders>
              <w:bottom w:val="single" w:sz="4" w:space="0" w:color="auto"/>
            </w:tcBorders>
            <w:shd w:val="clear" w:color="auto" w:fill="DDECEE" w:themeFill="accent5" w:themeFillTint="33"/>
          </w:tcPr>
          <w:p w14:paraId="6BE5D5D7" w14:textId="5AF70F26" w:rsidR="0028118B" w:rsidRDefault="0028118B" w:rsidP="00551106">
            <w:pPr>
              <w:rPr>
                <w:rFonts w:ascii="Helvetica" w:hAnsi="Helvetica" w:cs="Helvetica"/>
                <w:sz w:val="24"/>
                <w:szCs w:val="24"/>
              </w:rPr>
            </w:pPr>
            <w:r>
              <w:rPr>
                <w:rFonts w:ascii="Helvetica" w:hAnsi="Helvetica" w:cs="Helvetica"/>
                <w:sz w:val="24"/>
                <w:szCs w:val="24"/>
              </w:rPr>
              <w:t>39.0</w:t>
            </w:r>
            <w:r w:rsidR="009F20DF">
              <w:rPr>
                <w:rFonts w:ascii="Helvetica" w:hAnsi="Helvetica" w:cs="Helvetica"/>
                <w:sz w:val="24"/>
                <w:szCs w:val="24"/>
                <w:vertAlign w:val="superscript"/>
              </w:rPr>
              <w:t>3</w:t>
            </w:r>
          </w:p>
        </w:tc>
        <w:tc>
          <w:tcPr>
            <w:tcW w:w="1580" w:type="dxa"/>
            <w:tcBorders>
              <w:bottom w:val="single" w:sz="4" w:space="0" w:color="auto"/>
            </w:tcBorders>
            <w:shd w:val="clear" w:color="auto" w:fill="DDECEE" w:themeFill="accent5" w:themeFillTint="33"/>
          </w:tcPr>
          <w:p w14:paraId="7BC4D7A4" w14:textId="34A09B94" w:rsidR="0028118B" w:rsidRDefault="0028118B" w:rsidP="00551106">
            <w:pPr>
              <w:rPr>
                <w:rFonts w:ascii="Helvetica" w:hAnsi="Helvetica" w:cs="Helvetica"/>
                <w:sz w:val="24"/>
                <w:szCs w:val="24"/>
              </w:rPr>
            </w:pPr>
            <w:r>
              <w:rPr>
                <w:rFonts w:ascii="Helvetica" w:hAnsi="Helvetica" w:cs="Helvetica"/>
                <w:sz w:val="24"/>
                <w:szCs w:val="24"/>
              </w:rPr>
              <w:t>42.0 (17.7)</w:t>
            </w:r>
          </w:p>
        </w:tc>
        <w:tc>
          <w:tcPr>
            <w:tcW w:w="1440" w:type="dxa"/>
            <w:tcBorders>
              <w:bottom w:val="single" w:sz="4" w:space="0" w:color="auto"/>
            </w:tcBorders>
            <w:shd w:val="clear" w:color="auto" w:fill="DDECEE" w:themeFill="accent5" w:themeFillTint="33"/>
          </w:tcPr>
          <w:p w14:paraId="78574E96" w14:textId="698A6220" w:rsidR="0028118B" w:rsidRDefault="0028118B" w:rsidP="00551106">
            <w:pPr>
              <w:rPr>
                <w:rFonts w:ascii="Helvetica" w:hAnsi="Helvetica" w:cs="Helvetica"/>
                <w:sz w:val="24"/>
                <w:szCs w:val="24"/>
              </w:rPr>
            </w:pPr>
            <w:r>
              <w:rPr>
                <w:rFonts w:ascii="Helvetica" w:hAnsi="Helvetica" w:cs="Helvetica"/>
                <w:sz w:val="24"/>
                <w:szCs w:val="24"/>
              </w:rPr>
              <w:t>41.0</w:t>
            </w:r>
            <w:r w:rsidR="009F20DF">
              <w:rPr>
                <w:rFonts w:ascii="Helvetica" w:hAnsi="Helvetica" w:cs="Helvetica"/>
                <w:sz w:val="24"/>
                <w:szCs w:val="24"/>
                <w:vertAlign w:val="superscript"/>
              </w:rPr>
              <w:t>3</w:t>
            </w:r>
          </w:p>
        </w:tc>
      </w:tr>
      <w:tr w:rsidR="00551106" w14:paraId="2AC10F15" w14:textId="77777777" w:rsidTr="00814BE8">
        <w:tc>
          <w:tcPr>
            <w:tcW w:w="630" w:type="dxa"/>
            <w:vMerge w:val="restart"/>
            <w:shd w:val="clear" w:color="auto" w:fill="DDECEE" w:themeFill="accent5" w:themeFillTint="33"/>
          </w:tcPr>
          <w:p w14:paraId="395384D2" w14:textId="2A0583E8" w:rsidR="00551106" w:rsidRDefault="00551106" w:rsidP="00551106">
            <w:pPr>
              <w:rPr>
                <w:rFonts w:ascii="Helvetica" w:hAnsi="Helvetica" w:cs="Helvetica"/>
                <w:sz w:val="24"/>
                <w:szCs w:val="24"/>
              </w:rPr>
            </w:pPr>
            <w:r>
              <w:rPr>
                <w:rFonts w:ascii="Helvetica" w:hAnsi="Helvetica" w:cs="Helvetica"/>
                <w:sz w:val="24"/>
                <w:szCs w:val="24"/>
              </w:rPr>
              <w:t>1</w:t>
            </w:r>
            <w:r w:rsidR="002C2C64">
              <w:rPr>
                <w:rFonts w:ascii="Helvetica" w:hAnsi="Helvetica" w:cs="Helvetica"/>
                <w:sz w:val="24"/>
                <w:szCs w:val="24"/>
              </w:rPr>
              <w:t>3</w:t>
            </w:r>
          </w:p>
        </w:tc>
        <w:tc>
          <w:tcPr>
            <w:tcW w:w="2610" w:type="dxa"/>
            <w:tcBorders>
              <w:top w:val="single" w:sz="4" w:space="0" w:color="auto"/>
            </w:tcBorders>
            <w:shd w:val="clear" w:color="auto" w:fill="auto"/>
          </w:tcPr>
          <w:p w14:paraId="541B441B" w14:textId="5ABEAB22" w:rsidR="00551106" w:rsidRDefault="00551106" w:rsidP="00551106">
            <w:pPr>
              <w:rPr>
                <w:rFonts w:ascii="Helvetica" w:hAnsi="Helvetica" w:cs="Helvetica"/>
                <w:sz w:val="24"/>
                <w:szCs w:val="24"/>
              </w:rPr>
            </w:pPr>
            <w:r>
              <w:rPr>
                <w:rFonts w:ascii="Helvetica" w:hAnsi="Helvetica" w:cs="Helvetica"/>
                <w:sz w:val="24"/>
                <w:szCs w:val="24"/>
              </w:rPr>
              <w:t>Number</w:t>
            </w:r>
          </w:p>
        </w:tc>
        <w:tc>
          <w:tcPr>
            <w:tcW w:w="1595" w:type="dxa"/>
            <w:tcBorders>
              <w:top w:val="single" w:sz="4" w:space="0" w:color="auto"/>
            </w:tcBorders>
            <w:shd w:val="clear" w:color="auto" w:fill="auto"/>
          </w:tcPr>
          <w:p w14:paraId="35109527" w14:textId="1D1215CF" w:rsidR="00551106" w:rsidRDefault="00F20E16" w:rsidP="00551106">
            <w:pPr>
              <w:rPr>
                <w:rFonts w:ascii="Helvetica" w:hAnsi="Helvetica" w:cs="Helvetica"/>
                <w:sz w:val="24"/>
                <w:szCs w:val="24"/>
              </w:rPr>
            </w:pPr>
            <w:r>
              <w:rPr>
                <w:rFonts w:ascii="Helvetica" w:hAnsi="Helvetica" w:cs="Helvetica"/>
                <w:sz w:val="24"/>
                <w:szCs w:val="24"/>
              </w:rPr>
              <w:t>5,147</w:t>
            </w:r>
          </w:p>
        </w:tc>
        <w:tc>
          <w:tcPr>
            <w:tcW w:w="1505" w:type="dxa"/>
            <w:tcBorders>
              <w:top w:val="single" w:sz="4" w:space="0" w:color="auto"/>
            </w:tcBorders>
            <w:shd w:val="clear" w:color="auto" w:fill="auto"/>
          </w:tcPr>
          <w:p w14:paraId="5836CEBC" w14:textId="5817A9B4" w:rsidR="00551106" w:rsidRDefault="00741EF8" w:rsidP="00551106">
            <w:pPr>
              <w:rPr>
                <w:rFonts w:ascii="Helvetica" w:hAnsi="Helvetica" w:cs="Helvetica"/>
                <w:sz w:val="24"/>
                <w:szCs w:val="24"/>
              </w:rPr>
            </w:pPr>
            <w:r>
              <w:rPr>
                <w:rFonts w:ascii="Helvetica" w:hAnsi="Helvetica" w:cs="Helvetica"/>
                <w:sz w:val="24"/>
                <w:szCs w:val="24"/>
              </w:rPr>
              <w:t>8.8%</w:t>
            </w:r>
            <w:r w:rsidRPr="00551106">
              <w:rPr>
                <w:rFonts w:ascii="Helvetica" w:hAnsi="Helvetica" w:cs="Helvetica"/>
                <w:sz w:val="24"/>
                <w:szCs w:val="24"/>
                <w:vertAlign w:val="superscript"/>
              </w:rPr>
              <w:t>2</w:t>
            </w:r>
          </w:p>
        </w:tc>
        <w:tc>
          <w:tcPr>
            <w:tcW w:w="1580" w:type="dxa"/>
            <w:tcBorders>
              <w:top w:val="single" w:sz="4" w:space="0" w:color="auto"/>
            </w:tcBorders>
            <w:shd w:val="clear" w:color="auto" w:fill="auto"/>
          </w:tcPr>
          <w:p w14:paraId="49A5ECC5" w14:textId="05DFC5A0" w:rsidR="00551106" w:rsidRDefault="0058085F" w:rsidP="00551106">
            <w:pPr>
              <w:rPr>
                <w:rFonts w:ascii="Helvetica" w:hAnsi="Helvetica" w:cs="Helvetica"/>
                <w:sz w:val="24"/>
                <w:szCs w:val="24"/>
              </w:rPr>
            </w:pPr>
            <w:r>
              <w:rPr>
                <w:rFonts w:ascii="Helvetica" w:hAnsi="Helvetica" w:cs="Helvetica"/>
                <w:sz w:val="24"/>
                <w:szCs w:val="24"/>
              </w:rPr>
              <w:t>4,254</w:t>
            </w:r>
          </w:p>
        </w:tc>
        <w:tc>
          <w:tcPr>
            <w:tcW w:w="1440" w:type="dxa"/>
            <w:tcBorders>
              <w:top w:val="single" w:sz="4" w:space="0" w:color="auto"/>
            </w:tcBorders>
            <w:shd w:val="clear" w:color="auto" w:fill="auto"/>
          </w:tcPr>
          <w:p w14:paraId="7D791FAC" w14:textId="1C0417ED" w:rsidR="00551106" w:rsidRDefault="00741EF8" w:rsidP="00551106">
            <w:pPr>
              <w:rPr>
                <w:rFonts w:ascii="Helvetica" w:hAnsi="Helvetica" w:cs="Helvetica"/>
                <w:sz w:val="24"/>
                <w:szCs w:val="24"/>
              </w:rPr>
            </w:pPr>
            <w:r>
              <w:rPr>
                <w:rFonts w:ascii="Helvetica" w:hAnsi="Helvetica" w:cs="Helvetica"/>
                <w:sz w:val="24"/>
                <w:szCs w:val="24"/>
              </w:rPr>
              <w:t>8.1%</w:t>
            </w:r>
            <w:r w:rsidRPr="00551106">
              <w:rPr>
                <w:rFonts w:ascii="Helvetica" w:hAnsi="Helvetica" w:cs="Helvetica"/>
                <w:sz w:val="24"/>
                <w:szCs w:val="24"/>
                <w:vertAlign w:val="superscript"/>
              </w:rPr>
              <w:t>2</w:t>
            </w:r>
          </w:p>
        </w:tc>
      </w:tr>
      <w:tr w:rsidR="00551106" w14:paraId="6913CF1B" w14:textId="77777777" w:rsidTr="00814BE8">
        <w:tc>
          <w:tcPr>
            <w:tcW w:w="630" w:type="dxa"/>
            <w:vMerge/>
            <w:shd w:val="clear" w:color="auto" w:fill="DDECEE" w:themeFill="accent5" w:themeFillTint="33"/>
          </w:tcPr>
          <w:p w14:paraId="0D40AB77" w14:textId="77777777" w:rsidR="00551106" w:rsidRDefault="00551106" w:rsidP="00551106">
            <w:pPr>
              <w:rPr>
                <w:rFonts w:ascii="Helvetica" w:hAnsi="Helvetica" w:cs="Helvetica"/>
                <w:sz w:val="24"/>
                <w:szCs w:val="24"/>
              </w:rPr>
            </w:pPr>
          </w:p>
        </w:tc>
        <w:tc>
          <w:tcPr>
            <w:tcW w:w="2610" w:type="dxa"/>
            <w:shd w:val="clear" w:color="auto" w:fill="auto"/>
          </w:tcPr>
          <w:p w14:paraId="04FEAA7C" w14:textId="5FB827AB" w:rsidR="00551106" w:rsidRDefault="00551106" w:rsidP="00551106">
            <w:pPr>
              <w:rPr>
                <w:rFonts w:ascii="Helvetica" w:hAnsi="Helvetica" w:cs="Helvetica"/>
                <w:sz w:val="24"/>
                <w:szCs w:val="24"/>
              </w:rPr>
            </w:pPr>
            <w:r>
              <w:rPr>
                <w:rFonts w:ascii="Helvetica" w:hAnsi="Helvetica" w:cs="Helvetica"/>
                <w:sz w:val="24"/>
                <w:szCs w:val="24"/>
              </w:rPr>
              <w:t>Black students</w:t>
            </w:r>
          </w:p>
        </w:tc>
        <w:tc>
          <w:tcPr>
            <w:tcW w:w="1595" w:type="dxa"/>
            <w:shd w:val="clear" w:color="auto" w:fill="auto"/>
          </w:tcPr>
          <w:p w14:paraId="38DEF7A4" w14:textId="64BA1627" w:rsidR="00551106" w:rsidRDefault="00F20E16" w:rsidP="00551106">
            <w:pPr>
              <w:rPr>
                <w:rFonts w:ascii="Helvetica" w:hAnsi="Helvetica" w:cs="Helvetica"/>
                <w:sz w:val="24"/>
                <w:szCs w:val="24"/>
              </w:rPr>
            </w:pPr>
            <w:r>
              <w:rPr>
                <w:rFonts w:ascii="Helvetica" w:hAnsi="Helvetica" w:cs="Helvetica"/>
                <w:sz w:val="24"/>
                <w:szCs w:val="24"/>
              </w:rPr>
              <w:t>41.2 (</w:t>
            </w:r>
            <w:r w:rsidR="00274860">
              <w:rPr>
                <w:rFonts w:ascii="Helvetica" w:hAnsi="Helvetica" w:cs="Helvetica"/>
                <w:sz w:val="24"/>
                <w:szCs w:val="24"/>
              </w:rPr>
              <w:t>16.8</w:t>
            </w:r>
            <w:r>
              <w:rPr>
                <w:rFonts w:ascii="Helvetica" w:hAnsi="Helvetica" w:cs="Helvetica"/>
                <w:sz w:val="24"/>
                <w:szCs w:val="24"/>
              </w:rPr>
              <w:t>)</w:t>
            </w:r>
          </w:p>
        </w:tc>
        <w:tc>
          <w:tcPr>
            <w:tcW w:w="1505" w:type="dxa"/>
            <w:shd w:val="clear" w:color="auto" w:fill="auto"/>
          </w:tcPr>
          <w:p w14:paraId="5CCF28F1" w14:textId="530D07B6" w:rsidR="00551106" w:rsidRDefault="00274860" w:rsidP="00551106">
            <w:pPr>
              <w:rPr>
                <w:rFonts w:ascii="Helvetica" w:hAnsi="Helvetica" w:cs="Helvetica"/>
                <w:sz w:val="24"/>
                <w:szCs w:val="24"/>
              </w:rPr>
            </w:pPr>
            <w:r>
              <w:rPr>
                <w:rFonts w:ascii="Helvetica" w:hAnsi="Helvetica" w:cs="Helvetica"/>
                <w:sz w:val="24"/>
                <w:szCs w:val="24"/>
              </w:rPr>
              <w:t>39.0</w:t>
            </w:r>
            <w:r w:rsidR="009F20DF">
              <w:rPr>
                <w:rFonts w:ascii="Helvetica" w:hAnsi="Helvetica" w:cs="Helvetica"/>
                <w:sz w:val="24"/>
                <w:szCs w:val="24"/>
                <w:vertAlign w:val="superscript"/>
              </w:rPr>
              <w:t>3</w:t>
            </w:r>
          </w:p>
        </w:tc>
        <w:tc>
          <w:tcPr>
            <w:tcW w:w="1580" w:type="dxa"/>
            <w:shd w:val="clear" w:color="auto" w:fill="auto"/>
          </w:tcPr>
          <w:p w14:paraId="126281A4" w14:textId="325AC4B2" w:rsidR="00551106" w:rsidRDefault="0058085F" w:rsidP="00551106">
            <w:pPr>
              <w:rPr>
                <w:rFonts w:ascii="Helvetica" w:hAnsi="Helvetica" w:cs="Helvetica"/>
                <w:sz w:val="24"/>
                <w:szCs w:val="24"/>
              </w:rPr>
            </w:pPr>
            <w:r>
              <w:rPr>
                <w:rFonts w:ascii="Helvetica" w:hAnsi="Helvetica" w:cs="Helvetica"/>
                <w:sz w:val="24"/>
                <w:szCs w:val="24"/>
              </w:rPr>
              <w:t>40.7 (</w:t>
            </w:r>
            <w:r w:rsidR="00977777">
              <w:rPr>
                <w:rFonts w:ascii="Helvetica" w:hAnsi="Helvetica" w:cs="Helvetica"/>
                <w:sz w:val="24"/>
                <w:szCs w:val="24"/>
              </w:rPr>
              <w:t>17.5)</w:t>
            </w:r>
          </w:p>
        </w:tc>
        <w:tc>
          <w:tcPr>
            <w:tcW w:w="1440" w:type="dxa"/>
            <w:shd w:val="clear" w:color="auto" w:fill="auto"/>
          </w:tcPr>
          <w:p w14:paraId="68142D1E" w14:textId="4970055B" w:rsidR="00551106" w:rsidRDefault="00977777" w:rsidP="00551106">
            <w:pPr>
              <w:rPr>
                <w:rFonts w:ascii="Helvetica" w:hAnsi="Helvetica" w:cs="Helvetica"/>
                <w:sz w:val="24"/>
                <w:szCs w:val="24"/>
              </w:rPr>
            </w:pPr>
            <w:r>
              <w:rPr>
                <w:rFonts w:ascii="Helvetica" w:hAnsi="Helvetica" w:cs="Helvetica"/>
                <w:sz w:val="24"/>
                <w:szCs w:val="24"/>
              </w:rPr>
              <w:t>37.3</w:t>
            </w:r>
            <w:r w:rsidR="009F20DF">
              <w:rPr>
                <w:rFonts w:ascii="Helvetica" w:hAnsi="Helvetica" w:cs="Helvetica"/>
                <w:sz w:val="24"/>
                <w:szCs w:val="24"/>
                <w:vertAlign w:val="superscript"/>
              </w:rPr>
              <w:t>3</w:t>
            </w:r>
          </w:p>
        </w:tc>
      </w:tr>
      <w:tr w:rsidR="00551106" w14:paraId="0DCA6EB5" w14:textId="77777777" w:rsidTr="00814BE8">
        <w:tc>
          <w:tcPr>
            <w:tcW w:w="630" w:type="dxa"/>
            <w:vMerge/>
            <w:shd w:val="clear" w:color="auto" w:fill="DDECEE" w:themeFill="accent5" w:themeFillTint="33"/>
          </w:tcPr>
          <w:p w14:paraId="1FE7DEC5" w14:textId="77777777" w:rsidR="00551106" w:rsidRDefault="00551106" w:rsidP="00551106">
            <w:pPr>
              <w:rPr>
                <w:rFonts w:ascii="Helvetica" w:hAnsi="Helvetica" w:cs="Helvetica"/>
                <w:sz w:val="24"/>
                <w:szCs w:val="24"/>
              </w:rPr>
            </w:pPr>
          </w:p>
        </w:tc>
        <w:tc>
          <w:tcPr>
            <w:tcW w:w="2610" w:type="dxa"/>
            <w:shd w:val="clear" w:color="auto" w:fill="DDECEE" w:themeFill="accent5" w:themeFillTint="33"/>
          </w:tcPr>
          <w:p w14:paraId="1D59E50A" w14:textId="36D6AFAD" w:rsidR="00551106" w:rsidRDefault="00551106" w:rsidP="00551106">
            <w:pPr>
              <w:rPr>
                <w:rFonts w:ascii="Helvetica" w:hAnsi="Helvetica" w:cs="Helvetica"/>
                <w:sz w:val="24"/>
                <w:szCs w:val="24"/>
              </w:rPr>
            </w:pPr>
            <w:r>
              <w:rPr>
                <w:rFonts w:ascii="Helvetica" w:hAnsi="Helvetica" w:cs="Helvetica"/>
                <w:sz w:val="24"/>
                <w:szCs w:val="24"/>
              </w:rPr>
              <w:t>Number</w:t>
            </w:r>
          </w:p>
        </w:tc>
        <w:tc>
          <w:tcPr>
            <w:tcW w:w="1595" w:type="dxa"/>
            <w:shd w:val="clear" w:color="auto" w:fill="DDECEE" w:themeFill="accent5" w:themeFillTint="33"/>
          </w:tcPr>
          <w:p w14:paraId="1CB47053" w14:textId="41C20B5F" w:rsidR="00551106" w:rsidRDefault="00551106" w:rsidP="00551106">
            <w:pPr>
              <w:rPr>
                <w:rFonts w:ascii="Helvetica" w:hAnsi="Helvetica" w:cs="Helvetica"/>
                <w:sz w:val="24"/>
                <w:szCs w:val="24"/>
              </w:rPr>
            </w:pPr>
            <w:r>
              <w:rPr>
                <w:rFonts w:ascii="Helvetica" w:hAnsi="Helvetica" w:cs="Helvetica"/>
                <w:sz w:val="24"/>
                <w:szCs w:val="24"/>
              </w:rPr>
              <w:t>36,549</w:t>
            </w:r>
          </w:p>
        </w:tc>
        <w:tc>
          <w:tcPr>
            <w:tcW w:w="1505" w:type="dxa"/>
            <w:shd w:val="clear" w:color="auto" w:fill="DDECEE" w:themeFill="accent5" w:themeFillTint="33"/>
          </w:tcPr>
          <w:p w14:paraId="5145E2C3" w14:textId="1ED63D8D" w:rsidR="00551106" w:rsidRDefault="00741EF8" w:rsidP="00551106">
            <w:pPr>
              <w:rPr>
                <w:rFonts w:ascii="Helvetica" w:hAnsi="Helvetica" w:cs="Helvetica"/>
                <w:sz w:val="24"/>
                <w:szCs w:val="24"/>
              </w:rPr>
            </w:pPr>
            <w:r>
              <w:rPr>
                <w:rFonts w:ascii="Helvetica" w:hAnsi="Helvetica" w:cs="Helvetica"/>
                <w:sz w:val="24"/>
                <w:szCs w:val="24"/>
              </w:rPr>
              <w:t>62.2%</w:t>
            </w:r>
            <w:r w:rsidRPr="00551106">
              <w:rPr>
                <w:rFonts w:ascii="Helvetica" w:hAnsi="Helvetica" w:cs="Helvetica"/>
                <w:sz w:val="24"/>
                <w:szCs w:val="24"/>
                <w:vertAlign w:val="superscript"/>
              </w:rPr>
              <w:t>2</w:t>
            </w:r>
          </w:p>
        </w:tc>
        <w:tc>
          <w:tcPr>
            <w:tcW w:w="1580" w:type="dxa"/>
            <w:shd w:val="clear" w:color="auto" w:fill="DDECEE" w:themeFill="accent5" w:themeFillTint="33"/>
          </w:tcPr>
          <w:p w14:paraId="01193F0A" w14:textId="69833399" w:rsidR="00551106" w:rsidRDefault="0058085F" w:rsidP="00551106">
            <w:pPr>
              <w:rPr>
                <w:rFonts w:ascii="Helvetica" w:hAnsi="Helvetica" w:cs="Helvetica"/>
                <w:sz w:val="24"/>
                <w:szCs w:val="24"/>
              </w:rPr>
            </w:pPr>
            <w:r>
              <w:rPr>
                <w:rFonts w:ascii="Helvetica" w:hAnsi="Helvetica" w:cs="Helvetica"/>
                <w:sz w:val="24"/>
                <w:szCs w:val="24"/>
              </w:rPr>
              <w:t>34,470</w:t>
            </w:r>
          </w:p>
        </w:tc>
        <w:tc>
          <w:tcPr>
            <w:tcW w:w="1440" w:type="dxa"/>
            <w:shd w:val="clear" w:color="auto" w:fill="DDECEE" w:themeFill="accent5" w:themeFillTint="33"/>
          </w:tcPr>
          <w:p w14:paraId="40942133" w14:textId="6416A06F" w:rsidR="00551106" w:rsidRDefault="00741EF8" w:rsidP="00551106">
            <w:pPr>
              <w:rPr>
                <w:rFonts w:ascii="Helvetica" w:hAnsi="Helvetica" w:cs="Helvetica"/>
                <w:sz w:val="24"/>
                <w:szCs w:val="24"/>
              </w:rPr>
            </w:pPr>
            <w:r>
              <w:rPr>
                <w:rFonts w:ascii="Helvetica" w:hAnsi="Helvetica" w:cs="Helvetica"/>
                <w:sz w:val="24"/>
                <w:szCs w:val="24"/>
              </w:rPr>
              <w:t>65.3%</w:t>
            </w:r>
            <w:r w:rsidRPr="00551106">
              <w:rPr>
                <w:rFonts w:ascii="Helvetica" w:hAnsi="Helvetica" w:cs="Helvetica"/>
                <w:sz w:val="24"/>
                <w:szCs w:val="24"/>
                <w:vertAlign w:val="superscript"/>
              </w:rPr>
              <w:t>2</w:t>
            </w:r>
          </w:p>
        </w:tc>
      </w:tr>
      <w:tr w:rsidR="00551106" w14:paraId="21B057F0" w14:textId="77777777" w:rsidTr="00814BE8">
        <w:tc>
          <w:tcPr>
            <w:tcW w:w="630" w:type="dxa"/>
            <w:vMerge/>
            <w:tcBorders>
              <w:bottom w:val="single" w:sz="4" w:space="0" w:color="auto"/>
            </w:tcBorders>
            <w:shd w:val="clear" w:color="auto" w:fill="DDECEE" w:themeFill="accent5" w:themeFillTint="33"/>
          </w:tcPr>
          <w:p w14:paraId="36ABFDBF" w14:textId="77777777" w:rsidR="00551106" w:rsidRDefault="00551106" w:rsidP="00551106">
            <w:pPr>
              <w:rPr>
                <w:rFonts w:ascii="Helvetica" w:hAnsi="Helvetica" w:cs="Helvetica"/>
                <w:sz w:val="24"/>
                <w:szCs w:val="24"/>
              </w:rPr>
            </w:pPr>
          </w:p>
        </w:tc>
        <w:tc>
          <w:tcPr>
            <w:tcW w:w="2610" w:type="dxa"/>
            <w:tcBorders>
              <w:bottom w:val="single" w:sz="4" w:space="0" w:color="auto"/>
            </w:tcBorders>
            <w:shd w:val="clear" w:color="auto" w:fill="DDECEE" w:themeFill="accent5" w:themeFillTint="33"/>
          </w:tcPr>
          <w:p w14:paraId="7F324FF1" w14:textId="651E508B" w:rsidR="00551106" w:rsidRDefault="00551106" w:rsidP="00551106">
            <w:pPr>
              <w:rPr>
                <w:rFonts w:ascii="Helvetica" w:hAnsi="Helvetica" w:cs="Helvetica"/>
                <w:sz w:val="24"/>
                <w:szCs w:val="24"/>
              </w:rPr>
            </w:pPr>
            <w:r>
              <w:rPr>
                <w:rFonts w:ascii="Helvetica" w:hAnsi="Helvetica" w:cs="Helvetica"/>
                <w:sz w:val="24"/>
                <w:szCs w:val="24"/>
              </w:rPr>
              <w:t>White students</w:t>
            </w:r>
          </w:p>
        </w:tc>
        <w:tc>
          <w:tcPr>
            <w:tcW w:w="1595" w:type="dxa"/>
            <w:tcBorders>
              <w:bottom w:val="single" w:sz="4" w:space="0" w:color="auto"/>
            </w:tcBorders>
            <w:shd w:val="clear" w:color="auto" w:fill="DDECEE" w:themeFill="accent5" w:themeFillTint="33"/>
          </w:tcPr>
          <w:p w14:paraId="4831BC4C" w14:textId="118CD8DE" w:rsidR="00551106" w:rsidRDefault="00551106" w:rsidP="00551106">
            <w:pPr>
              <w:rPr>
                <w:rFonts w:ascii="Helvetica" w:hAnsi="Helvetica" w:cs="Helvetica"/>
                <w:sz w:val="24"/>
                <w:szCs w:val="24"/>
              </w:rPr>
            </w:pPr>
            <w:r>
              <w:rPr>
                <w:rFonts w:ascii="Helvetica" w:hAnsi="Helvetica" w:cs="Helvetica"/>
                <w:sz w:val="24"/>
                <w:szCs w:val="24"/>
              </w:rPr>
              <w:t>43.8 (18.1)</w:t>
            </w:r>
          </w:p>
        </w:tc>
        <w:tc>
          <w:tcPr>
            <w:tcW w:w="1505" w:type="dxa"/>
            <w:tcBorders>
              <w:bottom w:val="single" w:sz="4" w:space="0" w:color="auto"/>
            </w:tcBorders>
            <w:shd w:val="clear" w:color="auto" w:fill="DDECEE" w:themeFill="accent5" w:themeFillTint="33"/>
          </w:tcPr>
          <w:p w14:paraId="3711913E" w14:textId="35EDA1F7" w:rsidR="00551106" w:rsidRDefault="00551106" w:rsidP="00551106">
            <w:pPr>
              <w:rPr>
                <w:rFonts w:ascii="Helvetica" w:hAnsi="Helvetica" w:cs="Helvetica"/>
                <w:sz w:val="24"/>
                <w:szCs w:val="24"/>
              </w:rPr>
            </w:pPr>
            <w:r>
              <w:rPr>
                <w:rFonts w:ascii="Helvetica" w:hAnsi="Helvetica" w:cs="Helvetica"/>
                <w:sz w:val="24"/>
                <w:szCs w:val="24"/>
              </w:rPr>
              <w:t>42.5</w:t>
            </w:r>
            <w:r w:rsidR="009F20DF">
              <w:rPr>
                <w:rFonts w:ascii="Helvetica" w:hAnsi="Helvetica" w:cs="Helvetica"/>
                <w:sz w:val="24"/>
                <w:szCs w:val="24"/>
                <w:vertAlign w:val="superscript"/>
              </w:rPr>
              <w:t>3</w:t>
            </w:r>
          </w:p>
        </w:tc>
        <w:tc>
          <w:tcPr>
            <w:tcW w:w="1580" w:type="dxa"/>
            <w:tcBorders>
              <w:bottom w:val="single" w:sz="4" w:space="0" w:color="auto"/>
            </w:tcBorders>
            <w:shd w:val="clear" w:color="auto" w:fill="DDECEE" w:themeFill="accent5" w:themeFillTint="33"/>
          </w:tcPr>
          <w:p w14:paraId="37FDC500" w14:textId="72162D03" w:rsidR="00551106" w:rsidRDefault="0058085F" w:rsidP="00551106">
            <w:pPr>
              <w:rPr>
                <w:rFonts w:ascii="Helvetica" w:hAnsi="Helvetica" w:cs="Helvetica"/>
                <w:sz w:val="24"/>
                <w:szCs w:val="24"/>
              </w:rPr>
            </w:pPr>
            <w:r>
              <w:rPr>
                <w:rFonts w:ascii="Helvetica" w:hAnsi="Helvetica" w:cs="Helvetica"/>
                <w:sz w:val="24"/>
                <w:szCs w:val="24"/>
              </w:rPr>
              <w:t>45.1 (17.4)</w:t>
            </w:r>
          </w:p>
        </w:tc>
        <w:tc>
          <w:tcPr>
            <w:tcW w:w="1440" w:type="dxa"/>
            <w:tcBorders>
              <w:bottom w:val="single" w:sz="4" w:space="0" w:color="auto"/>
            </w:tcBorders>
            <w:shd w:val="clear" w:color="auto" w:fill="DDECEE" w:themeFill="accent5" w:themeFillTint="33"/>
          </w:tcPr>
          <w:p w14:paraId="1D7B63CC" w14:textId="786B5A31" w:rsidR="00551106" w:rsidRDefault="00977777" w:rsidP="00551106">
            <w:pPr>
              <w:rPr>
                <w:rFonts w:ascii="Helvetica" w:hAnsi="Helvetica" w:cs="Helvetica"/>
                <w:sz w:val="24"/>
                <w:szCs w:val="24"/>
              </w:rPr>
            </w:pPr>
            <w:r>
              <w:rPr>
                <w:rFonts w:ascii="Helvetica" w:hAnsi="Helvetica" w:cs="Helvetica"/>
                <w:sz w:val="24"/>
                <w:szCs w:val="24"/>
              </w:rPr>
              <w:t>44.9</w:t>
            </w:r>
            <w:r w:rsidR="009F20DF">
              <w:rPr>
                <w:rFonts w:ascii="Helvetica" w:hAnsi="Helvetica" w:cs="Helvetica"/>
                <w:sz w:val="24"/>
                <w:szCs w:val="24"/>
                <w:vertAlign w:val="superscript"/>
              </w:rPr>
              <w:t>3</w:t>
            </w:r>
          </w:p>
        </w:tc>
      </w:tr>
    </w:tbl>
    <w:p w14:paraId="48827597" w14:textId="77777777" w:rsidR="00595104" w:rsidRPr="00551106" w:rsidRDefault="00595104" w:rsidP="00595104">
      <w:pPr>
        <w:spacing w:after="0"/>
        <w:rPr>
          <w:rFonts w:ascii="Helvetica" w:hAnsi="Helvetica" w:cs="Helvetica"/>
          <w:sz w:val="16"/>
          <w:szCs w:val="16"/>
        </w:rPr>
      </w:pPr>
      <w:r w:rsidRPr="007B5F94">
        <w:rPr>
          <w:rFonts w:ascii="Helvetica" w:hAnsi="Helvetica" w:cs="Helvetica"/>
          <w:sz w:val="16"/>
          <w:szCs w:val="16"/>
          <w:vertAlign w:val="superscript"/>
        </w:rPr>
        <w:t>1</w:t>
      </w:r>
      <w:r>
        <w:rPr>
          <w:rFonts w:ascii="Helvetica" w:hAnsi="Helvetica" w:cs="Helvetica"/>
          <w:sz w:val="16"/>
          <w:szCs w:val="16"/>
        </w:rPr>
        <w:t>s</w:t>
      </w:r>
      <w:r w:rsidRPr="007B5F94">
        <w:rPr>
          <w:rFonts w:ascii="Helvetica" w:hAnsi="Helvetica" w:cs="Helvetica"/>
          <w:sz w:val="16"/>
          <w:szCs w:val="16"/>
        </w:rPr>
        <w:t>.</w:t>
      </w:r>
      <w:r>
        <w:rPr>
          <w:rFonts w:ascii="Helvetica" w:hAnsi="Helvetica" w:cs="Helvetica"/>
          <w:sz w:val="16"/>
          <w:szCs w:val="16"/>
        </w:rPr>
        <w:t>d</w:t>
      </w:r>
      <w:r w:rsidRPr="007B5F94">
        <w:rPr>
          <w:rFonts w:ascii="Helvetica" w:hAnsi="Helvetica" w:cs="Helvetica"/>
          <w:sz w:val="16"/>
          <w:szCs w:val="16"/>
        </w:rPr>
        <w:t>: Standard deviation</w:t>
      </w:r>
      <w:r>
        <w:rPr>
          <w:rFonts w:ascii="Helvetica" w:hAnsi="Helvetica" w:cs="Helvetica"/>
          <w:sz w:val="16"/>
          <w:szCs w:val="16"/>
        </w:rPr>
        <w:t xml:space="preserve">: </w:t>
      </w:r>
      <w:r w:rsidRPr="00551106">
        <w:rPr>
          <w:rFonts w:ascii="Helvetica" w:hAnsi="Helvetica" w:cs="Helvetica"/>
          <w:sz w:val="16"/>
          <w:szCs w:val="16"/>
          <w:vertAlign w:val="superscript"/>
        </w:rPr>
        <w:t>2</w:t>
      </w:r>
      <w:r>
        <w:rPr>
          <w:rFonts w:ascii="Helvetica" w:hAnsi="Helvetica" w:cs="Helvetica"/>
          <w:sz w:val="16"/>
          <w:szCs w:val="16"/>
        </w:rPr>
        <w:t>Pct: Percent represented in sample; Med: Median</w:t>
      </w:r>
    </w:p>
    <w:p w14:paraId="2734E2D4" w14:textId="77777777" w:rsidR="00473EB3" w:rsidRDefault="00473EB3">
      <w:pPr>
        <w:rPr>
          <w:rFonts w:ascii="Helvetica" w:hAnsi="Helvetica" w:cs="Helvetica"/>
          <w:sz w:val="24"/>
          <w:szCs w:val="24"/>
        </w:rPr>
      </w:pPr>
      <w:r>
        <w:rPr>
          <w:rFonts w:ascii="Helvetica" w:hAnsi="Helvetica" w:cs="Helvetica"/>
          <w:sz w:val="24"/>
          <w:szCs w:val="24"/>
        </w:rPr>
        <w:br w:type="page"/>
      </w:r>
    </w:p>
    <w:p w14:paraId="17B5D1FB" w14:textId="514EF461" w:rsidR="006748B3" w:rsidRDefault="006748B3" w:rsidP="00BE5EC1">
      <w:pPr>
        <w:rPr>
          <w:rFonts w:ascii="Helvetica" w:hAnsi="Helvetica" w:cs="Helvetica"/>
          <w:sz w:val="24"/>
          <w:szCs w:val="24"/>
        </w:rPr>
      </w:pPr>
      <w:r>
        <w:rPr>
          <w:rFonts w:ascii="Helvetica" w:hAnsi="Helvetica" w:cs="Helvetica"/>
          <w:sz w:val="24"/>
          <w:szCs w:val="24"/>
        </w:rPr>
        <w:lastRenderedPageBreak/>
        <w:t xml:space="preserve">Appendix </w:t>
      </w:r>
      <w:r w:rsidR="0089733A">
        <w:rPr>
          <w:rFonts w:ascii="Helvetica" w:hAnsi="Helvetica" w:cs="Helvetica"/>
          <w:sz w:val="24"/>
          <w:szCs w:val="24"/>
        </w:rPr>
        <w:t>B</w:t>
      </w:r>
      <w:r>
        <w:rPr>
          <w:rFonts w:ascii="Helvetica" w:hAnsi="Helvetica" w:cs="Helvetica"/>
          <w:sz w:val="24"/>
          <w:szCs w:val="24"/>
        </w:rPr>
        <w:t>2</w:t>
      </w:r>
      <w:r w:rsidR="0064445C">
        <w:rPr>
          <w:rFonts w:ascii="Helvetica" w:hAnsi="Helvetica" w:cs="Helvetica"/>
          <w:sz w:val="24"/>
          <w:szCs w:val="24"/>
        </w:rPr>
        <w:t xml:space="preserve"> cont.</w:t>
      </w:r>
      <w:r>
        <w:rPr>
          <w:rFonts w:ascii="Helvetica" w:hAnsi="Helvetica" w:cs="Helvetica"/>
          <w:sz w:val="24"/>
          <w:szCs w:val="24"/>
        </w:rPr>
        <w:t xml:space="preserve">: Grades 8 and 10 bullying climate </w:t>
      </w:r>
      <w:r w:rsidR="00A21099">
        <w:rPr>
          <w:rFonts w:ascii="Helvetica" w:hAnsi="Helvetica" w:cs="Helvetica"/>
          <w:sz w:val="24"/>
          <w:szCs w:val="24"/>
        </w:rPr>
        <w:t>figures</w:t>
      </w:r>
      <w:r w:rsidR="00897312">
        <w:rPr>
          <w:rFonts w:ascii="Helvetica" w:hAnsi="Helvetica" w:cs="Helvetica"/>
          <w:sz w:val="24"/>
          <w:szCs w:val="24"/>
        </w:rPr>
        <w:t xml:space="preserve"> </w:t>
      </w:r>
      <w:r>
        <w:rPr>
          <w:rFonts w:ascii="Helvetica" w:hAnsi="Helvetica" w:cs="Helvetica"/>
          <w:sz w:val="24"/>
          <w:szCs w:val="24"/>
        </w:rPr>
        <w:t xml:space="preserve">descriptive </w:t>
      </w:r>
      <w:r w:rsidR="0055680F">
        <w:rPr>
          <w:rFonts w:ascii="Helvetica" w:hAnsi="Helvetica" w:cs="Helvetica"/>
          <w:sz w:val="24"/>
          <w:szCs w:val="24"/>
        </w:rPr>
        <w:t>statistics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2 continued: Grades 8 and 10 bullying climage group descriptive statistics continued"/>
        <w:tblDescription w:val="This part of Appendix B2 provides descriptive statistics for Figure 14 for grades 8 and 10. It provides the number of students in each student group, and the mean bullying score and standard deviation for black and white students in the analyses. It also provides the mean score and standard deviation for their ELA MCAS scaled scores and Mathematics MCAS scaled scores."/>
      </w:tblPr>
      <w:tblGrid>
        <w:gridCol w:w="1800"/>
        <w:gridCol w:w="2250"/>
        <w:gridCol w:w="2700"/>
        <w:gridCol w:w="2700"/>
      </w:tblGrid>
      <w:tr w:rsidR="006748B3" w:rsidRPr="00E60715" w14:paraId="53A02245" w14:textId="77777777" w:rsidTr="00260632">
        <w:tc>
          <w:tcPr>
            <w:tcW w:w="1800" w:type="dxa"/>
            <w:shd w:val="clear" w:color="auto" w:fill="002060"/>
          </w:tcPr>
          <w:p w14:paraId="35453F62" w14:textId="3BFA984C" w:rsidR="006748B3" w:rsidRPr="00E60715" w:rsidRDefault="006748B3" w:rsidP="00966E0F">
            <w:pPr>
              <w:spacing w:before="0"/>
              <w:rPr>
                <w:rFonts w:ascii="Helvetica" w:hAnsi="Helvetica" w:cs="Helvetica"/>
                <w:sz w:val="24"/>
                <w:szCs w:val="24"/>
              </w:rPr>
            </w:pPr>
            <w:r w:rsidRPr="00E60715">
              <w:rPr>
                <w:rFonts w:ascii="Helvetica" w:hAnsi="Helvetica" w:cs="Helvetica"/>
                <w:sz w:val="24"/>
                <w:szCs w:val="24"/>
              </w:rPr>
              <w:t>Fig</w:t>
            </w:r>
            <w:r w:rsidR="00846FFB">
              <w:rPr>
                <w:rFonts w:ascii="Helvetica" w:hAnsi="Helvetica" w:cs="Helvetica"/>
                <w:sz w:val="24"/>
                <w:szCs w:val="24"/>
              </w:rPr>
              <w:t>ure</w:t>
            </w:r>
          </w:p>
        </w:tc>
        <w:tc>
          <w:tcPr>
            <w:tcW w:w="2250" w:type="dxa"/>
            <w:shd w:val="clear" w:color="auto" w:fill="002060"/>
          </w:tcPr>
          <w:p w14:paraId="3C9D6B18" w14:textId="77777777" w:rsidR="006748B3" w:rsidRPr="00E60715" w:rsidRDefault="006748B3" w:rsidP="00966E0F">
            <w:pPr>
              <w:spacing w:before="0"/>
              <w:rPr>
                <w:rFonts w:ascii="Helvetica" w:hAnsi="Helvetica" w:cs="Helvetica"/>
                <w:sz w:val="24"/>
                <w:szCs w:val="24"/>
              </w:rPr>
            </w:pPr>
            <w:r w:rsidRPr="00E60715">
              <w:rPr>
                <w:rFonts w:ascii="Helvetica" w:hAnsi="Helvetica" w:cs="Helvetica"/>
                <w:sz w:val="24"/>
                <w:szCs w:val="24"/>
              </w:rPr>
              <w:t>Factor</w:t>
            </w:r>
          </w:p>
        </w:tc>
        <w:tc>
          <w:tcPr>
            <w:tcW w:w="2700" w:type="dxa"/>
            <w:shd w:val="clear" w:color="auto" w:fill="002060"/>
          </w:tcPr>
          <w:p w14:paraId="7E223F0C" w14:textId="6A3987AB" w:rsidR="006748B3" w:rsidRPr="00E60715" w:rsidRDefault="006748B3" w:rsidP="00966E0F">
            <w:pPr>
              <w:spacing w:before="0"/>
              <w:rPr>
                <w:rFonts w:ascii="Helvetica" w:hAnsi="Helvetica" w:cs="Helvetica"/>
                <w:sz w:val="24"/>
                <w:szCs w:val="24"/>
              </w:rPr>
            </w:pPr>
            <w:r w:rsidRPr="00E60715">
              <w:rPr>
                <w:rFonts w:ascii="Helvetica" w:hAnsi="Helvetica" w:cs="Helvetica"/>
                <w:sz w:val="24"/>
                <w:szCs w:val="24"/>
              </w:rPr>
              <w:t xml:space="preserve">Grade </w:t>
            </w:r>
            <w:r>
              <w:rPr>
                <w:rFonts w:ascii="Helvetica" w:hAnsi="Helvetica" w:cs="Helvetica"/>
                <w:sz w:val="24"/>
                <w:szCs w:val="24"/>
              </w:rPr>
              <w:t>8</w:t>
            </w:r>
          </w:p>
          <w:p w14:paraId="02D9AC92" w14:textId="77777777" w:rsidR="006748B3" w:rsidRPr="00E60715" w:rsidRDefault="006748B3" w:rsidP="00966E0F">
            <w:pPr>
              <w:spacing w:before="0"/>
              <w:rPr>
                <w:rFonts w:ascii="Helvetica" w:hAnsi="Helvetica" w:cs="Helvetica"/>
                <w:sz w:val="24"/>
                <w:szCs w:val="24"/>
              </w:rPr>
            </w:pPr>
            <w:r w:rsidRPr="00E60715">
              <w:rPr>
                <w:rFonts w:ascii="Helvetica" w:hAnsi="Helvetica" w:cs="Helvetica"/>
                <w:sz w:val="24"/>
                <w:szCs w:val="24"/>
              </w:rPr>
              <w:t>Mean (s.d.)</w:t>
            </w:r>
            <w:r w:rsidRPr="00E60715">
              <w:rPr>
                <w:rFonts w:ascii="Helvetica" w:hAnsi="Helvetica" w:cs="Helvetica"/>
                <w:sz w:val="24"/>
                <w:szCs w:val="24"/>
                <w:vertAlign w:val="superscript"/>
              </w:rPr>
              <w:t>1</w:t>
            </w:r>
          </w:p>
        </w:tc>
        <w:tc>
          <w:tcPr>
            <w:tcW w:w="2700" w:type="dxa"/>
            <w:shd w:val="clear" w:color="auto" w:fill="002060"/>
          </w:tcPr>
          <w:p w14:paraId="73BDFE3B" w14:textId="57283599" w:rsidR="006748B3" w:rsidRPr="00E60715" w:rsidRDefault="006748B3" w:rsidP="00966E0F">
            <w:pPr>
              <w:spacing w:before="0"/>
              <w:rPr>
                <w:rFonts w:ascii="Helvetica" w:hAnsi="Helvetica" w:cs="Helvetica"/>
                <w:sz w:val="24"/>
                <w:szCs w:val="24"/>
              </w:rPr>
            </w:pPr>
            <w:r w:rsidRPr="00E60715">
              <w:rPr>
                <w:rFonts w:ascii="Helvetica" w:hAnsi="Helvetica" w:cs="Helvetica"/>
                <w:sz w:val="24"/>
                <w:szCs w:val="24"/>
              </w:rPr>
              <w:t xml:space="preserve">Grade </w:t>
            </w:r>
            <w:r>
              <w:rPr>
                <w:rFonts w:ascii="Helvetica" w:hAnsi="Helvetica" w:cs="Helvetica"/>
                <w:sz w:val="24"/>
                <w:szCs w:val="24"/>
              </w:rPr>
              <w:t>10</w:t>
            </w:r>
          </w:p>
          <w:p w14:paraId="5ACF092E" w14:textId="77777777" w:rsidR="006748B3" w:rsidRPr="00E60715" w:rsidRDefault="006748B3" w:rsidP="00966E0F">
            <w:pPr>
              <w:spacing w:before="0"/>
              <w:rPr>
                <w:rFonts w:ascii="Helvetica" w:hAnsi="Helvetica" w:cs="Helvetica"/>
                <w:sz w:val="24"/>
                <w:szCs w:val="24"/>
              </w:rPr>
            </w:pPr>
            <w:r w:rsidRPr="00E60715">
              <w:rPr>
                <w:rFonts w:ascii="Helvetica" w:hAnsi="Helvetica" w:cs="Helvetica"/>
                <w:sz w:val="24"/>
                <w:szCs w:val="24"/>
              </w:rPr>
              <w:t>Mean (s.d.)</w:t>
            </w:r>
            <w:r w:rsidRPr="00E60715">
              <w:rPr>
                <w:rFonts w:ascii="Helvetica" w:hAnsi="Helvetica" w:cs="Helvetica"/>
                <w:sz w:val="24"/>
                <w:szCs w:val="24"/>
                <w:vertAlign w:val="superscript"/>
              </w:rPr>
              <w:t>1</w:t>
            </w:r>
          </w:p>
        </w:tc>
      </w:tr>
      <w:tr w:rsidR="00541C61" w:rsidRPr="00E60715" w14:paraId="2CD2B058" w14:textId="77777777" w:rsidTr="00260632">
        <w:tc>
          <w:tcPr>
            <w:tcW w:w="1800" w:type="dxa"/>
            <w:vMerge w:val="restart"/>
            <w:tcBorders>
              <w:top w:val="single" w:sz="4" w:space="0" w:color="auto"/>
            </w:tcBorders>
            <w:shd w:val="clear" w:color="auto" w:fill="DDECEE" w:themeFill="accent5" w:themeFillTint="33"/>
          </w:tcPr>
          <w:p w14:paraId="414F94DF" w14:textId="5492D4D8" w:rsidR="00541C61" w:rsidRDefault="00541C61" w:rsidP="00541C61">
            <w:pPr>
              <w:rPr>
                <w:rFonts w:ascii="Helvetica" w:hAnsi="Helvetica" w:cs="Helvetica"/>
                <w:sz w:val="24"/>
                <w:szCs w:val="24"/>
              </w:rPr>
            </w:pPr>
            <w:r>
              <w:rPr>
                <w:rFonts w:ascii="Helvetica" w:hAnsi="Helvetica" w:cs="Helvetica"/>
                <w:sz w:val="24"/>
                <w:szCs w:val="24"/>
              </w:rPr>
              <w:t>1</w:t>
            </w:r>
            <w:r w:rsidR="002C2C64">
              <w:rPr>
                <w:rFonts w:ascii="Helvetica" w:hAnsi="Helvetica" w:cs="Helvetica"/>
                <w:sz w:val="24"/>
                <w:szCs w:val="24"/>
              </w:rPr>
              <w:t>4</w:t>
            </w:r>
          </w:p>
          <w:p w14:paraId="250F06C1" w14:textId="77777777" w:rsidR="00541C61" w:rsidRPr="00E60715" w:rsidRDefault="00541C61" w:rsidP="00541C61">
            <w:pPr>
              <w:rPr>
                <w:rFonts w:ascii="Helvetica" w:hAnsi="Helvetica" w:cs="Helvetica"/>
                <w:sz w:val="24"/>
                <w:szCs w:val="24"/>
              </w:rPr>
            </w:pPr>
            <w:r>
              <w:rPr>
                <w:rFonts w:ascii="Helvetica" w:hAnsi="Helvetica" w:cs="Helvetica"/>
                <w:sz w:val="24"/>
                <w:szCs w:val="24"/>
              </w:rPr>
              <w:t>Bullying scaled score</w:t>
            </w:r>
          </w:p>
        </w:tc>
        <w:tc>
          <w:tcPr>
            <w:tcW w:w="2250" w:type="dxa"/>
            <w:shd w:val="clear" w:color="auto" w:fill="DDECEE" w:themeFill="accent5" w:themeFillTint="33"/>
          </w:tcPr>
          <w:p w14:paraId="4C82E87D" w14:textId="77777777" w:rsidR="00541C61" w:rsidRPr="00E60715" w:rsidRDefault="00541C61" w:rsidP="00541C61">
            <w:pPr>
              <w:rPr>
                <w:rFonts w:ascii="Helvetica" w:hAnsi="Helvetica" w:cs="Helvetica"/>
                <w:sz w:val="24"/>
                <w:szCs w:val="24"/>
              </w:rPr>
            </w:pPr>
            <w:r w:rsidRPr="00E60715">
              <w:rPr>
                <w:rFonts w:ascii="Helvetica" w:hAnsi="Helvetica" w:cs="Helvetica"/>
                <w:sz w:val="24"/>
                <w:szCs w:val="24"/>
              </w:rPr>
              <w:t>Number</w:t>
            </w:r>
            <w:r>
              <w:rPr>
                <w:rFonts w:ascii="Helvetica" w:hAnsi="Helvetica" w:cs="Helvetica"/>
                <w:sz w:val="24"/>
                <w:szCs w:val="24"/>
              </w:rPr>
              <w:t xml:space="preserve"> </w:t>
            </w:r>
          </w:p>
        </w:tc>
        <w:tc>
          <w:tcPr>
            <w:tcW w:w="2700" w:type="dxa"/>
            <w:shd w:val="clear" w:color="auto" w:fill="DDECEE" w:themeFill="accent5" w:themeFillTint="33"/>
          </w:tcPr>
          <w:p w14:paraId="551DDD19" w14:textId="51BB4B90" w:rsidR="00541C61" w:rsidRPr="00E60715" w:rsidRDefault="00541C61" w:rsidP="00541C61">
            <w:pPr>
              <w:rPr>
                <w:rFonts w:ascii="Helvetica" w:hAnsi="Helvetica" w:cs="Helvetica"/>
                <w:sz w:val="24"/>
                <w:szCs w:val="24"/>
              </w:rPr>
            </w:pPr>
            <w:r>
              <w:rPr>
                <w:rFonts w:ascii="Helvetica" w:hAnsi="Helvetica" w:cs="Helvetica"/>
                <w:sz w:val="24"/>
                <w:szCs w:val="24"/>
              </w:rPr>
              <w:t>5,147</w:t>
            </w:r>
          </w:p>
        </w:tc>
        <w:tc>
          <w:tcPr>
            <w:tcW w:w="2700" w:type="dxa"/>
            <w:shd w:val="clear" w:color="auto" w:fill="DDECEE" w:themeFill="accent5" w:themeFillTint="33"/>
          </w:tcPr>
          <w:p w14:paraId="75B7F22D" w14:textId="16231534" w:rsidR="00541C61" w:rsidRPr="00E60715" w:rsidRDefault="00541C61" w:rsidP="00541C61">
            <w:pPr>
              <w:rPr>
                <w:rFonts w:ascii="Helvetica" w:hAnsi="Helvetica" w:cs="Helvetica"/>
                <w:sz w:val="24"/>
                <w:szCs w:val="24"/>
              </w:rPr>
            </w:pPr>
            <w:r>
              <w:rPr>
                <w:rFonts w:ascii="Helvetica" w:hAnsi="Helvetica" w:cs="Helvetica"/>
                <w:sz w:val="24"/>
                <w:szCs w:val="24"/>
              </w:rPr>
              <w:t>4,254</w:t>
            </w:r>
          </w:p>
        </w:tc>
      </w:tr>
      <w:tr w:rsidR="00541C61" w:rsidRPr="00E60715" w14:paraId="5D2B912D" w14:textId="77777777" w:rsidTr="00260632">
        <w:tc>
          <w:tcPr>
            <w:tcW w:w="1800" w:type="dxa"/>
            <w:vMerge/>
            <w:shd w:val="clear" w:color="auto" w:fill="DDECEE" w:themeFill="accent5" w:themeFillTint="33"/>
          </w:tcPr>
          <w:p w14:paraId="29C3ED85" w14:textId="77777777" w:rsidR="00541C61" w:rsidRPr="00E60715" w:rsidRDefault="00541C61" w:rsidP="00541C61">
            <w:pPr>
              <w:rPr>
                <w:rFonts w:ascii="Helvetica" w:hAnsi="Helvetica" w:cs="Helvetica"/>
                <w:sz w:val="24"/>
                <w:szCs w:val="24"/>
              </w:rPr>
            </w:pPr>
          </w:p>
        </w:tc>
        <w:tc>
          <w:tcPr>
            <w:tcW w:w="2250" w:type="dxa"/>
            <w:shd w:val="clear" w:color="auto" w:fill="DDECEE" w:themeFill="accent5" w:themeFillTint="33"/>
          </w:tcPr>
          <w:p w14:paraId="5C7BE114" w14:textId="77777777" w:rsidR="00541C61" w:rsidRPr="00E60715" w:rsidRDefault="00541C61" w:rsidP="00541C61">
            <w:pPr>
              <w:rPr>
                <w:rFonts w:ascii="Helvetica" w:hAnsi="Helvetica" w:cs="Helvetica"/>
                <w:sz w:val="24"/>
                <w:szCs w:val="24"/>
              </w:rPr>
            </w:pPr>
            <w:r w:rsidRPr="00E60715">
              <w:rPr>
                <w:rFonts w:ascii="Helvetica" w:hAnsi="Helvetica" w:cs="Helvetica"/>
                <w:sz w:val="24"/>
                <w:szCs w:val="24"/>
              </w:rPr>
              <w:t>Black students</w:t>
            </w:r>
          </w:p>
        </w:tc>
        <w:tc>
          <w:tcPr>
            <w:tcW w:w="2700" w:type="dxa"/>
            <w:shd w:val="clear" w:color="auto" w:fill="DDECEE" w:themeFill="accent5" w:themeFillTint="33"/>
          </w:tcPr>
          <w:p w14:paraId="1776AD56" w14:textId="194EBB8A" w:rsidR="00541C61" w:rsidRPr="00E60715" w:rsidRDefault="00541C61" w:rsidP="00541C61">
            <w:pPr>
              <w:rPr>
                <w:rFonts w:ascii="Helvetica" w:hAnsi="Helvetica" w:cs="Helvetica"/>
                <w:sz w:val="24"/>
                <w:szCs w:val="24"/>
              </w:rPr>
            </w:pPr>
            <w:r>
              <w:rPr>
                <w:rFonts w:ascii="Helvetica" w:hAnsi="Helvetica" w:cs="Helvetica"/>
                <w:sz w:val="24"/>
                <w:szCs w:val="24"/>
              </w:rPr>
              <w:t>41.2 (16.8)</w:t>
            </w:r>
          </w:p>
        </w:tc>
        <w:tc>
          <w:tcPr>
            <w:tcW w:w="2700" w:type="dxa"/>
            <w:shd w:val="clear" w:color="auto" w:fill="DDECEE" w:themeFill="accent5" w:themeFillTint="33"/>
          </w:tcPr>
          <w:p w14:paraId="3EE47364" w14:textId="5AF13B17" w:rsidR="00541C61" w:rsidRPr="00E60715" w:rsidRDefault="00541C61" w:rsidP="00541C61">
            <w:pPr>
              <w:rPr>
                <w:rFonts w:ascii="Helvetica" w:hAnsi="Helvetica" w:cs="Helvetica"/>
                <w:sz w:val="24"/>
                <w:szCs w:val="24"/>
              </w:rPr>
            </w:pPr>
            <w:r>
              <w:rPr>
                <w:rFonts w:ascii="Helvetica" w:hAnsi="Helvetica" w:cs="Helvetica"/>
                <w:sz w:val="24"/>
                <w:szCs w:val="24"/>
              </w:rPr>
              <w:t>40.7 (17.5)</w:t>
            </w:r>
          </w:p>
        </w:tc>
      </w:tr>
      <w:tr w:rsidR="00541C61" w:rsidRPr="00E60715" w14:paraId="12BEA2AD" w14:textId="77777777" w:rsidTr="00260632">
        <w:tc>
          <w:tcPr>
            <w:tcW w:w="1800" w:type="dxa"/>
            <w:vMerge/>
            <w:shd w:val="clear" w:color="auto" w:fill="DDECEE" w:themeFill="accent5" w:themeFillTint="33"/>
          </w:tcPr>
          <w:p w14:paraId="6B6D60FC" w14:textId="77777777" w:rsidR="00541C61" w:rsidRPr="00E60715" w:rsidRDefault="00541C61" w:rsidP="00541C61">
            <w:pPr>
              <w:rPr>
                <w:rFonts w:ascii="Helvetica" w:hAnsi="Helvetica" w:cs="Helvetica"/>
                <w:sz w:val="24"/>
                <w:szCs w:val="24"/>
              </w:rPr>
            </w:pPr>
          </w:p>
        </w:tc>
        <w:tc>
          <w:tcPr>
            <w:tcW w:w="2250" w:type="dxa"/>
            <w:shd w:val="clear" w:color="auto" w:fill="auto"/>
          </w:tcPr>
          <w:p w14:paraId="5E2E8421" w14:textId="77777777" w:rsidR="00541C61" w:rsidRPr="00E60715" w:rsidRDefault="00541C61" w:rsidP="00541C61">
            <w:pPr>
              <w:rPr>
                <w:rFonts w:ascii="Helvetica" w:hAnsi="Helvetica" w:cs="Helvetica"/>
                <w:sz w:val="24"/>
                <w:szCs w:val="24"/>
              </w:rPr>
            </w:pPr>
            <w:r w:rsidRPr="00E60715">
              <w:rPr>
                <w:rFonts w:ascii="Helvetica" w:hAnsi="Helvetica" w:cs="Helvetica"/>
                <w:sz w:val="24"/>
                <w:szCs w:val="24"/>
              </w:rPr>
              <w:t>Number</w:t>
            </w:r>
            <w:r>
              <w:rPr>
                <w:rFonts w:ascii="Helvetica" w:hAnsi="Helvetica" w:cs="Helvetica"/>
                <w:sz w:val="24"/>
                <w:szCs w:val="24"/>
              </w:rPr>
              <w:t xml:space="preserve"> </w:t>
            </w:r>
          </w:p>
        </w:tc>
        <w:tc>
          <w:tcPr>
            <w:tcW w:w="2700" w:type="dxa"/>
            <w:shd w:val="clear" w:color="auto" w:fill="auto"/>
          </w:tcPr>
          <w:p w14:paraId="398FC513" w14:textId="7C7D6A02" w:rsidR="00541C61" w:rsidRPr="00E60715" w:rsidRDefault="00541C61" w:rsidP="00541C61">
            <w:pPr>
              <w:rPr>
                <w:rFonts w:ascii="Helvetica" w:hAnsi="Helvetica" w:cs="Helvetica"/>
                <w:sz w:val="24"/>
                <w:szCs w:val="24"/>
              </w:rPr>
            </w:pPr>
            <w:r>
              <w:rPr>
                <w:rFonts w:ascii="Helvetica" w:hAnsi="Helvetica" w:cs="Helvetica"/>
                <w:sz w:val="24"/>
                <w:szCs w:val="24"/>
              </w:rPr>
              <w:t>36,549</w:t>
            </w:r>
          </w:p>
        </w:tc>
        <w:tc>
          <w:tcPr>
            <w:tcW w:w="2700" w:type="dxa"/>
            <w:shd w:val="clear" w:color="auto" w:fill="auto"/>
          </w:tcPr>
          <w:p w14:paraId="5B8830A2" w14:textId="7374BAF8" w:rsidR="00541C61" w:rsidRPr="00E60715" w:rsidRDefault="00541C61" w:rsidP="00541C61">
            <w:pPr>
              <w:rPr>
                <w:rFonts w:ascii="Helvetica" w:hAnsi="Helvetica" w:cs="Helvetica"/>
                <w:sz w:val="24"/>
                <w:szCs w:val="24"/>
              </w:rPr>
            </w:pPr>
            <w:r>
              <w:rPr>
                <w:rFonts w:ascii="Helvetica" w:hAnsi="Helvetica" w:cs="Helvetica"/>
                <w:sz w:val="24"/>
                <w:szCs w:val="24"/>
              </w:rPr>
              <w:t>34,470</w:t>
            </w:r>
          </w:p>
        </w:tc>
      </w:tr>
      <w:tr w:rsidR="00541C61" w:rsidRPr="00E60715" w14:paraId="53369E6A" w14:textId="77777777" w:rsidTr="00260632">
        <w:tc>
          <w:tcPr>
            <w:tcW w:w="1800" w:type="dxa"/>
            <w:vMerge/>
            <w:shd w:val="clear" w:color="auto" w:fill="DDECEE" w:themeFill="accent5" w:themeFillTint="33"/>
          </w:tcPr>
          <w:p w14:paraId="367388EF" w14:textId="77777777" w:rsidR="00541C61" w:rsidRPr="00E60715" w:rsidRDefault="00541C61" w:rsidP="00541C61">
            <w:pPr>
              <w:rPr>
                <w:rFonts w:ascii="Helvetica" w:hAnsi="Helvetica" w:cs="Helvetica"/>
                <w:sz w:val="24"/>
                <w:szCs w:val="24"/>
              </w:rPr>
            </w:pPr>
          </w:p>
        </w:tc>
        <w:tc>
          <w:tcPr>
            <w:tcW w:w="2250" w:type="dxa"/>
            <w:shd w:val="clear" w:color="auto" w:fill="auto"/>
          </w:tcPr>
          <w:p w14:paraId="09591A9C" w14:textId="77777777" w:rsidR="00541C61" w:rsidRPr="00E60715" w:rsidRDefault="00541C61" w:rsidP="00541C61">
            <w:pPr>
              <w:rPr>
                <w:rFonts w:ascii="Helvetica" w:hAnsi="Helvetica" w:cs="Helvetica"/>
                <w:sz w:val="24"/>
                <w:szCs w:val="24"/>
              </w:rPr>
            </w:pPr>
            <w:r w:rsidRPr="00E60715">
              <w:rPr>
                <w:rFonts w:ascii="Helvetica" w:hAnsi="Helvetica" w:cs="Helvetica"/>
                <w:sz w:val="24"/>
                <w:szCs w:val="24"/>
              </w:rPr>
              <w:t>White students</w:t>
            </w:r>
          </w:p>
        </w:tc>
        <w:tc>
          <w:tcPr>
            <w:tcW w:w="2700" w:type="dxa"/>
            <w:shd w:val="clear" w:color="auto" w:fill="auto"/>
          </w:tcPr>
          <w:p w14:paraId="3A5E87B9" w14:textId="7258B680" w:rsidR="00541C61" w:rsidRPr="00E60715" w:rsidRDefault="00541C61" w:rsidP="00541C61">
            <w:pPr>
              <w:rPr>
                <w:rFonts w:ascii="Helvetica" w:hAnsi="Helvetica" w:cs="Helvetica"/>
                <w:sz w:val="24"/>
                <w:szCs w:val="24"/>
              </w:rPr>
            </w:pPr>
            <w:r>
              <w:rPr>
                <w:rFonts w:ascii="Helvetica" w:hAnsi="Helvetica" w:cs="Helvetica"/>
                <w:sz w:val="24"/>
                <w:szCs w:val="24"/>
              </w:rPr>
              <w:t>43.8 (18.1)</w:t>
            </w:r>
          </w:p>
        </w:tc>
        <w:tc>
          <w:tcPr>
            <w:tcW w:w="2700" w:type="dxa"/>
            <w:shd w:val="clear" w:color="auto" w:fill="auto"/>
          </w:tcPr>
          <w:p w14:paraId="57898EC2" w14:textId="60359F39" w:rsidR="00541C61" w:rsidRPr="00E60715" w:rsidRDefault="00541C61" w:rsidP="00541C61">
            <w:pPr>
              <w:rPr>
                <w:rFonts w:ascii="Helvetica" w:hAnsi="Helvetica" w:cs="Helvetica"/>
                <w:sz w:val="24"/>
                <w:szCs w:val="24"/>
              </w:rPr>
            </w:pPr>
            <w:r>
              <w:rPr>
                <w:rFonts w:ascii="Helvetica" w:hAnsi="Helvetica" w:cs="Helvetica"/>
                <w:sz w:val="24"/>
                <w:szCs w:val="24"/>
              </w:rPr>
              <w:t>45.1 (17.4)</w:t>
            </w:r>
          </w:p>
        </w:tc>
      </w:tr>
      <w:tr w:rsidR="006748B3" w:rsidRPr="00E60715" w14:paraId="0E84AF8E" w14:textId="77777777" w:rsidTr="00260632">
        <w:tc>
          <w:tcPr>
            <w:tcW w:w="1800" w:type="dxa"/>
            <w:vMerge w:val="restart"/>
            <w:tcBorders>
              <w:top w:val="single" w:sz="4" w:space="0" w:color="auto"/>
            </w:tcBorders>
            <w:shd w:val="clear" w:color="auto" w:fill="auto"/>
          </w:tcPr>
          <w:p w14:paraId="71681E99" w14:textId="2DFDEDB4" w:rsidR="006748B3" w:rsidRDefault="006748B3" w:rsidP="009143A6">
            <w:pPr>
              <w:spacing w:before="0"/>
              <w:rPr>
                <w:rFonts w:ascii="Helvetica" w:hAnsi="Helvetica" w:cs="Helvetica"/>
                <w:sz w:val="24"/>
                <w:szCs w:val="24"/>
              </w:rPr>
            </w:pPr>
            <w:r>
              <w:rPr>
                <w:rFonts w:ascii="Helvetica" w:hAnsi="Helvetica" w:cs="Helvetica"/>
                <w:sz w:val="24"/>
                <w:szCs w:val="24"/>
              </w:rPr>
              <w:t>1</w:t>
            </w:r>
            <w:r w:rsidR="002C2C64">
              <w:rPr>
                <w:rFonts w:ascii="Helvetica" w:hAnsi="Helvetica" w:cs="Helvetica"/>
                <w:sz w:val="24"/>
                <w:szCs w:val="24"/>
              </w:rPr>
              <w:t>4</w:t>
            </w:r>
          </w:p>
          <w:p w14:paraId="426AC878" w14:textId="5B2C526A" w:rsidR="006748B3" w:rsidRDefault="006748B3" w:rsidP="009143A6">
            <w:pPr>
              <w:spacing w:before="0"/>
              <w:rPr>
                <w:rFonts w:ascii="Helvetica" w:hAnsi="Helvetica" w:cs="Helvetica"/>
                <w:sz w:val="24"/>
                <w:szCs w:val="24"/>
              </w:rPr>
            </w:pPr>
            <w:r>
              <w:rPr>
                <w:rFonts w:ascii="Helvetica" w:hAnsi="Helvetica" w:cs="Helvetica"/>
                <w:sz w:val="24"/>
                <w:szCs w:val="24"/>
              </w:rPr>
              <w:t>EL</w:t>
            </w:r>
            <w:r w:rsidR="002301C5">
              <w:rPr>
                <w:rFonts w:ascii="Helvetica" w:hAnsi="Helvetica" w:cs="Helvetica"/>
                <w:sz w:val="24"/>
                <w:szCs w:val="24"/>
              </w:rPr>
              <w:t>A</w:t>
            </w:r>
          </w:p>
          <w:p w14:paraId="15998B39" w14:textId="2F89A42E" w:rsidR="006748B3" w:rsidRDefault="00346EB2" w:rsidP="009143A6">
            <w:pPr>
              <w:spacing w:before="0"/>
              <w:rPr>
                <w:rFonts w:ascii="Helvetica" w:hAnsi="Helvetica" w:cs="Helvetica"/>
                <w:sz w:val="24"/>
                <w:szCs w:val="24"/>
              </w:rPr>
            </w:pPr>
            <w:r>
              <w:rPr>
                <w:rFonts w:ascii="Helvetica" w:hAnsi="Helvetica" w:cs="Helvetica"/>
                <w:sz w:val="24"/>
                <w:szCs w:val="24"/>
              </w:rPr>
              <w:t xml:space="preserve">MCAS </w:t>
            </w:r>
            <w:r w:rsidR="006748B3">
              <w:rPr>
                <w:rFonts w:ascii="Helvetica" w:hAnsi="Helvetica" w:cs="Helvetica"/>
                <w:sz w:val="24"/>
                <w:szCs w:val="24"/>
              </w:rPr>
              <w:t>scaled score</w:t>
            </w:r>
          </w:p>
          <w:p w14:paraId="3E7EC533" w14:textId="77777777" w:rsidR="006748B3" w:rsidRPr="00E60715" w:rsidRDefault="006748B3" w:rsidP="009143A6">
            <w:pPr>
              <w:spacing w:before="0"/>
              <w:rPr>
                <w:rFonts w:ascii="Helvetica" w:hAnsi="Helvetica" w:cs="Helvetica"/>
                <w:sz w:val="24"/>
                <w:szCs w:val="24"/>
              </w:rPr>
            </w:pPr>
            <w:r>
              <w:rPr>
                <w:rFonts w:ascii="Helvetica" w:hAnsi="Helvetica" w:cs="Helvetica"/>
                <w:sz w:val="24"/>
                <w:szCs w:val="24"/>
              </w:rPr>
              <w:t>(escaleds)</w:t>
            </w:r>
          </w:p>
        </w:tc>
        <w:tc>
          <w:tcPr>
            <w:tcW w:w="2250" w:type="dxa"/>
            <w:tcBorders>
              <w:top w:val="single" w:sz="4" w:space="0" w:color="auto"/>
            </w:tcBorders>
            <w:shd w:val="clear" w:color="auto" w:fill="DDECEE" w:themeFill="accent5" w:themeFillTint="33"/>
          </w:tcPr>
          <w:p w14:paraId="206017E9" w14:textId="77777777" w:rsidR="006748B3" w:rsidRPr="00E60715" w:rsidRDefault="006748B3" w:rsidP="00966E0F">
            <w:pPr>
              <w:rPr>
                <w:rFonts w:ascii="Helvetica" w:hAnsi="Helvetica" w:cs="Helvetica"/>
                <w:sz w:val="24"/>
                <w:szCs w:val="24"/>
              </w:rPr>
            </w:pPr>
            <w:r w:rsidRPr="00E60715">
              <w:rPr>
                <w:rFonts w:ascii="Helvetica" w:hAnsi="Helvetica" w:cs="Helvetica"/>
                <w:sz w:val="24"/>
                <w:szCs w:val="24"/>
              </w:rPr>
              <w:t>Number</w:t>
            </w:r>
          </w:p>
        </w:tc>
        <w:tc>
          <w:tcPr>
            <w:tcW w:w="2700" w:type="dxa"/>
            <w:tcBorders>
              <w:top w:val="single" w:sz="4" w:space="0" w:color="auto"/>
            </w:tcBorders>
            <w:shd w:val="clear" w:color="auto" w:fill="DDECEE" w:themeFill="accent5" w:themeFillTint="33"/>
          </w:tcPr>
          <w:p w14:paraId="21820C14" w14:textId="24E04A6E" w:rsidR="006748B3" w:rsidRPr="00E60715" w:rsidRDefault="0033362A" w:rsidP="00966E0F">
            <w:pPr>
              <w:rPr>
                <w:rFonts w:ascii="Helvetica" w:hAnsi="Helvetica" w:cs="Helvetica"/>
                <w:sz w:val="24"/>
                <w:szCs w:val="24"/>
              </w:rPr>
            </w:pPr>
            <w:r>
              <w:rPr>
                <w:rFonts w:ascii="Helvetica" w:hAnsi="Helvetica" w:cs="Helvetica"/>
                <w:sz w:val="24"/>
                <w:szCs w:val="24"/>
              </w:rPr>
              <w:t>5,042</w:t>
            </w:r>
          </w:p>
        </w:tc>
        <w:tc>
          <w:tcPr>
            <w:tcW w:w="2700" w:type="dxa"/>
            <w:tcBorders>
              <w:top w:val="single" w:sz="4" w:space="0" w:color="auto"/>
            </w:tcBorders>
            <w:shd w:val="clear" w:color="auto" w:fill="DDECEE" w:themeFill="accent5" w:themeFillTint="33"/>
          </w:tcPr>
          <w:p w14:paraId="15162B38" w14:textId="01B79B0E" w:rsidR="006748B3" w:rsidRPr="00E60715" w:rsidRDefault="0033362A" w:rsidP="00966E0F">
            <w:pPr>
              <w:rPr>
                <w:rFonts w:ascii="Helvetica" w:hAnsi="Helvetica" w:cs="Helvetica"/>
                <w:sz w:val="24"/>
                <w:szCs w:val="24"/>
              </w:rPr>
            </w:pPr>
            <w:r>
              <w:rPr>
                <w:rFonts w:ascii="Helvetica" w:hAnsi="Helvetica" w:cs="Helvetica"/>
                <w:sz w:val="24"/>
                <w:szCs w:val="24"/>
              </w:rPr>
              <w:t>4,102</w:t>
            </w:r>
          </w:p>
        </w:tc>
      </w:tr>
      <w:tr w:rsidR="006748B3" w:rsidRPr="00E60715" w14:paraId="6A7AF35D" w14:textId="77777777" w:rsidTr="00260632">
        <w:tc>
          <w:tcPr>
            <w:tcW w:w="1800" w:type="dxa"/>
            <w:vMerge/>
            <w:shd w:val="clear" w:color="auto" w:fill="auto"/>
          </w:tcPr>
          <w:p w14:paraId="134F9482" w14:textId="77777777" w:rsidR="006748B3" w:rsidRPr="00E60715" w:rsidRDefault="006748B3" w:rsidP="00966E0F">
            <w:pPr>
              <w:rPr>
                <w:rFonts w:ascii="Helvetica" w:hAnsi="Helvetica" w:cs="Helvetica"/>
                <w:sz w:val="24"/>
                <w:szCs w:val="24"/>
              </w:rPr>
            </w:pPr>
          </w:p>
        </w:tc>
        <w:tc>
          <w:tcPr>
            <w:tcW w:w="2250" w:type="dxa"/>
            <w:shd w:val="clear" w:color="auto" w:fill="DDECEE" w:themeFill="accent5" w:themeFillTint="33"/>
          </w:tcPr>
          <w:p w14:paraId="6F01025C" w14:textId="77777777" w:rsidR="006748B3" w:rsidRPr="00E60715" w:rsidRDefault="006748B3" w:rsidP="00966E0F">
            <w:pPr>
              <w:rPr>
                <w:rFonts w:ascii="Helvetica" w:hAnsi="Helvetica" w:cs="Helvetica"/>
                <w:sz w:val="24"/>
                <w:szCs w:val="24"/>
              </w:rPr>
            </w:pPr>
            <w:r>
              <w:rPr>
                <w:rFonts w:ascii="Helvetica" w:hAnsi="Helvetica" w:cs="Helvetica"/>
                <w:sz w:val="24"/>
                <w:szCs w:val="24"/>
              </w:rPr>
              <w:t>Black student</w:t>
            </w:r>
          </w:p>
        </w:tc>
        <w:tc>
          <w:tcPr>
            <w:tcW w:w="2700" w:type="dxa"/>
            <w:shd w:val="clear" w:color="auto" w:fill="DDECEE" w:themeFill="accent5" w:themeFillTint="33"/>
          </w:tcPr>
          <w:p w14:paraId="14C47A09" w14:textId="068EB0B2" w:rsidR="006748B3" w:rsidRPr="00E60715" w:rsidRDefault="00390068" w:rsidP="00966E0F">
            <w:pPr>
              <w:rPr>
                <w:rFonts w:ascii="Helvetica" w:hAnsi="Helvetica" w:cs="Helvetica"/>
                <w:sz w:val="24"/>
                <w:szCs w:val="24"/>
              </w:rPr>
            </w:pPr>
            <w:r>
              <w:rPr>
                <w:rFonts w:ascii="Helvetica" w:hAnsi="Helvetica" w:cs="Helvetica"/>
                <w:sz w:val="24"/>
                <w:szCs w:val="24"/>
              </w:rPr>
              <w:t>489 (22.8)</w:t>
            </w:r>
          </w:p>
        </w:tc>
        <w:tc>
          <w:tcPr>
            <w:tcW w:w="2700" w:type="dxa"/>
            <w:shd w:val="clear" w:color="auto" w:fill="DDECEE" w:themeFill="accent5" w:themeFillTint="33"/>
          </w:tcPr>
          <w:p w14:paraId="508A736D" w14:textId="49DAE119" w:rsidR="006748B3" w:rsidRPr="00E60715" w:rsidRDefault="00390068" w:rsidP="00966E0F">
            <w:pPr>
              <w:rPr>
                <w:rFonts w:ascii="Helvetica" w:hAnsi="Helvetica" w:cs="Helvetica"/>
                <w:sz w:val="24"/>
                <w:szCs w:val="24"/>
              </w:rPr>
            </w:pPr>
            <w:r>
              <w:rPr>
                <w:rFonts w:ascii="Helvetica" w:hAnsi="Helvetica" w:cs="Helvetica"/>
                <w:sz w:val="24"/>
                <w:szCs w:val="24"/>
              </w:rPr>
              <w:t>496</w:t>
            </w:r>
            <w:r w:rsidR="0070383D">
              <w:rPr>
                <w:rFonts w:ascii="Helvetica" w:hAnsi="Helvetica" w:cs="Helvetica"/>
                <w:sz w:val="24"/>
                <w:szCs w:val="24"/>
              </w:rPr>
              <w:t xml:space="preserve"> (21.4)</w:t>
            </w:r>
          </w:p>
        </w:tc>
      </w:tr>
      <w:tr w:rsidR="006748B3" w:rsidRPr="00E60715" w14:paraId="15EBA388" w14:textId="77777777" w:rsidTr="00260632">
        <w:tc>
          <w:tcPr>
            <w:tcW w:w="1800" w:type="dxa"/>
            <w:vMerge/>
            <w:shd w:val="clear" w:color="auto" w:fill="auto"/>
          </w:tcPr>
          <w:p w14:paraId="09D71DAA" w14:textId="77777777" w:rsidR="006748B3" w:rsidRPr="00E60715" w:rsidRDefault="006748B3" w:rsidP="00966E0F">
            <w:pPr>
              <w:rPr>
                <w:rFonts w:ascii="Helvetica" w:hAnsi="Helvetica" w:cs="Helvetica"/>
                <w:sz w:val="24"/>
                <w:szCs w:val="24"/>
              </w:rPr>
            </w:pPr>
          </w:p>
        </w:tc>
        <w:tc>
          <w:tcPr>
            <w:tcW w:w="2250" w:type="dxa"/>
            <w:shd w:val="clear" w:color="auto" w:fill="FFFFFF" w:themeFill="background1"/>
          </w:tcPr>
          <w:p w14:paraId="1C99C54C" w14:textId="77777777" w:rsidR="006748B3" w:rsidRPr="00E60715" w:rsidRDefault="006748B3" w:rsidP="00966E0F">
            <w:pPr>
              <w:rPr>
                <w:rFonts w:ascii="Helvetica" w:hAnsi="Helvetica" w:cs="Helvetica"/>
                <w:sz w:val="24"/>
                <w:szCs w:val="24"/>
              </w:rPr>
            </w:pPr>
            <w:r w:rsidRPr="00E60715">
              <w:rPr>
                <w:rFonts w:ascii="Helvetica" w:hAnsi="Helvetica" w:cs="Helvetica"/>
                <w:sz w:val="24"/>
                <w:szCs w:val="24"/>
              </w:rPr>
              <w:t>Number</w:t>
            </w:r>
          </w:p>
        </w:tc>
        <w:tc>
          <w:tcPr>
            <w:tcW w:w="2700" w:type="dxa"/>
            <w:shd w:val="clear" w:color="auto" w:fill="FFFFFF" w:themeFill="background1"/>
          </w:tcPr>
          <w:p w14:paraId="5232B379" w14:textId="4B942B23" w:rsidR="006748B3" w:rsidRPr="00E60715" w:rsidRDefault="0033362A" w:rsidP="00966E0F">
            <w:pPr>
              <w:rPr>
                <w:rFonts w:ascii="Helvetica" w:hAnsi="Helvetica" w:cs="Helvetica"/>
                <w:sz w:val="24"/>
                <w:szCs w:val="24"/>
              </w:rPr>
            </w:pPr>
            <w:r>
              <w:rPr>
                <w:rFonts w:ascii="Helvetica" w:hAnsi="Helvetica" w:cs="Helvetica"/>
                <w:sz w:val="24"/>
                <w:szCs w:val="24"/>
              </w:rPr>
              <w:t>36,367</w:t>
            </w:r>
          </w:p>
        </w:tc>
        <w:tc>
          <w:tcPr>
            <w:tcW w:w="2700" w:type="dxa"/>
            <w:shd w:val="clear" w:color="auto" w:fill="FFFFFF" w:themeFill="background1"/>
          </w:tcPr>
          <w:p w14:paraId="7E1C1201" w14:textId="5D64DE78" w:rsidR="006748B3" w:rsidRPr="00E60715" w:rsidRDefault="0033362A" w:rsidP="00966E0F">
            <w:pPr>
              <w:rPr>
                <w:rFonts w:ascii="Helvetica" w:hAnsi="Helvetica" w:cs="Helvetica"/>
                <w:sz w:val="24"/>
                <w:szCs w:val="24"/>
              </w:rPr>
            </w:pPr>
            <w:r>
              <w:rPr>
                <w:rFonts w:ascii="Helvetica" w:hAnsi="Helvetica" w:cs="Helvetica"/>
                <w:sz w:val="24"/>
                <w:szCs w:val="24"/>
              </w:rPr>
              <w:t>34,151</w:t>
            </w:r>
          </w:p>
        </w:tc>
      </w:tr>
      <w:tr w:rsidR="006748B3" w:rsidRPr="00E60715" w14:paraId="62E644E4" w14:textId="77777777" w:rsidTr="00260632">
        <w:tc>
          <w:tcPr>
            <w:tcW w:w="1800" w:type="dxa"/>
            <w:vMerge/>
            <w:tcBorders>
              <w:bottom w:val="single" w:sz="4" w:space="0" w:color="auto"/>
            </w:tcBorders>
            <w:shd w:val="clear" w:color="auto" w:fill="auto"/>
          </w:tcPr>
          <w:p w14:paraId="0BED52EE" w14:textId="77777777" w:rsidR="006748B3" w:rsidRPr="00E60715" w:rsidRDefault="006748B3" w:rsidP="00966E0F">
            <w:pPr>
              <w:rPr>
                <w:rFonts w:ascii="Helvetica" w:hAnsi="Helvetica" w:cs="Helvetica"/>
                <w:sz w:val="24"/>
                <w:szCs w:val="24"/>
              </w:rPr>
            </w:pPr>
          </w:p>
        </w:tc>
        <w:tc>
          <w:tcPr>
            <w:tcW w:w="2250" w:type="dxa"/>
            <w:tcBorders>
              <w:bottom w:val="single" w:sz="4" w:space="0" w:color="auto"/>
            </w:tcBorders>
            <w:shd w:val="clear" w:color="auto" w:fill="FFFFFF" w:themeFill="background1"/>
          </w:tcPr>
          <w:p w14:paraId="2A93229E" w14:textId="77777777" w:rsidR="006748B3" w:rsidRPr="00E60715" w:rsidRDefault="006748B3" w:rsidP="00966E0F">
            <w:pPr>
              <w:rPr>
                <w:rFonts w:ascii="Helvetica" w:hAnsi="Helvetica" w:cs="Helvetica"/>
                <w:sz w:val="24"/>
                <w:szCs w:val="24"/>
              </w:rPr>
            </w:pPr>
            <w:r>
              <w:rPr>
                <w:rFonts w:ascii="Helvetica" w:hAnsi="Helvetica" w:cs="Helvetica"/>
                <w:sz w:val="24"/>
                <w:szCs w:val="24"/>
              </w:rPr>
              <w:t>White students</w:t>
            </w:r>
          </w:p>
        </w:tc>
        <w:tc>
          <w:tcPr>
            <w:tcW w:w="2700" w:type="dxa"/>
            <w:tcBorders>
              <w:bottom w:val="single" w:sz="4" w:space="0" w:color="auto"/>
            </w:tcBorders>
            <w:shd w:val="clear" w:color="auto" w:fill="FFFFFF" w:themeFill="background1"/>
          </w:tcPr>
          <w:p w14:paraId="69A3DD0A" w14:textId="7ACE7BF1" w:rsidR="006748B3" w:rsidRPr="00E60715" w:rsidRDefault="00390068" w:rsidP="00966E0F">
            <w:pPr>
              <w:rPr>
                <w:rFonts w:ascii="Helvetica" w:hAnsi="Helvetica" w:cs="Helvetica"/>
                <w:sz w:val="24"/>
                <w:szCs w:val="24"/>
              </w:rPr>
            </w:pPr>
            <w:r>
              <w:rPr>
                <w:rFonts w:ascii="Helvetica" w:hAnsi="Helvetica" w:cs="Helvetica"/>
                <w:sz w:val="24"/>
                <w:szCs w:val="24"/>
              </w:rPr>
              <w:t>503 (22.7)</w:t>
            </w:r>
          </w:p>
        </w:tc>
        <w:tc>
          <w:tcPr>
            <w:tcW w:w="2700" w:type="dxa"/>
            <w:tcBorders>
              <w:bottom w:val="single" w:sz="4" w:space="0" w:color="auto"/>
            </w:tcBorders>
            <w:shd w:val="clear" w:color="auto" w:fill="FFFFFF" w:themeFill="background1"/>
          </w:tcPr>
          <w:p w14:paraId="4E63BA13" w14:textId="59F8F009" w:rsidR="006748B3" w:rsidRPr="00E60715" w:rsidRDefault="00390068" w:rsidP="00966E0F">
            <w:pPr>
              <w:rPr>
                <w:rFonts w:ascii="Helvetica" w:hAnsi="Helvetica" w:cs="Helvetica"/>
                <w:sz w:val="24"/>
                <w:szCs w:val="24"/>
              </w:rPr>
            </w:pPr>
            <w:r>
              <w:rPr>
                <w:rFonts w:ascii="Helvetica" w:hAnsi="Helvetica" w:cs="Helvetica"/>
                <w:sz w:val="24"/>
                <w:szCs w:val="24"/>
              </w:rPr>
              <w:t>511</w:t>
            </w:r>
            <w:r w:rsidR="0070383D">
              <w:rPr>
                <w:rFonts w:ascii="Helvetica" w:hAnsi="Helvetica" w:cs="Helvetica"/>
                <w:sz w:val="24"/>
                <w:szCs w:val="24"/>
              </w:rPr>
              <w:t xml:space="preserve"> (20.9)</w:t>
            </w:r>
          </w:p>
        </w:tc>
      </w:tr>
      <w:tr w:rsidR="006748B3" w:rsidRPr="00E60715" w14:paraId="6929CCD6" w14:textId="77777777" w:rsidTr="00260632">
        <w:tc>
          <w:tcPr>
            <w:tcW w:w="1800" w:type="dxa"/>
            <w:vMerge w:val="restart"/>
            <w:tcBorders>
              <w:top w:val="single" w:sz="4" w:space="0" w:color="auto"/>
            </w:tcBorders>
            <w:shd w:val="clear" w:color="auto" w:fill="DDECEE" w:themeFill="accent5" w:themeFillTint="33"/>
          </w:tcPr>
          <w:p w14:paraId="524BFEA1" w14:textId="77777777" w:rsidR="002C2C64" w:rsidRDefault="006748B3" w:rsidP="009143A6">
            <w:pPr>
              <w:spacing w:before="0"/>
              <w:rPr>
                <w:rFonts w:ascii="Helvetica" w:hAnsi="Helvetica" w:cs="Helvetica"/>
                <w:sz w:val="24"/>
                <w:szCs w:val="24"/>
              </w:rPr>
            </w:pPr>
            <w:r>
              <w:rPr>
                <w:rFonts w:ascii="Helvetica" w:hAnsi="Helvetica" w:cs="Helvetica"/>
                <w:sz w:val="24"/>
                <w:szCs w:val="24"/>
              </w:rPr>
              <w:t>1</w:t>
            </w:r>
            <w:r w:rsidR="002C2C64">
              <w:rPr>
                <w:rFonts w:ascii="Helvetica" w:hAnsi="Helvetica" w:cs="Helvetica"/>
                <w:sz w:val="24"/>
                <w:szCs w:val="24"/>
              </w:rPr>
              <w:t>4</w:t>
            </w:r>
          </w:p>
          <w:p w14:paraId="36EDBE70" w14:textId="10C0DF87" w:rsidR="006748B3" w:rsidRDefault="006748B3" w:rsidP="009143A6">
            <w:pPr>
              <w:spacing w:before="0"/>
              <w:rPr>
                <w:rFonts w:ascii="Helvetica" w:hAnsi="Helvetica" w:cs="Helvetica"/>
                <w:sz w:val="24"/>
                <w:szCs w:val="24"/>
              </w:rPr>
            </w:pPr>
            <w:r>
              <w:rPr>
                <w:rFonts w:ascii="Helvetica" w:hAnsi="Helvetica" w:cs="Helvetica"/>
                <w:sz w:val="24"/>
                <w:szCs w:val="24"/>
              </w:rPr>
              <w:t>Mathematics</w:t>
            </w:r>
          </w:p>
          <w:p w14:paraId="59AF9FD5" w14:textId="7A47ECB1" w:rsidR="006748B3" w:rsidRDefault="00346EB2" w:rsidP="009143A6">
            <w:pPr>
              <w:spacing w:before="0"/>
              <w:rPr>
                <w:rFonts w:ascii="Helvetica" w:hAnsi="Helvetica" w:cs="Helvetica"/>
                <w:sz w:val="24"/>
                <w:szCs w:val="24"/>
              </w:rPr>
            </w:pPr>
            <w:r>
              <w:rPr>
                <w:rFonts w:ascii="Helvetica" w:hAnsi="Helvetica" w:cs="Helvetica"/>
                <w:sz w:val="24"/>
                <w:szCs w:val="24"/>
              </w:rPr>
              <w:t xml:space="preserve">MCAS </w:t>
            </w:r>
            <w:r w:rsidR="006748B3">
              <w:rPr>
                <w:rFonts w:ascii="Helvetica" w:hAnsi="Helvetica" w:cs="Helvetica"/>
                <w:sz w:val="24"/>
                <w:szCs w:val="24"/>
              </w:rPr>
              <w:t>scaled score</w:t>
            </w:r>
          </w:p>
          <w:p w14:paraId="4193A3B8" w14:textId="77777777" w:rsidR="006748B3" w:rsidRPr="00E60715" w:rsidRDefault="006748B3" w:rsidP="009143A6">
            <w:pPr>
              <w:spacing w:before="0"/>
              <w:rPr>
                <w:rFonts w:ascii="Helvetica" w:hAnsi="Helvetica" w:cs="Helvetica"/>
                <w:sz w:val="24"/>
                <w:szCs w:val="24"/>
              </w:rPr>
            </w:pPr>
            <w:r>
              <w:rPr>
                <w:rFonts w:ascii="Helvetica" w:hAnsi="Helvetica" w:cs="Helvetica"/>
                <w:sz w:val="24"/>
                <w:szCs w:val="24"/>
              </w:rPr>
              <w:t>(mscaleds)</w:t>
            </w:r>
          </w:p>
        </w:tc>
        <w:tc>
          <w:tcPr>
            <w:tcW w:w="2250" w:type="dxa"/>
            <w:tcBorders>
              <w:top w:val="single" w:sz="4" w:space="0" w:color="auto"/>
            </w:tcBorders>
            <w:shd w:val="clear" w:color="auto" w:fill="DDECEE" w:themeFill="accent5" w:themeFillTint="33"/>
          </w:tcPr>
          <w:p w14:paraId="57FC8E8D" w14:textId="77777777" w:rsidR="006748B3" w:rsidRPr="00E60715" w:rsidRDefault="006748B3" w:rsidP="00966E0F">
            <w:pPr>
              <w:rPr>
                <w:rFonts w:ascii="Helvetica" w:hAnsi="Helvetica" w:cs="Helvetica"/>
                <w:sz w:val="24"/>
                <w:szCs w:val="24"/>
              </w:rPr>
            </w:pPr>
            <w:r>
              <w:rPr>
                <w:rFonts w:ascii="Helvetica" w:hAnsi="Helvetica" w:cs="Helvetica"/>
                <w:sz w:val="24"/>
                <w:szCs w:val="24"/>
              </w:rPr>
              <w:t>Number</w:t>
            </w:r>
          </w:p>
        </w:tc>
        <w:tc>
          <w:tcPr>
            <w:tcW w:w="2700" w:type="dxa"/>
            <w:tcBorders>
              <w:top w:val="single" w:sz="4" w:space="0" w:color="auto"/>
            </w:tcBorders>
            <w:shd w:val="clear" w:color="auto" w:fill="DDECEE" w:themeFill="accent5" w:themeFillTint="33"/>
          </w:tcPr>
          <w:p w14:paraId="0EF5A6B8" w14:textId="70DDCE4E" w:rsidR="006748B3" w:rsidRPr="00E60715" w:rsidRDefault="0033362A" w:rsidP="00966E0F">
            <w:pPr>
              <w:rPr>
                <w:rFonts w:ascii="Helvetica" w:hAnsi="Helvetica" w:cs="Helvetica"/>
                <w:sz w:val="24"/>
                <w:szCs w:val="24"/>
              </w:rPr>
            </w:pPr>
            <w:r>
              <w:rPr>
                <w:rFonts w:ascii="Helvetica" w:hAnsi="Helvetica" w:cs="Helvetica"/>
                <w:sz w:val="24"/>
                <w:szCs w:val="24"/>
              </w:rPr>
              <w:t>5,085</w:t>
            </w:r>
          </w:p>
        </w:tc>
        <w:tc>
          <w:tcPr>
            <w:tcW w:w="2700" w:type="dxa"/>
            <w:tcBorders>
              <w:top w:val="single" w:sz="4" w:space="0" w:color="auto"/>
            </w:tcBorders>
            <w:shd w:val="clear" w:color="auto" w:fill="DDECEE" w:themeFill="accent5" w:themeFillTint="33"/>
          </w:tcPr>
          <w:p w14:paraId="01099F1D" w14:textId="08408857" w:rsidR="006748B3" w:rsidRPr="00E60715" w:rsidRDefault="0033362A" w:rsidP="00966E0F">
            <w:pPr>
              <w:rPr>
                <w:rFonts w:ascii="Helvetica" w:hAnsi="Helvetica" w:cs="Helvetica"/>
                <w:sz w:val="24"/>
                <w:szCs w:val="24"/>
              </w:rPr>
            </w:pPr>
            <w:r>
              <w:rPr>
                <w:rFonts w:ascii="Helvetica" w:hAnsi="Helvetica" w:cs="Helvetica"/>
                <w:sz w:val="24"/>
                <w:szCs w:val="24"/>
              </w:rPr>
              <w:t>4,214</w:t>
            </w:r>
          </w:p>
        </w:tc>
      </w:tr>
      <w:tr w:rsidR="006748B3" w:rsidRPr="00E60715" w14:paraId="29272998" w14:textId="77777777" w:rsidTr="00260632">
        <w:tc>
          <w:tcPr>
            <w:tcW w:w="1800" w:type="dxa"/>
            <w:vMerge/>
            <w:shd w:val="clear" w:color="auto" w:fill="DDECEE" w:themeFill="accent5" w:themeFillTint="33"/>
          </w:tcPr>
          <w:p w14:paraId="03A41B84" w14:textId="77777777" w:rsidR="006748B3" w:rsidRPr="00E60715" w:rsidRDefault="006748B3" w:rsidP="00966E0F">
            <w:pPr>
              <w:rPr>
                <w:rFonts w:ascii="Helvetica" w:hAnsi="Helvetica" w:cs="Helvetica"/>
                <w:sz w:val="24"/>
                <w:szCs w:val="24"/>
              </w:rPr>
            </w:pPr>
          </w:p>
        </w:tc>
        <w:tc>
          <w:tcPr>
            <w:tcW w:w="2250" w:type="dxa"/>
            <w:shd w:val="clear" w:color="auto" w:fill="DDECEE" w:themeFill="accent5" w:themeFillTint="33"/>
          </w:tcPr>
          <w:p w14:paraId="49C059DD" w14:textId="77777777" w:rsidR="006748B3" w:rsidRPr="00E60715" w:rsidRDefault="006748B3" w:rsidP="00966E0F">
            <w:pPr>
              <w:rPr>
                <w:rFonts w:ascii="Helvetica" w:hAnsi="Helvetica" w:cs="Helvetica"/>
                <w:sz w:val="24"/>
                <w:szCs w:val="24"/>
              </w:rPr>
            </w:pPr>
            <w:r>
              <w:rPr>
                <w:rFonts w:ascii="Helvetica" w:hAnsi="Helvetica" w:cs="Helvetica"/>
                <w:sz w:val="24"/>
                <w:szCs w:val="24"/>
              </w:rPr>
              <w:t>Black students</w:t>
            </w:r>
          </w:p>
        </w:tc>
        <w:tc>
          <w:tcPr>
            <w:tcW w:w="2700" w:type="dxa"/>
            <w:shd w:val="clear" w:color="auto" w:fill="DDECEE" w:themeFill="accent5" w:themeFillTint="33"/>
          </w:tcPr>
          <w:p w14:paraId="734454FD" w14:textId="215C7A08" w:rsidR="006748B3" w:rsidRPr="00E60715" w:rsidRDefault="00390068" w:rsidP="00966E0F">
            <w:pPr>
              <w:rPr>
                <w:rFonts w:ascii="Helvetica" w:hAnsi="Helvetica" w:cs="Helvetica"/>
                <w:sz w:val="24"/>
                <w:szCs w:val="24"/>
              </w:rPr>
            </w:pPr>
            <w:r>
              <w:rPr>
                <w:rFonts w:ascii="Helvetica" w:hAnsi="Helvetica" w:cs="Helvetica"/>
                <w:sz w:val="24"/>
                <w:szCs w:val="24"/>
              </w:rPr>
              <w:t>488 (20.4)</w:t>
            </w:r>
          </w:p>
        </w:tc>
        <w:tc>
          <w:tcPr>
            <w:tcW w:w="2700" w:type="dxa"/>
            <w:shd w:val="clear" w:color="auto" w:fill="DDECEE" w:themeFill="accent5" w:themeFillTint="33"/>
          </w:tcPr>
          <w:p w14:paraId="1F7D68B8" w14:textId="52F2929B" w:rsidR="006748B3" w:rsidRPr="00E60715" w:rsidRDefault="00390068" w:rsidP="00966E0F">
            <w:pPr>
              <w:rPr>
                <w:rFonts w:ascii="Helvetica" w:hAnsi="Helvetica" w:cs="Helvetica"/>
                <w:sz w:val="24"/>
                <w:szCs w:val="24"/>
              </w:rPr>
            </w:pPr>
            <w:r>
              <w:rPr>
                <w:rFonts w:ascii="Helvetica" w:hAnsi="Helvetica" w:cs="Helvetica"/>
                <w:sz w:val="24"/>
                <w:szCs w:val="24"/>
              </w:rPr>
              <w:t>493</w:t>
            </w:r>
            <w:r w:rsidR="0070383D">
              <w:rPr>
                <w:rFonts w:ascii="Helvetica" w:hAnsi="Helvetica" w:cs="Helvetica"/>
                <w:sz w:val="24"/>
                <w:szCs w:val="24"/>
              </w:rPr>
              <w:t xml:space="preserve"> (21.1)</w:t>
            </w:r>
          </w:p>
        </w:tc>
      </w:tr>
      <w:tr w:rsidR="006748B3" w:rsidRPr="00E60715" w14:paraId="242B90F1" w14:textId="77777777" w:rsidTr="00260632">
        <w:tc>
          <w:tcPr>
            <w:tcW w:w="1800" w:type="dxa"/>
            <w:vMerge/>
            <w:shd w:val="clear" w:color="auto" w:fill="auto"/>
          </w:tcPr>
          <w:p w14:paraId="5E738262" w14:textId="77777777" w:rsidR="006748B3" w:rsidRPr="00E60715" w:rsidRDefault="006748B3" w:rsidP="00966E0F">
            <w:pPr>
              <w:rPr>
                <w:rFonts w:ascii="Helvetica" w:hAnsi="Helvetica" w:cs="Helvetica"/>
                <w:sz w:val="24"/>
                <w:szCs w:val="24"/>
              </w:rPr>
            </w:pPr>
          </w:p>
        </w:tc>
        <w:tc>
          <w:tcPr>
            <w:tcW w:w="2250" w:type="dxa"/>
            <w:shd w:val="clear" w:color="auto" w:fill="FFFFFF" w:themeFill="background1"/>
          </w:tcPr>
          <w:p w14:paraId="105DE576" w14:textId="77777777" w:rsidR="006748B3" w:rsidRPr="00E60715" w:rsidRDefault="006748B3" w:rsidP="00966E0F">
            <w:pPr>
              <w:rPr>
                <w:rFonts w:ascii="Helvetica" w:hAnsi="Helvetica" w:cs="Helvetica"/>
                <w:sz w:val="24"/>
                <w:szCs w:val="24"/>
              </w:rPr>
            </w:pPr>
            <w:r>
              <w:rPr>
                <w:rFonts w:ascii="Helvetica" w:hAnsi="Helvetica" w:cs="Helvetica"/>
                <w:sz w:val="24"/>
                <w:szCs w:val="24"/>
              </w:rPr>
              <w:t>Number</w:t>
            </w:r>
          </w:p>
        </w:tc>
        <w:tc>
          <w:tcPr>
            <w:tcW w:w="2700" w:type="dxa"/>
            <w:shd w:val="clear" w:color="auto" w:fill="FFFFFF" w:themeFill="background1"/>
          </w:tcPr>
          <w:p w14:paraId="7D389D01" w14:textId="0E47BB01" w:rsidR="006748B3" w:rsidRPr="00E60715" w:rsidRDefault="0033362A" w:rsidP="00966E0F">
            <w:pPr>
              <w:rPr>
                <w:rFonts w:ascii="Helvetica" w:hAnsi="Helvetica" w:cs="Helvetica"/>
                <w:sz w:val="24"/>
                <w:szCs w:val="24"/>
              </w:rPr>
            </w:pPr>
            <w:r>
              <w:rPr>
                <w:rFonts w:ascii="Helvetica" w:hAnsi="Helvetica" w:cs="Helvetica"/>
                <w:sz w:val="24"/>
                <w:szCs w:val="24"/>
              </w:rPr>
              <w:t>36,457</w:t>
            </w:r>
          </w:p>
        </w:tc>
        <w:tc>
          <w:tcPr>
            <w:tcW w:w="2700" w:type="dxa"/>
            <w:shd w:val="clear" w:color="auto" w:fill="FFFFFF" w:themeFill="background1"/>
          </w:tcPr>
          <w:p w14:paraId="7FEC37F4" w14:textId="2EBB2AC7" w:rsidR="006748B3" w:rsidRPr="00E60715" w:rsidRDefault="0033362A" w:rsidP="00966E0F">
            <w:pPr>
              <w:rPr>
                <w:rFonts w:ascii="Helvetica" w:hAnsi="Helvetica" w:cs="Helvetica"/>
                <w:sz w:val="24"/>
                <w:szCs w:val="24"/>
              </w:rPr>
            </w:pPr>
            <w:r>
              <w:rPr>
                <w:rFonts w:ascii="Helvetica" w:hAnsi="Helvetica" w:cs="Helvetica"/>
                <w:sz w:val="24"/>
                <w:szCs w:val="24"/>
              </w:rPr>
              <w:t>34,426</w:t>
            </w:r>
          </w:p>
        </w:tc>
      </w:tr>
      <w:tr w:rsidR="006748B3" w:rsidRPr="00E60715" w14:paraId="7AF9A8FA" w14:textId="77777777" w:rsidTr="00260632">
        <w:tc>
          <w:tcPr>
            <w:tcW w:w="1800" w:type="dxa"/>
            <w:vMerge/>
            <w:tcBorders>
              <w:bottom w:val="single" w:sz="4" w:space="0" w:color="auto"/>
            </w:tcBorders>
            <w:shd w:val="clear" w:color="auto" w:fill="auto"/>
          </w:tcPr>
          <w:p w14:paraId="3664266C" w14:textId="77777777" w:rsidR="006748B3" w:rsidRPr="00E60715" w:rsidRDefault="006748B3" w:rsidP="00966E0F">
            <w:pPr>
              <w:rPr>
                <w:rFonts w:ascii="Helvetica" w:hAnsi="Helvetica" w:cs="Helvetica"/>
                <w:sz w:val="24"/>
                <w:szCs w:val="24"/>
              </w:rPr>
            </w:pPr>
          </w:p>
        </w:tc>
        <w:tc>
          <w:tcPr>
            <w:tcW w:w="2250" w:type="dxa"/>
            <w:tcBorders>
              <w:bottom w:val="single" w:sz="4" w:space="0" w:color="auto"/>
            </w:tcBorders>
            <w:shd w:val="clear" w:color="auto" w:fill="FFFFFF" w:themeFill="background1"/>
          </w:tcPr>
          <w:p w14:paraId="3B22D1E7" w14:textId="77777777" w:rsidR="006748B3" w:rsidRPr="00E60715" w:rsidRDefault="006748B3" w:rsidP="00966E0F">
            <w:pPr>
              <w:rPr>
                <w:rFonts w:ascii="Helvetica" w:hAnsi="Helvetica" w:cs="Helvetica"/>
                <w:sz w:val="24"/>
                <w:szCs w:val="24"/>
              </w:rPr>
            </w:pPr>
            <w:r>
              <w:rPr>
                <w:rFonts w:ascii="Helvetica" w:hAnsi="Helvetica" w:cs="Helvetica"/>
                <w:sz w:val="24"/>
                <w:szCs w:val="24"/>
              </w:rPr>
              <w:t>White students</w:t>
            </w:r>
          </w:p>
        </w:tc>
        <w:tc>
          <w:tcPr>
            <w:tcW w:w="2700" w:type="dxa"/>
            <w:tcBorders>
              <w:bottom w:val="single" w:sz="4" w:space="0" w:color="auto"/>
            </w:tcBorders>
            <w:shd w:val="clear" w:color="auto" w:fill="FFFFFF" w:themeFill="background1"/>
          </w:tcPr>
          <w:p w14:paraId="41DB6E7F" w14:textId="07000F56" w:rsidR="006748B3" w:rsidRPr="00E60715" w:rsidRDefault="00390068" w:rsidP="00966E0F">
            <w:pPr>
              <w:rPr>
                <w:rFonts w:ascii="Helvetica" w:hAnsi="Helvetica" w:cs="Helvetica"/>
                <w:sz w:val="24"/>
                <w:szCs w:val="24"/>
              </w:rPr>
            </w:pPr>
            <w:r>
              <w:rPr>
                <w:rFonts w:ascii="Helvetica" w:hAnsi="Helvetica" w:cs="Helvetica"/>
                <w:sz w:val="24"/>
                <w:szCs w:val="24"/>
              </w:rPr>
              <w:t>502 (21.0)</w:t>
            </w:r>
          </w:p>
        </w:tc>
        <w:tc>
          <w:tcPr>
            <w:tcW w:w="2700" w:type="dxa"/>
            <w:tcBorders>
              <w:bottom w:val="single" w:sz="4" w:space="0" w:color="auto"/>
            </w:tcBorders>
            <w:shd w:val="clear" w:color="auto" w:fill="FFFFFF" w:themeFill="background1"/>
          </w:tcPr>
          <w:p w14:paraId="1A2AE757" w14:textId="5D179BA4" w:rsidR="006748B3" w:rsidRPr="00E60715" w:rsidRDefault="00390068" w:rsidP="00966E0F">
            <w:pPr>
              <w:rPr>
                <w:rFonts w:ascii="Helvetica" w:hAnsi="Helvetica" w:cs="Helvetica"/>
                <w:sz w:val="24"/>
                <w:szCs w:val="24"/>
              </w:rPr>
            </w:pPr>
            <w:r>
              <w:rPr>
                <w:rFonts w:ascii="Helvetica" w:hAnsi="Helvetica" w:cs="Helvetica"/>
                <w:sz w:val="24"/>
                <w:szCs w:val="24"/>
              </w:rPr>
              <w:t>509</w:t>
            </w:r>
            <w:r w:rsidR="0070383D">
              <w:rPr>
                <w:rFonts w:ascii="Helvetica" w:hAnsi="Helvetica" w:cs="Helvetica"/>
                <w:sz w:val="24"/>
                <w:szCs w:val="24"/>
              </w:rPr>
              <w:t xml:space="preserve"> (20.8)</w:t>
            </w:r>
          </w:p>
        </w:tc>
      </w:tr>
    </w:tbl>
    <w:p w14:paraId="56D47DBF" w14:textId="77777777" w:rsidR="006748B3" w:rsidRDefault="006748B3" w:rsidP="006748B3">
      <w:pPr>
        <w:spacing w:after="0" w:line="240" w:lineRule="auto"/>
        <w:rPr>
          <w:rFonts w:ascii="Helvetica" w:hAnsi="Helvetica" w:cs="Helvetica"/>
          <w:sz w:val="24"/>
          <w:szCs w:val="24"/>
        </w:rPr>
      </w:pPr>
    </w:p>
    <w:p w14:paraId="02AAB4DD" w14:textId="77777777" w:rsidR="002C2C64" w:rsidRDefault="002C2C64">
      <w:pPr>
        <w:rPr>
          <w:rFonts w:ascii="Helvetica" w:hAnsi="Helvetica" w:cs="Helvetica"/>
          <w:sz w:val="24"/>
          <w:szCs w:val="24"/>
        </w:rPr>
      </w:pPr>
      <w:r>
        <w:rPr>
          <w:rFonts w:ascii="Helvetica" w:hAnsi="Helvetica" w:cs="Helvetica"/>
          <w:sz w:val="24"/>
          <w:szCs w:val="24"/>
        </w:rPr>
        <w:br w:type="page"/>
      </w:r>
    </w:p>
    <w:p w14:paraId="4D6D0165" w14:textId="7AE6AA16" w:rsidR="002C2C64" w:rsidRDefault="002C2C64" w:rsidP="00BE5EC1">
      <w:pPr>
        <w:rPr>
          <w:rFonts w:ascii="Helvetica" w:hAnsi="Helvetica" w:cs="Helvetica"/>
          <w:sz w:val="24"/>
          <w:szCs w:val="24"/>
        </w:rPr>
      </w:pPr>
      <w:r>
        <w:rPr>
          <w:rFonts w:ascii="Helvetica" w:hAnsi="Helvetica" w:cs="Helvetica"/>
          <w:sz w:val="24"/>
          <w:szCs w:val="24"/>
        </w:rPr>
        <w:lastRenderedPageBreak/>
        <w:t xml:space="preserve">Appendix </w:t>
      </w:r>
      <w:r w:rsidR="0089733A">
        <w:rPr>
          <w:rFonts w:ascii="Helvetica" w:hAnsi="Helvetica" w:cs="Helvetica"/>
          <w:sz w:val="24"/>
          <w:szCs w:val="24"/>
        </w:rPr>
        <w:t>B</w:t>
      </w:r>
      <w:r>
        <w:rPr>
          <w:rFonts w:ascii="Helvetica" w:hAnsi="Helvetica" w:cs="Helvetica"/>
          <w:sz w:val="24"/>
          <w:szCs w:val="24"/>
        </w:rPr>
        <w:t xml:space="preserve">3: Grades 4 and 5 </w:t>
      </w:r>
      <w:r w:rsidR="00A9016E">
        <w:rPr>
          <w:rFonts w:ascii="Helvetica" w:hAnsi="Helvetica" w:cs="Helvetica"/>
          <w:sz w:val="24"/>
          <w:szCs w:val="24"/>
        </w:rPr>
        <w:t xml:space="preserve">least safe and </w:t>
      </w:r>
      <w:r w:rsidR="001E0D9B">
        <w:rPr>
          <w:rFonts w:ascii="Helvetica" w:hAnsi="Helvetica" w:cs="Helvetica"/>
          <w:sz w:val="24"/>
          <w:szCs w:val="24"/>
        </w:rPr>
        <w:t xml:space="preserve">most safe </w:t>
      </w:r>
      <w:r>
        <w:rPr>
          <w:rFonts w:ascii="Helvetica" w:hAnsi="Helvetica" w:cs="Helvetica"/>
          <w:sz w:val="24"/>
          <w:szCs w:val="24"/>
        </w:rPr>
        <w:t xml:space="preserve">district descriptive statistics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3: Grades 4 and 5 least safe and most safe district descriptive statistics"/>
        <w:tblDescription w:val="Appendix B3 provides descriptive statistics for Figure 8 for grades 4 and 5. It provides the number of students, the mean bullying score and standard deviation for the results shown in Figure 8. It also provides the mean score and standard deviation for the ELA and mathematics MCAS scaled scores, and ELA and mathematics MCAS student growth percentile scores for this figure."/>
      </w:tblPr>
      <w:tblGrid>
        <w:gridCol w:w="810"/>
        <w:gridCol w:w="2430"/>
        <w:gridCol w:w="1530"/>
        <w:gridCol w:w="1530"/>
        <w:gridCol w:w="1530"/>
        <w:gridCol w:w="1530"/>
      </w:tblGrid>
      <w:tr w:rsidR="00897312" w14:paraId="13C7F202" w14:textId="77777777" w:rsidTr="00F22DFA">
        <w:tc>
          <w:tcPr>
            <w:tcW w:w="810" w:type="dxa"/>
            <w:vMerge w:val="restart"/>
            <w:shd w:val="clear" w:color="auto" w:fill="002060"/>
          </w:tcPr>
          <w:p w14:paraId="5ABAF178" w14:textId="26BEDB91" w:rsidR="00897312" w:rsidRDefault="00897312" w:rsidP="00F22DFA">
            <w:pPr>
              <w:rPr>
                <w:rFonts w:ascii="Helvetica" w:hAnsi="Helvetica" w:cs="Helvetica"/>
                <w:sz w:val="24"/>
                <w:szCs w:val="24"/>
              </w:rPr>
            </w:pPr>
            <w:r>
              <w:rPr>
                <w:rFonts w:ascii="Helvetica" w:hAnsi="Helvetica" w:cs="Helvetica"/>
                <w:sz w:val="24"/>
                <w:szCs w:val="24"/>
              </w:rPr>
              <w:t>Fig.</w:t>
            </w:r>
          </w:p>
        </w:tc>
        <w:tc>
          <w:tcPr>
            <w:tcW w:w="2430" w:type="dxa"/>
            <w:vMerge w:val="restart"/>
            <w:shd w:val="clear" w:color="auto" w:fill="002060"/>
          </w:tcPr>
          <w:p w14:paraId="475F8F4B" w14:textId="1824908A" w:rsidR="00897312" w:rsidRDefault="00897312" w:rsidP="00F22DFA">
            <w:pPr>
              <w:rPr>
                <w:rFonts w:ascii="Helvetica" w:hAnsi="Helvetica" w:cs="Helvetica"/>
                <w:sz w:val="24"/>
                <w:szCs w:val="24"/>
              </w:rPr>
            </w:pPr>
            <w:r>
              <w:rPr>
                <w:rFonts w:ascii="Helvetica" w:hAnsi="Helvetica" w:cs="Helvetica"/>
                <w:sz w:val="24"/>
                <w:szCs w:val="24"/>
              </w:rPr>
              <w:t>Achievement data</w:t>
            </w:r>
          </w:p>
        </w:tc>
        <w:tc>
          <w:tcPr>
            <w:tcW w:w="3060" w:type="dxa"/>
            <w:gridSpan w:val="2"/>
            <w:shd w:val="clear" w:color="auto" w:fill="002060"/>
          </w:tcPr>
          <w:p w14:paraId="4B50DCA2" w14:textId="1C3F1796" w:rsidR="00897312" w:rsidRDefault="00897312" w:rsidP="00590439">
            <w:pPr>
              <w:rPr>
                <w:rFonts w:ascii="Helvetica" w:hAnsi="Helvetica" w:cs="Helvetica"/>
                <w:sz w:val="24"/>
                <w:szCs w:val="24"/>
              </w:rPr>
            </w:pPr>
            <w:r>
              <w:rPr>
                <w:rFonts w:ascii="Helvetica" w:hAnsi="Helvetica" w:cs="Helvetica"/>
                <w:sz w:val="24"/>
                <w:szCs w:val="24"/>
              </w:rPr>
              <w:t>Grade 4</w:t>
            </w:r>
          </w:p>
        </w:tc>
        <w:tc>
          <w:tcPr>
            <w:tcW w:w="3060" w:type="dxa"/>
            <w:gridSpan w:val="2"/>
            <w:shd w:val="clear" w:color="auto" w:fill="002060"/>
          </w:tcPr>
          <w:p w14:paraId="7397709B" w14:textId="1F7CB325" w:rsidR="00897312" w:rsidRDefault="00897312" w:rsidP="00590439">
            <w:pPr>
              <w:rPr>
                <w:rFonts w:ascii="Helvetica" w:hAnsi="Helvetica" w:cs="Helvetica"/>
                <w:sz w:val="24"/>
                <w:szCs w:val="24"/>
              </w:rPr>
            </w:pPr>
            <w:r>
              <w:rPr>
                <w:rFonts w:ascii="Helvetica" w:hAnsi="Helvetica" w:cs="Helvetica"/>
                <w:sz w:val="24"/>
                <w:szCs w:val="24"/>
              </w:rPr>
              <w:t>Grade 5</w:t>
            </w:r>
          </w:p>
        </w:tc>
      </w:tr>
      <w:tr w:rsidR="00897312" w14:paraId="2B3A8576" w14:textId="77777777" w:rsidTr="00A25826">
        <w:tc>
          <w:tcPr>
            <w:tcW w:w="810" w:type="dxa"/>
            <w:vMerge/>
            <w:shd w:val="clear" w:color="auto" w:fill="002060"/>
          </w:tcPr>
          <w:p w14:paraId="1B606E71" w14:textId="634D478D" w:rsidR="00897312" w:rsidRDefault="00897312" w:rsidP="00590439">
            <w:pPr>
              <w:rPr>
                <w:rFonts w:ascii="Helvetica" w:hAnsi="Helvetica" w:cs="Helvetica"/>
                <w:sz w:val="24"/>
                <w:szCs w:val="24"/>
              </w:rPr>
            </w:pPr>
          </w:p>
        </w:tc>
        <w:tc>
          <w:tcPr>
            <w:tcW w:w="2430" w:type="dxa"/>
            <w:vMerge/>
            <w:shd w:val="clear" w:color="auto" w:fill="002060"/>
          </w:tcPr>
          <w:p w14:paraId="20C41409" w14:textId="0F00435A" w:rsidR="00897312" w:rsidRDefault="00897312" w:rsidP="00590439">
            <w:pPr>
              <w:rPr>
                <w:rFonts w:ascii="Helvetica" w:hAnsi="Helvetica" w:cs="Helvetica"/>
                <w:sz w:val="24"/>
                <w:szCs w:val="24"/>
              </w:rPr>
            </w:pPr>
          </w:p>
        </w:tc>
        <w:tc>
          <w:tcPr>
            <w:tcW w:w="1530" w:type="dxa"/>
            <w:shd w:val="clear" w:color="auto" w:fill="002060"/>
          </w:tcPr>
          <w:p w14:paraId="1D415DB6" w14:textId="78DA08C9" w:rsidR="00897312" w:rsidRDefault="00152EA3" w:rsidP="00590439">
            <w:pPr>
              <w:rPr>
                <w:rFonts w:ascii="Helvetica" w:hAnsi="Helvetica" w:cs="Helvetica"/>
                <w:sz w:val="24"/>
                <w:szCs w:val="24"/>
              </w:rPr>
            </w:pPr>
            <w:r>
              <w:rPr>
                <w:rFonts w:ascii="Helvetica" w:hAnsi="Helvetica" w:cs="Helvetica"/>
                <w:sz w:val="24"/>
                <w:szCs w:val="24"/>
              </w:rPr>
              <w:t>Least safe</w:t>
            </w:r>
          </w:p>
          <w:p w14:paraId="6FB4CAAF" w14:textId="77777777" w:rsidR="00897312" w:rsidRDefault="0089731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shd w:val="clear" w:color="auto" w:fill="002060"/>
          </w:tcPr>
          <w:p w14:paraId="05D084ED" w14:textId="5DD5924A" w:rsidR="00897312" w:rsidRDefault="00AE4011" w:rsidP="00590439">
            <w:pPr>
              <w:rPr>
                <w:rFonts w:ascii="Helvetica" w:hAnsi="Helvetica" w:cs="Helvetica"/>
                <w:sz w:val="24"/>
                <w:szCs w:val="24"/>
              </w:rPr>
            </w:pPr>
            <w:r>
              <w:rPr>
                <w:rFonts w:ascii="Helvetica" w:hAnsi="Helvetica" w:cs="Helvetica"/>
                <w:sz w:val="24"/>
                <w:szCs w:val="24"/>
              </w:rPr>
              <w:t>Most safe</w:t>
            </w:r>
          </w:p>
          <w:p w14:paraId="2B883A90" w14:textId="5DD56D26" w:rsidR="00897312" w:rsidRDefault="0089731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shd w:val="clear" w:color="auto" w:fill="002060"/>
          </w:tcPr>
          <w:p w14:paraId="243B5E36" w14:textId="0D5272D5" w:rsidR="00897312" w:rsidRDefault="00152EA3" w:rsidP="00590439">
            <w:pPr>
              <w:rPr>
                <w:rFonts w:ascii="Helvetica" w:hAnsi="Helvetica" w:cs="Helvetica"/>
                <w:sz w:val="24"/>
                <w:szCs w:val="24"/>
              </w:rPr>
            </w:pPr>
            <w:r>
              <w:rPr>
                <w:rFonts w:ascii="Helvetica" w:hAnsi="Helvetica" w:cs="Helvetica"/>
                <w:sz w:val="24"/>
                <w:szCs w:val="24"/>
              </w:rPr>
              <w:t>Least safe</w:t>
            </w:r>
          </w:p>
          <w:p w14:paraId="149A046D" w14:textId="77777777" w:rsidR="00897312" w:rsidRDefault="0089731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shd w:val="clear" w:color="auto" w:fill="002060"/>
          </w:tcPr>
          <w:p w14:paraId="6EB74791" w14:textId="77777777" w:rsidR="00AE4011" w:rsidRDefault="00AE4011" w:rsidP="00AE4011">
            <w:pPr>
              <w:rPr>
                <w:rFonts w:ascii="Helvetica" w:hAnsi="Helvetica" w:cs="Helvetica"/>
                <w:sz w:val="24"/>
                <w:szCs w:val="24"/>
              </w:rPr>
            </w:pPr>
            <w:r>
              <w:rPr>
                <w:rFonts w:ascii="Helvetica" w:hAnsi="Helvetica" w:cs="Helvetica"/>
                <w:sz w:val="24"/>
                <w:szCs w:val="24"/>
              </w:rPr>
              <w:t>Most safe</w:t>
            </w:r>
          </w:p>
          <w:p w14:paraId="25904883" w14:textId="28B98973" w:rsidR="00897312" w:rsidRDefault="00897312" w:rsidP="00590439">
            <w:pPr>
              <w:rPr>
                <w:rFonts w:ascii="Helvetica" w:hAnsi="Helvetica" w:cs="Helvetica"/>
                <w:sz w:val="24"/>
                <w:szCs w:val="24"/>
              </w:rPr>
            </w:pPr>
          </w:p>
        </w:tc>
      </w:tr>
      <w:tr w:rsidR="00517D8D" w14:paraId="11512D8F" w14:textId="77777777" w:rsidTr="00A25826">
        <w:tc>
          <w:tcPr>
            <w:tcW w:w="810" w:type="dxa"/>
            <w:vMerge w:val="restart"/>
          </w:tcPr>
          <w:p w14:paraId="2155513F" w14:textId="4FC87EA6" w:rsidR="00517D8D" w:rsidRDefault="00A25826" w:rsidP="00590439">
            <w:pPr>
              <w:rPr>
                <w:rFonts w:ascii="Helvetica" w:hAnsi="Helvetica" w:cs="Helvetica"/>
                <w:sz w:val="24"/>
                <w:szCs w:val="24"/>
              </w:rPr>
            </w:pPr>
            <w:r>
              <w:rPr>
                <w:rFonts w:ascii="Helvetica" w:hAnsi="Helvetica" w:cs="Helvetica"/>
                <w:sz w:val="24"/>
                <w:szCs w:val="24"/>
              </w:rPr>
              <w:t>8</w:t>
            </w:r>
          </w:p>
        </w:tc>
        <w:tc>
          <w:tcPr>
            <w:tcW w:w="2430" w:type="dxa"/>
            <w:shd w:val="clear" w:color="auto" w:fill="auto"/>
          </w:tcPr>
          <w:p w14:paraId="58939FF9" w14:textId="5D79B659" w:rsidR="00517D8D" w:rsidRDefault="00517D8D" w:rsidP="00590439">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326D0BB8" w14:textId="3F1B98ED" w:rsidR="00517D8D" w:rsidRDefault="0064445C" w:rsidP="00590439">
            <w:pPr>
              <w:rPr>
                <w:rFonts w:ascii="Helvetica" w:hAnsi="Helvetica" w:cs="Helvetica"/>
                <w:sz w:val="24"/>
                <w:szCs w:val="24"/>
              </w:rPr>
            </w:pPr>
            <w:r>
              <w:rPr>
                <w:rFonts w:ascii="Helvetica" w:hAnsi="Helvetica" w:cs="Helvetica"/>
                <w:sz w:val="24"/>
                <w:szCs w:val="24"/>
              </w:rPr>
              <w:t>4</w:t>
            </w:r>
            <w:r w:rsidR="00886C19">
              <w:rPr>
                <w:rFonts w:ascii="Helvetica" w:hAnsi="Helvetica" w:cs="Helvetica"/>
                <w:sz w:val="24"/>
                <w:szCs w:val="24"/>
              </w:rPr>
              <w:t>,</w:t>
            </w:r>
            <w:r>
              <w:rPr>
                <w:rFonts w:ascii="Helvetica" w:hAnsi="Helvetica" w:cs="Helvetica"/>
                <w:sz w:val="24"/>
                <w:szCs w:val="24"/>
              </w:rPr>
              <w:t>984</w:t>
            </w:r>
          </w:p>
        </w:tc>
        <w:tc>
          <w:tcPr>
            <w:tcW w:w="1530" w:type="dxa"/>
            <w:shd w:val="clear" w:color="auto" w:fill="auto"/>
          </w:tcPr>
          <w:p w14:paraId="1C6759C7" w14:textId="20C69D95" w:rsidR="00517D8D" w:rsidRDefault="0064445C" w:rsidP="00590439">
            <w:pPr>
              <w:rPr>
                <w:rFonts w:ascii="Helvetica" w:hAnsi="Helvetica" w:cs="Helvetica"/>
                <w:sz w:val="24"/>
                <w:szCs w:val="24"/>
              </w:rPr>
            </w:pPr>
            <w:r>
              <w:rPr>
                <w:rFonts w:ascii="Helvetica" w:hAnsi="Helvetica" w:cs="Helvetica"/>
                <w:sz w:val="24"/>
                <w:szCs w:val="24"/>
              </w:rPr>
              <w:t>6</w:t>
            </w:r>
            <w:r w:rsidR="00886C19">
              <w:rPr>
                <w:rFonts w:ascii="Helvetica" w:hAnsi="Helvetica" w:cs="Helvetica"/>
                <w:sz w:val="24"/>
                <w:szCs w:val="24"/>
              </w:rPr>
              <w:t>,</w:t>
            </w:r>
            <w:r>
              <w:rPr>
                <w:rFonts w:ascii="Helvetica" w:hAnsi="Helvetica" w:cs="Helvetica"/>
                <w:sz w:val="24"/>
                <w:szCs w:val="24"/>
              </w:rPr>
              <w:t>538</w:t>
            </w:r>
          </w:p>
        </w:tc>
        <w:tc>
          <w:tcPr>
            <w:tcW w:w="1530" w:type="dxa"/>
            <w:shd w:val="clear" w:color="auto" w:fill="auto"/>
          </w:tcPr>
          <w:p w14:paraId="43EBE928" w14:textId="7E981CAA" w:rsidR="00517D8D" w:rsidRDefault="00886C19" w:rsidP="00590439">
            <w:pPr>
              <w:rPr>
                <w:rFonts w:ascii="Helvetica" w:hAnsi="Helvetica" w:cs="Helvetica"/>
                <w:sz w:val="24"/>
                <w:szCs w:val="24"/>
              </w:rPr>
            </w:pPr>
            <w:r>
              <w:rPr>
                <w:rFonts w:ascii="Helvetica" w:hAnsi="Helvetica" w:cs="Helvetica"/>
                <w:sz w:val="24"/>
                <w:szCs w:val="24"/>
              </w:rPr>
              <w:t>7,345</w:t>
            </w:r>
          </w:p>
        </w:tc>
        <w:tc>
          <w:tcPr>
            <w:tcW w:w="1530" w:type="dxa"/>
            <w:shd w:val="clear" w:color="auto" w:fill="auto"/>
          </w:tcPr>
          <w:p w14:paraId="4C5C7068" w14:textId="2C90A729" w:rsidR="00517D8D" w:rsidRDefault="00886C19" w:rsidP="00590439">
            <w:pPr>
              <w:rPr>
                <w:rFonts w:ascii="Helvetica" w:hAnsi="Helvetica" w:cs="Helvetica"/>
                <w:sz w:val="24"/>
                <w:szCs w:val="24"/>
              </w:rPr>
            </w:pPr>
            <w:r>
              <w:rPr>
                <w:rFonts w:ascii="Helvetica" w:hAnsi="Helvetica" w:cs="Helvetica"/>
                <w:sz w:val="24"/>
                <w:szCs w:val="24"/>
              </w:rPr>
              <w:t>7,414</w:t>
            </w:r>
          </w:p>
        </w:tc>
      </w:tr>
      <w:tr w:rsidR="00517D8D" w14:paraId="016B254D" w14:textId="77777777" w:rsidTr="00A25826">
        <w:tc>
          <w:tcPr>
            <w:tcW w:w="810" w:type="dxa"/>
            <w:vMerge/>
          </w:tcPr>
          <w:p w14:paraId="54A05EF0" w14:textId="77777777" w:rsidR="00517D8D" w:rsidRDefault="00517D8D" w:rsidP="00517D8D">
            <w:pPr>
              <w:rPr>
                <w:rFonts w:ascii="Helvetica" w:hAnsi="Helvetica" w:cs="Helvetica"/>
                <w:sz w:val="24"/>
                <w:szCs w:val="24"/>
              </w:rPr>
            </w:pPr>
          </w:p>
        </w:tc>
        <w:tc>
          <w:tcPr>
            <w:tcW w:w="2430" w:type="dxa"/>
            <w:shd w:val="clear" w:color="auto" w:fill="auto"/>
          </w:tcPr>
          <w:p w14:paraId="24A8B361" w14:textId="611A9A5A" w:rsidR="00517D8D" w:rsidRDefault="00517D8D" w:rsidP="00517D8D">
            <w:pPr>
              <w:rPr>
                <w:rFonts w:ascii="Helvetica" w:hAnsi="Helvetica" w:cs="Helvetica"/>
                <w:sz w:val="24"/>
                <w:szCs w:val="24"/>
              </w:rPr>
            </w:pPr>
            <w:r>
              <w:rPr>
                <w:rFonts w:ascii="Helvetica" w:hAnsi="Helvetica" w:cs="Helvetica"/>
                <w:sz w:val="24"/>
                <w:szCs w:val="24"/>
              </w:rPr>
              <w:t>Bullying score</w:t>
            </w:r>
          </w:p>
        </w:tc>
        <w:tc>
          <w:tcPr>
            <w:tcW w:w="1530" w:type="dxa"/>
            <w:shd w:val="clear" w:color="auto" w:fill="auto"/>
          </w:tcPr>
          <w:p w14:paraId="76F6577E" w14:textId="036C690F" w:rsidR="00517D8D" w:rsidRDefault="000A678B" w:rsidP="00517D8D">
            <w:pPr>
              <w:rPr>
                <w:rFonts w:ascii="Helvetica" w:hAnsi="Helvetica" w:cs="Helvetica"/>
                <w:sz w:val="24"/>
                <w:szCs w:val="24"/>
              </w:rPr>
            </w:pPr>
            <w:r>
              <w:rPr>
                <w:rFonts w:ascii="Helvetica" w:hAnsi="Helvetica" w:cs="Helvetica"/>
                <w:sz w:val="24"/>
                <w:szCs w:val="24"/>
              </w:rPr>
              <w:t>48 (17.7)</w:t>
            </w:r>
          </w:p>
        </w:tc>
        <w:tc>
          <w:tcPr>
            <w:tcW w:w="1530" w:type="dxa"/>
            <w:shd w:val="clear" w:color="auto" w:fill="auto"/>
          </w:tcPr>
          <w:p w14:paraId="63877302" w14:textId="5291A7BC" w:rsidR="00517D8D" w:rsidRDefault="000A678B" w:rsidP="00517D8D">
            <w:pPr>
              <w:rPr>
                <w:rFonts w:ascii="Helvetica" w:hAnsi="Helvetica" w:cs="Helvetica"/>
                <w:sz w:val="24"/>
                <w:szCs w:val="24"/>
              </w:rPr>
            </w:pPr>
            <w:r>
              <w:rPr>
                <w:rFonts w:ascii="Helvetica" w:hAnsi="Helvetica" w:cs="Helvetica"/>
                <w:sz w:val="24"/>
                <w:szCs w:val="24"/>
              </w:rPr>
              <w:t>64 (19.5)</w:t>
            </w:r>
          </w:p>
        </w:tc>
        <w:tc>
          <w:tcPr>
            <w:tcW w:w="1530" w:type="dxa"/>
            <w:shd w:val="clear" w:color="auto" w:fill="auto"/>
          </w:tcPr>
          <w:p w14:paraId="5E5405D7" w14:textId="7438A14E" w:rsidR="00517D8D" w:rsidRDefault="00E42F92" w:rsidP="00517D8D">
            <w:pPr>
              <w:rPr>
                <w:rFonts w:ascii="Helvetica" w:hAnsi="Helvetica" w:cs="Helvetica"/>
                <w:sz w:val="24"/>
                <w:szCs w:val="24"/>
              </w:rPr>
            </w:pPr>
            <w:r>
              <w:rPr>
                <w:rFonts w:ascii="Helvetica" w:hAnsi="Helvetica" w:cs="Helvetica"/>
                <w:sz w:val="24"/>
                <w:szCs w:val="24"/>
              </w:rPr>
              <w:t>46 (17.5)</w:t>
            </w:r>
          </w:p>
        </w:tc>
        <w:tc>
          <w:tcPr>
            <w:tcW w:w="1530" w:type="dxa"/>
            <w:shd w:val="clear" w:color="auto" w:fill="auto"/>
          </w:tcPr>
          <w:p w14:paraId="5870FB72" w14:textId="35188B3E" w:rsidR="00517D8D" w:rsidRDefault="00E42F92" w:rsidP="00517D8D">
            <w:pPr>
              <w:rPr>
                <w:rFonts w:ascii="Helvetica" w:hAnsi="Helvetica" w:cs="Helvetica"/>
                <w:sz w:val="24"/>
                <w:szCs w:val="24"/>
              </w:rPr>
            </w:pPr>
            <w:r>
              <w:rPr>
                <w:rFonts w:ascii="Helvetica" w:hAnsi="Helvetica" w:cs="Helvetica"/>
                <w:sz w:val="24"/>
                <w:szCs w:val="24"/>
              </w:rPr>
              <w:t>62 (19.9)</w:t>
            </w:r>
          </w:p>
        </w:tc>
      </w:tr>
      <w:tr w:rsidR="0064445C" w14:paraId="5AD549A4" w14:textId="77777777" w:rsidTr="00A25826">
        <w:tc>
          <w:tcPr>
            <w:tcW w:w="810" w:type="dxa"/>
            <w:vMerge/>
            <w:shd w:val="clear" w:color="auto" w:fill="DDECEE" w:themeFill="accent5" w:themeFillTint="33"/>
          </w:tcPr>
          <w:p w14:paraId="34AF52C0" w14:textId="77777777" w:rsidR="0064445C" w:rsidRDefault="0064445C" w:rsidP="0064445C">
            <w:pPr>
              <w:rPr>
                <w:rFonts w:ascii="Helvetica" w:hAnsi="Helvetica" w:cs="Helvetica"/>
                <w:sz w:val="24"/>
                <w:szCs w:val="24"/>
              </w:rPr>
            </w:pPr>
          </w:p>
        </w:tc>
        <w:tc>
          <w:tcPr>
            <w:tcW w:w="2430" w:type="dxa"/>
            <w:tcBorders>
              <w:top w:val="single" w:sz="4" w:space="0" w:color="auto"/>
            </w:tcBorders>
            <w:shd w:val="clear" w:color="auto" w:fill="DDECEE" w:themeFill="accent5" w:themeFillTint="33"/>
          </w:tcPr>
          <w:p w14:paraId="6682BEB6" w14:textId="2766FAC6" w:rsidR="0064445C" w:rsidRDefault="0064445C" w:rsidP="0064445C">
            <w:pPr>
              <w:rPr>
                <w:rFonts w:ascii="Helvetica" w:hAnsi="Helvetica" w:cs="Helvetica"/>
                <w:sz w:val="24"/>
                <w:szCs w:val="24"/>
              </w:rPr>
            </w:pPr>
            <w:r>
              <w:rPr>
                <w:rFonts w:ascii="Helvetica" w:hAnsi="Helvetica" w:cs="Helvetica"/>
                <w:sz w:val="24"/>
                <w:szCs w:val="24"/>
              </w:rPr>
              <w:t>Number of students</w:t>
            </w:r>
          </w:p>
        </w:tc>
        <w:tc>
          <w:tcPr>
            <w:tcW w:w="1530" w:type="dxa"/>
            <w:tcBorders>
              <w:top w:val="single" w:sz="4" w:space="0" w:color="auto"/>
            </w:tcBorders>
            <w:shd w:val="clear" w:color="auto" w:fill="DDECEE" w:themeFill="accent5" w:themeFillTint="33"/>
          </w:tcPr>
          <w:p w14:paraId="40DB3E4F" w14:textId="6C4B8CA3" w:rsidR="0064445C" w:rsidRDefault="0064445C" w:rsidP="0064445C">
            <w:pPr>
              <w:rPr>
                <w:rFonts w:ascii="Helvetica" w:hAnsi="Helvetica" w:cs="Helvetica"/>
                <w:sz w:val="24"/>
                <w:szCs w:val="24"/>
              </w:rPr>
            </w:pPr>
            <w:r>
              <w:rPr>
                <w:rFonts w:ascii="Helvetica" w:hAnsi="Helvetica" w:cs="Helvetica"/>
                <w:sz w:val="24"/>
                <w:szCs w:val="24"/>
              </w:rPr>
              <w:t>4</w:t>
            </w:r>
            <w:r w:rsidR="00886C19">
              <w:rPr>
                <w:rFonts w:ascii="Helvetica" w:hAnsi="Helvetica" w:cs="Helvetica"/>
                <w:sz w:val="24"/>
                <w:szCs w:val="24"/>
              </w:rPr>
              <w:t>,</w:t>
            </w:r>
            <w:r>
              <w:rPr>
                <w:rFonts w:ascii="Helvetica" w:hAnsi="Helvetica" w:cs="Helvetica"/>
                <w:sz w:val="24"/>
                <w:szCs w:val="24"/>
              </w:rPr>
              <w:t>867</w:t>
            </w:r>
          </w:p>
        </w:tc>
        <w:tc>
          <w:tcPr>
            <w:tcW w:w="1530" w:type="dxa"/>
            <w:tcBorders>
              <w:top w:val="single" w:sz="4" w:space="0" w:color="auto"/>
            </w:tcBorders>
            <w:shd w:val="clear" w:color="auto" w:fill="DDECEE" w:themeFill="accent5" w:themeFillTint="33"/>
          </w:tcPr>
          <w:p w14:paraId="35F22FA5" w14:textId="2B76168B" w:rsidR="0064445C" w:rsidRDefault="0064445C" w:rsidP="0064445C">
            <w:pPr>
              <w:rPr>
                <w:rFonts w:ascii="Helvetica" w:hAnsi="Helvetica" w:cs="Helvetica"/>
                <w:sz w:val="24"/>
                <w:szCs w:val="24"/>
              </w:rPr>
            </w:pPr>
            <w:r>
              <w:rPr>
                <w:rFonts w:ascii="Helvetica" w:hAnsi="Helvetica" w:cs="Helvetica"/>
                <w:sz w:val="24"/>
                <w:szCs w:val="24"/>
              </w:rPr>
              <w:t>6</w:t>
            </w:r>
            <w:r w:rsidR="00886C19">
              <w:rPr>
                <w:rFonts w:ascii="Helvetica" w:hAnsi="Helvetica" w:cs="Helvetica"/>
                <w:sz w:val="24"/>
                <w:szCs w:val="24"/>
              </w:rPr>
              <w:t>,</w:t>
            </w:r>
            <w:r>
              <w:rPr>
                <w:rFonts w:ascii="Helvetica" w:hAnsi="Helvetica" w:cs="Helvetica"/>
                <w:sz w:val="24"/>
                <w:szCs w:val="24"/>
              </w:rPr>
              <w:t>490</w:t>
            </w:r>
          </w:p>
        </w:tc>
        <w:tc>
          <w:tcPr>
            <w:tcW w:w="1530" w:type="dxa"/>
            <w:tcBorders>
              <w:top w:val="single" w:sz="4" w:space="0" w:color="auto"/>
            </w:tcBorders>
            <w:shd w:val="clear" w:color="auto" w:fill="DDECEE" w:themeFill="accent5" w:themeFillTint="33"/>
          </w:tcPr>
          <w:p w14:paraId="271AA9B4" w14:textId="22E0F725" w:rsidR="0064445C" w:rsidRDefault="00886C19" w:rsidP="0064445C">
            <w:pPr>
              <w:rPr>
                <w:rFonts w:ascii="Helvetica" w:hAnsi="Helvetica" w:cs="Helvetica"/>
                <w:sz w:val="24"/>
                <w:szCs w:val="24"/>
              </w:rPr>
            </w:pPr>
            <w:r>
              <w:rPr>
                <w:rFonts w:ascii="Helvetica" w:hAnsi="Helvetica" w:cs="Helvetica"/>
                <w:sz w:val="24"/>
                <w:szCs w:val="24"/>
              </w:rPr>
              <w:t>7,213</w:t>
            </w:r>
          </w:p>
        </w:tc>
        <w:tc>
          <w:tcPr>
            <w:tcW w:w="1530" w:type="dxa"/>
            <w:tcBorders>
              <w:top w:val="single" w:sz="4" w:space="0" w:color="auto"/>
            </w:tcBorders>
            <w:shd w:val="clear" w:color="auto" w:fill="DDECEE" w:themeFill="accent5" w:themeFillTint="33"/>
          </w:tcPr>
          <w:p w14:paraId="44ED3349" w14:textId="44699E0B" w:rsidR="0064445C" w:rsidRDefault="00886C19" w:rsidP="0064445C">
            <w:pPr>
              <w:rPr>
                <w:rFonts w:ascii="Helvetica" w:hAnsi="Helvetica" w:cs="Helvetica"/>
                <w:sz w:val="24"/>
                <w:szCs w:val="24"/>
              </w:rPr>
            </w:pPr>
            <w:r>
              <w:rPr>
                <w:rFonts w:ascii="Helvetica" w:hAnsi="Helvetica" w:cs="Helvetica"/>
                <w:sz w:val="24"/>
                <w:szCs w:val="24"/>
              </w:rPr>
              <w:t>7,373</w:t>
            </w:r>
          </w:p>
        </w:tc>
      </w:tr>
      <w:tr w:rsidR="00517D8D" w14:paraId="583F8ABE" w14:textId="77777777" w:rsidTr="00A25826">
        <w:tc>
          <w:tcPr>
            <w:tcW w:w="810" w:type="dxa"/>
            <w:vMerge/>
            <w:shd w:val="clear" w:color="auto" w:fill="DDECEE" w:themeFill="accent5" w:themeFillTint="33"/>
          </w:tcPr>
          <w:p w14:paraId="1FDA30E1" w14:textId="77777777" w:rsidR="00517D8D" w:rsidRDefault="00517D8D" w:rsidP="00517D8D">
            <w:pPr>
              <w:rPr>
                <w:rFonts w:ascii="Helvetica" w:hAnsi="Helvetica" w:cs="Helvetica"/>
                <w:sz w:val="24"/>
                <w:szCs w:val="24"/>
              </w:rPr>
            </w:pPr>
          </w:p>
        </w:tc>
        <w:tc>
          <w:tcPr>
            <w:tcW w:w="2430" w:type="dxa"/>
            <w:shd w:val="clear" w:color="auto" w:fill="DDECEE" w:themeFill="accent5" w:themeFillTint="33"/>
          </w:tcPr>
          <w:p w14:paraId="28870495" w14:textId="4E628AC4" w:rsidR="00517D8D" w:rsidRDefault="00517D8D" w:rsidP="00A25826">
            <w:pPr>
              <w:spacing w:before="0"/>
              <w:rPr>
                <w:rFonts w:ascii="Helvetica" w:hAnsi="Helvetica" w:cs="Helvetica"/>
                <w:sz w:val="24"/>
                <w:szCs w:val="24"/>
              </w:rPr>
            </w:pPr>
            <w:r>
              <w:rPr>
                <w:rFonts w:ascii="Helvetica" w:hAnsi="Helvetica" w:cs="Helvetica"/>
                <w:sz w:val="24"/>
                <w:szCs w:val="24"/>
              </w:rPr>
              <w:t xml:space="preserve">ELA </w:t>
            </w:r>
            <w:r w:rsidR="004E7740">
              <w:rPr>
                <w:rFonts w:ascii="Helvetica" w:hAnsi="Helvetica" w:cs="Helvetica"/>
                <w:sz w:val="24"/>
                <w:szCs w:val="24"/>
              </w:rPr>
              <w:t>MCAS</w:t>
            </w:r>
          </w:p>
          <w:p w14:paraId="45B1BF5F" w14:textId="620FA869" w:rsidR="00517D8D" w:rsidRDefault="00346EB2" w:rsidP="00A25826">
            <w:pPr>
              <w:spacing w:before="0"/>
              <w:rPr>
                <w:rFonts w:ascii="Helvetica" w:hAnsi="Helvetica" w:cs="Helvetica"/>
                <w:sz w:val="24"/>
                <w:szCs w:val="24"/>
              </w:rPr>
            </w:pPr>
            <w:r>
              <w:rPr>
                <w:rFonts w:ascii="Helvetica" w:hAnsi="Helvetica" w:cs="Helvetica"/>
                <w:sz w:val="24"/>
                <w:szCs w:val="24"/>
              </w:rPr>
              <w:t xml:space="preserve">scaled score </w:t>
            </w:r>
            <w:r w:rsidR="00517D8D">
              <w:rPr>
                <w:rFonts w:ascii="Helvetica" w:hAnsi="Helvetica" w:cs="Helvetica"/>
                <w:sz w:val="24"/>
                <w:szCs w:val="24"/>
              </w:rPr>
              <w:t>(escaleds)</w:t>
            </w:r>
          </w:p>
        </w:tc>
        <w:tc>
          <w:tcPr>
            <w:tcW w:w="1530" w:type="dxa"/>
            <w:shd w:val="clear" w:color="auto" w:fill="DDECEE" w:themeFill="accent5" w:themeFillTint="33"/>
          </w:tcPr>
          <w:p w14:paraId="4F076D83" w14:textId="70909106" w:rsidR="00517D8D" w:rsidRDefault="000A678B" w:rsidP="00517D8D">
            <w:pPr>
              <w:rPr>
                <w:rFonts w:ascii="Helvetica" w:hAnsi="Helvetica" w:cs="Helvetica"/>
                <w:sz w:val="24"/>
                <w:szCs w:val="24"/>
              </w:rPr>
            </w:pPr>
            <w:r>
              <w:rPr>
                <w:rFonts w:ascii="Helvetica" w:hAnsi="Helvetica" w:cs="Helvetica"/>
                <w:sz w:val="24"/>
                <w:szCs w:val="24"/>
              </w:rPr>
              <w:t>491 (20.3)</w:t>
            </w:r>
          </w:p>
        </w:tc>
        <w:tc>
          <w:tcPr>
            <w:tcW w:w="1530" w:type="dxa"/>
            <w:shd w:val="clear" w:color="auto" w:fill="DDECEE" w:themeFill="accent5" w:themeFillTint="33"/>
          </w:tcPr>
          <w:p w14:paraId="6B0117CC" w14:textId="3B730B49" w:rsidR="00517D8D" w:rsidRDefault="000A678B" w:rsidP="00517D8D">
            <w:pPr>
              <w:rPr>
                <w:rFonts w:ascii="Helvetica" w:hAnsi="Helvetica" w:cs="Helvetica"/>
                <w:sz w:val="24"/>
                <w:szCs w:val="24"/>
              </w:rPr>
            </w:pPr>
            <w:r>
              <w:rPr>
                <w:rFonts w:ascii="Helvetica" w:hAnsi="Helvetica" w:cs="Helvetica"/>
                <w:sz w:val="24"/>
                <w:szCs w:val="24"/>
              </w:rPr>
              <w:t>509 (20.1)</w:t>
            </w:r>
          </w:p>
        </w:tc>
        <w:tc>
          <w:tcPr>
            <w:tcW w:w="1530" w:type="dxa"/>
            <w:shd w:val="clear" w:color="auto" w:fill="DDECEE" w:themeFill="accent5" w:themeFillTint="33"/>
          </w:tcPr>
          <w:p w14:paraId="23FAEBD1" w14:textId="1A39D418" w:rsidR="00517D8D" w:rsidRDefault="00E42F92" w:rsidP="00517D8D">
            <w:pPr>
              <w:rPr>
                <w:rFonts w:ascii="Helvetica" w:hAnsi="Helvetica" w:cs="Helvetica"/>
                <w:sz w:val="24"/>
                <w:szCs w:val="24"/>
              </w:rPr>
            </w:pPr>
            <w:r>
              <w:rPr>
                <w:rFonts w:ascii="Helvetica" w:hAnsi="Helvetica" w:cs="Helvetica"/>
                <w:sz w:val="24"/>
                <w:szCs w:val="24"/>
              </w:rPr>
              <w:t>494 (21.2)</w:t>
            </w:r>
          </w:p>
        </w:tc>
        <w:tc>
          <w:tcPr>
            <w:tcW w:w="1530" w:type="dxa"/>
            <w:shd w:val="clear" w:color="auto" w:fill="DDECEE" w:themeFill="accent5" w:themeFillTint="33"/>
          </w:tcPr>
          <w:p w14:paraId="6C356A65" w14:textId="5D0432E0" w:rsidR="00517D8D" w:rsidRDefault="00E42F92" w:rsidP="00517D8D">
            <w:pPr>
              <w:rPr>
                <w:rFonts w:ascii="Helvetica" w:hAnsi="Helvetica" w:cs="Helvetica"/>
                <w:sz w:val="24"/>
                <w:szCs w:val="24"/>
              </w:rPr>
            </w:pPr>
            <w:r>
              <w:rPr>
                <w:rFonts w:ascii="Helvetica" w:hAnsi="Helvetica" w:cs="Helvetica"/>
                <w:sz w:val="24"/>
                <w:szCs w:val="24"/>
              </w:rPr>
              <w:t>506 (19.6)</w:t>
            </w:r>
          </w:p>
        </w:tc>
      </w:tr>
      <w:tr w:rsidR="00517D8D" w14:paraId="7C562155" w14:textId="77777777" w:rsidTr="00A25826">
        <w:tc>
          <w:tcPr>
            <w:tcW w:w="810" w:type="dxa"/>
            <w:vMerge/>
          </w:tcPr>
          <w:p w14:paraId="46D2DBCF" w14:textId="77777777" w:rsidR="00517D8D" w:rsidRDefault="00517D8D" w:rsidP="00517D8D">
            <w:pPr>
              <w:rPr>
                <w:rFonts w:ascii="Helvetica" w:hAnsi="Helvetica" w:cs="Helvetica"/>
                <w:sz w:val="24"/>
                <w:szCs w:val="24"/>
              </w:rPr>
            </w:pPr>
          </w:p>
        </w:tc>
        <w:tc>
          <w:tcPr>
            <w:tcW w:w="2430" w:type="dxa"/>
            <w:shd w:val="clear" w:color="auto" w:fill="auto"/>
          </w:tcPr>
          <w:p w14:paraId="466C7993" w14:textId="1091DCDE" w:rsidR="00517D8D" w:rsidRDefault="00517D8D" w:rsidP="00517D8D">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4A80D917" w14:textId="295F479F" w:rsidR="00517D8D" w:rsidRDefault="0064445C" w:rsidP="00517D8D">
            <w:pPr>
              <w:rPr>
                <w:rFonts w:ascii="Helvetica" w:hAnsi="Helvetica" w:cs="Helvetica"/>
                <w:sz w:val="24"/>
                <w:szCs w:val="24"/>
              </w:rPr>
            </w:pPr>
            <w:r>
              <w:rPr>
                <w:rFonts w:ascii="Helvetica" w:hAnsi="Helvetica" w:cs="Helvetica"/>
                <w:sz w:val="24"/>
                <w:szCs w:val="24"/>
              </w:rPr>
              <w:t>4</w:t>
            </w:r>
            <w:r w:rsidR="00886C19">
              <w:rPr>
                <w:rFonts w:ascii="Helvetica" w:hAnsi="Helvetica" w:cs="Helvetica"/>
                <w:sz w:val="24"/>
                <w:szCs w:val="24"/>
              </w:rPr>
              <w:t>,</w:t>
            </w:r>
            <w:r>
              <w:rPr>
                <w:rFonts w:ascii="Helvetica" w:hAnsi="Helvetica" w:cs="Helvetica"/>
                <w:sz w:val="24"/>
                <w:szCs w:val="24"/>
              </w:rPr>
              <w:t>608</w:t>
            </w:r>
          </w:p>
        </w:tc>
        <w:tc>
          <w:tcPr>
            <w:tcW w:w="1530" w:type="dxa"/>
            <w:shd w:val="clear" w:color="auto" w:fill="auto"/>
          </w:tcPr>
          <w:p w14:paraId="4C151548" w14:textId="734212AD" w:rsidR="00517D8D" w:rsidRDefault="0064445C" w:rsidP="00517D8D">
            <w:pPr>
              <w:rPr>
                <w:rFonts w:ascii="Helvetica" w:hAnsi="Helvetica" w:cs="Helvetica"/>
                <w:sz w:val="24"/>
                <w:szCs w:val="24"/>
              </w:rPr>
            </w:pPr>
            <w:r>
              <w:rPr>
                <w:rFonts w:ascii="Helvetica" w:hAnsi="Helvetica" w:cs="Helvetica"/>
                <w:sz w:val="24"/>
                <w:szCs w:val="24"/>
              </w:rPr>
              <w:t>6</w:t>
            </w:r>
            <w:r w:rsidR="00886C19">
              <w:rPr>
                <w:rFonts w:ascii="Helvetica" w:hAnsi="Helvetica" w:cs="Helvetica"/>
                <w:sz w:val="24"/>
                <w:szCs w:val="24"/>
              </w:rPr>
              <w:t>,</w:t>
            </w:r>
            <w:r>
              <w:rPr>
                <w:rFonts w:ascii="Helvetica" w:hAnsi="Helvetica" w:cs="Helvetica"/>
                <w:sz w:val="24"/>
                <w:szCs w:val="24"/>
              </w:rPr>
              <w:t>254</w:t>
            </w:r>
          </w:p>
        </w:tc>
        <w:tc>
          <w:tcPr>
            <w:tcW w:w="1530" w:type="dxa"/>
            <w:shd w:val="clear" w:color="auto" w:fill="auto"/>
          </w:tcPr>
          <w:p w14:paraId="5FDE4166" w14:textId="48D362E5" w:rsidR="00517D8D" w:rsidRDefault="00886C19" w:rsidP="00517D8D">
            <w:pPr>
              <w:rPr>
                <w:rFonts w:ascii="Helvetica" w:hAnsi="Helvetica" w:cs="Helvetica"/>
                <w:sz w:val="24"/>
                <w:szCs w:val="24"/>
              </w:rPr>
            </w:pPr>
            <w:r>
              <w:rPr>
                <w:rFonts w:ascii="Helvetica" w:hAnsi="Helvetica" w:cs="Helvetica"/>
                <w:sz w:val="24"/>
                <w:szCs w:val="24"/>
              </w:rPr>
              <w:t>6,844</w:t>
            </w:r>
          </w:p>
        </w:tc>
        <w:tc>
          <w:tcPr>
            <w:tcW w:w="1530" w:type="dxa"/>
            <w:shd w:val="clear" w:color="auto" w:fill="auto"/>
          </w:tcPr>
          <w:p w14:paraId="6C7FC284" w14:textId="1864443E" w:rsidR="00517D8D" w:rsidRDefault="00886C19" w:rsidP="00517D8D">
            <w:pPr>
              <w:rPr>
                <w:rFonts w:ascii="Helvetica" w:hAnsi="Helvetica" w:cs="Helvetica"/>
                <w:sz w:val="24"/>
                <w:szCs w:val="24"/>
              </w:rPr>
            </w:pPr>
            <w:r>
              <w:rPr>
                <w:rFonts w:ascii="Helvetica" w:hAnsi="Helvetica" w:cs="Helvetica"/>
                <w:sz w:val="24"/>
                <w:szCs w:val="24"/>
              </w:rPr>
              <w:t>7,145</w:t>
            </w:r>
          </w:p>
        </w:tc>
      </w:tr>
      <w:tr w:rsidR="00517D8D" w14:paraId="7E17196D" w14:textId="77777777" w:rsidTr="00A25826">
        <w:tc>
          <w:tcPr>
            <w:tcW w:w="810" w:type="dxa"/>
            <w:vMerge/>
          </w:tcPr>
          <w:p w14:paraId="272D6023" w14:textId="77777777" w:rsidR="00517D8D" w:rsidRDefault="00517D8D" w:rsidP="00517D8D">
            <w:pPr>
              <w:rPr>
                <w:rFonts w:ascii="Helvetica" w:hAnsi="Helvetica" w:cs="Helvetica"/>
                <w:sz w:val="24"/>
                <w:szCs w:val="24"/>
              </w:rPr>
            </w:pPr>
          </w:p>
        </w:tc>
        <w:tc>
          <w:tcPr>
            <w:tcW w:w="2430" w:type="dxa"/>
            <w:shd w:val="clear" w:color="auto" w:fill="auto"/>
          </w:tcPr>
          <w:p w14:paraId="1BC7BA1E" w14:textId="4BDAD713" w:rsidR="00517D8D" w:rsidRDefault="00517D8D" w:rsidP="00517D8D">
            <w:pPr>
              <w:rPr>
                <w:rFonts w:ascii="Helvetica" w:hAnsi="Helvetica" w:cs="Helvetica"/>
                <w:sz w:val="24"/>
                <w:szCs w:val="24"/>
              </w:rPr>
            </w:pPr>
            <w:r>
              <w:rPr>
                <w:rFonts w:ascii="Helvetica" w:hAnsi="Helvetica" w:cs="Helvetica"/>
                <w:sz w:val="24"/>
                <w:szCs w:val="24"/>
              </w:rPr>
              <w:t xml:space="preserve">ELA </w:t>
            </w:r>
            <w:r w:rsidR="007A1EA3">
              <w:rPr>
                <w:rFonts w:ascii="Helvetica" w:hAnsi="Helvetica" w:cs="Helvetica"/>
                <w:sz w:val="24"/>
                <w:szCs w:val="24"/>
              </w:rPr>
              <w:t>esgp</w:t>
            </w:r>
          </w:p>
        </w:tc>
        <w:tc>
          <w:tcPr>
            <w:tcW w:w="1530" w:type="dxa"/>
            <w:shd w:val="clear" w:color="auto" w:fill="auto"/>
          </w:tcPr>
          <w:p w14:paraId="583BD754" w14:textId="1450AD64" w:rsidR="00517D8D" w:rsidRDefault="000A678B" w:rsidP="00517D8D">
            <w:pPr>
              <w:rPr>
                <w:rFonts w:ascii="Helvetica" w:hAnsi="Helvetica" w:cs="Helvetica"/>
                <w:sz w:val="24"/>
                <w:szCs w:val="24"/>
              </w:rPr>
            </w:pPr>
            <w:r>
              <w:rPr>
                <w:rFonts w:ascii="Helvetica" w:hAnsi="Helvetica" w:cs="Helvetica"/>
                <w:sz w:val="24"/>
                <w:szCs w:val="24"/>
              </w:rPr>
              <w:t>44 (28.2)</w:t>
            </w:r>
          </w:p>
        </w:tc>
        <w:tc>
          <w:tcPr>
            <w:tcW w:w="1530" w:type="dxa"/>
            <w:shd w:val="clear" w:color="auto" w:fill="auto"/>
          </w:tcPr>
          <w:p w14:paraId="0AC0A7D5" w14:textId="1BC6EFE8" w:rsidR="00517D8D" w:rsidRDefault="000A678B" w:rsidP="00517D8D">
            <w:pPr>
              <w:rPr>
                <w:rFonts w:ascii="Helvetica" w:hAnsi="Helvetica" w:cs="Helvetica"/>
                <w:sz w:val="24"/>
                <w:szCs w:val="24"/>
              </w:rPr>
            </w:pPr>
            <w:r>
              <w:rPr>
                <w:rFonts w:ascii="Helvetica" w:hAnsi="Helvetica" w:cs="Helvetica"/>
                <w:sz w:val="24"/>
                <w:szCs w:val="24"/>
              </w:rPr>
              <w:t>53 (28.8)</w:t>
            </w:r>
          </w:p>
        </w:tc>
        <w:tc>
          <w:tcPr>
            <w:tcW w:w="1530" w:type="dxa"/>
            <w:shd w:val="clear" w:color="auto" w:fill="auto"/>
          </w:tcPr>
          <w:p w14:paraId="1BF34297" w14:textId="0420DA84" w:rsidR="00517D8D" w:rsidRDefault="00E42F92" w:rsidP="00517D8D">
            <w:pPr>
              <w:rPr>
                <w:rFonts w:ascii="Helvetica" w:hAnsi="Helvetica" w:cs="Helvetica"/>
                <w:sz w:val="24"/>
                <w:szCs w:val="24"/>
              </w:rPr>
            </w:pPr>
            <w:r>
              <w:rPr>
                <w:rFonts w:ascii="Helvetica" w:hAnsi="Helvetica" w:cs="Helvetica"/>
                <w:sz w:val="24"/>
                <w:szCs w:val="24"/>
              </w:rPr>
              <w:t>48 (29.3)</w:t>
            </w:r>
          </w:p>
        </w:tc>
        <w:tc>
          <w:tcPr>
            <w:tcW w:w="1530" w:type="dxa"/>
            <w:shd w:val="clear" w:color="auto" w:fill="auto"/>
          </w:tcPr>
          <w:p w14:paraId="5E4E54C6" w14:textId="7B3840B8" w:rsidR="00517D8D" w:rsidRDefault="00E42F92" w:rsidP="00517D8D">
            <w:pPr>
              <w:rPr>
                <w:rFonts w:ascii="Helvetica" w:hAnsi="Helvetica" w:cs="Helvetica"/>
                <w:sz w:val="24"/>
                <w:szCs w:val="24"/>
              </w:rPr>
            </w:pPr>
            <w:r>
              <w:rPr>
                <w:rFonts w:ascii="Helvetica" w:hAnsi="Helvetica" w:cs="Helvetica"/>
                <w:sz w:val="24"/>
                <w:szCs w:val="24"/>
              </w:rPr>
              <w:t>51 (28.5)</w:t>
            </w:r>
          </w:p>
        </w:tc>
      </w:tr>
      <w:tr w:rsidR="00517D8D" w14:paraId="0BFB31D7" w14:textId="77777777" w:rsidTr="00A25826">
        <w:tc>
          <w:tcPr>
            <w:tcW w:w="810" w:type="dxa"/>
            <w:vMerge/>
            <w:shd w:val="clear" w:color="auto" w:fill="DDECEE" w:themeFill="accent5" w:themeFillTint="33"/>
          </w:tcPr>
          <w:p w14:paraId="008C0ADE" w14:textId="77777777" w:rsidR="00517D8D" w:rsidRDefault="00517D8D" w:rsidP="00517D8D">
            <w:pPr>
              <w:rPr>
                <w:rFonts w:ascii="Helvetica" w:hAnsi="Helvetica" w:cs="Helvetica"/>
                <w:sz w:val="24"/>
                <w:szCs w:val="24"/>
              </w:rPr>
            </w:pPr>
          </w:p>
        </w:tc>
        <w:tc>
          <w:tcPr>
            <w:tcW w:w="2430" w:type="dxa"/>
            <w:tcBorders>
              <w:top w:val="single" w:sz="4" w:space="0" w:color="auto"/>
            </w:tcBorders>
            <w:shd w:val="clear" w:color="auto" w:fill="DDECEE" w:themeFill="accent5" w:themeFillTint="33"/>
          </w:tcPr>
          <w:p w14:paraId="02991CC7" w14:textId="12CDE9B9" w:rsidR="00517D8D" w:rsidRDefault="00517D8D" w:rsidP="00517D8D">
            <w:pPr>
              <w:rPr>
                <w:rFonts w:ascii="Helvetica" w:hAnsi="Helvetica" w:cs="Helvetica"/>
                <w:sz w:val="24"/>
                <w:szCs w:val="24"/>
              </w:rPr>
            </w:pPr>
            <w:r>
              <w:rPr>
                <w:rFonts w:ascii="Helvetica" w:hAnsi="Helvetica" w:cs="Helvetica"/>
                <w:sz w:val="24"/>
                <w:szCs w:val="24"/>
              </w:rPr>
              <w:t>Number of students</w:t>
            </w:r>
          </w:p>
        </w:tc>
        <w:tc>
          <w:tcPr>
            <w:tcW w:w="1530" w:type="dxa"/>
            <w:tcBorders>
              <w:top w:val="single" w:sz="4" w:space="0" w:color="auto"/>
            </w:tcBorders>
            <w:shd w:val="clear" w:color="auto" w:fill="DDECEE" w:themeFill="accent5" w:themeFillTint="33"/>
          </w:tcPr>
          <w:p w14:paraId="46F1AEB2" w14:textId="474B62B9" w:rsidR="00517D8D" w:rsidRDefault="0064445C" w:rsidP="00517D8D">
            <w:pPr>
              <w:rPr>
                <w:rFonts w:ascii="Helvetica" w:hAnsi="Helvetica" w:cs="Helvetica"/>
                <w:sz w:val="24"/>
                <w:szCs w:val="24"/>
              </w:rPr>
            </w:pPr>
            <w:r>
              <w:rPr>
                <w:rFonts w:ascii="Helvetica" w:hAnsi="Helvetica" w:cs="Helvetica"/>
                <w:sz w:val="24"/>
                <w:szCs w:val="24"/>
              </w:rPr>
              <w:t>4</w:t>
            </w:r>
            <w:r w:rsidR="00886C19">
              <w:rPr>
                <w:rFonts w:ascii="Helvetica" w:hAnsi="Helvetica" w:cs="Helvetica"/>
                <w:sz w:val="24"/>
                <w:szCs w:val="24"/>
              </w:rPr>
              <w:t>,</w:t>
            </w:r>
            <w:r>
              <w:rPr>
                <w:rFonts w:ascii="Helvetica" w:hAnsi="Helvetica" w:cs="Helvetica"/>
                <w:sz w:val="24"/>
                <w:szCs w:val="24"/>
              </w:rPr>
              <w:t>894</w:t>
            </w:r>
          </w:p>
        </w:tc>
        <w:tc>
          <w:tcPr>
            <w:tcW w:w="1530" w:type="dxa"/>
            <w:tcBorders>
              <w:top w:val="single" w:sz="4" w:space="0" w:color="auto"/>
            </w:tcBorders>
            <w:shd w:val="clear" w:color="auto" w:fill="DDECEE" w:themeFill="accent5" w:themeFillTint="33"/>
          </w:tcPr>
          <w:p w14:paraId="40C7C98B" w14:textId="0CC16B67" w:rsidR="00517D8D" w:rsidRDefault="0064445C" w:rsidP="00517D8D">
            <w:pPr>
              <w:rPr>
                <w:rFonts w:ascii="Helvetica" w:hAnsi="Helvetica" w:cs="Helvetica"/>
                <w:sz w:val="24"/>
                <w:szCs w:val="24"/>
              </w:rPr>
            </w:pPr>
            <w:r>
              <w:rPr>
                <w:rFonts w:ascii="Helvetica" w:hAnsi="Helvetica" w:cs="Helvetica"/>
                <w:sz w:val="24"/>
                <w:szCs w:val="24"/>
              </w:rPr>
              <w:t>6</w:t>
            </w:r>
            <w:r w:rsidR="00886C19">
              <w:rPr>
                <w:rFonts w:ascii="Helvetica" w:hAnsi="Helvetica" w:cs="Helvetica"/>
                <w:sz w:val="24"/>
                <w:szCs w:val="24"/>
              </w:rPr>
              <w:t>,</w:t>
            </w:r>
            <w:r>
              <w:rPr>
                <w:rFonts w:ascii="Helvetica" w:hAnsi="Helvetica" w:cs="Helvetica"/>
                <w:sz w:val="24"/>
                <w:szCs w:val="24"/>
              </w:rPr>
              <w:t>524</w:t>
            </w:r>
          </w:p>
        </w:tc>
        <w:tc>
          <w:tcPr>
            <w:tcW w:w="1530" w:type="dxa"/>
            <w:tcBorders>
              <w:top w:val="single" w:sz="4" w:space="0" w:color="auto"/>
            </w:tcBorders>
            <w:shd w:val="clear" w:color="auto" w:fill="DDECEE" w:themeFill="accent5" w:themeFillTint="33"/>
          </w:tcPr>
          <w:p w14:paraId="4B8BB309" w14:textId="7085C255" w:rsidR="00517D8D" w:rsidRDefault="00886C19" w:rsidP="00517D8D">
            <w:pPr>
              <w:rPr>
                <w:rFonts w:ascii="Helvetica" w:hAnsi="Helvetica" w:cs="Helvetica"/>
                <w:sz w:val="24"/>
                <w:szCs w:val="24"/>
              </w:rPr>
            </w:pPr>
            <w:r>
              <w:rPr>
                <w:rFonts w:ascii="Helvetica" w:hAnsi="Helvetica" w:cs="Helvetica"/>
                <w:sz w:val="24"/>
                <w:szCs w:val="24"/>
              </w:rPr>
              <w:t>7,262</w:t>
            </w:r>
          </w:p>
        </w:tc>
        <w:tc>
          <w:tcPr>
            <w:tcW w:w="1530" w:type="dxa"/>
            <w:tcBorders>
              <w:top w:val="single" w:sz="4" w:space="0" w:color="auto"/>
            </w:tcBorders>
            <w:shd w:val="clear" w:color="auto" w:fill="DDECEE" w:themeFill="accent5" w:themeFillTint="33"/>
          </w:tcPr>
          <w:p w14:paraId="49603C6E" w14:textId="599ACD32" w:rsidR="00517D8D" w:rsidRDefault="00886C19" w:rsidP="00517D8D">
            <w:pPr>
              <w:rPr>
                <w:rFonts w:ascii="Helvetica" w:hAnsi="Helvetica" w:cs="Helvetica"/>
                <w:sz w:val="24"/>
                <w:szCs w:val="24"/>
              </w:rPr>
            </w:pPr>
            <w:r>
              <w:rPr>
                <w:rFonts w:ascii="Helvetica" w:hAnsi="Helvetica" w:cs="Helvetica"/>
                <w:sz w:val="24"/>
                <w:szCs w:val="24"/>
              </w:rPr>
              <w:t>7,389</w:t>
            </w:r>
          </w:p>
        </w:tc>
      </w:tr>
      <w:tr w:rsidR="00517D8D" w14:paraId="3DD92DA8" w14:textId="77777777" w:rsidTr="00A25826">
        <w:tc>
          <w:tcPr>
            <w:tcW w:w="810" w:type="dxa"/>
            <w:vMerge/>
            <w:shd w:val="clear" w:color="auto" w:fill="DDECEE" w:themeFill="accent5" w:themeFillTint="33"/>
          </w:tcPr>
          <w:p w14:paraId="1665FE3B" w14:textId="77777777" w:rsidR="00517D8D" w:rsidRDefault="00517D8D" w:rsidP="00517D8D">
            <w:pPr>
              <w:rPr>
                <w:rFonts w:ascii="Helvetica" w:hAnsi="Helvetica" w:cs="Helvetica"/>
                <w:sz w:val="24"/>
                <w:szCs w:val="24"/>
              </w:rPr>
            </w:pPr>
          </w:p>
        </w:tc>
        <w:tc>
          <w:tcPr>
            <w:tcW w:w="2430" w:type="dxa"/>
            <w:shd w:val="clear" w:color="auto" w:fill="DDECEE" w:themeFill="accent5" w:themeFillTint="33"/>
          </w:tcPr>
          <w:p w14:paraId="0DC5F470" w14:textId="5B8E7552" w:rsidR="00517D8D" w:rsidRDefault="00517D8D" w:rsidP="00517D8D">
            <w:pPr>
              <w:rPr>
                <w:rFonts w:ascii="Helvetica" w:hAnsi="Helvetica" w:cs="Helvetica"/>
                <w:sz w:val="24"/>
                <w:szCs w:val="24"/>
              </w:rPr>
            </w:pPr>
            <w:r>
              <w:rPr>
                <w:rFonts w:ascii="Helvetica" w:hAnsi="Helvetica" w:cs="Helvetica"/>
                <w:sz w:val="24"/>
                <w:szCs w:val="24"/>
              </w:rPr>
              <w:t xml:space="preserve">Mathematics </w:t>
            </w:r>
            <w:r w:rsidR="004E7740">
              <w:rPr>
                <w:rFonts w:ascii="Helvetica" w:hAnsi="Helvetica" w:cs="Helvetica"/>
                <w:sz w:val="24"/>
                <w:szCs w:val="24"/>
              </w:rPr>
              <w:t xml:space="preserve">MCAS </w:t>
            </w:r>
            <w:r w:rsidR="00346EB2">
              <w:rPr>
                <w:rFonts w:ascii="Helvetica" w:hAnsi="Helvetica" w:cs="Helvetica"/>
                <w:sz w:val="24"/>
                <w:szCs w:val="24"/>
              </w:rPr>
              <w:t xml:space="preserve">scaled score </w:t>
            </w:r>
            <w:r>
              <w:rPr>
                <w:rFonts w:ascii="Helvetica" w:hAnsi="Helvetica" w:cs="Helvetica"/>
                <w:sz w:val="24"/>
                <w:szCs w:val="24"/>
              </w:rPr>
              <w:t>(mscaleds)</w:t>
            </w:r>
          </w:p>
        </w:tc>
        <w:tc>
          <w:tcPr>
            <w:tcW w:w="1530" w:type="dxa"/>
            <w:shd w:val="clear" w:color="auto" w:fill="DDECEE" w:themeFill="accent5" w:themeFillTint="33"/>
          </w:tcPr>
          <w:p w14:paraId="7E3F17FE" w14:textId="143D592F" w:rsidR="00517D8D" w:rsidRDefault="000A678B" w:rsidP="00517D8D">
            <w:pPr>
              <w:rPr>
                <w:rFonts w:ascii="Helvetica" w:hAnsi="Helvetica" w:cs="Helvetica"/>
                <w:sz w:val="24"/>
                <w:szCs w:val="24"/>
              </w:rPr>
            </w:pPr>
            <w:r>
              <w:rPr>
                <w:rFonts w:ascii="Helvetica" w:hAnsi="Helvetica" w:cs="Helvetica"/>
                <w:sz w:val="24"/>
                <w:szCs w:val="24"/>
              </w:rPr>
              <w:t>488 (22.4)</w:t>
            </w:r>
          </w:p>
        </w:tc>
        <w:tc>
          <w:tcPr>
            <w:tcW w:w="1530" w:type="dxa"/>
            <w:shd w:val="clear" w:color="auto" w:fill="DDECEE" w:themeFill="accent5" w:themeFillTint="33"/>
          </w:tcPr>
          <w:p w14:paraId="55886B06" w14:textId="6035A3E0" w:rsidR="00517D8D" w:rsidRDefault="000A678B" w:rsidP="00517D8D">
            <w:pPr>
              <w:rPr>
                <w:rFonts w:ascii="Helvetica" w:hAnsi="Helvetica" w:cs="Helvetica"/>
                <w:sz w:val="24"/>
                <w:szCs w:val="24"/>
              </w:rPr>
            </w:pPr>
            <w:r>
              <w:rPr>
                <w:rFonts w:ascii="Helvetica" w:hAnsi="Helvetica" w:cs="Helvetica"/>
                <w:sz w:val="24"/>
                <w:szCs w:val="24"/>
              </w:rPr>
              <w:t>505 (20.5)</w:t>
            </w:r>
          </w:p>
        </w:tc>
        <w:tc>
          <w:tcPr>
            <w:tcW w:w="1530" w:type="dxa"/>
            <w:shd w:val="clear" w:color="auto" w:fill="DDECEE" w:themeFill="accent5" w:themeFillTint="33"/>
          </w:tcPr>
          <w:p w14:paraId="6D7EB9D7" w14:textId="061010D1" w:rsidR="00517D8D" w:rsidRDefault="00E42F92" w:rsidP="00517D8D">
            <w:pPr>
              <w:rPr>
                <w:rFonts w:ascii="Helvetica" w:hAnsi="Helvetica" w:cs="Helvetica"/>
                <w:sz w:val="24"/>
                <w:szCs w:val="24"/>
              </w:rPr>
            </w:pPr>
            <w:r>
              <w:rPr>
                <w:rFonts w:ascii="Helvetica" w:hAnsi="Helvetica" w:cs="Helvetica"/>
                <w:sz w:val="24"/>
                <w:szCs w:val="24"/>
              </w:rPr>
              <w:t>489 (20.0)</w:t>
            </w:r>
          </w:p>
        </w:tc>
        <w:tc>
          <w:tcPr>
            <w:tcW w:w="1530" w:type="dxa"/>
            <w:shd w:val="clear" w:color="auto" w:fill="DDECEE" w:themeFill="accent5" w:themeFillTint="33"/>
          </w:tcPr>
          <w:p w14:paraId="31AC6631" w14:textId="36DE37D1" w:rsidR="00517D8D" w:rsidRDefault="00E42F92" w:rsidP="00517D8D">
            <w:pPr>
              <w:rPr>
                <w:rFonts w:ascii="Helvetica" w:hAnsi="Helvetica" w:cs="Helvetica"/>
                <w:sz w:val="24"/>
                <w:szCs w:val="24"/>
              </w:rPr>
            </w:pPr>
            <w:r>
              <w:rPr>
                <w:rFonts w:ascii="Helvetica" w:hAnsi="Helvetica" w:cs="Helvetica"/>
                <w:sz w:val="24"/>
                <w:szCs w:val="24"/>
              </w:rPr>
              <w:t>504 (19.3)</w:t>
            </w:r>
          </w:p>
        </w:tc>
      </w:tr>
      <w:tr w:rsidR="00517D8D" w14:paraId="2EB9A40F" w14:textId="77777777" w:rsidTr="00A25826">
        <w:tc>
          <w:tcPr>
            <w:tcW w:w="810" w:type="dxa"/>
            <w:vMerge/>
          </w:tcPr>
          <w:p w14:paraId="09B8D524" w14:textId="77777777" w:rsidR="00517D8D" w:rsidRDefault="00517D8D" w:rsidP="00517D8D">
            <w:pPr>
              <w:rPr>
                <w:rFonts w:ascii="Helvetica" w:hAnsi="Helvetica" w:cs="Helvetica"/>
                <w:sz w:val="24"/>
                <w:szCs w:val="24"/>
              </w:rPr>
            </w:pPr>
          </w:p>
        </w:tc>
        <w:tc>
          <w:tcPr>
            <w:tcW w:w="2430" w:type="dxa"/>
            <w:shd w:val="clear" w:color="auto" w:fill="auto"/>
          </w:tcPr>
          <w:p w14:paraId="16BC52E2" w14:textId="61D6D511" w:rsidR="00517D8D" w:rsidRDefault="00517D8D" w:rsidP="00517D8D">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51C46923" w14:textId="32172362" w:rsidR="00517D8D" w:rsidRDefault="0064445C" w:rsidP="00517D8D">
            <w:pPr>
              <w:rPr>
                <w:rFonts w:ascii="Helvetica" w:hAnsi="Helvetica" w:cs="Helvetica"/>
                <w:sz w:val="24"/>
                <w:szCs w:val="24"/>
              </w:rPr>
            </w:pPr>
            <w:r>
              <w:rPr>
                <w:rFonts w:ascii="Helvetica" w:hAnsi="Helvetica" w:cs="Helvetica"/>
                <w:sz w:val="24"/>
                <w:szCs w:val="24"/>
              </w:rPr>
              <w:t>4</w:t>
            </w:r>
            <w:r w:rsidR="00886C19">
              <w:rPr>
                <w:rFonts w:ascii="Helvetica" w:hAnsi="Helvetica" w:cs="Helvetica"/>
                <w:sz w:val="24"/>
                <w:szCs w:val="24"/>
              </w:rPr>
              <w:t>,</w:t>
            </w:r>
            <w:r>
              <w:rPr>
                <w:rFonts w:ascii="Helvetica" w:hAnsi="Helvetica" w:cs="Helvetica"/>
                <w:sz w:val="24"/>
                <w:szCs w:val="24"/>
              </w:rPr>
              <w:t>621</w:t>
            </w:r>
          </w:p>
        </w:tc>
        <w:tc>
          <w:tcPr>
            <w:tcW w:w="1530" w:type="dxa"/>
            <w:shd w:val="clear" w:color="auto" w:fill="auto"/>
          </w:tcPr>
          <w:p w14:paraId="77025707" w14:textId="3CB527B7" w:rsidR="00517D8D" w:rsidRDefault="0064445C" w:rsidP="00517D8D">
            <w:pPr>
              <w:rPr>
                <w:rFonts w:ascii="Helvetica" w:hAnsi="Helvetica" w:cs="Helvetica"/>
                <w:sz w:val="24"/>
                <w:szCs w:val="24"/>
              </w:rPr>
            </w:pPr>
            <w:r>
              <w:rPr>
                <w:rFonts w:ascii="Helvetica" w:hAnsi="Helvetica" w:cs="Helvetica"/>
                <w:sz w:val="24"/>
                <w:szCs w:val="24"/>
              </w:rPr>
              <w:t>6</w:t>
            </w:r>
            <w:r w:rsidR="00886C19">
              <w:rPr>
                <w:rFonts w:ascii="Helvetica" w:hAnsi="Helvetica" w:cs="Helvetica"/>
                <w:sz w:val="24"/>
                <w:szCs w:val="24"/>
              </w:rPr>
              <w:t>,</w:t>
            </w:r>
            <w:r>
              <w:rPr>
                <w:rFonts w:ascii="Helvetica" w:hAnsi="Helvetica" w:cs="Helvetica"/>
                <w:sz w:val="24"/>
                <w:szCs w:val="24"/>
              </w:rPr>
              <w:t>262</w:t>
            </w:r>
          </w:p>
        </w:tc>
        <w:tc>
          <w:tcPr>
            <w:tcW w:w="1530" w:type="dxa"/>
            <w:shd w:val="clear" w:color="auto" w:fill="auto"/>
          </w:tcPr>
          <w:p w14:paraId="2FD1964A" w14:textId="567D1A3C" w:rsidR="00517D8D" w:rsidRDefault="00886C19" w:rsidP="00517D8D">
            <w:pPr>
              <w:rPr>
                <w:rFonts w:ascii="Helvetica" w:hAnsi="Helvetica" w:cs="Helvetica"/>
                <w:sz w:val="24"/>
                <w:szCs w:val="24"/>
              </w:rPr>
            </w:pPr>
            <w:r>
              <w:rPr>
                <w:rFonts w:ascii="Helvetica" w:hAnsi="Helvetica" w:cs="Helvetica"/>
                <w:sz w:val="24"/>
                <w:szCs w:val="24"/>
              </w:rPr>
              <w:t>6,854</w:t>
            </w:r>
          </w:p>
        </w:tc>
        <w:tc>
          <w:tcPr>
            <w:tcW w:w="1530" w:type="dxa"/>
            <w:shd w:val="clear" w:color="auto" w:fill="auto"/>
          </w:tcPr>
          <w:p w14:paraId="167F5A58" w14:textId="22BEECBB" w:rsidR="00517D8D" w:rsidRDefault="00886C19" w:rsidP="00517D8D">
            <w:pPr>
              <w:rPr>
                <w:rFonts w:ascii="Helvetica" w:hAnsi="Helvetica" w:cs="Helvetica"/>
                <w:sz w:val="24"/>
                <w:szCs w:val="24"/>
              </w:rPr>
            </w:pPr>
            <w:r>
              <w:rPr>
                <w:rFonts w:ascii="Helvetica" w:hAnsi="Helvetica" w:cs="Helvetica"/>
                <w:sz w:val="24"/>
                <w:szCs w:val="24"/>
              </w:rPr>
              <w:t>7,150</w:t>
            </w:r>
          </w:p>
        </w:tc>
      </w:tr>
      <w:tr w:rsidR="00517D8D" w14:paraId="1C3855C4" w14:textId="77777777" w:rsidTr="00A25826">
        <w:tc>
          <w:tcPr>
            <w:tcW w:w="810" w:type="dxa"/>
            <w:vMerge/>
            <w:tcBorders>
              <w:bottom w:val="single" w:sz="4" w:space="0" w:color="auto"/>
            </w:tcBorders>
          </w:tcPr>
          <w:p w14:paraId="25AA4B79" w14:textId="77777777" w:rsidR="00517D8D" w:rsidRDefault="00517D8D" w:rsidP="00517D8D">
            <w:pPr>
              <w:rPr>
                <w:rFonts w:ascii="Helvetica" w:hAnsi="Helvetica" w:cs="Helvetica"/>
                <w:sz w:val="24"/>
                <w:szCs w:val="24"/>
              </w:rPr>
            </w:pPr>
          </w:p>
        </w:tc>
        <w:tc>
          <w:tcPr>
            <w:tcW w:w="2430" w:type="dxa"/>
            <w:tcBorders>
              <w:bottom w:val="single" w:sz="4" w:space="0" w:color="auto"/>
            </w:tcBorders>
            <w:shd w:val="clear" w:color="auto" w:fill="auto"/>
          </w:tcPr>
          <w:p w14:paraId="4290B610" w14:textId="6558501C" w:rsidR="00517D8D" w:rsidRDefault="00517D8D" w:rsidP="00517D8D">
            <w:pPr>
              <w:rPr>
                <w:rFonts w:ascii="Helvetica" w:hAnsi="Helvetica" w:cs="Helvetica"/>
                <w:sz w:val="24"/>
                <w:szCs w:val="24"/>
              </w:rPr>
            </w:pPr>
            <w:r>
              <w:rPr>
                <w:rFonts w:ascii="Helvetica" w:hAnsi="Helvetica" w:cs="Helvetica"/>
                <w:sz w:val="24"/>
                <w:szCs w:val="24"/>
              </w:rPr>
              <w:t xml:space="preserve">Mathematics </w:t>
            </w:r>
            <w:r w:rsidR="007A1EA3">
              <w:rPr>
                <w:rFonts w:ascii="Helvetica" w:hAnsi="Helvetica" w:cs="Helvetica"/>
                <w:sz w:val="24"/>
                <w:szCs w:val="24"/>
              </w:rPr>
              <w:t>msgp</w:t>
            </w:r>
          </w:p>
        </w:tc>
        <w:tc>
          <w:tcPr>
            <w:tcW w:w="1530" w:type="dxa"/>
            <w:tcBorders>
              <w:bottom w:val="single" w:sz="4" w:space="0" w:color="auto"/>
            </w:tcBorders>
            <w:shd w:val="clear" w:color="auto" w:fill="auto"/>
          </w:tcPr>
          <w:p w14:paraId="44A54E5E" w14:textId="06ECA517" w:rsidR="00517D8D" w:rsidRDefault="000A678B" w:rsidP="00517D8D">
            <w:pPr>
              <w:rPr>
                <w:rFonts w:ascii="Helvetica" w:hAnsi="Helvetica" w:cs="Helvetica"/>
                <w:sz w:val="24"/>
                <w:szCs w:val="24"/>
              </w:rPr>
            </w:pPr>
            <w:r>
              <w:rPr>
                <w:rFonts w:ascii="Helvetica" w:hAnsi="Helvetica" w:cs="Helvetica"/>
                <w:sz w:val="24"/>
                <w:szCs w:val="24"/>
              </w:rPr>
              <w:t>45 (28.5)</w:t>
            </w:r>
          </w:p>
        </w:tc>
        <w:tc>
          <w:tcPr>
            <w:tcW w:w="1530" w:type="dxa"/>
            <w:tcBorders>
              <w:bottom w:val="single" w:sz="4" w:space="0" w:color="auto"/>
            </w:tcBorders>
            <w:shd w:val="clear" w:color="auto" w:fill="auto"/>
          </w:tcPr>
          <w:p w14:paraId="14BC3BBA" w14:textId="6F3C449B" w:rsidR="00517D8D" w:rsidRDefault="000A678B" w:rsidP="00517D8D">
            <w:pPr>
              <w:rPr>
                <w:rFonts w:ascii="Helvetica" w:hAnsi="Helvetica" w:cs="Helvetica"/>
                <w:sz w:val="24"/>
                <w:szCs w:val="24"/>
              </w:rPr>
            </w:pPr>
            <w:r>
              <w:rPr>
                <w:rFonts w:ascii="Helvetica" w:hAnsi="Helvetica" w:cs="Helvetica"/>
                <w:sz w:val="24"/>
                <w:szCs w:val="24"/>
              </w:rPr>
              <w:t>51 (28.1)</w:t>
            </w:r>
          </w:p>
        </w:tc>
        <w:tc>
          <w:tcPr>
            <w:tcW w:w="1530" w:type="dxa"/>
            <w:tcBorders>
              <w:bottom w:val="single" w:sz="4" w:space="0" w:color="auto"/>
            </w:tcBorders>
            <w:shd w:val="clear" w:color="auto" w:fill="auto"/>
          </w:tcPr>
          <w:p w14:paraId="144BFE4D" w14:textId="711FF55E" w:rsidR="00517D8D" w:rsidRDefault="0029446A" w:rsidP="00517D8D">
            <w:pPr>
              <w:rPr>
                <w:rFonts w:ascii="Helvetica" w:hAnsi="Helvetica" w:cs="Helvetica"/>
                <w:sz w:val="24"/>
                <w:szCs w:val="24"/>
              </w:rPr>
            </w:pPr>
            <w:r>
              <w:rPr>
                <w:rFonts w:ascii="Helvetica" w:hAnsi="Helvetica" w:cs="Helvetica"/>
                <w:sz w:val="24"/>
                <w:szCs w:val="24"/>
              </w:rPr>
              <w:t>42 (28.6)</w:t>
            </w:r>
          </w:p>
        </w:tc>
        <w:tc>
          <w:tcPr>
            <w:tcW w:w="1530" w:type="dxa"/>
            <w:tcBorders>
              <w:bottom w:val="single" w:sz="4" w:space="0" w:color="auto"/>
            </w:tcBorders>
            <w:shd w:val="clear" w:color="auto" w:fill="auto"/>
          </w:tcPr>
          <w:p w14:paraId="42679E7F" w14:textId="13BD592B" w:rsidR="00517D8D" w:rsidRDefault="0029446A" w:rsidP="00517D8D">
            <w:pPr>
              <w:rPr>
                <w:rFonts w:ascii="Helvetica" w:hAnsi="Helvetica" w:cs="Helvetica"/>
                <w:sz w:val="24"/>
                <w:szCs w:val="24"/>
              </w:rPr>
            </w:pPr>
            <w:r>
              <w:rPr>
                <w:rFonts w:ascii="Helvetica" w:hAnsi="Helvetica" w:cs="Helvetica"/>
                <w:sz w:val="24"/>
                <w:szCs w:val="24"/>
              </w:rPr>
              <w:t>52 (28.0)</w:t>
            </w:r>
          </w:p>
        </w:tc>
      </w:tr>
      <w:tr w:rsidR="00517D8D" w14:paraId="02B5B8B4" w14:textId="77777777" w:rsidTr="00F22DFA">
        <w:tc>
          <w:tcPr>
            <w:tcW w:w="810" w:type="dxa"/>
            <w:tcBorders>
              <w:top w:val="single" w:sz="4" w:space="0" w:color="auto"/>
            </w:tcBorders>
            <w:shd w:val="clear" w:color="auto" w:fill="002060"/>
          </w:tcPr>
          <w:p w14:paraId="4A89D1EB" w14:textId="4564D62B" w:rsidR="00517D8D" w:rsidRDefault="00517D8D" w:rsidP="00F22DFA">
            <w:pPr>
              <w:rPr>
                <w:rFonts w:ascii="Helvetica" w:hAnsi="Helvetica" w:cs="Helvetica"/>
                <w:sz w:val="24"/>
                <w:szCs w:val="24"/>
              </w:rPr>
            </w:pPr>
            <w:r>
              <w:rPr>
                <w:rFonts w:ascii="Helvetica" w:hAnsi="Helvetica" w:cs="Helvetica"/>
                <w:sz w:val="24"/>
                <w:szCs w:val="24"/>
              </w:rPr>
              <w:t>Fig.</w:t>
            </w:r>
          </w:p>
        </w:tc>
        <w:tc>
          <w:tcPr>
            <w:tcW w:w="2430" w:type="dxa"/>
            <w:tcBorders>
              <w:top w:val="single" w:sz="4" w:space="0" w:color="auto"/>
            </w:tcBorders>
            <w:shd w:val="clear" w:color="auto" w:fill="002060"/>
          </w:tcPr>
          <w:p w14:paraId="219693AC" w14:textId="160ED4FC" w:rsidR="00517D8D" w:rsidRDefault="00CE0828" w:rsidP="00F22DFA">
            <w:pPr>
              <w:rPr>
                <w:rFonts w:ascii="Helvetica" w:hAnsi="Helvetica" w:cs="Helvetica"/>
                <w:sz w:val="24"/>
                <w:szCs w:val="24"/>
              </w:rPr>
            </w:pPr>
            <w:r>
              <w:rPr>
                <w:rFonts w:ascii="Helvetica" w:hAnsi="Helvetica" w:cs="Helvetica"/>
                <w:sz w:val="24"/>
                <w:szCs w:val="24"/>
              </w:rPr>
              <w:t>Non-academic</w:t>
            </w:r>
            <w:r w:rsidR="00A25826">
              <w:rPr>
                <w:rFonts w:ascii="Helvetica" w:hAnsi="Helvetica" w:cs="Helvetica"/>
                <w:sz w:val="24"/>
                <w:szCs w:val="24"/>
              </w:rPr>
              <w:t xml:space="preserve"> data</w:t>
            </w:r>
          </w:p>
        </w:tc>
        <w:tc>
          <w:tcPr>
            <w:tcW w:w="1530" w:type="dxa"/>
            <w:tcBorders>
              <w:top w:val="single" w:sz="4" w:space="0" w:color="auto"/>
            </w:tcBorders>
            <w:shd w:val="clear" w:color="auto" w:fill="002060"/>
          </w:tcPr>
          <w:p w14:paraId="68ABABAC" w14:textId="48F2CAAB" w:rsidR="00517D8D" w:rsidRDefault="00152EA3" w:rsidP="00517D8D">
            <w:pPr>
              <w:rPr>
                <w:rFonts w:ascii="Helvetica" w:hAnsi="Helvetica" w:cs="Helvetica"/>
                <w:sz w:val="24"/>
                <w:szCs w:val="24"/>
              </w:rPr>
            </w:pPr>
            <w:r>
              <w:rPr>
                <w:rFonts w:ascii="Helvetica" w:hAnsi="Helvetica" w:cs="Helvetica"/>
                <w:sz w:val="24"/>
                <w:szCs w:val="24"/>
              </w:rPr>
              <w:t>Least safe</w:t>
            </w:r>
          </w:p>
          <w:p w14:paraId="28ABE203" w14:textId="1CE5D2A8" w:rsidR="00517D8D" w:rsidRDefault="00517D8D" w:rsidP="00517D8D">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tcBorders>
              <w:top w:val="single" w:sz="4" w:space="0" w:color="auto"/>
            </w:tcBorders>
            <w:shd w:val="clear" w:color="auto" w:fill="002060"/>
          </w:tcPr>
          <w:p w14:paraId="0841825C" w14:textId="77777777" w:rsidR="00AE4011" w:rsidRDefault="00AE4011" w:rsidP="00AE4011">
            <w:pPr>
              <w:rPr>
                <w:rFonts w:ascii="Helvetica" w:hAnsi="Helvetica" w:cs="Helvetica"/>
                <w:sz w:val="24"/>
                <w:szCs w:val="24"/>
              </w:rPr>
            </w:pPr>
            <w:r>
              <w:rPr>
                <w:rFonts w:ascii="Helvetica" w:hAnsi="Helvetica" w:cs="Helvetica"/>
                <w:sz w:val="24"/>
                <w:szCs w:val="24"/>
              </w:rPr>
              <w:t>Most safe</w:t>
            </w:r>
          </w:p>
          <w:p w14:paraId="650A4D3A" w14:textId="255BC3D6" w:rsidR="00517D8D" w:rsidRDefault="00517D8D" w:rsidP="00517D8D">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tcBorders>
              <w:top w:val="single" w:sz="4" w:space="0" w:color="auto"/>
            </w:tcBorders>
            <w:shd w:val="clear" w:color="auto" w:fill="002060"/>
          </w:tcPr>
          <w:p w14:paraId="4C74A489" w14:textId="72189602" w:rsidR="00517D8D" w:rsidRDefault="00152EA3" w:rsidP="00517D8D">
            <w:pPr>
              <w:rPr>
                <w:rFonts w:ascii="Helvetica" w:hAnsi="Helvetica" w:cs="Helvetica"/>
                <w:sz w:val="24"/>
                <w:szCs w:val="24"/>
              </w:rPr>
            </w:pPr>
            <w:r>
              <w:rPr>
                <w:rFonts w:ascii="Helvetica" w:hAnsi="Helvetica" w:cs="Helvetica"/>
                <w:sz w:val="24"/>
                <w:szCs w:val="24"/>
              </w:rPr>
              <w:t>Least safe</w:t>
            </w:r>
          </w:p>
          <w:p w14:paraId="5741967E" w14:textId="31D8F3A9" w:rsidR="00517D8D" w:rsidRDefault="00517D8D" w:rsidP="00517D8D">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tcBorders>
              <w:top w:val="single" w:sz="4" w:space="0" w:color="auto"/>
            </w:tcBorders>
            <w:shd w:val="clear" w:color="auto" w:fill="002060"/>
          </w:tcPr>
          <w:p w14:paraId="5432C07D" w14:textId="77777777" w:rsidR="00AE4011" w:rsidRDefault="00AE4011" w:rsidP="00AE4011">
            <w:pPr>
              <w:rPr>
                <w:rFonts w:ascii="Helvetica" w:hAnsi="Helvetica" w:cs="Helvetica"/>
                <w:sz w:val="24"/>
                <w:szCs w:val="24"/>
              </w:rPr>
            </w:pPr>
            <w:r>
              <w:rPr>
                <w:rFonts w:ascii="Helvetica" w:hAnsi="Helvetica" w:cs="Helvetica"/>
                <w:sz w:val="24"/>
                <w:szCs w:val="24"/>
              </w:rPr>
              <w:t>Most safe</w:t>
            </w:r>
          </w:p>
          <w:p w14:paraId="0A37333F" w14:textId="3EBECF34" w:rsidR="00517D8D" w:rsidRDefault="00517D8D" w:rsidP="00517D8D">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r>
      <w:tr w:rsidR="004E7740" w14:paraId="0FFC5BA5" w14:textId="77777777" w:rsidTr="004E7740">
        <w:tc>
          <w:tcPr>
            <w:tcW w:w="810" w:type="dxa"/>
            <w:vMerge w:val="restart"/>
            <w:shd w:val="clear" w:color="auto" w:fill="auto"/>
          </w:tcPr>
          <w:p w14:paraId="1DDA0186" w14:textId="44927595" w:rsidR="004E7740" w:rsidRDefault="004E7740" w:rsidP="00517D8D">
            <w:pPr>
              <w:rPr>
                <w:rFonts w:ascii="Helvetica" w:hAnsi="Helvetica" w:cs="Helvetica"/>
                <w:sz w:val="24"/>
                <w:szCs w:val="24"/>
              </w:rPr>
            </w:pPr>
            <w:r>
              <w:rPr>
                <w:rFonts w:ascii="Helvetica" w:hAnsi="Helvetica" w:cs="Helvetica"/>
                <w:sz w:val="24"/>
                <w:szCs w:val="24"/>
              </w:rPr>
              <w:t>8</w:t>
            </w:r>
          </w:p>
        </w:tc>
        <w:tc>
          <w:tcPr>
            <w:tcW w:w="2430" w:type="dxa"/>
            <w:shd w:val="clear" w:color="auto" w:fill="auto"/>
          </w:tcPr>
          <w:p w14:paraId="4F79314B" w14:textId="455B16B1" w:rsidR="004E7740" w:rsidRDefault="004E7740" w:rsidP="004E7740">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7764EC40" w14:textId="52825646" w:rsidR="004E7740" w:rsidRDefault="004E7740" w:rsidP="004E7740">
            <w:pPr>
              <w:rPr>
                <w:rFonts w:ascii="Helvetica" w:hAnsi="Helvetica" w:cs="Helvetica"/>
                <w:sz w:val="24"/>
                <w:szCs w:val="24"/>
              </w:rPr>
            </w:pPr>
            <w:r>
              <w:rPr>
                <w:rFonts w:ascii="Helvetica" w:hAnsi="Helvetica" w:cs="Helvetica"/>
                <w:sz w:val="24"/>
                <w:szCs w:val="24"/>
              </w:rPr>
              <w:t>4,983</w:t>
            </w:r>
          </w:p>
        </w:tc>
        <w:tc>
          <w:tcPr>
            <w:tcW w:w="1530" w:type="dxa"/>
            <w:shd w:val="clear" w:color="auto" w:fill="auto"/>
          </w:tcPr>
          <w:p w14:paraId="75C84391" w14:textId="6D348A54" w:rsidR="004E7740" w:rsidRDefault="004E7740" w:rsidP="004E7740">
            <w:pPr>
              <w:rPr>
                <w:rFonts w:ascii="Helvetica" w:hAnsi="Helvetica" w:cs="Helvetica"/>
                <w:sz w:val="24"/>
                <w:szCs w:val="24"/>
              </w:rPr>
            </w:pPr>
            <w:r>
              <w:rPr>
                <w:rFonts w:ascii="Helvetica" w:hAnsi="Helvetica" w:cs="Helvetica"/>
                <w:sz w:val="24"/>
                <w:szCs w:val="24"/>
              </w:rPr>
              <w:t>6,533</w:t>
            </w:r>
          </w:p>
        </w:tc>
        <w:tc>
          <w:tcPr>
            <w:tcW w:w="1530" w:type="dxa"/>
            <w:shd w:val="clear" w:color="auto" w:fill="auto"/>
          </w:tcPr>
          <w:p w14:paraId="1ED4F64F" w14:textId="13AB9C9F" w:rsidR="004E7740" w:rsidRDefault="004E7740" w:rsidP="004E7740">
            <w:pPr>
              <w:rPr>
                <w:rFonts w:ascii="Helvetica" w:hAnsi="Helvetica" w:cs="Helvetica"/>
                <w:sz w:val="24"/>
                <w:szCs w:val="24"/>
              </w:rPr>
            </w:pPr>
            <w:r>
              <w:rPr>
                <w:rFonts w:ascii="Helvetica" w:hAnsi="Helvetica" w:cs="Helvetica"/>
                <w:sz w:val="24"/>
                <w:szCs w:val="24"/>
              </w:rPr>
              <w:t>7,345</w:t>
            </w:r>
          </w:p>
        </w:tc>
        <w:tc>
          <w:tcPr>
            <w:tcW w:w="1530" w:type="dxa"/>
            <w:shd w:val="clear" w:color="auto" w:fill="auto"/>
          </w:tcPr>
          <w:p w14:paraId="6AF9E613" w14:textId="39A44D03" w:rsidR="004E7740" w:rsidRDefault="004E7740" w:rsidP="004E7740">
            <w:pPr>
              <w:rPr>
                <w:rFonts w:ascii="Helvetica" w:hAnsi="Helvetica" w:cs="Helvetica"/>
                <w:sz w:val="24"/>
                <w:szCs w:val="24"/>
              </w:rPr>
            </w:pPr>
            <w:r>
              <w:rPr>
                <w:rFonts w:ascii="Helvetica" w:hAnsi="Helvetica" w:cs="Helvetica"/>
                <w:sz w:val="24"/>
                <w:szCs w:val="24"/>
              </w:rPr>
              <w:t>7,414</w:t>
            </w:r>
          </w:p>
        </w:tc>
      </w:tr>
      <w:tr w:rsidR="004E7740" w14:paraId="07C11EB3" w14:textId="77777777" w:rsidTr="004E7740">
        <w:tc>
          <w:tcPr>
            <w:tcW w:w="810" w:type="dxa"/>
            <w:vMerge/>
            <w:shd w:val="clear" w:color="auto" w:fill="auto"/>
          </w:tcPr>
          <w:p w14:paraId="5F547C6A" w14:textId="6BB2C73E" w:rsidR="004E7740" w:rsidRDefault="004E7740" w:rsidP="00517D8D">
            <w:pPr>
              <w:rPr>
                <w:rFonts w:ascii="Helvetica" w:hAnsi="Helvetica" w:cs="Helvetica"/>
                <w:sz w:val="24"/>
                <w:szCs w:val="24"/>
              </w:rPr>
            </w:pPr>
          </w:p>
        </w:tc>
        <w:tc>
          <w:tcPr>
            <w:tcW w:w="2430" w:type="dxa"/>
            <w:shd w:val="clear" w:color="auto" w:fill="auto"/>
          </w:tcPr>
          <w:p w14:paraId="4735E68B" w14:textId="7142BA8F" w:rsidR="004E7740" w:rsidRDefault="004E7740" w:rsidP="004E7740">
            <w:pPr>
              <w:rPr>
                <w:rFonts w:ascii="Helvetica" w:hAnsi="Helvetica" w:cs="Helvetica"/>
                <w:sz w:val="24"/>
                <w:szCs w:val="24"/>
              </w:rPr>
            </w:pPr>
            <w:r>
              <w:rPr>
                <w:rFonts w:ascii="Helvetica" w:hAnsi="Helvetica" w:cs="Helvetica"/>
                <w:sz w:val="24"/>
                <w:szCs w:val="24"/>
              </w:rPr>
              <w:t>Percent attendance</w:t>
            </w:r>
            <w:r w:rsidRPr="004E7740">
              <w:rPr>
                <w:rFonts w:ascii="Helvetica" w:hAnsi="Helvetica" w:cs="Helvetica"/>
                <w:sz w:val="24"/>
                <w:szCs w:val="24"/>
                <w:vertAlign w:val="superscript"/>
              </w:rPr>
              <w:t>1</w:t>
            </w:r>
          </w:p>
        </w:tc>
        <w:tc>
          <w:tcPr>
            <w:tcW w:w="1530" w:type="dxa"/>
            <w:shd w:val="clear" w:color="auto" w:fill="auto"/>
          </w:tcPr>
          <w:p w14:paraId="79DA3BE2" w14:textId="6BB61B27" w:rsidR="004E7740" w:rsidRDefault="004E7740" w:rsidP="004E7740">
            <w:pPr>
              <w:rPr>
                <w:rFonts w:ascii="Helvetica" w:hAnsi="Helvetica" w:cs="Helvetica"/>
                <w:sz w:val="24"/>
                <w:szCs w:val="24"/>
              </w:rPr>
            </w:pPr>
            <w:r>
              <w:rPr>
                <w:rFonts w:ascii="Helvetica" w:hAnsi="Helvetica" w:cs="Helvetica"/>
                <w:sz w:val="24"/>
                <w:szCs w:val="24"/>
              </w:rPr>
              <w:t>95% (4.6)</w:t>
            </w:r>
          </w:p>
        </w:tc>
        <w:tc>
          <w:tcPr>
            <w:tcW w:w="1530" w:type="dxa"/>
            <w:shd w:val="clear" w:color="auto" w:fill="auto"/>
          </w:tcPr>
          <w:p w14:paraId="443841B1" w14:textId="443CA99E" w:rsidR="004E7740" w:rsidRDefault="004E7740" w:rsidP="004E7740">
            <w:pPr>
              <w:rPr>
                <w:rFonts w:ascii="Helvetica" w:hAnsi="Helvetica" w:cs="Helvetica"/>
                <w:sz w:val="24"/>
                <w:szCs w:val="24"/>
              </w:rPr>
            </w:pPr>
            <w:r>
              <w:rPr>
                <w:rFonts w:ascii="Helvetica" w:hAnsi="Helvetica" w:cs="Helvetica"/>
                <w:sz w:val="24"/>
                <w:szCs w:val="24"/>
              </w:rPr>
              <w:t>96% (3.3)</w:t>
            </w:r>
          </w:p>
        </w:tc>
        <w:tc>
          <w:tcPr>
            <w:tcW w:w="1530" w:type="dxa"/>
            <w:shd w:val="clear" w:color="auto" w:fill="auto"/>
          </w:tcPr>
          <w:p w14:paraId="3D3CEF0E" w14:textId="6643F560" w:rsidR="004E7740" w:rsidRDefault="004E7740" w:rsidP="004E7740">
            <w:pPr>
              <w:rPr>
                <w:rFonts w:ascii="Helvetica" w:hAnsi="Helvetica" w:cs="Helvetica"/>
                <w:sz w:val="24"/>
                <w:szCs w:val="24"/>
              </w:rPr>
            </w:pPr>
            <w:r>
              <w:rPr>
                <w:rFonts w:ascii="Helvetica" w:hAnsi="Helvetica" w:cs="Helvetica"/>
                <w:sz w:val="24"/>
                <w:szCs w:val="24"/>
              </w:rPr>
              <w:t>95% (4.5)</w:t>
            </w:r>
          </w:p>
        </w:tc>
        <w:tc>
          <w:tcPr>
            <w:tcW w:w="1530" w:type="dxa"/>
            <w:shd w:val="clear" w:color="auto" w:fill="auto"/>
          </w:tcPr>
          <w:p w14:paraId="65ABB810" w14:textId="5829620E" w:rsidR="004E7740" w:rsidRDefault="004E7740" w:rsidP="004E7740">
            <w:pPr>
              <w:rPr>
                <w:rFonts w:ascii="Helvetica" w:hAnsi="Helvetica" w:cs="Helvetica"/>
                <w:sz w:val="24"/>
                <w:szCs w:val="24"/>
              </w:rPr>
            </w:pPr>
            <w:r>
              <w:rPr>
                <w:rFonts w:ascii="Helvetica" w:hAnsi="Helvetica" w:cs="Helvetica"/>
                <w:sz w:val="24"/>
                <w:szCs w:val="24"/>
              </w:rPr>
              <w:t>96% (3.4)</w:t>
            </w:r>
          </w:p>
        </w:tc>
      </w:tr>
      <w:tr w:rsidR="004E7740" w14:paraId="030E4483" w14:textId="77777777" w:rsidTr="004E7740">
        <w:tc>
          <w:tcPr>
            <w:tcW w:w="810" w:type="dxa"/>
            <w:vMerge/>
            <w:shd w:val="clear" w:color="auto" w:fill="auto"/>
          </w:tcPr>
          <w:p w14:paraId="523A134C" w14:textId="5C61CA1A" w:rsidR="004E7740" w:rsidRDefault="004E7740" w:rsidP="00517D8D">
            <w:pPr>
              <w:rPr>
                <w:rFonts w:ascii="Helvetica" w:hAnsi="Helvetica" w:cs="Helvetica"/>
                <w:sz w:val="24"/>
                <w:szCs w:val="24"/>
              </w:rPr>
            </w:pPr>
          </w:p>
        </w:tc>
        <w:tc>
          <w:tcPr>
            <w:tcW w:w="2430" w:type="dxa"/>
            <w:shd w:val="clear" w:color="auto" w:fill="DDECEE" w:themeFill="accent5" w:themeFillTint="33"/>
          </w:tcPr>
          <w:p w14:paraId="634ABE0B" w14:textId="2446FBE4" w:rsidR="004E7740" w:rsidRDefault="004E7740" w:rsidP="00517D8D">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DDECEE" w:themeFill="accent5" w:themeFillTint="33"/>
          </w:tcPr>
          <w:p w14:paraId="456998CB" w14:textId="118C7530" w:rsidR="004E7740" w:rsidRDefault="004E7740" w:rsidP="00517D8D">
            <w:pPr>
              <w:rPr>
                <w:rFonts w:ascii="Helvetica" w:hAnsi="Helvetica" w:cs="Helvetica"/>
                <w:sz w:val="24"/>
                <w:szCs w:val="24"/>
              </w:rPr>
            </w:pPr>
            <w:r>
              <w:rPr>
                <w:rFonts w:ascii="Helvetica" w:hAnsi="Helvetica" w:cs="Helvetica"/>
                <w:sz w:val="24"/>
                <w:szCs w:val="24"/>
              </w:rPr>
              <w:t>4,703</w:t>
            </w:r>
          </w:p>
        </w:tc>
        <w:tc>
          <w:tcPr>
            <w:tcW w:w="1530" w:type="dxa"/>
            <w:shd w:val="clear" w:color="auto" w:fill="DDECEE" w:themeFill="accent5" w:themeFillTint="33"/>
          </w:tcPr>
          <w:p w14:paraId="7F1773B1" w14:textId="47022F40" w:rsidR="004E7740" w:rsidRDefault="004E7740" w:rsidP="00517D8D">
            <w:pPr>
              <w:rPr>
                <w:rFonts w:ascii="Helvetica" w:hAnsi="Helvetica" w:cs="Helvetica"/>
                <w:sz w:val="24"/>
                <w:szCs w:val="24"/>
              </w:rPr>
            </w:pPr>
            <w:r>
              <w:rPr>
                <w:rFonts w:ascii="Helvetica" w:hAnsi="Helvetica" w:cs="Helvetica"/>
                <w:sz w:val="24"/>
                <w:szCs w:val="24"/>
              </w:rPr>
              <w:t>6,379</w:t>
            </w:r>
          </w:p>
        </w:tc>
        <w:tc>
          <w:tcPr>
            <w:tcW w:w="1530" w:type="dxa"/>
            <w:shd w:val="clear" w:color="auto" w:fill="DDECEE" w:themeFill="accent5" w:themeFillTint="33"/>
          </w:tcPr>
          <w:p w14:paraId="41BE463C" w14:textId="39DB8211" w:rsidR="004E7740" w:rsidRDefault="004E7740" w:rsidP="00517D8D">
            <w:pPr>
              <w:rPr>
                <w:rFonts w:ascii="Helvetica" w:hAnsi="Helvetica" w:cs="Helvetica"/>
                <w:sz w:val="24"/>
                <w:szCs w:val="24"/>
              </w:rPr>
            </w:pPr>
            <w:r>
              <w:rPr>
                <w:rFonts w:ascii="Helvetica" w:hAnsi="Helvetica" w:cs="Helvetica"/>
                <w:sz w:val="24"/>
                <w:szCs w:val="24"/>
              </w:rPr>
              <w:t>7,256</w:t>
            </w:r>
          </w:p>
        </w:tc>
        <w:tc>
          <w:tcPr>
            <w:tcW w:w="1530" w:type="dxa"/>
            <w:shd w:val="clear" w:color="auto" w:fill="DDECEE" w:themeFill="accent5" w:themeFillTint="33"/>
          </w:tcPr>
          <w:p w14:paraId="3B994C3B" w14:textId="268DDF5F" w:rsidR="004E7740" w:rsidRDefault="004E7740" w:rsidP="00517D8D">
            <w:pPr>
              <w:rPr>
                <w:rFonts w:ascii="Helvetica" w:hAnsi="Helvetica" w:cs="Helvetica"/>
                <w:sz w:val="24"/>
                <w:szCs w:val="24"/>
              </w:rPr>
            </w:pPr>
            <w:r>
              <w:rPr>
                <w:rFonts w:ascii="Helvetica" w:hAnsi="Helvetica" w:cs="Helvetica"/>
                <w:sz w:val="24"/>
                <w:szCs w:val="24"/>
              </w:rPr>
              <w:t>6,887</w:t>
            </w:r>
          </w:p>
        </w:tc>
      </w:tr>
      <w:tr w:rsidR="004E7740" w14:paraId="01AD5C6E" w14:textId="77777777" w:rsidTr="004E7740">
        <w:tc>
          <w:tcPr>
            <w:tcW w:w="810" w:type="dxa"/>
            <w:vMerge/>
            <w:shd w:val="clear" w:color="auto" w:fill="auto"/>
          </w:tcPr>
          <w:p w14:paraId="2A6EAC5F" w14:textId="77777777" w:rsidR="004E7740" w:rsidRDefault="004E7740" w:rsidP="00517D8D">
            <w:pPr>
              <w:rPr>
                <w:rFonts w:ascii="Helvetica" w:hAnsi="Helvetica" w:cs="Helvetica"/>
                <w:sz w:val="24"/>
                <w:szCs w:val="24"/>
              </w:rPr>
            </w:pPr>
          </w:p>
        </w:tc>
        <w:tc>
          <w:tcPr>
            <w:tcW w:w="2430" w:type="dxa"/>
            <w:shd w:val="clear" w:color="auto" w:fill="DDECEE" w:themeFill="accent5" w:themeFillTint="33"/>
          </w:tcPr>
          <w:p w14:paraId="6A2781A1" w14:textId="27FBE507" w:rsidR="004E7740" w:rsidRDefault="004E7740" w:rsidP="00517D8D">
            <w:pPr>
              <w:rPr>
                <w:rFonts w:ascii="Helvetica" w:hAnsi="Helvetica" w:cs="Helvetica"/>
                <w:sz w:val="24"/>
                <w:szCs w:val="24"/>
              </w:rPr>
            </w:pPr>
            <w:r>
              <w:rPr>
                <w:rFonts w:ascii="Helvetica" w:hAnsi="Helvetica" w:cs="Helvetica"/>
                <w:sz w:val="24"/>
                <w:szCs w:val="24"/>
              </w:rPr>
              <w:t>Percent In-school suspension (ISS)</w:t>
            </w:r>
            <w:r w:rsidRPr="004E7740">
              <w:rPr>
                <w:rFonts w:ascii="Helvetica" w:hAnsi="Helvetica" w:cs="Helvetica"/>
                <w:sz w:val="24"/>
                <w:szCs w:val="24"/>
                <w:vertAlign w:val="superscript"/>
              </w:rPr>
              <w:t>2</w:t>
            </w:r>
          </w:p>
        </w:tc>
        <w:tc>
          <w:tcPr>
            <w:tcW w:w="1530" w:type="dxa"/>
            <w:shd w:val="clear" w:color="auto" w:fill="DDECEE" w:themeFill="accent5" w:themeFillTint="33"/>
          </w:tcPr>
          <w:p w14:paraId="08A4DD40" w14:textId="0182D3D3" w:rsidR="004E7740" w:rsidRDefault="004E7740" w:rsidP="00517D8D">
            <w:pPr>
              <w:rPr>
                <w:rFonts w:ascii="Helvetica" w:hAnsi="Helvetica" w:cs="Helvetica"/>
                <w:sz w:val="24"/>
                <w:szCs w:val="24"/>
              </w:rPr>
            </w:pPr>
            <w:r>
              <w:rPr>
                <w:rFonts w:ascii="Helvetica" w:hAnsi="Helvetica" w:cs="Helvetica"/>
                <w:sz w:val="24"/>
                <w:szCs w:val="24"/>
              </w:rPr>
              <w:t>3.7% (2.4)</w:t>
            </w:r>
          </w:p>
        </w:tc>
        <w:tc>
          <w:tcPr>
            <w:tcW w:w="1530" w:type="dxa"/>
            <w:shd w:val="clear" w:color="auto" w:fill="DDECEE" w:themeFill="accent5" w:themeFillTint="33"/>
          </w:tcPr>
          <w:p w14:paraId="37C898F9" w14:textId="27A29B87" w:rsidR="004E7740" w:rsidRDefault="004E7740" w:rsidP="00517D8D">
            <w:pPr>
              <w:rPr>
                <w:rFonts w:ascii="Helvetica" w:hAnsi="Helvetica" w:cs="Helvetica"/>
                <w:sz w:val="24"/>
                <w:szCs w:val="24"/>
              </w:rPr>
            </w:pPr>
            <w:r>
              <w:rPr>
                <w:rFonts w:ascii="Helvetica" w:hAnsi="Helvetica" w:cs="Helvetica"/>
                <w:sz w:val="24"/>
                <w:szCs w:val="24"/>
              </w:rPr>
              <w:t>1.1% (1.2)</w:t>
            </w:r>
          </w:p>
        </w:tc>
        <w:tc>
          <w:tcPr>
            <w:tcW w:w="1530" w:type="dxa"/>
            <w:shd w:val="clear" w:color="auto" w:fill="DDECEE" w:themeFill="accent5" w:themeFillTint="33"/>
          </w:tcPr>
          <w:p w14:paraId="25A14F31" w14:textId="0E87E0A6" w:rsidR="004E7740" w:rsidRDefault="004E7740" w:rsidP="00517D8D">
            <w:pPr>
              <w:rPr>
                <w:rFonts w:ascii="Helvetica" w:hAnsi="Helvetica" w:cs="Helvetica"/>
                <w:sz w:val="24"/>
                <w:szCs w:val="24"/>
              </w:rPr>
            </w:pPr>
            <w:r>
              <w:rPr>
                <w:rFonts w:ascii="Helvetica" w:hAnsi="Helvetica" w:cs="Helvetica"/>
                <w:sz w:val="24"/>
                <w:szCs w:val="24"/>
              </w:rPr>
              <w:t>2.5% (1.7)</w:t>
            </w:r>
          </w:p>
        </w:tc>
        <w:tc>
          <w:tcPr>
            <w:tcW w:w="1530" w:type="dxa"/>
            <w:shd w:val="clear" w:color="auto" w:fill="DDECEE" w:themeFill="accent5" w:themeFillTint="33"/>
          </w:tcPr>
          <w:p w14:paraId="3867D043" w14:textId="07658200" w:rsidR="004E7740" w:rsidRDefault="004E7740" w:rsidP="00517D8D">
            <w:pPr>
              <w:rPr>
                <w:rFonts w:ascii="Helvetica" w:hAnsi="Helvetica" w:cs="Helvetica"/>
                <w:sz w:val="24"/>
                <w:szCs w:val="24"/>
              </w:rPr>
            </w:pPr>
            <w:r>
              <w:rPr>
                <w:rFonts w:ascii="Helvetica" w:hAnsi="Helvetica" w:cs="Helvetica"/>
                <w:sz w:val="24"/>
                <w:szCs w:val="24"/>
              </w:rPr>
              <w:t>1.0% (1.1)</w:t>
            </w:r>
          </w:p>
        </w:tc>
      </w:tr>
      <w:tr w:rsidR="004E7740" w14:paraId="001EE436" w14:textId="77777777" w:rsidTr="004E7740">
        <w:tc>
          <w:tcPr>
            <w:tcW w:w="810" w:type="dxa"/>
            <w:vMerge/>
            <w:shd w:val="clear" w:color="auto" w:fill="auto"/>
          </w:tcPr>
          <w:p w14:paraId="5016DAE6" w14:textId="77777777" w:rsidR="004E7740" w:rsidRDefault="004E7740" w:rsidP="00517D8D">
            <w:pPr>
              <w:rPr>
                <w:rFonts w:ascii="Helvetica" w:hAnsi="Helvetica" w:cs="Helvetica"/>
                <w:sz w:val="24"/>
                <w:szCs w:val="24"/>
              </w:rPr>
            </w:pPr>
          </w:p>
        </w:tc>
        <w:tc>
          <w:tcPr>
            <w:tcW w:w="2430" w:type="dxa"/>
            <w:shd w:val="clear" w:color="auto" w:fill="auto"/>
          </w:tcPr>
          <w:p w14:paraId="3CEB9BA7" w14:textId="72D77E58" w:rsidR="004E7740" w:rsidRDefault="004E7740" w:rsidP="00517D8D">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35BF374D" w14:textId="54786F34" w:rsidR="004E7740" w:rsidRDefault="004E7740" w:rsidP="00517D8D">
            <w:pPr>
              <w:rPr>
                <w:rFonts w:ascii="Helvetica" w:hAnsi="Helvetica" w:cs="Helvetica"/>
                <w:sz w:val="24"/>
                <w:szCs w:val="24"/>
              </w:rPr>
            </w:pPr>
            <w:r>
              <w:rPr>
                <w:rFonts w:ascii="Helvetica" w:hAnsi="Helvetica" w:cs="Helvetica"/>
                <w:sz w:val="24"/>
                <w:szCs w:val="24"/>
              </w:rPr>
              <w:t>4,703</w:t>
            </w:r>
          </w:p>
        </w:tc>
        <w:tc>
          <w:tcPr>
            <w:tcW w:w="1530" w:type="dxa"/>
            <w:shd w:val="clear" w:color="auto" w:fill="auto"/>
          </w:tcPr>
          <w:p w14:paraId="03B95274" w14:textId="3C3E8F09" w:rsidR="004E7740" w:rsidRDefault="004E7740" w:rsidP="00517D8D">
            <w:pPr>
              <w:rPr>
                <w:rFonts w:ascii="Helvetica" w:hAnsi="Helvetica" w:cs="Helvetica"/>
                <w:sz w:val="24"/>
                <w:szCs w:val="24"/>
              </w:rPr>
            </w:pPr>
            <w:r>
              <w:rPr>
                <w:rFonts w:ascii="Helvetica" w:hAnsi="Helvetica" w:cs="Helvetica"/>
                <w:sz w:val="24"/>
                <w:szCs w:val="24"/>
              </w:rPr>
              <w:t>6,379</w:t>
            </w:r>
          </w:p>
        </w:tc>
        <w:tc>
          <w:tcPr>
            <w:tcW w:w="1530" w:type="dxa"/>
            <w:shd w:val="clear" w:color="auto" w:fill="auto"/>
          </w:tcPr>
          <w:p w14:paraId="779CD892" w14:textId="35199B85" w:rsidR="004E7740" w:rsidRDefault="004E7740" w:rsidP="00517D8D">
            <w:pPr>
              <w:rPr>
                <w:rFonts w:ascii="Helvetica" w:hAnsi="Helvetica" w:cs="Helvetica"/>
                <w:sz w:val="24"/>
                <w:szCs w:val="24"/>
              </w:rPr>
            </w:pPr>
            <w:r>
              <w:rPr>
                <w:rFonts w:ascii="Helvetica" w:hAnsi="Helvetica" w:cs="Helvetica"/>
                <w:sz w:val="24"/>
                <w:szCs w:val="24"/>
              </w:rPr>
              <w:t>7,256</w:t>
            </w:r>
          </w:p>
        </w:tc>
        <w:tc>
          <w:tcPr>
            <w:tcW w:w="1530" w:type="dxa"/>
            <w:shd w:val="clear" w:color="auto" w:fill="auto"/>
          </w:tcPr>
          <w:p w14:paraId="572D4E3A" w14:textId="26585A53" w:rsidR="004E7740" w:rsidRDefault="004E7740" w:rsidP="00517D8D">
            <w:pPr>
              <w:rPr>
                <w:rFonts w:ascii="Helvetica" w:hAnsi="Helvetica" w:cs="Helvetica"/>
                <w:sz w:val="24"/>
                <w:szCs w:val="24"/>
              </w:rPr>
            </w:pPr>
            <w:r>
              <w:rPr>
                <w:rFonts w:ascii="Helvetica" w:hAnsi="Helvetica" w:cs="Helvetica"/>
                <w:sz w:val="24"/>
                <w:szCs w:val="24"/>
              </w:rPr>
              <w:t>6,887</w:t>
            </w:r>
          </w:p>
        </w:tc>
      </w:tr>
      <w:tr w:rsidR="004E7740" w14:paraId="08B3C6FD" w14:textId="77777777" w:rsidTr="004E7740">
        <w:tc>
          <w:tcPr>
            <w:tcW w:w="810" w:type="dxa"/>
            <w:vMerge/>
            <w:shd w:val="clear" w:color="auto" w:fill="auto"/>
          </w:tcPr>
          <w:p w14:paraId="6652A117" w14:textId="77777777" w:rsidR="004E7740" w:rsidRDefault="004E7740" w:rsidP="00517D8D">
            <w:pPr>
              <w:rPr>
                <w:rFonts w:ascii="Helvetica" w:hAnsi="Helvetica" w:cs="Helvetica"/>
                <w:sz w:val="24"/>
                <w:szCs w:val="24"/>
              </w:rPr>
            </w:pPr>
          </w:p>
        </w:tc>
        <w:tc>
          <w:tcPr>
            <w:tcW w:w="2430" w:type="dxa"/>
            <w:tcBorders>
              <w:bottom w:val="single" w:sz="4" w:space="0" w:color="auto"/>
            </w:tcBorders>
            <w:shd w:val="clear" w:color="auto" w:fill="auto"/>
          </w:tcPr>
          <w:p w14:paraId="09105C02" w14:textId="058E18BC" w:rsidR="004E7740" w:rsidRDefault="004E7740" w:rsidP="00517D8D">
            <w:pPr>
              <w:rPr>
                <w:rFonts w:ascii="Helvetica" w:hAnsi="Helvetica" w:cs="Helvetica"/>
                <w:sz w:val="24"/>
                <w:szCs w:val="24"/>
              </w:rPr>
            </w:pPr>
            <w:r>
              <w:rPr>
                <w:rFonts w:ascii="Helvetica" w:hAnsi="Helvetica" w:cs="Helvetica"/>
                <w:sz w:val="24"/>
                <w:szCs w:val="24"/>
              </w:rPr>
              <w:t>Percent Out-school suspension (OSS)</w:t>
            </w:r>
            <w:r w:rsidRPr="004E7740">
              <w:rPr>
                <w:rFonts w:ascii="Helvetica" w:hAnsi="Helvetica" w:cs="Helvetica"/>
                <w:sz w:val="24"/>
                <w:szCs w:val="24"/>
                <w:vertAlign w:val="superscript"/>
              </w:rPr>
              <w:t>3</w:t>
            </w:r>
          </w:p>
        </w:tc>
        <w:tc>
          <w:tcPr>
            <w:tcW w:w="1530" w:type="dxa"/>
            <w:tcBorders>
              <w:bottom w:val="single" w:sz="4" w:space="0" w:color="auto"/>
            </w:tcBorders>
            <w:shd w:val="clear" w:color="auto" w:fill="auto"/>
          </w:tcPr>
          <w:p w14:paraId="53A67F75" w14:textId="7A4F292C" w:rsidR="004E7740" w:rsidRDefault="004E7740" w:rsidP="00517D8D">
            <w:pPr>
              <w:rPr>
                <w:rFonts w:ascii="Helvetica" w:hAnsi="Helvetica" w:cs="Helvetica"/>
                <w:sz w:val="24"/>
                <w:szCs w:val="24"/>
              </w:rPr>
            </w:pPr>
            <w:r>
              <w:rPr>
                <w:rFonts w:ascii="Helvetica" w:hAnsi="Helvetica" w:cs="Helvetica"/>
                <w:sz w:val="24"/>
                <w:szCs w:val="24"/>
              </w:rPr>
              <w:t>5.7% (2.6)</w:t>
            </w:r>
          </w:p>
        </w:tc>
        <w:tc>
          <w:tcPr>
            <w:tcW w:w="1530" w:type="dxa"/>
            <w:tcBorders>
              <w:bottom w:val="single" w:sz="4" w:space="0" w:color="auto"/>
            </w:tcBorders>
            <w:shd w:val="clear" w:color="auto" w:fill="auto"/>
          </w:tcPr>
          <w:p w14:paraId="35749754" w14:textId="7A38D673" w:rsidR="004E7740" w:rsidRDefault="004E7740" w:rsidP="00517D8D">
            <w:pPr>
              <w:rPr>
                <w:rFonts w:ascii="Helvetica" w:hAnsi="Helvetica" w:cs="Helvetica"/>
                <w:sz w:val="24"/>
                <w:szCs w:val="24"/>
              </w:rPr>
            </w:pPr>
            <w:r>
              <w:rPr>
                <w:rFonts w:ascii="Helvetica" w:hAnsi="Helvetica" w:cs="Helvetica"/>
                <w:sz w:val="24"/>
                <w:szCs w:val="24"/>
              </w:rPr>
              <w:t>1.2% (0.7)</w:t>
            </w:r>
          </w:p>
        </w:tc>
        <w:tc>
          <w:tcPr>
            <w:tcW w:w="1530" w:type="dxa"/>
            <w:tcBorders>
              <w:bottom w:val="single" w:sz="4" w:space="0" w:color="auto"/>
            </w:tcBorders>
            <w:shd w:val="clear" w:color="auto" w:fill="auto"/>
          </w:tcPr>
          <w:p w14:paraId="54DE339A" w14:textId="2E297475" w:rsidR="004E7740" w:rsidRDefault="004E7740" w:rsidP="00517D8D">
            <w:pPr>
              <w:rPr>
                <w:rFonts w:ascii="Helvetica" w:hAnsi="Helvetica" w:cs="Helvetica"/>
                <w:sz w:val="24"/>
                <w:szCs w:val="24"/>
              </w:rPr>
            </w:pPr>
            <w:r>
              <w:rPr>
                <w:rFonts w:ascii="Helvetica" w:hAnsi="Helvetica" w:cs="Helvetica"/>
                <w:sz w:val="24"/>
                <w:szCs w:val="24"/>
              </w:rPr>
              <w:t>5.0% (1.4)</w:t>
            </w:r>
          </w:p>
        </w:tc>
        <w:tc>
          <w:tcPr>
            <w:tcW w:w="1530" w:type="dxa"/>
            <w:tcBorders>
              <w:bottom w:val="single" w:sz="4" w:space="0" w:color="auto"/>
            </w:tcBorders>
            <w:shd w:val="clear" w:color="auto" w:fill="auto"/>
          </w:tcPr>
          <w:p w14:paraId="6B6E7CB9" w14:textId="5C38F724" w:rsidR="004E7740" w:rsidRDefault="004E7740" w:rsidP="00517D8D">
            <w:pPr>
              <w:rPr>
                <w:rFonts w:ascii="Helvetica" w:hAnsi="Helvetica" w:cs="Helvetica"/>
                <w:sz w:val="24"/>
                <w:szCs w:val="24"/>
              </w:rPr>
            </w:pPr>
            <w:r>
              <w:rPr>
                <w:rFonts w:ascii="Helvetica" w:hAnsi="Helvetica" w:cs="Helvetica"/>
                <w:sz w:val="24"/>
                <w:szCs w:val="24"/>
              </w:rPr>
              <w:t>1.4% (1.0)</w:t>
            </w:r>
          </w:p>
        </w:tc>
      </w:tr>
      <w:tr w:rsidR="004E7740" w14:paraId="45A5A424" w14:textId="77777777" w:rsidTr="004E7740">
        <w:tc>
          <w:tcPr>
            <w:tcW w:w="810" w:type="dxa"/>
            <w:vMerge/>
            <w:shd w:val="clear" w:color="auto" w:fill="auto"/>
          </w:tcPr>
          <w:p w14:paraId="52391282" w14:textId="77777777" w:rsidR="004E7740" w:rsidRDefault="004E7740" w:rsidP="00517D8D">
            <w:pPr>
              <w:rPr>
                <w:rFonts w:ascii="Helvetica" w:hAnsi="Helvetica" w:cs="Helvetica"/>
                <w:sz w:val="24"/>
                <w:szCs w:val="24"/>
              </w:rPr>
            </w:pPr>
          </w:p>
        </w:tc>
        <w:tc>
          <w:tcPr>
            <w:tcW w:w="2430" w:type="dxa"/>
            <w:tcBorders>
              <w:top w:val="single" w:sz="4" w:space="0" w:color="auto"/>
            </w:tcBorders>
            <w:shd w:val="clear" w:color="auto" w:fill="DDECEE" w:themeFill="accent5" w:themeFillTint="33"/>
          </w:tcPr>
          <w:p w14:paraId="45D6C105" w14:textId="0AFACA8C" w:rsidR="004E7740" w:rsidRDefault="004E7740" w:rsidP="00517D8D">
            <w:pPr>
              <w:rPr>
                <w:rFonts w:ascii="Helvetica" w:hAnsi="Helvetica" w:cs="Helvetica"/>
                <w:sz w:val="24"/>
                <w:szCs w:val="24"/>
              </w:rPr>
            </w:pPr>
            <w:r>
              <w:rPr>
                <w:rFonts w:ascii="Helvetica" w:hAnsi="Helvetica" w:cs="Helvetica"/>
                <w:sz w:val="24"/>
                <w:szCs w:val="24"/>
              </w:rPr>
              <w:t>Number of students</w:t>
            </w:r>
          </w:p>
        </w:tc>
        <w:tc>
          <w:tcPr>
            <w:tcW w:w="1530" w:type="dxa"/>
            <w:tcBorders>
              <w:top w:val="single" w:sz="4" w:space="0" w:color="auto"/>
            </w:tcBorders>
            <w:shd w:val="clear" w:color="auto" w:fill="DDECEE" w:themeFill="accent5" w:themeFillTint="33"/>
          </w:tcPr>
          <w:p w14:paraId="5AB7B30F" w14:textId="2B4F03A5" w:rsidR="004E7740" w:rsidRDefault="004E7740" w:rsidP="00517D8D">
            <w:pPr>
              <w:rPr>
                <w:rFonts w:ascii="Helvetica" w:hAnsi="Helvetica" w:cs="Helvetica"/>
                <w:sz w:val="24"/>
                <w:szCs w:val="24"/>
              </w:rPr>
            </w:pPr>
            <w:r>
              <w:rPr>
                <w:rFonts w:ascii="Helvetica" w:hAnsi="Helvetica" w:cs="Helvetica"/>
                <w:sz w:val="24"/>
                <w:szCs w:val="24"/>
              </w:rPr>
              <w:t>4,984</w:t>
            </w:r>
          </w:p>
        </w:tc>
        <w:tc>
          <w:tcPr>
            <w:tcW w:w="1530" w:type="dxa"/>
            <w:tcBorders>
              <w:top w:val="single" w:sz="4" w:space="0" w:color="auto"/>
            </w:tcBorders>
            <w:shd w:val="clear" w:color="auto" w:fill="DDECEE" w:themeFill="accent5" w:themeFillTint="33"/>
          </w:tcPr>
          <w:p w14:paraId="545D22E9" w14:textId="5FC8FA7E" w:rsidR="004E7740" w:rsidRDefault="004E7740" w:rsidP="00517D8D">
            <w:pPr>
              <w:rPr>
                <w:rFonts w:ascii="Helvetica" w:hAnsi="Helvetica" w:cs="Helvetica"/>
                <w:sz w:val="24"/>
                <w:szCs w:val="24"/>
              </w:rPr>
            </w:pPr>
            <w:r>
              <w:rPr>
                <w:rFonts w:ascii="Helvetica" w:hAnsi="Helvetica" w:cs="Helvetica"/>
                <w:sz w:val="24"/>
                <w:szCs w:val="24"/>
              </w:rPr>
              <w:t>6,538</w:t>
            </w:r>
          </w:p>
        </w:tc>
        <w:tc>
          <w:tcPr>
            <w:tcW w:w="1530" w:type="dxa"/>
            <w:tcBorders>
              <w:top w:val="single" w:sz="4" w:space="0" w:color="auto"/>
            </w:tcBorders>
            <w:shd w:val="clear" w:color="auto" w:fill="DDECEE" w:themeFill="accent5" w:themeFillTint="33"/>
          </w:tcPr>
          <w:p w14:paraId="14112408" w14:textId="327012E3" w:rsidR="004E7740" w:rsidRDefault="004E7740" w:rsidP="00517D8D">
            <w:pPr>
              <w:rPr>
                <w:rFonts w:ascii="Helvetica" w:hAnsi="Helvetica" w:cs="Helvetica"/>
                <w:sz w:val="24"/>
                <w:szCs w:val="24"/>
              </w:rPr>
            </w:pPr>
            <w:r>
              <w:rPr>
                <w:rFonts w:ascii="Helvetica" w:hAnsi="Helvetica" w:cs="Helvetica"/>
                <w:sz w:val="24"/>
                <w:szCs w:val="24"/>
              </w:rPr>
              <w:t>7,345</w:t>
            </w:r>
          </w:p>
        </w:tc>
        <w:tc>
          <w:tcPr>
            <w:tcW w:w="1530" w:type="dxa"/>
            <w:tcBorders>
              <w:top w:val="single" w:sz="4" w:space="0" w:color="auto"/>
            </w:tcBorders>
            <w:shd w:val="clear" w:color="auto" w:fill="DDECEE" w:themeFill="accent5" w:themeFillTint="33"/>
          </w:tcPr>
          <w:p w14:paraId="70A00325" w14:textId="1E6F13D3" w:rsidR="004E7740" w:rsidRDefault="004E7740" w:rsidP="00517D8D">
            <w:pPr>
              <w:rPr>
                <w:rFonts w:ascii="Helvetica" w:hAnsi="Helvetica" w:cs="Helvetica"/>
                <w:sz w:val="24"/>
                <w:szCs w:val="24"/>
              </w:rPr>
            </w:pPr>
            <w:r>
              <w:rPr>
                <w:rFonts w:ascii="Helvetica" w:hAnsi="Helvetica" w:cs="Helvetica"/>
                <w:sz w:val="24"/>
                <w:szCs w:val="24"/>
              </w:rPr>
              <w:t>7,414</w:t>
            </w:r>
          </w:p>
        </w:tc>
      </w:tr>
      <w:tr w:rsidR="004E7740" w14:paraId="5613B192" w14:textId="77777777" w:rsidTr="004E7740">
        <w:tc>
          <w:tcPr>
            <w:tcW w:w="810" w:type="dxa"/>
            <w:vMerge/>
            <w:tcBorders>
              <w:bottom w:val="single" w:sz="4" w:space="0" w:color="auto"/>
            </w:tcBorders>
            <w:shd w:val="clear" w:color="auto" w:fill="auto"/>
          </w:tcPr>
          <w:p w14:paraId="61D5DD3A" w14:textId="77777777" w:rsidR="004E7740" w:rsidRDefault="004E7740" w:rsidP="00517D8D">
            <w:pPr>
              <w:rPr>
                <w:rFonts w:ascii="Helvetica" w:hAnsi="Helvetica" w:cs="Helvetica"/>
                <w:sz w:val="24"/>
                <w:szCs w:val="24"/>
              </w:rPr>
            </w:pPr>
          </w:p>
        </w:tc>
        <w:tc>
          <w:tcPr>
            <w:tcW w:w="2430" w:type="dxa"/>
            <w:tcBorders>
              <w:bottom w:val="single" w:sz="4" w:space="0" w:color="auto"/>
            </w:tcBorders>
            <w:shd w:val="clear" w:color="auto" w:fill="DDECEE" w:themeFill="accent5" w:themeFillTint="33"/>
          </w:tcPr>
          <w:p w14:paraId="7D93371B" w14:textId="375799F2" w:rsidR="004E7740" w:rsidRDefault="004E7740" w:rsidP="00517D8D">
            <w:pPr>
              <w:rPr>
                <w:rFonts w:ascii="Helvetica" w:hAnsi="Helvetica" w:cs="Helvetica"/>
                <w:sz w:val="24"/>
                <w:szCs w:val="24"/>
              </w:rPr>
            </w:pPr>
            <w:r>
              <w:rPr>
                <w:rFonts w:ascii="Helvetica" w:hAnsi="Helvetica" w:cs="Helvetica"/>
                <w:sz w:val="24"/>
                <w:szCs w:val="24"/>
              </w:rPr>
              <w:t>Disciplinary Rate</w:t>
            </w:r>
            <w:r w:rsidRPr="004E7740">
              <w:rPr>
                <w:rFonts w:ascii="Helvetica" w:hAnsi="Helvetica" w:cs="Helvetica"/>
                <w:sz w:val="24"/>
                <w:szCs w:val="24"/>
                <w:vertAlign w:val="superscript"/>
              </w:rPr>
              <w:t>4</w:t>
            </w:r>
          </w:p>
        </w:tc>
        <w:tc>
          <w:tcPr>
            <w:tcW w:w="1530" w:type="dxa"/>
            <w:tcBorders>
              <w:bottom w:val="single" w:sz="4" w:space="0" w:color="auto"/>
            </w:tcBorders>
            <w:shd w:val="clear" w:color="auto" w:fill="DDECEE" w:themeFill="accent5" w:themeFillTint="33"/>
          </w:tcPr>
          <w:p w14:paraId="13B5FEEC" w14:textId="0E3A0EF6" w:rsidR="004E7740" w:rsidRDefault="004E7740" w:rsidP="00517D8D">
            <w:pPr>
              <w:rPr>
                <w:rFonts w:ascii="Helvetica" w:hAnsi="Helvetica" w:cs="Helvetica"/>
                <w:sz w:val="24"/>
                <w:szCs w:val="24"/>
              </w:rPr>
            </w:pPr>
            <w:r>
              <w:rPr>
                <w:rFonts w:ascii="Helvetica" w:hAnsi="Helvetica" w:cs="Helvetica"/>
                <w:sz w:val="24"/>
                <w:szCs w:val="24"/>
              </w:rPr>
              <w:t>7.3% (3.5)</w:t>
            </w:r>
          </w:p>
        </w:tc>
        <w:tc>
          <w:tcPr>
            <w:tcW w:w="1530" w:type="dxa"/>
            <w:tcBorders>
              <w:bottom w:val="single" w:sz="4" w:space="0" w:color="auto"/>
            </w:tcBorders>
            <w:shd w:val="clear" w:color="auto" w:fill="DDECEE" w:themeFill="accent5" w:themeFillTint="33"/>
          </w:tcPr>
          <w:p w14:paraId="48015DCE" w14:textId="6D7C57D0" w:rsidR="004E7740" w:rsidRDefault="004E7740" w:rsidP="00517D8D">
            <w:pPr>
              <w:rPr>
                <w:rFonts w:ascii="Helvetica" w:hAnsi="Helvetica" w:cs="Helvetica"/>
                <w:sz w:val="24"/>
                <w:szCs w:val="24"/>
              </w:rPr>
            </w:pPr>
            <w:r>
              <w:rPr>
                <w:rFonts w:ascii="Helvetica" w:hAnsi="Helvetica" w:cs="Helvetica"/>
                <w:sz w:val="24"/>
                <w:szCs w:val="24"/>
              </w:rPr>
              <w:t>2.0% (1.3)</w:t>
            </w:r>
          </w:p>
        </w:tc>
        <w:tc>
          <w:tcPr>
            <w:tcW w:w="1530" w:type="dxa"/>
            <w:tcBorders>
              <w:bottom w:val="single" w:sz="4" w:space="0" w:color="auto"/>
            </w:tcBorders>
            <w:shd w:val="clear" w:color="auto" w:fill="DDECEE" w:themeFill="accent5" w:themeFillTint="33"/>
          </w:tcPr>
          <w:p w14:paraId="777878E8" w14:textId="106E0250" w:rsidR="004E7740" w:rsidRDefault="004E7740" w:rsidP="00517D8D">
            <w:pPr>
              <w:rPr>
                <w:rFonts w:ascii="Helvetica" w:hAnsi="Helvetica" w:cs="Helvetica"/>
                <w:sz w:val="24"/>
                <w:szCs w:val="24"/>
              </w:rPr>
            </w:pPr>
            <w:r>
              <w:rPr>
                <w:rFonts w:ascii="Helvetica" w:hAnsi="Helvetica" w:cs="Helvetica"/>
                <w:sz w:val="24"/>
                <w:szCs w:val="24"/>
              </w:rPr>
              <w:t>6.3% (3.2)</w:t>
            </w:r>
          </w:p>
        </w:tc>
        <w:tc>
          <w:tcPr>
            <w:tcW w:w="1530" w:type="dxa"/>
            <w:tcBorders>
              <w:bottom w:val="single" w:sz="4" w:space="0" w:color="auto"/>
            </w:tcBorders>
            <w:shd w:val="clear" w:color="auto" w:fill="DDECEE" w:themeFill="accent5" w:themeFillTint="33"/>
          </w:tcPr>
          <w:p w14:paraId="63C34AA6" w14:textId="560B5FDC" w:rsidR="004E7740" w:rsidRDefault="004E7740" w:rsidP="00517D8D">
            <w:pPr>
              <w:rPr>
                <w:rFonts w:ascii="Helvetica" w:hAnsi="Helvetica" w:cs="Helvetica"/>
                <w:sz w:val="24"/>
                <w:szCs w:val="24"/>
              </w:rPr>
            </w:pPr>
            <w:r>
              <w:rPr>
                <w:rFonts w:ascii="Helvetica" w:hAnsi="Helvetica" w:cs="Helvetica"/>
                <w:sz w:val="24"/>
                <w:szCs w:val="24"/>
              </w:rPr>
              <w:t>2.0% (1.4)</w:t>
            </w:r>
          </w:p>
        </w:tc>
      </w:tr>
    </w:tbl>
    <w:p w14:paraId="75466E2F" w14:textId="1044A799" w:rsidR="006748B3" w:rsidRDefault="004E7740">
      <w:pPr>
        <w:rPr>
          <w:rFonts w:ascii="Helvetica" w:hAnsi="Helvetica" w:cs="Helvetica"/>
          <w:sz w:val="24"/>
          <w:szCs w:val="24"/>
        </w:rPr>
      </w:pPr>
      <w:r w:rsidRPr="00E678B8">
        <w:rPr>
          <w:rFonts w:ascii="Helvetica" w:hAnsi="Helvetica" w:cs="Helvetica"/>
          <w:bCs/>
          <w:sz w:val="16"/>
          <w:szCs w:val="16"/>
          <w:vertAlign w:val="superscript"/>
        </w:rPr>
        <w:t>1</w:t>
      </w:r>
      <w:r w:rsidRPr="00E678B8">
        <w:rPr>
          <w:rFonts w:ascii="Helvetica" w:hAnsi="Helvetica" w:cs="Helvetica"/>
          <w:bCs/>
          <w:sz w:val="16"/>
          <w:szCs w:val="16"/>
        </w:rPr>
        <w:t xml:space="preserve">Attendance rate: </w:t>
      </w:r>
      <w:r w:rsidRPr="00E678B8">
        <w:rPr>
          <w:rFonts w:ascii="Helvetica" w:hAnsi="Helvetica" w:cs="Helvetica"/>
          <w:sz w:val="16"/>
          <w:szCs w:val="16"/>
        </w:rPr>
        <w:t>Indicates the average percentage of days in attendance for students enrolled in study</w:t>
      </w:r>
      <w:r w:rsidRPr="00E678B8">
        <w:rPr>
          <w:rFonts w:ascii="Helvetica" w:hAnsi="Helvetica" w:cs="Helvetica"/>
          <w:bCs/>
          <w:sz w:val="16"/>
          <w:szCs w:val="16"/>
        </w:rPr>
        <w:t xml:space="preserve">; </w:t>
      </w:r>
      <w:r w:rsidRPr="00E678B8">
        <w:rPr>
          <w:rFonts w:ascii="Helvetica" w:hAnsi="Helvetica" w:cs="Helvetica"/>
          <w:sz w:val="16"/>
          <w:szCs w:val="16"/>
          <w:vertAlign w:val="superscript"/>
        </w:rPr>
        <w:t>2</w:t>
      </w:r>
      <w:r w:rsidRPr="00E678B8">
        <w:rPr>
          <w:rFonts w:ascii="Helvetica" w:hAnsi="Helvetica" w:cs="Helvetica"/>
          <w:sz w:val="16"/>
          <w:szCs w:val="16"/>
        </w:rPr>
        <w:t xml:space="preserve">In-School Suspension Rate: The percentage of enrolled students in study who received one or more in-school suspensions. </w:t>
      </w:r>
      <w:r w:rsidRPr="00E678B8">
        <w:rPr>
          <w:rFonts w:ascii="Helvetica" w:hAnsi="Helvetica" w:cs="Helvetica"/>
          <w:sz w:val="16"/>
          <w:szCs w:val="16"/>
          <w:vertAlign w:val="superscript"/>
        </w:rPr>
        <w:t>3</w:t>
      </w:r>
      <w:r w:rsidRPr="00E678B8">
        <w:rPr>
          <w:rFonts w:ascii="Helvetica" w:hAnsi="Helvetica" w:cs="Helvetica"/>
          <w:sz w:val="16"/>
          <w:szCs w:val="16"/>
        </w:rPr>
        <w:t>Out-of-School Suspension Rate: The percentage of enrolled students in study who received one or more out-of-school suspensions;</w:t>
      </w:r>
      <w:r w:rsidRPr="00E678B8">
        <w:rPr>
          <w:rFonts w:ascii="Helvetica" w:hAnsi="Helvetica" w:cs="Helvetica"/>
          <w:sz w:val="16"/>
          <w:szCs w:val="16"/>
          <w:vertAlign w:val="superscript"/>
        </w:rPr>
        <w:t>4</w:t>
      </w:r>
      <w:r w:rsidRPr="00E678B8">
        <w:rPr>
          <w:rFonts w:ascii="Helvetica" w:hAnsi="Helvetica" w:cs="Helvetica"/>
          <w:sz w:val="16"/>
          <w:szCs w:val="16"/>
        </w:rPr>
        <w:t>Discipline rate: the number of disciplinary incidents divided by school enrollment for study participants</w:t>
      </w:r>
      <w:r>
        <w:rPr>
          <w:rFonts w:ascii="Helvetica" w:hAnsi="Helvetica" w:cs="Helvetica"/>
          <w:sz w:val="24"/>
          <w:szCs w:val="24"/>
        </w:rPr>
        <w:t xml:space="preserve"> </w:t>
      </w:r>
      <w:r w:rsidR="006748B3">
        <w:rPr>
          <w:rFonts w:ascii="Helvetica" w:hAnsi="Helvetica" w:cs="Helvetica"/>
          <w:sz w:val="24"/>
          <w:szCs w:val="24"/>
        </w:rPr>
        <w:br w:type="page"/>
      </w:r>
    </w:p>
    <w:p w14:paraId="4E068201" w14:textId="21EBB3E7" w:rsidR="008501D2" w:rsidRDefault="008501D2" w:rsidP="00BE5EC1">
      <w:pPr>
        <w:rPr>
          <w:rFonts w:ascii="Helvetica" w:hAnsi="Helvetica" w:cs="Helvetica"/>
          <w:sz w:val="24"/>
          <w:szCs w:val="24"/>
        </w:rPr>
      </w:pPr>
      <w:r>
        <w:rPr>
          <w:rFonts w:ascii="Helvetica" w:hAnsi="Helvetica" w:cs="Helvetica"/>
          <w:sz w:val="24"/>
          <w:szCs w:val="24"/>
        </w:rPr>
        <w:lastRenderedPageBreak/>
        <w:t xml:space="preserve">Appendix </w:t>
      </w:r>
      <w:r w:rsidR="0089733A">
        <w:rPr>
          <w:rFonts w:ascii="Helvetica" w:hAnsi="Helvetica" w:cs="Helvetica"/>
          <w:sz w:val="24"/>
          <w:szCs w:val="24"/>
        </w:rPr>
        <w:t>B</w:t>
      </w:r>
      <w:r w:rsidR="007F4A5B">
        <w:rPr>
          <w:rFonts w:ascii="Helvetica" w:hAnsi="Helvetica" w:cs="Helvetica"/>
          <w:sz w:val="24"/>
          <w:szCs w:val="24"/>
        </w:rPr>
        <w:t>4</w:t>
      </w:r>
      <w:r>
        <w:rPr>
          <w:rFonts w:ascii="Helvetica" w:hAnsi="Helvetica" w:cs="Helvetica"/>
          <w:sz w:val="24"/>
          <w:szCs w:val="24"/>
        </w:rPr>
        <w:t xml:space="preserve">: Grades 8 and 10 </w:t>
      </w:r>
      <w:r w:rsidR="00A9016E">
        <w:rPr>
          <w:rFonts w:ascii="Helvetica" w:hAnsi="Helvetica" w:cs="Helvetica"/>
          <w:sz w:val="24"/>
          <w:szCs w:val="24"/>
        </w:rPr>
        <w:t xml:space="preserve">least safe and </w:t>
      </w:r>
      <w:r w:rsidR="001E0D9B">
        <w:rPr>
          <w:rFonts w:ascii="Helvetica" w:hAnsi="Helvetica" w:cs="Helvetica"/>
          <w:sz w:val="24"/>
          <w:szCs w:val="24"/>
        </w:rPr>
        <w:t>most safe</w:t>
      </w:r>
      <w:r>
        <w:rPr>
          <w:rFonts w:ascii="Helvetica" w:hAnsi="Helvetica" w:cs="Helvetica"/>
          <w:sz w:val="24"/>
          <w:szCs w:val="24"/>
        </w:rPr>
        <w:t xml:space="preserve"> district descriptive statistics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4: Grades 8 and 10 least safe and most safe district descriptive statistics."/>
        <w:tblDescription w:val="Appendix B4 provides descriptive statistics for Figure 8 for grades 8 and 9. It provides the number of students, the mean bullying score and standard deviation for the results shown in Figure 8. It also provides the mean score and standard deviation for the ELA and mathematics MCAS scaled scores, and ELA and mathematics MCAS student growth percentile scores for this figure."/>
      </w:tblPr>
      <w:tblGrid>
        <w:gridCol w:w="810"/>
        <w:gridCol w:w="2430"/>
        <w:gridCol w:w="1530"/>
        <w:gridCol w:w="1530"/>
        <w:gridCol w:w="1530"/>
        <w:gridCol w:w="1530"/>
      </w:tblGrid>
      <w:tr w:rsidR="00897312" w14:paraId="77776928" w14:textId="77777777" w:rsidTr="00F22DFA">
        <w:tc>
          <w:tcPr>
            <w:tcW w:w="810" w:type="dxa"/>
            <w:vMerge w:val="restart"/>
            <w:shd w:val="clear" w:color="auto" w:fill="002060"/>
          </w:tcPr>
          <w:p w14:paraId="6AB62D9D" w14:textId="51BABABF" w:rsidR="00897312" w:rsidRDefault="00897312" w:rsidP="00F22DFA">
            <w:pPr>
              <w:rPr>
                <w:rFonts w:ascii="Helvetica" w:hAnsi="Helvetica" w:cs="Helvetica"/>
                <w:sz w:val="24"/>
                <w:szCs w:val="24"/>
              </w:rPr>
            </w:pPr>
            <w:r>
              <w:rPr>
                <w:rFonts w:ascii="Helvetica" w:hAnsi="Helvetica" w:cs="Helvetica"/>
                <w:sz w:val="24"/>
                <w:szCs w:val="24"/>
              </w:rPr>
              <w:t>Fig.</w:t>
            </w:r>
          </w:p>
        </w:tc>
        <w:tc>
          <w:tcPr>
            <w:tcW w:w="2430" w:type="dxa"/>
            <w:vMerge w:val="restart"/>
            <w:shd w:val="clear" w:color="auto" w:fill="002060"/>
          </w:tcPr>
          <w:p w14:paraId="6A00C449" w14:textId="12D36722" w:rsidR="00897312" w:rsidRDefault="00897312" w:rsidP="00F22DFA">
            <w:pPr>
              <w:rPr>
                <w:rFonts w:ascii="Helvetica" w:hAnsi="Helvetica" w:cs="Helvetica"/>
                <w:sz w:val="24"/>
                <w:szCs w:val="24"/>
              </w:rPr>
            </w:pPr>
            <w:r>
              <w:rPr>
                <w:rFonts w:ascii="Helvetica" w:hAnsi="Helvetica" w:cs="Helvetica"/>
                <w:sz w:val="24"/>
                <w:szCs w:val="24"/>
              </w:rPr>
              <w:t>Achievement data</w:t>
            </w:r>
          </w:p>
        </w:tc>
        <w:tc>
          <w:tcPr>
            <w:tcW w:w="3060" w:type="dxa"/>
            <w:gridSpan w:val="2"/>
            <w:shd w:val="clear" w:color="auto" w:fill="002060"/>
          </w:tcPr>
          <w:p w14:paraId="3A772612" w14:textId="23F8D765" w:rsidR="00897312" w:rsidRDefault="00897312" w:rsidP="00590439">
            <w:pPr>
              <w:rPr>
                <w:rFonts w:ascii="Helvetica" w:hAnsi="Helvetica" w:cs="Helvetica"/>
                <w:sz w:val="24"/>
                <w:szCs w:val="24"/>
              </w:rPr>
            </w:pPr>
            <w:r>
              <w:rPr>
                <w:rFonts w:ascii="Helvetica" w:hAnsi="Helvetica" w:cs="Helvetica"/>
                <w:sz w:val="24"/>
                <w:szCs w:val="24"/>
              </w:rPr>
              <w:t>Grade 8</w:t>
            </w:r>
          </w:p>
        </w:tc>
        <w:tc>
          <w:tcPr>
            <w:tcW w:w="3060" w:type="dxa"/>
            <w:gridSpan w:val="2"/>
            <w:shd w:val="clear" w:color="auto" w:fill="002060"/>
          </w:tcPr>
          <w:p w14:paraId="07FC5C8E" w14:textId="2ED4AB36" w:rsidR="00897312" w:rsidRDefault="00897312" w:rsidP="00590439">
            <w:pPr>
              <w:rPr>
                <w:rFonts w:ascii="Helvetica" w:hAnsi="Helvetica" w:cs="Helvetica"/>
                <w:sz w:val="24"/>
                <w:szCs w:val="24"/>
              </w:rPr>
            </w:pPr>
            <w:r>
              <w:rPr>
                <w:rFonts w:ascii="Helvetica" w:hAnsi="Helvetica" w:cs="Helvetica"/>
                <w:sz w:val="24"/>
                <w:szCs w:val="24"/>
              </w:rPr>
              <w:t>Grade10</w:t>
            </w:r>
          </w:p>
        </w:tc>
      </w:tr>
      <w:tr w:rsidR="00897312" w14:paraId="75AA82A4" w14:textId="77777777" w:rsidTr="00590439">
        <w:tc>
          <w:tcPr>
            <w:tcW w:w="810" w:type="dxa"/>
            <w:vMerge/>
            <w:shd w:val="clear" w:color="auto" w:fill="002060"/>
          </w:tcPr>
          <w:p w14:paraId="3B0A1EDD" w14:textId="19CC67E7" w:rsidR="00897312" w:rsidRDefault="00897312" w:rsidP="00590439">
            <w:pPr>
              <w:rPr>
                <w:rFonts w:ascii="Helvetica" w:hAnsi="Helvetica" w:cs="Helvetica"/>
                <w:sz w:val="24"/>
                <w:szCs w:val="24"/>
              </w:rPr>
            </w:pPr>
          </w:p>
        </w:tc>
        <w:tc>
          <w:tcPr>
            <w:tcW w:w="2430" w:type="dxa"/>
            <w:vMerge/>
            <w:shd w:val="clear" w:color="auto" w:fill="002060"/>
          </w:tcPr>
          <w:p w14:paraId="0E4EDD87" w14:textId="212490CA" w:rsidR="00897312" w:rsidRDefault="00897312" w:rsidP="00590439">
            <w:pPr>
              <w:rPr>
                <w:rFonts w:ascii="Helvetica" w:hAnsi="Helvetica" w:cs="Helvetica"/>
                <w:sz w:val="24"/>
                <w:szCs w:val="24"/>
              </w:rPr>
            </w:pPr>
          </w:p>
        </w:tc>
        <w:tc>
          <w:tcPr>
            <w:tcW w:w="1530" w:type="dxa"/>
            <w:shd w:val="clear" w:color="auto" w:fill="002060"/>
          </w:tcPr>
          <w:p w14:paraId="02954456" w14:textId="23C826EB" w:rsidR="00897312" w:rsidRDefault="00152EA3" w:rsidP="00590439">
            <w:pPr>
              <w:rPr>
                <w:rFonts w:ascii="Helvetica" w:hAnsi="Helvetica" w:cs="Helvetica"/>
                <w:sz w:val="24"/>
                <w:szCs w:val="24"/>
              </w:rPr>
            </w:pPr>
            <w:r>
              <w:rPr>
                <w:rFonts w:ascii="Helvetica" w:hAnsi="Helvetica" w:cs="Helvetica"/>
                <w:sz w:val="24"/>
                <w:szCs w:val="24"/>
              </w:rPr>
              <w:t>Least safe</w:t>
            </w:r>
          </w:p>
          <w:p w14:paraId="336B44E0" w14:textId="77777777" w:rsidR="00897312" w:rsidRDefault="0089731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shd w:val="clear" w:color="auto" w:fill="002060"/>
          </w:tcPr>
          <w:p w14:paraId="3A0F56AC" w14:textId="77777777" w:rsidR="00AE4011" w:rsidRDefault="00AE4011" w:rsidP="00AE4011">
            <w:pPr>
              <w:rPr>
                <w:rFonts w:ascii="Helvetica" w:hAnsi="Helvetica" w:cs="Helvetica"/>
                <w:sz w:val="24"/>
                <w:szCs w:val="24"/>
              </w:rPr>
            </w:pPr>
            <w:r>
              <w:rPr>
                <w:rFonts w:ascii="Helvetica" w:hAnsi="Helvetica" w:cs="Helvetica"/>
                <w:sz w:val="24"/>
                <w:szCs w:val="24"/>
              </w:rPr>
              <w:t>Most safe</w:t>
            </w:r>
          </w:p>
          <w:p w14:paraId="290FE2E0" w14:textId="77777777" w:rsidR="00897312" w:rsidRDefault="0089731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shd w:val="clear" w:color="auto" w:fill="002060"/>
          </w:tcPr>
          <w:p w14:paraId="02FC5E52" w14:textId="77777777" w:rsidR="00152EA3" w:rsidRDefault="00152EA3" w:rsidP="00152EA3">
            <w:pPr>
              <w:rPr>
                <w:rFonts w:ascii="Helvetica" w:hAnsi="Helvetica" w:cs="Helvetica"/>
                <w:sz w:val="24"/>
                <w:szCs w:val="24"/>
              </w:rPr>
            </w:pPr>
            <w:r>
              <w:rPr>
                <w:rFonts w:ascii="Helvetica" w:hAnsi="Helvetica" w:cs="Helvetica"/>
                <w:sz w:val="24"/>
                <w:szCs w:val="24"/>
              </w:rPr>
              <w:t>Least safe</w:t>
            </w:r>
          </w:p>
          <w:p w14:paraId="726BB491" w14:textId="77777777" w:rsidR="00897312" w:rsidRDefault="0089731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shd w:val="clear" w:color="auto" w:fill="002060"/>
          </w:tcPr>
          <w:p w14:paraId="797CE776" w14:textId="77777777" w:rsidR="00AE4011" w:rsidRDefault="00AE4011" w:rsidP="00AE4011">
            <w:pPr>
              <w:rPr>
                <w:rFonts w:ascii="Helvetica" w:hAnsi="Helvetica" w:cs="Helvetica"/>
                <w:sz w:val="24"/>
                <w:szCs w:val="24"/>
              </w:rPr>
            </w:pPr>
            <w:r>
              <w:rPr>
                <w:rFonts w:ascii="Helvetica" w:hAnsi="Helvetica" w:cs="Helvetica"/>
                <w:sz w:val="24"/>
                <w:szCs w:val="24"/>
              </w:rPr>
              <w:t>Most safe</w:t>
            </w:r>
          </w:p>
          <w:p w14:paraId="422A8E86" w14:textId="77777777" w:rsidR="00897312" w:rsidRDefault="0089731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r>
      <w:tr w:rsidR="008501D2" w14:paraId="1176E10A" w14:textId="77777777" w:rsidTr="00590439">
        <w:tc>
          <w:tcPr>
            <w:tcW w:w="810" w:type="dxa"/>
            <w:vMerge w:val="restart"/>
          </w:tcPr>
          <w:p w14:paraId="2962D739" w14:textId="77777777" w:rsidR="008501D2" w:rsidRDefault="008501D2" w:rsidP="00590439">
            <w:pPr>
              <w:rPr>
                <w:rFonts w:ascii="Helvetica" w:hAnsi="Helvetica" w:cs="Helvetica"/>
                <w:sz w:val="24"/>
                <w:szCs w:val="24"/>
              </w:rPr>
            </w:pPr>
            <w:r>
              <w:rPr>
                <w:rFonts w:ascii="Helvetica" w:hAnsi="Helvetica" w:cs="Helvetica"/>
                <w:sz w:val="24"/>
                <w:szCs w:val="24"/>
              </w:rPr>
              <w:t>8</w:t>
            </w:r>
          </w:p>
        </w:tc>
        <w:tc>
          <w:tcPr>
            <w:tcW w:w="2430" w:type="dxa"/>
            <w:shd w:val="clear" w:color="auto" w:fill="auto"/>
          </w:tcPr>
          <w:p w14:paraId="4FE7731B" w14:textId="77777777" w:rsidR="008501D2" w:rsidRDefault="008501D2" w:rsidP="00590439">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7D37C4FF" w14:textId="1ADBBCED" w:rsidR="008501D2" w:rsidRDefault="00721250" w:rsidP="00590439">
            <w:pPr>
              <w:rPr>
                <w:rFonts w:ascii="Helvetica" w:hAnsi="Helvetica" w:cs="Helvetica"/>
                <w:sz w:val="24"/>
                <w:szCs w:val="24"/>
              </w:rPr>
            </w:pPr>
            <w:r>
              <w:rPr>
                <w:rFonts w:ascii="Helvetica" w:hAnsi="Helvetica" w:cs="Helvetica"/>
                <w:sz w:val="24"/>
                <w:szCs w:val="24"/>
              </w:rPr>
              <w:t>4</w:t>
            </w:r>
            <w:r w:rsidR="00F21DE2">
              <w:rPr>
                <w:rFonts w:ascii="Helvetica" w:hAnsi="Helvetica" w:cs="Helvetica"/>
                <w:sz w:val="24"/>
                <w:szCs w:val="24"/>
              </w:rPr>
              <w:t>,</w:t>
            </w:r>
            <w:r>
              <w:rPr>
                <w:rFonts w:ascii="Helvetica" w:hAnsi="Helvetica" w:cs="Helvetica"/>
                <w:sz w:val="24"/>
                <w:szCs w:val="24"/>
              </w:rPr>
              <w:t>880</w:t>
            </w:r>
          </w:p>
        </w:tc>
        <w:tc>
          <w:tcPr>
            <w:tcW w:w="1530" w:type="dxa"/>
            <w:shd w:val="clear" w:color="auto" w:fill="auto"/>
          </w:tcPr>
          <w:p w14:paraId="5F8D63F2" w14:textId="73A4F86F" w:rsidR="008501D2" w:rsidRDefault="00721250" w:rsidP="00590439">
            <w:pPr>
              <w:rPr>
                <w:rFonts w:ascii="Helvetica" w:hAnsi="Helvetica" w:cs="Helvetica"/>
                <w:sz w:val="24"/>
                <w:szCs w:val="24"/>
              </w:rPr>
            </w:pPr>
            <w:r>
              <w:rPr>
                <w:rFonts w:ascii="Helvetica" w:hAnsi="Helvetica" w:cs="Helvetica"/>
                <w:sz w:val="24"/>
                <w:szCs w:val="24"/>
              </w:rPr>
              <w:t>7</w:t>
            </w:r>
            <w:r w:rsidR="00F21DE2">
              <w:rPr>
                <w:rFonts w:ascii="Helvetica" w:hAnsi="Helvetica" w:cs="Helvetica"/>
                <w:sz w:val="24"/>
                <w:szCs w:val="24"/>
              </w:rPr>
              <w:t>,</w:t>
            </w:r>
            <w:r>
              <w:rPr>
                <w:rFonts w:ascii="Helvetica" w:hAnsi="Helvetica" w:cs="Helvetica"/>
                <w:sz w:val="24"/>
                <w:szCs w:val="24"/>
              </w:rPr>
              <w:t>340</w:t>
            </w:r>
          </w:p>
        </w:tc>
        <w:tc>
          <w:tcPr>
            <w:tcW w:w="1530" w:type="dxa"/>
            <w:shd w:val="clear" w:color="auto" w:fill="auto"/>
          </w:tcPr>
          <w:p w14:paraId="4E4017C0" w14:textId="7992110C" w:rsidR="008501D2" w:rsidRDefault="00F21DE2" w:rsidP="00590439">
            <w:pPr>
              <w:rPr>
                <w:rFonts w:ascii="Helvetica" w:hAnsi="Helvetica" w:cs="Helvetica"/>
                <w:sz w:val="24"/>
                <w:szCs w:val="24"/>
              </w:rPr>
            </w:pPr>
            <w:r>
              <w:rPr>
                <w:rFonts w:ascii="Helvetica" w:hAnsi="Helvetica" w:cs="Helvetica"/>
                <w:sz w:val="24"/>
                <w:szCs w:val="24"/>
              </w:rPr>
              <w:t>6,427</w:t>
            </w:r>
          </w:p>
        </w:tc>
        <w:tc>
          <w:tcPr>
            <w:tcW w:w="1530" w:type="dxa"/>
            <w:shd w:val="clear" w:color="auto" w:fill="auto"/>
          </w:tcPr>
          <w:p w14:paraId="0BDBFC9E" w14:textId="6803EC6D" w:rsidR="008501D2" w:rsidRDefault="00F21DE2" w:rsidP="00590439">
            <w:pPr>
              <w:rPr>
                <w:rFonts w:ascii="Helvetica" w:hAnsi="Helvetica" w:cs="Helvetica"/>
                <w:sz w:val="24"/>
                <w:szCs w:val="24"/>
              </w:rPr>
            </w:pPr>
            <w:r>
              <w:rPr>
                <w:rFonts w:ascii="Helvetica" w:hAnsi="Helvetica" w:cs="Helvetica"/>
                <w:sz w:val="24"/>
                <w:szCs w:val="24"/>
              </w:rPr>
              <w:t>5,369</w:t>
            </w:r>
          </w:p>
        </w:tc>
      </w:tr>
      <w:tr w:rsidR="008501D2" w14:paraId="781E01ED" w14:textId="77777777" w:rsidTr="00590439">
        <w:tc>
          <w:tcPr>
            <w:tcW w:w="810" w:type="dxa"/>
            <w:vMerge/>
          </w:tcPr>
          <w:p w14:paraId="18A3F37C" w14:textId="77777777" w:rsidR="008501D2" w:rsidRDefault="008501D2" w:rsidP="00590439">
            <w:pPr>
              <w:rPr>
                <w:rFonts w:ascii="Helvetica" w:hAnsi="Helvetica" w:cs="Helvetica"/>
                <w:sz w:val="24"/>
                <w:szCs w:val="24"/>
              </w:rPr>
            </w:pPr>
          </w:p>
        </w:tc>
        <w:tc>
          <w:tcPr>
            <w:tcW w:w="2430" w:type="dxa"/>
            <w:shd w:val="clear" w:color="auto" w:fill="auto"/>
          </w:tcPr>
          <w:p w14:paraId="64C08E06" w14:textId="77777777" w:rsidR="008501D2" w:rsidRDefault="008501D2" w:rsidP="00590439">
            <w:pPr>
              <w:rPr>
                <w:rFonts w:ascii="Helvetica" w:hAnsi="Helvetica" w:cs="Helvetica"/>
                <w:sz w:val="24"/>
                <w:szCs w:val="24"/>
              </w:rPr>
            </w:pPr>
            <w:r>
              <w:rPr>
                <w:rFonts w:ascii="Helvetica" w:hAnsi="Helvetica" w:cs="Helvetica"/>
                <w:sz w:val="24"/>
                <w:szCs w:val="24"/>
              </w:rPr>
              <w:t>Bullying score</w:t>
            </w:r>
          </w:p>
        </w:tc>
        <w:tc>
          <w:tcPr>
            <w:tcW w:w="1530" w:type="dxa"/>
            <w:shd w:val="clear" w:color="auto" w:fill="auto"/>
          </w:tcPr>
          <w:p w14:paraId="4A155BF0" w14:textId="4267D658" w:rsidR="008501D2" w:rsidRDefault="008501D2" w:rsidP="00590439">
            <w:pPr>
              <w:rPr>
                <w:rFonts w:ascii="Helvetica" w:hAnsi="Helvetica" w:cs="Helvetica"/>
                <w:sz w:val="24"/>
                <w:szCs w:val="24"/>
              </w:rPr>
            </w:pPr>
            <w:r>
              <w:rPr>
                <w:rFonts w:ascii="Helvetica" w:hAnsi="Helvetica" w:cs="Helvetica"/>
                <w:sz w:val="24"/>
                <w:szCs w:val="24"/>
              </w:rPr>
              <w:t>35 (15.2)</w:t>
            </w:r>
          </w:p>
        </w:tc>
        <w:tc>
          <w:tcPr>
            <w:tcW w:w="1530" w:type="dxa"/>
            <w:shd w:val="clear" w:color="auto" w:fill="auto"/>
          </w:tcPr>
          <w:p w14:paraId="3074E546" w14:textId="090B04DA" w:rsidR="008501D2" w:rsidRDefault="008501D2" w:rsidP="00590439">
            <w:pPr>
              <w:rPr>
                <w:rFonts w:ascii="Helvetica" w:hAnsi="Helvetica" w:cs="Helvetica"/>
                <w:sz w:val="24"/>
                <w:szCs w:val="24"/>
              </w:rPr>
            </w:pPr>
            <w:r>
              <w:rPr>
                <w:rFonts w:ascii="Helvetica" w:hAnsi="Helvetica" w:cs="Helvetica"/>
                <w:sz w:val="24"/>
                <w:szCs w:val="24"/>
              </w:rPr>
              <w:t>51 (18.6)</w:t>
            </w:r>
          </w:p>
        </w:tc>
        <w:tc>
          <w:tcPr>
            <w:tcW w:w="1530" w:type="dxa"/>
            <w:shd w:val="clear" w:color="auto" w:fill="auto"/>
          </w:tcPr>
          <w:p w14:paraId="0F8C752A" w14:textId="16D405B5" w:rsidR="008501D2" w:rsidRDefault="008501D2" w:rsidP="00590439">
            <w:pPr>
              <w:rPr>
                <w:rFonts w:ascii="Helvetica" w:hAnsi="Helvetica" w:cs="Helvetica"/>
                <w:sz w:val="24"/>
                <w:szCs w:val="24"/>
              </w:rPr>
            </w:pPr>
            <w:r>
              <w:rPr>
                <w:rFonts w:ascii="Helvetica" w:hAnsi="Helvetica" w:cs="Helvetica"/>
                <w:sz w:val="24"/>
                <w:szCs w:val="24"/>
              </w:rPr>
              <w:t>38 (15.6)</w:t>
            </w:r>
          </w:p>
        </w:tc>
        <w:tc>
          <w:tcPr>
            <w:tcW w:w="1530" w:type="dxa"/>
            <w:shd w:val="clear" w:color="auto" w:fill="auto"/>
          </w:tcPr>
          <w:p w14:paraId="1A7791B8" w14:textId="3BC220E5" w:rsidR="008501D2" w:rsidRDefault="008501D2" w:rsidP="00590439">
            <w:pPr>
              <w:rPr>
                <w:rFonts w:ascii="Helvetica" w:hAnsi="Helvetica" w:cs="Helvetica"/>
                <w:sz w:val="24"/>
                <w:szCs w:val="24"/>
              </w:rPr>
            </w:pPr>
            <w:r>
              <w:rPr>
                <w:rFonts w:ascii="Helvetica" w:hAnsi="Helvetica" w:cs="Helvetica"/>
                <w:sz w:val="24"/>
                <w:szCs w:val="24"/>
              </w:rPr>
              <w:t>52 (18.7)</w:t>
            </w:r>
          </w:p>
        </w:tc>
      </w:tr>
      <w:tr w:rsidR="008501D2" w14:paraId="211BB5E2" w14:textId="77777777" w:rsidTr="00590439">
        <w:tc>
          <w:tcPr>
            <w:tcW w:w="810" w:type="dxa"/>
            <w:vMerge/>
            <w:shd w:val="clear" w:color="auto" w:fill="DDECEE" w:themeFill="accent5" w:themeFillTint="33"/>
          </w:tcPr>
          <w:p w14:paraId="323CE93E" w14:textId="77777777" w:rsidR="008501D2" w:rsidRDefault="008501D2" w:rsidP="00590439">
            <w:pPr>
              <w:rPr>
                <w:rFonts w:ascii="Helvetica" w:hAnsi="Helvetica" w:cs="Helvetica"/>
                <w:sz w:val="24"/>
                <w:szCs w:val="24"/>
              </w:rPr>
            </w:pPr>
          </w:p>
        </w:tc>
        <w:tc>
          <w:tcPr>
            <w:tcW w:w="2430" w:type="dxa"/>
            <w:tcBorders>
              <w:top w:val="single" w:sz="4" w:space="0" w:color="auto"/>
            </w:tcBorders>
            <w:shd w:val="clear" w:color="auto" w:fill="DDECEE" w:themeFill="accent5" w:themeFillTint="33"/>
          </w:tcPr>
          <w:p w14:paraId="65CCCB02" w14:textId="77777777" w:rsidR="008501D2" w:rsidRDefault="008501D2" w:rsidP="00590439">
            <w:pPr>
              <w:rPr>
                <w:rFonts w:ascii="Helvetica" w:hAnsi="Helvetica" w:cs="Helvetica"/>
                <w:sz w:val="24"/>
                <w:szCs w:val="24"/>
              </w:rPr>
            </w:pPr>
            <w:r>
              <w:rPr>
                <w:rFonts w:ascii="Helvetica" w:hAnsi="Helvetica" w:cs="Helvetica"/>
                <w:sz w:val="24"/>
                <w:szCs w:val="24"/>
              </w:rPr>
              <w:t>Number of students</w:t>
            </w:r>
          </w:p>
        </w:tc>
        <w:tc>
          <w:tcPr>
            <w:tcW w:w="1530" w:type="dxa"/>
            <w:tcBorders>
              <w:top w:val="single" w:sz="4" w:space="0" w:color="auto"/>
            </w:tcBorders>
            <w:shd w:val="clear" w:color="auto" w:fill="DDECEE" w:themeFill="accent5" w:themeFillTint="33"/>
          </w:tcPr>
          <w:p w14:paraId="7C95039C" w14:textId="098EFE0C" w:rsidR="008501D2" w:rsidRDefault="00721250" w:rsidP="00590439">
            <w:pPr>
              <w:rPr>
                <w:rFonts w:ascii="Helvetica" w:hAnsi="Helvetica" w:cs="Helvetica"/>
                <w:sz w:val="24"/>
                <w:szCs w:val="24"/>
              </w:rPr>
            </w:pPr>
            <w:r>
              <w:rPr>
                <w:rFonts w:ascii="Helvetica" w:hAnsi="Helvetica" w:cs="Helvetica"/>
                <w:sz w:val="24"/>
                <w:szCs w:val="24"/>
              </w:rPr>
              <w:t>4</w:t>
            </w:r>
            <w:r w:rsidR="00F21DE2">
              <w:rPr>
                <w:rFonts w:ascii="Helvetica" w:hAnsi="Helvetica" w:cs="Helvetica"/>
                <w:sz w:val="24"/>
                <w:szCs w:val="24"/>
              </w:rPr>
              <w:t>,</w:t>
            </w:r>
            <w:r>
              <w:rPr>
                <w:rFonts w:ascii="Helvetica" w:hAnsi="Helvetica" w:cs="Helvetica"/>
                <w:sz w:val="24"/>
                <w:szCs w:val="24"/>
              </w:rPr>
              <w:t>843</w:t>
            </w:r>
          </w:p>
        </w:tc>
        <w:tc>
          <w:tcPr>
            <w:tcW w:w="1530" w:type="dxa"/>
            <w:tcBorders>
              <w:top w:val="single" w:sz="4" w:space="0" w:color="auto"/>
            </w:tcBorders>
            <w:shd w:val="clear" w:color="auto" w:fill="DDECEE" w:themeFill="accent5" w:themeFillTint="33"/>
          </w:tcPr>
          <w:p w14:paraId="7BB8697C" w14:textId="4DB4C72F" w:rsidR="008501D2" w:rsidRDefault="00721250" w:rsidP="00590439">
            <w:pPr>
              <w:rPr>
                <w:rFonts w:ascii="Helvetica" w:hAnsi="Helvetica" w:cs="Helvetica"/>
                <w:sz w:val="24"/>
                <w:szCs w:val="24"/>
              </w:rPr>
            </w:pPr>
            <w:r>
              <w:rPr>
                <w:rFonts w:ascii="Helvetica" w:hAnsi="Helvetica" w:cs="Helvetica"/>
                <w:sz w:val="24"/>
                <w:szCs w:val="24"/>
              </w:rPr>
              <w:t>7</w:t>
            </w:r>
            <w:r w:rsidR="00F21DE2">
              <w:rPr>
                <w:rFonts w:ascii="Helvetica" w:hAnsi="Helvetica" w:cs="Helvetica"/>
                <w:sz w:val="24"/>
                <w:szCs w:val="24"/>
              </w:rPr>
              <w:t>,</w:t>
            </w:r>
            <w:r>
              <w:rPr>
                <w:rFonts w:ascii="Helvetica" w:hAnsi="Helvetica" w:cs="Helvetica"/>
                <w:sz w:val="24"/>
                <w:szCs w:val="24"/>
              </w:rPr>
              <w:t>304</w:t>
            </w:r>
          </w:p>
        </w:tc>
        <w:tc>
          <w:tcPr>
            <w:tcW w:w="1530" w:type="dxa"/>
            <w:tcBorders>
              <w:top w:val="single" w:sz="4" w:space="0" w:color="auto"/>
            </w:tcBorders>
            <w:shd w:val="clear" w:color="auto" w:fill="DDECEE" w:themeFill="accent5" w:themeFillTint="33"/>
          </w:tcPr>
          <w:p w14:paraId="6CB3B6F3" w14:textId="2B4A3216" w:rsidR="008501D2" w:rsidRDefault="00F21DE2" w:rsidP="00590439">
            <w:pPr>
              <w:rPr>
                <w:rFonts w:ascii="Helvetica" w:hAnsi="Helvetica" w:cs="Helvetica"/>
                <w:sz w:val="24"/>
                <w:szCs w:val="24"/>
              </w:rPr>
            </w:pPr>
            <w:r>
              <w:rPr>
                <w:rFonts w:ascii="Helvetica" w:hAnsi="Helvetica" w:cs="Helvetica"/>
                <w:sz w:val="24"/>
                <w:szCs w:val="24"/>
              </w:rPr>
              <w:t>6,238</w:t>
            </w:r>
          </w:p>
        </w:tc>
        <w:tc>
          <w:tcPr>
            <w:tcW w:w="1530" w:type="dxa"/>
            <w:tcBorders>
              <w:top w:val="single" w:sz="4" w:space="0" w:color="auto"/>
            </w:tcBorders>
            <w:shd w:val="clear" w:color="auto" w:fill="DDECEE" w:themeFill="accent5" w:themeFillTint="33"/>
          </w:tcPr>
          <w:p w14:paraId="457E80B0" w14:textId="587051EE" w:rsidR="008501D2" w:rsidRDefault="00F21DE2" w:rsidP="00590439">
            <w:pPr>
              <w:rPr>
                <w:rFonts w:ascii="Helvetica" w:hAnsi="Helvetica" w:cs="Helvetica"/>
                <w:sz w:val="24"/>
                <w:szCs w:val="24"/>
              </w:rPr>
            </w:pPr>
            <w:r>
              <w:rPr>
                <w:rFonts w:ascii="Helvetica" w:hAnsi="Helvetica" w:cs="Helvetica"/>
                <w:sz w:val="24"/>
                <w:szCs w:val="24"/>
              </w:rPr>
              <w:t>5,332</w:t>
            </w:r>
          </w:p>
        </w:tc>
      </w:tr>
      <w:tr w:rsidR="008501D2" w14:paraId="64DCE508" w14:textId="77777777" w:rsidTr="00590439">
        <w:tc>
          <w:tcPr>
            <w:tcW w:w="810" w:type="dxa"/>
            <w:vMerge/>
            <w:shd w:val="clear" w:color="auto" w:fill="DDECEE" w:themeFill="accent5" w:themeFillTint="33"/>
          </w:tcPr>
          <w:p w14:paraId="3F1D5FB1" w14:textId="77777777" w:rsidR="008501D2" w:rsidRDefault="008501D2" w:rsidP="00590439">
            <w:pPr>
              <w:rPr>
                <w:rFonts w:ascii="Helvetica" w:hAnsi="Helvetica" w:cs="Helvetica"/>
                <w:sz w:val="24"/>
                <w:szCs w:val="24"/>
              </w:rPr>
            </w:pPr>
          </w:p>
        </w:tc>
        <w:tc>
          <w:tcPr>
            <w:tcW w:w="2430" w:type="dxa"/>
            <w:shd w:val="clear" w:color="auto" w:fill="DDECEE" w:themeFill="accent5" w:themeFillTint="33"/>
          </w:tcPr>
          <w:p w14:paraId="6A656547" w14:textId="0100DF4E" w:rsidR="00346EB2" w:rsidRDefault="00346EB2" w:rsidP="00346EB2">
            <w:pPr>
              <w:spacing w:before="0"/>
              <w:rPr>
                <w:rFonts w:ascii="Helvetica" w:hAnsi="Helvetica" w:cs="Helvetica"/>
                <w:sz w:val="24"/>
                <w:szCs w:val="24"/>
              </w:rPr>
            </w:pPr>
            <w:r>
              <w:rPr>
                <w:rFonts w:ascii="Helvetica" w:hAnsi="Helvetica" w:cs="Helvetica"/>
                <w:sz w:val="24"/>
                <w:szCs w:val="24"/>
              </w:rPr>
              <w:t>ELA MCAS</w:t>
            </w:r>
          </w:p>
          <w:p w14:paraId="6C6009F1" w14:textId="4EEB3573" w:rsidR="008501D2" w:rsidRDefault="00346EB2" w:rsidP="00346EB2">
            <w:pPr>
              <w:spacing w:before="0"/>
              <w:rPr>
                <w:rFonts w:ascii="Helvetica" w:hAnsi="Helvetica" w:cs="Helvetica"/>
                <w:sz w:val="24"/>
                <w:szCs w:val="24"/>
              </w:rPr>
            </w:pPr>
            <w:r>
              <w:rPr>
                <w:rFonts w:ascii="Helvetica" w:hAnsi="Helvetica" w:cs="Helvetica"/>
                <w:sz w:val="24"/>
                <w:szCs w:val="24"/>
              </w:rPr>
              <w:t>scaled score (escaleds)</w:t>
            </w:r>
          </w:p>
        </w:tc>
        <w:tc>
          <w:tcPr>
            <w:tcW w:w="1530" w:type="dxa"/>
            <w:shd w:val="clear" w:color="auto" w:fill="DDECEE" w:themeFill="accent5" w:themeFillTint="33"/>
          </w:tcPr>
          <w:p w14:paraId="3B6A4BFA" w14:textId="06BE7BE6" w:rsidR="008501D2" w:rsidRDefault="008501D2" w:rsidP="00590439">
            <w:pPr>
              <w:rPr>
                <w:rFonts w:ascii="Helvetica" w:hAnsi="Helvetica" w:cs="Helvetica"/>
                <w:sz w:val="24"/>
                <w:szCs w:val="24"/>
              </w:rPr>
            </w:pPr>
            <w:r>
              <w:rPr>
                <w:rFonts w:ascii="Helvetica" w:hAnsi="Helvetica" w:cs="Helvetica"/>
                <w:sz w:val="24"/>
                <w:szCs w:val="24"/>
              </w:rPr>
              <w:t>493 (22.8)</w:t>
            </w:r>
          </w:p>
        </w:tc>
        <w:tc>
          <w:tcPr>
            <w:tcW w:w="1530" w:type="dxa"/>
            <w:shd w:val="clear" w:color="auto" w:fill="DDECEE" w:themeFill="accent5" w:themeFillTint="33"/>
          </w:tcPr>
          <w:p w14:paraId="77F17F2C" w14:textId="5421A48C" w:rsidR="008501D2" w:rsidRDefault="008501D2" w:rsidP="00590439">
            <w:pPr>
              <w:rPr>
                <w:rFonts w:ascii="Helvetica" w:hAnsi="Helvetica" w:cs="Helvetica"/>
                <w:sz w:val="24"/>
                <w:szCs w:val="24"/>
              </w:rPr>
            </w:pPr>
            <w:r>
              <w:rPr>
                <w:rFonts w:ascii="Helvetica" w:hAnsi="Helvetica" w:cs="Helvetica"/>
                <w:sz w:val="24"/>
                <w:szCs w:val="24"/>
              </w:rPr>
              <w:t>511 (22.0)</w:t>
            </w:r>
          </w:p>
        </w:tc>
        <w:tc>
          <w:tcPr>
            <w:tcW w:w="1530" w:type="dxa"/>
            <w:shd w:val="clear" w:color="auto" w:fill="DDECEE" w:themeFill="accent5" w:themeFillTint="33"/>
          </w:tcPr>
          <w:p w14:paraId="06A8B486" w14:textId="6038C7D8" w:rsidR="008501D2" w:rsidRDefault="00E27EEE" w:rsidP="00590439">
            <w:pPr>
              <w:rPr>
                <w:rFonts w:ascii="Helvetica" w:hAnsi="Helvetica" w:cs="Helvetica"/>
                <w:sz w:val="24"/>
                <w:szCs w:val="24"/>
              </w:rPr>
            </w:pPr>
            <w:r>
              <w:rPr>
                <w:rFonts w:ascii="Helvetica" w:hAnsi="Helvetica" w:cs="Helvetica"/>
                <w:sz w:val="24"/>
                <w:szCs w:val="24"/>
              </w:rPr>
              <w:t>500 (22.8)</w:t>
            </w:r>
          </w:p>
        </w:tc>
        <w:tc>
          <w:tcPr>
            <w:tcW w:w="1530" w:type="dxa"/>
            <w:shd w:val="clear" w:color="auto" w:fill="DDECEE" w:themeFill="accent5" w:themeFillTint="33"/>
          </w:tcPr>
          <w:p w14:paraId="11221DC6" w14:textId="5A27E437" w:rsidR="008501D2" w:rsidRDefault="00E27EEE" w:rsidP="00590439">
            <w:pPr>
              <w:rPr>
                <w:rFonts w:ascii="Helvetica" w:hAnsi="Helvetica" w:cs="Helvetica"/>
                <w:sz w:val="24"/>
                <w:szCs w:val="24"/>
              </w:rPr>
            </w:pPr>
            <w:r>
              <w:rPr>
                <w:rFonts w:ascii="Helvetica" w:hAnsi="Helvetica" w:cs="Helvetica"/>
                <w:sz w:val="24"/>
                <w:szCs w:val="24"/>
              </w:rPr>
              <w:t>515 (20.3)</w:t>
            </w:r>
          </w:p>
        </w:tc>
      </w:tr>
      <w:tr w:rsidR="008501D2" w14:paraId="7605F065" w14:textId="77777777" w:rsidTr="00590439">
        <w:tc>
          <w:tcPr>
            <w:tcW w:w="810" w:type="dxa"/>
            <w:vMerge/>
          </w:tcPr>
          <w:p w14:paraId="094B5547" w14:textId="77777777" w:rsidR="008501D2" w:rsidRDefault="008501D2" w:rsidP="00590439">
            <w:pPr>
              <w:rPr>
                <w:rFonts w:ascii="Helvetica" w:hAnsi="Helvetica" w:cs="Helvetica"/>
                <w:sz w:val="24"/>
                <w:szCs w:val="24"/>
              </w:rPr>
            </w:pPr>
          </w:p>
        </w:tc>
        <w:tc>
          <w:tcPr>
            <w:tcW w:w="2430" w:type="dxa"/>
            <w:shd w:val="clear" w:color="auto" w:fill="auto"/>
          </w:tcPr>
          <w:p w14:paraId="2A133174" w14:textId="77777777" w:rsidR="008501D2" w:rsidRDefault="008501D2" w:rsidP="00590439">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3D5CEC82" w14:textId="3B501052" w:rsidR="008501D2" w:rsidRDefault="00721250" w:rsidP="00590439">
            <w:pPr>
              <w:rPr>
                <w:rFonts w:ascii="Helvetica" w:hAnsi="Helvetica" w:cs="Helvetica"/>
                <w:sz w:val="24"/>
                <w:szCs w:val="24"/>
              </w:rPr>
            </w:pPr>
            <w:r>
              <w:rPr>
                <w:rFonts w:ascii="Helvetica" w:hAnsi="Helvetica" w:cs="Helvetica"/>
                <w:sz w:val="24"/>
                <w:szCs w:val="24"/>
              </w:rPr>
              <w:t>4</w:t>
            </w:r>
            <w:r w:rsidR="00F21DE2">
              <w:rPr>
                <w:rFonts w:ascii="Helvetica" w:hAnsi="Helvetica" w:cs="Helvetica"/>
                <w:sz w:val="24"/>
                <w:szCs w:val="24"/>
              </w:rPr>
              <w:t>,</w:t>
            </w:r>
            <w:r>
              <w:rPr>
                <w:rFonts w:ascii="Helvetica" w:hAnsi="Helvetica" w:cs="Helvetica"/>
                <w:sz w:val="24"/>
                <w:szCs w:val="24"/>
              </w:rPr>
              <w:t>659</w:t>
            </w:r>
          </w:p>
        </w:tc>
        <w:tc>
          <w:tcPr>
            <w:tcW w:w="1530" w:type="dxa"/>
            <w:shd w:val="clear" w:color="auto" w:fill="auto"/>
          </w:tcPr>
          <w:p w14:paraId="30EA0800" w14:textId="3A17BA3A" w:rsidR="008501D2" w:rsidRDefault="00721250" w:rsidP="00590439">
            <w:pPr>
              <w:rPr>
                <w:rFonts w:ascii="Helvetica" w:hAnsi="Helvetica" w:cs="Helvetica"/>
                <w:sz w:val="24"/>
                <w:szCs w:val="24"/>
              </w:rPr>
            </w:pPr>
            <w:r>
              <w:rPr>
                <w:rFonts w:ascii="Helvetica" w:hAnsi="Helvetica" w:cs="Helvetica"/>
                <w:sz w:val="24"/>
                <w:szCs w:val="24"/>
              </w:rPr>
              <w:t>7</w:t>
            </w:r>
            <w:r w:rsidR="00F21DE2">
              <w:rPr>
                <w:rFonts w:ascii="Helvetica" w:hAnsi="Helvetica" w:cs="Helvetica"/>
                <w:sz w:val="24"/>
                <w:szCs w:val="24"/>
              </w:rPr>
              <w:t>,</w:t>
            </w:r>
            <w:r>
              <w:rPr>
                <w:rFonts w:ascii="Helvetica" w:hAnsi="Helvetica" w:cs="Helvetica"/>
                <w:sz w:val="24"/>
                <w:szCs w:val="24"/>
              </w:rPr>
              <w:t>086</w:t>
            </w:r>
          </w:p>
        </w:tc>
        <w:tc>
          <w:tcPr>
            <w:tcW w:w="1530" w:type="dxa"/>
            <w:shd w:val="clear" w:color="auto" w:fill="auto"/>
          </w:tcPr>
          <w:p w14:paraId="1D41BA80" w14:textId="4E76AEAB" w:rsidR="008501D2" w:rsidRDefault="00F21DE2" w:rsidP="00590439">
            <w:pPr>
              <w:rPr>
                <w:rFonts w:ascii="Helvetica" w:hAnsi="Helvetica" w:cs="Helvetica"/>
                <w:sz w:val="24"/>
                <w:szCs w:val="24"/>
              </w:rPr>
            </w:pPr>
            <w:r>
              <w:rPr>
                <w:rFonts w:ascii="Helvetica" w:hAnsi="Helvetica" w:cs="Helvetica"/>
                <w:sz w:val="24"/>
                <w:szCs w:val="24"/>
              </w:rPr>
              <w:t>5,407</w:t>
            </w:r>
          </w:p>
        </w:tc>
        <w:tc>
          <w:tcPr>
            <w:tcW w:w="1530" w:type="dxa"/>
            <w:shd w:val="clear" w:color="auto" w:fill="auto"/>
          </w:tcPr>
          <w:p w14:paraId="7D9C7373" w14:textId="25A53889" w:rsidR="008501D2" w:rsidRDefault="00F21DE2" w:rsidP="00590439">
            <w:pPr>
              <w:rPr>
                <w:rFonts w:ascii="Helvetica" w:hAnsi="Helvetica" w:cs="Helvetica"/>
                <w:sz w:val="24"/>
                <w:szCs w:val="24"/>
              </w:rPr>
            </w:pPr>
            <w:r>
              <w:rPr>
                <w:rFonts w:ascii="Helvetica" w:hAnsi="Helvetica" w:cs="Helvetica"/>
                <w:sz w:val="24"/>
                <w:szCs w:val="24"/>
              </w:rPr>
              <w:t>4,945</w:t>
            </w:r>
          </w:p>
        </w:tc>
      </w:tr>
      <w:tr w:rsidR="008501D2" w14:paraId="20255F21" w14:textId="77777777" w:rsidTr="00590439">
        <w:tc>
          <w:tcPr>
            <w:tcW w:w="810" w:type="dxa"/>
            <w:vMerge/>
          </w:tcPr>
          <w:p w14:paraId="5CE44900" w14:textId="77777777" w:rsidR="008501D2" w:rsidRDefault="008501D2" w:rsidP="00590439">
            <w:pPr>
              <w:rPr>
                <w:rFonts w:ascii="Helvetica" w:hAnsi="Helvetica" w:cs="Helvetica"/>
                <w:sz w:val="24"/>
                <w:szCs w:val="24"/>
              </w:rPr>
            </w:pPr>
          </w:p>
        </w:tc>
        <w:tc>
          <w:tcPr>
            <w:tcW w:w="2430" w:type="dxa"/>
            <w:shd w:val="clear" w:color="auto" w:fill="auto"/>
          </w:tcPr>
          <w:p w14:paraId="3CD17E02" w14:textId="5EA6F1FE" w:rsidR="008501D2" w:rsidRDefault="008501D2" w:rsidP="00590439">
            <w:pPr>
              <w:rPr>
                <w:rFonts w:ascii="Helvetica" w:hAnsi="Helvetica" w:cs="Helvetica"/>
                <w:sz w:val="24"/>
                <w:szCs w:val="24"/>
              </w:rPr>
            </w:pPr>
            <w:r>
              <w:rPr>
                <w:rFonts w:ascii="Helvetica" w:hAnsi="Helvetica" w:cs="Helvetica"/>
                <w:sz w:val="24"/>
                <w:szCs w:val="24"/>
              </w:rPr>
              <w:t xml:space="preserve">ELA </w:t>
            </w:r>
            <w:r w:rsidR="007A1EA3">
              <w:rPr>
                <w:rFonts w:ascii="Helvetica" w:hAnsi="Helvetica" w:cs="Helvetica"/>
                <w:sz w:val="24"/>
                <w:szCs w:val="24"/>
              </w:rPr>
              <w:t>esgp</w:t>
            </w:r>
          </w:p>
        </w:tc>
        <w:tc>
          <w:tcPr>
            <w:tcW w:w="1530" w:type="dxa"/>
            <w:shd w:val="clear" w:color="auto" w:fill="auto"/>
          </w:tcPr>
          <w:p w14:paraId="4BDBF9FA" w14:textId="62E1A6CA" w:rsidR="008501D2" w:rsidRDefault="008501D2" w:rsidP="00590439">
            <w:pPr>
              <w:rPr>
                <w:rFonts w:ascii="Helvetica" w:hAnsi="Helvetica" w:cs="Helvetica"/>
                <w:sz w:val="24"/>
                <w:szCs w:val="24"/>
              </w:rPr>
            </w:pPr>
            <w:r>
              <w:rPr>
                <w:rFonts w:ascii="Helvetica" w:hAnsi="Helvetica" w:cs="Helvetica"/>
                <w:sz w:val="24"/>
                <w:szCs w:val="24"/>
              </w:rPr>
              <w:t>45 (28.7)</w:t>
            </w:r>
          </w:p>
        </w:tc>
        <w:tc>
          <w:tcPr>
            <w:tcW w:w="1530" w:type="dxa"/>
            <w:shd w:val="clear" w:color="auto" w:fill="auto"/>
          </w:tcPr>
          <w:p w14:paraId="5111D133" w14:textId="6D60B1CD" w:rsidR="008501D2" w:rsidRDefault="008501D2" w:rsidP="00590439">
            <w:pPr>
              <w:rPr>
                <w:rFonts w:ascii="Helvetica" w:hAnsi="Helvetica" w:cs="Helvetica"/>
                <w:sz w:val="24"/>
                <w:szCs w:val="24"/>
              </w:rPr>
            </w:pPr>
            <w:r>
              <w:rPr>
                <w:rFonts w:ascii="Helvetica" w:hAnsi="Helvetica" w:cs="Helvetica"/>
                <w:sz w:val="24"/>
                <w:szCs w:val="24"/>
              </w:rPr>
              <w:t>54 (28.2)</w:t>
            </w:r>
          </w:p>
        </w:tc>
        <w:tc>
          <w:tcPr>
            <w:tcW w:w="1530" w:type="dxa"/>
            <w:shd w:val="clear" w:color="auto" w:fill="auto"/>
          </w:tcPr>
          <w:p w14:paraId="33936227" w14:textId="7A3D8438" w:rsidR="008501D2" w:rsidRDefault="00E27EEE" w:rsidP="00590439">
            <w:pPr>
              <w:rPr>
                <w:rFonts w:ascii="Helvetica" w:hAnsi="Helvetica" w:cs="Helvetica"/>
                <w:sz w:val="24"/>
                <w:szCs w:val="24"/>
              </w:rPr>
            </w:pPr>
            <w:r>
              <w:rPr>
                <w:rFonts w:ascii="Helvetica" w:hAnsi="Helvetica" w:cs="Helvetica"/>
                <w:sz w:val="24"/>
                <w:szCs w:val="24"/>
              </w:rPr>
              <w:t>48 (28.4)</w:t>
            </w:r>
          </w:p>
        </w:tc>
        <w:tc>
          <w:tcPr>
            <w:tcW w:w="1530" w:type="dxa"/>
            <w:shd w:val="clear" w:color="auto" w:fill="auto"/>
          </w:tcPr>
          <w:p w14:paraId="382936BA" w14:textId="5A824D7A" w:rsidR="008501D2" w:rsidRDefault="00E27EEE" w:rsidP="00590439">
            <w:pPr>
              <w:rPr>
                <w:rFonts w:ascii="Helvetica" w:hAnsi="Helvetica" w:cs="Helvetica"/>
                <w:sz w:val="24"/>
                <w:szCs w:val="24"/>
              </w:rPr>
            </w:pPr>
            <w:r>
              <w:rPr>
                <w:rFonts w:ascii="Helvetica" w:hAnsi="Helvetica" w:cs="Helvetica"/>
                <w:sz w:val="24"/>
                <w:szCs w:val="24"/>
              </w:rPr>
              <w:t>53 (27.9)</w:t>
            </w:r>
          </w:p>
        </w:tc>
      </w:tr>
      <w:tr w:rsidR="008501D2" w14:paraId="185526E2" w14:textId="77777777" w:rsidTr="00590439">
        <w:tc>
          <w:tcPr>
            <w:tcW w:w="810" w:type="dxa"/>
            <w:vMerge/>
            <w:shd w:val="clear" w:color="auto" w:fill="DDECEE" w:themeFill="accent5" w:themeFillTint="33"/>
          </w:tcPr>
          <w:p w14:paraId="54BF3B7F" w14:textId="77777777" w:rsidR="008501D2" w:rsidRDefault="008501D2" w:rsidP="00590439">
            <w:pPr>
              <w:rPr>
                <w:rFonts w:ascii="Helvetica" w:hAnsi="Helvetica" w:cs="Helvetica"/>
                <w:sz w:val="24"/>
                <w:szCs w:val="24"/>
              </w:rPr>
            </w:pPr>
          </w:p>
        </w:tc>
        <w:tc>
          <w:tcPr>
            <w:tcW w:w="2430" w:type="dxa"/>
            <w:tcBorders>
              <w:top w:val="single" w:sz="4" w:space="0" w:color="auto"/>
            </w:tcBorders>
            <w:shd w:val="clear" w:color="auto" w:fill="DDECEE" w:themeFill="accent5" w:themeFillTint="33"/>
          </w:tcPr>
          <w:p w14:paraId="475A4E0E" w14:textId="77777777" w:rsidR="008501D2" w:rsidRDefault="008501D2" w:rsidP="00590439">
            <w:pPr>
              <w:rPr>
                <w:rFonts w:ascii="Helvetica" w:hAnsi="Helvetica" w:cs="Helvetica"/>
                <w:sz w:val="24"/>
                <w:szCs w:val="24"/>
              </w:rPr>
            </w:pPr>
            <w:r>
              <w:rPr>
                <w:rFonts w:ascii="Helvetica" w:hAnsi="Helvetica" w:cs="Helvetica"/>
                <w:sz w:val="24"/>
                <w:szCs w:val="24"/>
              </w:rPr>
              <w:t>Number of students</w:t>
            </w:r>
          </w:p>
        </w:tc>
        <w:tc>
          <w:tcPr>
            <w:tcW w:w="1530" w:type="dxa"/>
            <w:tcBorders>
              <w:top w:val="single" w:sz="4" w:space="0" w:color="auto"/>
            </w:tcBorders>
            <w:shd w:val="clear" w:color="auto" w:fill="DDECEE" w:themeFill="accent5" w:themeFillTint="33"/>
          </w:tcPr>
          <w:p w14:paraId="6E713D89" w14:textId="1B73BB77" w:rsidR="008501D2" w:rsidRDefault="00721250" w:rsidP="00590439">
            <w:pPr>
              <w:rPr>
                <w:rFonts w:ascii="Helvetica" w:hAnsi="Helvetica" w:cs="Helvetica"/>
                <w:sz w:val="24"/>
                <w:szCs w:val="24"/>
              </w:rPr>
            </w:pPr>
            <w:r>
              <w:rPr>
                <w:rFonts w:ascii="Helvetica" w:hAnsi="Helvetica" w:cs="Helvetica"/>
                <w:sz w:val="24"/>
                <w:szCs w:val="24"/>
              </w:rPr>
              <w:t>4</w:t>
            </w:r>
            <w:r w:rsidR="00F21DE2">
              <w:rPr>
                <w:rFonts w:ascii="Helvetica" w:hAnsi="Helvetica" w:cs="Helvetica"/>
                <w:sz w:val="24"/>
                <w:szCs w:val="24"/>
              </w:rPr>
              <w:t>,</w:t>
            </w:r>
            <w:r>
              <w:rPr>
                <w:rFonts w:ascii="Helvetica" w:hAnsi="Helvetica" w:cs="Helvetica"/>
                <w:sz w:val="24"/>
                <w:szCs w:val="24"/>
              </w:rPr>
              <w:t>850</w:t>
            </w:r>
          </w:p>
        </w:tc>
        <w:tc>
          <w:tcPr>
            <w:tcW w:w="1530" w:type="dxa"/>
            <w:tcBorders>
              <w:top w:val="single" w:sz="4" w:space="0" w:color="auto"/>
            </w:tcBorders>
            <w:shd w:val="clear" w:color="auto" w:fill="DDECEE" w:themeFill="accent5" w:themeFillTint="33"/>
          </w:tcPr>
          <w:p w14:paraId="0952916E" w14:textId="41EB7D07" w:rsidR="008501D2" w:rsidRDefault="00721250" w:rsidP="00590439">
            <w:pPr>
              <w:rPr>
                <w:rFonts w:ascii="Helvetica" w:hAnsi="Helvetica" w:cs="Helvetica"/>
                <w:sz w:val="24"/>
                <w:szCs w:val="24"/>
              </w:rPr>
            </w:pPr>
            <w:r>
              <w:rPr>
                <w:rFonts w:ascii="Helvetica" w:hAnsi="Helvetica" w:cs="Helvetica"/>
                <w:sz w:val="24"/>
                <w:szCs w:val="24"/>
              </w:rPr>
              <w:t>7</w:t>
            </w:r>
            <w:r w:rsidR="00F21DE2">
              <w:rPr>
                <w:rFonts w:ascii="Helvetica" w:hAnsi="Helvetica" w:cs="Helvetica"/>
                <w:sz w:val="24"/>
                <w:szCs w:val="24"/>
              </w:rPr>
              <w:t>,</w:t>
            </w:r>
            <w:r>
              <w:rPr>
                <w:rFonts w:ascii="Helvetica" w:hAnsi="Helvetica" w:cs="Helvetica"/>
                <w:sz w:val="24"/>
                <w:szCs w:val="24"/>
              </w:rPr>
              <w:t>330</w:t>
            </w:r>
          </w:p>
        </w:tc>
        <w:tc>
          <w:tcPr>
            <w:tcW w:w="1530" w:type="dxa"/>
            <w:tcBorders>
              <w:top w:val="single" w:sz="4" w:space="0" w:color="auto"/>
            </w:tcBorders>
            <w:shd w:val="clear" w:color="auto" w:fill="DDECEE" w:themeFill="accent5" w:themeFillTint="33"/>
          </w:tcPr>
          <w:p w14:paraId="3FA1E8BA" w14:textId="0228433F" w:rsidR="008501D2" w:rsidRDefault="00F21DE2" w:rsidP="00590439">
            <w:pPr>
              <w:rPr>
                <w:rFonts w:ascii="Helvetica" w:hAnsi="Helvetica" w:cs="Helvetica"/>
                <w:sz w:val="24"/>
                <w:szCs w:val="24"/>
              </w:rPr>
            </w:pPr>
            <w:r>
              <w:rPr>
                <w:rFonts w:ascii="Helvetica" w:hAnsi="Helvetica" w:cs="Helvetica"/>
                <w:sz w:val="24"/>
                <w:szCs w:val="24"/>
              </w:rPr>
              <w:t>6,372</w:t>
            </w:r>
          </w:p>
        </w:tc>
        <w:tc>
          <w:tcPr>
            <w:tcW w:w="1530" w:type="dxa"/>
            <w:tcBorders>
              <w:top w:val="single" w:sz="4" w:space="0" w:color="auto"/>
            </w:tcBorders>
            <w:shd w:val="clear" w:color="auto" w:fill="DDECEE" w:themeFill="accent5" w:themeFillTint="33"/>
          </w:tcPr>
          <w:p w14:paraId="4169F126" w14:textId="5DA88939" w:rsidR="008501D2" w:rsidRDefault="00F21DE2" w:rsidP="00590439">
            <w:pPr>
              <w:rPr>
                <w:rFonts w:ascii="Helvetica" w:hAnsi="Helvetica" w:cs="Helvetica"/>
                <w:sz w:val="24"/>
                <w:szCs w:val="24"/>
              </w:rPr>
            </w:pPr>
            <w:r>
              <w:rPr>
                <w:rFonts w:ascii="Helvetica" w:hAnsi="Helvetica" w:cs="Helvetica"/>
                <w:sz w:val="24"/>
                <w:szCs w:val="24"/>
              </w:rPr>
              <w:t>5,366</w:t>
            </w:r>
          </w:p>
        </w:tc>
      </w:tr>
      <w:tr w:rsidR="008501D2" w14:paraId="10A87555" w14:textId="77777777" w:rsidTr="00590439">
        <w:tc>
          <w:tcPr>
            <w:tcW w:w="810" w:type="dxa"/>
            <w:vMerge/>
            <w:shd w:val="clear" w:color="auto" w:fill="DDECEE" w:themeFill="accent5" w:themeFillTint="33"/>
          </w:tcPr>
          <w:p w14:paraId="15C16B0B" w14:textId="77777777" w:rsidR="008501D2" w:rsidRDefault="008501D2" w:rsidP="00590439">
            <w:pPr>
              <w:rPr>
                <w:rFonts w:ascii="Helvetica" w:hAnsi="Helvetica" w:cs="Helvetica"/>
                <w:sz w:val="24"/>
                <w:szCs w:val="24"/>
              </w:rPr>
            </w:pPr>
          </w:p>
        </w:tc>
        <w:tc>
          <w:tcPr>
            <w:tcW w:w="2430" w:type="dxa"/>
            <w:shd w:val="clear" w:color="auto" w:fill="DDECEE" w:themeFill="accent5" w:themeFillTint="33"/>
          </w:tcPr>
          <w:p w14:paraId="38344EA7" w14:textId="5E851D88" w:rsidR="008501D2" w:rsidRDefault="00346EB2" w:rsidP="00590439">
            <w:pPr>
              <w:rPr>
                <w:rFonts w:ascii="Helvetica" w:hAnsi="Helvetica" w:cs="Helvetica"/>
                <w:sz w:val="24"/>
                <w:szCs w:val="24"/>
              </w:rPr>
            </w:pPr>
            <w:r>
              <w:rPr>
                <w:rFonts w:ascii="Helvetica" w:hAnsi="Helvetica" w:cs="Helvetica"/>
                <w:sz w:val="24"/>
                <w:szCs w:val="24"/>
              </w:rPr>
              <w:t>Mathematics MCAS scaled score (mscaleds)</w:t>
            </w:r>
          </w:p>
        </w:tc>
        <w:tc>
          <w:tcPr>
            <w:tcW w:w="1530" w:type="dxa"/>
            <w:shd w:val="clear" w:color="auto" w:fill="DDECEE" w:themeFill="accent5" w:themeFillTint="33"/>
          </w:tcPr>
          <w:p w14:paraId="49BA2559" w14:textId="43FAD6E5" w:rsidR="008501D2" w:rsidRDefault="008501D2" w:rsidP="00590439">
            <w:pPr>
              <w:rPr>
                <w:rFonts w:ascii="Helvetica" w:hAnsi="Helvetica" w:cs="Helvetica"/>
                <w:sz w:val="24"/>
                <w:szCs w:val="24"/>
              </w:rPr>
            </w:pPr>
            <w:r>
              <w:rPr>
                <w:rFonts w:ascii="Helvetica" w:hAnsi="Helvetica" w:cs="Helvetica"/>
                <w:sz w:val="24"/>
                <w:szCs w:val="24"/>
              </w:rPr>
              <w:t>492 (20.6)</w:t>
            </w:r>
          </w:p>
        </w:tc>
        <w:tc>
          <w:tcPr>
            <w:tcW w:w="1530" w:type="dxa"/>
            <w:shd w:val="clear" w:color="auto" w:fill="DDECEE" w:themeFill="accent5" w:themeFillTint="33"/>
          </w:tcPr>
          <w:p w14:paraId="0537A885" w14:textId="42ED6784" w:rsidR="008501D2" w:rsidRDefault="008501D2" w:rsidP="00590439">
            <w:pPr>
              <w:rPr>
                <w:rFonts w:ascii="Helvetica" w:hAnsi="Helvetica" w:cs="Helvetica"/>
                <w:sz w:val="24"/>
                <w:szCs w:val="24"/>
              </w:rPr>
            </w:pPr>
            <w:r>
              <w:rPr>
                <w:rFonts w:ascii="Helvetica" w:hAnsi="Helvetica" w:cs="Helvetica"/>
                <w:sz w:val="24"/>
                <w:szCs w:val="24"/>
              </w:rPr>
              <w:t>511 (22.6)</w:t>
            </w:r>
          </w:p>
        </w:tc>
        <w:tc>
          <w:tcPr>
            <w:tcW w:w="1530" w:type="dxa"/>
            <w:shd w:val="clear" w:color="auto" w:fill="DDECEE" w:themeFill="accent5" w:themeFillTint="33"/>
          </w:tcPr>
          <w:p w14:paraId="434899FB" w14:textId="1ACF3ED0" w:rsidR="008501D2" w:rsidRDefault="00E27EEE" w:rsidP="00590439">
            <w:pPr>
              <w:rPr>
                <w:rFonts w:ascii="Helvetica" w:hAnsi="Helvetica" w:cs="Helvetica"/>
                <w:sz w:val="24"/>
                <w:szCs w:val="24"/>
              </w:rPr>
            </w:pPr>
            <w:r>
              <w:rPr>
                <w:rFonts w:ascii="Helvetica" w:hAnsi="Helvetica" w:cs="Helvetica"/>
                <w:sz w:val="24"/>
                <w:szCs w:val="24"/>
              </w:rPr>
              <w:t>496 (22.2)</w:t>
            </w:r>
          </w:p>
        </w:tc>
        <w:tc>
          <w:tcPr>
            <w:tcW w:w="1530" w:type="dxa"/>
            <w:shd w:val="clear" w:color="auto" w:fill="DDECEE" w:themeFill="accent5" w:themeFillTint="33"/>
          </w:tcPr>
          <w:p w14:paraId="53481DB4" w14:textId="722AC3EF" w:rsidR="008501D2" w:rsidRDefault="00E27EEE" w:rsidP="00590439">
            <w:pPr>
              <w:rPr>
                <w:rFonts w:ascii="Helvetica" w:hAnsi="Helvetica" w:cs="Helvetica"/>
                <w:sz w:val="24"/>
                <w:szCs w:val="24"/>
              </w:rPr>
            </w:pPr>
            <w:r>
              <w:rPr>
                <w:rFonts w:ascii="Helvetica" w:hAnsi="Helvetica" w:cs="Helvetica"/>
                <w:sz w:val="24"/>
                <w:szCs w:val="24"/>
              </w:rPr>
              <w:t>514 (20.8)</w:t>
            </w:r>
          </w:p>
        </w:tc>
      </w:tr>
      <w:tr w:rsidR="008501D2" w14:paraId="79858CAF" w14:textId="77777777" w:rsidTr="00590439">
        <w:tc>
          <w:tcPr>
            <w:tcW w:w="810" w:type="dxa"/>
            <w:vMerge/>
          </w:tcPr>
          <w:p w14:paraId="29AA09C8" w14:textId="77777777" w:rsidR="008501D2" w:rsidRDefault="008501D2" w:rsidP="00590439">
            <w:pPr>
              <w:rPr>
                <w:rFonts w:ascii="Helvetica" w:hAnsi="Helvetica" w:cs="Helvetica"/>
                <w:sz w:val="24"/>
                <w:szCs w:val="24"/>
              </w:rPr>
            </w:pPr>
          </w:p>
        </w:tc>
        <w:tc>
          <w:tcPr>
            <w:tcW w:w="2430" w:type="dxa"/>
            <w:shd w:val="clear" w:color="auto" w:fill="auto"/>
          </w:tcPr>
          <w:p w14:paraId="7B461791" w14:textId="77777777" w:rsidR="008501D2" w:rsidRDefault="008501D2" w:rsidP="00590439">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4B0314AE" w14:textId="46789833" w:rsidR="008501D2" w:rsidRDefault="00721250" w:rsidP="00590439">
            <w:pPr>
              <w:rPr>
                <w:rFonts w:ascii="Helvetica" w:hAnsi="Helvetica" w:cs="Helvetica"/>
                <w:sz w:val="24"/>
                <w:szCs w:val="24"/>
              </w:rPr>
            </w:pPr>
            <w:r>
              <w:rPr>
                <w:rFonts w:ascii="Helvetica" w:hAnsi="Helvetica" w:cs="Helvetica"/>
                <w:sz w:val="24"/>
                <w:szCs w:val="24"/>
              </w:rPr>
              <w:t>4</w:t>
            </w:r>
            <w:r w:rsidR="00F21DE2">
              <w:rPr>
                <w:rFonts w:ascii="Helvetica" w:hAnsi="Helvetica" w:cs="Helvetica"/>
                <w:sz w:val="24"/>
                <w:szCs w:val="24"/>
              </w:rPr>
              <w:t>,</w:t>
            </w:r>
            <w:r>
              <w:rPr>
                <w:rFonts w:ascii="Helvetica" w:hAnsi="Helvetica" w:cs="Helvetica"/>
                <w:sz w:val="24"/>
                <w:szCs w:val="24"/>
              </w:rPr>
              <w:t>667</w:t>
            </w:r>
          </w:p>
        </w:tc>
        <w:tc>
          <w:tcPr>
            <w:tcW w:w="1530" w:type="dxa"/>
            <w:shd w:val="clear" w:color="auto" w:fill="auto"/>
          </w:tcPr>
          <w:p w14:paraId="503D2C8E" w14:textId="044E2F48" w:rsidR="008501D2" w:rsidRDefault="00721250" w:rsidP="00590439">
            <w:pPr>
              <w:rPr>
                <w:rFonts w:ascii="Helvetica" w:hAnsi="Helvetica" w:cs="Helvetica"/>
                <w:sz w:val="24"/>
                <w:szCs w:val="24"/>
              </w:rPr>
            </w:pPr>
            <w:r>
              <w:rPr>
                <w:rFonts w:ascii="Helvetica" w:hAnsi="Helvetica" w:cs="Helvetica"/>
                <w:sz w:val="24"/>
                <w:szCs w:val="24"/>
              </w:rPr>
              <w:t>7</w:t>
            </w:r>
            <w:r w:rsidR="00F21DE2">
              <w:rPr>
                <w:rFonts w:ascii="Helvetica" w:hAnsi="Helvetica" w:cs="Helvetica"/>
                <w:sz w:val="24"/>
                <w:szCs w:val="24"/>
              </w:rPr>
              <w:t>,</w:t>
            </w:r>
            <w:r>
              <w:rPr>
                <w:rFonts w:ascii="Helvetica" w:hAnsi="Helvetica" w:cs="Helvetica"/>
                <w:sz w:val="24"/>
                <w:szCs w:val="24"/>
              </w:rPr>
              <w:t>101</w:t>
            </w:r>
          </w:p>
        </w:tc>
        <w:tc>
          <w:tcPr>
            <w:tcW w:w="1530" w:type="dxa"/>
            <w:shd w:val="clear" w:color="auto" w:fill="auto"/>
          </w:tcPr>
          <w:p w14:paraId="55E31927" w14:textId="62201839" w:rsidR="008501D2" w:rsidRDefault="00F21DE2" w:rsidP="00590439">
            <w:pPr>
              <w:rPr>
                <w:rFonts w:ascii="Helvetica" w:hAnsi="Helvetica" w:cs="Helvetica"/>
                <w:sz w:val="24"/>
                <w:szCs w:val="24"/>
              </w:rPr>
            </w:pPr>
            <w:r>
              <w:rPr>
                <w:rFonts w:ascii="Helvetica" w:hAnsi="Helvetica" w:cs="Helvetica"/>
                <w:sz w:val="24"/>
                <w:szCs w:val="24"/>
              </w:rPr>
              <w:t>5,432</w:t>
            </w:r>
          </w:p>
        </w:tc>
        <w:tc>
          <w:tcPr>
            <w:tcW w:w="1530" w:type="dxa"/>
            <w:shd w:val="clear" w:color="auto" w:fill="auto"/>
          </w:tcPr>
          <w:p w14:paraId="0448D7A5" w14:textId="0C382CEC" w:rsidR="008501D2" w:rsidRDefault="00F21DE2" w:rsidP="00590439">
            <w:pPr>
              <w:rPr>
                <w:rFonts w:ascii="Helvetica" w:hAnsi="Helvetica" w:cs="Helvetica"/>
                <w:sz w:val="24"/>
                <w:szCs w:val="24"/>
              </w:rPr>
            </w:pPr>
            <w:r>
              <w:rPr>
                <w:rFonts w:ascii="Helvetica" w:hAnsi="Helvetica" w:cs="Helvetica"/>
                <w:sz w:val="24"/>
                <w:szCs w:val="24"/>
              </w:rPr>
              <w:t>4,959</w:t>
            </w:r>
          </w:p>
        </w:tc>
      </w:tr>
      <w:tr w:rsidR="008501D2" w14:paraId="5E6126C8" w14:textId="77777777" w:rsidTr="00590439">
        <w:tc>
          <w:tcPr>
            <w:tcW w:w="810" w:type="dxa"/>
            <w:vMerge/>
            <w:tcBorders>
              <w:bottom w:val="single" w:sz="4" w:space="0" w:color="auto"/>
            </w:tcBorders>
          </w:tcPr>
          <w:p w14:paraId="13731B2D" w14:textId="77777777" w:rsidR="008501D2" w:rsidRDefault="008501D2" w:rsidP="00590439">
            <w:pPr>
              <w:rPr>
                <w:rFonts w:ascii="Helvetica" w:hAnsi="Helvetica" w:cs="Helvetica"/>
                <w:sz w:val="24"/>
                <w:szCs w:val="24"/>
              </w:rPr>
            </w:pPr>
          </w:p>
        </w:tc>
        <w:tc>
          <w:tcPr>
            <w:tcW w:w="2430" w:type="dxa"/>
            <w:tcBorders>
              <w:bottom w:val="single" w:sz="4" w:space="0" w:color="auto"/>
            </w:tcBorders>
            <w:shd w:val="clear" w:color="auto" w:fill="auto"/>
          </w:tcPr>
          <w:p w14:paraId="41E63BBA" w14:textId="3AFE0C08" w:rsidR="008501D2" w:rsidRDefault="008501D2" w:rsidP="00590439">
            <w:pPr>
              <w:rPr>
                <w:rFonts w:ascii="Helvetica" w:hAnsi="Helvetica" w:cs="Helvetica"/>
                <w:sz w:val="24"/>
                <w:szCs w:val="24"/>
              </w:rPr>
            </w:pPr>
            <w:r>
              <w:rPr>
                <w:rFonts w:ascii="Helvetica" w:hAnsi="Helvetica" w:cs="Helvetica"/>
                <w:sz w:val="24"/>
                <w:szCs w:val="24"/>
              </w:rPr>
              <w:t xml:space="preserve">Mathematics </w:t>
            </w:r>
            <w:r w:rsidR="007A1EA3">
              <w:rPr>
                <w:rFonts w:ascii="Helvetica" w:hAnsi="Helvetica" w:cs="Helvetica"/>
                <w:sz w:val="24"/>
                <w:szCs w:val="24"/>
              </w:rPr>
              <w:t>msgp</w:t>
            </w:r>
          </w:p>
        </w:tc>
        <w:tc>
          <w:tcPr>
            <w:tcW w:w="1530" w:type="dxa"/>
            <w:tcBorders>
              <w:bottom w:val="single" w:sz="4" w:space="0" w:color="auto"/>
            </w:tcBorders>
            <w:shd w:val="clear" w:color="auto" w:fill="auto"/>
          </w:tcPr>
          <w:p w14:paraId="388E391E" w14:textId="21934133" w:rsidR="008501D2" w:rsidRDefault="008501D2" w:rsidP="00590439">
            <w:pPr>
              <w:rPr>
                <w:rFonts w:ascii="Helvetica" w:hAnsi="Helvetica" w:cs="Helvetica"/>
                <w:sz w:val="24"/>
                <w:szCs w:val="24"/>
              </w:rPr>
            </w:pPr>
            <w:r>
              <w:rPr>
                <w:rFonts w:ascii="Helvetica" w:hAnsi="Helvetica" w:cs="Helvetica"/>
                <w:sz w:val="24"/>
                <w:szCs w:val="24"/>
              </w:rPr>
              <w:t>47 (29.0)</w:t>
            </w:r>
          </w:p>
        </w:tc>
        <w:tc>
          <w:tcPr>
            <w:tcW w:w="1530" w:type="dxa"/>
            <w:tcBorders>
              <w:bottom w:val="single" w:sz="4" w:space="0" w:color="auto"/>
            </w:tcBorders>
            <w:shd w:val="clear" w:color="auto" w:fill="auto"/>
          </w:tcPr>
          <w:p w14:paraId="433218FA" w14:textId="5FBC6DE3" w:rsidR="008501D2" w:rsidRDefault="008501D2" w:rsidP="00590439">
            <w:pPr>
              <w:rPr>
                <w:rFonts w:ascii="Helvetica" w:hAnsi="Helvetica" w:cs="Helvetica"/>
                <w:sz w:val="24"/>
                <w:szCs w:val="24"/>
              </w:rPr>
            </w:pPr>
            <w:r>
              <w:rPr>
                <w:rFonts w:ascii="Helvetica" w:hAnsi="Helvetica" w:cs="Helvetica"/>
                <w:sz w:val="24"/>
                <w:szCs w:val="24"/>
              </w:rPr>
              <w:t>51 (28.4)</w:t>
            </w:r>
          </w:p>
        </w:tc>
        <w:tc>
          <w:tcPr>
            <w:tcW w:w="1530" w:type="dxa"/>
            <w:tcBorders>
              <w:bottom w:val="single" w:sz="4" w:space="0" w:color="auto"/>
            </w:tcBorders>
            <w:shd w:val="clear" w:color="auto" w:fill="auto"/>
          </w:tcPr>
          <w:p w14:paraId="73F509EE" w14:textId="440E9681" w:rsidR="008501D2" w:rsidRDefault="00E27EEE" w:rsidP="00590439">
            <w:pPr>
              <w:rPr>
                <w:rFonts w:ascii="Helvetica" w:hAnsi="Helvetica" w:cs="Helvetica"/>
                <w:sz w:val="24"/>
                <w:szCs w:val="24"/>
              </w:rPr>
            </w:pPr>
            <w:r>
              <w:rPr>
                <w:rFonts w:ascii="Helvetica" w:hAnsi="Helvetica" w:cs="Helvetica"/>
                <w:sz w:val="24"/>
                <w:szCs w:val="24"/>
              </w:rPr>
              <w:t>45 (28.5)</w:t>
            </w:r>
          </w:p>
        </w:tc>
        <w:tc>
          <w:tcPr>
            <w:tcW w:w="1530" w:type="dxa"/>
            <w:tcBorders>
              <w:bottom w:val="single" w:sz="4" w:space="0" w:color="auto"/>
            </w:tcBorders>
            <w:shd w:val="clear" w:color="auto" w:fill="auto"/>
          </w:tcPr>
          <w:p w14:paraId="1A8AEADF" w14:textId="584B2E53" w:rsidR="008501D2" w:rsidRDefault="00E27EEE" w:rsidP="00590439">
            <w:pPr>
              <w:rPr>
                <w:rFonts w:ascii="Helvetica" w:hAnsi="Helvetica" w:cs="Helvetica"/>
                <w:sz w:val="24"/>
                <w:szCs w:val="24"/>
              </w:rPr>
            </w:pPr>
            <w:r>
              <w:rPr>
                <w:rFonts w:ascii="Helvetica" w:hAnsi="Helvetica" w:cs="Helvetica"/>
                <w:sz w:val="24"/>
                <w:szCs w:val="24"/>
              </w:rPr>
              <w:t>56 (27.8)</w:t>
            </w:r>
          </w:p>
        </w:tc>
      </w:tr>
      <w:tr w:rsidR="008501D2" w14:paraId="06CC5D65" w14:textId="77777777" w:rsidTr="00F22DFA">
        <w:tc>
          <w:tcPr>
            <w:tcW w:w="810" w:type="dxa"/>
            <w:tcBorders>
              <w:top w:val="single" w:sz="4" w:space="0" w:color="auto"/>
            </w:tcBorders>
            <w:shd w:val="clear" w:color="auto" w:fill="002060"/>
          </w:tcPr>
          <w:p w14:paraId="5019A238" w14:textId="77777777" w:rsidR="008501D2" w:rsidRDefault="008501D2" w:rsidP="00F22DFA">
            <w:pPr>
              <w:rPr>
                <w:rFonts w:ascii="Helvetica" w:hAnsi="Helvetica" w:cs="Helvetica"/>
                <w:sz w:val="24"/>
                <w:szCs w:val="24"/>
              </w:rPr>
            </w:pPr>
            <w:r>
              <w:rPr>
                <w:rFonts w:ascii="Helvetica" w:hAnsi="Helvetica" w:cs="Helvetica"/>
                <w:sz w:val="24"/>
                <w:szCs w:val="24"/>
              </w:rPr>
              <w:t>Fig.</w:t>
            </w:r>
          </w:p>
        </w:tc>
        <w:tc>
          <w:tcPr>
            <w:tcW w:w="2430" w:type="dxa"/>
            <w:tcBorders>
              <w:top w:val="single" w:sz="4" w:space="0" w:color="auto"/>
            </w:tcBorders>
            <w:shd w:val="clear" w:color="auto" w:fill="002060"/>
          </w:tcPr>
          <w:p w14:paraId="027116D7" w14:textId="38102445" w:rsidR="008501D2" w:rsidRDefault="00CE0828" w:rsidP="00F22DFA">
            <w:pPr>
              <w:rPr>
                <w:rFonts w:ascii="Helvetica" w:hAnsi="Helvetica" w:cs="Helvetica"/>
                <w:sz w:val="24"/>
                <w:szCs w:val="24"/>
              </w:rPr>
            </w:pPr>
            <w:r>
              <w:rPr>
                <w:rFonts w:ascii="Helvetica" w:hAnsi="Helvetica" w:cs="Helvetica"/>
                <w:sz w:val="24"/>
                <w:szCs w:val="24"/>
              </w:rPr>
              <w:t>Non-academic</w:t>
            </w:r>
            <w:r w:rsidR="008501D2">
              <w:rPr>
                <w:rFonts w:ascii="Helvetica" w:hAnsi="Helvetica" w:cs="Helvetica"/>
                <w:sz w:val="24"/>
                <w:szCs w:val="24"/>
              </w:rPr>
              <w:t xml:space="preserve"> data</w:t>
            </w:r>
          </w:p>
        </w:tc>
        <w:tc>
          <w:tcPr>
            <w:tcW w:w="1530" w:type="dxa"/>
            <w:tcBorders>
              <w:top w:val="single" w:sz="4" w:space="0" w:color="auto"/>
            </w:tcBorders>
            <w:shd w:val="clear" w:color="auto" w:fill="002060"/>
          </w:tcPr>
          <w:p w14:paraId="76332321" w14:textId="77777777" w:rsidR="00152EA3" w:rsidRDefault="00152EA3" w:rsidP="00152EA3">
            <w:pPr>
              <w:rPr>
                <w:rFonts w:ascii="Helvetica" w:hAnsi="Helvetica" w:cs="Helvetica"/>
                <w:sz w:val="24"/>
                <w:szCs w:val="24"/>
              </w:rPr>
            </w:pPr>
            <w:r>
              <w:rPr>
                <w:rFonts w:ascii="Helvetica" w:hAnsi="Helvetica" w:cs="Helvetica"/>
                <w:sz w:val="24"/>
                <w:szCs w:val="24"/>
              </w:rPr>
              <w:t>Least safe</w:t>
            </w:r>
          </w:p>
          <w:p w14:paraId="7498CABE" w14:textId="77777777" w:rsidR="008501D2" w:rsidRDefault="008501D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tcBorders>
              <w:top w:val="single" w:sz="4" w:space="0" w:color="auto"/>
            </w:tcBorders>
            <w:shd w:val="clear" w:color="auto" w:fill="002060"/>
          </w:tcPr>
          <w:p w14:paraId="47C8980C" w14:textId="77777777" w:rsidR="00AE4011" w:rsidRDefault="00AE4011" w:rsidP="00AE4011">
            <w:pPr>
              <w:rPr>
                <w:rFonts w:ascii="Helvetica" w:hAnsi="Helvetica" w:cs="Helvetica"/>
                <w:sz w:val="24"/>
                <w:szCs w:val="24"/>
              </w:rPr>
            </w:pPr>
            <w:r>
              <w:rPr>
                <w:rFonts w:ascii="Helvetica" w:hAnsi="Helvetica" w:cs="Helvetica"/>
                <w:sz w:val="24"/>
                <w:szCs w:val="24"/>
              </w:rPr>
              <w:t>Most safe</w:t>
            </w:r>
          </w:p>
          <w:p w14:paraId="30E749CD" w14:textId="77777777" w:rsidR="008501D2" w:rsidRDefault="008501D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tcBorders>
              <w:top w:val="single" w:sz="4" w:space="0" w:color="auto"/>
            </w:tcBorders>
            <w:shd w:val="clear" w:color="auto" w:fill="002060"/>
          </w:tcPr>
          <w:p w14:paraId="26BB3028" w14:textId="77777777" w:rsidR="00152EA3" w:rsidRDefault="00152EA3" w:rsidP="00152EA3">
            <w:pPr>
              <w:rPr>
                <w:rFonts w:ascii="Helvetica" w:hAnsi="Helvetica" w:cs="Helvetica"/>
                <w:sz w:val="24"/>
                <w:szCs w:val="24"/>
              </w:rPr>
            </w:pPr>
            <w:r>
              <w:rPr>
                <w:rFonts w:ascii="Helvetica" w:hAnsi="Helvetica" w:cs="Helvetica"/>
                <w:sz w:val="24"/>
                <w:szCs w:val="24"/>
              </w:rPr>
              <w:t>Least safe</w:t>
            </w:r>
          </w:p>
          <w:p w14:paraId="0C44AA33" w14:textId="77777777" w:rsidR="008501D2" w:rsidRDefault="008501D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c>
          <w:tcPr>
            <w:tcW w:w="1530" w:type="dxa"/>
            <w:tcBorders>
              <w:top w:val="single" w:sz="4" w:space="0" w:color="auto"/>
            </w:tcBorders>
            <w:shd w:val="clear" w:color="auto" w:fill="002060"/>
          </w:tcPr>
          <w:p w14:paraId="757DD9B3" w14:textId="77777777" w:rsidR="00AE4011" w:rsidRDefault="00AE4011" w:rsidP="00AE4011">
            <w:pPr>
              <w:rPr>
                <w:rFonts w:ascii="Helvetica" w:hAnsi="Helvetica" w:cs="Helvetica"/>
                <w:sz w:val="24"/>
                <w:szCs w:val="24"/>
              </w:rPr>
            </w:pPr>
            <w:r>
              <w:rPr>
                <w:rFonts w:ascii="Helvetica" w:hAnsi="Helvetica" w:cs="Helvetica"/>
                <w:sz w:val="24"/>
                <w:szCs w:val="24"/>
              </w:rPr>
              <w:t>Most safe</w:t>
            </w:r>
          </w:p>
          <w:p w14:paraId="1FA48D45" w14:textId="77777777" w:rsidR="008501D2" w:rsidRDefault="008501D2" w:rsidP="00590439">
            <w:pPr>
              <w:rPr>
                <w:rFonts w:ascii="Helvetica" w:hAnsi="Helvetica" w:cs="Helvetica"/>
                <w:sz w:val="24"/>
                <w:szCs w:val="24"/>
              </w:rPr>
            </w:pPr>
            <w:r>
              <w:rPr>
                <w:rFonts w:ascii="Helvetica" w:hAnsi="Helvetica" w:cs="Helvetica"/>
                <w:sz w:val="24"/>
                <w:szCs w:val="24"/>
              </w:rPr>
              <w:t>Mean (s.d.)</w:t>
            </w:r>
            <w:r w:rsidRPr="00A625F4">
              <w:rPr>
                <w:rFonts w:ascii="Helvetica" w:hAnsi="Helvetica" w:cs="Helvetica"/>
                <w:sz w:val="24"/>
                <w:szCs w:val="24"/>
                <w:vertAlign w:val="superscript"/>
              </w:rPr>
              <w:t>1</w:t>
            </w:r>
          </w:p>
        </w:tc>
      </w:tr>
      <w:tr w:rsidR="004E7740" w14:paraId="36B2919B" w14:textId="77777777" w:rsidTr="004E7740">
        <w:tc>
          <w:tcPr>
            <w:tcW w:w="810" w:type="dxa"/>
            <w:vMerge w:val="restart"/>
            <w:shd w:val="clear" w:color="auto" w:fill="auto"/>
          </w:tcPr>
          <w:p w14:paraId="687D7278" w14:textId="6DBED825" w:rsidR="004E7740" w:rsidRDefault="004E7740" w:rsidP="004E7740">
            <w:pPr>
              <w:rPr>
                <w:rFonts w:ascii="Helvetica" w:hAnsi="Helvetica" w:cs="Helvetica"/>
                <w:sz w:val="24"/>
                <w:szCs w:val="24"/>
              </w:rPr>
            </w:pPr>
            <w:r>
              <w:rPr>
                <w:rFonts w:ascii="Helvetica" w:hAnsi="Helvetica" w:cs="Helvetica"/>
                <w:sz w:val="24"/>
                <w:szCs w:val="24"/>
              </w:rPr>
              <w:t>8</w:t>
            </w:r>
          </w:p>
        </w:tc>
        <w:tc>
          <w:tcPr>
            <w:tcW w:w="2430" w:type="dxa"/>
            <w:shd w:val="clear" w:color="auto" w:fill="auto"/>
          </w:tcPr>
          <w:p w14:paraId="2F9D6486" w14:textId="7ADE99D4" w:rsidR="004E7740" w:rsidRDefault="004E7740" w:rsidP="004E7740">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442636FB" w14:textId="1B5AB41F" w:rsidR="004E7740" w:rsidRDefault="004E7740" w:rsidP="004E7740">
            <w:pPr>
              <w:rPr>
                <w:rFonts w:ascii="Helvetica" w:hAnsi="Helvetica" w:cs="Helvetica"/>
                <w:sz w:val="24"/>
                <w:szCs w:val="24"/>
              </w:rPr>
            </w:pPr>
            <w:r>
              <w:rPr>
                <w:rFonts w:ascii="Helvetica" w:hAnsi="Helvetica" w:cs="Helvetica"/>
                <w:sz w:val="24"/>
                <w:szCs w:val="24"/>
              </w:rPr>
              <w:t>4,879</w:t>
            </w:r>
          </w:p>
        </w:tc>
        <w:tc>
          <w:tcPr>
            <w:tcW w:w="1530" w:type="dxa"/>
            <w:shd w:val="clear" w:color="auto" w:fill="auto"/>
          </w:tcPr>
          <w:p w14:paraId="09180DE8" w14:textId="01BCD984" w:rsidR="004E7740" w:rsidRDefault="004E7740" w:rsidP="004E7740">
            <w:pPr>
              <w:rPr>
                <w:rFonts w:ascii="Helvetica" w:hAnsi="Helvetica" w:cs="Helvetica"/>
                <w:sz w:val="24"/>
                <w:szCs w:val="24"/>
              </w:rPr>
            </w:pPr>
            <w:r>
              <w:rPr>
                <w:rFonts w:ascii="Helvetica" w:hAnsi="Helvetica" w:cs="Helvetica"/>
                <w:sz w:val="24"/>
                <w:szCs w:val="24"/>
              </w:rPr>
              <w:t>7,340</w:t>
            </w:r>
          </w:p>
        </w:tc>
        <w:tc>
          <w:tcPr>
            <w:tcW w:w="1530" w:type="dxa"/>
            <w:shd w:val="clear" w:color="auto" w:fill="auto"/>
          </w:tcPr>
          <w:p w14:paraId="7ADA4522" w14:textId="44F13EAC" w:rsidR="004E7740" w:rsidRDefault="004E7740" w:rsidP="004E7740">
            <w:pPr>
              <w:rPr>
                <w:rFonts w:ascii="Helvetica" w:hAnsi="Helvetica" w:cs="Helvetica"/>
                <w:sz w:val="24"/>
                <w:szCs w:val="24"/>
              </w:rPr>
            </w:pPr>
            <w:r>
              <w:rPr>
                <w:rFonts w:ascii="Helvetica" w:hAnsi="Helvetica" w:cs="Helvetica"/>
                <w:sz w:val="24"/>
                <w:szCs w:val="24"/>
              </w:rPr>
              <w:t>6,427</w:t>
            </w:r>
          </w:p>
        </w:tc>
        <w:tc>
          <w:tcPr>
            <w:tcW w:w="1530" w:type="dxa"/>
            <w:shd w:val="clear" w:color="auto" w:fill="auto"/>
          </w:tcPr>
          <w:p w14:paraId="229B30F9" w14:textId="75FE1C48" w:rsidR="004E7740" w:rsidRDefault="004E7740" w:rsidP="004E7740">
            <w:pPr>
              <w:rPr>
                <w:rFonts w:ascii="Helvetica" w:hAnsi="Helvetica" w:cs="Helvetica"/>
                <w:sz w:val="24"/>
                <w:szCs w:val="24"/>
              </w:rPr>
            </w:pPr>
            <w:r>
              <w:rPr>
                <w:rFonts w:ascii="Helvetica" w:hAnsi="Helvetica" w:cs="Helvetica"/>
                <w:sz w:val="24"/>
                <w:szCs w:val="24"/>
              </w:rPr>
              <w:t>5,367</w:t>
            </w:r>
          </w:p>
        </w:tc>
      </w:tr>
      <w:tr w:rsidR="004E7740" w14:paraId="49BAC614" w14:textId="77777777" w:rsidTr="004E7740">
        <w:tc>
          <w:tcPr>
            <w:tcW w:w="810" w:type="dxa"/>
            <w:vMerge/>
            <w:shd w:val="clear" w:color="auto" w:fill="auto"/>
          </w:tcPr>
          <w:p w14:paraId="7B88B648" w14:textId="4CF4FDF1" w:rsidR="004E7740" w:rsidRDefault="004E7740" w:rsidP="004E7740">
            <w:pPr>
              <w:rPr>
                <w:rFonts w:ascii="Helvetica" w:hAnsi="Helvetica" w:cs="Helvetica"/>
                <w:sz w:val="24"/>
                <w:szCs w:val="24"/>
              </w:rPr>
            </w:pPr>
          </w:p>
        </w:tc>
        <w:tc>
          <w:tcPr>
            <w:tcW w:w="2430" w:type="dxa"/>
            <w:shd w:val="clear" w:color="auto" w:fill="auto"/>
          </w:tcPr>
          <w:p w14:paraId="46C5D33B" w14:textId="17D5F6B6" w:rsidR="004E7740" w:rsidRDefault="004E7740" w:rsidP="004E7740">
            <w:pPr>
              <w:rPr>
                <w:rFonts w:ascii="Helvetica" w:hAnsi="Helvetica" w:cs="Helvetica"/>
                <w:sz w:val="24"/>
                <w:szCs w:val="24"/>
              </w:rPr>
            </w:pPr>
            <w:r>
              <w:rPr>
                <w:rFonts w:ascii="Helvetica" w:hAnsi="Helvetica" w:cs="Helvetica"/>
                <w:sz w:val="24"/>
                <w:szCs w:val="24"/>
              </w:rPr>
              <w:t>Percent attendance</w:t>
            </w:r>
            <w:r w:rsidRPr="004E7740">
              <w:rPr>
                <w:rFonts w:ascii="Helvetica" w:hAnsi="Helvetica" w:cs="Helvetica"/>
                <w:sz w:val="24"/>
                <w:szCs w:val="24"/>
                <w:vertAlign w:val="superscript"/>
              </w:rPr>
              <w:t>1</w:t>
            </w:r>
          </w:p>
        </w:tc>
        <w:tc>
          <w:tcPr>
            <w:tcW w:w="1530" w:type="dxa"/>
            <w:shd w:val="clear" w:color="auto" w:fill="auto"/>
          </w:tcPr>
          <w:p w14:paraId="2E4547A4" w14:textId="1E2FF611" w:rsidR="004E7740" w:rsidRDefault="004E7740" w:rsidP="004E7740">
            <w:pPr>
              <w:rPr>
                <w:rFonts w:ascii="Helvetica" w:hAnsi="Helvetica" w:cs="Helvetica"/>
                <w:sz w:val="24"/>
                <w:szCs w:val="24"/>
              </w:rPr>
            </w:pPr>
            <w:r>
              <w:rPr>
                <w:rFonts w:ascii="Helvetica" w:hAnsi="Helvetica" w:cs="Helvetica"/>
                <w:sz w:val="24"/>
                <w:szCs w:val="24"/>
              </w:rPr>
              <w:t>94% (5.8)</w:t>
            </w:r>
          </w:p>
        </w:tc>
        <w:tc>
          <w:tcPr>
            <w:tcW w:w="1530" w:type="dxa"/>
            <w:shd w:val="clear" w:color="auto" w:fill="auto"/>
          </w:tcPr>
          <w:p w14:paraId="32DA23D0" w14:textId="30FFB45B" w:rsidR="004E7740" w:rsidRDefault="004E7740" w:rsidP="004E7740">
            <w:pPr>
              <w:rPr>
                <w:rFonts w:ascii="Helvetica" w:hAnsi="Helvetica" w:cs="Helvetica"/>
                <w:sz w:val="24"/>
                <w:szCs w:val="24"/>
              </w:rPr>
            </w:pPr>
            <w:r>
              <w:rPr>
                <w:rFonts w:ascii="Helvetica" w:hAnsi="Helvetica" w:cs="Helvetica"/>
                <w:sz w:val="24"/>
                <w:szCs w:val="24"/>
              </w:rPr>
              <w:t>96% (3.9)</w:t>
            </w:r>
          </w:p>
        </w:tc>
        <w:tc>
          <w:tcPr>
            <w:tcW w:w="1530" w:type="dxa"/>
            <w:shd w:val="clear" w:color="auto" w:fill="auto"/>
          </w:tcPr>
          <w:p w14:paraId="759CB61B" w14:textId="5CB6DA27" w:rsidR="004E7740" w:rsidRDefault="004E7740" w:rsidP="004E7740">
            <w:pPr>
              <w:rPr>
                <w:rFonts w:ascii="Helvetica" w:hAnsi="Helvetica" w:cs="Helvetica"/>
                <w:sz w:val="24"/>
                <w:szCs w:val="24"/>
              </w:rPr>
            </w:pPr>
            <w:r>
              <w:rPr>
                <w:rFonts w:ascii="Helvetica" w:hAnsi="Helvetica" w:cs="Helvetica"/>
                <w:sz w:val="24"/>
                <w:szCs w:val="24"/>
              </w:rPr>
              <w:t>94% (6.8)</w:t>
            </w:r>
          </w:p>
        </w:tc>
        <w:tc>
          <w:tcPr>
            <w:tcW w:w="1530" w:type="dxa"/>
            <w:shd w:val="clear" w:color="auto" w:fill="auto"/>
          </w:tcPr>
          <w:p w14:paraId="180317F5" w14:textId="6DDBF4DD" w:rsidR="004E7740" w:rsidRDefault="004E7740" w:rsidP="004E7740">
            <w:pPr>
              <w:rPr>
                <w:rFonts w:ascii="Helvetica" w:hAnsi="Helvetica" w:cs="Helvetica"/>
                <w:sz w:val="24"/>
                <w:szCs w:val="24"/>
              </w:rPr>
            </w:pPr>
            <w:r>
              <w:rPr>
                <w:rFonts w:ascii="Helvetica" w:hAnsi="Helvetica" w:cs="Helvetica"/>
                <w:sz w:val="24"/>
                <w:szCs w:val="24"/>
              </w:rPr>
              <w:t>96% (5.0)</w:t>
            </w:r>
          </w:p>
        </w:tc>
      </w:tr>
      <w:tr w:rsidR="004E7740" w14:paraId="2229A76E" w14:textId="77777777" w:rsidTr="004E7740">
        <w:tc>
          <w:tcPr>
            <w:tcW w:w="810" w:type="dxa"/>
            <w:vMerge/>
            <w:shd w:val="clear" w:color="auto" w:fill="auto"/>
          </w:tcPr>
          <w:p w14:paraId="6927B08C" w14:textId="1511427F" w:rsidR="004E7740" w:rsidRDefault="004E7740" w:rsidP="004E7740">
            <w:pPr>
              <w:rPr>
                <w:rFonts w:ascii="Helvetica" w:hAnsi="Helvetica" w:cs="Helvetica"/>
                <w:sz w:val="24"/>
                <w:szCs w:val="24"/>
              </w:rPr>
            </w:pPr>
          </w:p>
        </w:tc>
        <w:tc>
          <w:tcPr>
            <w:tcW w:w="2430" w:type="dxa"/>
            <w:shd w:val="clear" w:color="auto" w:fill="DDECEE" w:themeFill="accent5" w:themeFillTint="33"/>
          </w:tcPr>
          <w:p w14:paraId="32ACE84A" w14:textId="1E5DDDDA" w:rsidR="004E7740" w:rsidRDefault="004E7740" w:rsidP="004E7740">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DDECEE" w:themeFill="accent5" w:themeFillTint="33"/>
          </w:tcPr>
          <w:p w14:paraId="2E583B45" w14:textId="4B4F467B" w:rsidR="004E7740" w:rsidRDefault="004E7740" w:rsidP="004E7740">
            <w:pPr>
              <w:rPr>
                <w:rFonts w:ascii="Helvetica" w:hAnsi="Helvetica" w:cs="Helvetica"/>
                <w:sz w:val="24"/>
                <w:szCs w:val="24"/>
              </w:rPr>
            </w:pPr>
            <w:r>
              <w:rPr>
                <w:rFonts w:ascii="Helvetica" w:hAnsi="Helvetica" w:cs="Helvetica"/>
                <w:sz w:val="24"/>
                <w:szCs w:val="24"/>
              </w:rPr>
              <w:t>4,860</w:t>
            </w:r>
          </w:p>
        </w:tc>
        <w:tc>
          <w:tcPr>
            <w:tcW w:w="1530" w:type="dxa"/>
            <w:shd w:val="clear" w:color="auto" w:fill="DDECEE" w:themeFill="accent5" w:themeFillTint="33"/>
          </w:tcPr>
          <w:p w14:paraId="09E69E7C" w14:textId="3B4FBCAB" w:rsidR="004E7740" w:rsidRDefault="004E7740" w:rsidP="004E7740">
            <w:pPr>
              <w:rPr>
                <w:rFonts w:ascii="Helvetica" w:hAnsi="Helvetica" w:cs="Helvetica"/>
                <w:sz w:val="24"/>
                <w:szCs w:val="24"/>
              </w:rPr>
            </w:pPr>
            <w:r>
              <w:rPr>
                <w:rFonts w:ascii="Helvetica" w:hAnsi="Helvetica" w:cs="Helvetica"/>
                <w:sz w:val="24"/>
                <w:szCs w:val="24"/>
              </w:rPr>
              <w:t>7,017</w:t>
            </w:r>
          </w:p>
        </w:tc>
        <w:tc>
          <w:tcPr>
            <w:tcW w:w="1530" w:type="dxa"/>
            <w:shd w:val="clear" w:color="auto" w:fill="DDECEE" w:themeFill="accent5" w:themeFillTint="33"/>
          </w:tcPr>
          <w:p w14:paraId="6F5ABB68" w14:textId="7D05B9BE" w:rsidR="004E7740" w:rsidRDefault="004E7740" w:rsidP="004E7740">
            <w:pPr>
              <w:rPr>
                <w:rFonts w:ascii="Helvetica" w:hAnsi="Helvetica" w:cs="Helvetica"/>
                <w:sz w:val="24"/>
                <w:szCs w:val="24"/>
              </w:rPr>
            </w:pPr>
            <w:r>
              <w:rPr>
                <w:rFonts w:ascii="Helvetica" w:hAnsi="Helvetica" w:cs="Helvetica"/>
                <w:sz w:val="24"/>
                <w:szCs w:val="24"/>
              </w:rPr>
              <w:t>6,427</w:t>
            </w:r>
          </w:p>
        </w:tc>
        <w:tc>
          <w:tcPr>
            <w:tcW w:w="1530" w:type="dxa"/>
            <w:shd w:val="clear" w:color="auto" w:fill="DDECEE" w:themeFill="accent5" w:themeFillTint="33"/>
          </w:tcPr>
          <w:p w14:paraId="06D4861C" w14:textId="5FB3B51E" w:rsidR="004E7740" w:rsidRDefault="004E7740" w:rsidP="004E7740">
            <w:pPr>
              <w:rPr>
                <w:rFonts w:ascii="Helvetica" w:hAnsi="Helvetica" w:cs="Helvetica"/>
                <w:sz w:val="24"/>
                <w:szCs w:val="24"/>
              </w:rPr>
            </w:pPr>
            <w:r>
              <w:rPr>
                <w:rFonts w:ascii="Helvetica" w:hAnsi="Helvetica" w:cs="Helvetica"/>
                <w:sz w:val="24"/>
                <w:szCs w:val="24"/>
              </w:rPr>
              <w:t>4,801</w:t>
            </w:r>
          </w:p>
        </w:tc>
      </w:tr>
      <w:tr w:rsidR="004E7740" w14:paraId="4D199777" w14:textId="77777777" w:rsidTr="004E7740">
        <w:tc>
          <w:tcPr>
            <w:tcW w:w="810" w:type="dxa"/>
            <w:vMerge/>
            <w:shd w:val="clear" w:color="auto" w:fill="auto"/>
          </w:tcPr>
          <w:p w14:paraId="3308F6D6" w14:textId="77777777" w:rsidR="004E7740" w:rsidRDefault="004E7740" w:rsidP="004E7740">
            <w:pPr>
              <w:rPr>
                <w:rFonts w:ascii="Helvetica" w:hAnsi="Helvetica" w:cs="Helvetica"/>
                <w:sz w:val="24"/>
                <w:szCs w:val="24"/>
              </w:rPr>
            </w:pPr>
          </w:p>
        </w:tc>
        <w:tc>
          <w:tcPr>
            <w:tcW w:w="2430" w:type="dxa"/>
            <w:shd w:val="clear" w:color="auto" w:fill="DDECEE" w:themeFill="accent5" w:themeFillTint="33"/>
          </w:tcPr>
          <w:p w14:paraId="79F23B57" w14:textId="3EEF91F5" w:rsidR="004E7740" w:rsidRDefault="004E7740" w:rsidP="004E7740">
            <w:pPr>
              <w:rPr>
                <w:rFonts w:ascii="Helvetica" w:hAnsi="Helvetica" w:cs="Helvetica"/>
                <w:sz w:val="24"/>
                <w:szCs w:val="24"/>
              </w:rPr>
            </w:pPr>
            <w:r>
              <w:rPr>
                <w:rFonts w:ascii="Helvetica" w:hAnsi="Helvetica" w:cs="Helvetica"/>
                <w:sz w:val="24"/>
                <w:szCs w:val="24"/>
              </w:rPr>
              <w:t>Percent In-school suspension (ISS)</w:t>
            </w:r>
            <w:r w:rsidRPr="004E7740">
              <w:rPr>
                <w:rFonts w:ascii="Helvetica" w:hAnsi="Helvetica" w:cs="Helvetica"/>
                <w:sz w:val="24"/>
                <w:szCs w:val="24"/>
                <w:vertAlign w:val="superscript"/>
              </w:rPr>
              <w:t>2</w:t>
            </w:r>
          </w:p>
        </w:tc>
        <w:tc>
          <w:tcPr>
            <w:tcW w:w="1530" w:type="dxa"/>
            <w:shd w:val="clear" w:color="auto" w:fill="DDECEE" w:themeFill="accent5" w:themeFillTint="33"/>
          </w:tcPr>
          <w:p w14:paraId="5CDB835F" w14:textId="535135EE" w:rsidR="004E7740" w:rsidRDefault="004E7740" w:rsidP="004E7740">
            <w:pPr>
              <w:rPr>
                <w:rFonts w:ascii="Helvetica" w:hAnsi="Helvetica" w:cs="Helvetica"/>
                <w:sz w:val="24"/>
                <w:szCs w:val="24"/>
              </w:rPr>
            </w:pPr>
            <w:r>
              <w:rPr>
                <w:rFonts w:ascii="Helvetica" w:hAnsi="Helvetica" w:cs="Helvetica"/>
                <w:sz w:val="24"/>
                <w:szCs w:val="24"/>
              </w:rPr>
              <w:t>3.8% (2.5)</w:t>
            </w:r>
          </w:p>
        </w:tc>
        <w:tc>
          <w:tcPr>
            <w:tcW w:w="1530" w:type="dxa"/>
            <w:shd w:val="clear" w:color="auto" w:fill="DDECEE" w:themeFill="accent5" w:themeFillTint="33"/>
          </w:tcPr>
          <w:p w14:paraId="6C4BBCA2" w14:textId="47D83B1C" w:rsidR="004E7740" w:rsidRDefault="004E7740" w:rsidP="004E7740">
            <w:pPr>
              <w:rPr>
                <w:rFonts w:ascii="Helvetica" w:hAnsi="Helvetica" w:cs="Helvetica"/>
                <w:sz w:val="24"/>
                <w:szCs w:val="24"/>
              </w:rPr>
            </w:pPr>
            <w:r>
              <w:rPr>
                <w:rFonts w:ascii="Helvetica" w:hAnsi="Helvetica" w:cs="Helvetica"/>
                <w:sz w:val="24"/>
                <w:szCs w:val="24"/>
              </w:rPr>
              <w:t>1.1% (3.0)</w:t>
            </w:r>
          </w:p>
        </w:tc>
        <w:tc>
          <w:tcPr>
            <w:tcW w:w="1530" w:type="dxa"/>
            <w:shd w:val="clear" w:color="auto" w:fill="DDECEE" w:themeFill="accent5" w:themeFillTint="33"/>
          </w:tcPr>
          <w:p w14:paraId="30908CFC" w14:textId="78DEA6BB" w:rsidR="004E7740" w:rsidRDefault="004E7740" w:rsidP="004E7740">
            <w:pPr>
              <w:rPr>
                <w:rFonts w:ascii="Helvetica" w:hAnsi="Helvetica" w:cs="Helvetica"/>
                <w:sz w:val="24"/>
                <w:szCs w:val="24"/>
              </w:rPr>
            </w:pPr>
            <w:r>
              <w:rPr>
                <w:rFonts w:ascii="Helvetica" w:hAnsi="Helvetica" w:cs="Helvetica"/>
                <w:sz w:val="24"/>
                <w:szCs w:val="24"/>
              </w:rPr>
              <w:t>3.7% (2.7)</w:t>
            </w:r>
          </w:p>
        </w:tc>
        <w:tc>
          <w:tcPr>
            <w:tcW w:w="1530" w:type="dxa"/>
            <w:shd w:val="clear" w:color="auto" w:fill="DDECEE" w:themeFill="accent5" w:themeFillTint="33"/>
          </w:tcPr>
          <w:p w14:paraId="347D7C62" w14:textId="12C6BA1C" w:rsidR="004E7740" w:rsidRDefault="004E7740" w:rsidP="004E7740">
            <w:pPr>
              <w:rPr>
                <w:rFonts w:ascii="Helvetica" w:hAnsi="Helvetica" w:cs="Helvetica"/>
                <w:sz w:val="24"/>
                <w:szCs w:val="24"/>
              </w:rPr>
            </w:pPr>
            <w:r>
              <w:rPr>
                <w:rFonts w:ascii="Helvetica" w:hAnsi="Helvetica" w:cs="Helvetica"/>
                <w:sz w:val="24"/>
                <w:szCs w:val="24"/>
              </w:rPr>
              <w:t>1.2% (1.2)</w:t>
            </w:r>
          </w:p>
        </w:tc>
      </w:tr>
      <w:tr w:rsidR="004E7740" w14:paraId="4E4E8B99" w14:textId="77777777" w:rsidTr="004E7740">
        <w:tc>
          <w:tcPr>
            <w:tcW w:w="810" w:type="dxa"/>
            <w:vMerge/>
            <w:shd w:val="clear" w:color="auto" w:fill="auto"/>
          </w:tcPr>
          <w:p w14:paraId="69D47E3B" w14:textId="77777777" w:rsidR="004E7740" w:rsidRDefault="004E7740" w:rsidP="004E7740">
            <w:pPr>
              <w:rPr>
                <w:rFonts w:ascii="Helvetica" w:hAnsi="Helvetica" w:cs="Helvetica"/>
                <w:sz w:val="24"/>
                <w:szCs w:val="24"/>
              </w:rPr>
            </w:pPr>
          </w:p>
        </w:tc>
        <w:tc>
          <w:tcPr>
            <w:tcW w:w="2430" w:type="dxa"/>
            <w:shd w:val="clear" w:color="auto" w:fill="auto"/>
          </w:tcPr>
          <w:p w14:paraId="17FB7AA6" w14:textId="4CFC8CED" w:rsidR="004E7740" w:rsidRDefault="004E7740" w:rsidP="004E7740">
            <w:pPr>
              <w:rPr>
                <w:rFonts w:ascii="Helvetica" w:hAnsi="Helvetica" w:cs="Helvetica"/>
                <w:sz w:val="24"/>
                <w:szCs w:val="24"/>
              </w:rPr>
            </w:pPr>
            <w:r>
              <w:rPr>
                <w:rFonts w:ascii="Helvetica" w:hAnsi="Helvetica" w:cs="Helvetica"/>
                <w:sz w:val="24"/>
                <w:szCs w:val="24"/>
              </w:rPr>
              <w:t>Number of students</w:t>
            </w:r>
          </w:p>
        </w:tc>
        <w:tc>
          <w:tcPr>
            <w:tcW w:w="1530" w:type="dxa"/>
            <w:shd w:val="clear" w:color="auto" w:fill="auto"/>
          </w:tcPr>
          <w:p w14:paraId="259CE449" w14:textId="67B9506D" w:rsidR="004E7740" w:rsidRDefault="004E7740" w:rsidP="004E7740">
            <w:pPr>
              <w:rPr>
                <w:rFonts w:ascii="Helvetica" w:hAnsi="Helvetica" w:cs="Helvetica"/>
                <w:sz w:val="24"/>
                <w:szCs w:val="24"/>
              </w:rPr>
            </w:pPr>
            <w:r>
              <w:rPr>
                <w:rFonts w:ascii="Helvetica" w:hAnsi="Helvetica" w:cs="Helvetica"/>
                <w:sz w:val="24"/>
                <w:szCs w:val="24"/>
              </w:rPr>
              <w:t>4,860</w:t>
            </w:r>
          </w:p>
        </w:tc>
        <w:tc>
          <w:tcPr>
            <w:tcW w:w="1530" w:type="dxa"/>
            <w:shd w:val="clear" w:color="auto" w:fill="auto"/>
          </w:tcPr>
          <w:p w14:paraId="0EEE7DEB" w14:textId="01850910" w:rsidR="004E7740" w:rsidRDefault="004E7740" w:rsidP="004E7740">
            <w:pPr>
              <w:rPr>
                <w:rFonts w:ascii="Helvetica" w:hAnsi="Helvetica" w:cs="Helvetica"/>
                <w:sz w:val="24"/>
                <w:szCs w:val="24"/>
              </w:rPr>
            </w:pPr>
            <w:r>
              <w:rPr>
                <w:rFonts w:ascii="Helvetica" w:hAnsi="Helvetica" w:cs="Helvetica"/>
                <w:sz w:val="24"/>
                <w:szCs w:val="24"/>
              </w:rPr>
              <w:t>7,017</w:t>
            </w:r>
          </w:p>
        </w:tc>
        <w:tc>
          <w:tcPr>
            <w:tcW w:w="1530" w:type="dxa"/>
            <w:shd w:val="clear" w:color="auto" w:fill="auto"/>
          </w:tcPr>
          <w:p w14:paraId="6E615917" w14:textId="098D01A7" w:rsidR="004E7740" w:rsidRDefault="004E7740" w:rsidP="004E7740">
            <w:pPr>
              <w:rPr>
                <w:rFonts w:ascii="Helvetica" w:hAnsi="Helvetica" w:cs="Helvetica"/>
                <w:sz w:val="24"/>
                <w:szCs w:val="24"/>
              </w:rPr>
            </w:pPr>
            <w:r>
              <w:rPr>
                <w:rFonts w:ascii="Helvetica" w:hAnsi="Helvetica" w:cs="Helvetica"/>
                <w:sz w:val="24"/>
                <w:szCs w:val="24"/>
              </w:rPr>
              <w:t>6,427</w:t>
            </w:r>
          </w:p>
        </w:tc>
        <w:tc>
          <w:tcPr>
            <w:tcW w:w="1530" w:type="dxa"/>
            <w:shd w:val="clear" w:color="auto" w:fill="auto"/>
          </w:tcPr>
          <w:p w14:paraId="27A3B474" w14:textId="2301725C" w:rsidR="004E7740" w:rsidRDefault="004E7740" w:rsidP="004E7740">
            <w:pPr>
              <w:rPr>
                <w:rFonts w:ascii="Helvetica" w:hAnsi="Helvetica" w:cs="Helvetica"/>
                <w:sz w:val="24"/>
                <w:szCs w:val="24"/>
              </w:rPr>
            </w:pPr>
            <w:r>
              <w:rPr>
                <w:rFonts w:ascii="Helvetica" w:hAnsi="Helvetica" w:cs="Helvetica"/>
                <w:sz w:val="24"/>
                <w:szCs w:val="24"/>
              </w:rPr>
              <w:t>4,801</w:t>
            </w:r>
          </w:p>
        </w:tc>
      </w:tr>
      <w:tr w:rsidR="004E7740" w14:paraId="799A06E9" w14:textId="77777777" w:rsidTr="004E7740">
        <w:tc>
          <w:tcPr>
            <w:tcW w:w="810" w:type="dxa"/>
            <w:vMerge/>
            <w:shd w:val="clear" w:color="auto" w:fill="auto"/>
          </w:tcPr>
          <w:p w14:paraId="364E5508" w14:textId="77777777" w:rsidR="004E7740" w:rsidRDefault="004E7740" w:rsidP="004E7740">
            <w:pPr>
              <w:rPr>
                <w:rFonts w:ascii="Helvetica" w:hAnsi="Helvetica" w:cs="Helvetica"/>
                <w:sz w:val="24"/>
                <w:szCs w:val="24"/>
              </w:rPr>
            </w:pPr>
          </w:p>
        </w:tc>
        <w:tc>
          <w:tcPr>
            <w:tcW w:w="2430" w:type="dxa"/>
            <w:tcBorders>
              <w:bottom w:val="single" w:sz="4" w:space="0" w:color="auto"/>
            </w:tcBorders>
            <w:shd w:val="clear" w:color="auto" w:fill="auto"/>
          </w:tcPr>
          <w:p w14:paraId="7620F5AF" w14:textId="05A641CD" w:rsidR="004E7740" w:rsidRDefault="004E7740" w:rsidP="004E7740">
            <w:pPr>
              <w:rPr>
                <w:rFonts w:ascii="Helvetica" w:hAnsi="Helvetica" w:cs="Helvetica"/>
                <w:sz w:val="24"/>
                <w:szCs w:val="24"/>
              </w:rPr>
            </w:pPr>
            <w:r>
              <w:rPr>
                <w:rFonts w:ascii="Helvetica" w:hAnsi="Helvetica" w:cs="Helvetica"/>
                <w:sz w:val="24"/>
                <w:szCs w:val="24"/>
              </w:rPr>
              <w:t>Percent Out-school suspension (OSS)</w:t>
            </w:r>
            <w:r w:rsidRPr="004E7740">
              <w:rPr>
                <w:rFonts w:ascii="Helvetica" w:hAnsi="Helvetica" w:cs="Helvetica"/>
                <w:sz w:val="24"/>
                <w:szCs w:val="24"/>
                <w:vertAlign w:val="superscript"/>
              </w:rPr>
              <w:t>3</w:t>
            </w:r>
          </w:p>
        </w:tc>
        <w:tc>
          <w:tcPr>
            <w:tcW w:w="1530" w:type="dxa"/>
            <w:tcBorders>
              <w:bottom w:val="single" w:sz="4" w:space="0" w:color="auto"/>
            </w:tcBorders>
            <w:shd w:val="clear" w:color="auto" w:fill="auto"/>
          </w:tcPr>
          <w:p w14:paraId="697E3C59" w14:textId="3A02CC1E" w:rsidR="004E7740" w:rsidRDefault="004E7740" w:rsidP="004E7740">
            <w:pPr>
              <w:rPr>
                <w:rFonts w:ascii="Helvetica" w:hAnsi="Helvetica" w:cs="Helvetica"/>
                <w:sz w:val="24"/>
                <w:szCs w:val="24"/>
              </w:rPr>
            </w:pPr>
            <w:r>
              <w:rPr>
                <w:rFonts w:ascii="Helvetica" w:hAnsi="Helvetica" w:cs="Helvetica"/>
                <w:sz w:val="24"/>
                <w:szCs w:val="24"/>
              </w:rPr>
              <w:t>4.7% (2.8)</w:t>
            </w:r>
          </w:p>
        </w:tc>
        <w:tc>
          <w:tcPr>
            <w:tcW w:w="1530" w:type="dxa"/>
            <w:tcBorders>
              <w:bottom w:val="single" w:sz="4" w:space="0" w:color="auto"/>
            </w:tcBorders>
            <w:shd w:val="clear" w:color="auto" w:fill="auto"/>
          </w:tcPr>
          <w:p w14:paraId="2ADE1340" w14:textId="2979D3D7" w:rsidR="004E7740" w:rsidRDefault="004E7740" w:rsidP="004E7740">
            <w:pPr>
              <w:rPr>
                <w:rFonts w:ascii="Helvetica" w:hAnsi="Helvetica" w:cs="Helvetica"/>
                <w:sz w:val="24"/>
                <w:szCs w:val="24"/>
              </w:rPr>
            </w:pPr>
            <w:r>
              <w:rPr>
                <w:rFonts w:ascii="Helvetica" w:hAnsi="Helvetica" w:cs="Helvetica"/>
                <w:sz w:val="24"/>
                <w:szCs w:val="24"/>
              </w:rPr>
              <w:t>1.3% (1.4)</w:t>
            </w:r>
          </w:p>
        </w:tc>
        <w:tc>
          <w:tcPr>
            <w:tcW w:w="1530" w:type="dxa"/>
            <w:tcBorders>
              <w:bottom w:val="single" w:sz="4" w:space="0" w:color="auto"/>
            </w:tcBorders>
            <w:shd w:val="clear" w:color="auto" w:fill="auto"/>
          </w:tcPr>
          <w:p w14:paraId="24954DD3" w14:textId="6F20656B" w:rsidR="004E7740" w:rsidRDefault="004E7740" w:rsidP="004E7740">
            <w:pPr>
              <w:rPr>
                <w:rFonts w:ascii="Helvetica" w:hAnsi="Helvetica" w:cs="Helvetica"/>
                <w:sz w:val="24"/>
                <w:szCs w:val="24"/>
              </w:rPr>
            </w:pPr>
            <w:r>
              <w:rPr>
                <w:rFonts w:ascii="Helvetica" w:hAnsi="Helvetica" w:cs="Helvetica"/>
                <w:sz w:val="24"/>
                <w:szCs w:val="24"/>
              </w:rPr>
              <w:t>5.2% (2.6)</w:t>
            </w:r>
          </w:p>
        </w:tc>
        <w:tc>
          <w:tcPr>
            <w:tcW w:w="1530" w:type="dxa"/>
            <w:tcBorders>
              <w:bottom w:val="single" w:sz="4" w:space="0" w:color="auto"/>
            </w:tcBorders>
            <w:shd w:val="clear" w:color="auto" w:fill="auto"/>
          </w:tcPr>
          <w:p w14:paraId="0ED76DC0" w14:textId="6E4F6ECC" w:rsidR="004E7740" w:rsidRDefault="004E7740" w:rsidP="004E7740">
            <w:pPr>
              <w:rPr>
                <w:rFonts w:ascii="Helvetica" w:hAnsi="Helvetica" w:cs="Helvetica"/>
                <w:sz w:val="24"/>
                <w:szCs w:val="24"/>
              </w:rPr>
            </w:pPr>
            <w:r>
              <w:rPr>
                <w:rFonts w:ascii="Helvetica" w:hAnsi="Helvetica" w:cs="Helvetica"/>
                <w:sz w:val="24"/>
                <w:szCs w:val="24"/>
              </w:rPr>
              <w:t>1.4% (1.4)</w:t>
            </w:r>
          </w:p>
        </w:tc>
      </w:tr>
      <w:tr w:rsidR="004E7740" w14:paraId="485AD5AF" w14:textId="77777777" w:rsidTr="004E7740">
        <w:tc>
          <w:tcPr>
            <w:tcW w:w="810" w:type="dxa"/>
            <w:vMerge/>
            <w:shd w:val="clear" w:color="auto" w:fill="auto"/>
          </w:tcPr>
          <w:p w14:paraId="25080046" w14:textId="77777777" w:rsidR="004E7740" w:rsidRDefault="004E7740" w:rsidP="004E7740">
            <w:pPr>
              <w:rPr>
                <w:rFonts w:ascii="Helvetica" w:hAnsi="Helvetica" w:cs="Helvetica"/>
                <w:sz w:val="24"/>
                <w:szCs w:val="24"/>
              </w:rPr>
            </w:pPr>
          </w:p>
        </w:tc>
        <w:tc>
          <w:tcPr>
            <w:tcW w:w="2430" w:type="dxa"/>
            <w:tcBorders>
              <w:top w:val="single" w:sz="4" w:space="0" w:color="auto"/>
            </w:tcBorders>
            <w:shd w:val="clear" w:color="auto" w:fill="DDECEE" w:themeFill="accent5" w:themeFillTint="33"/>
          </w:tcPr>
          <w:p w14:paraId="3EFF3900" w14:textId="1684D94A" w:rsidR="004E7740" w:rsidRDefault="004E7740" w:rsidP="004E7740">
            <w:pPr>
              <w:rPr>
                <w:rFonts w:ascii="Helvetica" w:hAnsi="Helvetica" w:cs="Helvetica"/>
                <w:sz w:val="24"/>
                <w:szCs w:val="24"/>
              </w:rPr>
            </w:pPr>
            <w:r>
              <w:rPr>
                <w:rFonts w:ascii="Helvetica" w:hAnsi="Helvetica" w:cs="Helvetica"/>
                <w:sz w:val="24"/>
                <w:szCs w:val="24"/>
              </w:rPr>
              <w:t>Number of students</w:t>
            </w:r>
          </w:p>
        </w:tc>
        <w:tc>
          <w:tcPr>
            <w:tcW w:w="1530" w:type="dxa"/>
            <w:tcBorders>
              <w:top w:val="single" w:sz="4" w:space="0" w:color="auto"/>
            </w:tcBorders>
            <w:shd w:val="clear" w:color="auto" w:fill="DDECEE" w:themeFill="accent5" w:themeFillTint="33"/>
          </w:tcPr>
          <w:p w14:paraId="603A77FC" w14:textId="16767E1B" w:rsidR="004E7740" w:rsidRDefault="004E7740" w:rsidP="004E7740">
            <w:pPr>
              <w:rPr>
                <w:rFonts w:ascii="Helvetica" w:hAnsi="Helvetica" w:cs="Helvetica"/>
                <w:sz w:val="24"/>
                <w:szCs w:val="24"/>
              </w:rPr>
            </w:pPr>
            <w:r>
              <w:rPr>
                <w:rFonts w:ascii="Helvetica" w:hAnsi="Helvetica" w:cs="Helvetica"/>
                <w:sz w:val="24"/>
                <w:szCs w:val="24"/>
              </w:rPr>
              <w:t>4,880</w:t>
            </w:r>
          </w:p>
        </w:tc>
        <w:tc>
          <w:tcPr>
            <w:tcW w:w="1530" w:type="dxa"/>
            <w:tcBorders>
              <w:top w:val="single" w:sz="4" w:space="0" w:color="auto"/>
            </w:tcBorders>
            <w:shd w:val="clear" w:color="auto" w:fill="DDECEE" w:themeFill="accent5" w:themeFillTint="33"/>
          </w:tcPr>
          <w:p w14:paraId="3E19E739" w14:textId="5AD09E89" w:rsidR="004E7740" w:rsidRDefault="004E7740" w:rsidP="004E7740">
            <w:pPr>
              <w:rPr>
                <w:rFonts w:ascii="Helvetica" w:hAnsi="Helvetica" w:cs="Helvetica"/>
                <w:sz w:val="24"/>
                <w:szCs w:val="24"/>
              </w:rPr>
            </w:pPr>
            <w:r>
              <w:rPr>
                <w:rFonts w:ascii="Helvetica" w:hAnsi="Helvetica" w:cs="Helvetica"/>
                <w:sz w:val="24"/>
                <w:szCs w:val="24"/>
              </w:rPr>
              <w:t>7,340</w:t>
            </w:r>
          </w:p>
        </w:tc>
        <w:tc>
          <w:tcPr>
            <w:tcW w:w="1530" w:type="dxa"/>
            <w:tcBorders>
              <w:top w:val="single" w:sz="4" w:space="0" w:color="auto"/>
            </w:tcBorders>
            <w:shd w:val="clear" w:color="auto" w:fill="DDECEE" w:themeFill="accent5" w:themeFillTint="33"/>
          </w:tcPr>
          <w:p w14:paraId="02C84609" w14:textId="105EC79D" w:rsidR="004E7740" w:rsidRDefault="004E7740" w:rsidP="004E7740">
            <w:pPr>
              <w:rPr>
                <w:rFonts w:ascii="Helvetica" w:hAnsi="Helvetica" w:cs="Helvetica"/>
                <w:sz w:val="24"/>
                <w:szCs w:val="24"/>
              </w:rPr>
            </w:pPr>
            <w:r>
              <w:rPr>
                <w:rFonts w:ascii="Helvetica" w:hAnsi="Helvetica" w:cs="Helvetica"/>
                <w:sz w:val="24"/>
                <w:szCs w:val="24"/>
              </w:rPr>
              <w:t>9,427</w:t>
            </w:r>
          </w:p>
        </w:tc>
        <w:tc>
          <w:tcPr>
            <w:tcW w:w="1530" w:type="dxa"/>
            <w:tcBorders>
              <w:top w:val="single" w:sz="4" w:space="0" w:color="auto"/>
            </w:tcBorders>
            <w:shd w:val="clear" w:color="auto" w:fill="DDECEE" w:themeFill="accent5" w:themeFillTint="33"/>
          </w:tcPr>
          <w:p w14:paraId="58336FF4" w14:textId="1F1C7D59" w:rsidR="004E7740" w:rsidRDefault="004E7740" w:rsidP="004E7740">
            <w:pPr>
              <w:rPr>
                <w:rFonts w:ascii="Helvetica" w:hAnsi="Helvetica" w:cs="Helvetica"/>
                <w:sz w:val="24"/>
                <w:szCs w:val="24"/>
              </w:rPr>
            </w:pPr>
            <w:r>
              <w:rPr>
                <w:rFonts w:ascii="Helvetica" w:hAnsi="Helvetica" w:cs="Helvetica"/>
                <w:sz w:val="24"/>
                <w:szCs w:val="24"/>
              </w:rPr>
              <w:t>5,369</w:t>
            </w:r>
          </w:p>
        </w:tc>
      </w:tr>
      <w:tr w:rsidR="004E7740" w14:paraId="774D94D6" w14:textId="77777777" w:rsidTr="004E7740">
        <w:tc>
          <w:tcPr>
            <w:tcW w:w="810" w:type="dxa"/>
            <w:vMerge/>
            <w:tcBorders>
              <w:bottom w:val="single" w:sz="4" w:space="0" w:color="auto"/>
            </w:tcBorders>
            <w:shd w:val="clear" w:color="auto" w:fill="auto"/>
          </w:tcPr>
          <w:p w14:paraId="5FC47696" w14:textId="77777777" w:rsidR="004E7740" w:rsidRDefault="004E7740" w:rsidP="004E7740">
            <w:pPr>
              <w:rPr>
                <w:rFonts w:ascii="Helvetica" w:hAnsi="Helvetica" w:cs="Helvetica"/>
                <w:sz w:val="24"/>
                <w:szCs w:val="24"/>
              </w:rPr>
            </w:pPr>
          </w:p>
        </w:tc>
        <w:tc>
          <w:tcPr>
            <w:tcW w:w="2430" w:type="dxa"/>
            <w:tcBorders>
              <w:bottom w:val="single" w:sz="4" w:space="0" w:color="auto"/>
            </w:tcBorders>
            <w:shd w:val="clear" w:color="auto" w:fill="DDECEE" w:themeFill="accent5" w:themeFillTint="33"/>
          </w:tcPr>
          <w:p w14:paraId="0F06346F" w14:textId="28578EE4" w:rsidR="004E7740" w:rsidRDefault="004E7740" w:rsidP="004E7740">
            <w:pPr>
              <w:rPr>
                <w:rFonts w:ascii="Helvetica" w:hAnsi="Helvetica" w:cs="Helvetica"/>
                <w:sz w:val="24"/>
                <w:szCs w:val="24"/>
              </w:rPr>
            </w:pPr>
            <w:r>
              <w:rPr>
                <w:rFonts w:ascii="Helvetica" w:hAnsi="Helvetica" w:cs="Helvetica"/>
                <w:sz w:val="24"/>
                <w:szCs w:val="24"/>
              </w:rPr>
              <w:t>Disciplinary Rate</w:t>
            </w:r>
            <w:r w:rsidRPr="004E7740">
              <w:rPr>
                <w:rFonts w:ascii="Helvetica" w:hAnsi="Helvetica" w:cs="Helvetica"/>
                <w:sz w:val="24"/>
                <w:szCs w:val="24"/>
                <w:vertAlign w:val="superscript"/>
              </w:rPr>
              <w:t>4</w:t>
            </w:r>
          </w:p>
        </w:tc>
        <w:tc>
          <w:tcPr>
            <w:tcW w:w="1530" w:type="dxa"/>
            <w:tcBorders>
              <w:bottom w:val="single" w:sz="4" w:space="0" w:color="auto"/>
            </w:tcBorders>
            <w:shd w:val="clear" w:color="auto" w:fill="DDECEE" w:themeFill="accent5" w:themeFillTint="33"/>
          </w:tcPr>
          <w:p w14:paraId="7C1634ED" w14:textId="62D1E194" w:rsidR="004E7740" w:rsidRDefault="004E7740" w:rsidP="004E7740">
            <w:pPr>
              <w:rPr>
                <w:rFonts w:ascii="Helvetica" w:hAnsi="Helvetica" w:cs="Helvetica"/>
                <w:sz w:val="24"/>
                <w:szCs w:val="24"/>
              </w:rPr>
            </w:pPr>
            <w:r>
              <w:rPr>
                <w:rFonts w:ascii="Helvetica" w:hAnsi="Helvetica" w:cs="Helvetica"/>
                <w:sz w:val="24"/>
                <w:szCs w:val="24"/>
              </w:rPr>
              <w:t>7.1% (3.4)</w:t>
            </w:r>
          </w:p>
        </w:tc>
        <w:tc>
          <w:tcPr>
            <w:tcW w:w="1530" w:type="dxa"/>
            <w:tcBorders>
              <w:bottom w:val="single" w:sz="4" w:space="0" w:color="auto"/>
            </w:tcBorders>
            <w:shd w:val="clear" w:color="auto" w:fill="DDECEE" w:themeFill="accent5" w:themeFillTint="33"/>
          </w:tcPr>
          <w:p w14:paraId="7AF9678C" w14:textId="635B6410" w:rsidR="004E7740" w:rsidRDefault="004E7740" w:rsidP="004E7740">
            <w:pPr>
              <w:rPr>
                <w:rFonts w:ascii="Helvetica" w:hAnsi="Helvetica" w:cs="Helvetica"/>
                <w:sz w:val="24"/>
                <w:szCs w:val="24"/>
              </w:rPr>
            </w:pPr>
            <w:r>
              <w:rPr>
                <w:rFonts w:ascii="Helvetica" w:hAnsi="Helvetica" w:cs="Helvetica"/>
                <w:sz w:val="24"/>
                <w:szCs w:val="24"/>
              </w:rPr>
              <w:t>2.1% (3.3)</w:t>
            </w:r>
          </w:p>
        </w:tc>
        <w:tc>
          <w:tcPr>
            <w:tcW w:w="1530" w:type="dxa"/>
            <w:tcBorders>
              <w:bottom w:val="single" w:sz="4" w:space="0" w:color="auto"/>
            </w:tcBorders>
            <w:shd w:val="clear" w:color="auto" w:fill="DDECEE" w:themeFill="accent5" w:themeFillTint="33"/>
          </w:tcPr>
          <w:p w14:paraId="4D066503" w14:textId="0B5390B5" w:rsidR="004E7740" w:rsidRDefault="004E7740" w:rsidP="004E7740">
            <w:pPr>
              <w:rPr>
                <w:rFonts w:ascii="Helvetica" w:hAnsi="Helvetica" w:cs="Helvetica"/>
                <w:sz w:val="24"/>
                <w:szCs w:val="24"/>
              </w:rPr>
            </w:pPr>
            <w:r>
              <w:rPr>
                <w:rFonts w:ascii="Helvetica" w:hAnsi="Helvetica" w:cs="Helvetica"/>
                <w:sz w:val="24"/>
                <w:szCs w:val="24"/>
              </w:rPr>
              <w:t>7.5% (3.1)</w:t>
            </w:r>
          </w:p>
        </w:tc>
        <w:tc>
          <w:tcPr>
            <w:tcW w:w="1530" w:type="dxa"/>
            <w:tcBorders>
              <w:bottom w:val="single" w:sz="4" w:space="0" w:color="auto"/>
            </w:tcBorders>
            <w:shd w:val="clear" w:color="auto" w:fill="DDECEE" w:themeFill="accent5" w:themeFillTint="33"/>
          </w:tcPr>
          <w:p w14:paraId="095E0760" w14:textId="4B7A4B07" w:rsidR="004E7740" w:rsidRDefault="004E7740" w:rsidP="004E7740">
            <w:pPr>
              <w:rPr>
                <w:rFonts w:ascii="Helvetica" w:hAnsi="Helvetica" w:cs="Helvetica"/>
                <w:sz w:val="24"/>
                <w:szCs w:val="24"/>
              </w:rPr>
            </w:pPr>
            <w:r>
              <w:rPr>
                <w:rFonts w:ascii="Helvetica" w:hAnsi="Helvetica" w:cs="Helvetica"/>
                <w:sz w:val="24"/>
                <w:szCs w:val="24"/>
              </w:rPr>
              <w:t>2.2% (1.8)</w:t>
            </w:r>
          </w:p>
        </w:tc>
      </w:tr>
    </w:tbl>
    <w:p w14:paraId="2BB3A147" w14:textId="522C49AF" w:rsidR="008501D2" w:rsidRDefault="004E7740" w:rsidP="008501D2">
      <w:pPr>
        <w:rPr>
          <w:rFonts w:ascii="Helvetica" w:hAnsi="Helvetica" w:cs="Helvetica"/>
          <w:sz w:val="24"/>
          <w:szCs w:val="24"/>
        </w:rPr>
      </w:pPr>
      <w:r w:rsidRPr="00E678B8">
        <w:rPr>
          <w:rFonts w:ascii="Helvetica" w:hAnsi="Helvetica" w:cs="Helvetica"/>
          <w:bCs/>
          <w:sz w:val="16"/>
          <w:szCs w:val="16"/>
          <w:vertAlign w:val="superscript"/>
        </w:rPr>
        <w:t>1</w:t>
      </w:r>
      <w:r w:rsidRPr="00E678B8">
        <w:rPr>
          <w:rFonts w:ascii="Helvetica" w:hAnsi="Helvetica" w:cs="Helvetica"/>
          <w:bCs/>
          <w:sz w:val="16"/>
          <w:szCs w:val="16"/>
        </w:rPr>
        <w:t xml:space="preserve">Attendance rate: </w:t>
      </w:r>
      <w:r w:rsidRPr="00E678B8">
        <w:rPr>
          <w:rFonts w:ascii="Helvetica" w:hAnsi="Helvetica" w:cs="Helvetica"/>
          <w:sz w:val="16"/>
          <w:szCs w:val="16"/>
        </w:rPr>
        <w:t>Indicates the average percentage of days in attendance for students enrolled in study</w:t>
      </w:r>
      <w:r w:rsidRPr="00E678B8">
        <w:rPr>
          <w:rFonts w:ascii="Helvetica" w:hAnsi="Helvetica" w:cs="Helvetica"/>
          <w:bCs/>
          <w:sz w:val="16"/>
          <w:szCs w:val="16"/>
        </w:rPr>
        <w:t xml:space="preserve">; </w:t>
      </w:r>
      <w:r w:rsidRPr="00E678B8">
        <w:rPr>
          <w:rFonts w:ascii="Helvetica" w:hAnsi="Helvetica" w:cs="Helvetica"/>
          <w:sz w:val="16"/>
          <w:szCs w:val="16"/>
          <w:vertAlign w:val="superscript"/>
        </w:rPr>
        <w:t>2</w:t>
      </w:r>
      <w:r w:rsidRPr="00E678B8">
        <w:rPr>
          <w:rFonts w:ascii="Helvetica" w:hAnsi="Helvetica" w:cs="Helvetica"/>
          <w:sz w:val="16"/>
          <w:szCs w:val="16"/>
        </w:rPr>
        <w:t xml:space="preserve">In-School Suspension Rate: The percentage of enrolled students in study who received one or more in-school suspensions. </w:t>
      </w:r>
      <w:r w:rsidRPr="00E678B8">
        <w:rPr>
          <w:rFonts w:ascii="Helvetica" w:hAnsi="Helvetica" w:cs="Helvetica"/>
          <w:sz w:val="16"/>
          <w:szCs w:val="16"/>
          <w:vertAlign w:val="superscript"/>
        </w:rPr>
        <w:t>3</w:t>
      </w:r>
      <w:r w:rsidRPr="00E678B8">
        <w:rPr>
          <w:rFonts w:ascii="Helvetica" w:hAnsi="Helvetica" w:cs="Helvetica"/>
          <w:sz w:val="16"/>
          <w:szCs w:val="16"/>
        </w:rPr>
        <w:t>Out-of-School Suspension Rate: The percentage of enrolled students in study who received one or more out-of-school suspensions;</w:t>
      </w:r>
      <w:r w:rsidRPr="00E678B8">
        <w:rPr>
          <w:rFonts w:ascii="Helvetica" w:hAnsi="Helvetica" w:cs="Helvetica"/>
          <w:sz w:val="16"/>
          <w:szCs w:val="16"/>
          <w:vertAlign w:val="superscript"/>
        </w:rPr>
        <w:t>4</w:t>
      </w:r>
      <w:r w:rsidRPr="00E678B8">
        <w:rPr>
          <w:rFonts w:ascii="Helvetica" w:hAnsi="Helvetica" w:cs="Helvetica"/>
          <w:sz w:val="16"/>
          <w:szCs w:val="16"/>
        </w:rPr>
        <w:t>Discipline rate: the number of disciplinary incidents divided by school enrollment for study participants</w:t>
      </w:r>
      <w:r>
        <w:rPr>
          <w:rFonts w:ascii="Helvetica" w:hAnsi="Helvetica" w:cs="Helvetica"/>
          <w:sz w:val="24"/>
          <w:szCs w:val="24"/>
        </w:rPr>
        <w:t xml:space="preserve"> </w:t>
      </w:r>
      <w:r w:rsidR="008501D2">
        <w:rPr>
          <w:rFonts w:ascii="Helvetica" w:hAnsi="Helvetica" w:cs="Helvetica"/>
          <w:sz w:val="24"/>
          <w:szCs w:val="24"/>
        </w:rPr>
        <w:br w:type="page"/>
      </w:r>
    </w:p>
    <w:p w14:paraId="6CCC056E" w14:textId="77777777" w:rsidR="009D7D3C" w:rsidRDefault="009D7D3C" w:rsidP="007E15BD">
      <w:pPr>
        <w:sectPr w:rsidR="009D7D3C" w:rsidSect="0054323F">
          <w:footerReference w:type="default" r:id="rId51"/>
          <w:footerReference w:type="first" r:id="rId52"/>
          <w:type w:val="continuous"/>
          <w:pgSz w:w="12240" w:h="15840"/>
          <w:pgMar w:top="1152" w:right="1440" w:bottom="1152" w:left="1440" w:header="432" w:footer="432" w:gutter="0"/>
          <w:pgNumType w:start="1"/>
          <w:cols w:space="720"/>
          <w:docGrid w:linePitch="360"/>
        </w:sectPr>
      </w:pPr>
    </w:p>
    <w:p w14:paraId="50D4F984" w14:textId="15750E1A" w:rsidR="002654DD" w:rsidRPr="002654DD" w:rsidRDefault="002654DD" w:rsidP="002E41F5">
      <w:pPr>
        <w:spacing w:before="120" w:after="240" w:line="360" w:lineRule="auto"/>
        <w:rPr>
          <w:rFonts w:ascii="Helvetica" w:hAnsi="Helvetica" w:cs="Helvetica"/>
          <w:color w:val="0070C0"/>
          <w:sz w:val="28"/>
          <w:szCs w:val="28"/>
        </w:rPr>
      </w:pPr>
      <w:r w:rsidRPr="002654DD">
        <w:rPr>
          <w:rFonts w:ascii="Helvetica" w:hAnsi="Helvetica" w:cs="Helvetica"/>
          <w:color w:val="0070C0"/>
          <w:sz w:val="28"/>
          <w:szCs w:val="28"/>
        </w:rPr>
        <w:lastRenderedPageBreak/>
        <w:t>Acknowledgements</w:t>
      </w:r>
    </w:p>
    <w:p w14:paraId="3330E02E" w14:textId="6D786784" w:rsidR="007E67F3" w:rsidRPr="00ED7A86" w:rsidRDefault="00ED7A86" w:rsidP="002E41F5">
      <w:pPr>
        <w:spacing w:before="120" w:after="240" w:line="360" w:lineRule="auto"/>
        <w:rPr>
          <w:rFonts w:ascii="Helvetica" w:hAnsi="Helvetica" w:cs="Helvetica"/>
          <w:sz w:val="24"/>
          <w:szCs w:val="24"/>
        </w:rPr>
      </w:pPr>
      <w:r w:rsidRPr="00ED7A86">
        <w:rPr>
          <w:rFonts w:ascii="Helvetica" w:hAnsi="Helvetica" w:cs="Helvetica"/>
          <w:sz w:val="24"/>
          <w:szCs w:val="24"/>
        </w:rPr>
        <w:t>DESE would like to thank Laura Schaub</w:t>
      </w:r>
      <w:r w:rsidR="00880F85">
        <w:rPr>
          <w:rFonts w:ascii="Helvetica" w:hAnsi="Helvetica" w:cs="Helvetica"/>
          <w:sz w:val="24"/>
          <w:szCs w:val="24"/>
        </w:rPr>
        <w:t xml:space="preserve"> and Da</w:t>
      </w:r>
      <w:r w:rsidR="008B3014">
        <w:rPr>
          <w:rFonts w:ascii="Helvetica" w:hAnsi="Helvetica" w:cs="Helvetica"/>
          <w:sz w:val="24"/>
          <w:szCs w:val="24"/>
        </w:rPr>
        <w:t>v</w:t>
      </w:r>
      <w:r w:rsidR="00880F85">
        <w:rPr>
          <w:rFonts w:ascii="Helvetica" w:hAnsi="Helvetica" w:cs="Helvetica"/>
          <w:sz w:val="24"/>
          <w:szCs w:val="24"/>
        </w:rPr>
        <w:t xml:space="preserve">a Davainis of </w:t>
      </w:r>
      <w:r w:rsidRPr="00ED7A86">
        <w:rPr>
          <w:rFonts w:ascii="Helvetica" w:hAnsi="Helvetica" w:cs="Helvetica"/>
          <w:sz w:val="24"/>
          <w:szCs w:val="24"/>
        </w:rPr>
        <w:t xml:space="preserve">the State Library of Massachusetts for their </w:t>
      </w:r>
      <w:r w:rsidR="00691DED">
        <w:rPr>
          <w:rFonts w:ascii="Helvetica" w:hAnsi="Helvetica" w:cs="Helvetica"/>
          <w:sz w:val="24"/>
          <w:szCs w:val="24"/>
        </w:rPr>
        <w:t>assistance</w:t>
      </w:r>
      <w:r w:rsidRPr="00ED7A86">
        <w:rPr>
          <w:rFonts w:ascii="Helvetica" w:hAnsi="Helvetica" w:cs="Helvetica"/>
          <w:sz w:val="24"/>
          <w:szCs w:val="24"/>
        </w:rPr>
        <w:t xml:space="preserve"> in providing research articles for this brief.</w:t>
      </w:r>
    </w:p>
    <w:sectPr w:rsidR="007E67F3" w:rsidRPr="00ED7A86" w:rsidSect="00BE57A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21B6F" w14:textId="77777777" w:rsidR="00C67FAC" w:rsidRDefault="00C67FAC" w:rsidP="00FF6511">
      <w:r>
        <w:separator/>
      </w:r>
    </w:p>
  </w:endnote>
  <w:endnote w:type="continuationSeparator" w:id="0">
    <w:p w14:paraId="68C0B3FB" w14:textId="77777777" w:rsidR="00C67FAC" w:rsidRDefault="00C67FAC" w:rsidP="00FF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080835"/>
      <w:docPartObj>
        <w:docPartGallery w:val="Page Numbers (Bottom of Page)"/>
        <w:docPartUnique/>
      </w:docPartObj>
    </w:sdtPr>
    <w:sdtEndPr>
      <w:rPr>
        <w:noProof/>
      </w:rPr>
    </w:sdtEndPr>
    <w:sdtContent>
      <w:p w14:paraId="480ABB48" w14:textId="748E684B" w:rsidR="00D114DC" w:rsidRDefault="00D11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17872" w14:textId="77777777" w:rsidR="00D114DC" w:rsidRDefault="00D11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302529"/>
      <w:docPartObj>
        <w:docPartGallery w:val="Page Numbers (Bottom of Page)"/>
        <w:docPartUnique/>
      </w:docPartObj>
    </w:sdtPr>
    <w:sdtEndPr>
      <w:rPr>
        <w:noProof/>
      </w:rPr>
    </w:sdtEndPr>
    <w:sdtContent>
      <w:p w14:paraId="0FC3C1BE" w14:textId="23F360EF" w:rsidR="00D114DC" w:rsidRDefault="00990E86">
        <w:pPr>
          <w:pStyle w:val="Footer"/>
          <w:jc w:val="right"/>
        </w:pPr>
        <w:r>
          <w:t xml:space="preserve"> </w:t>
        </w:r>
      </w:p>
    </w:sdtContent>
  </w:sdt>
  <w:p w14:paraId="1C129B95" w14:textId="77777777" w:rsidR="00D114DC" w:rsidRDefault="00D114DC" w:rsidP="00D442C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499912"/>
      <w:docPartObj>
        <w:docPartGallery w:val="Page Numbers (Bottom of Page)"/>
        <w:docPartUnique/>
      </w:docPartObj>
    </w:sdtPr>
    <w:sdtEndPr>
      <w:rPr>
        <w:noProof/>
      </w:rPr>
    </w:sdtEndPr>
    <w:sdtContent>
      <w:p w14:paraId="18335812" w14:textId="77777777" w:rsidR="00D114DC" w:rsidRDefault="00D11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66F67" w14:textId="77777777" w:rsidR="00D114DC" w:rsidRDefault="00D114DC" w:rsidP="00D442C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774724"/>
      <w:docPartObj>
        <w:docPartGallery w:val="Page Numbers (Bottom of Page)"/>
        <w:docPartUnique/>
      </w:docPartObj>
    </w:sdtPr>
    <w:sdtEndPr>
      <w:rPr>
        <w:noProof/>
      </w:rPr>
    </w:sdtEndPr>
    <w:sdtContent>
      <w:p w14:paraId="1A592BDF" w14:textId="7123E765" w:rsidR="00D114DC" w:rsidRDefault="00D11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F1045" w14:textId="77777777" w:rsidR="00D114DC" w:rsidRDefault="00D114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4A73" w14:textId="0E2B7820" w:rsidR="00D114DC" w:rsidRPr="00D92AB8" w:rsidRDefault="00D114DC" w:rsidP="00D9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F2A53" w14:textId="77777777" w:rsidR="00C67FAC" w:rsidRDefault="00C67FAC" w:rsidP="002C4ADF">
      <w:pPr>
        <w:spacing w:before="0" w:after="0"/>
      </w:pPr>
      <w:r>
        <w:separator/>
      </w:r>
    </w:p>
  </w:footnote>
  <w:footnote w:type="continuationSeparator" w:id="0">
    <w:p w14:paraId="427C1446" w14:textId="77777777" w:rsidR="00C67FAC" w:rsidRDefault="00C67FAC" w:rsidP="00FF6511">
      <w:r>
        <w:continuationSeparator/>
      </w:r>
    </w:p>
  </w:footnote>
  <w:footnote w:id="1">
    <w:p w14:paraId="0DEA5B73" w14:textId="421C145C" w:rsidR="00D114DC" w:rsidRDefault="00D114DC">
      <w:pPr>
        <w:pStyle w:val="FootnoteText"/>
      </w:pPr>
      <w:r>
        <w:rPr>
          <w:rStyle w:val="FootnoteReference"/>
        </w:rPr>
        <w:footnoteRef/>
      </w:r>
      <w:r>
        <w:t xml:space="preserve"> Both MCAS and bullying scaled scores are transformed into z-scores to allow for comparison.</w:t>
      </w:r>
    </w:p>
  </w:footnote>
  <w:footnote w:id="2">
    <w:p w14:paraId="4C8B13D7" w14:textId="23B605E3" w:rsidR="00D114DC" w:rsidRDefault="00D114DC" w:rsidP="00A51ED4">
      <w:pPr>
        <w:pStyle w:val="FootnoteText"/>
        <w:spacing w:before="0" w:after="0" w:line="240" w:lineRule="auto"/>
      </w:pPr>
      <w:r>
        <w:rPr>
          <w:rStyle w:val="FootnoteReference"/>
        </w:rPr>
        <w:footnoteRef/>
      </w:r>
      <w:r>
        <w:t xml:space="preserve"> Person Separation Reliability is a statistical measure that ranges from 0 (not reliable) to 1 (reliable). Measures with high reliability are accurate, reproducible, and consistent across multiple rounds of surveys on the same population.</w:t>
      </w:r>
    </w:p>
  </w:footnote>
  <w:footnote w:id="3">
    <w:p w14:paraId="174EF1DF" w14:textId="23D6372E" w:rsidR="00D114DC" w:rsidRDefault="00D114DC" w:rsidP="00F455B9">
      <w:pPr>
        <w:pStyle w:val="FootnoteText"/>
        <w:spacing w:before="0" w:after="0" w:line="240" w:lineRule="auto"/>
      </w:pPr>
      <w:r>
        <w:rPr>
          <w:rStyle w:val="FootnoteReference"/>
        </w:rPr>
        <w:footnoteRef/>
      </w:r>
      <w:r>
        <w:t xml:space="preserve"> A z-score is a measure of how many standard deviations below or above the mean a score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DF0"/>
    <w:multiLevelType w:val="hybridMultilevel"/>
    <w:tmpl w:val="F0BAAC14"/>
    <w:lvl w:ilvl="0" w:tplc="BB1C954C">
      <w:start w:val="1"/>
      <w:numFmt w:val="decimal"/>
      <w:lvlText w:val="%1."/>
      <w:lvlJc w:val="left"/>
      <w:pPr>
        <w:ind w:left="630" w:hanging="360"/>
      </w:pPr>
      <w:rPr>
        <w:color w:val="aut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1053F"/>
    <w:multiLevelType w:val="hybridMultilevel"/>
    <w:tmpl w:val="F5346640"/>
    <w:lvl w:ilvl="0" w:tplc="BB1C954C">
      <w:start w:val="1"/>
      <w:numFmt w:val="decimal"/>
      <w:lvlText w:val="%1."/>
      <w:lvlJc w:val="left"/>
      <w:pPr>
        <w:ind w:left="630" w:hanging="360"/>
      </w:pPr>
      <w:rPr>
        <w:color w:val="aut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B1C15"/>
    <w:multiLevelType w:val="hybridMultilevel"/>
    <w:tmpl w:val="A0EACA3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B00CA"/>
    <w:multiLevelType w:val="hybridMultilevel"/>
    <w:tmpl w:val="070487F6"/>
    <w:lvl w:ilvl="0" w:tplc="4EC2C1FE">
      <w:start w:val="1"/>
      <w:numFmt w:val="bullet"/>
      <w:lvlText w:val=""/>
      <w:lvlJc w:val="left"/>
      <w:pPr>
        <w:tabs>
          <w:tab w:val="num" w:pos="720"/>
        </w:tabs>
        <w:ind w:left="720" w:hanging="360"/>
      </w:pPr>
      <w:rPr>
        <w:rFonts w:ascii="Wingdings 2" w:hAnsi="Wingdings 2" w:hint="default"/>
      </w:rPr>
    </w:lvl>
    <w:lvl w:ilvl="1" w:tplc="B59CB3EA" w:tentative="1">
      <w:start w:val="1"/>
      <w:numFmt w:val="bullet"/>
      <w:lvlText w:val=""/>
      <w:lvlJc w:val="left"/>
      <w:pPr>
        <w:tabs>
          <w:tab w:val="num" w:pos="1440"/>
        </w:tabs>
        <w:ind w:left="1440" w:hanging="360"/>
      </w:pPr>
      <w:rPr>
        <w:rFonts w:ascii="Wingdings 2" w:hAnsi="Wingdings 2" w:hint="default"/>
      </w:rPr>
    </w:lvl>
    <w:lvl w:ilvl="2" w:tplc="AB30E6D4" w:tentative="1">
      <w:start w:val="1"/>
      <w:numFmt w:val="bullet"/>
      <w:lvlText w:val=""/>
      <w:lvlJc w:val="left"/>
      <w:pPr>
        <w:tabs>
          <w:tab w:val="num" w:pos="2160"/>
        </w:tabs>
        <w:ind w:left="2160" w:hanging="360"/>
      </w:pPr>
      <w:rPr>
        <w:rFonts w:ascii="Wingdings 2" w:hAnsi="Wingdings 2" w:hint="default"/>
      </w:rPr>
    </w:lvl>
    <w:lvl w:ilvl="3" w:tplc="E44A9778" w:tentative="1">
      <w:start w:val="1"/>
      <w:numFmt w:val="bullet"/>
      <w:lvlText w:val=""/>
      <w:lvlJc w:val="left"/>
      <w:pPr>
        <w:tabs>
          <w:tab w:val="num" w:pos="2880"/>
        </w:tabs>
        <w:ind w:left="2880" w:hanging="360"/>
      </w:pPr>
      <w:rPr>
        <w:rFonts w:ascii="Wingdings 2" w:hAnsi="Wingdings 2" w:hint="default"/>
      </w:rPr>
    </w:lvl>
    <w:lvl w:ilvl="4" w:tplc="86167802" w:tentative="1">
      <w:start w:val="1"/>
      <w:numFmt w:val="bullet"/>
      <w:lvlText w:val=""/>
      <w:lvlJc w:val="left"/>
      <w:pPr>
        <w:tabs>
          <w:tab w:val="num" w:pos="3600"/>
        </w:tabs>
        <w:ind w:left="3600" w:hanging="360"/>
      </w:pPr>
      <w:rPr>
        <w:rFonts w:ascii="Wingdings 2" w:hAnsi="Wingdings 2" w:hint="default"/>
      </w:rPr>
    </w:lvl>
    <w:lvl w:ilvl="5" w:tplc="3FA4DC74" w:tentative="1">
      <w:start w:val="1"/>
      <w:numFmt w:val="bullet"/>
      <w:lvlText w:val=""/>
      <w:lvlJc w:val="left"/>
      <w:pPr>
        <w:tabs>
          <w:tab w:val="num" w:pos="4320"/>
        </w:tabs>
        <w:ind w:left="4320" w:hanging="360"/>
      </w:pPr>
      <w:rPr>
        <w:rFonts w:ascii="Wingdings 2" w:hAnsi="Wingdings 2" w:hint="default"/>
      </w:rPr>
    </w:lvl>
    <w:lvl w:ilvl="6" w:tplc="EF808D08" w:tentative="1">
      <w:start w:val="1"/>
      <w:numFmt w:val="bullet"/>
      <w:lvlText w:val=""/>
      <w:lvlJc w:val="left"/>
      <w:pPr>
        <w:tabs>
          <w:tab w:val="num" w:pos="5040"/>
        </w:tabs>
        <w:ind w:left="5040" w:hanging="360"/>
      </w:pPr>
      <w:rPr>
        <w:rFonts w:ascii="Wingdings 2" w:hAnsi="Wingdings 2" w:hint="default"/>
      </w:rPr>
    </w:lvl>
    <w:lvl w:ilvl="7" w:tplc="EED860F0" w:tentative="1">
      <w:start w:val="1"/>
      <w:numFmt w:val="bullet"/>
      <w:lvlText w:val=""/>
      <w:lvlJc w:val="left"/>
      <w:pPr>
        <w:tabs>
          <w:tab w:val="num" w:pos="5760"/>
        </w:tabs>
        <w:ind w:left="5760" w:hanging="360"/>
      </w:pPr>
      <w:rPr>
        <w:rFonts w:ascii="Wingdings 2" w:hAnsi="Wingdings 2" w:hint="default"/>
      </w:rPr>
    </w:lvl>
    <w:lvl w:ilvl="8" w:tplc="5A76ED3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3880E44"/>
    <w:multiLevelType w:val="hybridMultilevel"/>
    <w:tmpl w:val="A0EACA3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91504"/>
    <w:multiLevelType w:val="hybridMultilevel"/>
    <w:tmpl w:val="5B3A4F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6D33"/>
    <w:multiLevelType w:val="hybridMultilevel"/>
    <w:tmpl w:val="A0EACA3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37BD6"/>
    <w:multiLevelType w:val="hybridMultilevel"/>
    <w:tmpl w:val="15363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83549"/>
    <w:multiLevelType w:val="hybridMultilevel"/>
    <w:tmpl w:val="849AB016"/>
    <w:lvl w:ilvl="0" w:tplc="DF1E4298">
      <w:start w:val="1"/>
      <w:numFmt w:val="decimal"/>
      <w:lvlText w:val="%1."/>
      <w:lvlJc w:val="left"/>
      <w:pPr>
        <w:ind w:left="810" w:hanging="360"/>
      </w:pPr>
      <w:rPr>
        <w:b w:val="0"/>
        <w:bCs w:val="0"/>
        <w:color w:val="auto"/>
        <w:sz w:val="24"/>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16D4A"/>
    <w:multiLevelType w:val="hybridMultilevel"/>
    <w:tmpl w:val="A0EACA3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23850"/>
    <w:multiLevelType w:val="hybridMultilevel"/>
    <w:tmpl w:val="047095F2"/>
    <w:lvl w:ilvl="0" w:tplc="BB1C954C">
      <w:start w:val="1"/>
      <w:numFmt w:val="decimal"/>
      <w:lvlText w:val="%1."/>
      <w:lvlJc w:val="left"/>
      <w:pPr>
        <w:ind w:left="630" w:hanging="360"/>
      </w:pPr>
      <w:rPr>
        <w:color w:val="auto"/>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0475"/>
    <w:multiLevelType w:val="hybridMultilevel"/>
    <w:tmpl w:val="5B3A4F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50808"/>
    <w:multiLevelType w:val="hybridMultilevel"/>
    <w:tmpl w:val="AE90620E"/>
    <w:lvl w:ilvl="0" w:tplc="BB1C954C">
      <w:start w:val="1"/>
      <w:numFmt w:val="decimal"/>
      <w:lvlText w:val="%1."/>
      <w:lvlJc w:val="left"/>
      <w:pPr>
        <w:ind w:left="63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60E6F"/>
    <w:multiLevelType w:val="hybridMultilevel"/>
    <w:tmpl w:val="A0EACA3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57E34"/>
    <w:multiLevelType w:val="hybridMultilevel"/>
    <w:tmpl w:val="5B3A4F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54361"/>
    <w:multiLevelType w:val="hybridMultilevel"/>
    <w:tmpl w:val="1E0AD1D8"/>
    <w:lvl w:ilvl="0" w:tplc="F5AE9BAE">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AE73F61"/>
    <w:multiLevelType w:val="hybridMultilevel"/>
    <w:tmpl w:val="1E0AD1D8"/>
    <w:lvl w:ilvl="0" w:tplc="F5AE9BAE">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CA351B8"/>
    <w:multiLevelType w:val="hybridMultilevel"/>
    <w:tmpl w:val="AFA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D63F6"/>
    <w:multiLevelType w:val="hybridMultilevel"/>
    <w:tmpl w:val="849AB016"/>
    <w:lvl w:ilvl="0" w:tplc="DF1E4298">
      <w:start w:val="1"/>
      <w:numFmt w:val="decimal"/>
      <w:lvlText w:val="%1."/>
      <w:lvlJc w:val="left"/>
      <w:pPr>
        <w:ind w:left="810" w:hanging="360"/>
      </w:pPr>
      <w:rPr>
        <w:b w:val="0"/>
        <w:bCs w:val="0"/>
        <w:color w:val="auto"/>
        <w:sz w:val="24"/>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C3858"/>
    <w:multiLevelType w:val="hybridMultilevel"/>
    <w:tmpl w:val="A0EACA3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56976"/>
    <w:multiLevelType w:val="hybridMultilevel"/>
    <w:tmpl w:val="5B3A4F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16AFE"/>
    <w:multiLevelType w:val="hybridMultilevel"/>
    <w:tmpl w:val="2216FD02"/>
    <w:lvl w:ilvl="0" w:tplc="CACC9266">
      <w:start w:val="1"/>
      <w:numFmt w:val="decimal"/>
      <w:lvlText w:val="%1."/>
      <w:lvlJc w:val="left"/>
      <w:pPr>
        <w:ind w:left="851" w:hanging="360"/>
      </w:pPr>
      <w:rPr>
        <w:color w:val="auto"/>
        <w:sz w:val="24"/>
        <w:szCs w:val="24"/>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2" w15:restartNumberingAfterBreak="0">
    <w:nsid w:val="60BD764A"/>
    <w:multiLevelType w:val="hybridMultilevel"/>
    <w:tmpl w:val="5B3A4F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900DA"/>
    <w:multiLevelType w:val="hybridMultilevel"/>
    <w:tmpl w:val="D92270A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500FD"/>
    <w:multiLevelType w:val="hybridMultilevel"/>
    <w:tmpl w:val="5B3A4F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1577C"/>
    <w:multiLevelType w:val="hybridMultilevel"/>
    <w:tmpl w:val="139ED8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DA4ECB"/>
    <w:multiLevelType w:val="hybridMultilevel"/>
    <w:tmpl w:val="5CA0D1A0"/>
    <w:lvl w:ilvl="0" w:tplc="BB1C954C">
      <w:start w:val="1"/>
      <w:numFmt w:val="decimal"/>
      <w:lvlText w:val="%1."/>
      <w:lvlJc w:val="left"/>
      <w:pPr>
        <w:ind w:left="63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06A5C3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000E8"/>
    <w:multiLevelType w:val="hybridMultilevel"/>
    <w:tmpl w:val="429821E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9A20D42"/>
    <w:multiLevelType w:val="hybridMultilevel"/>
    <w:tmpl w:val="849AB016"/>
    <w:lvl w:ilvl="0" w:tplc="DF1E4298">
      <w:start w:val="1"/>
      <w:numFmt w:val="decimal"/>
      <w:lvlText w:val="%1."/>
      <w:lvlJc w:val="left"/>
      <w:pPr>
        <w:ind w:left="810" w:hanging="360"/>
      </w:pPr>
      <w:rPr>
        <w:b w:val="0"/>
        <w:bCs w:val="0"/>
        <w:color w:val="auto"/>
        <w:sz w:val="24"/>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73D5A"/>
    <w:multiLevelType w:val="hybridMultilevel"/>
    <w:tmpl w:val="BF689C7C"/>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6453C"/>
    <w:multiLevelType w:val="hybridMultilevel"/>
    <w:tmpl w:val="A0EACA38"/>
    <w:lvl w:ilvl="0" w:tplc="BB1C954C">
      <w:start w:val="1"/>
      <w:numFmt w:val="decimal"/>
      <w:lvlText w:val="%1."/>
      <w:lvlJc w:val="left"/>
      <w:pPr>
        <w:ind w:left="630" w:hanging="360"/>
      </w:pPr>
      <w:rPr>
        <w:color w:val="auto"/>
      </w:rPr>
    </w:lvl>
    <w:lvl w:ilvl="1" w:tplc="3572A3F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7287E"/>
    <w:multiLevelType w:val="hybridMultilevel"/>
    <w:tmpl w:val="442A90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8"/>
  </w:num>
  <w:num w:numId="3">
    <w:abstractNumId w:val="24"/>
  </w:num>
  <w:num w:numId="4">
    <w:abstractNumId w:val="11"/>
  </w:num>
  <w:num w:numId="5">
    <w:abstractNumId w:val="20"/>
  </w:num>
  <w:num w:numId="6">
    <w:abstractNumId w:val="22"/>
  </w:num>
  <w:num w:numId="7">
    <w:abstractNumId w:val="5"/>
  </w:num>
  <w:num w:numId="8">
    <w:abstractNumId w:val="17"/>
  </w:num>
  <w:num w:numId="9">
    <w:abstractNumId w:val="14"/>
  </w:num>
  <w:num w:numId="10">
    <w:abstractNumId w:val="3"/>
  </w:num>
  <w:num w:numId="11">
    <w:abstractNumId w:val="16"/>
  </w:num>
  <w:num w:numId="12">
    <w:abstractNumId w:val="10"/>
  </w:num>
  <w:num w:numId="13">
    <w:abstractNumId w:val="1"/>
  </w:num>
  <w:num w:numId="14">
    <w:abstractNumId w:val="0"/>
  </w:num>
  <w:num w:numId="15">
    <w:abstractNumId w:val="15"/>
  </w:num>
  <w:num w:numId="16">
    <w:abstractNumId w:val="31"/>
  </w:num>
  <w:num w:numId="17">
    <w:abstractNumId w:val="23"/>
  </w:num>
  <w:num w:numId="18">
    <w:abstractNumId w:val="29"/>
  </w:num>
  <w:num w:numId="19">
    <w:abstractNumId w:val="13"/>
  </w:num>
  <w:num w:numId="20">
    <w:abstractNumId w:val="4"/>
  </w:num>
  <w:num w:numId="21">
    <w:abstractNumId w:val="6"/>
  </w:num>
  <w:num w:numId="22">
    <w:abstractNumId w:val="19"/>
  </w:num>
  <w:num w:numId="23">
    <w:abstractNumId w:val="9"/>
  </w:num>
  <w:num w:numId="24">
    <w:abstractNumId w:val="30"/>
  </w:num>
  <w:num w:numId="25">
    <w:abstractNumId w:val="2"/>
  </w:num>
  <w:num w:numId="26">
    <w:abstractNumId w:val="25"/>
  </w:num>
  <w:num w:numId="27">
    <w:abstractNumId w:val="12"/>
  </w:num>
  <w:num w:numId="28">
    <w:abstractNumId w:val="26"/>
  </w:num>
  <w:num w:numId="29">
    <w:abstractNumId w:val="27"/>
  </w:num>
  <w:num w:numId="30">
    <w:abstractNumId w:val="21"/>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7B"/>
    <w:rsid w:val="00000057"/>
    <w:rsid w:val="00001974"/>
    <w:rsid w:val="00001EBC"/>
    <w:rsid w:val="0000259C"/>
    <w:rsid w:val="00002AA2"/>
    <w:rsid w:val="00003822"/>
    <w:rsid w:val="00003E37"/>
    <w:rsid w:val="00004E09"/>
    <w:rsid w:val="00005F9B"/>
    <w:rsid w:val="0000619C"/>
    <w:rsid w:val="000070A2"/>
    <w:rsid w:val="00011B62"/>
    <w:rsid w:val="00012737"/>
    <w:rsid w:val="00012C7D"/>
    <w:rsid w:val="000154B4"/>
    <w:rsid w:val="000154C3"/>
    <w:rsid w:val="00015DAA"/>
    <w:rsid w:val="00015EB1"/>
    <w:rsid w:val="00016E23"/>
    <w:rsid w:val="000223F1"/>
    <w:rsid w:val="00023A42"/>
    <w:rsid w:val="00023E24"/>
    <w:rsid w:val="0002440A"/>
    <w:rsid w:val="00025298"/>
    <w:rsid w:val="000269E1"/>
    <w:rsid w:val="000310CE"/>
    <w:rsid w:val="00031477"/>
    <w:rsid w:val="00031686"/>
    <w:rsid w:val="0003316C"/>
    <w:rsid w:val="00033CD2"/>
    <w:rsid w:val="00034053"/>
    <w:rsid w:val="00034376"/>
    <w:rsid w:val="00034C00"/>
    <w:rsid w:val="00035F50"/>
    <w:rsid w:val="00036349"/>
    <w:rsid w:val="0004132C"/>
    <w:rsid w:val="00041F8B"/>
    <w:rsid w:val="00042CEB"/>
    <w:rsid w:val="00042FA2"/>
    <w:rsid w:val="00044C47"/>
    <w:rsid w:val="000464AE"/>
    <w:rsid w:val="00047F8D"/>
    <w:rsid w:val="00050322"/>
    <w:rsid w:val="0005115D"/>
    <w:rsid w:val="000524A0"/>
    <w:rsid w:val="00054483"/>
    <w:rsid w:val="00055461"/>
    <w:rsid w:val="00055E0F"/>
    <w:rsid w:val="00056C3B"/>
    <w:rsid w:val="00056DDF"/>
    <w:rsid w:val="00060897"/>
    <w:rsid w:val="00060BB8"/>
    <w:rsid w:val="00064011"/>
    <w:rsid w:val="0006597A"/>
    <w:rsid w:val="000659B6"/>
    <w:rsid w:val="00065FC9"/>
    <w:rsid w:val="00066419"/>
    <w:rsid w:val="00070EC8"/>
    <w:rsid w:val="00071180"/>
    <w:rsid w:val="00071351"/>
    <w:rsid w:val="00071784"/>
    <w:rsid w:val="000733A3"/>
    <w:rsid w:val="00076173"/>
    <w:rsid w:val="0008235D"/>
    <w:rsid w:val="00083BC1"/>
    <w:rsid w:val="00084A58"/>
    <w:rsid w:val="00084EBC"/>
    <w:rsid w:val="00086509"/>
    <w:rsid w:val="00087918"/>
    <w:rsid w:val="00090B4E"/>
    <w:rsid w:val="0009181D"/>
    <w:rsid w:val="00092135"/>
    <w:rsid w:val="0009252C"/>
    <w:rsid w:val="000926F2"/>
    <w:rsid w:val="0009289F"/>
    <w:rsid w:val="00093E2C"/>
    <w:rsid w:val="00094B68"/>
    <w:rsid w:val="00096FDA"/>
    <w:rsid w:val="000A157B"/>
    <w:rsid w:val="000A4F37"/>
    <w:rsid w:val="000A678B"/>
    <w:rsid w:val="000A6D90"/>
    <w:rsid w:val="000A7B72"/>
    <w:rsid w:val="000A7BED"/>
    <w:rsid w:val="000A7EA8"/>
    <w:rsid w:val="000B0E73"/>
    <w:rsid w:val="000B1CDD"/>
    <w:rsid w:val="000B2257"/>
    <w:rsid w:val="000B3647"/>
    <w:rsid w:val="000B3709"/>
    <w:rsid w:val="000B3A53"/>
    <w:rsid w:val="000B3CC8"/>
    <w:rsid w:val="000B3FA7"/>
    <w:rsid w:val="000B4FBF"/>
    <w:rsid w:val="000B5CF9"/>
    <w:rsid w:val="000B6139"/>
    <w:rsid w:val="000B7BD2"/>
    <w:rsid w:val="000C11B6"/>
    <w:rsid w:val="000C1C5F"/>
    <w:rsid w:val="000C2E64"/>
    <w:rsid w:val="000C3EA4"/>
    <w:rsid w:val="000C525D"/>
    <w:rsid w:val="000D0A9C"/>
    <w:rsid w:val="000D0EB1"/>
    <w:rsid w:val="000D10CE"/>
    <w:rsid w:val="000E0CA6"/>
    <w:rsid w:val="000E0CC3"/>
    <w:rsid w:val="000E344E"/>
    <w:rsid w:val="000E4A75"/>
    <w:rsid w:val="000E5613"/>
    <w:rsid w:val="000E5D4E"/>
    <w:rsid w:val="000E7FE8"/>
    <w:rsid w:val="000F2C00"/>
    <w:rsid w:val="000F41A2"/>
    <w:rsid w:val="000F57C7"/>
    <w:rsid w:val="001003DF"/>
    <w:rsid w:val="00101BE5"/>
    <w:rsid w:val="00101F62"/>
    <w:rsid w:val="001028CB"/>
    <w:rsid w:val="001035DC"/>
    <w:rsid w:val="0010477F"/>
    <w:rsid w:val="00106380"/>
    <w:rsid w:val="00106C5F"/>
    <w:rsid w:val="0010773B"/>
    <w:rsid w:val="00107EB9"/>
    <w:rsid w:val="001131CE"/>
    <w:rsid w:val="00113288"/>
    <w:rsid w:val="00114FBE"/>
    <w:rsid w:val="001152A2"/>
    <w:rsid w:val="0011548B"/>
    <w:rsid w:val="00115539"/>
    <w:rsid w:val="0011566F"/>
    <w:rsid w:val="00115A03"/>
    <w:rsid w:val="00115F38"/>
    <w:rsid w:val="001179E2"/>
    <w:rsid w:val="00120977"/>
    <w:rsid w:val="00122033"/>
    <w:rsid w:val="001221BF"/>
    <w:rsid w:val="00122AD5"/>
    <w:rsid w:val="00123146"/>
    <w:rsid w:val="001245B3"/>
    <w:rsid w:val="001257C7"/>
    <w:rsid w:val="0012582C"/>
    <w:rsid w:val="00125C2F"/>
    <w:rsid w:val="0012693E"/>
    <w:rsid w:val="00127658"/>
    <w:rsid w:val="0013004A"/>
    <w:rsid w:val="00130591"/>
    <w:rsid w:val="00130BD3"/>
    <w:rsid w:val="00132536"/>
    <w:rsid w:val="00132E7E"/>
    <w:rsid w:val="001338E7"/>
    <w:rsid w:val="001344CF"/>
    <w:rsid w:val="00134C87"/>
    <w:rsid w:val="001354C4"/>
    <w:rsid w:val="00136F84"/>
    <w:rsid w:val="001370F6"/>
    <w:rsid w:val="00137745"/>
    <w:rsid w:val="00141D24"/>
    <w:rsid w:val="0014238E"/>
    <w:rsid w:val="00142A35"/>
    <w:rsid w:val="00143E8A"/>
    <w:rsid w:val="0014404D"/>
    <w:rsid w:val="001449A3"/>
    <w:rsid w:val="001465F0"/>
    <w:rsid w:val="00147527"/>
    <w:rsid w:val="001512A5"/>
    <w:rsid w:val="00151641"/>
    <w:rsid w:val="00152C99"/>
    <w:rsid w:val="00152EA3"/>
    <w:rsid w:val="00154CC3"/>
    <w:rsid w:val="00155AB6"/>
    <w:rsid w:val="001560EC"/>
    <w:rsid w:val="0015680E"/>
    <w:rsid w:val="001604BC"/>
    <w:rsid w:val="00160A5D"/>
    <w:rsid w:val="001620B8"/>
    <w:rsid w:val="00163612"/>
    <w:rsid w:val="001636DF"/>
    <w:rsid w:val="00163AC4"/>
    <w:rsid w:val="00163D34"/>
    <w:rsid w:val="00166848"/>
    <w:rsid w:val="001708EF"/>
    <w:rsid w:val="00171A89"/>
    <w:rsid w:val="00172D16"/>
    <w:rsid w:val="00174BD8"/>
    <w:rsid w:val="00175501"/>
    <w:rsid w:val="00175B29"/>
    <w:rsid w:val="001761E3"/>
    <w:rsid w:val="0017626B"/>
    <w:rsid w:val="00176B36"/>
    <w:rsid w:val="001773ED"/>
    <w:rsid w:val="00177949"/>
    <w:rsid w:val="00177F80"/>
    <w:rsid w:val="001804C1"/>
    <w:rsid w:val="0018108C"/>
    <w:rsid w:val="00182BD8"/>
    <w:rsid w:val="00182C34"/>
    <w:rsid w:val="00183382"/>
    <w:rsid w:val="00185573"/>
    <w:rsid w:val="0018662D"/>
    <w:rsid w:val="0018698A"/>
    <w:rsid w:val="001871B9"/>
    <w:rsid w:val="00187919"/>
    <w:rsid w:val="00190CED"/>
    <w:rsid w:val="00191CF4"/>
    <w:rsid w:val="00192292"/>
    <w:rsid w:val="00195DA7"/>
    <w:rsid w:val="00197AB0"/>
    <w:rsid w:val="001A0188"/>
    <w:rsid w:val="001A0728"/>
    <w:rsid w:val="001A0735"/>
    <w:rsid w:val="001A125E"/>
    <w:rsid w:val="001A28B3"/>
    <w:rsid w:val="001A3114"/>
    <w:rsid w:val="001A33DC"/>
    <w:rsid w:val="001A52F7"/>
    <w:rsid w:val="001A53E6"/>
    <w:rsid w:val="001A5585"/>
    <w:rsid w:val="001A6F07"/>
    <w:rsid w:val="001A73D5"/>
    <w:rsid w:val="001A7FBB"/>
    <w:rsid w:val="001B2BAA"/>
    <w:rsid w:val="001B3828"/>
    <w:rsid w:val="001B3D68"/>
    <w:rsid w:val="001B4105"/>
    <w:rsid w:val="001B5C88"/>
    <w:rsid w:val="001B6894"/>
    <w:rsid w:val="001B708A"/>
    <w:rsid w:val="001C0B7B"/>
    <w:rsid w:val="001C0C11"/>
    <w:rsid w:val="001C2856"/>
    <w:rsid w:val="001C2D54"/>
    <w:rsid w:val="001C46A7"/>
    <w:rsid w:val="001C4D5E"/>
    <w:rsid w:val="001C5AA9"/>
    <w:rsid w:val="001C5B7E"/>
    <w:rsid w:val="001C5FAA"/>
    <w:rsid w:val="001C7506"/>
    <w:rsid w:val="001C77EF"/>
    <w:rsid w:val="001D2EE2"/>
    <w:rsid w:val="001D348F"/>
    <w:rsid w:val="001D417E"/>
    <w:rsid w:val="001D44AF"/>
    <w:rsid w:val="001D44E7"/>
    <w:rsid w:val="001D6044"/>
    <w:rsid w:val="001D7B72"/>
    <w:rsid w:val="001E0D9B"/>
    <w:rsid w:val="001E1E03"/>
    <w:rsid w:val="001E2485"/>
    <w:rsid w:val="001E4B52"/>
    <w:rsid w:val="001E648C"/>
    <w:rsid w:val="001E7F0B"/>
    <w:rsid w:val="001F1337"/>
    <w:rsid w:val="001F2F1F"/>
    <w:rsid w:val="001F366D"/>
    <w:rsid w:val="001F4C51"/>
    <w:rsid w:val="001F5303"/>
    <w:rsid w:val="001F757F"/>
    <w:rsid w:val="001F798B"/>
    <w:rsid w:val="00201AC7"/>
    <w:rsid w:val="002028DE"/>
    <w:rsid w:val="00202A2A"/>
    <w:rsid w:val="00205BCC"/>
    <w:rsid w:val="002061C2"/>
    <w:rsid w:val="00206B87"/>
    <w:rsid w:val="00211B85"/>
    <w:rsid w:val="00211D97"/>
    <w:rsid w:val="0021264F"/>
    <w:rsid w:val="00212743"/>
    <w:rsid w:val="00213831"/>
    <w:rsid w:val="00213E63"/>
    <w:rsid w:val="00215221"/>
    <w:rsid w:val="0021571A"/>
    <w:rsid w:val="00215AF8"/>
    <w:rsid w:val="00223D56"/>
    <w:rsid w:val="00224DC1"/>
    <w:rsid w:val="00225735"/>
    <w:rsid w:val="002301C5"/>
    <w:rsid w:val="002303CB"/>
    <w:rsid w:val="00230945"/>
    <w:rsid w:val="00230FA2"/>
    <w:rsid w:val="00232C6D"/>
    <w:rsid w:val="00234CE4"/>
    <w:rsid w:val="002361DA"/>
    <w:rsid w:val="00237F06"/>
    <w:rsid w:val="00240171"/>
    <w:rsid w:val="00242853"/>
    <w:rsid w:val="00244551"/>
    <w:rsid w:val="002501C3"/>
    <w:rsid w:val="00250BE2"/>
    <w:rsid w:val="002513B1"/>
    <w:rsid w:val="002532D7"/>
    <w:rsid w:val="00253BD2"/>
    <w:rsid w:val="00256065"/>
    <w:rsid w:val="0025624F"/>
    <w:rsid w:val="00256C8B"/>
    <w:rsid w:val="00257A99"/>
    <w:rsid w:val="00257D1F"/>
    <w:rsid w:val="00260632"/>
    <w:rsid w:val="002611CA"/>
    <w:rsid w:val="00261BD8"/>
    <w:rsid w:val="00263132"/>
    <w:rsid w:val="00264377"/>
    <w:rsid w:val="00264924"/>
    <w:rsid w:val="00264FEB"/>
    <w:rsid w:val="002654DD"/>
    <w:rsid w:val="002673E6"/>
    <w:rsid w:val="00267D3C"/>
    <w:rsid w:val="00270EC1"/>
    <w:rsid w:val="002715FC"/>
    <w:rsid w:val="002721F0"/>
    <w:rsid w:val="002732F2"/>
    <w:rsid w:val="0027335E"/>
    <w:rsid w:val="0027449C"/>
    <w:rsid w:val="00274860"/>
    <w:rsid w:val="00274B81"/>
    <w:rsid w:val="00274CE2"/>
    <w:rsid w:val="00275647"/>
    <w:rsid w:val="00275F4A"/>
    <w:rsid w:val="00276580"/>
    <w:rsid w:val="00276E94"/>
    <w:rsid w:val="0028118B"/>
    <w:rsid w:val="0028146F"/>
    <w:rsid w:val="00282552"/>
    <w:rsid w:val="0028268D"/>
    <w:rsid w:val="0028297E"/>
    <w:rsid w:val="00283083"/>
    <w:rsid w:val="0028342A"/>
    <w:rsid w:val="00285274"/>
    <w:rsid w:val="00285DB0"/>
    <w:rsid w:val="002860B1"/>
    <w:rsid w:val="00286487"/>
    <w:rsid w:val="00286EBC"/>
    <w:rsid w:val="00291411"/>
    <w:rsid w:val="00291801"/>
    <w:rsid w:val="0029446A"/>
    <w:rsid w:val="00294707"/>
    <w:rsid w:val="0029594B"/>
    <w:rsid w:val="002965FE"/>
    <w:rsid w:val="00296635"/>
    <w:rsid w:val="002A0875"/>
    <w:rsid w:val="002A0A43"/>
    <w:rsid w:val="002A1011"/>
    <w:rsid w:val="002A2D12"/>
    <w:rsid w:val="002A3534"/>
    <w:rsid w:val="002A3757"/>
    <w:rsid w:val="002A526F"/>
    <w:rsid w:val="002A775F"/>
    <w:rsid w:val="002B039B"/>
    <w:rsid w:val="002B189E"/>
    <w:rsid w:val="002B28EA"/>
    <w:rsid w:val="002B4B07"/>
    <w:rsid w:val="002B5697"/>
    <w:rsid w:val="002B632A"/>
    <w:rsid w:val="002B637E"/>
    <w:rsid w:val="002B72CC"/>
    <w:rsid w:val="002C198F"/>
    <w:rsid w:val="002C2C64"/>
    <w:rsid w:val="002C2DFF"/>
    <w:rsid w:val="002C4ADF"/>
    <w:rsid w:val="002C611A"/>
    <w:rsid w:val="002D1CC3"/>
    <w:rsid w:val="002D2F27"/>
    <w:rsid w:val="002D3634"/>
    <w:rsid w:val="002D4F0C"/>
    <w:rsid w:val="002D62BE"/>
    <w:rsid w:val="002D7860"/>
    <w:rsid w:val="002E2CF4"/>
    <w:rsid w:val="002E3880"/>
    <w:rsid w:val="002E3C12"/>
    <w:rsid w:val="002E4062"/>
    <w:rsid w:val="002E41F5"/>
    <w:rsid w:val="002E47CB"/>
    <w:rsid w:val="002E4FF4"/>
    <w:rsid w:val="002E6732"/>
    <w:rsid w:val="002E6CDD"/>
    <w:rsid w:val="002F0CF7"/>
    <w:rsid w:val="002F3610"/>
    <w:rsid w:val="002F3846"/>
    <w:rsid w:val="002F5F2D"/>
    <w:rsid w:val="002F641B"/>
    <w:rsid w:val="002F643D"/>
    <w:rsid w:val="002F6E56"/>
    <w:rsid w:val="002F7C53"/>
    <w:rsid w:val="00301B44"/>
    <w:rsid w:val="00302A41"/>
    <w:rsid w:val="00303DBA"/>
    <w:rsid w:val="00305B10"/>
    <w:rsid w:val="00306FD9"/>
    <w:rsid w:val="0030716D"/>
    <w:rsid w:val="0031039E"/>
    <w:rsid w:val="00311413"/>
    <w:rsid w:val="00311C6C"/>
    <w:rsid w:val="00311EDB"/>
    <w:rsid w:val="0031294A"/>
    <w:rsid w:val="00313EFF"/>
    <w:rsid w:val="00314FD4"/>
    <w:rsid w:val="00315161"/>
    <w:rsid w:val="00316306"/>
    <w:rsid w:val="00316729"/>
    <w:rsid w:val="00317DB4"/>
    <w:rsid w:val="00320F45"/>
    <w:rsid w:val="00321353"/>
    <w:rsid w:val="00325FAB"/>
    <w:rsid w:val="003262F0"/>
    <w:rsid w:val="00326385"/>
    <w:rsid w:val="003277FF"/>
    <w:rsid w:val="003325AF"/>
    <w:rsid w:val="0033362A"/>
    <w:rsid w:val="00336D3C"/>
    <w:rsid w:val="00336E07"/>
    <w:rsid w:val="00336E2E"/>
    <w:rsid w:val="00340CFB"/>
    <w:rsid w:val="00343F18"/>
    <w:rsid w:val="00343FDD"/>
    <w:rsid w:val="00345B46"/>
    <w:rsid w:val="00345BE7"/>
    <w:rsid w:val="003460B7"/>
    <w:rsid w:val="00346EB2"/>
    <w:rsid w:val="003477BC"/>
    <w:rsid w:val="003538D5"/>
    <w:rsid w:val="00356621"/>
    <w:rsid w:val="00356758"/>
    <w:rsid w:val="003569A5"/>
    <w:rsid w:val="00356E0F"/>
    <w:rsid w:val="00360913"/>
    <w:rsid w:val="00360EA0"/>
    <w:rsid w:val="00361D55"/>
    <w:rsid w:val="0036273A"/>
    <w:rsid w:val="00362829"/>
    <w:rsid w:val="00363949"/>
    <w:rsid w:val="00363988"/>
    <w:rsid w:val="0036654F"/>
    <w:rsid w:val="00366F13"/>
    <w:rsid w:val="00370615"/>
    <w:rsid w:val="00370B2D"/>
    <w:rsid w:val="00371CD7"/>
    <w:rsid w:val="00372199"/>
    <w:rsid w:val="0037269D"/>
    <w:rsid w:val="00372917"/>
    <w:rsid w:val="00372D64"/>
    <w:rsid w:val="00373E3B"/>
    <w:rsid w:val="00373E47"/>
    <w:rsid w:val="00374FCF"/>
    <w:rsid w:val="003751E7"/>
    <w:rsid w:val="00375795"/>
    <w:rsid w:val="003758B3"/>
    <w:rsid w:val="00376E0A"/>
    <w:rsid w:val="00377287"/>
    <w:rsid w:val="00377B70"/>
    <w:rsid w:val="00382A1E"/>
    <w:rsid w:val="00390068"/>
    <w:rsid w:val="0039133A"/>
    <w:rsid w:val="00392747"/>
    <w:rsid w:val="00392B3C"/>
    <w:rsid w:val="0039490C"/>
    <w:rsid w:val="003951C8"/>
    <w:rsid w:val="00397BEF"/>
    <w:rsid w:val="003A0027"/>
    <w:rsid w:val="003A173E"/>
    <w:rsid w:val="003A1F04"/>
    <w:rsid w:val="003A32C8"/>
    <w:rsid w:val="003A4456"/>
    <w:rsid w:val="003A6438"/>
    <w:rsid w:val="003A77FF"/>
    <w:rsid w:val="003B0229"/>
    <w:rsid w:val="003B0AAB"/>
    <w:rsid w:val="003B0BFB"/>
    <w:rsid w:val="003B5A00"/>
    <w:rsid w:val="003B6F7B"/>
    <w:rsid w:val="003C0EDD"/>
    <w:rsid w:val="003C29C5"/>
    <w:rsid w:val="003C2E84"/>
    <w:rsid w:val="003C54D9"/>
    <w:rsid w:val="003C54F1"/>
    <w:rsid w:val="003C68DA"/>
    <w:rsid w:val="003C6C69"/>
    <w:rsid w:val="003D17F5"/>
    <w:rsid w:val="003D2C3E"/>
    <w:rsid w:val="003D3B55"/>
    <w:rsid w:val="003D52DB"/>
    <w:rsid w:val="003D6758"/>
    <w:rsid w:val="003E39A9"/>
    <w:rsid w:val="003E5AFE"/>
    <w:rsid w:val="003E6CEE"/>
    <w:rsid w:val="003E7226"/>
    <w:rsid w:val="003E7561"/>
    <w:rsid w:val="003F2CDD"/>
    <w:rsid w:val="003F42FC"/>
    <w:rsid w:val="003F6507"/>
    <w:rsid w:val="003F7364"/>
    <w:rsid w:val="003F78A9"/>
    <w:rsid w:val="00401162"/>
    <w:rsid w:val="00403CF7"/>
    <w:rsid w:val="0040456C"/>
    <w:rsid w:val="00404989"/>
    <w:rsid w:val="00404BDB"/>
    <w:rsid w:val="0040571D"/>
    <w:rsid w:val="00406BBE"/>
    <w:rsid w:val="0041070F"/>
    <w:rsid w:val="00411A9E"/>
    <w:rsid w:val="00411C58"/>
    <w:rsid w:val="00412418"/>
    <w:rsid w:val="004130FF"/>
    <w:rsid w:val="00413E3D"/>
    <w:rsid w:val="00414CD4"/>
    <w:rsid w:val="0042000C"/>
    <w:rsid w:val="004212A0"/>
    <w:rsid w:val="004219C1"/>
    <w:rsid w:val="00421D59"/>
    <w:rsid w:val="00422123"/>
    <w:rsid w:val="00422A32"/>
    <w:rsid w:val="004240D0"/>
    <w:rsid w:val="00424439"/>
    <w:rsid w:val="00424A5C"/>
    <w:rsid w:val="004258FD"/>
    <w:rsid w:val="00426118"/>
    <w:rsid w:val="004279BB"/>
    <w:rsid w:val="004300C5"/>
    <w:rsid w:val="00430F59"/>
    <w:rsid w:val="004334A8"/>
    <w:rsid w:val="00435B24"/>
    <w:rsid w:val="00435F66"/>
    <w:rsid w:val="004361A6"/>
    <w:rsid w:val="00441161"/>
    <w:rsid w:val="0044167D"/>
    <w:rsid w:val="00442EFA"/>
    <w:rsid w:val="004459AD"/>
    <w:rsid w:val="00446C41"/>
    <w:rsid w:val="00447057"/>
    <w:rsid w:val="004474AA"/>
    <w:rsid w:val="0044788C"/>
    <w:rsid w:val="00450903"/>
    <w:rsid w:val="00450B44"/>
    <w:rsid w:val="00451697"/>
    <w:rsid w:val="00452E50"/>
    <w:rsid w:val="00454DDB"/>
    <w:rsid w:val="00460AB0"/>
    <w:rsid w:val="00460CE6"/>
    <w:rsid w:val="0046183C"/>
    <w:rsid w:val="004618EC"/>
    <w:rsid w:val="004626DC"/>
    <w:rsid w:val="00462ADD"/>
    <w:rsid w:val="00462C32"/>
    <w:rsid w:val="00462D4A"/>
    <w:rsid w:val="00463431"/>
    <w:rsid w:val="0046356C"/>
    <w:rsid w:val="00465053"/>
    <w:rsid w:val="00467C1D"/>
    <w:rsid w:val="0047198B"/>
    <w:rsid w:val="00471E8B"/>
    <w:rsid w:val="00472921"/>
    <w:rsid w:val="00473C61"/>
    <w:rsid w:val="00473EB3"/>
    <w:rsid w:val="004767E5"/>
    <w:rsid w:val="004769B6"/>
    <w:rsid w:val="004775C5"/>
    <w:rsid w:val="004815DF"/>
    <w:rsid w:val="00482FC7"/>
    <w:rsid w:val="00483872"/>
    <w:rsid w:val="00483B0D"/>
    <w:rsid w:val="004855AF"/>
    <w:rsid w:val="0048560A"/>
    <w:rsid w:val="00486B4B"/>
    <w:rsid w:val="0048790F"/>
    <w:rsid w:val="00492604"/>
    <w:rsid w:val="004935B5"/>
    <w:rsid w:val="004935D8"/>
    <w:rsid w:val="004943FD"/>
    <w:rsid w:val="00495A48"/>
    <w:rsid w:val="00496CF6"/>
    <w:rsid w:val="00497A68"/>
    <w:rsid w:val="004A0FBA"/>
    <w:rsid w:val="004A3FD2"/>
    <w:rsid w:val="004A4E7C"/>
    <w:rsid w:val="004A71BF"/>
    <w:rsid w:val="004A7700"/>
    <w:rsid w:val="004B0550"/>
    <w:rsid w:val="004B16C5"/>
    <w:rsid w:val="004B1FFC"/>
    <w:rsid w:val="004B3568"/>
    <w:rsid w:val="004B46FB"/>
    <w:rsid w:val="004B4F4F"/>
    <w:rsid w:val="004B53A9"/>
    <w:rsid w:val="004B77C5"/>
    <w:rsid w:val="004C1150"/>
    <w:rsid w:val="004C14AE"/>
    <w:rsid w:val="004C28E8"/>
    <w:rsid w:val="004C305D"/>
    <w:rsid w:val="004C4FA5"/>
    <w:rsid w:val="004C7554"/>
    <w:rsid w:val="004C7E92"/>
    <w:rsid w:val="004D0CDE"/>
    <w:rsid w:val="004D1A47"/>
    <w:rsid w:val="004D1BE3"/>
    <w:rsid w:val="004D1D2C"/>
    <w:rsid w:val="004D3F5C"/>
    <w:rsid w:val="004D61CB"/>
    <w:rsid w:val="004D70D8"/>
    <w:rsid w:val="004E0A7D"/>
    <w:rsid w:val="004E1571"/>
    <w:rsid w:val="004E26F7"/>
    <w:rsid w:val="004E2C10"/>
    <w:rsid w:val="004E303B"/>
    <w:rsid w:val="004E37D8"/>
    <w:rsid w:val="004E3E27"/>
    <w:rsid w:val="004E4C44"/>
    <w:rsid w:val="004E5009"/>
    <w:rsid w:val="004E64A9"/>
    <w:rsid w:val="004E7740"/>
    <w:rsid w:val="004E775F"/>
    <w:rsid w:val="004F22D9"/>
    <w:rsid w:val="004F282D"/>
    <w:rsid w:val="004F462F"/>
    <w:rsid w:val="004F4B7D"/>
    <w:rsid w:val="004F5BE7"/>
    <w:rsid w:val="004F5C99"/>
    <w:rsid w:val="004F7072"/>
    <w:rsid w:val="0050062E"/>
    <w:rsid w:val="00503145"/>
    <w:rsid w:val="005031B7"/>
    <w:rsid w:val="0050346C"/>
    <w:rsid w:val="00504BAF"/>
    <w:rsid w:val="00504F4E"/>
    <w:rsid w:val="005056F0"/>
    <w:rsid w:val="00505A1A"/>
    <w:rsid w:val="0050744C"/>
    <w:rsid w:val="0050751E"/>
    <w:rsid w:val="00507CB7"/>
    <w:rsid w:val="005112EE"/>
    <w:rsid w:val="00511DA6"/>
    <w:rsid w:val="00512E7A"/>
    <w:rsid w:val="005148EC"/>
    <w:rsid w:val="00515417"/>
    <w:rsid w:val="00516376"/>
    <w:rsid w:val="0051666A"/>
    <w:rsid w:val="00516EA8"/>
    <w:rsid w:val="00517D8D"/>
    <w:rsid w:val="005212DC"/>
    <w:rsid w:val="00522BFA"/>
    <w:rsid w:val="00522F1B"/>
    <w:rsid w:val="005237D5"/>
    <w:rsid w:val="00523CEF"/>
    <w:rsid w:val="0052529F"/>
    <w:rsid w:val="00525827"/>
    <w:rsid w:val="00532616"/>
    <w:rsid w:val="00533F34"/>
    <w:rsid w:val="00533FFB"/>
    <w:rsid w:val="005342A2"/>
    <w:rsid w:val="00534972"/>
    <w:rsid w:val="00534CFC"/>
    <w:rsid w:val="005351F8"/>
    <w:rsid w:val="00537AA3"/>
    <w:rsid w:val="00537B5D"/>
    <w:rsid w:val="00537E16"/>
    <w:rsid w:val="0054078A"/>
    <w:rsid w:val="00540845"/>
    <w:rsid w:val="00541C61"/>
    <w:rsid w:val="0054249C"/>
    <w:rsid w:val="00542FF2"/>
    <w:rsid w:val="0054323F"/>
    <w:rsid w:val="005456D5"/>
    <w:rsid w:val="005458C0"/>
    <w:rsid w:val="00545AD8"/>
    <w:rsid w:val="00545B0E"/>
    <w:rsid w:val="005461AA"/>
    <w:rsid w:val="00546C8A"/>
    <w:rsid w:val="00546EA6"/>
    <w:rsid w:val="00547013"/>
    <w:rsid w:val="00550024"/>
    <w:rsid w:val="00551106"/>
    <w:rsid w:val="00551151"/>
    <w:rsid w:val="005516E9"/>
    <w:rsid w:val="00553041"/>
    <w:rsid w:val="00553727"/>
    <w:rsid w:val="00553B44"/>
    <w:rsid w:val="005548CA"/>
    <w:rsid w:val="0055493B"/>
    <w:rsid w:val="00554C70"/>
    <w:rsid w:val="0055680F"/>
    <w:rsid w:val="00560A04"/>
    <w:rsid w:val="00561873"/>
    <w:rsid w:val="005622D1"/>
    <w:rsid w:val="005627D0"/>
    <w:rsid w:val="00566DF2"/>
    <w:rsid w:val="005711A6"/>
    <w:rsid w:val="00571A92"/>
    <w:rsid w:val="0057288E"/>
    <w:rsid w:val="00575288"/>
    <w:rsid w:val="0057598C"/>
    <w:rsid w:val="00577068"/>
    <w:rsid w:val="0057733B"/>
    <w:rsid w:val="0058070A"/>
    <w:rsid w:val="0058085F"/>
    <w:rsid w:val="0058114A"/>
    <w:rsid w:val="0058159D"/>
    <w:rsid w:val="005824A2"/>
    <w:rsid w:val="00582ECA"/>
    <w:rsid w:val="00584981"/>
    <w:rsid w:val="00584ED9"/>
    <w:rsid w:val="00586319"/>
    <w:rsid w:val="005903B2"/>
    <w:rsid w:val="00590439"/>
    <w:rsid w:val="005922C1"/>
    <w:rsid w:val="005931D5"/>
    <w:rsid w:val="005945F5"/>
    <w:rsid w:val="00594FD3"/>
    <w:rsid w:val="00595104"/>
    <w:rsid w:val="00595359"/>
    <w:rsid w:val="0059656B"/>
    <w:rsid w:val="00597468"/>
    <w:rsid w:val="005A0DA9"/>
    <w:rsid w:val="005A1313"/>
    <w:rsid w:val="005A24BE"/>
    <w:rsid w:val="005A426D"/>
    <w:rsid w:val="005A454B"/>
    <w:rsid w:val="005A57FD"/>
    <w:rsid w:val="005A6B3E"/>
    <w:rsid w:val="005A7C1E"/>
    <w:rsid w:val="005B2E1D"/>
    <w:rsid w:val="005B3183"/>
    <w:rsid w:val="005B4EC8"/>
    <w:rsid w:val="005B4EFA"/>
    <w:rsid w:val="005B6C1D"/>
    <w:rsid w:val="005B759B"/>
    <w:rsid w:val="005B7E67"/>
    <w:rsid w:val="005C015F"/>
    <w:rsid w:val="005C0594"/>
    <w:rsid w:val="005C0B1B"/>
    <w:rsid w:val="005C2678"/>
    <w:rsid w:val="005C3260"/>
    <w:rsid w:val="005C32B4"/>
    <w:rsid w:val="005C34FA"/>
    <w:rsid w:val="005C4543"/>
    <w:rsid w:val="005C5286"/>
    <w:rsid w:val="005C6E80"/>
    <w:rsid w:val="005C6F29"/>
    <w:rsid w:val="005C7605"/>
    <w:rsid w:val="005D03C5"/>
    <w:rsid w:val="005D33C3"/>
    <w:rsid w:val="005D34B8"/>
    <w:rsid w:val="005D4C3F"/>
    <w:rsid w:val="005D4D0C"/>
    <w:rsid w:val="005D72A7"/>
    <w:rsid w:val="005E00C8"/>
    <w:rsid w:val="005E0168"/>
    <w:rsid w:val="005E09A6"/>
    <w:rsid w:val="005E1D12"/>
    <w:rsid w:val="005E4866"/>
    <w:rsid w:val="005E4D1E"/>
    <w:rsid w:val="005F06D1"/>
    <w:rsid w:val="005F1A0D"/>
    <w:rsid w:val="005F26BD"/>
    <w:rsid w:val="005F2E12"/>
    <w:rsid w:val="005F31F3"/>
    <w:rsid w:val="005F543D"/>
    <w:rsid w:val="005F5D7C"/>
    <w:rsid w:val="00602C97"/>
    <w:rsid w:val="00603A66"/>
    <w:rsid w:val="00604849"/>
    <w:rsid w:val="00604C6E"/>
    <w:rsid w:val="00605355"/>
    <w:rsid w:val="00605A90"/>
    <w:rsid w:val="00605B55"/>
    <w:rsid w:val="00606F1C"/>
    <w:rsid w:val="00610CBE"/>
    <w:rsid w:val="006112A3"/>
    <w:rsid w:val="00611703"/>
    <w:rsid w:val="006117BB"/>
    <w:rsid w:val="00611DD4"/>
    <w:rsid w:val="0061262B"/>
    <w:rsid w:val="0061340D"/>
    <w:rsid w:val="006137D9"/>
    <w:rsid w:val="00613F79"/>
    <w:rsid w:val="00614FC0"/>
    <w:rsid w:val="00615952"/>
    <w:rsid w:val="00617A43"/>
    <w:rsid w:val="00621E18"/>
    <w:rsid w:val="00621F8B"/>
    <w:rsid w:val="0062276E"/>
    <w:rsid w:val="00622A83"/>
    <w:rsid w:val="00625F79"/>
    <w:rsid w:val="006261CF"/>
    <w:rsid w:val="00626FC5"/>
    <w:rsid w:val="00632A9B"/>
    <w:rsid w:val="00635895"/>
    <w:rsid w:val="006359B4"/>
    <w:rsid w:val="00637D51"/>
    <w:rsid w:val="00640E0A"/>
    <w:rsid w:val="006416D2"/>
    <w:rsid w:val="0064243A"/>
    <w:rsid w:val="00643B85"/>
    <w:rsid w:val="0064445C"/>
    <w:rsid w:val="0065181F"/>
    <w:rsid w:val="006521B6"/>
    <w:rsid w:val="0065262F"/>
    <w:rsid w:val="0065292B"/>
    <w:rsid w:val="00653667"/>
    <w:rsid w:val="00653963"/>
    <w:rsid w:val="006550F0"/>
    <w:rsid w:val="00656A70"/>
    <w:rsid w:val="00661884"/>
    <w:rsid w:val="00661CDF"/>
    <w:rsid w:val="00665573"/>
    <w:rsid w:val="00670305"/>
    <w:rsid w:val="00671667"/>
    <w:rsid w:val="006717F1"/>
    <w:rsid w:val="006746AB"/>
    <w:rsid w:val="006748B3"/>
    <w:rsid w:val="00675412"/>
    <w:rsid w:val="00677694"/>
    <w:rsid w:val="00677B29"/>
    <w:rsid w:val="0068033C"/>
    <w:rsid w:val="00680807"/>
    <w:rsid w:val="00681072"/>
    <w:rsid w:val="00681D08"/>
    <w:rsid w:val="0068307D"/>
    <w:rsid w:val="006834C9"/>
    <w:rsid w:val="0068464D"/>
    <w:rsid w:val="00684678"/>
    <w:rsid w:val="00684CDE"/>
    <w:rsid w:val="006865AB"/>
    <w:rsid w:val="00690548"/>
    <w:rsid w:val="006908B4"/>
    <w:rsid w:val="00690CE9"/>
    <w:rsid w:val="00691699"/>
    <w:rsid w:val="006918F1"/>
    <w:rsid w:val="00691DED"/>
    <w:rsid w:val="00692093"/>
    <w:rsid w:val="00692721"/>
    <w:rsid w:val="0069275A"/>
    <w:rsid w:val="00692E53"/>
    <w:rsid w:val="00693432"/>
    <w:rsid w:val="006943D5"/>
    <w:rsid w:val="00695AC1"/>
    <w:rsid w:val="00695E36"/>
    <w:rsid w:val="00696840"/>
    <w:rsid w:val="006969D5"/>
    <w:rsid w:val="0069750D"/>
    <w:rsid w:val="006A07E6"/>
    <w:rsid w:val="006A11D7"/>
    <w:rsid w:val="006A46BB"/>
    <w:rsid w:val="006A69D0"/>
    <w:rsid w:val="006A75DB"/>
    <w:rsid w:val="006B0433"/>
    <w:rsid w:val="006B1C39"/>
    <w:rsid w:val="006B4A78"/>
    <w:rsid w:val="006B546E"/>
    <w:rsid w:val="006B57C1"/>
    <w:rsid w:val="006B71C6"/>
    <w:rsid w:val="006B7AE7"/>
    <w:rsid w:val="006C1017"/>
    <w:rsid w:val="006C2BD4"/>
    <w:rsid w:val="006C30A0"/>
    <w:rsid w:val="006C40CA"/>
    <w:rsid w:val="006C446B"/>
    <w:rsid w:val="006C464A"/>
    <w:rsid w:val="006C5E3C"/>
    <w:rsid w:val="006D0C06"/>
    <w:rsid w:val="006D1388"/>
    <w:rsid w:val="006D239B"/>
    <w:rsid w:val="006D354A"/>
    <w:rsid w:val="006D372C"/>
    <w:rsid w:val="006D4481"/>
    <w:rsid w:val="006D47FE"/>
    <w:rsid w:val="006D4E59"/>
    <w:rsid w:val="006D64CB"/>
    <w:rsid w:val="006D654C"/>
    <w:rsid w:val="006E01F5"/>
    <w:rsid w:val="006E0725"/>
    <w:rsid w:val="006E1C12"/>
    <w:rsid w:val="006E4E4C"/>
    <w:rsid w:val="006E5824"/>
    <w:rsid w:val="006E6A4C"/>
    <w:rsid w:val="006E7040"/>
    <w:rsid w:val="006F0097"/>
    <w:rsid w:val="006F0510"/>
    <w:rsid w:val="006F0A48"/>
    <w:rsid w:val="006F2224"/>
    <w:rsid w:val="006F248C"/>
    <w:rsid w:val="006F4048"/>
    <w:rsid w:val="006F4390"/>
    <w:rsid w:val="006F58C7"/>
    <w:rsid w:val="006F5AA1"/>
    <w:rsid w:val="006F5CC7"/>
    <w:rsid w:val="00700CF8"/>
    <w:rsid w:val="0070113A"/>
    <w:rsid w:val="00701942"/>
    <w:rsid w:val="00702FCD"/>
    <w:rsid w:val="007036C6"/>
    <w:rsid w:val="0070383D"/>
    <w:rsid w:val="007048A9"/>
    <w:rsid w:val="0070704F"/>
    <w:rsid w:val="0070768E"/>
    <w:rsid w:val="00707F92"/>
    <w:rsid w:val="00710DD4"/>
    <w:rsid w:val="00711C91"/>
    <w:rsid w:val="00712FCC"/>
    <w:rsid w:val="00713BA8"/>
    <w:rsid w:val="00715426"/>
    <w:rsid w:val="00715C00"/>
    <w:rsid w:val="007160FF"/>
    <w:rsid w:val="00716240"/>
    <w:rsid w:val="007163FB"/>
    <w:rsid w:val="00717B76"/>
    <w:rsid w:val="00717E48"/>
    <w:rsid w:val="007204AF"/>
    <w:rsid w:val="007208A3"/>
    <w:rsid w:val="00721250"/>
    <w:rsid w:val="0072208A"/>
    <w:rsid w:val="00723147"/>
    <w:rsid w:val="00724B85"/>
    <w:rsid w:val="00726BF4"/>
    <w:rsid w:val="00726C88"/>
    <w:rsid w:val="00727777"/>
    <w:rsid w:val="00727961"/>
    <w:rsid w:val="00727A86"/>
    <w:rsid w:val="0073025B"/>
    <w:rsid w:val="007304BD"/>
    <w:rsid w:val="00730820"/>
    <w:rsid w:val="007310D0"/>
    <w:rsid w:val="00736E08"/>
    <w:rsid w:val="00740FBF"/>
    <w:rsid w:val="0074153F"/>
    <w:rsid w:val="007416EE"/>
    <w:rsid w:val="00741EF8"/>
    <w:rsid w:val="00741F15"/>
    <w:rsid w:val="00744DC6"/>
    <w:rsid w:val="007456BA"/>
    <w:rsid w:val="0074637F"/>
    <w:rsid w:val="00746A1F"/>
    <w:rsid w:val="00746B5C"/>
    <w:rsid w:val="00747EAD"/>
    <w:rsid w:val="00747EF6"/>
    <w:rsid w:val="0075199C"/>
    <w:rsid w:val="00753156"/>
    <w:rsid w:val="00753377"/>
    <w:rsid w:val="00754BFE"/>
    <w:rsid w:val="007562A2"/>
    <w:rsid w:val="0075679C"/>
    <w:rsid w:val="00756A85"/>
    <w:rsid w:val="00757E0F"/>
    <w:rsid w:val="00765D02"/>
    <w:rsid w:val="00765EA6"/>
    <w:rsid w:val="0076618C"/>
    <w:rsid w:val="007666E3"/>
    <w:rsid w:val="0076717A"/>
    <w:rsid w:val="00767666"/>
    <w:rsid w:val="00767716"/>
    <w:rsid w:val="007708E2"/>
    <w:rsid w:val="00771673"/>
    <w:rsid w:val="007721C0"/>
    <w:rsid w:val="00772223"/>
    <w:rsid w:val="0077235B"/>
    <w:rsid w:val="00772687"/>
    <w:rsid w:val="0077303D"/>
    <w:rsid w:val="0077364B"/>
    <w:rsid w:val="007739E3"/>
    <w:rsid w:val="0077453A"/>
    <w:rsid w:val="007745E5"/>
    <w:rsid w:val="00775421"/>
    <w:rsid w:val="00776DCC"/>
    <w:rsid w:val="007772E8"/>
    <w:rsid w:val="00780E4B"/>
    <w:rsid w:val="00781430"/>
    <w:rsid w:val="0078154A"/>
    <w:rsid w:val="00782784"/>
    <w:rsid w:val="007847D6"/>
    <w:rsid w:val="00785741"/>
    <w:rsid w:val="00790689"/>
    <w:rsid w:val="00791598"/>
    <w:rsid w:val="00792032"/>
    <w:rsid w:val="00792506"/>
    <w:rsid w:val="00795CBA"/>
    <w:rsid w:val="007974FF"/>
    <w:rsid w:val="007976AF"/>
    <w:rsid w:val="00797FC0"/>
    <w:rsid w:val="007A105D"/>
    <w:rsid w:val="007A162D"/>
    <w:rsid w:val="007A1EA3"/>
    <w:rsid w:val="007A2DC5"/>
    <w:rsid w:val="007A3079"/>
    <w:rsid w:val="007A30DE"/>
    <w:rsid w:val="007A3EE2"/>
    <w:rsid w:val="007A45F7"/>
    <w:rsid w:val="007A5B7F"/>
    <w:rsid w:val="007B0C0F"/>
    <w:rsid w:val="007B2CEF"/>
    <w:rsid w:val="007B43F9"/>
    <w:rsid w:val="007B4D1A"/>
    <w:rsid w:val="007B5F94"/>
    <w:rsid w:val="007B6062"/>
    <w:rsid w:val="007B7CDD"/>
    <w:rsid w:val="007B7E49"/>
    <w:rsid w:val="007C03C7"/>
    <w:rsid w:val="007C12F0"/>
    <w:rsid w:val="007C1952"/>
    <w:rsid w:val="007C1DA4"/>
    <w:rsid w:val="007C3C71"/>
    <w:rsid w:val="007C53F5"/>
    <w:rsid w:val="007C5CA0"/>
    <w:rsid w:val="007C60C5"/>
    <w:rsid w:val="007C746A"/>
    <w:rsid w:val="007D4B7E"/>
    <w:rsid w:val="007D5110"/>
    <w:rsid w:val="007D5F30"/>
    <w:rsid w:val="007E0DD0"/>
    <w:rsid w:val="007E0F6B"/>
    <w:rsid w:val="007E15BD"/>
    <w:rsid w:val="007E24D6"/>
    <w:rsid w:val="007E2A3B"/>
    <w:rsid w:val="007E329D"/>
    <w:rsid w:val="007E5133"/>
    <w:rsid w:val="007E53A5"/>
    <w:rsid w:val="007E67F3"/>
    <w:rsid w:val="007F049F"/>
    <w:rsid w:val="007F2DBE"/>
    <w:rsid w:val="007F3FB5"/>
    <w:rsid w:val="007F494D"/>
    <w:rsid w:val="007F4A5B"/>
    <w:rsid w:val="007F544E"/>
    <w:rsid w:val="007F6D52"/>
    <w:rsid w:val="007F6F30"/>
    <w:rsid w:val="007F75BA"/>
    <w:rsid w:val="007F7635"/>
    <w:rsid w:val="007F7E4B"/>
    <w:rsid w:val="00800433"/>
    <w:rsid w:val="008021AC"/>
    <w:rsid w:val="00802468"/>
    <w:rsid w:val="008045A9"/>
    <w:rsid w:val="0080675F"/>
    <w:rsid w:val="00806CDA"/>
    <w:rsid w:val="00807D90"/>
    <w:rsid w:val="008145E8"/>
    <w:rsid w:val="008146CE"/>
    <w:rsid w:val="008147A6"/>
    <w:rsid w:val="00814BE8"/>
    <w:rsid w:val="008156BD"/>
    <w:rsid w:val="00815AD8"/>
    <w:rsid w:val="00816231"/>
    <w:rsid w:val="0082027E"/>
    <w:rsid w:val="00820973"/>
    <w:rsid w:val="00821469"/>
    <w:rsid w:val="00823521"/>
    <w:rsid w:val="00823F4D"/>
    <w:rsid w:val="008252D2"/>
    <w:rsid w:val="0082588C"/>
    <w:rsid w:val="008265F4"/>
    <w:rsid w:val="0082675A"/>
    <w:rsid w:val="00827174"/>
    <w:rsid w:val="00827393"/>
    <w:rsid w:val="00827561"/>
    <w:rsid w:val="00827EAB"/>
    <w:rsid w:val="00831269"/>
    <w:rsid w:val="008322C4"/>
    <w:rsid w:val="008322E4"/>
    <w:rsid w:val="00832BAD"/>
    <w:rsid w:val="008361B4"/>
    <w:rsid w:val="0084234D"/>
    <w:rsid w:val="008425D7"/>
    <w:rsid w:val="00842628"/>
    <w:rsid w:val="008433B9"/>
    <w:rsid w:val="00843719"/>
    <w:rsid w:val="0084456A"/>
    <w:rsid w:val="008448E7"/>
    <w:rsid w:val="00845515"/>
    <w:rsid w:val="00846FFB"/>
    <w:rsid w:val="008501D2"/>
    <w:rsid w:val="008518C7"/>
    <w:rsid w:val="00851CB7"/>
    <w:rsid w:val="00854730"/>
    <w:rsid w:val="00855027"/>
    <w:rsid w:val="0085580F"/>
    <w:rsid w:val="008558A1"/>
    <w:rsid w:val="0085689D"/>
    <w:rsid w:val="00856ECC"/>
    <w:rsid w:val="00860275"/>
    <w:rsid w:val="00860886"/>
    <w:rsid w:val="008614E6"/>
    <w:rsid w:val="00862DBB"/>
    <w:rsid w:val="00864DF2"/>
    <w:rsid w:val="0086740D"/>
    <w:rsid w:val="008716C5"/>
    <w:rsid w:val="008722CC"/>
    <w:rsid w:val="0087410F"/>
    <w:rsid w:val="00874A4D"/>
    <w:rsid w:val="00874AC5"/>
    <w:rsid w:val="0087517A"/>
    <w:rsid w:val="00875229"/>
    <w:rsid w:val="00876040"/>
    <w:rsid w:val="0087785D"/>
    <w:rsid w:val="00880B9B"/>
    <w:rsid w:val="00880F85"/>
    <w:rsid w:val="008812FB"/>
    <w:rsid w:val="00881AA3"/>
    <w:rsid w:val="00883B90"/>
    <w:rsid w:val="008851A8"/>
    <w:rsid w:val="0088521B"/>
    <w:rsid w:val="008857DA"/>
    <w:rsid w:val="00886C19"/>
    <w:rsid w:val="008872C5"/>
    <w:rsid w:val="00891A9C"/>
    <w:rsid w:val="00896801"/>
    <w:rsid w:val="008968D2"/>
    <w:rsid w:val="00896F1A"/>
    <w:rsid w:val="00896FBD"/>
    <w:rsid w:val="00897312"/>
    <w:rsid w:val="0089733A"/>
    <w:rsid w:val="008A0413"/>
    <w:rsid w:val="008A0EA3"/>
    <w:rsid w:val="008A1883"/>
    <w:rsid w:val="008A3BC7"/>
    <w:rsid w:val="008A4103"/>
    <w:rsid w:val="008A4AD8"/>
    <w:rsid w:val="008A5323"/>
    <w:rsid w:val="008A580E"/>
    <w:rsid w:val="008A5851"/>
    <w:rsid w:val="008A6879"/>
    <w:rsid w:val="008A75E4"/>
    <w:rsid w:val="008A7E07"/>
    <w:rsid w:val="008B15B7"/>
    <w:rsid w:val="008B3014"/>
    <w:rsid w:val="008B6B97"/>
    <w:rsid w:val="008C1185"/>
    <w:rsid w:val="008C2015"/>
    <w:rsid w:val="008C5F33"/>
    <w:rsid w:val="008C6F88"/>
    <w:rsid w:val="008C71B0"/>
    <w:rsid w:val="008C729F"/>
    <w:rsid w:val="008C7ACD"/>
    <w:rsid w:val="008C7F99"/>
    <w:rsid w:val="008D03FB"/>
    <w:rsid w:val="008D184A"/>
    <w:rsid w:val="008D2084"/>
    <w:rsid w:val="008D3DDE"/>
    <w:rsid w:val="008D4630"/>
    <w:rsid w:val="008D4850"/>
    <w:rsid w:val="008D4859"/>
    <w:rsid w:val="008D53FF"/>
    <w:rsid w:val="008D6FCB"/>
    <w:rsid w:val="008D76D5"/>
    <w:rsid w:val="008D79FF"/>
    <w:rsid w:val="008D7B5A"/>
    <w:rsid w:val="008E03EE"/>
    <w:rsid w:val="008E1504"/>
    <w:rsid w:val="008E2BAB"/>
    <w:rsid w:val="008E2E53"/>
    <w:rsid w:val="008E2FD8"/>
    <w:rsid w:val="008E51D6"/>
    <w:rsid w:val="008E71EE"/>
    <w:rsid w:val="008E7D07"/>
    <w:rsid w:val="008F1549"/>
    <w:rsid w:val="008F1662"/>
    <w:rsid w:val="008F27F6"/>
    <w:rsid w:val="008F3068"/>
    <w:rsid w:val="008F40FC"/>
    <w:rsid w:val="008F4467"/>
    <w:rsid w:val="008F4ED7"/>
    <w:rsid w:val="008F559E"/>
    <w:rsid w:val="008F5CC2"/>
    <w:rsid w:val="008F6187"/>
    <w:rsid w:val="008F644F"/>
    <w:rsid w:val="008F6D95"/>
    <w:rsid w:val="008F7A71"/>
    <w:rsid w:val="008F7CFA"/>
    <w:rsid w:val="00900A18"/>
    <w:rsid w:val="00902415"/>
    <w:rsid w:val="00902EC2"/>
    <w:rsid w:val="0090315B"/>
    <w:rsid w:val="009033E6"/>
    <w:rsid w:val="0090406C"/>
    <w:rsid w:val="00905546"/>
    <w:rsid w:val="009070C5"/>
    <w:rsid w:val="00907198"/>
    <w:rsid w:val="00907700"/>
    <w:rsid w:val="00910860"/>
    <w:rsid w:val="009109A4"/>
    <w:rsid w:val="009143A6"/>
    <w:rsid w:val="00917785"/>
    <w:rsid w:val="00921160"/>
    <w:rsid w:val="00921478"/>
    <w:rsid w:val="00923D59"/>
    <w:rsid w:val="00924D38"/>
    <w:rsid w:val="009260DE"/>
    <w:rsid w:val="00927816"/>
    <w:rsid w:val="00927848"/>
    <w:rsid w:val="0093117A"/>
    <w:rsid w:val="00931CFC"/>
    <w:rsid w:val="009323CB"/>
    <w:rsid w:val="00932719"/>
    <w:rsid w:val="0093283D"/>
    <w:rsid w:val="00933347"/>
    <w:rsid w:val="00935F5A"/>
    <w:rsid w:val="00937C75"/>
    <w:rsid w:val="00940B67"/>
    <w:rsid w:val="00940C55"/>
    <w:rsid w:val="00942BBE"/>
    <w:rsid w:val="00942D39"/>
    <w:rsid w:val="0094589A"/>
    <w:rsid w:val="00946532"/>
    <w:rsid w:val="00951166"/>
    <w:rsid w:val="00953976"/>
    <w:rsid w:val="0095738B"/>
    <w:rsid w:val="00957DCE"/>
    <w:rsid w:val="00961546"/>
    <w:rsid w:val="00962B5C"/>
    <w:rsid w:val="00962C99"/>
    <w:rsid w:val="00964007"/>
    <w:rsid w:val="009645AF"/>
    <w:rsid w:val="00964957"/>
    <w:rsid w:val="00966E01"/>
    <w:rsid w:val="00966E0F"/>
    <w:rsid w:val="00970743"/>
    <w:rsid w:val="00973670"/>
    <w:rsid w:val="00973794"/>
    <w:rsid w:val="00973E60"/>
    <w:rsid w:val="00973E7D"/>
    <w:rsid w:val="0097510C"/>
    <w:rsid w:val="00975417"/>
    <w:rsid w:val="009764FA"/>
    <w:rsid w:val="009773E8"/>
    <w:rsid w:val="009775F5"/>
    <w:rsid w:val="00977777"/>
    <w:rsid w:val="00982565"/>
    <w:rsid w:val="00982BB2"/>
    <w:rsid w:val="009851DA"/>
    <w:rsid w:val="0098520D"/>
    <w:rsid w:val="0098564C"/>
    <w:rsid w:val="009859D7"/>
    <w:rsid w:val="0099082B"/>
    <w:rsid w:val="0099083B"/>
    <w:rsid w:val="00990E86"/>
    <w:rsid w:val="00992DCC"/>
    <w:rsid w:val="009937E5"/>
    <w:rsid w:val="009945C4"/>
    <w:rsid w:val="00995B91"/>
    <w:rsid w:val="009972E0"/>
    <w:rsid w:val="00997A49"/>
    <w:rsid w:val="009A1C56"/>
    <w:rsid w:val="009A218A"/>
    <w:rsid w:val="009A48AF"/>
    <w:rsid w:val="009A4FDE"/>
    <w:rsid w:val="009A54F1"/>
    <w:rsid w:val="009A5F0A"/>
    <w:rsid w:val="009A6613"/>
    <w:rsid w:val="009A6A39"/>
    <w:rsid w:val="009A6E68"/>
    <w:rsid w:val="009A6F97"/>
    <w:rsid w:val="009A7D77"/>
    <w:rsid w:val="009B0699"/>
    <w:rsid w:val="009B14DE"/>
    <w:rsid w:val="009B1904"/>
    <w:rsid w:val="009B19B0"/>
    <w:rsid w:val="009B1C47"/>
    <w:rsid w:val="009B242B"/>
    <w:rsid w:val="009B2F85"/>
    <w:rsid w:val="009B3557"/>
    <w:rsid w:val="009B5325"/>
    <w:rsid w:val="009B6627"/>
    <w:rsid w:val="009B6DF0"/>
    <w:rsid w:val="009B74C0"/>
    <w:rsid w:val="009C04D7"/>
    <w:rsid w:val="009C04F3"/>
    <w:rsid w:val="009C057D"/>
    <w:rsid w:val="009C2273"/>
    <w:rsid w:val="009C4846"/>
    <w:rsid w:val="009C55CC"/>
    <w:rsid w:val="009C6646"/>
    <w:rsid w:val="009C6DE7"/>
    <w:rsid w:val="009C7D2A"/>
    <w:rsid w:val="009D0376"/>
    <w:rsid w:val="009D094E"/>
    <w:rsid w:val="009D0C39"/>
    <w:rsid w:val="009D0CC6"/>
    <w:rsid w:val="009D1728"/>
    <w:rsid w:val="009D1A8B"/>
    <w:rsid w:val="009D26E7"/>
    <w:rsid w:val="009D358C"/>
    <w:rsid w:val="009D463B"/>
    <w:rsid w:val="009D5F4C"/>
    <w:rsid w:val="009D6F80"/>
    <w:rsid w:val="009D7290"/>
    <w:rsid w:val="009D7D3C"/>
    <w:rsid w:val="009E266E"/>
    <w:rsid w:val="009E2F35"/>
    <w:rsid w:val="009E397B"/>
    <w:rsid w:val="009E5730"/>
    <w:rsid w:val="009E6D13"/>
    <w:rsid w:val="009E72CE"/>
    <w:rsid w:val="009E7B24"/>
    <w:rsid w:val="009F03FE"/>
    <w:rsid w:val="009F0988"/>
    <w:rsid w:val="009F0FFB"/>
    <w:rsid w:val="009F20DF"/>
    <w:rsid w:val="009F2200"/>
    <w:rsid w:val="009F2635"/>
    <w:rsid w:val="009F28FA"/>
    <w:rsid w:val="009F3BD1"/>
    <w:rsid w:val="009F3E05"/>
    <w:rsid w:val="009F3FC8"/>
    <w:rsid w:val="009F455C"/>
    <w:rsid w:val="009F4B4A"/>
    <w:rsid w:val="009F672F"/>
    <w:rsid w:val="009F67C0"/>
    <w:rsid w:val="009F72F4"/>
    <w:rsid w:val="009F7BF7"/>
    <w:rsid w:val="00A00005"/>
    <w:rsid w:val="00A0051A"/>
    <w:rsid w:val="00A0069B"/>
    <w:rsid w:val="00A013C1"/>
    <w:rsid w:val="00A01E84"/>
    <w:rsid w:val="00A03EA1"/>
    <w:rsid w:val="00A040AA"/>
    <w:rsid w:val="00A041EB"/>
    <w:rsid w:val="00A072B9"/>
    <w:rsid w:val="00A10A6D"/>
    <w:rsid w:val="00A11487"/>
    <w:rsid w:val="00A11D13"/>
    <w:rsid w:val="00A13235"/>
    <w:rsid w:val="00A17D3C"/>
    <w:rsid w:val="00A21099"/>
    <w:rsid w:val="00A21CE8"/>
    <w:rsid w:val="00A23F8E"/>
    <w:rsid w:val="00A25826"/>
    <w:rsid w:val="00A25D2D"/>
    <w:rsid w:val="00A265BA"/>
    <w:rsid w:val="00A270FA"/>
    <w:rsid w:val="00A304F9"/>
    <w:rsid w:val="00A320F8"/>
    <w:rsid w:val="00A3374A"/>
    <w:rsid w:val="00A3492C"/>
    <w:rsid w:val="00A350E9"/>
    <w:rsid w:val="00A36B52"/>
    <w:rsid w:val="00A407AC"/>
    <w:rsid w:val="00A42507"/>
    <w:rsid w:val="00A4262F"/>
    <w:rsid w:val="00A4323A"/>
    <w:rsid w:val="00A44B92"/>
    <w:rsid w:val="00A44C60"/>
    <w:rsid w:val="00A4578A"/>
    <w:rsid w:val="00A45AAD"/>
    <w:rsid w:val="00A45D7F"/>
    <w:rsid w:val="00A46508"/>
    <w:rsid w:val="00A46A4A"/>
    <w:rsid w:val="00A506C2"/>
    <w:rsid w:val="00A50703"/>
    <w:rsid w:val="00A50E85"/>
    <w:rsid w:val="00A51501"/>
    <w:rsid w:val="00A5173D"/>
    <w:rsid w:val="00A51ED4"/>
    <w:rsid w:val="00A51F61"/>
    <w:rsid w:val="00A5231D"/>
    <w:rsid w:val="00A52642"/>
    <w:rsid w:val="00A54410"/>
    <w:rsid w:val="00A54B41"/>
    <w:rsid w:val="00A5539F"/>
    <w:rsid w:val="00A553B5"/>
    <w:rsid w:val="00A558AD"/>
    <w:rsid w:val="00A56541"/>
    <w:rsid w:val="00A570E7"/>
    <w:rsid w:val="00A57776"/>
    <w:rsid w:val="00A61984"/>
    <w:rsid w:val="00A625F4"/>
    <w:rsid w:val="00A62E5D"/>
    <w:rsid w:val="00A633C7"/>
    <w:rsid w:val="00A644B1"/>
    <w:rsid w:val="00A6470B"/>
    <w:rsid w:val="00A70048"/>
    <w:rsid w:val="00A72640"/>
    <w:rsid w:val="00A72DF8"/>
    <w:rsid w:val="00A73E54"/>
    <w:rsid w:val="00A763D5"/>
    <w:rsid w:val="00A76C91"/>
    <w:rsid w:val="00A772C7"/>
    <w:rsid w:val="00A82145"/>
    <w:rsid w:val="00A821CA"/>
    <w:rsid w:val="00A82CD0"/>
    <w:rsid w:val="00A82D2C"/>
    <w:rsid w:val="00A85796"/>
    <w:rsid w:val="00A87ED7"/>
    <w:rsid w:val="00A90112"/>
    <w:rsid w:val="00A9016E"/>
    <w:rsid w:val="00A90369"/>
    <w:rsid w:val="00A9042F"/>
    <w:rsid w:val="00A9146A"/>
    <w:rsid w:val="00A91BBC"/>
    <w:rsid w:val="00A91DA9"/>
    <w:rsid w:val="00A929D5"/>
    <w:rsid w:val="00A93BEB"/>
    <w:rsid w:val="00A94242"/>
    <w:rsid w:val="00A94EA0"/>
    <w:rsid w:val="00A95D9E"/>
    <w:rsid w:val="00A9689A"/>
    <w:rsid w:val="00A96EA4"/>
    <w:rsid w:val="00A971D8"/>
    <w:rsid w:val="00A97B74"/>
    <w:rsid w:val="00AA08CB"/>
    <w:rsid w:val="00AA0A1A"/>
    <w:rsid w:val="00AA138A"/>
    <w:rsid w:val="00AA20B8"/>
    <w:rsid w:val="00AA44A2"/>
    <w:rsid w:val="00AA460A"/>
    <w:rsid w:val="00AA4C5F"/>
    <w:rsid w:val="00AA7F5B"/>
    <w:rsid w:val="00AB0233"/>
    <w:rsid w:val="00AB0DCC"/>
    <w:rsid w:val="00AB1237"/>
    <w:rsid w:val="00AB1612"/>
    <w:rsid w:val="00AB315E"/>
    <w:rsid w:val="00AB49A0"/>
    <w:rsid w:val="00AB5AF0"/>
    <w:rsid w:val="00AC15B5"/>
    <w:rsid w:val="00AC2549"/>
    <w:rsid w:val="00AC2654"/>
    <w:rsid w:val="00AC4308"/>
    <w:rsid w:val="00AC489A"/>
    <w:rsid w:val="00AC4E0E"/>
    <w:rsid w:val="00AC7739"/>
    <w:rsid w:val="00AC7E72"/>
    <w:rsid w:val="00AD0F37"/>
    <w:rsid w:val="00AD136E"/>
    <w:rsid w:val="00AD344F"/>
    <w:rsid w:val="00AD36FE"/>
    <w:rsid w:val="00AD6819"/>
    <w:rsid w:val="00AD740E"/>
    <w:rsid w:val="00AE201C"/>
    <w:rsid w:val="00AE25D7"/>
    <w:rsid w:val="00AE3DBD"/>
    <w:rsid w:val="00AE4011"/>
    <w:rsid w:val="00AE4181"/>
    <w:rsid w:val="00AE5A5D"/>
    <w:rsid w:val="00AE68BB"/>
    <w:rsid w:val="00AE6B07"/>
    <w:rsid w:val="00AE7190"/>
    <w:rsid w:val="00AE74C0"/>
    <w:rsid w:val="00AF0805"/>
    <w:rsid w:val="00AF0F56"/>
    <w:rsid w:val="00AF166B"/>
    <w:rsid w:val="00AF1917"/>
    <w:rsid w:val="00AF278B"/>
    <w:rsid w:val="00AF382E"/>
    <w:rsid w:val="00AF4153"/>
    <w:rsid w:val="00AF46D1"/>
    <w:rsid w:val="00AF4CCB"/>
    <w:rsid w:val="00B00390"/>
    <w:rsid w:val="00B01344"/>
    <w:rsid w:val="00B017A1"/>
    <w:rsid w:val="00B018E5"/>
    <w:rsid w:val="00B0591B"/>
    <w:rsid w:val="00B05ACD"/>
    <w:rsid w:val="00B05DDF"/>
    <w:rsid w:val="00B12EBB"/>
    <w:rsid w:val="00B1413D"/>
    <w:rsid w:val="00B163F0"/>
    <w:rsid w:val="00B1779B"/>
    <w:rsid w:val="00B262D2"/>
    <w:rsid w:val="00B26839"/>
    <w:rsid w:val="00B30209"/>
    <w:rsid w:val="00B30224"/>
    <w:rsid w:val="00B32288"/>
    <w:rsid w:val="00B32BA2"/>
    <w:rsid w:val="00B32BFA"/>
    <w:rsid w:val="00B32CE8"/>
    <w:rsid w:val="00B33088"/>
    <w:rsid w:val="00B336C1"/>
    <w:rsid w:val="00B33B4F"/>
    <w:rsid w:val="00B33E79"/>
    <w:rsid w:val="00B341B2"/>
    <w:rsid w:val="00B343B4"/>
    <w:rsid w:val="00B349AD"/>
    <w:rsid w:val="00B35502"/>
    <w:rsid w:val="00B355CC"/>
    <w:rsid w:val="00B358FD"/>
    <w:rsid w:val="00B35E10"/>
    <w:rsid w:val="00B360DA"/>
    <w:rsid w:val="00B36E39"/>
    <w:rsid w:val="00B40B56"/>
    <w:rsid w:val="00B419ED"/>
    <w:rsid w:val="00B427EA"/>
    <w:rsid w:val="00B42830"/>
    <w:rsid w:val="00B42A6F"/>
    <w:rsid w:val="00B42E47"/>
    <w:rsid w:val="00B439B6"/>
    <w:rsid w:val="00B44A32"/>
    <w:rsid w:val="00B4504D"/>
    <w:rsid w:val="00B45C30"/>
    <w:rsid w:val="00B460A9"/>
    <w:rsid w:val="00B46272"/>
    <w:rsid w:val="00B46899"/>
    <w:rsid w:val="00B471A4"/>
    <w:rsid w:val="00B505E7"/>
    <w:rsid w:val="00B508FA"/>
    <w:rsid w:val="00B51258"/>
    <w:rsid w:val="00B5516C"/>
    <w:rsid w:val="00B61A85"/>
    <w:rsid w:val="00B62B32"/>
    <w:rsid w:val="00B63884"/>
    <w:rsid w:val="00B6457E"/>
    <w:rsid w:val="00B6600E"/>
    <w:rsid w:val="00B66673"/>
    <w:rsid w:val="00B66937"/>
    <w:rsid w:val="00B702FE"/>
    <w:rsid w:val="00B708D7"/>
    <w:rsid w:val="00B72FC0"/>
    <w:rsid w:val="00B73375"/>
    <w:rsid w:val="00B74152"/>
    <w:rsid w:val="00B750BB"/>
    <w:rsid w:val="00B75227"/>
    <w:rsid w:val="00B7707F"/>
    <w:rsid w:val="00B77289"/>
    <w:rsid w:val="00B809B7"/>
    <w:rsid w:val="00B80F1F"/>
    <w:rsid w:val="00B81CA2"/>
    <w:rsid w:val="00B82FED"/>
    <w:rsid w:val="00B830D9"/>
    <w:rsid w:val="00B86EAA"/>
    <w:rsid w:val="00B910A0"/>
    <w:rsid w:val="00B91ED0"/>
    <w:rsid w:val="00B93127"/>
    <w:rsid w:val="00B93FED"/>
    <w:rsid w:val="00B940DE"/>
    <w:rsid w:val="00B972BC"/>
    <w:rsid w:val="00BA10CA"/>
    <w:rsid w:val="00BA16A7"/>
    <w:rsid w:val="00BA1DF5"/>
    <w:rsid w:val="00BA241C"/>
    <w:rsid w:val="00BA2AAF"/>
    <w:rsid w:val="00BA32C6"/>
    <w:rsid w:val="00BA55C2"/>
    <w:rsid w:val="00BA5852"/>
    <w:rsid w:val="00BA64B8"/>
    <w:rsid w:val="00BA6581"/>
    <w:rsid w:val="00BB087A"/>
    <w:rsid w:val="00BB1D1B"/>
    <w:rsid w:val="00BB238D"/>
    <w:rsid w:val="00BB2D98"/>
    <w:rsid w:val="00BB3618"/>
    <w:rsid w:val="00BB7E47"/>
    <w:rsid w:val="00BC1353"/>
    <w:rsid w:val="00BC147F"/>
    <w:rsid w:val="00BC19AF"/>
    <w:rsid w:val="00BC1C2F"/>
    <w:rsid w:val="00BC2C99"/>
    <w:rsid w:val="00BC33F5"/>
    <w:rsid w:val="00BC682A"/>
    <w:rsid w:val="00BC6B0C"/>
    <w:rsid w:val="00BC702C"/>
    <w:rsid w:val="00BC75D8"/>
    <w:rsid w:val="00BC78F5"/>
    <w:rsid w:val="00BC7A2C"/>
    <w:rsid w:val="00BC7EED"/>
    <w:rsid w:val="00BD0227"/>
    <w:rsid w:val="00BD08EB"/>
    <w:rsid w:val="00BD1DF0"/>
    <w:rsid w:val="00BD3760"/>
    <w:rsid w:val="00BD5C01"/>
    <w:rsid w:val="00BE10AB"/>
    <w:rsid w:val="00BE11FD"/>
    <w:rsid w:val="00BE2DED"/>
    <w:rsid w:val="00BE5517"/>
    <w:rsid w:val="00BE57A4"/>
    <w:rsid w:val="00BE5EC1"/>
    <w:rsid w:val="00BE7105"/>
    <w:rsid w:val="00BF1C08"/>
    <w:rsid w:val="00BF3C54"/>
    <w:rsid w:val="00BF548F"/>
    <w:rsid w:val="00BF58C9"/>
    <w:rsid w:val="00BF6143"/>
    <w:rsid w:val="00C00FAD"/>
    <w:rsid w:val="00C03029"/>
    <w:rsid w:val="00C0338F"/>
    <w:rsid w:val="00C04E71"/>
    <w:rsid w:val="00C055A2"/>
    <w:rsid w:val="00C063DB"/>
    <w:rsid w:val="00C1174A"/>
    <w:rsid w:val="00C12112"/>
    <w:rsid w:val="00C1291E"/>
    <w:rsid w:val="00C12AEF"/>
    <w:rsid w:val="00C12EB9"/>
    <w:rsid w:val="00C131B6"/>
    <w:rsid w:val="00C13376"/>
    <w:rsid w:val="00C143E7"/>
    <w:rsid w:val="00C21891"/>
    <w:rsid w:val="00C21EC4"/>
    <w:rsid w:val="00C22281"/>
    <w:rsid w:val="00C230E4"/>
    <w:rsid w:val="00C231A0"/>
    <w:rsid w:val="00C232DE"/>
    <w:rsid w:val="00C23B84"/>
    <w:rsid w:val="00C24A47"/>
    <w:rsid w:val="00C24E25"/>
    <w:rsid w:val="00C25C77"/>
    <w:rsid w:val="00C26089"/>
    <w:rsid w:val="00C2623D"/>
    <w:rsid w:val="00C27519"/>
    <w:rsid w:val="00C303D9"/>
    <w:rsid w:val="00C3087B"/>
    <w:rsid w:val="00C308EA"/>
    <w:rsid w:val="00C31AB0"/>
    <w:rsid w:val="00C334EB"/>
    <w:rsid w:val="00C3389B"/>
    <w:rsid w:val="00C3419F"/>
    <w:rsid w:val="00C34B8C"/>
    <w:rsid w:val="00C37283"/>
    <w:rsid w:val="00C37324"/>
    <w:rsid w:val="00C4455F"/>
    <w:rsid w:val="00C44D3B"/>
    <w:rsid w:val="00C5042A"/>
    <w:rsid w:val="00C524ED"/>
    <w:rsid w:val="00C52826"/>
    <w:rsid w:val="00C5307E"/>
    <w:rsid w:val="00C53B1D"/>
    <w:rsid w:val="00C55311"/>
    <w:rsid w:val="00C55655"/>
    <w:rsid w:val="00C55E11"/>
    <w:rsid w:val="00C56745"/>
    <w:rsid w:val="00C56BDA"/>
    <w:rsid w:val="00C57D39"/>
    <w:rsid w:val="00C57E26"/>
    <w:rsid w:val="00C6041C"/>
    <w:rsid w:val="00C62C8A"/>
    <w:rsid w:val="00C64243"/>
    <w:rsid w:val="00C64574"/>
    <w:rsid w:val="00C65A4A"/>
    <w:rsid w:val="00C67322"/>
    <w:rsid w:val="00C6782D"/>
    <w:rsid w:val="00C67FAC"/>
    <w:rsid w:val="00C70CBD"/>
    <w:rsid w:val="00C70E64"/>
    <w:rsid w:val="00C713FB"/>
    <w:rsid w:val="00C72B05"/>
    <w:rsid w:val="00C74D5D"/>
    <w:rsid w:val="00C7621A"/>
    <w:rsid w:val="00C813DC"/>
    <w:rsid w:val="00C82348"/>
    <w:rsid w:val="00C83828"/>
    <w:rsid w:val="00C860C8"/>
    <w:rsid w:val="00C863CA"/>
    <w:rsid w:val="00C900BE"/>
    <w:rsid w:val="00C9088C"/>
    <w:rsid w:val="00C91522"/>
    <w:rsid w:val="00C92140"/>
    <w:rsid w:val="00C94CE1"/>
    <w:rsid w:val="00C95A48"/>
    <w:rsid w:val="00C965B4"/>
    <w:rsid w:val="00CA1D76"/>
    <w:rsid w:val="00CA490A"/>
    <w:rsid w:val="00CA50E6"/>
    <w:rsid w:val="00CA5AAC"/>
    <w:rsid w:val="00CA6069"/>
    <w:rsid w:val="00CA6C06"/>
    <w:rsid w:val="00CA73EA"/>
    <w:rsid w:val="00CB03F7"/>
    <w:rsid w:val="00CB13F2"/>
    <w:rsid w:val="00CB2C35"/>
    <w:rsid w:val="00CB4380"/>
    <w:rsid w:val="00CB48C9"/>
    <w:rsid w:val="00CB7E19"/>
    <w:rsid w:val="00CC1307"/>
    <w:rsid w:val="00CC1A91"/>
    <w:rsid w:val="00CC276A"/>
    <w:rsid w:val="00CC2E77"/>
    <w:rsid w:val="00CC38CB"/>
    <w:rsid w:val="00CC48AC"/>
    <w:rsid w:val="00CC5519"/>
    <w:rsid w:val="00CC68C3"/>
    <w:rsid w:val="00CD083C"/>
    <w:rsid w:val="00CD0E7F"/>
    <w:rsid w:val="00CD186F"/>
    <w:rsid w:val="00CD4133"/>
    <w:rsid w:val="00CD53C9"/>
    <w:rsid w:val="00CD59F9"/>
    <w:rsid w:val="00CD77A0"/>
    <w:rsid w:val="00CD7995"/>
    <w:rsid w:val="00CE0828"/>
    <w:rsid w:val="00CE1BE7"/>
    <w:rsid w:val="00CE203C"/>
    <w:rsid w:val="00CE2591"/>
    <w:rsid w:val="00CE30F1"/>
    <w:rsid w:val="00CE5548"/>
    <w:rsid w:val="00CE5A6C"/>
    <w:rsid w:val="00CE7122"/>
    <w:rsid w:val="00CE79C3"/>
    <w:rsid w:val="00CE7BC1"/>
    <w:rsid w:val="00CE7F0A"/>
    <w:rsid w:val="00CF02DD"/>
    <w:rsid w:val="00CF0B69"/>
    <w:rsid w:val="00CF0DDF"/>
    <w:rsid w:val="00CF10BB"/>
    <w:rsid w:val="00CF1ADA"/>
    <w:rsid w:val="00CF2A54"/>
    <w:rsid w:val="00CF4887"/>
    <w:rsid w:val="00CF4B0F"/>
    <w:rsid w:val="00D0193A"/>
    <w:rsid w:val="00D01BCA"/>
    <w:rsid w:val="00D0225E"/>
    <w:rsid w:val="00D02770"/>
    <w:rsid w:val="00D027C3"/>
    <w:rsid w:val="00D03D75"/>
    <w:rsid w:val="00D03FF6"/>
    <w:rsid w:val="00D05D75"/>
    <w:rsid w:val="00D0642A"/>
    <w:rsid w:val="00D071B8"/>
    <w:rsid w:val="00D07C24"/>
    <w:rsid w:val="00D07E67"/>
    <w:rsid w:val="00D114DC"/>
    <w:rsid w:val="00D1395B"/>
    <w:rsid w:val="00D13DFC"/>
    <w:rsid w:val="00D14453"/>
    <w:rsid w:val="00D14A51"/>
    <w:rsid w:val="00D1672C"/>
    <w:rsid w:val="00D16CF9"/>
    <w:rsid w:val="00D175ED"/>
    <w:rsid w:val="00D203D9"/>
    <w:rsid w:val="00D21529"/>
    <w:rsid w:val="00D24CD1"/>
    <w:rsid w:val="00D25F3B"/>
    <w:rsid w:val="00D26925"/>
    <w:rsid w:val="00D27F61"/>
    <w:rsid w:val="00D30708"/>
    <w:rsid w:val="00D315FA"/>
    <w:rsid w:val="00D32D9B"/>
    <w:rsid w:val="00D35147"/>
    <w:rsid w:val="00D376E3"/>
    <w:rsid w:val="00D37C79"/>
    <w:rsid w:val="00D40741"/>
    <w:rsid w:val="00D40F97"/>
    <w:rsid w:val="00D42178"/>
    <w:rsid w:val="00D4221F"/>
    <w:rsid w:val="00D442C3"/>
    <w:rsid w:val="00D44369"/>
    <w:rsid w:val="00D4497E"/>
    <w:rsid w:val="00D44DFC"/>
    <w:rsid w:val="00D45D81"/>
    <w:rsid w:val="00D462FD"/>
    <w:rsid w:val="00D46624"/>
    <w:rsid w:val="00D4713E"/>
    <w:rsid w:val="00D50300"/>
    <w:rsid w:val="00D510C8"/>
    <w:rsid w:val="00D5146E"/>
    <w:rsid w:val="00D51C7A"/>
    <w:rsid w:val="00D52827"/>
    <w:rsid w:val="00D52C37"/>
    <w:rsid w:val="00D5302E"/>
    <w:rsid w:val="00D53867"/>
    <w:rsid w:val="00D538D9"/>
    <w:rsid w:val="00D55513"/>
    <w:rsid w:val="00D556F1"/>
    <w:rsid w:val="00D56B23"/>
    <w:rsid w:val="00D602EC"/>
    <w:rsid w:val="00D60FDC"/>
    <w:rsid w:val="00D627A1"/>
    <w:rsid w:val="00D630CE"/>
    <w:rsid w:val="00D638E6"/>
    <w:rsid w:val="00D64005"/>
    <w:rsid w:val="00D64035"/>
    <w:rsid w:val="00D64AA8"/>
    <w:rsid w:val="00D65307"/>
    <w:rsid w:val="00D65352"/>
    <w:rsid w:val="00D66C5E"/>
    <w:rsid w:val="00D670FA"/>
    <w:rsid w:val="00D679C2"/>
    <w:rsid w:val="00D7129C"/>
    <w:rsid w:val="00D73F39"/>
    <w:rsid w:val="00D7451E"/>
    <w:rsid w:val="00D74590"/>
    <w:rsid w:val="00D74942"/>
    <w:rsid w:val="00D7538E"/>
    <w:rsid w:val="00D76650"/>
    <w:rsid w:val="00D76D19"/>
    <w:rsid w:val="00D7714C"/>
    <w:rsid w:val="00D77D6B"/>
    <w:rsid w:val="00D8281C"/>
    <w:rsid w:val="00D82C56"/>
    <w:rsid w:val="00D84592"/>
    <w:rsid w:val="00D84BEE"/>
    <w:rsid w:val="00D84E78"/>
    <w:rsid w:val="00D852B6"/>
    <w:rsid w:val="00D85671"/>
    <w:rsid w:val="00D87460"/>
    <w:rsid w:val="00D87DA6"/>
    <w:rsid w:val="00D9134A"/>
    <w:rsid w:val="00D9139E"/>
    <w:rsid w:val="00D91ECD"/>
    <w:rsid w:val="00D92AAB"/>
    <w:rsid w:val="00D92AB8"/>
    <w:rsid w:val="00D92F17"/>
    <w:rsid w:val="00D93A63"/>
    <w:rsid w:val="00D94F43"/>
    <w:rsid w:val="00D955D2"/>
    <w:rsid w:val="00DA0F67"/>
    <w:rsid w:val="00DA1B19"/>
    <w:rsid w:val="00DA4A5C"/>
    <w:rsid w:val="00DA65B5"/>
    <w:rsid w:val="00DA6EAC"/>
    <w:rsid w:val="00DA7667"/>
    <w:rsid w:val="00DB1878"/>
    <w:rsid w:val="00DB2D32"/>
    <w:rsid w:val="00DB323B"/>
    <w:rsid w:val="00DB44CF"/>
    <w:rsid w:val="00DB5C50"/>
    <w:rsid w:val="00DB6BE4"/>
    <w:rsid w:val="00DC0D14"/>
    <w:rsid w:val="00DC26E3"/>
    <w:rsid w:val="00DC4DAC"/>
    <w:rsid w:val="00DC6812"/>
    <w:rsid w:val="00DC6C30"/>
    <w:rsid w:val="00DC7BFE"/>
    <w:rsid w:val="00DD0124"/>
    <w:rsid w:val="00DD0BC7"/>
    <w:rsid w:val="00DD3475"/>
    <w:rsid w:val="00DD391D"/>
    <w:rsid w:val="00DD6E25"/>
    <w:rsid w:val="00DE1FC9"/>
    <w:rsid w:val="00DE24A1"/>
    <w:rsid w:val="00DE24B3"/>
    <w:rsid w:val="00DE358E"/>
    <w:rsid w:val="00DE70CD"/>
    <w:rsid w:val="00DF10B4"/>
    <w:rsid w:val="00DF6234"/>
    <w:rsid w:val="00DF70C3"/>
    <w:rsid w:val="00DF7E90"/>
    <w:rsid w:val="00E025F1"/>
    <w:rsid w:val="00E0517E"/>
    <w:rsid w:val="00E06679"/>
    <w:rsid w:val="00E0754E"/>
    <w:rsid w:val="00E10FDA"/>
    <w:rsid w:val="00E115B9"/>
    <w:rsid w:val="00E13187"/>
    <w:rsid w:val="00E15A81"/>
    <w:rsid w:val="00E16339"/>
    <w:rsid w:val="00E1711C"/>
    <w:rsid w:val="00E2019F"/>
    <w:rsid w:val="00E20DD1"/>
    <w:rsid w:val="00E211A8"/>
    <w:rsid w:val="00E22795"/>
    <w:rsid w:val="00E22E65"/>
    <w:rsid w:val="00E25986"/>
    <w:rsid w:val="00E268CC"/>
    <w:rsid w:val="00E26B31"/>
    <w:rsid w:val="00E27285"/>
    <w:rsid w:val="00E27EEE"/>
    <w:rsid w:val="00E27F7D"/>
    <w:rsid w:val="00E31E12"/>
    <w:rsid w:val="00E32646"/>
    <w:rsid w:val="00E33BF2"/>
    <w:rsid w:val="00E3664B"/>
    <w:rsid w:val="00E36745"/>
    <w:rsid w:val="00E3700F"/>
    <w:rsid w:val="00E3760E"/>
    <w:rsid w:val="00E37BEF"/>
    <w:rsid w:val="00E41574"/>
    <w:rsid w:val="00E42F92"/>
    <w:rsid w:val="00E47D61"/>
    <w:rsid w:val="00E528A8"/>
    <w:rsid w:val="00E5296B"/>
    <w:rsid w:val="00E55AE6"/>
    <w:rsid w:val="00E60715"/>
    <w:rsid w:val="00E61046"/>
    <w:rsid w:val="00E615CE"/>
    <w:rsid w:val="00E61E16"/>
    <w:rsid w:val="00E6223E"/>
    <w:rsid w:val="00E636F1"/>
    <w:rsid w:val="00E63D21"/>
    <w:rsid w:val="00E6688F"/>
    <w:rsid w:val="00E677D3"/>
    <w:rsid w:val="00E678B8"/>
    <w:rsid w:val="00E700F4"/>
    <w:rsid w:val="00E70CE2"/>
    <w:rsid w:val="00E7204E"/>
    <w:rsid w:val="00E72DFD"/>
    <w:rsid w:val="00E73197"/>
    <w:rsid w:val="00E74027"/>
    <w:rsid w:val="00E746A7"/>
    <w:rsid w:val="00E75197"/>
    <w:rsid w:val="00E76839"/>
    <w:rsid w:val="00E7764A"/>
    <w:rsid w:val="00E80B23"/>
    <w:rsid w:val="00E81028"/>
    <w:rsid w:val="00E814C1"/>
    <w:rsid w:val="00E818C5"/>
    <w:rsid w:val="00E850C8"/>
    <w:rsid w:val="00E85919"/>
    <w:rsid w:val="00E85B9F"/>
    <w:rsid w:val="00E85D57"/>
    <w:rsid w:val="00E870D0"/>
    <w:rsid w:val="00E87E13"/>
    <w:rsid w:val="00E90536"/>
    <w:rsid w:val="00E9085B"/>
    <w:rsid w:val="00E910AD"/>
    <w:rsid w:val="00E914C9"/>
    <w:rsid w:val="00E91FE3"/>
    <w:rsid w:val="00E92558"/>
    <w:rsid w:val="00E92DE9"/>
    <w:rsid w:val="00E92F7C"/>
    <w:rsid w:val="00E93339"/>
    <w:rsid w:val="00E96454"/>
    <w:rsid w:val="00E967AA"/>
    <w:rsid w:val="00E97BF5"/>
    <w:rsid w:val="00EA39D9"/>
    <w:rsid w:val="00EA4286"/>
    <w:rsid w:val="00EA4A2E"/>
    <w:rsid w:val="00EA55A8"/>
    <w:rsid w:val="00EA5A72"/>
    <w:rsid w:val="00EA6DB3"/>
    <w:rsid w:val="00EA72BF"/>
    <w:rsid w:val="00EA770F"/>
    <w:rsid w:val="00EA7738"/>
    <w:rsid w:val="00EB1375"/>
    <w:rsid w:val="00EB3A89"/>
    <w:rsid w:val="00EB4119"/>
    <w:rsid w:val="00EB53D6"/>
    <w:rsid w:val="00EB70D6"/>
    <w:rsid w:val="00EB76D9"/>
    <w:rsid w:val="00EB795D"/>
    <w:rsid w:val="00EB7A0D"/>
    <w:rsid w:val="00EC031C"/>
    <w:rsid w:val="00EC1A17"/>
    <w:rsid w:val="00EC24D0"/>
    <w:rsid w:val="00EC51CE"/>
    <w:rsid w:val="00EC59D5"/>
    <w:rsid w:val="00EC6519"/>
    <w:rsid w:val="00EC6FAB"/>
    <w:rsid w:val="00EC7927"/>
    <w:rsid w:val="00ED106A"/>
    <w:rsid w:val="00ED3B94"/>
    <w:rsid w:val="00ED3CDC"/>
    <w:rsid w:val="00ED3D17"/>
    <w:rsid w:val="00ED500D"/>
    <w:rsid w:val="00ED540C"/>
    <w:rsid w:val="00ED73AB"/>
    <w:rsid w:val="00ED7857"/>
    <w:rsid w:val="00ED7A86"/>
    <w:rsid w:val="00EE0999"/>
    <w:rsid w:val="00EE2D85"/>
    <w:rsid w:val="00EE3735"/>
    <w:rsid w:val="00EE4267"/>
    <w:rsid w:val="00EE45FB"/>
    <w:rsid w:val="00EE4AA6"/>
    <w:rsid w:val="00EE5845"/>
    <w:rsid w:val="00EE674E"/>
    <w:rsid w:val="00EE6967"/>
    <w:rsid w:val="00EE696C"/>
    <w:rsid w:val="00EE7462"/>
    <w:rsid w:val="00EE7CAC"/>
    <w:rsid w:val="00EE7F8A"/>
    <w:rsid w:val="00EF0A2C"/>
    <w:rsid w:val="00EF0A8C"/>
    <w:rsid w:val="00EF1FA8"/>
    <w:rsid w:val="00EF22D5"/>
    <w:rsid w:val="00EF2F58"/>
    <w:rsid w:val="00EF3172"/>
    <w:rsid w:val="00EF46FA"/>
    <w:rsid w:val="00EF7C57"/>
    <w:rsid w:val="00EF7F86"/>
    <w:rsid w:val="00F01AFE"/>
    <w:rsid w:val="00F01DF6"/>
    <w:rsid w:val="00F02EE1"/>
    <w:rsid w:val="00F04A2C"/>
    <w:rsid w:val="00F04CD3"/>
    <w:rsid w:val="00F04FD8"/>
    <w:rsid w:val="00F05150"/>
    <w:rsid w:val="00F07308"/>
    <w:rsid w:val="00F11392"/>
    <w:rsid w:val="00F1175D"/>
    <w:rsid w:val="00F11EA6"/>
    <w:rsid w:val="00F1309F"/>
    <w:rsid w:val="00F14159"/>
    <w:rsid w:val="00F14B90"/>
    <w:rsid w:val="00F16642"/>
    <w:rsid w:val="00F16EE5"/>
    <w:rsid w:val="00F20E16"/>
    <w:rsid w:val="00F21DE2"/>
    <w:rsid w:val="00F22DFA"/>
    <w:rsid w:val="00F230F3"/>
    <w:rsid w:val="00F239AB"/>
    <w:rsid w:val="00F24566"/>
    <w:rsid w:val="00F24DD9"/>
    <w:rsid w:val="00F24F86"/>
    <w:rsid w:val="00F26BE5"/>
    <w:rsid w:val="00F273E8"/>
    <w:rsid w:val="00F302D0"/>
    <w:rsid w:val="00F31D40"/>
    <w:rsid w:val="00F41CCE"/>
    <w:rsid w:val="00F4216C"/>
    <w:rsid w:val="00F42A81"/>
    <w:rsid w:val="00F44C78"/>
    <w:rsid w:val="00F4531C"/>
    <w:rsid w:val="00F455B9"/>
    <w:rsid w:val="00F47793"/>
    <w:rsid w:val="00F47AE0"/>
    <w:rsid w:val="00F5177A"/>
    <w:rsid w:val="00F52AD9"/>
    <w:rsid w:val="00F54992"/>
    <w:rsid w:val="00F54DB2"/>
    <w:rsid w:val="00F5646B"/>
    <w:rsid w:val="00F5702C"/>
    <w:rsid w:val="00F574F3"/>
    <w:rsid w:val="00F575AE"/>
    <w:rsid w:val="00F6008F"/>
    <w:rsid w:val="00F6055C"/>
    <w:rsid w:val="00F60C36"/>
    <w:rsid w:val="00F62509"/>
    <w:rsid w:val="00F62CE4"/>
    <w:rsid w:val="00F6402C"/>
    <w:rsid w:val="00F646F0"/>
    <w:rsid w:val="00F66601"/>
    <w:rsid w:val="00F6692C"/>
    <w:rsid w:val="00F66F51"/>
    <w:rsid w:val="00F679ED"/>
    <w:rsid w:val="00F70183"/>
    <w:rsid w:val="00F704DD"/>
    <w:rsid w:val="00F72C67"/>
    <w:rsid w:val="00F72C6D"/>
    <w:rsid w:val="00F75409"/>
    <w:rsid w:val="00F754DD"/>
    <w:rsid w:val="00F7692F"/>
    <w:rsid w:val="00F76D47"/>
    <w:rsid w:val="00F77B82"/>
    <w:rsid w:val="00F801B0"/>
    <w:rsid w:val="00F808CD"/>
    <w:rsid w:val="00F82822"/>
    <w:rsid w:val="00F82B83"/>
    <w:rsid w:val="00F82D62"/>
    <w:rsid w:val="00F833E9"/>
    <w:rsid w:val="00F8799E"/>
    <w:rsid w:val="00F9002F"/>
    <w:rsid w:val="00F90FE1"/>
    <w:rsid w:val="00F91BA9"/>
    <w:rsid w:val="00F93D81"/>
    <w:rsid w:val="00F95BF1"/>
    <w:rsid w:val="00F96022"/>
    <w:rsid w:val="00F97F40"/>
    <w:rsid w:val="00FA1E5E"/>
    <w:rsid w:val="00FA5CCA"/>
    <w:rsid w:val="00FA723A"/>
    <w:rsid w:val="00FA7A6B"/>
    <w:rsid w:val="00FB04F1"/>
    <w:rsid w:val="00FB081A"/>
    <w:rsid w:val="00FB0D8F"/>
    <w:rsid w:val="00FB359B"/>
    <w:rsid w:val="00FB35A7"/>
    <w:rsid w:val="00FB410C"/>
    <w:rsid w:val="00FB41B5"/>
    <w:rsid w:val="00FB4293"/>
    <w:rsid w:val="00FB5286"/>
    <w:rsid w:val="00FB5852"/>
    <w:rsid w:val="00FB709B"/>
    <w:rsid w:val="00FB723F"/>
    <w:rsid w:val="00FC04E8"/>
    <w:rsid w:val="00FC13D1"/>
    <w:rsid w:val="00FC3AC9"/>
    <w:rsid w:val="00FC3B84"/>
    <w:rsid w:val="00FC4328"/>
    <w:rsid w:val="00FC54A7"/>
    <w:rsid w:val="00FC5643"/>
    <w:rsid w:val="00FC5689"/>
    <w:rsid w:val="00FC66A9"/>
    <w:rsid w:val="00FC70DB"/>
    <w:rsid w:val="00FD224C"/>
    <w:rsid w:val="00FD2B10"/>
    <w:rsid w:val="00FD3145"/>
    <w:rsid w:val="00FD3DD9"/>
    <w:rsid w:val="00FD59A6"/>
    <w:rsid w:val="00FD5CE3"/>
    <w:rsid w:val="00FD5DCA"/>
    <w:rsid w:val="00FD60CE"/>
    <w:rsid w:val="00FD6D4B"/>
    <w:rsid w:val="00FE275C"/>
    <w:rsid w:val="00FE3542"/>
    <w:rsid w:val="00FE42AE"/>
    <w:rsid w:val="00FE449F"/>
    <w:rsid w:val="00FE45C1"/>
    <w:rsid w:val="00FE463B"/>
    <w:rsid w:val="00FE4724"/>
    <w:rsid w:val="00FF0EC4"/>
    <w:rsid w:val="00FF16DF"/>
    <w:rsid w:val="00FF2171"/>
    <w:rsid w:val="00FF279D"/>
    <w:rsid w:val="00FF2937"/>
    <w:rsid w:val="00FF2C72"/>
    <w:rsid w:val="00FF38F9"/>
    <w:rsid w:val="00FF3968"/>
    <w:rsid w:val="00FF4DA6"/>
    <w:rsid w:val="00FF6511"/>
    <w:rsid w:val="00FF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9A1BAFD"/>
  <w15:chartTrackingRefBased/>
  <w15:docId w15:val="{8D6EB593-0048-464C-BDA5-5BA3A280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A8"/>
  </w:style>
  <w:style w:type="paragraph" w:styleId="Heading1">
    <w:name w:val="heading 1"/>
    <w:basedOn w:val="Normal"/>
    <w:next w:val="Normal"/>
    <w:link w:val="Heading1Char"/>
    <w:uiPriority w:val="9"/>
    <w:qFormat/>
    <w:rsid w:val="00713BA8"/>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13BA8"/>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13BA8"/>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713BA8"/>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713BA8"/>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713BA8"/>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713BA8"/>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713BA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13BA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rsid w:val="000E5D4E"/>
    <w:pPr>
      <w:spacing w:line="400" w:lineRule="exact"/>
    </w:pPr>
    <w:rPr>
      <w:rFonts w:ascii="Arial" w:hAnsi="Arial"/>
      <w:b/>
      <w:color w:val="000000"/>
      <w:sz w:val="36"/>
    </w:rPr>
  </w:style>
  <w:style w:type="paragraph" w:customStyle="1" w:styleId="AgencyTitle">
    <w:name w:val="Agency Title"/>
    <w:basedOn w:val="Normal"/>
    <w:semiHidden/>
    <w:rsid w:val="000E5D4E"/>
    <w:rPr>
      <w:rFonts w:ascii="Arial" w:hAnsi="Arial"/>
      <w:b/>
      <w:sz w:val="18"/>
    </w:rPr>
  </w:style>
  <w:style w:type="paragraph" w:customStyle="1" w:styleId="arial9">
    <w:name w:val="arial9"/>
    <w:basedOn w:val="Normal"/>
    <w:semiHidden/>
    <w:rsid w:val="000E5D4E"/>
    <w:pPr>
      <w:ind w:right="-108"/>
    </w:pPr>
    <w:rPr>
      <w:rFonts w:ascii="Arial" w:hAnsi="Arial"/>
      <w:sz w:val="18"/>
    </w:rPr>
  </w:style>
  <w:style w:type="paragraph" w:customStyle="1" w:styleId="BoardMembers">
    <w:name w:val="BoardMembers"/>
    <w:basedOn w:val="Normal"/>
    <w:semiHidden/>
    <w:rsid w:val="000E5D4E"/>
    <w:pPr>
      <w:jc w:val="center"/>
    </w:pPr>
    <w:rPr>
      <w:rFonts w:ascii="Arial" w:hAnsi="Arial"/>
      <w:sz w:val="18"/>
    </w:rPr>
  </w:style>
  <w:style w:type="paragraph" w:customStyle="1" w:styleId="Permission">
    <w:name w:val="Permission"/>
    <w:basedOn w:val="Normal"/>
    <w:semiHidden/>
    <w:rsid w:val="000E5D4E"/>
    <w:pPr>
      <w:jc w:val="center"/>
    </w:pPr>
    <w:rPr>
      <w:rFonts w:ascii="Arial" w:hAnsi="Arial"/>
      <w:i/>
      <w:iCs/>
      <w:sz w:val="18"/>
    </w:rPr>
  </w:style>
  <w:style w:type="paragraph" w:styleId="ListParagraph">
    <w:name w:val="List Paragraph"/>
    <w:basedOn w:val="Normal"/>
    <w:uiPriority w:val="34"/>
    <w:qFormat/>
    <w:rsid w:val="00FF6511"/>
    <w:pPr>
      <w:ind w:left="720"/>
      <w:contextualSpacing/>
    </w:pPr>
  </w:style>
  <w:style w:type="paragraph" w:styleId="Header">
    <w:name w:val="header"/>
    <w:basedOn w:val="Normal"/>
    <w:link w:val="HeaderChar"/>
    <w:uiPriority w:val="99"/>
    <w:unhideWhenUsed/>
    <w:rsid w:val="00FF6511"/>
    <w:pPr>
      <w:tabs>
        <w:tab w:val="center" w:pos="4680"/>
        <w:tab w:val="right" w:pos="9360"/>
      </w:tabs>
    </w:pPr>
  </w:style>
  <w:style w:type="character" w:customStyle="1" w:styleId="HeaderChar">
    <w:name w:val="Header Char"/>
    <w:basedOn w:val="DefaultParagraphFont"/>
    <w:link w:val="Header"/>
    <w:uiPriority w:val="99"/>
    <w:rsid w:val="00FF6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6511"/>
    <w:pPr>
      <w:tabs>
        <w:tab w:val="center" w:pos="4680"/>
        <w:tab w:val="right" w:pos="9360"/>
      </w:tabs>
    </w:pPr>
  </w:style>
  <w:style w:type="character" w:customStyle="1" w:styleId="FooterChar">
    <w:name w:val="Footer Char"/>
    <w:basedOn w:val="DefaultParagraphFont"/>
    <w:link w:val="Footer"/>
    <w:uiPriority w:val="99"/>
    <w:rsid w:val="00FF651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90369"/>
  </w:style>
  <w:style w:type="character" w:customStyle="1" w:styleId="FootnoteTextChar">
    <w:name w:val="Footnote Text Char"/>
    <w:basedOn w:val="DefaultParagraphFont"/>
    <w:link w:val="FootnoteText"/>
    <w:uiPriority w:val="99"/>
    <w:semiHidden/>
    <w:rsid w:val="00A9036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90369"/>
    <w:rPr>
      <w:vertAlign w:val="superscript"/>
    </w:rPr>
  </w:style>
  <w:style w:type="paragraph" w:styleId="BalloonText">
    <w:name w:val="Balloon Text"/>
    <w:basedOn w:val="Normal"/>
    <w:link w:val="BalloonTextChar"/>
    <w:uiPriority w:val="99"/>
    <w:semiHidden/>
    <w:unhideWhenUsed/>
    <w:rsid w:val="005D4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0C"/>
    <w:rPr>
      <w:rFonts w:ascii="Segoe UI" w:eastAsia="Times New Roman" w:hAnsi="Segoe UI" w:cs="Segoe UI"/>
      <w:sz w:val="18"/>
      <w:szCs w:val="18"/>
    </w:rPr>
  </w:style>
  <w:style w:type="table" w:styleId="TableGrid">
    <w:name w:val="Table Grid"/>
    <w:basedOn w:val="TableNormal"/>
    <w:uiPriority w:val="59"/>
    <w:rsid w:val="0096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6F1"/>
    <w:rPr>
      <w:sz w:val="16"/>
      <w:szCs w:val="16"/>
    </w:rPr>
  </w:style>
  <w:style w:type="paragraph" w:styleId="CommentText">
    <w:name w:val="annotation text"/>
    <w:basedOn w:val="Normal"/>
    <w:link w:val="CommentTextChar"/>
    <w:uiPriority w:val="99"/>
    <w:unhideWhenUsed/>
    <w:rsid w:val="00D556F1"/>
  </w:style>
  <w:style w:type="character" w:customStyle="1" w:styleId="CommentTextChar">
    <w:name w:val="Comment Text Char"/>
    <w:basedOn w:val="DefaultParagraphFont"/>
    <w:link w:val="CommentText"/>
    <w:uiPriority w:val="99"/>
    <w:rsid w:val="00D556F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F4B0F"/>
    <w:rPr>
      <w:color w:val="0000FF"/>
      <w:u w:val="single"/>
    </w:rPr>
  </w:style>
  <w:style w:type="character" w:styleId="FollowedHyperlink">
    <w:name w:val="FollowedHyperlink"/>
    <w:basedOn w:val="DefaultParagraphFont"/>
    <w:uiPriority w:val="99"/>
    <w:semiHidden/>
    <w:unhideWhenUsed/>
    <w:rsid w:val="00F24F86"/>
    <w:rPr>
      <w:color w:val="3EBBF0" w:themeColor="followedHyperlink"/>
      <w:u w:val="single"/>
    </w:rPr>
  </w:style>
  <w:style w:type="character" w:styleId="UnresolvedMention">
    <w:name w:val="Unresolved Mention"/>
    <w:basedOn w:val="DefaultParagraphFont"/>
    <w:uiPriority w:val="99"/>
    <w:semiHidden/>
    <w:unhideWhenUsed/>
    <w:rsid w:val="00AC489A"/>
    <w:rPr>
      <w:color w:val="605E5C"/>
      <w:shd w:val="clear" w:color="auto" w:fill="E1DFDD"/>
    </w:rPr>
  </w:style>
  <w:style w:type="character" w:customStyle="1" w:styleId="Heading1Char">
    <w:name w:val="Heading 1 Char"/>
    <w:basedOn w:val="DefaultParagraphFont"/>
    <w:link w:val="Heading1"/>
    <w:uiPriority w:val="9"/>
    <w:rsid w:val="00713BA8"/>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713BA8"/>
    <w:rPr>
      <w:caps/>
      <w:spacing w:val="15"/>
      <w:shd w:val="clear" w:color="auto" w:fill="D9DFEF" w:themeFill="accent1" w:themeFillTint="33"/>
    </w:rPr>
  </w:style>
  <w:style w:type="character" w:customStyle="1" w:styleId="Heading3Char">
    <w:name w:val="Heading 3 Char"/>
    <w:basedOn w:val="DefaultParagraphFont"/>
    <w:link w:val="Heading3"/>
    <w:uiPriority w:val="9"/>
    <w:rsid w:val="00713BA8"/>
    <w:rPr>
      <w:caps/>
      <w:color w:val="243255" w:themeColor="accent1" w:themeShade="7F"/>
      <w:spacing w:val="15"/>
    </w:rPr>
  </w:style>
  <w:style w:type="character" w:customStyle="1" w:styleId="Heading4Char">
    <w:name w:val="Heading 4 Char"/>
    <w:basedOn w:val="DefaultParagraphFont"/>
    <w:link w:val="Heading4"/>
    <w:uiPriority w:val="9"/>
    <w:semiHidden/>
    <w:rsid w:val="00713BA8"/>
    <w:rPr>
      <w:caps/>
      <w:color w:val="374C80" w:themeColor="accent1" w:themeShade="BF"/>
      <w:spacing w:val="10"/>
    </w:rPr>
  </w:style>
  <w:style w:type="character" w:customStyle="1" w:styleId="Heading5Char">
    <w:name w:val="Heading 5 Char"/>
    <w:basedOn w:val="DefaultParagraphFont"/>
    <w:link w:val="Heading5"/>
    <w:uiPriority w:val="9"/>
    <w:semiHidden/>
    <w:rsid w:val="00713BA8"/>
    <w:rPr>
      <w:caps/>
      <w:color w:val="374C80" w:themeColor="accent1" w:themeShade="BF"/>
      <w:spacing w:val="10"/>
    </w:rPr>
  </w:style>
  <w:style w:type="character" w:customStyle="1" w:styleId="Heading6Char">
    <w:name w:val="Heading 6 Char"/>
    <w:basedOn w:val="DefaultParagraphFont"/>
    <w:link w:val="Heading6"/>
    <w:uiPriority w:val="9"/>
    <w:semiHidden/>
    <w:rsid w:val="00713BA8"/>
    <w:rPr>
      <w:caps/>
      <w:color w:val="374C80" w:themeColor="accent1" w:themeShade="BF"/>
      <w:spacing w:val="10"/>
    </w:rPr>
  </w:style>
  <w:style w:type="character" w:customStyle="1" w:styleId="Heading7Char">
    <w:name w:val="Heading 7 Char"/>
    <w:basedOn w:val="DefaultParagraphFont"/>
    <w:link w:val="Heading7"/>
    <w:uiPriority w:val="9"/>
    <w:semiHidden/>
    <w:rsid w:val="00713BA8"/>
    <w:rPr>
      <w:caps/>
      <w:color w:val="374C80" w:themeColor="accent1" w:themeShade="BF"/>
      <w:spacing w:val="10"/>
    </w:rPr>
  </w:style>
  <w:style w:type="character" w:customStyle="1" w:styleId="Heading8Char">
    <w:name w:val="Heading 8 Char"/>
    <w:basedOn w:val="DefaultParagraphFont"/>
    <w:link w:val="Heading8"/>
    <w:uiPriority w:val="9"/>
    <w:semiHidden/>
    <w:rsid w:val="00713BA8"/>
    <w:rPr>
      <w:caps/>
      <w:spacing w:val="10"/>
      <w:sz w:val="18"/>
      <w:szCs w:val="18"/>
    </w:rPr>
  </w:style>
  <w:style w:type="character" w:customStyle="1" w:styleId="Heading9Char">
    <w:name w:val="Heading 9 Char"/>
    <w:basedOn w:val="DefaultParagraphFont"/>
    <w:link w:val="Heading9"/>
    <w:uiPriority w:val="9"/>
    <w:semiHidden/>
    <w:rsid w:val="00713BA8"/>
    <w:rPr>
      <w:i/>
      <w:iCs/>
      <w:caps/>
      <w:spacing w:val="10"/>
      <w:sz w:val="18"/>
      <w:szCs w:val="18"/>
    </w:rPr>
  </w:style>
  <w:style w:type="paragraph" w:styleId="Caption">
    <w:name w:val="caption"/>
    <w:basedOn w:val="Normal"/>
    <w:next w:val="Normal"/>
    <w:uiPriority w:val="35"/>
    <w:semiHidden/>
    <w:unhideWhenUsed/>
    <w:qFormat/>
    <w:rsid w:val="00713BA8"/>
    <w:rPr>
      <w:b/>
      <w:bCs/>
      <w:color w:val="374C80" w:themeColor="accent1" w:themeShade="BF"/>
      <w:sz w:val="16"/>
      <w:szCs w:val="16"/>
    </w:rPr>
  </w:style>
  <w:style w:type="paragraph" w:styleId="Title">
    <w:name w:val="Title"/>
    <w:basedOn w:val="Normal"/>
    <w:next w:val="Normal"/>
    <w:link w:val="TitleChar"/>
    <w:uiPriority w:val="10"/>
    <w:qFormat/>
    <w:rsid w:val="00713BA8"/>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713BA8"/>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713BA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13BA8"/>
    <w:rPr>
      <w:caps/>
      <w:color w:val="595959" w:themeColor="text1" w:themeTint="A6"/>
      <w:spacing w:val="10"/>
      <w:sz w:val="21"/>
      <w:szCs w:val="21"/>
    </w:rPr>
  </w:style>
  <w:style w:type="character" w:styleId="Strong">
    <w:name w:val="Strong"/>
    <w:uiPriority w:val="22"/>
    <w:qFormat/>
    <w:rsid w:val="00713BA8"/>
    <w:rPr>
      <w:b/>
      <w:bCs/>
    </w:rPr>
  </w:style>
  <w:style w:type="character" w:styleId="Emphasis">
    <w:name w:val="Emphasis"/>
    <w:uiPriority w:val="20"/>
    <w:qFormat/>
    <w:rsid w:val="00713BA8"/>
    <w:rPr>
      <w:caps/>
      <w:color w:val="243255" w:themeColor="accent1" w:themeShade="7F"/>
      <w:spacing w:val="5"/>
    </w:rPr>
  </w:style>
  <w:style w:type="paragraph" w:styleId="NoSpacing">
    <w:name w:val="No Spacing"/>
    <w:link w:val="NoSpacingChar"/>
    <w:uiPriority w:val="1"/>
    <w:qFormat/>
    <w:rsid w:val="00713BA8"/>
    <w:pPr>
      <w:spacing w:after="0" w:line="240" w:lineRule="auto"/>
    </w:pPr>
  </w:style>
  <w:style w:type="paragraph" w:styleId="Quote">
    <w:name w:val="Quote"/>
    <w:basedOn w:val="Normal"/>
    <w:next w:val="Normal"/>
    <w:link w:val="QuoteChar"/>
    <w:uiPriority w:val="29"/>
    <w:qFormat/>
    <w:rsid w:val="00713BA8"/>
    <w:rPr>
      <w:i/>
      <w:iCs/>
      <w:sz w:val="24"/>
      <w:szCs w:val="24"/>
    </w:rPr>
  </w:style>
  <w:style w:type="character" w:customStyle="1" w:styleId="QuoteChar">
    <w:name w:val="Quote Char"/>
    <w:basedOn w:val="DefaultParagraphFont"/>
    <w:link w:val="Quote"/>
    <w:uiPriority w:val="29"/>
    <w:rsid w:val="00713BA8"/>
    <w:rPr>
      <w:i/>
      <w:iCs/>
      <w:sz w:val="24"/>
      <w:szCs w:val="24"/>
    </w:rPr>
  </w:style>
  <w:style w:type="paragraph" w:styleId="IntenseQuote">
    <w:name w:val="Intense Quote"/>
    <w:basedOn w:val="Normal"/>
    <w:next w:val="Normal"/>
    <w:link w:val="IntenseQuoteChar"/>
    <w:uiPriority w:val="30"/>
    <w:qFormat/>
    <w:rsid w:val="00713BA8"/>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713BA8"/>
    <w:rPr>
      <w:color w:val="4A66AC" w:themeColor="accent1"/>
      <w:sz w:val="24"/>
      <w:szCs w:val="24"/>
    </w:rPr>
  </w:style>
  <w:style w:type="character" w:styleId="SubtleEmphasis">
    <w:name w:val="Subtle Emphasis"/>
    <w:uiPriority w:val="19"/>
    <w:qFormat/>
    <w:rsid w:val="00713BA8"/>
    <w:rPr>
      <w:i/>
      <w:iCs/>
      <w:color w:val="243255" w:themeColor="accent1" w:themeShade="7F"/>
    </w:rPr>
  </w:style>
  <w:style w:type="character" w:styleId="IntenseEmphasis">
    <w:name w:val="Intense Emphasis"/>
    <w:uiPriority w:val="21"/>
    <w:qFormat/>
    <w:rsid w:val="00713BA8"/>
    <w:rPr>
      <w:b/>
      <w:bCs/>
      <w:caps/>
      <w:color w:val="243255" w:themeColor="accent1" w:themeShade="7F"/>
      <w:spacing w:val="10"/>
    </w:rPr>
  </w:style>
  <w:style w:type="character" w:styleId="SubtleReference">
    <w:name w:val="Subtle Reference"/>
    <w:uiPriority w:val="31"/>
    <w:qFormat/>
    <w:rsid w:val="00713BA8"/>
    <w:rPr>
      <w:b/>
      <w:bCs/>
      <w:color w:val="4A66AC" w:themeColor="accent1"/>
    </w:rPr>
  </w:style>
  <w:style w:type="character" w:styleId="IntenseReference">
    <w:name w:val="Intense Reference"/>
    <w:uiPriority w:val="32"/>
    <w:qFormat/>
    <w:rsid w:val="00713BA8"/>
    <w:rPr>
      <w:b/>
      <w:bCs/>
      <w:i/>
      <w:iCs/>
      <w:caps/>
      <w:color w:val="4A66AC" w:themeColor="accent1"/>
    </w:rPr>
  </w:style>
  <w:style w:type="character" w:styleId="BookTitle">
    <w:name w:val="Book Title"/>
    <w:uiPriority w:val="33"/>
    <w:qFormat/>
    <w:rsid w:val="00713BA8"/>
    <w:rPr>
      <w:b/>
      <w:bCs/>
      <w:i/>
      <w:iCs/>
      <w:spacing w:val="0"/>
    </w:rPr>
  </w:style>
  <w:style w:type="paragraph" w:styleId="TOCHeading">
    <w:name w:val="TOC Heading"/>
    <w:basedOn w:val="Heading1"/>
    <w:next w:val="Normal"/>
    <w:uiPriority w:val="39"/>
    <w:unhideWhenUsed/>
    <w:qFormat/>
    <w:rsid w:val="00713BA8"/>
    <w:pPr>
      <w:outlineLvl w:val="9"/>
    </w:pPr>
  </w:style>
  <w:style w:type="paragraph" w:styleId="CommentSubject">
    <w:name w:val="annotation subject"/>
    <w:basedOn w:val="CommentText"/>
    <w:next w:val="CommentText"/>
    <w:link w:val="CommentSubjectChar"/>
    <w:uiPriority w:val="99"/>
    <w:semiHidden/>
    <w:unhideWhenUsed/>
    <w:rsid w:val="00EE4AA6"/>
    <w:pPr>
      <w:spacing w:line="240" w:lineRule="auto"/>
    </w:pPr>
    <w:rPr>
      <w:b/>
      <w:bCs/>
    </w:rPr>
  </w:style>
  <w:style w:type="character" w:customStyle="1" w:styleId="CommentSubjectChar">
    <w:name w:val="Comment Subject Char"/>
    <w:basedOn w:val="CommentTextChar"/>
    <w:link w:val="CommentSubject"/>
    <w:uiPriority w:val="99"/>
    <w:semiHidden/>
    <w:rsid w:val="00EE4AA6"/>
    <w:rPr>
      <w:rFonts w:ascii="Times New Roman" w:eastAsia="Times New Roman" w:hAnsi="Times New Roman" w:cs="Times New Roman"/>
      <w:b/>
      <w:bCs/>
      <w:sz w:val="20"/>
      <w:szCs w:val="20"/>
    </w:rPr>
  </w:style>
  <w:style w:type="character" w:customStyle="1" w:styleId="NoSpacingChar">
    <w:name w:val="No Spacing Char"/>
    <w:basedOn w:val="DefaultParagraphFont"/>
    <w:link w:val="NoSpacing"/>
    <w:uiPriority w:val="1"/>
    <w:rsid w:val="00533FFB"/>
  </w:style>
  <w:style w:type="paragraph" w:styleId="EndnoteText">
    <w:name w:val="endnote text"/>
    <w:basedOn w:val="Normal"/>
    <w:link w:val="EndnoteTextChar"/>
    <w:uiPriority w:val="99"/>
    <w:semiHidden/>
    <w:unhideWhenUsed/>
    <w:rsid w:val="00EF0A8C"/>
    <w:pPr>
      <w:spacing w:before="0" w:after="0" w:line="240" w:lineRule="auto"/>
    </w:pPr>
  </w:style>
  <w:style w:type="character" w:customStyle="1" w:styleId="EndnoteTextChar">
    <w:name w:val="Endnote Text Char"/>
    <w:basedOn w:val="DefaultParagraphFont"/>
    <w:link w:val="EndnoteText"/>
    <w:uiPriority w:val="99"/>
    <w:semiHidden/>
    <w:rsid w:val="00EF0A8C"/>
  </w:style>
  <w:style w:type="character" w:styleId="EndnoteReference">
    <w:name w:val="endnote reference"/>
    <w:basedOn w:val="DefaultParagraphFont"/>
    <w:uiPriority w:val="99"/>
    <w:semiHidden/>
    <w:unhideWhenUsed/>
    <w:rsid w:val="00EF0A8C"/>
    <w:rPr>
      <w:vertAlign w:val="superscript"/>
    </w:rPr>
  </w:style>
  <w:style w:type="paragraph" w:styleId="Revision">
    <w:name w:val="Revision"/>
    <w:hidden/>
    <w:uiPriority w:val="99"/>
    <w:semiHidden/>
    <w:rsid w:val="001604B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45772">
      <w:bodyDiv w:val="1"/>
      <w:marLeft w:val="0"/>
      <w:marRight w:val="0"/>
      <w:marTop w:val="0"/>
      <w:marBottom w:val="0"/>
      <w:divBdr>
        <w:top w:val="none" w:sz="0" w:space="0" w:color="auto"/>
        <w:left w:val="none" w:sz="0" w:space="0" w:color="auto"/>
        <w:bottom w:val="none" w:sz="0" w:space="0" w:color="auto"/>
        <w:right w:val="none" w:sz="0" w:space="0" w:color="auto"/>
      </w:divBdr>
    </w:div>
    <w:div w:id="303432775">
      <w:bodyDiv w:val="1"/>
      <w:marLeft w:val="0"/>
      <w:marRight w:val="0"/>
      <w:marTop w:val="0"/>
      <w:marBottom w:val="0"/>
      <w:divBdr>
        <w:top w:val="none" w:sz="0" w:space="0" w:color="auto"/>
        <w:left w:val="none" w:sz="0" w:space="0" w:color="auto"/>
        <w:bottom w:val="none" w:sz="0" w:space="0" w:color="auto"/>
        <w:right w:val="none" w:sz="0" w:space="0" w:color="auto"/>
      </w:divBdr>
    </w:div>
    <w:div w:id="637033657">
      <w:bodyDiv w:val="1"/>
      <w:marLeft w:val="0"/>
      <w:marRight w:val="0"/>
      <w:marTop w:val="0"/>
      <w:marBottom w:val="0"/>
      <w:divBdr>
        <w:top w:val="none" w:sz="0" w:space="0" w:color="auto"/>
        <w:left w:val="none" w:sz="0" w:space="0" w:color="auto"/>
        <w:bottom w:val="none" w:sz="0" w:space="0" w:color="auto"/>
        <w:right w:val="none" w:sz="0" w:space="0" w:color="auto"/>
      </w:divBdr>
    </w:div>
    <w:div w:id="1069424686">
      <w:bodyDiv w:val="1"/>
      <w:marLeft w:val="0"/>
      <w:marRight w:val="0"/>
      <w:marTop w:val="0"/>
      <w:marBottom w:val="0"/>
      <w:divBdr>
        <w:top w:val="none" w:sz="0" w:space="0" w:color="auto"/>
        <w:left w:val="none" w:sz="0" w:space="0" w:color="auto"/>
        <w:bottom w:val="none" w:sz="0" w:space="0" w:color="auto"/>
        <w:right w:val="none" w:sz="0" w:space="0" w:color="auto"/>
      </w:divBdr>
    </w:div>
    <w:div w:id="1943416051">
      <w:bodyDiv w:val="1"/>
      <w:marLeft w:val="0"/>
      <w:marRight w:val="0"/>
      <w:marTop w:val="0"/>
      <w:marBottom w:val="0"/>
      <w:divBdr>
        <w:top w:val="none" w:sz="0" w:space="0" w:color="auto"/>
        <w:left w:val="none" w:sz="0" w:space="0" w:color="auto"/>
        <w:bottom w:val="none" w:sz="0" w:space="0" w:color="auto"/>
        <w:right w:val="none" w:sz="0" w:space="0" w:color="auto"/>
      </w:divBdr>
    </w:div>
    <w:div w:id="1982885943">
      <w:bodyDiv w:val="1"/>
      <w:marLeft w:val="0"/>
      <w:marRight w:val="0"/>
      <w:marTop w:val="0"/>
      <w:marBottom w:val="0"/>
      <w:divBdr>
        <w:top w:val="none" w:sz="0" w:space="0" w:color="auto"/>
        <w:left w:val="none" w:sz="0" w:space="0" w:color="auto"/>
        <w:bottom w:val="none" w:sz="0" w:space="0" w:color="auto"/>
        <w:right w:val="none" w:sz="0" w:space="0" w:color="auto"/>
      </w:divBdr>
    </w:div>
    <w:div w:id="19957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afesupportivelearning.ed.gov/edscls" TargetMode="External"/><Relationship Id="rId26" Type="http://schemas.openxmlformats.org/officeDocument/2006/relationships/chart" Target="charts/chart4.xml"/><Relationship Id="rId39"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hyperlink" Target="http://www.doe.mass.edu/research/vocal/2018/validity-study.docx" TargetMode="External"/><Relationship Id="rId34" Type="http://schemas.openxmlformats.org/officeDocument/2006/relationships/image" Target="media/image6.png"/><Relationship Id="rId42" Type="http://schemas.openxmlformats.org/officeDocument/2006/relationships/chart" Target="charts/chart14.xml"/><Relationship Id="rId47" Type="http://schemas.openxmlformats.org/officeDocument/2006/relationships/image" Target="media/image13.png"/><Relationship Id="rId50" Type="http://schemas.openxmlformats.org/officeDocument/2006/relationships/hyperlink" Target="http://ies.ed.gov./ncee/edlabl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chart" Target="charts/chart3.xml"/><Relationship Id="rId33" Type="http://schemas.openxmlformats.org/officeDocument/2006/relationships/image" Target="media/image5.emf"/><Relationship Id="rId38" Type="http://schemas.openxmlformats.org/officeDocument/2006/relationships/chart" Target="charts/chart10.xml"/><Relationship Id="rId46"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www.doe.mass.edu/research/vocal/2019/" TargetMode="External"/><Relationship Id="rId20" Type="http://schemas.openxmlformats.org/officeDocument/2006/relationships/hyperlink" Target="http://www.doe.mass.edu/research/vocal/2019/state-report.xlsx" TargetMode="External"/><Relationship Id="rId29" Type="http://schemas.openxmlformats.org/officeDocument/2006/relationships/chart" Target="charts/chart7.xml"/><Relationship Id="rId41" Type="http://schemas.openxmlformats.org/officeDocument/2006/relationships/chart" Target="charts/chart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12.xml"/><Relationship Id="rId45" Type="http://schemas.openxmlformats.org/officeDocument/2006/relationships/image" Target="media/image11.png"/><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3.jpeg"/><Relationship Id="rId28" Type="http://schemas.openxmlformats.org/officeDocument/2006/relationships/chart" Target="charts/chart6.xml"/><Relationship Id="rId36" Type="http://schemas.openxmlformats.org/officeDocument/2006/relationships/image" Target="media/image8.png"/><Relationship Id="rId49" Type="http://schemas.openxmlformats.org/officeDocument/2006/relationships/hyperlink" Target="https://www.renniecenter.org/sites/default/files/2019-01/2019%20Condition%20of%20Education%20Action%20Guide_Student%20Voice.pdf" TargetMode="External"/><Relationship Id="rId10" Type="http://schemas.openxmlformats.org/officeDocument/2006/relationships/footnotes" Target="footnotes.xml"/><Relationship Id="rId19" Type="http://schemas.openxmlformats.org/officeDocument/2006/relationships/hyperlink" Target="https://malegislature.gov/Laws/GeneralLaws/PartI/TitleXII/Chapter71/Section37O" TargetMode="External"/><Relationship Id="rId31" Type="http://schemas.openxmlformats.org/officeDocument/2006/relationships/chart" Target="charts/chart9.xml"/><Relationship Id="rId44" Type="http://schemas.openxmlformats.org/officeDocument/2006/relationships/image" Target="media/image10.png"/><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image" Target="media/image7.png"/><Relationship Id="rId43" Type="http://schemas.openxmlformats.org/officeDocument/2006/relationships/chart" Target="charts/chart15.xml"/><Relationship Id="rId48" Type="http://schemas.openxmlformats.org/officeDocument/2006/relationships/hyperlink" Target="http://www.edworkingpapers.com/ai19-10" TargetMode="External"/><Relationship Id="rId8" Type="http://schemas.openxmlformats.org/officeDocument/2006/relationships/settings" Target="settings.xml"/><Relationship Id="rId51"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Bullying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
(N = 55,569)</c:v>
                </c:pt>
                <c:pt idx="1">
                  <c:v>Grade 5
(N = 59,159)</c:v>
                </c:pt>
                <c:pt idx="2">
                  <c:v>Grade 8
(N = 58,729)</c:v>
                </c:pt>
                <c:pt idx="3">
                  <c:v>Grade 10
(N = 52,825)</c:v>
                </c:pt>
              </c:strCache>
            </c:strRef>
          </c:cat>
          <c:val>
            <c:numRef>
              <c:f>Sheet1!$B$2:$B$5</c:f>
              <c:numCache>
                <c:formatCode>General</c:formatCode>
                <c:ptCount val="4"/>
                <c:pt idx="0">
                  <c:v>58</c:v>
                </c:pt>
                <c:pt idx="1">
                  <c:v>55</c:v>
                </c:pt>
                <c:pt idx="2">
                  <c:v>43</c:v>
                </c:pt>
                <c:pt idx="3">
                  <c:v>44</c:v>
                </c:pt>
              </c:numCache>
            </c:numRef>
          </c:val>
          <c:extLst>
            <c:ext xmlns:c16="http://schemas.microsoft.com/office/drawing/2014/chart" uri="{C3380CC4-5D6E-409C-BE32-E72D297353CC}">
              <c16:uniqueId val="{00000000-B8FF-481A-99C3-E87340461013}"/>
            </c:ext>
          </c:extLst>
        </c:ser>
        <c:ser>
          <c:idx val="1"/>
          <c:order val="1"/>
          <c:tx>
            <c:strRef>
              <c:f>Sheet1!$C$1</c:f>
              <c:strCache>
                <c:ptCount val="1"/>
                <c:pt idx="0">
                  <c:v>Overall School Climate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
(N = 55,569)</c:v>
                </c:pt>
                <c:pt idx="1">
                  <c:v>Grade 5
(N = 59,159)</c:v>
                </c:pt>
                <c:pt idx="2">
                  <c:v>Grade 8
(N = 58,729)</c:v>
                </c:pt>
                <c:pt idx="3">
                  <c:v>Grade 10
(N = 52,825)</c:v>
                </c:pt>
              </c:strCache>
            </c:strRef>
          </c:cat>
          <c:val>
            <c:numRef>
              <c:f>Sheet1!$C$2:$C$5</c:f>
              <c:numCache>
                <c:formatCode>General</c:formatCode>
                <c:ptCount val="4"/>
                <c:pt idx="0">
                  <c:v>62</c:v>
                </c:pt>
                <c:pt idx="1">
                  <c:v>57</c:v>
                </c:pt>
                <c:pt idx="2">
                  <c:v>43</c:v>
                </c:pt>
                <c:pt idx="3">
                  <c:v>44</c:v>
                </c:pt>
              </c:numCache>
            </c:numRef>
          </c:val>
          <c:extLst>
            <c:ext xmlns:c16="http://schemas.microsoft.com/office/drawing/2014/chart" uri="{C3380CC4-5D6E-409C-BE32-E72D297353CC}">
              <c16:uniqueId val="{00000001-B8FF-481A-99C3-E87340461013}"/>
            </c:ext>
          </c:extLst>
        </c:ser>
        <c:dLbls>
          <c:showLegendKey val="0"/>
          <c:showVal val="0"/>
          <c:showCatName val="0"/>
          <c:showSerName val="0"/>
          <c:showPercent val="0"/>
          <c:showBubbleSize val="0"/>
        </c:dLbls>
        <c:gapWidth val="75"/>
        <c:axId val="640574480"/>
        <c:axId val="640574808"/>
      </c:barChart>
      <c:catAx>
        <c:axId val="64057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808"/>
        <c:crosses val="autoZero"/>
        <c:auto val="1"/>
        <c:lblAlgn val="ctr"/>
        <c:lblOffset val="100"/>
        <c:noMultiLvlLbl val="0"/>
      </c:catAx>
      <c:valAx>
        <c:axId val="640574808"/>
        <c:scaling>
          <c:orientation val="minMax"/>
        </c:scaling>
        <c:delete val="0"/>
        <c:axPos val="l"/>
        <c:majorGridlines>
          <c:spPr>
            <a:ln w="9525" cap="flat" cmpd="sng" algn="ctr">
              <a:solidFill>
                <a:schemeClr val="accent5">
                  <a:lumMod val="20000"/>
                  <a:lumOff val="80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Index scaled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480"/>
        <c:crosses val="autoZero"/>
        <c:crossBetween val="between"/>
      </c:valAx>
      <c:spPr>
        <a:noFill/>
        <a:ln>
          <a:solidFill>
            <a:srgbClr val="002060"/>
          </a:solid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Bullying</a:t>
            </a:r>
            <a:r>
              <a:rPr lang="en-US" baseline="0"/>
              <a:t> Index score by Urbanicity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Urban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
</c:v>
                </c:pt>
                <c:pt idx="2">
                  <c:v>Grade 8</c:v>
                </c:pt>
                <c:pt idx="3">
                  <c:v>Grade 10</c:v>
                </c:pt>
              </c:strCache>
            </c:strRef>
          </c:cat>
          <c:val>
            <c:numRef>
              <c:f>Sheet1!$B$2:$B$5</c:f>
              <c:numCache>
                <c:formatCode>General</c:formatCode>
                <c:ptCount val="4"/>
                <c:pt idx="0">
                  <c:v>54</c:v>
                </c:pt>
                <c:pt idx="1">
                  <c:v>52</c:v>
                </c:pt>
                <c:pt idx="2">
                  <c:v>42</c:v>
                </c:pt>
                <c:pt idx="3">
                  <c:v>42</c:v>
                </c:pt>
              </c:numCache>
            </c:numRef>
          </c:val>
          <c:extLst>
            <c:ext xmlns:c16="http://schemas.microsoft.com/office/drawing/2014/chart" uri="{C3380CC4-5D6E-409C-BE32-E72D297353CC}">
              <c16:uniqueId val="{00000000-3107-4DB9-94FB-F996A43734C9}"/>
            </c:ext>
          </c:extLst>
        </c:ser>
        <c:ser>
          <c:idx val="1"/>
          <c:order val="1"/>
          <c:tx>
            <c:strRef>
              <c:f>Sheet1!$C$1</c:f>
              <c:strCache>
                <c:ptCount val="1"/>
                <c:pt idx="0">
                  <c:v>Non-urban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
</c:v>
                </c:pt>
                <c:pt idx="2">
                  <c:v>Grade 8</c:v>
                </c:pt>
                <c:pt idx="3">
                  <c:v>Grade 10</c:v>
                </c:pt>
              </c:strCache>
            </c:strRef>
          </c:cat>
          <c:val>
            <c:numRef>
              <c:f>Sheet1!$C$2:$C$5</c:f>
              <c:numCache>
                <c:formatCode>General</c:formatCode>
                <c:ptCount val="4"/>
                <c:pt idx="0">
                  <c:v>59</c:v>
                </c:pt>
                <c:pt idx="1">
                  <c:v>56</c:v>
                </c:pt>
                <c:pt idx="2">
                  <c:v>44</c:v>
                </c:pt>
                <c:pt idx="3">
                  <c:v>45</c:v>
                </c:pt>
              </c:numCache>
            </c:numRef>
          </c:val>
          <c:extLst>
            <c:ext xmlns:c16="http://schemas.microsoft.com/office/drawing/2014/chart" uri="{C3380CC4-5D6E-409C-BE32-E72D297353CC}">
              <c16:uniqueId val="{00000001-3107-4DB9-94FB-F996A43734C9}"/>
            </c:ext>
          </c:extLst>
        </c:ser>
        <c:dLbls>
          <c:showLegendKey val="0"/>
          <c:showVal val="0"/>
          <c:showCatName val="0"/>
          <c:showSerName val="0"/>
          <c:showPercent val="0"/>
          <c:showBubbleSize val="0"/>
        </c:dLbls>
        <c:gapWidth val="75"/>
        <c:axId val="640574480"/>
        <c:axId val="640574808"/>
      </c:barChart>
      <c:catAx>
        <c:axId val="64057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808"/>
        <c:crosses val="autoZero"/>
        <c:auto val="1"/>
        <c:lblAlgn val="ctr"/>
        <c:lblOffset val="100"/>
        <c:noMultiLvlLbl val="0"/>
      </c:catAx>
      <c:valAx>
        <c:axId val="640574808"/>
        <c:scaling>
          <c:orientation val="minMax"/>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Index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latin typeface="Segoe UI" panose="020B0502040204020203" pitchFamily="34" charset="0"/>
                <a:cs typeface="Segoe UI" panose="020B0502040204020203" pitchFamily="34" charset="0"/>
              </a:rPr>
              <a:t>Bullying</a:t>
            </a:r>
            <a:r>
              <a:rPr lang="en-US" baseline="0">
                <a:latin typeface="Segoe UI" panose="020B0502040204020203" pitchFamily="34" charset="0"/>
                <a:cs typeface="Segoe UI" panose="020B0502040204020203" pitchFamily="34" charset="0"/>
              </a:rPr>
              <a:t> index scores by charter status</a:t>
            </a:r>
            <a:endParaRPr lang="en-US">
              <a:latin typeface="Segoe UI" panose="020B0502040204020203" pitchFamily="34" charset="0"/>
              <a:cs typeface="Segoe UI" panose="020B0502040204020203" pitchFamily="34" charset="0"/>
            </a:endParaRPr>
          </a:p>
        </c:rich>
      </c:tx>
      <c:layout>
        <c:manualLayout>
          <c:xMode val="edge"/>
          <c:yMode val="edge"/>
          <c:x val="0.20973541831038137"/>
          <c:y val="2.66971777269260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col"/>
        <c:grouping val="clustered"/>
        <c:varyColors val="0"/>
        <c:ser>
          <c:idx val="0"/>
          <c:order val="0"/>
          <c:tx>
            <c:strRef>
              <c:f>Sheet1!$B$1</c:f>
              <c:strCache>
                <c:ptCount val="1"/>
                <c:pt idx="0">
                  <c:v>Charter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Sheet1!$B$2:$B$5</c:f>
              <c:numCache>
                <c:formatCode>General</c:formatCode>
                <c:ptCount val="4"/>
                <c:pt idx="0">
                  <c:v>51</c:v>
                </c:pt>
                <c:pt idx="1">
                  <c:v>49</c:v>
                </c:pt>
                <c:pt idx="2">
                  <c:v>42</c:v>
                </c:pt>
                <c:pt idx="3">
                  <c:v>45</c:v>
                </c:pt>
              </c:numCache>
            </c:numRef>
          </c:val>
          <c:extLst>
            <c:ext xmlns:c16="http://schemas.microsoft.com/office/drawing/2014/chart" uri="{C3380CC4-5D6E-409C-BE32-E72D297353CC}">
              <c16:uniqueId val="{00000000-6466-48F0-9B10-531553D0B1F4}"/>
            </c:ext>
          </c:extLst>
        </c:ser>
        <c:ser>
          <c:idx val="1"/>
          <c:order val="1"/>
          <c:tx>
            <c:strRef>
              <c:f>Sheet1!$C$1</c:f>
              <c:strCache>
                <c:ptCount val="1"/>
                <c:pt idx="0">
                  <c:v>Non-Charter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Sheet1!$C$2:$C$5</c:f>
              <c:numCache>
                <c:formatCode>General</c:formatCode>
                <c:ptCount val="4"/>
                <c:pt idx="0">
                  <c:v>58</c:v>
                </c:pt>
                <c:pt idx="1">
                  <c:v>55</c:v>
                </c:pt>
                <c:pt idx="2">
                  <c:v>44</c:v>
                </c:pt>
                <c:pt idx="3">
                  <c:v>44</c:v>
                </c:pt>
              </c:numCache>
            </c:numRef>
          </c:val>
          <c:extLst>
            <c:ext xmlns:c16="http://schemas.microsoft.com/office/drawing/2014/chart" uri="{C3380CC4-5D6E-409C-BE32-E72D297353CC}">
              <c16:uniqueId val="{00000001-6466-48F0-9B10-531553D0B1F4}"/>
            </c:ext>
          </c:extLst>
        </c:ser>
        <c:dLbls>
          <c:showLegendKey val="0"/>
          <c:showVal val="0"/>
          <c:showCatName val="0"/>
          <c:showSerName val="0"/>
          <c:showPercent val="0"/>
          <c:showBubbleSize val="0"/>
        </c:dLbls>
        <c:gapWidth val="75"/>
        <c:axId val="640574480"/>
        <c:axId val="640574808"/>
      </c:barChart>
      <c:catAx>
        <c:axId val="64057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808"/>
        <c:crosses val="autoZero"/>
        <c:auto val="1"/>
        <c:lblAlgn val="ctr"/>
        <c:lblOffset val="100"/>
        <c:noMultiLvlLbl val="0"/>
      </c:catAx>
      <c:valAx>
        <c:axId val="640574808"/>
        <c:scaling>
          <c:orientation val="minMax"/>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Average</a:t>
                </a:r>
                <a:r>
                  <a:rPr lang="en-US" sz="1200" baseline="0"/>
                  <a:t> student i</a:t>
                </a:r>
                <a:r>
                  <a:rPr lang="en-US" sz="1200"/>
                  <a:t>ndex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Charter students'</a:t>
            </a:r>
            <a:r>
              <a:rPr lang="en-US" baseline="0"/>
              <a:t> </a:t>
            </a:r>
            <a:r>
              <a:rPr lang="en-US"/>
              <a:t>bullying</a:t>
            </a:r>
            <a:r>
              <a:rPr lang="en-US" baseline="0"/>
              <a:t> index scores by urbanicity</a:t>
            </a:r>
            <a:endParaRPr lang="en-US"/>
          </a:p>
        </c:rich>
      </c:tx>
      <c:layout>
        <c:manualLayout>
          <c:xMode val="edge"/>
          <c:yMode val="edge"/>
          <c:x val="0.25028888888888884"/>
          <c:y val="5.34861509073543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Urban Charter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Sheet1!$B$2:$B$5</c:f>
              <c:numCache>
                <c:formatCode>General</c:formatCode>
                <c:ptCount val="4"/>
                <c:pt idx="0">
                  <c:v>50</c:v>
                </c:pt>
                <c:pt idx="1">
                  <c:v>49</c:v>
                </c:pt>
                <c:pt idx="2">
                  <c:v>41</c:v>
                </c:pt>
                <c:pt idx="3">
                  <c:v>43</c:v>
                </c:pt>
              </c:numCache>
            </c:numRef>
          </c:val>
          <c:extLst>
            <c:ext xmlns:c16="http://schemas.microsoft.com/office/drawing/2014/chart" uri="{C3380CC4-5D6E-409C-BE32-E72D297353CC}">
              <c16:uniqueId val="{00000000-71C2-4536-B753-B9DDE58249E2}"/>
            </c:ext>
          </c:extLst>
        </c:ser>
        <c:ser>
          <c:idx val="1"/>
          <c:order val="1"/>
          <c:tx>
            <c:strRef>
              <c:f>Sheet1!$C$1</c:f>
              <c:strCache>
                <c:ptCount val="1"/>
                <c:pt idx="0">
                  <c:v>Non-Urban Charter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Sheet1!$C$2:$C$5</c:f>
              <c:numCache>
                <c:formatCode>General</c:formatCode>
                <c:ptCount val="4"/>
                <c:pt idx="0">
                  <c:v>57</c:v>
                </c:pt>
                <c:pt idx="1">
                  <c:v>52</c:v>
                </c:pt>
                <c:pt idx="2">
                  <c:v>45</c:v>
                </c:pt>
                <c:pt idx="3">
                  <c:v>48</c:v>
                </c:pt>
              </c:numCache>
            </c:numRef>
          </c:val>
          <c:extLst>
            <c:ext xmlns:c16="http://schemas.microsoft.com/office/drawing/2014/chart" uri="{C3380CC4-5D6E-409C-BE32-E72D297353CC}">
              <c16:uniqueId val="{00000001-71C2-4536-B753-B9DDE58249E2}"/>
            </c:ext>
          </c:extLst>
        </c:ser>
        <c:dLbls>
          <c:showLegendKey val="0"/>
          <c:showVal val="0"/>
          <c:showCatName val="0"/>
          <c:showSerName val="0"/>
          <c:showPercent val="0"/>
          <c:showBubbleSize val="0"/>
        </c:dLbls>
        <c:gapWidth val="75"/>
        <c:axId val="640574480"/>
        <c:axId val="640574808"/>
      </c:barChart>
      <c:catAx>
        <c:axId val="64057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808"/>
        <c:crosses val="autoZero"/>
        <c:auto val="1"/>
        <c:lblAlgn val="ctr"/>
        <c:lblOffset val="100"/>
        <c:noMultiLvlLbl val="0"/>
      </c:catAx>
      <c:valAx>
        <c:axId val="640574808"/>
        <c:scaling>
          <c:orientation val="minMax"/>
          <c:max val="70"/>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Average</a:t>
                </a:r>
                <a:r>
                  <a:rPr lang="en-US" sz="1200" baseline="0"/>
                  <a:t> student i</a:t>
                </a:r>
                <a:r>
                  <a:rPr lang="en-US" sz="1200"/>
                  <a:t>ndex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Bullying</a:t>
            </a:r>
            <a:r>
              <a:rPr lang="en-US" baseline="0"/>
              <a:t> Index score by Region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Northeast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Sheet1!$B$2:$B$5</c:f>
              <c:numCache>
                <c:formatCode>General</c:formatCode>
                <c:ptCount val="4"/>
                <c:pt idx="0">
                  <c:v>58</c:v>
                </c:pt>
                <c:pt idx="1">
                  <c:v>55</c:v>
                </c:pt>
                <c:pt idx="2">
                  <c:v>44</c:v>
                </c:pt>
                <c:pt idx="3">
                  <c:v>45</c:v>
                </c:pt>
              </c:numCache>
            </c:numRef>
          </c:val>
          <c:extLst>
            <c:ext xmlns:c16="http://schemas.microsoft.com/office/drawing/2014/chart" uri="{C3380CC4-5D6E-409C-BE32-E72D297353CC}">
              <c16:uniqueId val="{00000000-1EF9-42B9-A015-C60C573ADD5E}"/>
            </c:ext>
          </c:extLst>
        </c:ser>
        <c:ser>
          <c:idx val="1"/>
          <c:order val="1"/>
          <c:tx>
            <c:strRef>
              <c:f>Sheet1!$C$1</c:f>
              <c:strCache>
                <c:ptCount val="1"/>
                <c:pt idx="0">
                  <c:v>Southeast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Sheet1!$C$2:$C$5</c:f>
              <c:numCache>
                <c:formatCode>General</c:formatCode>
                <c:ptCount val="4"/>
                <c:pt idx="0">
                  <c:v>58</c:v>
                </c:pt>
                <c:pt idx="1">
                  <c:v>56</c:v>
                </c:pt>
                <c:pt idx="2">
                  <c:v>43</c:v>
                </c:pt>
                <c:pt idx="3">
                  <c:v>44</c:v>
                </c:pt>
              </c:numCache>
            </c:numRef>
          </c:val>
          <c:extLst>
            <c:ext xmlns:c16="http://schemas.microsoft.com/office/drawing/2014/chart" uri="{C3380CC4-5D6E-409C-BE32-E72D297353CC}">
              <c16:uniqueId val="{00000001-1EF9-42B9-A015-C60C573ADD5E}"/>
            </c:ext>
          </c:extLst>
        </c:ser>
        <c:ser>
          <c:idx val="2"/>
          <c:order val="2"/>
          <c:tx>
            <c:strRef>
              <c:f>Sheet1!$D$1</c:f>
              <c:strCache>
                <c:ptCount val="1"/>
                <c:pt idx="0">
                  <c:v>Greater Boston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Sheet1!$D$2:$D$5</c:f>
              <c:numCache>
                <c:formatCode>General</c:formatCode>
                <c:ptCount val="4"/>
                <c:pt idx="0">
                  <c:v>57</c:v>
                </c:pt>
                <c:pt idx="1">
                  <c:v>55</c:v>
                </c:pt>
                <c:pt idx="2">
                  <c:v>45</c:v>
                </c:pt>
                <c:pt idx="3">
                  <c:v>46</c:v>
                </c:pt>
              </c:numCache>
            </c:numRef>
          </c:val>
          <c:extLst>
            <c:ext xmlns:c16="http://schemas.microsoft.com/office/drawing/2014/chart" uri="{C3380CC4-5D6E-409C-BE32-E72D297353CC}">
              <c16:uniqueId val="{00000002-1EF9-42B9-A015-C60C573ADD5E}"/>
            </c:ext>
          </c:extLst>
        </c:ser>
        <c:ser>
          <c:idx val="3"/>
          <c:order val="3"/>
          <c:tx>
            <c:strRef>
              <c:f>Sheet1!$E$1</c:f>
              <c:strCache>
                <c:ptCount val="1"/>
                <c:pt idx="0">
                  <c:v>Central Mass.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Sheet1!$E$2:$E$5</c:f>
              <c:numCache>
                <c:formatCode>General</c:formatCode>
                <c:ptCount val="4"/>
                <c:pt idx="0">
                  <c:v>58</c:v>
                </c:pt>
                <c:pt idx="1">
                  <c:v>56</c:v>
                </c:pt>
                <c:pt idx="2">
                  <c:v>43</c:v>
                </c:pt>
                <c:pt idx="3">
                  <c:v>44</c:v>
                </c:pt>
              </c:numCache>
            </c:numRef>
          </c:val>
          <c:extLst>
            <c:ext xmlns:c16="http://schemas.microsoft.com/office/drawing/2014/chart" uri="{C3380CC4-5D6E-409C-BE32-E72D297353CC}">
              <c16:uniqueId val="{00000003-1EF9-42B9-A015-C60C573ADD5E}"/>
            </c:ext>
          </c:extLst>
        </c:ser>
        <c:ser>
          <c:idx val="4"/>
          <c:order val="4"/>
          <c:tx>
            <c:strRef>
              <c:f>Sheet1!$F$1</c:f>
              <c:strCache>
                <c:ptCount val="1"/>
                <c:pt idx="0">
                  <c:v>Western Mass.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Sheet1!$F$2:$F$5</c:f>
              <c:numCache>
                <c:formatCode>General</c:formatCode>
                <c:ptCount val="4"/>
                <c:pt idx="0">
                  <c:v>55</c:v>
                </c:pt>
                <c:pt idx="1">
                  <c:v>52</c:v>
                </c:pt>
                <c:pt idx="2">
                  <c:v>41</c:v>
                </c:pt>
                <c:pt idx="3">
                  <c:v>42</c:v>
                </c:pt>
              </c:numCache>
            </c:numRef>
          </c:val>
          <c:extLst>
            <c:ext xmlns:c16="http://schemas.microsoft.com/office/drawing/2014/chart" uri="{C3380CC4-5D6E-409C-BE32-E72D297353CC}">
              <c16:uniqueId val="{00000004-1EF9-42B9-A015-C60C573ADD5E}"/>
            </c:ext>
          </c:extLst>
        </c:ser>
        <c:dLbls>
          <c:showLegendKey val="0"/>
          <c:showVal val="0"/>
          <c:showCatName val="0"/>
          <c:showSerName val="0"/>
          <c:showPercent val="0"/>
          <c:showBubbleSize val="0"/>
        </c:dLbls>
        <c:gapWidth val="75"/>
        <c:axId val="640574480"/>
        <c:axId val="640574808"/>
      </c:barChart>
      <c:catAx>
        <c:axId val="64057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808"/>
        <c:crosses val="autoZero"/>
        <c:auto val="1"/>
        <c:lblAlgn val="ctr"/>
        <c:lblOffset val="100"/>
        <c:noMultiLvlLbl val="0"/>
      </c:catAx>
      <c:valAx>
        <c:axId val="640574808"/>
        <c:scaling>
          <c:orientation val="minMax"/>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Index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4057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Black</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8961570346492838E-2"/>
                  <c:y val="5.9168547956661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7D-4180-B829-0DE665C107EF}"/>
                </c:ext>
              </c:extLst>
            </c:dLbl>
            <c:dLbl>
              <c:idx val="1"/>
              <c:layout>
                <c:manualLayout>
                  <c:x val="-2.8442355519739258E-2"/>
                  <c:y val="7.0262650698535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7D-4180-B829-0DE665C107EF}"/>
                </c:ext>
              </c:extLst>
            </c:dLbl>
            <c:dLbl>
              <c:idx val="2"/>
              <c:layout>
                <c:manualLayout>
                  <c:x val="-1.6591374053181233E-2"/>
                  <c:y val="3.3282308225622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7D-4180-B829-0DE665C107EF}"/>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Grade 4</c:v>
                </c:pt>
                <c:pt idx="1">
                  <c:v>Grade 5</c:v>
                </c:pt>
                <c:pt idx="2">
                  <c:v>Grade 8</c:v>
                </c:pt>
                <c:pt idx="3">
                  <c:v>Grade 10</c:v>
                </c:pt>
              </c:strCache>
            </c:strRef>
          </c:cat>
          <c:val>
            <c:numRef>
              <c:f>Sheet1!$B$2:$B$5</c:f>
              <c:numCache>
                <c:formatCode>General</c:formatCode>
                <c:ptCount val="4"/>
                <c:pt idx="0">
                  <c:v>52</c:v>
                </c:pt>
                <c:pt idx="1">
                  <c:v>50</c:v>
                </c:pt>
                <c:pt idx="2">
                  <c:v>41</c:v>
                </c:pt>
                <c:pt idx="3">
                  <c:v>41</c:v>
                </c:pt>
              </c:numCache>
            </c:numRef>
          </c:val>
          <c:smooth val="0"/>
          <c:extLst>
            <c:ext xmlns:c16="http://schemas.microsoft.com/office/drawing/2014/chart" uri="{C3380CC4-5D6E-409C-BE32-E72D297353CC}">
              <c16:uniqueId val="{00000003-BB7D-4180-B829-0DE665C107EF}"/>
            </c:ext>
          </c:extLst>
        </c:ser>
        <c:ser>
          <c:idx val="1"/>
          <c:order val="1"/>
          <c:tx>
            <c:strRef>
              <c:f>Sheet1!$C$1</c:f>
              <c:strCache>
                <c:ptCount val="1"/>
                <c:pt idx="0">
                  <c:v>White</c:v>
                </c:pt>
              </c:strCache>
            </c:strRef>
          </c:tx>
          <c:spPr>
            <a:ln w="31750" cap="sq">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8961570346492838E-2"/>
                  <c:y val="-4.067837672020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7D-4180-B829-0DE665C107EF}"/>
                </c:ext>
              </c:extLst>
            </c:dLbl>
            <c:dLbl>
              <c:idx val="1"/>
              <c:layout>
                <c:manualLayout>
                  <c:x val="-2.1331766639804441E-2"/>
                  <c:y val="-5.9168547956661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7D-4180-B829-0DE665C107EF}"/>
                </c:ext>
              </c:extLst>
            </c:dLbl>
            <c:dLbl>
              <c:idx val="2"/>
              <c:layout>
                <c:manualLayout>
                  <c:x val="-1.6591374053181233E-2"/>
                  <c:y val="-5.9168547956661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7D-4180-B829-0DE665C107EF}"/>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Grade 4</c:v>
                </c:pt>
                <c:pt idx="1">
                  <c:v>Grade 5</c:v>
                </c:pt>
                <c:pt idx="2">
                  <c:v>Grade 8</c:v>
                </c:pt>
                <c:pt idx="3">
                  <c:v>Grade 10</c:v>
                </c:pt>
              </c:strCache>
            </c:strRef>
          </c:cat>
          <c:val>
            <c:numRef>
              <c:f>Sheet1!$C$2:$C$5</c:f>
              <c:numCache>
                <c:formatCode>General</c:formatCode>
                <c:ptCount val="4"/>
                <c:pt idx="0">
                  <c:v>60</c:v>
                </c:pt>
                <c:pt idx="1">
                  <c:v>57</c:v>
                </c:pt>
                <c:pt idx="2">
                  <c:v>44</c:v>
                </c:pt>
                <c:pt idx="3">
                  <c:v>45</c:v>
                </c:pt>
              </c:numCache>
            </c:numRef>
          </c:val>
          <c:smooth val="0"/>
          <c:extLst>
            <c:ext xmlns:c16="http://schemas.microsoft.com/office/drawing/2014/chart" uri="{C3380CC4-5D6E-409C-BE32-E72D297353CC}">
              <c16:uniqueId val="{00000007-BB7D-4180-B829-0DE665C107EF}"/>
            </c:ext>
          </c:extLst>
        </c:ser>
        <c:dLbls>
          <c:showLegendKey val="0"/>
          <c:showVal val="0"/>
          <c:showCatName val="0"/>
          <c:showSerName val="0"/>
          <c:showPercent val="0"/>
          <c:showBubbleSize val="0"/>
        </c:dLbls>
        <c:marker val="1"/>
        <c:smooth val="0"/>
        <c:axId val="346553784"/>
        <c:axId val="346557720"/>
      </c:lineChart>
      <c:catAx>
        <c:axId val="34655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346557720"/>
        <c:crosses val="autoZero"/>
        <c:auto val="1"/>
        <c:lblAlgn val="ctr"/>
        <c:lblOffset val="100"/>
        <c:noMultiLvlLbl val="0"/>
      </c:catAx>
      <c:valAx>
        <c:axId val="3465577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dirty="0"/>
                  <a:t>Bullying climate index score</a:t>
                </a:r>
              </a:p>
            </c:rich>
          </c:tx>
          <c:layout>
            <c:manualLayout>
              <c:xMode val="edge"/>
              <c:yMode val="edge"/>
              <c:x val="4.7403925866232096E-3"/>
              <c:y val="0.14902320938706684"/>
            </c:manualLayout>
          </c:layout>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3465537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1"/>
      </a:solidFill>
      <a:round/>
    </a:ln>
    <a:effectLst/>
  </c:spPr>
  <c:txPr>
    <a:bodyPr/>
    <a:lstStyle/>
    <a:p>
      <a:pPr>
        <a:defRPr sz="16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Standardized difference between black</a:t>
            </a:r>
            <a:r>
              <a:rPr lang="en-US" baseline="0"/>
              <a:t> and white students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Bullying climate
index score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Sheet1!$B$2:$B$5</c:f>
              <c:numCache>
                <c:formatCode>General</c:formatCode>
                <c:ptCount val="4"/>
                <c:pt idx="0">
                  <c:v>-0.37</c:v>
                </c:pt>
                <c:pt idx="1">
                  <c:v>-0.35</c:v>
                </c:pt>
                <c:pt idx="2">
                  <c:v>-0.14000000000000001</c:v>
                </c:pt>
                <c:pt idx="3">
                  <c:v>-0.22</c:v>
                </c:pt>
              </c:numCache>
            </c:numRef>
          </c:val>
          <c:extLst>
            <c:ext xmlns:c16="http://schemas.microsoft.com/office/drawing/2014/chart" uri="{C3380CC4-5D6E-409C-BE32-E72D297353CC}">
              <c16:uniqueId val="{00000000-83E9-438F-8FB3-9AE4DA9A41AA}"/>
            </c:ext>
          </c:extLst>
        </c:ser>
        <c:ser>
          <c:idx val="1"/>
          <c:order val="1"/>
          <c:tx>
            <c:strRef>
              <c:f>Sheet1!$C$1</c:f>
              <c:strCache>
                <c:ptCount val="1"/>
                <c:pt idx="0">
                  <c:v>ELA
MCAS scaled score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Sheet1!$C$2:$C$5</c:f>
              <c:numCache>
                <c:formatCode>General</c:formatCode>
                <c:ptCount val="4"/>
                <c:pt idx="0">
                  <c:v>-0.52</c:v>
                </c:pt>
                <c:pt idx="1">
                  <c:v>-0.47</c:v>
                </c:pt>
                <c:pt idx="2">
                  <c:v>-0.65</c:v>
                </c:pt>
                <c:pt idx="3">
                  <c:v>-0.67</c:v>
                </c:pt>
              </c:numCache>
            </c:numRef>
          </c:val>
          <c:extLst>
            <c:ext xmlns:c16="http://schemas.microsoft.com/office/drawing/2014/chart" uri="{C3380CC4-5D6E-409C-BE32-E72D297353CC}">
              <c16:uniqueId val="{00000001-83E9-438F-8FB3-9AE4DA9A41AA}"/>
            </c:ext>
          </c:extLst>
        </c:ser>
        <c:ser>
          <c:idx val="2"/>
          <c:order val="2"/>
          <c:tx>
            <c:strRef>
              <c:f>Sheet1!$D$1</c:f>
              <c:strCache>
                <c:ptCount val="1"/>
                <c:pt idx="0">
                  <c:v>Mathematics 
MCAS scaled score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Grade 4</c:v>
                </c:pt>
                <c:pt idx="1">
                  <c:v>Grade 5</c:v>
                </c:pt>
                <c:pt idx="2">
                  <c:v>Grade 8</c:v>
                </c:pt>
                <c:pt idx="3">
                  <c:v>Grade 10</c:v>
                </c:pt>
              </c:strCache>
            </c:strRef>
          </c:cat>
          <c:val>
            <c:numRef>
              <c:f>Sheet1!$D$2:$D$5</c:f>
              <c:numCache>
                <c:formatCode>General</c:formatCode>
                <c:ptCount val="4"/>
                <c:pt idx="0">
                  <c:v>-0.62</c:v>
                </c:pt>
                <c:pt idx="1">
                  <c:v>-0.5</c:v>
                </c:pt>
                <c:pt idx="2">
                  <c:v>-0.63</c:v>
                </c:pt>
                <c:pt idx="3">
                  <c:v>-0.72</c:v>
                </c:pt>
              </c:numCache>
            </c:numRef>
          </c:val>
          <c:extLst>
            <c:ext xmlns:c16="http://schemas.microsoft.com/office/drawing/2014/chart" uri="{C3380CC4-5D6E-409C-BE32-E72D297353CC}">
              <c16:uniqueId val="{00000002-83E9-438F-8FB3-9AE4DA9A41AA}"/>
            </c:ext>
          </c:extLst>
        </c:ser>
        <c:dLbls>
          <c:showLegendKey val="0"/>
          <c:showVal val="0"/>
          <c:showCatName val="0"/>
          <c:showSerName val="0"/>
          <c:showPercent val="0"/>
          <c:showBubbleSize val="0"/>
        </c:dLbls>
        <c:gapWidth val="75"/>
        <c:axId val="608240056"/>
        <c:axId val="608248584"/>
      </c:barChart>
      <c:catAx>
        <c:axId val="60824005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1200" b="0" i="0" u="none" strike="noStrike" kern="1200" baseline="0">
                <a:ln>
                  <a:noFill/>
                </a:ln>
                <a:solidFill>
                  <a:schemeClr val="tx1">
                    <a:lumMod val="65000"/>
                    <a:lumOff val="35000"/>
                  </a:schemeClr>
                </a:solidFill>
                <a:latin typeface="+mn-lt"/>
                <a:ea typeface="+mn-ea"/>
                <a:cs typeface="+mn-cs"/>
              </a:defRPr>
            </a:pPr>
            <a:endParaRPr lang="en-US"/>
          </a:p>
        </c:txPr>
        <c:crossAx val="608248584"/>
        <c:crosses val="autoZero"/>
        <c:auto val="1"/>
        <c:lblAlgn val="ctr"/>
        <c:lblOffset val="100"/>
        <c:noMultiLvlLbl val="0"/>
      </c:catAx>
      <c:valAx>
        <c:axId val="608248584"/>
        <c:scaling>
          <c:orientation val="minMax"/>
          <c:max val="0.1"/>
        </c:scaling>
        <c:delete val="0"/>
        <c:axPos val="b"/>
        <c:majorGridlines>
          <c:spPr>
            <a:ln w="9525" cap="flat" cmpd="sng" algn="ctr">
              <a:solidFill>
                <a:schemeClr val="accent5">
                  <a:lumMod val="20000"/>
                  <a:lumOff val="8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240056"/>
        <c:crosses val="autoZero"/>
        <c:crossBetween val="between"/>
      </c:valAx>
      <c:spPr>
        <a:noFill/>
        <a:ln>
          <a:solidFill>
            <a:srgbClr val="002060"/>
          </a:solid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Bullying</a:t>
            </a:r>
            <a:r>
              <a:rPr lang="en-US" baseline="0"/>
              <a:t> Behaviors (Average student)</a:t>
            </a:r>
          </a:p>
          <a:p>
            <a:pPr>
              <a:defRPr/>
            </a:pPr>
            <a:r>
              <a:rPr lang="en-US" baseline="0"/>
              <a:t>(Probability of responding, "</a:t>
            </a:r>
            <a:r>
              <a:rPr lang="en-US" baseline="0">
                <a:solidFill>
                  <a:srgbClr val="0070C0"/>
                </a:solidFill>
              </a:rPr>
              <a:t>Never true</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Most safe districts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BUL13</c:v>
                </c:pt>
                <c:pt idx="1">
                  <c:v>BUL7</c:v>
                </c:pt>
                <c:pt idx="2">
                  <c:v>BUL12</c:v>
                </c:pt>
              </c:strCache>
            </c:strRef>
          </c:cat>
          <c:val>
            <c:numRef>
              <c:f>Sheet1!$B$2:$B$4</c:f>
              <c:numCache>
                <c:formatCode>General</c:formatCode>
                <c:ptCount val="3"/>
                <c:pt idx="0">
                  <c:v>0.4</c:v>
                </c:pt>
                <c:pt idx="1">
                  <c:v>0.37</c:v>
                </c:pt>
                <c:pt idx="2">
                  <c:v>0.47</c:v>
                </c:pt>
              </c:numCache>
            </c:numRef>
          </c:val>
          <c:extLst>
            <c:ext xmlns:c16="http://schemas.microsoft.com/office/drawing/2014/chart" uri="{C3380CC4-5D6E-409C-BE32-E72D297353CC}">
              <c16:uniqueId val="{00000000-2464-49FA-9B23-F28334995C18}"/>
            </c:ext>
          </c:extLst>
        </c:ser>
        <c:ser>
          <c:idx val="1"/>
          <c:order val="1"/>
          <c:tx>
            <c:strRef>
              <c:f>Sheet1!$C$1</c:f>
              <c:strCache>
                <c:ptCount val="1"/>
                <c:pt idx="0">
                  <c:v>Typical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BUL13</c:v>
                </c:pt>
                <c:pt idx="1">
                  <c:v>BUL7</c:v>
                </c:pt>
                <c:pt idx="2">
                  <c:v>BUL12</c:v>
                </c:pt>
              </c:strCache>
            </c:strRef>
          </c:cat>
          <c:val>
            <c:numRef>
              <c:f>Sheet1!$C$2:$C$4</c:f>
              <c:numCache>
                <c:formatCode>General</c:formatCode>
                <c:ptCount val="3"/>
                <c:pt idx="0">
                  <c:v>0.32</c:v>
                </c:pt>
                <c:pt idx="1">
                  <c:v>0.28999999999999998</c:v>
                </c:pt>
                <c:pt idx="2">
                  <c:v>0.38</c:v>
                </c:pt>
              </c:numCache>
            </c:numRef>
          </c:val>
          <c:extLst>
            <c:ext xmlns:c16="http://schemas.microsoft.com/office/drawing/2014/chart" uri="{C3380CC4-5D6E-409C-BE32-E72D297353CC}">
              <c16:uniqueId val="{00000001-2464-49FA-9B23-F28334995C18}"/>
            </c:ext>
          </c:extLst>
        </c:ser>
        <c:ser>
          <c:idx val="2"/>
          <c:order val="2"/>
          <c:tx>
            <c:strRef>
              <c:f>Sheet1!$D$1</c:f>
              <c:strCache>
                <c:ptCount val="1"/>
                <c:pt idx="0">
                  <c:v>Least safe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BUL13</c:v>
                </c:pt>
                <c:pt idx="1">
                  <c:v>BUL7</c:v>
                </c:pt>
                <c:pt idx="2">
                  <c:v>BUL12</c:v>
                </c:pt>
              </c:strCache>
            </c:strRef>
          </c:cat>
          <c:val>
            <c:numRef>
              <c:f>Sheet1!$D$2:$D$4</c:f>
              <c:numCache>
                <c:formatCode>General</c:formatCode>
                <c:ptCount val="3"/>
                <c:pt idx="0">
                  <c:v>0.2</c:v>
                </c:pt>
                <c:pt idx="1">
                  <c:v>0.18</c:v>
                </c:pt>
                <c:pt idx="2">
                  <c:v>0.25</c:v>
                </c:pt>
              </c:numCache>
            </c:numRef>
          </c:val>
          <c:extLst>
            <c:ext xmlns:c16="http://schemas.microsoft.com/office/drawing/2014/chart" uri="{C3380CC4-5D6E-409C-BE32-E72D297353CC}">
              <c16:uniqueId val="{00000002-2464-49FA-9B23-F28334995C18}"/>
            </c:ext>
          </c:extLst>
        </c:ser>
        <c:dLbls>
          <c:showLegendKey val="0"/>
          <c:showVal val="0"/>
          <c:showCatName val="0"/>
          <c:showSerName val="0"/>
          <c:showPercent val="0"/>
          <c:showBubbleSize val="0"/>
        </c:dLbls>
        <c:gapWidth val="50"/>
        <c:axId val="349894928"/>
        <c:axId val="349895584"/>
      </c:barChart>
      <c:catAx>
        <c:axId val="349894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5584"/>
        <c:crosses val="autoZero"/>
        <c:auto val="1"/>
        <c:lblAlgn val="ctr"/>
        <c:lblOffset val="100"/>
        <c:noMultiLvlLbl val="0"/>
      </c:catAx>
      <c:valAx>
        <c:axId val="349895584"/>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Bullying Protective Factors (Average student)</a:t>
            </a:r>
          </a:p>
          <a:p>
            <a:pPr>
              <a:defRPr/>
            </a:pPr>
            <a:r>
              <a:rPr lang="en-US"/>
              <a:t>(Probability of responding, "</a:t>
            </a:r>
            <a:r>
              <a:rPr lang="en-US">
                <a:solidFill>
                  <a:srgbClr val="0070C0"/>
                </a:solidFill>
              </a:rPr>
              <a:t>Always</a:t>
            </a:r>
            <a:r>
              <a:rPr lang="en-US" baseline="0">
                <a:solidFill>
                  <a:srgbClr val="0070C0"/>
                </a:solidFill>
              </a:rPr>
              <a:t> true</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Strong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BUL 6</c:v>
                </c:pt>
                <c:pt idx="1">
                  <c:v>BUL 9</c:v>
                </c:pt>
                <c:pt idx="2">
                  <c:v>BUL 8</c:v>
                </c:pt>
                <c:pt idx="3">
                  <c:v>BUL17</c:v>
                </c:pt>
                <c:pt idx="4">
                  <c:v>BUL4</c:v>
                </c:pt>
              </c:strCache>
            </c:strRef>
          </c:cat>
          <c:val>
            <c:numRef>
              <c:f>Sheet1!$B$2:$B$6</c:f>
              <c:numCache>
                <c:formatCode>General</c:formatCode>
                <c:ptCount val="5"/>
                <c:pt idx="0">
                  <c:v>0.83</c:v>
                </c:pt>
                <c:pt idx="1">
                  <c:v>0.68</c:v>
                </c:pt>
                <c:pt idx="2">
                  <c:v>0.73</c:v>
                </c:pt>
                <c:pt idx="3">
                  <c:v>0.53</c:v>
                </c:pt>
                <c:pt idx="4">
                  <c:v>0.4</c:v>
                </c:pt>
              </c:numCache>
            </c:numRef>
          </c:val>
          <c:extLst>
            <c:ext xmlns:c16="http://schemas.microsoft.com/office/drawing/2014/chart" uri="{C3380CC4-5D6E-409C-BE32-E72D297353CC}">
              <c16:uniqueId val="{00000000-76E2-4ECC-961C-49EB2932AA9F}"/>
            </c:ext>
          </c:extLst>
        </c:ser>
        <c:ser>
          <c:idx val="1"/>
          <c:order val="1"/>
          <c:tx>
            <c:strRef>
              <c:f>Sheet1!$C$1</c:f>
              <c:strCache>
                <c:ptCount val="1"/>
                <c:pt idx="0">
                  <c:v>Typical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BUL 6</c:v>
                </c:pt>
                <c:pt idx="1">
                  <c:v>BUL 9</c:v>
                </c:pt>
                <c:pt idx="2">
                  <c:v>BUL 8</c:v>
                </c:pt>
                <c:pt idx="3">
                  <c:v>BUL17</c:v>
                </c:pt>
                <c:pt idx="4">
                  <c:v>BUL4</c:v>
                </c:pt>
              </c:strCache>
            </c:strRef>
          </c:cat>
          <c:val>
            <c:numRef>
              <c:f>Sheet1!$C$2:$C$6</c:f>
              <c:numCache>
                <c:formatCode>General</c:formatCode>
                <c:ptCount val="5"/>
                <c:pt idx="0">
                  <c:v>0.78</c:v>
                </c:pt>
                <c:pt idx="1">
                  <c:v>0.6</c:v>
                </c:pt>
                <c:pt idx="2">
                  <c:v>0.66</c:v>
                </c:pt>
                <c:pt idx="3">
                  <c:v>0.44</c:v>
                </c:pt>
                <c:pt idx="4">
                  <c:v>0.32</c:v>
                </c:pt>
              </c:numCache>
            </c:numRef>
          </c:val>
          <c:extLst>
            <c:ext xmlns:c16="http://schemas.microsoft.com/office/drawing/2014/chart" uri="{C3380CC4-5D6E-409C-BE32-E72D297353CC}">
              <c16:uniqueId val="{00000001-76E2-4ECC-961C-49EB2932AA9F}"/>
            </c:ext>
          </c:extLst>
        </c:ser>
        <c:ser>
          <c:idx val="2"/>
          <c:order val="2"/>
          <c:tx>
            <c:strRef>
              <c:f>Sheet1!$D$1</c:f>
              <c:strCache>
                <c:ptCount val="1"/>
                <c:pt idx="0">
                  <c:v>Weak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BUL 6</c:v>
                </c:pt>
                <c:pt idx="1">
                  <c:v>BUL 9</c:v>
                </c:pt>
                <c:pt idx="2">
                  <c:v>BUL 8</c:v>
                </c:pt>
                <c:pt idx="3">
                  <c:v>BUL17</c:v>
                </c:pt>
                <c:pt idx="4">
                  <c:v>BUL4</c:v>
                </c:pt>
              </c:strCache>
            </c:strRef>
          </c:cat>
          <c:val>
            <c:numRef>
              <c:f>Sheet1!$D$2:$D$6</c:f>
              <c:numCache>
                <c:formatCode>General</c:formatCode>
                <c:ptCount val="5"/>
                <c:pt idx="0">
                  <c:v>0.65</c:v>
                </c:pt>
                <c:pt idx="1">
                  <c:v>0.44</c:v>
                </c:pt>
                <c:pt idx="2">
                  <c:v>0.51</c:v>
                </c:pt>
                <c:pt idx="3">
                  <c:v>0.3</c:v>
                </c:pt>
                <c:pt idx="4">
                  <c:v>0.2</c:v>
                </c:pt>
              </c:numCache>
            </c:numRef>
          </c:val>
          <c:extLst>
            <c:ext xmlns:c16="http://schemas.microsoft.com/office/drawing/2014/chart" uri="{C3380CC4-5D6E-409C-BE32-E72D297353CC}">
              <c16:uniqueId val="{00000002-76E2-4ECC-961C-49EB2932AA9F}"/>
            </c:ext>
          </c:extLst>
        </c:ser>
        <c:dLbls>
          <c:showLegendKey val="0"/>
          <c:showVal val="0"/>
          <c:showCatName val="0"/>
          <c:showSerName val="0"/>
          <c:showPercent val="0"/>
          <c:showBubbleSize val="0"/>
        </c:dLbls>
        <c:gapWidth val="75"/>
        <c:axId val="334821624"/>
        <c:axId val="334820640"/>
      </c:barChart>
      <c:catAx>
        <c:axId val="334821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0640"/>
        <c:crosses val="autoZero"/>
        <c:auto val="1"/>
        <c:lblAlgn val="ctr"/>
        <c:lblOffset val="100"/>
        <c:noMultiLvlLbl val="0"/>
      </c:catAx>
      <c:valAx>
        <c:axId val="334820640"/>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1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Bullying</a:t>
            </a:r>
            <a:r>
              <a:rPr lang="en-US" baseline="0"/>
              <a:t> Behaviors (Average student)</a:t>
            </a:r>
          </a:p>
          <a:p>
            <a:pPr>
              <a:defRPr/>
            </a:pPr>
            <a:r>
              <a:rPr lang="en-US" baseline="0"/>
              <a:t>(Probability of responding, "</a:t>
            </a:r>
            <a:r>
              <a:rPr lang="en-US" baseline="0">
                <a:solidFill>
                  <a:srgbClr val="0070C0"/>
                </a:solidFill>
              </a:rPr>
              <a:t>Never true</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Most safe districts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BUL13</c:v>
                </c:pt>
                <c:pt idx="1">
                  <c:v>BUL2</c:v>
                </c:pt>
                <c:pt idx="2">
                  <c:v>BUL12</c:v>
                </c:pt>
              </c:strCache>
            </c:strRef>
          </c:cat>
          <c:val>
            <c:numRef>
              <c:f>Sheet1!$B$2:$B$4</c:f>
              <c:numCache>
                <c:formatCode>General</c:formatCode>
                <c:ptCount val="3"/>
                <c:pt idx="0">
                  <c:v>0.35</c:v>
                </c:pt>
                <c:pt idx="1">
                  <c:v>0.37</c:v>
                </c:pt>
                <c:pt idx="2">
                  <c:v>0.42</c:v>
                </c:pt>
              </c:numCache>
            </c:numRef>
          </c:val>
          <c:extLst>
            <c:ext xmlns:c16="http://schemas.microsoft.com/office/drawing/2014/chart" uri="{C3380CC4-5D6E-409C-BE32-E72D297353CC}">
              <c16:uniqueId val="{00000000-A4DD-4EEE-A24A-56C14B24441D}"/>
            </c:ext>
          </c:extLst>
        </c:ser>
        <c:ser>
          <c:idx val="1"/>
          <c:order val="1"/>
          <c:tx>
            <c:strRef>
              <c:f>Sheet1!$C$1</c:f>
              <c:strCache>
                <c:ptCount val="1"/>
                <c:pt idx="0">
                  <c:v>Typical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BUL13</c:v>
                </c:pt>
                <c:pt idx="1">
                  <c:v>BUL2</c:v>
                </c:pt>
                <c:pt idx="2">
                  <c:v>BUL12</c:v>
                </c:pt>
              </c:strCache>
            </c:strRef>
          </c:cat>
          <c:val>
            <c:numRef>
              <c:f>Sheet1!$C$2:$C$4</c:f>
              <c:numCache>
                <c:formatCode>General</c:formatCode>
                <c:ptCount val="3"/>
                <c:pt idx="0">
                  <c:v>0.27</c:v>
                </c:pt>
                <c:pt idx="1">
                  <c:v>0.28000000000000003</c:v>
                </c:pt>
                <c:pt idx="2">
                  <c:v>0.33</c:v>
                </c:pt>
              </c:numCache>
            </c:numRef>
          </c:val>
          <c:extLst>
            <c:ext xmlns:c16="http://schemas.microsoft.com/office/drawing/2014/chart" uri="{C3380CC4-5D6E-409C-BE32-E72D297353CC}">
              <c16:uniqueId val="{00000001-A4DD-4EEE-A24A-56C14B24441D}"/>
            </c:ext>
          </c:extLst>
        </c:ser>
        <c:ser>
          <c:idx val="2"/>
          <c:order val="2"/>
          <c:tx>
            <c:strRef>
              <c:f>Sheet1!$D$1</c:f>
              <c:strCache>
                <c:ptCount val="1"/>
                <c:pt idx="0">
                  <c:v>Least safe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BUL13</c:v>
                </c:pt>
                <c:pt idx="1">
                  <c:v>BUL2</c:v>
                </c:pt>
                <c:pt idx="2">
                  <c:v>BUL12</c:v>
                </c:pt>
              </c:strCache>
            </c:strRef>
          </c:cat>
          <c:val>
            <c:numRef>
              <c:f>Sheet1!$D$2:$D$4</c:f>
              <c:numCache>
                <c:formatCode>General</c:formatCode>
                <c:ptCount val="3"/>
                <c:pt idx="0">
                  <c:v>0.16</c:v>
                </c:pt>
                <c:pt idx="1">
                  <c:v>0.17</c:v>
                </c:pt>
                <c:pt idx="2">
                  <c:v>0.21</c:v>
                </c:pt>
              </c:numCache>
            </c:numRef>
          </c:val>
          <c:extLst>
            <c:ext xmlns:c16="http://schemas.microsoft.com/office/drawing/2014/chart" uri="{C3380CC4-5D6E-409C-BE32-E72D297353CC}">
              <c16:uniqueId val="{00000002-A4DD-4EEE-A24A-56C14B24441D}"/>
            </c:ext>
          </c:extLst>
        </c:ser>
        <c:dLbls>
          <c:showLegendKey val="0"/>
          <c:showVal val="0"/>
          <c:showCatName val="0"/>
          <c:showSerName val="0"/>
          <c:showPercent val="0"/>
          <c:showBubbleSize val="0"/>
        </c:dLbls>
        <c:gapWidth val="50"/>
        <c:axId val="349894928"/>
        <c:axId val="349895584"/>
      </c:barChart>
      <c:catAx>
        <c:axId val="349894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5584"/>
        <c:crosses val="autoZero"/>
        <c:auto val="1"/>
        <c:lblAlgn val="ctr"/>
        <c:lblOffset val="100"/>
        <c:noMultiLvlLbl val="0"/>
      </c:catAx>
      <c:valAx>
        <c:axId val="349895584"/>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Bullying Protective Factors (Average student)</a:t>
            </a:r>
          </a:p>
          <a:p>
            <a:pPr>
              <a:defRPr/>
            </a:pPr>
            <a:r>
              <a:rPr lang="en-US"/>
              <a:t>(Probability of responding, "</a:t>
            </a:r>
            <a:r>
              <a:rPr lang="en-US">
                <a:solidFill>
                  <a:srgbClr val="0070C0"/>
                </a:solidFill>
              </a:rPr>
              <a:t>Always true</a:t>
            </a:r>
            <a:r>
              <a:rPr lang="en-US"/>
              <a:t>"</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Strong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 1</c:v>
                </c:pt>
                <c:pt idx="1">
                  <c:v>BUL 9</c:v>
                </c:pt>
                <c:pt idx="2">
                  <c:v>BUL 8</c:v>
                </c:pt>
                <c:pt idx="3">
                  <c:v>BUL4</c:v>
                </c:pt>
              </c:strCache>
            </c:strRef>
          </c:cat>
          <c:val>
            <c:numRef>
              <c:f>Sheet1!$B$2:$B$5</c:f>
              <c:numCache>
                <c:formatCode>General</c:formatCode>
                <c:ptCount val="4"/>
                <c:pt idx="0">
                  <c:v>0.72</c:v>
                </c:pt>
                <c:pt idx="1">
                  <c:v>0.63</c:v>
                </c:pt>
                <c:pt idx="2">
                  <c:v>0.69</c:v>
                </c:pt>
                <c:pt idx="3">
                  <c:v>0.35</c:v>
                </c:pt>
              </c:numCache>
            </c:numRef>
          </c:val>
          <c:extLst>
            <c:ext xmlns:c16="http://schemas.microsoft.com/office/drawing/2014/chart" uri="{C3380CC4-5D6E-409C-BE32-E72D297353CC}">
              <c16:uniqueId val="{00000000-4240-4E5F-9133-B9DD641FC26C}"/>
            </c:ext>
          </c:extLst>
        </c:ser>
        <c:ser>
          <c:idx val="1"/>
          <c:order val="1"/>
          <c:tx>
            <c:strRef>
              <c:f>Sheet1!$C$1</c:f>
              <c:strCache>
                <c:ptCount val="1"/>
                <c:pt idx="0">
                  <c:v>Typical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 1</c:v>
                </c:pt>
                <c:pt idx="1">
                  <c:v>BUL 9</c:v>
                </c:pt>
                <c:pt idx="2">
                  <c:v>BUL 8</c:v>
                </c:pt>
                <c:pt idx="3">
                  <c:v>BUL4</c:v>
                </c:pt>
              </c:strCache>
            </c:strRef>
          </c:cat>
          <c:val>
            <c:numRef>
              <c:f>Sheet1!$C$2:$C$5</c:f>
              <c:numCache>
                <c:formatCode>General</c:formatCode>
                <c:ptCount val="4"/>
                <c:pt idx="0">
                  <c:v>0.64</c:v>
                </c:pt>
                <c:pt idx="1">
                  <c:v>0.54</c:v>
                </c:pt>
                <c:pt idx="2">
                  <c:v>0.6</c:v>
                </c:pt>
                <c:pt idx="3">
                  <c:v>0.27</c:v>
                </c:pt>
              </c:numCache>
            </c:numRef>
          </c:val>
          <c:extLst>
            <c:ext xmlns:c16="http://schemas.microsoft.com/office/drawing/2014/chart" uri="{C3380CC4-5D6E-409C-BE32-E72D297353CC}">
              <c16:uniqueId val="{00000001-4240-4E5F-9133-B9DD641FC26C}"/>
            </c:ext>
          </c:extLst>
        </c:ser>
        <c:ser>
          <c:idx val="2"/>
          <c:order val="2"/>
          <c:tx>
            <c:strRef>
              <c:f>Sheet1!$D$1</c:f>
              <c:strCache>
                <c:ptCount val="1"/>
                <c:pt idx="0">
                  <c:v>Weak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 1</c:v>
                </c:pt>
                <c:pt idx="1">
                  <c:v>BUL 9</c:v>
                </c:pt>
                <c:pt idx="2">
                  <c:v>BUL 8</c:v>
                </c:pt>
                <c:pt idx="3">
                  <c:v>BUL4</c:v>
                </c:pt>
              </c:strCache>
            </c:strRef>
          </c:cat>
          <c:val>
            <c:numRef>
              <c:f>Sheet1!$D$2:$D$5</c:f>
              <c:numCache>
                <c:formatCode>General</c:formatCode>
                <c:ptCount val="4"/>
                <c:pt idx="0">
                  <c:v>0.48</c:v>
                </c:pt>
                <c:pt idx="1">
                  <c:v>0.38</c:v>
                </c:pt>
                <c:pt idx="2">
                  <c:v>0.44</c:v>
                </c:pt>
                <c:pt idx="3">
                  <c:v>0.16</c:v>
                </c:pt>
              </c:numCache>
            </c:numRef>
          </c:val>
          <c:extLst>
            <c:ext xmlns:c16="http://schemas.microsoft.com/office/drawing/2014/chart" uri="{C3380CC4-5D6E-409C-BE32-E72D297353CC}">
              <c16:uniqueId val="{00000002-4240-4E5F-9133-B9DD641FC26C}"/>
            </c:ext>
          </c:extLst>
        </c:ser>
        <c:dLbls>
          <c:showLegendKey val="0"/>
          <c:showVal val="0"/>
          <c:showCatName val="0"/>
          <c:showSerName val="0"/>
          <c:showPercent val="0"/>
          <c:showBubbleSize val="0"/>
        </c:dLbls>
        <c:gapWidth val="75"/>
        <c:axId val="334821624"/>
        <c:axId val="334820640"/>
      </c:barChart>
      <c:catAx>
        <c:axId val="334821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0640"/>
        <c:crosses val="autoZero"/>
        <c:auto val="1"/>
        <c:lblAlgn val="ctr"/>
        <c:lblOffset val="100"/>
        <c:noMultiLvlLbl val="0"/>
      </c:catAx>
      <c:valAx>
        <c:axId val="334820640"/>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1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Bullying</a:t>
            </a:r>
            <a:r>
              <a:rPr lang="en-US" baseline="0"/>
              <a:t> Behaviors (Average student)</a:t>
            </a:r>
          </a:p>
          <a:p>
            <a:pPr>
              <a:defRPr/>
            </a:pPr>
            <a:r>
              <a:rPr lang="en-US" baseline="0"/>
              <a:t>(Probability of responding, "</a:t>
            </a:r>
            <a:r>
              <a:rPr lang="en-US" baseline="0">
                <a:solidFill>
                  <a:srgbClr val="0070C0"/>
                </a:solidFill>
              </a:rPr>
              <a:t>Never true</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Most safe districts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BUL13</c:v>
                </c:pt>
                <c:pt idx="1">
                  <c:v>BUL14</c:v>
                </c:pt>
                <c:pt idx="2">
                  <c:v>BUL5</c:v>
                </c:pt>
                <c:pt idx="3">
                  <c:v>BUL15</c:v>
                </c:pt>
              </c:strCache>
            </c:strRef>
          </c:cat>
          <c:val>
            <c:numRef>
              <c:f>Sheet1!$B$2:$B$5</c:f>
              <c:numCache>
                <c:formatCode>General</c:formatCode>
                <c:ptCount val="4"/>
                <c:pt idx="0">
                  <c:v>0.23</c:v>
                </c:pt>
                <c:pt idx="1">
                  <c:v>0.28999999999999998</c:v>
                </c:pt>
                <c:pt idx="2">
                  <c:v>0.5</c:v>
                </c:pt>
                <c:pt idx="3">
                  <c:v>0.39</c:v>
                </c:pt>
              </c:numCache>
            </c:numRef>
          </c:val>
          <c:extLst>
            <c:ext xmlns:c16="http://schemas.microsoft.com/office/drawing/2014/chart" uri="{C3380CC4-5D6E-409C-BE32-E72D297353CC}">
              <c16:uniqueId val="{00000000-2FEE-4341-A9DA-AE56DB941BF8}"/>
            </c:ext>
          </c:extLst>
        </c:ser>
        <c:ser>
          <c:idx val="1"/>
          <c:order val="1"/>
          <c:tx>
            <c:strRef>
              <c:f>Sheet1!$C$1</c:f>
              <c:strCache>
                <c:ptCount val="1"/>
                <c:pt idx="0">
                  <c:v>Typical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BUL13</c:v>
                </c:pt>
                <c:pt idx="1">
                  <c:v>BUL14</c:v>
                </c:pt>
                <c:pt idx="2">
                  <c:v>BUL5</c:v>
                </c:pt>
                <c:pt idx="3">
                  <c:v>BUL15</c:v>
                </c:pt>
              </c:strCache>
            </c:strRef>
          </c:cat>
          <c:val>
            <c:numRef>
              <c:f>Sheet1!$C$2:$C$5</c:f>
              <c:numCache>
                <c:formatCode>General</c:formatCode>
                <c:ptCount val="4"/>
                <c:pt idx="0">
                  <c:v>0.14000000000000001</c:v>
                </c:pt>
                <c:pt idx="1">
                  <c:v>0.19</c:v>
                </c:pt>
                <c:pt idx="2">
                  <c:v>0.37</c:v>
                </c:pt>
                <c:pt idx="3">
                  <c:v>0.27</c:v>
                </c:pt>
              </c:numCache>
            </c:numRef>
          </c:val>
          <c:extLst>
            <c:ext xmlns:c16="http://schemas.microsoft.com/office/drawing/2014/chart" uri="{C3380CC4-5D6E-409C-BE32-E72D297353CC}">
              <c16:uniqueId val="{00000001-2FEE-4341-A9DA-AE56DB941BF8}"/>
            </c:ext>
          </c:extLst>
        </c:ser>
        <c:ser>
          <c:idx val="2"/>
          <c:order val="2"/>
          <c:tx>
            <c:strRef>
              <c:f>Sheet1!$D$1</c:f>
              <c:strCache>
                <c:ptCount val="1"/>
                <c:pt idx="0">
                  <c:v>Least safe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BUL13</c:v>
                </c:pt>
                <c:pt idx="1">
                  <c:v>BUL14</c:v>
                </c:pt>
                <c:pt idx="2">
                  <c:v>BUL5</c:v>
                </c:pt>
                <c:pt idx="3">
                  <c:v>BUL15</c:v>
                </c:pt>
              </c:strCache>
            </c:strRef>
          </c:cat>
          <c:val>
            <c:numRef>
              <c:f>Sheet1!$D$2:$D$5</c:f>
              <c:numCache>
                <c:formatCode>General</c:formatCode>
                <c:ptCount val="4"/>
                <c:pt idx="0">
                  <c:v>0.09</c:v>
                </c:pt>
                <c:pt idx="1">
                  <c:v>0.13</c:v>
                </c:pt>
                <c:pt idx="2">
                  <c:v>0.26</c:v>
                </c:pt>
                <c:pt idx="3">
                  <c:v>0.18</c:v>
                </c:pt>
              </c:numCache>
            </c:numRef>
          </c:val>
          <c:extLst>
            <c:ext xmlns:c16="http://schemas.microsoft.com/office/drawing/2014/chart" uri="{C3380CC4-5D6E-409C-BE32-E72D297353CC}">
              <c16:uniqueId val="{00000002-2FEE-4341-A9DA-AE56DB941BF8}"/>
            </c:ext>
          </c:extLst>
        </c:ser>
        <c:dLbls>
          <c:showLegendKey val="0"/>
          <c:showVal val="0"/>
          <c:showCatName val="0"/>
          <c:showSerName val="0"/>
          <c:showPercent val="0"/>
          <c:showBubbleSize val="0"/>
        </c:dLbls>
        <c:gapWidth val="50"/>
        <c:axId val="349894928"/>
        <c:axId val="349895584"/>
      </c:barChart>
      <c:catAx>
        <c:axId val="349894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5584"/>
        <c:crosses val="autoZero"/>
        <c:auto val="1"/>
        <c:lblAlgn val="ctr"/>
        <c:lblOffset val="100"/>
        <c:noMultiLvlLbl val="0"/>
      </c:catAx>
      <c:valAx>
        <c:axId val="349895584"/>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Bullying Protective Factors (Average</a:t>
            </a:r>
            <a:r>
              <a:rPr lang="en-US" baseline="0"/>
              <a:t> student</a:t>
            </a:r>
            <a:r>
              <a:rPr lang="en-US"/>
              <a:t>)</a:t>
            </a:r>
          </a:p>
          <a:p>
            <a:pPr>
              <a:defRPr/>
            </a:pPr>
            <a:r>
              <a:rPr lang="en-US"/>
              <a:t>(Probability of responding,</a:t>
            </a:r>
            <a:r>
              <a:rPr lang="en-US" baseline="0"/>
              <a:t> "</a:t>
            </a:r>
            <a:r>
              <a:rPr lang="en-US" baseline="0">
                <a:solidFill>
                  <a:srgbClr val="0070C0"/>
                </a:solidFill>
              </a:rPr>
              <a:t>Always true</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Strong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 1</c:v>
                </c:pt>
                <c:pt idx="1">
                  <c:v>BUL 9</c:v>
                </c:pt>
                <c:pt idx="2">
                  <c:v>BUL 3</c:v>
                </c:pt>
                <c:pt idx="3">
                  <c:v>BUL4</c:v>
                </c:pt>
              </c:strCache>
            </c:strRef>
          </c:cat>
          <c:val>
            <c:numRef>
              <c:f>Sheet1!$B$2:$B$5</c:f>
              <c:numCache>
                <c:formatCode>General</c:formatCode>
                <c:ptCount val="4"/>
                <c:pt idx="0">
                  <c:v>0.57999999999999996</c:v>
                </c:pt>
                <c:pt idx="1">
                  <c:v>0.48</c:v>
                </c:pt>
                <c:pt idx="2">
                  <c:v>0.46</c:v>
                </c:pt>
                <c:pt idx="3">
                  <c:v>0.22</c:v>
                </c:pt>
              </c:numCache>
            </c:numRef>
          </c:val>
          <c:extLst>
            <c:ext xmlns:c16="http://schemas.microsoft.com/office/drawing/2014/chart" uri="{C3380CC4-5D6E-409C-BE32-E72D297353CC}">
              <c16:uniqueId val="{00000000-7169-41AB-BF6A-DFBA070DAEC9}"/>
            </c:ext>
          </c:extLst>
        </c:ser>
        <c:ser>
          <c:idx val="1"/>
          <c:order val="1"/>
          <c:tx>
            <c:strRef>
              <c:f>Sheet1!$C$1</c:f>
              <c:strCache>
                <c:ptCount val="1"/>
                <c:pt idx="0">
                  <c:v>Typical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 1</c:v>
                </c:pt>
                <c:pt idx="1">
                  <c:v>BUL 9</c:v>
                </c:pt>
                <c:pt idx="2">
                  <c:v>BUL 3</c:v>
                </c:pt>
                <c:pt idx="3">
                  <c:v>BUL4</c:v>
                </c:pt>
              </c:strCache>
            </c:strRef>
          </c:cat>
          <c:val>
            <c:numRef>
              <c:f>Sheet1!$C$2:$C$5</c:f>
              <c:numCache>
                <c:formatCode>General</c:formatCode>
                <c:ptCount val="4"/>
                <c:pt idx="0">
                  <c:v>0.44</c:v>
                </c:pt>
                <c:pt idx="1">
                  <c:v>0.35</c:v>
                </c:pt>
                <c:pt idx="2">
                  <c:v>0.33</c:v>
                </c:pt>
                <c:pt idx="3">
                  <c:v>0.14000000000000001</c:v>
                </c:pt>
              </c:numCache>
            </c:numRef>
          </c:val>
          <c:extLst>
            <c:ext xmlns:c16="http://schemas.microsoft.com/office/drawing/2014/chart" uri="{C3380CC4-5D6E-409C-BE32-E72D297353CC}">
              <c16:uniqueId val="{00000001-7169-41AB-BF6A-DFBA070DAEC9}"/>
            </c:ext>
          </c:extLst>
        </c:ser>
        <c:ser>
          <c:idx val="2"/>
          <c:order val="2"/>
          <c:tx>
            <c:strRef>
              <c:f>Sheet1!$D$1</c:f>
              <c:strCache>
                <c:ptCount val="1"/>
                <c:pt idx="0">
                  <c:v>Weak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 1</c:v>
                </c:pt>
                <c:pt idx="1">
                  <c:v>BUL 9</c:v>
                </c:pt>
                <c:pt idx="2">
                  <c:v>BUL 3</c:v>
                </c:pt>
                <c:pt idx="3">
                  <c:v>BUL4</c:v>
                </c:pt>
              </c:strCache>
            </c:strRef>
          </c:cat>
          <c:val>
            <c:numRef>
              <c:f>Sheet1!$D$2:$D$5</c:f>
              <c:numCache>
                <c:formatCode>General</c:formatCode>
                <c:ptCount val="4"/>
                <c:pt idx="0">
                  <c:v>0.33</c:v>
                </c:pt>
                <c:pt idx="1">
                  <c:v>0.25</c:v>
                </c:pt>
                <c:pt idx="2">
                  <c:v>0.23</c:v>
                </c:pt>
                <c:pt idx="3">
                  <c:v>0.09</c:v>
                </c:pt>
              </c:numCache>
            </c:numRef>
          </c:val>
          <c:extLst>
            <c:ext xmlns:c16="http://schemas.microsoft.com/office/drawing/2014/chart" uri="{C3380CC4-5D6E-409C-BE32-E72D297353CC}">
              <c16:uniqueId val="{00000002-7169-41AB-BF6A-DFBA070DAEC9}"/>
            </c:ext>
          </c:extLst>
        </c:ser>
        <c:dLbls>
          <c:showLegendKey val="0"/>
          <c:showVal val="0"/>
          <c:showCatName val="0"/>
          <c:showSerName val="0"/>
          <c:showPercent val="0"/>
          <c:showBubbleSize val="0"/>
        </c:dLbls>
        <c:gapWidth val="75"/>
        <c:axId val="334821624"/>
        <c:axId val="334820640"/>
      </c:barChart>
      <c:catAx>
        <c:axId val="334821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0640"/>
        <c:crosses val="autoZero"/>
        <c:auto val="1"/>
        <c:lblAlgn val="ctr"/>
        <c:lblOffset val="100"/>
        <c:noMultiLvlLbl val="0"/>
      </c:catAx>
      <c:valAx>
        <c:axId val="334820640"/>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1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Bullying</a:t>
            </a:r>
            <a:r>
              <a:rPr lang="en-US" baseline="0"/>
              <a:t> Behaviors (Average student)</a:t>
            </a:r>
          </a:p>
          <a:p>
            <a:pPr>
              <a:defRPr/>
            </a:pPr>
            <a:r>
              <a:rPr lang="en-US" baseline="0"/>
              <a:t>(Probability of responding, "</a:t>
            </a:r>
            <a:r>
              <a:rPr lang="en-US" baseline="0">
                <a:solidFill>
                  <a:srgbClr val="0070C0"/>
                </a:solidFill>
              </a:rPr>
              <a:t>Never true</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Most safe districts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BUL13</c:v>
                </c:pt>
                <c:pt idx="1">
                  <c:v>BUL16</c:v>
                </c:pt>
                <c:pt idx="2">
                  <c:v>BUL11</c:v>
                </c:pt>
                <c:pt idx="3">
                  <c:v>BUL10</c:v>
                </c:pt>
              </c:strCache>
            </c:strRef>
          </c:cat>
          <c:val>
            <c:numRef>
              <c:f>Sheet1!$B$2:$B$5</c:f>
              <c:numCache>
                <c:formatCode>General</c:formatCode>
                <c:ptCount val="4"/>
                <c:pt idx="0">
                  <c:v>0.22</c:v>
                </c:pt>
                <c:pt idx="1">
                  <c:v>0.44</c:v>
                </c:pt>
                <c:pt idx="2">
                  <c:v>0.73</c:v>
                </c:pt>
                <c:pt idx="3">
                  <c:v>0.79</c:v>
                </c:pt>
              </c:numCache>
            </c:numRef>
          </c:val>
          <c:extLst>
            <c:ext xmlns:c16="http://schemas.microsoft.com/office/drawing/2014/chart" uri="{C3380CC4-5D6E-409C-BE32-E72D297353CC}">
              <c16:uniqueId val="{00000000-3E0B-40D7-983A-B51CEB8CA932}"/>
            </c:ext>
          </c:extLst>
        </c:ser>
        <c:ser>
          <c:idx val="1"/>
          <c:order val="1"/>
          <c:tx>
            <c:strRef>
              <c:f>Sheet1!$C$1</c:f>
              <c:strCache>
                <c:ptCount val="1"/>
                <c:pt idx="0">
                  <c:v>Typical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BUL13</c:v>
                </c:pt>
                <c:pt idx="1">
                  <c:v>BUL16</c:v>
                </c:pt>
                <c:pt idx="2">
                  <c:v>BUL11</c:v>
                </c:pt>
                <c:pt idx="3">
                  <c:v>BUL10</c:v>
                </c:pt>
              </c:strCache>
            </c:strRef>
          </c:cat>
          <c:val>
            <c:numRef>
              <c:f>Sheet1!$C$2:$C$5</c:f>
              <c:numCache>
                <c:formatCode>General</c:formatCode>
                <c:ptCount val="4"/>
                <c:pt idx="0">
                  <c:v>0.13</c:v>
                </c:pt>
                <c:pt idx="1">
                  <c:v>0.3</c:v>
                </c:pt>
                <c:pt idx="2">
                  <c:v>0.59</c:v>
                </c:pt>
                <c:pt idx="3">
                  <c:v>0.67</c:v>
                </c:pt>
              </c:numCache>
            </c:numRef>
          </c:val>
          <c:extLst>
            <c:ext xmlns:c16="http://schemas.microsoft.com/office/drawing/2014/chart" uri="{C3380CC4-5D6E-409C-BE32-E72D297353CC}">
              <c16:uniqueId val="{00000001-3E0B-40D7-983A-B51CEB8CA932}"/>
            </c:ext>
          </c:extLst>
        </c:ser>
        <c:ser>
          <c:idx val="2"/>
          <c:order val="2"/>
          <c:tx>
            <c:strRef>
              <c:f>Sheet1!$D$1</c:f>
              <c:strCache>
                <c:ptCount val="1"/>
                <c:pt idx="0">
                  <c:v>Least safe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BUL13</c:v>
                </c:pt>
                <c:pt idx="1">
                  <c:v>BUL16</c:v>
                </c:pt>
                <c:pt idx="2">
                  <c:v>BUL11</c:v>
                </c:pt>
                <c:pt idx="3">
                  <c:v>BUL10</c:v>
                </c:pt>
              </c:strCache>
            </c:strRef>
          </c:cat>
          <c:val>
            <c:numRef>
              <c:f>Sheet1!$D$2:$D$5</c:f>
              <c:numCache>
                <c:formatCode>General</c:formatCode>
                <c:ptCount val="4"/>
                <c:pt idx="0">
                  <c:v>0.1</c:v>
                </c:pt>
                <c:pt idx="1">
                  <c:v>0.25</c:v>
                </c:pt>
                <c:pt idx="2">
                  <c:v>0.52</c:v>
                </c:pt>
                <c:pt idx="3">
                  <c:v>0.61</c:v>
                </c:pt>
              </c:numCache>
            </c:numRef>
          </c:val>
          <c:extLst>
            <c:ext xmlns:c16="http://schemas.microsoft.com/office/drawing/2014/chart" uri="{C3380CC4-5D6E-409C-BE32-E72D297353CC}">
              <c16:uniqueId val="{00000002-3E0B-40D7-983A-B51CEB8CA932}"/>
            </c:ext>
          </c:extLst>
        </c:ser>
        <c:dLbls>
          <c:showLegendKey val="0"/>
          <c:showVal val="0"/>
          <c:showCatName val="0"/>
          <c:showSerName val="0"/>
          <c:showPercent val="0"/>
          <c:showBubbleSize val="0"/>
        </c:dLbls>
        <c:gapWidth val="50"/>
        <c:axId val="349894928"/>
        <c:axId val="349895584"/>
      </c:barChart>
      <c:catAx>
        <c:axId val="349894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5584"/>
        <c:crosses val="autoZero"/>
        <c:auto val="1"/>
        <c:lblAlgn val="ctr"/>
        <c:lblOffset val="100"/>
        <c:noMultiLvlLbl val="0"/>
      </c:catAx>
      <c:valAx>
        <c:axId val="349895584"/>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4989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Bullying Protective Factors (Average student)</a:t>
            </a:r>
          </a:p>
          <a:p>
            <a:pPr>
              <a:defRPr/>
            </a:pPr>
            <a:r>
              <a:rPr lang="en-US"/>
              <a:t>(Probability of responding, "</a:t>
            </a:r>
            <a:r>
              <a:rPr lang="en-US">
                <a:solidFill>
                  <a:srgbClr val="0070C0"/>
                </a:solidFill>
              </a:rPr>
              <a:t>Always true</a:t>
            </a:r>
            <a:r>
              <a:rPr lang="en-US"/>
              <a:t>"</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Strong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c:v>
                </c:pt>
                <c:pt idx="1">
                  <c:v>BUL 9</c:v>
                </c:pt>
                <c:pt idx="2">
                  <c:v>BUL3</c:v>
                </c:pt>
                <c:pt idx="3">
                  <c:v>BUL4</c:v>
                </c:pt>
              </c:strCache>
            </c:strRef>
          </c:cat>
          <c:val>
            <c:numRef>
              <c:f>Sheet1!$B$2:$B$5</c:f>
              <c:numCache>
                <c:formatCode>General</c:formatCode>
                <c:ptCount val="4"/>
                <c:pt idx="0">
                  <c:v>0.56999999999999995</c:v>
                </c:pt>
                <c:pt idx="1">
                  <c:v>0.47</c:v>
                </c:pt>
                <c:pt idx="2">
                  <c:v>0.45</c:v>
                </c:pt>
                <c:pt idx="3">
                  <c:v>0.22</c:v>
                </c:pt>
              </c:numCache>
            </c:numRef>
          </c:val>
          <c:extLst>
            <c:ext xmlns:c16="http://schemas.microsoft.com/office/drawing/2014/chart" uri="{C3380CC4-5D6E-409C-BE32-E72D297353CC}">
              <c16:uniqueId val="{00000000-A3AC-4750-AC93-59BF630FB409}"/>
            </c:ext>
          </c:extLst>
        </c:ser>
        <c:ser>
          <c:idx val="1"/>
          <c:order val="1"/>
          <c:tx>
            <c:strRef>
              <c:f>Sheet1!$C$1</c:f>
              <c:strCache>
                <c:ptCount val="1"/>
                <c:pt idx="0">
                  <c:v>Typical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c:v>
                </c:pt>
                <c:pt idx="1">
                  <c:v>BUL 9</c:v>
                </c:pt>
                <c:pt idx="2">
                  <c:v>BUL3</c:v>
                </c:pt>
                <c:pt idx="3">
                  <c:v>BUL4</c:v>
                </c:pt>
              </c:strCache>
            </c:strRef>
          </c:cat>
          <c:val>
            <c:numRef>
              <c:f>Sheet1!$C$2:$C$5</c:f>
              <c:numCache>
                <c:formatCode>General</c:formatCode>
                <c:ptCount val="4"/>
                <c:pt idx="0">
                  <c:v>0.42</c:v>
                </c:pt>
                <c:pt idx="1">
                  <c:v>0.32</c:v>
                </c:pt>
                <c:pt idx="2">
                  <c:v>0.31</c:v>
                </c:pt>
                <c:pt idx="3">
                  <c:v>0.13</c:v>
                </c:pt>
              </c:numCache>
            </c:numRef>
          </c:val>
          <c:extLst>
            <c:ext xmlns:c16="http://schemas.microsoft.com/office/drawing/2014/chart" uri="{C3380CC4-5D6E-409C-BE32-E72D297353CC}">
              <c16:uniqueId val="{00000001-A3AC-4750-AC93-59BF630FB409}"/>
            </c:ext>
          </c:extLst>
        </c:ser>
        <c:ser>
          <c:idx val="2"/>
          <c:order val="2"/>
          <c:tx>
            <c:strRef>
              <c:f>Sheet1!$D$1</c:f>
              <c:strCache>
                <c:ptCount val="1"/>
                <c:pt idx="0">
                  <c:v>Weak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BUL1</c:v>
                </c:pt>
                <c:pt idx="1">
                  <c:v>BUL 9</c:v>
                </c:pt>
                <c:pt idx="2">
                  <c:v>BUL3</c:v>
                </c:pt>
                <c:pt idx="3">
                  <c:v>BUL4</c:v>
                </c:pt>
              </c:strCache>
            </c:strRef>
          </c:cat>
          <c:val>
            <c:numRef>
              <c:f>Sheet1!$D$2:$D$5</c:f>
              <c:numCache>
                <c:formatCode>General</c:formatCode>
                <c:ptCount val="4"/>
                <c:pt idx="0">
                  <c:v>0.35</c:v>
                </c:pt>
                <c:pt idx="1">
                  <c:v>0.27</c:v>
                </c:pt>
                <c:pt idx="2">
                  <c:v>0.25</c:v>
                </c:pt>
                <c:pt idx="3">
                  <c:v>0.1</c:v>
                </c:pt>
              </c:numCache>
            </c:numRef>
          </c:val>
          <c:extLst>
            <c:ext xmlns:c16="http://schemas.microsoft.com/office/drawing/2014/chart" uri="{C3380CC4-5D6E-409C-BE32-E72D297353CC}">
              <c16:uniqueId val="{00000002-A3AC-4750-AC93-59BF630FB409}"/>
            </c:ext>
          </c:extLst>
        </c:ser>
        <c:dLbls>
          <c:showLegendKey val="0"/>
          <c:showVal val="0"/>
          <c:showCatName val="0"/>
          <c:showSerName val="0"/>
          <c:showPercent val="0"/>
          <c:showBubbleSize val="0"/>
        </c:dLbls>
        <c:gapWidth val="75"/>
        <c:axId val="334821624"/>
        <c:axId val="334820640"/>
      </c:barChart>
      <c:catAx>
        <c:axId val="334821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0640"/>
        <c:crosses val="autoZero"/>
        <c:auto val="1"/>
        <c:lblAlgn val="ctr"/>
        <c:lblOffset val="100"/>
        <c:noMultiLvlLbl val="0"/>
      </c:catAx>
      <c:valAx>
        <c:axId val="334820640"/>
        <c:scaling>
          <c:orientation val="minMax"/>
          <c:max val="1"/>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34821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DESE-231-67735</_dlc_DocId>
    <_dlc_DocIdUrl xmlns="733efe1c-5bbe-4968-87dc-d400e65c879f">
      <Url>https://sharepoint.doemass.org/ese/webteam/cps/_layouts/DocIdRedir.aspx?ID=DESE-231-67735</Url>
      <Description>DESE-231-67735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579C-FDE1-460A-92D4-2046829CAFD3}">
  <ds:schemaRefs>
    <ds:schemaRef ds:uri="http://schemas.microsoft.com/sharepoint/events"/>
  </ds:schemaRefs>
</ds:datastoreItem>
</file>

<file path=customXml/itemProps2.xml><?xml version="1.0" encoding="utf-8"?>
<ds:datastoreItem xmlns:ds="http://schemas.openxmlformats.org/officeDocument/2006/customXml" ds:itemID="{BD62130D-57B0-4426-ADD9-855F4E978EF9}">
  <ds:schemaRefs>
    <ds:schemaRef ds:uri="http://schemas.microsoft.com/sharepoint/v3/contenttype/forms"/>
  </ds:schemaRefs>
</ds:datastoreItem>
</file>

<file path=customXml/itemProps3.xml><?xml version="1.0" encoding="utf-8"?>
<ds:datastoreItem xmlns:ds="http://schemas.openxmlformats.org/officeDocument/2006/customXml" ds:itemID="{6FEB9885-8361-4046-8551-E45AAB0C4D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DACFFE9-92AA-44AA-A304-029FAB76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E9E14-62F9-4989-A5A1-2D30F3B3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13164</Words>
  <Characters>75037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Bullying in Massachusetts: 2019 Views of Climate and Learning (VOCAL) Student Survey</vt:lpstr>
    </vt:vector>
  </TitlesOfParts>
  <Company/>
  <LinksUpToDate>false</LinksUpToDate>
  <CharactersWithSpaces>88025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in Massachusetts: 2019 Views of Climate and Learning (VOCAL) Student Survey</dc:title>
  <dc:subject/>
  <dc:creator>DESE</dc:creator>
  <cp:keywords/>
  <dc:description/>
  <cp:lastModifiedBy>Zou, Dong (EOE)</cp:lastModifiedBy>
  <cp:revision>3</cp:revision>
  <cp:lastPrinted>2020-05-27T20:17:00Z</cp:lastPrinted>
  <dcterms:created xsi:type="dcterms:W3CDTF">2021-01-26T21:15:00Z</dcterms:created>
  <dcterms:modified xsi:type="dcterms:W3CDTF">2021-01-26T22:15:00Z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2021</vt:lpwstr>
  </property>
</Properties>
</file>