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5" w:type="dxa"/>
        <w:tblInd w:w="-335" w:type="dxa"/>
        <w:tblLayout w:type="fixed"/>
        <w:tblCellMar>
          <w:left w:w="115" w:type="dxa"/>
          <w:right w:w="115" w:type="dxa"/>
        </w:tblCellMar>
        <w:tblLook w:val="00A0" w:firstRow="1" w:lastRow="0" w:firstColumn="1" w:lastColumn="0" w:noHBand="0" w:noVBand="0"/>
      </w:tblPr>
      <w:tblGrid>
        <w:gridCol w:w="972"/>
        <w:gridCol w:w="3978"/>
        <w:gridCol w:w="4307"/>
        <w:gridCol w:w="528"/>
      </w:tblGrid>
      <w:tr w:rsidR="00B46910" w14:paraId="232CDEF2" w14:textId="77777777" w:rsidTr="002E13A4">
        <w:trPr>
          <w:gridAfter w:val="1"/>
          <w:wAfter w:w="528" w:type="dxa"/>
          <w:trHeight w:val="4985"/>
        </w:trPr>
        <w:tc>
          <w:tcPr>
            <w:tcW w:w="9257" w:type="dxa"/>
            <w:gridSpan w:val="3"/>
          </w:tcPr>
          <w:p w14:paraId="352D6A40" w14:textId="77777777" w:rsidR="00B46910" w:rsidRDefault="00B46910" w:rsidP="002E13A4">
            <w:pPr>
              <w:keepNext/>
            </w:pPr>
            <w:r>
              <w:rPr>
                <w:noProof/>
              </w:rPr>
              <w:drawing>
                <wp:inline distT="0" distB="0" distL="0" distR="0" wp14:anchorId="760CF85A" wp14:editId="6AA09E90">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7"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2A51E78D" w14:textId="77777777" w:rsidR="00B46910" w:rsidRDefault="00B46910" w:rsidP="002E13A4"/>
        </w:tc>
      </w:tr>
      <w:tr w:rsidR="00B46910" w14:paraId="3FA876A6" w14:textId="77777777" w:rsidTr="002E13A4">
        <w:trPr>
          <w:gridAfter w:val="1"/>
          <w:wAfter w:w="528" w:type="dxa"/>
          <w:cantSplit/>
          <w:trHeight w:val="197"/>
        </w:trPr>
        <w:tc>
          <w:tcPr>
            <w:tcW w:w="972" w:type="dxa"/>
            <w:vMerge w:val="restart"/>
            <w:vAlign w:val="bottom"/>
          </w:tcPr>
          <w:p w14:paraId="0B71B1C6" w14:textId="77777777" w:rsidR="00B46910" w:rsidRPr="00274356" w:rsidRDefault="00B46910" w:rsidP="002E13A4"/>
        </w:tc>
        <w:tc>
          <w:tcPr>
            <w:tcW w:w="8285" w:type="dxa"/>
            <w:gridSpan w:val="2"/>
            <w:vAlign w:val="bottom"/>
          </w:tcPr>
          <w:p w14:paraId="23BDB3D3" w14:textId="1F3C4CDC" w:rsidR="00B46910" w:rsidRPr="00F66EB7" w:rsidRDefault="00B46910" w:rsidP="002E13A4">
            <w:pPr>
              <w:pStyle w:val="ESEReportName"/>
            </w:pPr>
            <w:r>
              <w:t>20</w:t>
            </w:r>
            <w:r w:rsidR="00803A5E">
              <w:t>22</w:t>
            </w:r>
            <w:r>
              <w:t xml:space="preserve"> Views of Climate and Learning (VOCAL) </w:t>
            </w:r>
            <w:r w:rsidR="00803A5E">
              <w:t xml:space="preserve">Deeper Learning Items: </w:t>
            </w:r>
            <w:r>
              <w:t>Validity Addendum</w:t>
            </w:r>
          </w:p>
        </w:tc>
      </w:tr>
      <w:tr w:rsidR="00B46910" w14:paraId="2FBF3123" w14:textId="77777777" w:rsidTr="002E13A4">
        <w:trPr>
          <w:gridAfter w:val="1"/>
          <w:wAfter w:w="528" w:type="dxa"/>
          <w:cantSplit/>
          <w:trHeight w:val="237"/>
        </w:trPr>
        <w:tc>
          <w:tcPr>
            <w:tcW w:w="972" w:type="dxa"/>
            <w:vMerge/>
            <w:vAlign w:val="bottom"/>
          </w:tcPr>
          <w:p w14:paraId="3CDCA5B5" w14:textId="77777777" w:rsidR="00B46910" w:rsidRDefault="00B46910" w:rsidP="002E13A4">
            <w:pPr>
              <w:spacing w:line="400" w:lineRule="exact"/>
              <w:rPr>
                <w:rFonts w:ascii="Arial" w:hAnsi="Arial"/>
                <w:color w:val="000000"/>
              </w:rPr>
            </w:pPr>
          </w:p>
        </w:tc>
        <w:tc>
          <w:tcPr>
            <w:tcW w:w="8285" w:type="dxa"/>
            <w:gridSpan w:val="2"/>
          </w:tcPr>
          <w:p w14:paraId="77CDDDB4" w14:textId="77777777" w:rsidR="00B46910" w:rsidRPr="00EB1F6F" w:rsidRDefault="00BA0A39" w:rsidP="002E13A4">
            <w:r>
              <w:pict w14:anchorId="66BE7F7A">
                <v:rect id="_x0000_i1025" style="width:0;height:1.5pt" o:hrstd="t" o:hr="t" fillcolor="#aaa" stroked="f"/>
              </w:pict>
            </w:r>
          </w:p>
        </w:tc>
      </w:tr>
      <w:tr w:rsidR="00B46910" w14:paraId="10501D1C" w14:textId="77777777" w:rsidTr="002E13A4">
        <w:trPr>
          <w:gridAfter w:val="1"/>
          <w:wAfter w:w="528" w:type="dxa"/>
          <w:cantSplit/>
          <w:trHeight w:val="751"/>
        </w:trPr>
        <w:tc>
          <w:tcPr>
            <w:tcW w:w="972" w:type="dxa"/>
            <w:vMerge/>
            <w:vAlign w:val="bottom"/>
          </w:tcPr>
          <w:p w14:paraId="54CCD12C" w14:textId="77777777" w:rsidR="00B46910" w:rsidRDefault="00B46910" w:rsidP="002E13A4">
            <w:pPr>
              <w:spacing w:line="400" w:lineRule="exact"/>
              <w:rPr>
                <w:rFonts w:ascii="Arial" w:hAnsi="Arial"/>
                <w:color w:val="000000"/>
              </w:rPr>
            </w:pPr>
          </w:p>
        </w:tc>
        <w:tc>
          <w:tcPr>
            <w:tcW w:w="8285" w:type="dxa"/>
            <w:gridSpan w:val="2"/>
          </w:tcPr>
          <w:p w14:paraId="50816D6F" w14:textId="5810BF5B" w:rsidR="00B46910" w:rsidRDefault="005D1BB7" w:rsidP="002E13A4">
            <w:pPr>
              <w:pStyle w:val="arial9"/>
            </w:pPr>
            <w:r>
              <w:t>February</w:t>
            </w:r>
            <w:r w:rsidR="00B46910">
              <w:t>, 2023</w:t>
            </w:r>
          </w:p>
        </w:tc>
      </w:tr>
      <w:tr w:rsidR="00B46910" w14:paraId="4592D9AA" w14:textId="77777777" w:rsidTr="002E13A4">
        <w:trPr>
          <w:gridAfter w:val="1"/>
          <w:wAfter w:w="528" w:type="dxa"/>
          <w:cantSplit/>
          <w:trHeight w:val="5787"/>
        </w:trPr>
        <w:tc>
          <w:tcPr>
            <w:tcW w:w="972" w:type="dxa"/>
            <w:vMerge/>
            <w:vAlign w:val="bottom"/>
          </w:tcPr>
          <w:p w14:paraId="6C797038" w14:textId="77777777" w:rsidR="00B46910" w:rsidRDefault="00B46910" w:rsidP="002E13A4">
            <w:pPr>
              <w:spacing w:line="400" w:lineRule="exact"/>
              <w:rPr>
                <w:rFonts w:ascii="Arial" w:hAnsi="Arial"/>
                <w:color w:val="000000"/>
              </w:rPr>
            </w:pPr>
          </w:p>
        </w:tc>
        <w:tc>
          <w:tcPr>
            <w:tcW w:w="8285" w:type="dxa"/>
            <w:gridSpan w:val="2"/>
            <w:vAlign w:val="bottom"/>
          </w:tcPr>
          <w:p w14:paraId="09D30544" w14:textId="77777777" w:rsidR="00B46910" w:rsidRDefault="00B46910" w:rsidP="002E13A4">
            <w:pPr>
              <w:pStyle w:val="AgencyTitle"/>
            </w:pPr>
            <w:r>
              <w:t>Massachusetts Department of Elementary and Secondary Education</w:t>
            </w:r>
          </w:p>
          <w:p w14:paraId="7F7DAAFC" w14:textId="77777777" w:rsidR="00B46910" w:rsidRDefault="00B46910" w:rsidP="002E13A4">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14:paraId="131588F9" w14:textId="77777777" w:rsidR="00B46910" w:rsidRPr="0020780F" w:rsidRDefault="00B46910" w:rsidP="002E13A4">
            <w:pPr>
              <w:pStyle w:val="arial9"/>
              <w:rPr>
                <w:snapToGrid w:val="0"/>
              </w:rPr>
            </w:pPr>
            <w:r>
              <w:rPr>
                <w:snapToGrid w:val="0"/>
              </w:rPr>
              <w:t xml:space="preserve">Phone 781-338-3000  </w:t>
            </w:r>
            <w:r w:rsidRPr="0020780F">
              <w:rPr>
                <w:snapToGrid w:val="0"/>
              </w:rPr>
              <w:t>TTY: N.E.T. Relay 800-439-2370</w:t>
            </w:r>
          </w:p>
          <w:p w14:paraId="3C348303" w14:textId="77777777" w:rsidR="00B46910" w:rsidRDefault="00B46910" w:rsidP="002E13A4">
            <w:pPr>
              <w:pStyle w:val="arial9"/>
            </w:pPr>
            <w:r>
              <w:rPr>
                <w:snapToGrid w:val="0"/>
              </w:rPr>
              <w:t>www.doe.mass.edu</w:t>
            </w:r>
          </w:p>
        </w:tc>
      </w:tr>
      <w:tr w:rsidR="00B46910" w14:paraId="3570B378" w14:textId="77777777" w:rsidTr="002E13A4">
        <w:tblPrEx>
          <w:tblCellMar>
            <w:left w:w="108" w:type="dxa"/>
            <w:right w:w="108" w:type="dxa"/>
          </w:tblCellMar>
        </w:tblPrEx>
        <w:trPr>
          <w:trHeight w:val="79"/>
        </w:trPr>
        <w:tc>
          <w:tcPr>
            <w:tcW w:w="4950" w:type="dxa"/>
            <w:gridSpan w:val="2"/>
          </w:tcPr>
          <w:p w14:paraId="2DB524DA" w14:textId="77777777" w:rsidR="00B46910" w:rsidRDefault="00B46910" w:rsidP="002E13A4"/>
        </w:tc>
        <w:tc>
          <w:tcPr>
            <w:tcW w:w="4835" w:type="dxa"/>
            <w:gridSpan w:val="2"/>
          </w:tcPr>
          <w:p w14:paraId="19538DB9" w14:textId="77777777" w:rsidR="00B46910" w:rsidRDefault="00B46910" w:rsidP="002E13A4"/>
        </w:tc>
      </w:tr>
      <w:tr w:rsidR="00B46910" w14:paraId="3AFFE277" w14:textId="77777777" w:rsidTr="002E13A4">
        <w:tblPrEx>
          <w:tblCellMar>
            <w:left w:w="108" w:type="dxa"/>
            <w:right w:w="108" w:type="dxa"/>
          </w:tblCellMar>
        </w:tblPrEx>
        <w:trPr>
          <w:trHeight w:val="8146"/>
        </w:trPr>
        <w:tc>
          <w:tcPr>
            <w:tcW w:w="9785" w:type="dxa"/>
            <w:gridSpan w:val="4"/>
          </w:tcPr>
          <w:p w14:paraId="3FA1E473" w14:textId="77777777" w:rsidR="00B46910" w:rsidRPr="00345DE2" w:rsidRDefault="00B46910" w:rsidP="002E13A4">
            <w:pPr>
              <w:jc w:val="center"/>
            </w:pPr>
            <w:r>
              <w:rPr>
                <w:noProof/>
              </w:rPr>
              <w:lastRenderedPageBreak/>
              <w:drawing>
                <wp:inline distT="0" distB="0" distL="0" distR="0" wp14:anchorId="2EEFE815" wp14:editId="44A74B70">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7"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40C5F229" w14:textId="77777777" w:rsidR="00B46910" w:rsidRDefault="00B46910" w:rsidP="002E13A4"/>
          <w:p w14:paraId="04E7D555" w14:textId="77777777" w:rsidR="00B46910" w:rsidRDefault="00B46910" w:rsidP="002E13A4"/>
          <w:p w14:paraId="4CEFC777" w14:textId="77777777" w:rsidR="00B46910" w:rsidRDefault="00B46910" w:rsidP="002E13A4"/>
          <w:p w14:paraId="25C3F2CE" w14:textId="77777777" w:rsidR="00B46910" w:rsidRPr="00345DE2" w:rsidRDefault="00B46910" w:rsidP="002E13A4"/>
          <w:p w14:paraId="694682C1" w14:textId="77777777" w:rsidR="00B46910" w:rsidRPr="00345DE2" w:rsidRDefault="00B46910" w:rsidP="002E13A4"/>
          <w:p w14:paraId="51130F9D" w14:textId="77777777" w:rsidR="00B46910" w:rsidRDefault="00B46910" w:rsidP="002E13A4">
            <w:pPr>
              <w:pStyle w:val="BoardMembers"/>
            </w:pPr>
            <w:r>
              <w:t xml:space="preserve">This document was prepared by the </w:t>
            </w:r>
            <w:r>
              <w:br/>
              <w:t xml:space="preserve">Massachusetts Department of </w:t>
            </w:r>
            <w:r w:rsidRPr="00440BAB">
              <w:t xml:space="preserve">Elementary and Secondary </w:t>
            </w:r>
            <w:r>
              <w:t>Education</w:t>
            </w:r>
          </w:p>
          <w:p w14:paraId="634ACA48" w14:textId="77777777" w:rsidR="00B46910" w:rsidRDefault="00B46910" w:rsidP="002E13A4">
            <w:pPr>
              <w:pStyle w:val="BoardMembers"/>
            </w:pPr>
            <w:r>
              <w:t>Jeffrey Riley</w:t>
            </w:r>
          </w:p>
          <w:p w14:paraId="473F1A9A" w14:textId="77777777" w:rsidR="00B46910" w:rsidRDefault="00B46910" w:rsidP="002E13A4">
            <w:pPr>
              <w:pStyle w:val="BoardMembers"/>
            </w:pPr>
            <w:r>
              <w:t>Commissioner</w:t>
            </w:r>
          </w:p>
          <w:p w14:paraId="5AEC55BE" w14:textId="77777777" w:rsidR="00B46910" w:rsidRDefault="00B46910" w:rsidP="002E13A4"/>
          <w:p w14:paraId="37A24506" w14:textId="77777777" w:rsidR="00B46910" w:rsidRDefault="00B46910" w:rsidP="002E13A4"/>
          <w:p w14:paraId="673EB957" w14:textId="77777777" w:rsidR="00B46910" w:rsidRDefault="00B46910" w:rsidP="002E13A4"/>
          <w:p w14:paraId="6C59275A" w14:textId="77777777" w:rsidR="00B46910" w:rsidRPr="00345DE2" w:rsidRDefault="00B46910" w:rsidP="002E13A4"/>
          <w:p w14:paraId="3347A55A" w14:textId="77777777" w:rsidR="00B46910" w:rsidRPr="00345DE2" w:rsidRDefault="00B46910" w:rsidP="002E13A4">
            <w:pPr>
              <w:autoSpaceDE w:val="0"/>
              <w:autoSpaceDN w:val="0"/>
              <w:adjustRightInd w:val="0"/>
              <w:jc w:val="center"/>
            </w:pPr>
          </w:p>
          <w:p w14:paraId="5E9F38B2" w14:textId="77777777" w:rsidR="00B46910" w:rsidRDefault="00B46910" w:rsidP="002E13A4">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1D4EFE0D" w14:textId="77777777" w:rsidR="00B46910" w:rsidRDefault="00B46910" w:rsidP="002E13A4">
            <w:pPr>
              <w:pStyle w:val="BoardMembers"/>
            </w:pPr>
            <w:r>
              <w:t xml:space="preserve">We do not discriminate on the basis of age, color, disability, national origin, race, religion, sex, gender identity, or sexual orientation. </w:t>
            </w:r>
          </w:p>
          <w:p w14:paraId="7A74F616" w14:textId="77777777" w:rsidR="00B46910" w:rsidRDefault="00B46910" w:rsidP="002E13A4">
            <w:pPr>
              <w:pStyle w:val="BoardMembers"/>
            </w:pPr>
            <w:r>
              <w:t xml:space="preserve"> Inquiries regarding the Department’s compliance with Title IX and other civil rights laws may be directed to the </w:t>
            </w:r>
          </w:p>
          <w:p w14:paraId="7411A120" w14:textId="77777777" w:rsidR="00B46910" w:rsidRDefault="00B46910" w:rsidP="002E13A4">
            <w:pPr>
              <w:pStyle w:val="BoardMembers"/>
            </w:pPr>
            <w:r>
              <w:t xml:space="preserve">Human Resources Director, </w:t>
            </w:r>
            <w:r>
              <w:rPr>
                <w:snapToGrid w:val="0"/>
              </w:rPr>
              <w:t xml:space="preserve">75 Pleasant </w:t>
            </w:r>
            <w:r>
              <w:t>St., Malden, MA 02148-4906. Phone: 781-338-6105.</w:t>
            </w:r>
          </w:p>
          <w:p w14:paraId="635F41A2" w14:textId="77777777" w:rsidR="00B46910" w:rsidRPr="00345DE2" w:rsidRDefault="00B46910" w:rsidP="002E13A4"/>
          <w:p w14:paraId="5865CB2D" w14:textId="77777777" w:rsidR="00B46910" w:rsidRPr="00345DE2" w:rsidRDefault="00B46910" w:rsidP="002E13A4"/>
          <w:p w14:paraId="543069B1" w14:textId="77777777" w:rsidR="00B46910" w:rsidRDefault="00B46910" w:rsidP="002E13A4">
            <w:pPr>
              <w:pStyle w:val="BoardMembers"/>
            </w:pPr>
            <w:r>
              <w:t xml:space="preserve">© 2023 Massachusetts Department of </w:t>
            </w:r>
            <w:r w:rsidRPr="00440BAB">
              <w:t xml:space="preserve">Elementary and Secondary </w:t>
            </w:r>
            <w:r>
              <w:t>Education</w:t>
            </w:r>
          </w:p>
          <w:p w14:paraId="60539E2A" w14:textId="77777777" w:rsidR="00B46910" w:rsidRDefault="00B46910" w:rsidP="002E13A4">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02E79C8F" w14:textId="77777777" w:rsidR="00B46910" w:rsidRPr="00345DE2" w:rsidRDefault="00B46910" w:rsidP="002E13A4"/>
          <w:p w14:paraId="0A6DD1A0" w14:textId="77777777" w:rsidR="00B46910" w:rsidRDefault="00B46910" w:rsidP="002E13A4">
            <w:pPr>
              <w:pStyle w:val="Permission"/>
            </w:pPr>
            <w:r>
              <w:t>This document printed on recycled paper</w:t>
            </w:r>
          </w:p>
          <w:p w14:paraId="320F9908" w14:textId="77777777" w:rsidR="00B46910" w:rsidRPr="00345DE2" w:rsidRDefault="00B46910" w:rsidP="002E13A4"/>
          <w:p w14:paraId="1B6E9154" w14:textId="77777777" w:rsidR="00B46910" w:rsidRDefault="00B46910" w:rsidP="002E13A4">
            <w:pPr>
              <w:pStyle w:val="BoardMembers"/>
            </w:pPr>
            <w:r w:rsidRPr="00841539">
              <w:t xml:space="preserve">Massachusetts Department of </w:t>
            </w:r>
            <w:r w:rsidRPr="00440BAB">
              <w:t xml:space="preserve">Elementary and Secondary </w:t>
            </w:r>
            <w:r w:rsidRPr="00841539">
              <w:t>Education</w:t>
            </w:r>
          </w:p>
          <w:p w14:paraId="7BCA0E67" w14:textId="77777777" w:rsidR="00B46910" w:rsidRDefault="00B46910" w:rsidP="002E13A4">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11978789" w14:textId="77777777" w:rsidR="00B46910" w:rsidRDefault="00B46910" w:rsidP="002E13A4">
            <w:pPr>
              <w:pStyle w:val="BoardMembers"/>
            </w:pPr>
            <w:r w:rsidRPr="0020780F">
              <w:t>Phone 781-338-3000  TTY: N.E.T. Relay 800-439-2370</w:t>
            </w:r>
          </w:p>
          <w:p w14:paraId="7D37433F" w14:textId="77777777" w:rsidR="00B46910" w:rsidRDefault="00BA0A39" w:rsidP="002E13A4">
            <w:pPr>
              <w:pStyle w:val="BoardMembers"/>
            </w:pPr>
            <w:hyperlink r:id="rId8" w:history="1">
              <w:r w:rsidR="00B46910" w:rsidRPr="003B5988">
                <w:rPr>
                  <w:rStyle w:val="Hyperlink"/>
                </w:rPr>
                <w:t>www.doe.mass.edu</w:t>
              </w:r>
            </w:hyperlink>
          </w:p>
          <w:p w14:paraId="4C1BB5BB" w14:textId="77777777" w:rsidR="00B46910" w:rsidRDefault="00B46910" w:rsidP="002E13A4">
            <w:pPr>
              <w:pStyle w:val="BoardMembers"/>
            </w:pPr>
          </w:p>
          <w:p w14:paraId="5E17ABDC" w14:textId="77777777" w:rsidR="00B46910" w:rsidRDefault="00B46910" w:rsidP="002E13A4">
            <w:pPr>
              <w:pStyle w:val="BoardMembers"/>
            </w:pPr>
          </w:p>
          <w:p w14:paraId="4D290A76" w14:textId="77777777" w:rsidR="00B46910" w:rsidRDefault="00B46910" w:rsidP="002E13A4">
            <w:pPr>
              <w:pStyle w:val="BoardMembers"/>
            </w:pPr>
          </w:p>
          <w:p w14:paraId="3A832E27" w14:textId="77777777" w:rsidR="00B46910" w:rsidRDefault="00B46910" w:rsidP="002E13A4">
            <w:pPr>
              <w:pStyle w:val="BoardMembers"/>
            </w:pPr>
          </w:p>
          <w:p w14:paraId="558E6D7A" w14:textId="77777777" w:rsidR="00B46910" w:rsidRPr="00345DE2" w:rsidRDefault="00B46910" w:rsidP="002E13A4"/>
          <w:p w14:paraId="540ABCF5" w14:textId="77777777" w:rsidR="00B46910" w:rsidRDefault="00B46910" w:rsidP="002E13A4">
            <w:pPr>
              <w:jc w:val="center"/>
              <w:rPr>
                <w:sz w:val="18"/>
              </w:rPr>
            </w:pPr>
            <w:r>
              <w:rPr>
                <w:noProof/>
              </w:rPr>
              <w:drawing>
                <wp:inline distT="0" distB="0" distL="0" distR="0" wp14:anchorId="6105F169" wp14:editId="3C0B2E4C">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059FB272" w14:textId="77777777" w:rsidR="00B46910" w:rsidRDefault="00B46910" w:rsidP="00B46910">
      <w:pPr>
        <w:rPr>
          <w:b/>
        </w:rPr>
      </w:pPr>
      <w:r>
        <w:rPr>
          <w:b/>
        </w:rPr>
        <w:br w:type="page"/>
      </w:r>
    </w:p>
    <w:p w14:paraId="5A8D7044" w14:textId="77777777" w:rsidR="00B46910" w:rsidRPr="002A5EE4" w:rsidRDefault="00B46910" w:rsidP="00FA245B">
      <w:pPr>
        <w:spacing w:after="240"/>
        <w:rPr>
          <w:b/>
          <w:color w:val="0070C0"/>
          <w:sz w:val="28"/>
          <w:szCs w:val="28"/>
        </w:rPr>
      </w:pPr>
      <w:r w:rsidRPr="002A5EE4">
        <w:rPr>
          <w:b/>
          <w:color w:val="0070C0"/>
          <w:sz w:val="28"/>
          <w:szCs w:val="28"/>
        </w:rPr>
        <w:lastRenderedPageBreak/>
        <w:t>Table of Contents</w:t>
      </w:r>
    </w:p>
    <w:p w14:paraId="7F18CB06" w14:textId="68A93F4C" w:rsidR="00B46910" w:rsidRPr="00885E7F" w:rsidRDefault="00B46910" w:rsidP="00EB6CC7">
      <w:pPr>
        <w:pStyle w:val="ListParagraph"/>
        <w:numPr>
          <w:ilvl w:val="0"/>
          <w:numId w:val="1"/>
        </w:numPr>
        <w:spacing w:after="0" w:line="360" w:lineRule="auto"/>
        <w:ind w:left="360"/>
        <w:rPr>
          <w:rFonts w:ascii="Times New Roman" w:hAnsi="Times New Roman"/>
          <w:b/>
          <w:sz w:val="24"/>
          <w:szCs w:val="24"/>
        </w:rPr>
      </w:pPr>
      <w:r w:rsidRPr="00885E7F">
        <w:rPr>
          <w:rFonts w:ascii="Times New Roman" w:hAnsi="Times New Roman"/>
          <w:b/>
          <w:sz w:val="24"/>
          <w:szCs w:val="24"/>
        </w:rPr>
        <w:t xml:space="preserve">Purpose of this </w:t>
      </w:r>
      <w:r>
        <w:rPr>
          <w:rFonts w:ascii="Times New Roman" w:hAnsi="Times New Roman"/>
          <w:b/>
          <w:sz w:val="24"/>
          <w:szCs w:val="24"/>
        </w:rPr>
        <w:t>r</w:t>
      </w:r>
      <w:r w:rsidRPr="00885E7F">
        <w:rPr>
          <w:rFonts w:ascii="Times New Roman" w:hAnsi="Times New Roman"/>
          <w:b/>
          <w:sz w:val="24"/>
          <w:szCs w:val="24"/>
        </w:rPr>
        <w:t>eport</w:t>
      </w:r>
      <w:r w:rsidRPr="00885E7F">
        <w:rPr>
          <w:rFonts w:ascii="Times New Roman" w:hAnsi="Times New Roman"/>
          <w:sz w:val="24"/>
          <w:szCs w:val="24"/>
        </w:rPr>
        <w:t>…………………………………………………………</w:t>
      </w:r>
      <w:r w:rsidR="00466A88">
        <w:rPr>
          <w:rFonts w:ascii="Times New Roman" w:hAnsi="Times New Roman"/>
          <w:sz w:val="24"/>
          <w:szCs w:val="24"/>
        </w:rPr>
        <w:t>…</w:t>
      </w:r>
      <w:r w:rsidRPr="00885E7F">
        <w:rPr>
          <w:rFonts w:ascii="Times New Roman" w:hAnsi="Times New Roman"/>
          <w:sz w:val="24"/>
          <w:szCs w:val="24"/>
        </w:rPr>
        <w:t>.</w:t>
      </w:r>
      <w:r>
        <w:rPr>
          <w:rFonts w:ascii="Times New Roman" w:hAnsi="Times New Roman"/>
          <w:sz w:val="24"/>
          <w:szCs w:val="24"/>
        </w:rPr>
        <w:t>…...</w:t>
      </w:r>
      <w:r w:rsidRPr="00885E7F">
        <w:rPr>
          <w:rFonts w:ascii="Times New Roman" w:hAnsi="Times New Roman"/>
          <w:sz w:val="24"/>
          <w:szCs w:val="24"/>
        </w:rPr>
        <w:tab/>
        <w:t>1</w:t>
      </w:r>
    </w:p>
    <w:p w14:paraId="68D7F444" w14:textId="1373F092" w:rsidR="00FA245B" w:rsidRDefault="00713499" w:rsidP="00B46910">
      <w:pPr>
        <w:tabs>
          <w:tab w:val="left" w:pos="-5220"/>
          <w:tab w:val="left" w:pos="2520"/>
        </w:tabs>
        <w:spacing w:line="360" w:lineRule="auto"/>
        <w:ind w:left="360" w:hanging="360"/>
      </w:pPr>
      <w:r w:rsidRPr="00FA245B">
        <w:rPr>
          <w:b/>
          <w:bCs/>
        </w:rPr>
        <w:t>2.</w:t>
      </w:r>
      <w:r>
        <w:t xml:space="preserve"> </w:t>
      </w:r>
      <w:r w:rsidR="00FA245B">
        <w:tab/>
      </w:r>
      <w:r w:rsidR="00FA245B" w:rsidRPr="00FA245B">
        <w:rPr>
          <w:b/>
          <w:bCs/>
        </w:rPr>
        <w:t>School climate construct</w:t>
      </w:r>
      <w:r w:rsidR="003438E9">
        <w:t xml:space="preserve"> </w:t>
      </w:r>
      <w:r w:rsidR="003438E9" w:rsidRPr="003438E9">
        <w:rPr>
          <w:b/>
          <w:bCs/>
        </w:rPr>
        <w:t>and raw response scoring</w:t>
      </w:r>
      <w:r w:rsidR="00FA245B" w:rsidRPr="00FA245B">
        <w:t>……………………………</w:t>
      </w:r>
      <w:r w:rsidR="00466A88">
        <w:t>...</w:t>
      </w:r>
      <w:r w:rsidR="00FA245B" w:rsidRPr="00FA245B">
        <w:t>…</w:t>
      </w:r>
      <w:r w:rsidR="00117166">
        <w:tab/>
      </w:r>
      <w:r w:rsidR="00DD3AAF">
        <w:t>2</w:t>
      </w:r>
    </w:p>
    <w:p w14:paraId="028397E6" w14:textId="6E0A80E4" w:rsidR="00FA245B" w:rsidRPr="00FA245B" w:rsidRDefault="007B38B0" w:rsidP="00B46910">
      <w:pPr>
        <w:tabs>
          <w:tab w:val="left" w:pos="-5220"/>
          <w:tab w:val="left" w:pos="2520"/>
        </w:tabs>
        <w:spacing w:line="360" w:lineRule="auto"/>
        <w:ind w:left="360" w:hanging="360"/>
        <w:rPr>
          <w:bCs/>
        </w:rPr>
      </w:pPr>
      <w:r>
        <w:rPr>
          <w:b/>
        </w:rPr>
        <w:t>3</w:t>
      </w:r>
      <w:r w:rsidR="00B46910">
        <w:rPr>
          <w:b/>
        </w:rPr>
        <w:t xml:space="preserve">. </w:t>
      </w:r>
      <w:r w:rsidR="00B46910">
        <w:rPr>
          <w:b/>
        </w:rPr>
        <w:tab/>
      </w:r>
      <w:r w:rsidR="00FA245B">
        <w:rPr>
          <w:b/>
        </w:rPr>
        <w:t>2022 survey improvements</w:t>
      </w:r>
      <w:r w:rsidR="00FA245B" w:rsidRPr="00FA245B">
        <w:t>……………………………………………………………</w:t>
      </w:r>
      <w:r w:rsidR="00DD3AAF">
        <w:t>3</w:t>
      </w:r>
    </w:p>
    <w:p w14:paraId="09EE5814" w14:textId="7D553CD4" w:rsidR="00B46910" w:rsidRDefault="00FA245B" w:rsidP="00B46910">
      <w:pPr>
        <w:tabs>
          <w:tab w:val="left" w:pos="-5220"/>
          <w:tab w:val="left" w:pos="2520"/>
        </w:tabs>
        <w:spacing w:line="360" w:lineRule="auto"/>
        <w:ind w:left="360" w:hanging="360"/>
        <w:rPr>
          <w:b/>
        </w:rPr>
      </w:pPr>
      <w:r>
        <w:rPr>
          <w:b/>
        </w:rPr>
        <w:t>4.</w:t>
      </w:r>
      <w:r>
        <w:rPr>
          <w:b/>
        </w:rPr>
        <w:tab/>
      </w:r>
      <w:r w:rsidR="00B46910">
        <w:rPr>
          <w:b/>
        </w:rPr>
        <w:t xml:space="preserve">Profile of </w:t>
      </w:r>
      <w:r w:rsidR="00FD4C44">
        <w:rPr>
          <w:b/>
        </w:rPr>
        <w:t xml:space="preserve">2022 </w:t>
      </w:r>
      <w:r w:rsidR="00B46910">
        <w:rPr>
          <w:b/>
        </w:rPr>
        <w:t>Respondents</w:t>
      </w:r>
      <w:r w:rsidR="00B46910" w:rsidRPr="00B36571">
        <w:rPr>
          <w:bCs/>
        </w:rPr>
        <w:t>……………………………………………</w:t>
      </w:r>
      <w:r w:rsidR="00B46910">
        <w:rPr>
          <w:bCs/>
        </w:rPr>
        <w:t>………</w:t>
      </w:r>
      <w:r w:rsidR="00466A88">
        <w:rPr>
          <w:bCs/>
        </w:rPr>
        <w:t>..</w:t>
      </w:r>
      <w:r w:rsidR="00B46910">
        <w:rPr>
          <w:bCs/>
        </w:rPr>
        <w:t>…...</w:t>
      </w:r>
      <w:r w:rsidR="00B46910">
        <w:rPr>
          <w:bCs/>
        </w:rPr>
        <w:tab/>
      </w:r>
      <w:r w:rsidR="00DD3AAF">
        <w:rPr>
          <w:bCs/>
        </w:rPr>
        <w:t>5</w:t>
      </w:r>
    </w:p>
    <w:p w14:paraId="77FD67D0" w14:textId="415808BD" w:rsidR="00117166" w:rsidRDefault="00FA245B" w:rsidP="00B46910">
      <w:pPr>
        <w:tabs>
          <w:tab w:val="left" w:pos="-5220"/>
          <w:tab w:val="left" w:pos="2520"/>
        </w:tabs>
        <w:spacing w:line="360" w:lineRule="auto"/>
        <w:ind w:left="360" w:hanging="360"/>
        <w:rPr>
          <w:b/>
        </w:rPr>
      </w:pPr>
      <w:r>
        <w:rPr>
          <w:b/>
        </w:rPr>
        <w:t>5</w:t>
      </w:r>
      <w:r w:rsidR="00B46910">
        <w:rPr>
          <w:b/>
        </w:rPr>
        <w:t>.</w:t>
      </w:r>
      <w:r w:rsidR="00B46910">
        <w:rPr>
          <w:b/>
        </w:rPr>
        <w:tab/>
      </w:r>
      <w:r w:rsidR="00117166">
        <w:rPr>
          <w:b/>
        </w:rPr>
        <w:t>Data analyses procedures</w:t>
      </w:r>
      <w:r w:rsidR="00117166" w:rsidRPr="00117166">
        <w:rPr>
          <w:bCs/>
        </w:rPr>
        <w:t>…………………………………………………………….</w:t>
      </w:r>
      <w:r w:rsidR="00DD3AAF">
        <w:rPr>
          <w:bCs/>
        </w:rPr>
        <w:tab/>
        <w:t>6</w:t>
      </w:r>
    </w:p>
    <w:p w14:paraId="2D44C524" w14:textId="5A751ABB" w:rsidR="00B46910" w:rsidRDefault="00117166" w:rsidP="00B46910">
      <w:pPr>
        <w:tabs>
          <w:tab w:val="left" w:pos="-5220"/>
          <w:tab w:val="left" w:pos="2520"/>
        </w:tabs>
        <w:spacing w:line="360" w:lineRule="auto"/>
        <w:ind w:left="360" w:hanging="360"/>
      </w:pPr>
      <w:r>
        <w:rPr>
          <w:b/>
        </w:rPr>
        <w:t>6.</w:t>
      </w:r>
      <w:r>
        <w:rPr>
          <w:b/>
        </w:rPr>
        <w:tab/>
      </w:r>
      <w:r w:rsidR="00B46910" w:rsidRPr="00EA59D2">
        <w:rPr>
          <w:b/>
        </w:rPr>
        <w:t xml:space="preserve">Validity </w:t>
      </w:r>
      <w:r w:rsidR="00B46910">
        <w:rPr>
          <w:b/>
        </w:rPr>
        <w:t>e</w:t>
      </w:r>
      <w:r w:rsidR="00B46910" w:rsidRPr="00EA59D2">
        <w:rPr>
          <w:b/>
        </w:rPr>
        <w:t>vidence</w:t>
      </w:r>
      <w:r w:rsidR="00B46910">
        <w:rPr>
          <w:b/>
        </w:rPr>
        <w:t xml:space="preserve"> for 201</w:t>
      </w:r>
      <w:r w:rsidR="001B13BA">
        <w:rPr>
          <w:b/>
        </w:rPr>
        <w:t>2</w:t>
      </w:r>
      <w:r w:rsidR="00B46910">
        <w:rPr>
          <w:b/>
        </w:rPr>
        <w:t xml:space="preserve"> VOCAL survey </w:t>
      </w:r>
      <w:r w:rsidR="001B13BA" w:rsidRPr="00117166">
        <w:rPr>
          <w:bCs/>
        </w:rPr>
        <w:t>…………………………………………</w:t>
      </w:r>
      <w:r w:rsidR="00DD3AAF">
        <w:t>7</w:t>
      </w:r>
    </w:p>
    <w:p w14:paraId="424BB4B8" w14:textId="3FEE3CC6" w:rsidR="00B46910" w:rsidRPr="00885E7F" w:rsidRDefault="00B46910" w:rsidP="00B46910">
      <w:pPr>
        <w:spacing w:line="360" w:lineRule="auto"/>
        <w:ind w:left="900" w:hanging="540"/>
      </w:pPr>
      <w:r>
        <w:t>6</w:t>
      </w:r>
      <w:r w:rsidRPr="00EA59D2">
        <w:t xml:space="preserve">.1. </w:t>
      </w:r>
      <w:r>
        <w:tab/>
        <w:t>Validity framework...</w:t>
      </w:r>
      <w:r w:rsidRPr="00EA59D2">
        <w:t>……………………………………………..........</w:t>
      </w:r>
      <w:r>
        <w:t>................</w:t>
      </w:r>
      <w:r w:rsidRPr="00EA59D2">
        <w:tab/>
      </w:r>
      <w:r w:rsidR="00DD3AAF">
        <w:t>7</w:t>
      </w:r>
    </w:p>
    <w:p w14:paraId="6D60CAFC" w14:textId="336A03AD" w:rsidR="00B46910" w:rsidRDefault="00B46910" w:rsidP="00B46910">
      <w:pPr>
        <w:tabs>
          <w:tab w:val="left" w:pos="-5220"/>
        </w:tabs>
        <w:spacing w:line="360" w:lineRule="auto"/>
        <w:ind w:left="900" w:hanging="540"/>
      </w:pPr>
      <w:r>
        <w:t>6</w:t>
      </w:r>
      <w:r w:rsidRPr="00EA59D2">
        <w:t>.2</w:t>
      </w:r>
      <w:r>
        <w:t>.</w:t>
      </w:r>
      <w:r w:rsidRPr="00EA59D2">
        <w:t xml:space="preserve"> </w:t>
      </w:r>
      <w:r w:rsidRPr="00EA59D2">
        <w:tab/>
      </w:r>
      <w:r>
        <w:t>Content validity..</w:t>
      </w:r>
      <w:r w:rsidRPr="00EA59D2">
        <w:t xml:space="preserve"> …………………………………………………………</w:t>
      </w:r>
      <w:r>
        <w:t>………</w:t>
      </w:r>
      <w:r w:rsidR="00DD3AAF">
        <w:t>9</w:t>
      </w:r>
    </w:p>
    <w:p w14:paraId="35582513" w14:textId="457F37E7" w:rsidR="00B46910" w:rsidRDefault="00B46910" w:rsidP="00B46910">
      <w:pPr>
        <w:tabs>
          <w:tab w:val="left" w:pos="-5220"/>
        </w:tabs>
        <w:spacing w:line="360" w:lineRule="auto"/>
        <w:ind w:left="900" w:hanging="540"/>
      </w:pPr>
      <w:r>
        <w:t>6.3.</w:t>
      </w:r>
      <w:r>
        <w:tab/>
        <w:t>Structural validity…………………………………………………………………</w:t>
      </w:r>
      <w:r>
        <w:tab/>
      </w:r>
      <w:r w:rsidR="00C85A8A">
        <w:t>10</w:t>
      </w:r>
    </w:p>
    <w:p w14:paraId="119329BD" w14:textId="0AA69919" w:rsidR="00B46910" w:rsidRDefault="00B46910" w:rsidP="00B46910">
      <w:pPr>
        <w:tabs>
          <w:tab w:val="left" w:pos="-5220"/>
        </w:tabs>
        <w:spacing w:line="360" w:lineRule="auto"/>
        <w:ind w:left="900" w:hanging="540"/>
      </w:pPr>
      <w:r>
        <w:t>6.4.</w:t>
      </w:r>
      <w:r>
        <w:tab/>
        <w:t>Substantive validity……………………………………………………………….</w:t>
      </w:r>
      <w:r w:rsidR="00C85A8A">
        <w:t>13</w:t>
      </w:r>
    </w:p>
    <w:p w14:paraId="55B4F759" w14:textId="4C8519A2" w:rsidR="00B46910" w:rsidRDefault="00B46910" w:rsidP="00B46910">
      <w:pPr>
        <w:tabs>
          <w:tab w:val="left" w:pos="-5220"/>
        </w:tabs>
        <w:spacing w:line="360" w:lineRule="auto"/>
        <w:ind w:left="900" w:hanging="540"/>
      </w:pPr>
      <w:r>
        <w:t>6.5.</w:t>
      </w:r>
      <w:r>
        <w:tab/>
        <w:t>Generalizability…………………………………………………………………...</w:t>
      </w:r>
      <w:r>
        <w:tab/>
      </w:r>
      <w:r w:rsidR="00C85A8A">
        <w:t>14</w:t>
      </w:r>
    </w:p>
    <w:p w14:paraId="1A81FA4F" w14:textId="771D4139" w:rsidR="00B46910" w:rsidRDefault="00B46910" w:rsidP="00B46910">
      <w:pPr>
        <w:tabs>
          <w:tab w:val="left" w:pos="-5220"/>
        </w:tabs>
        <w:spacing w:line="360" w:lineRule="auto"/>
        <w:ind w:left="900" w:hanging="540"/>
      </w:pPr>
      <w:r>
        <w:t>6.6.</w:t>
      </w:r>
      <w:r>
        <w:tab/>
        <w:t>External validity…………………………………………………………………..</w:t>
      </w:r>
      <w:r w:rsidR="00C85A8A">
        <w:t>19</w:t>
      </w:r>
    </w:p>
    <w:p w14:paraId="076C6E89" w14:textId="715BA968" w:rsidR="00B46910" w:rsidRPr="00EA59D2" w:rsidRDefault="00B46910" w:rsidP="00B46910">
      <w:pPr>
        <w:tabs>
          <w:tab w:val="left" w:pos="-5220"/>
        </w:tabs>
        <w:spacing w:line="360" w:lineRule="auto"/>
        <w:ind w:left="900" w:hanging="540"/>
      </w:pPr>
      <w:r>
        <w:t>6.7.</w:t>
      </w:r>
      <w:r>
        <w:tab/>
        <w:t>Consequential validity……………………………………………………………</w:t>
      </w:r>
      <w:r>
        <w:tab/>
      </w:r>
      <w:r w:rsidR="00C85A8A">
        <w:t>23</w:t>
      </w:r>
    </w:p>
    <w:p w14:paraId="65D93C55" w14:textId="1D8A4C29" w:rsidR="00B46910" w:rsidRPr="00885E7F" w:rsidRDefault="00FA245B" w:rsidP="00B46910">
      <w:pPr>
        <w:tabs>
          <w:tab w:val="left" w:pos="-5220"/>
        </w:tabs>
        <w:spacing w:line="360" w:lineRule="auto"/>
        <w:ind w:left="360" w:hanging="360"/>
        <w:rPr>
          <w:b/>
        </w:rPr>
      </w:pPr>
      <w:r>
        <w:rPr>
          <w:b/>
        </w:rPr>
        <w:t>6</w:t>
      </w:r>
      <w:r w:rsidR="00B46910" w:rsidRPr="00885E7F">
        <w:rPr>
          <w:b/>
        </w:rPr>
        <w:t>.</w:t>
      </w:r>
      <w:r w:rsidR="00B46910" w:rsidRPr="00885E7F">
        <w:rPr>
          <w:b/>
        </w:rPr>
        <w:tab/>
      </w:r>
      <w:r w:rsidR="00B46910">
        <w:rPr>
          <w:b/>
        </w:rPr>
        <w:t>VOCAL report c</w:t>
      </w:r>
      <w:r w:rsidR="00B46910" w:rsidRPr="00885E7F">
        <w:rPr>
          <w:b/>
        </w:rPr>
        <w:t>onclusion</w:t>
      </w:r>
      <w:r w:rsidR="00B46910" w:rsidRPr="00885E7F">
        <w:t>………………………………………………………</w:t>
      </w:r>
      <w:r w:rsidR="00B46910">
        <w:t>……</w:t>
      </w:r>
      <w:r w:rsidR="00B46910">
        <w:tab/>
      </w:r>
      <w:r w:rsidR="00C85A8A">
        <w:t>25</w:t>
      </w:r>
    </w:p>
    <w:p w14:paraId="68B5F32A" w14:textId="327C84C1" w:rsidR="000342B6" w:rsidRPr="00433A6C" w:rsidRDefault="000342B6" w:rsidP="000342B6">
      <w:pPr>
        <w:tabs>
          <w:tab w:val="left" w:pos="-5220"/>
        </w:tabs>
        <w:spacing w:line="360" w:lineRule="auto"/>
        <w:rPr>
          <w:b/>
        </w:rPr>
      </w:pPr>
      <w:r w:rsidRPr="00433A6C">
        <w:rPr>
          <w:b/>
        </w:rPr>
        <w:t>References</w:t>
      </w:r>
      <w:r w:rsidRPr="00433A6C">
        <w:t>…………………………………………………………………………</w:t>
      </w:r>
      <w:r>
        <w:t>……….</w:t>
      </w:r>
      <w:r w:rsidRPr="00433A6C">
        <w:tab/>
      </w:r>
      <w:r w:rsidR="00833E24">
        <w:t>28</w:t>
      </w:r>
    </w:p>
    <w:p w14:paraId="273E75D7" w14:textId="255CF5A9" w:rsidR="000342B6" w:rsidRPr="00433A6C" w:rsidRDefault="0080742C" w:rsidP="000342B6">
      <w:pPr>
        <w:tabs>
          <w:tab w:val="left" w:pos="-5220"/>
        </w:tabs>
        <w:spacing w:line="360" w:lineRule="auto"/>
        <w:rPr>
          <w:b/>
        </w:rPr>
      </w:pPr>
      <w:r>
        <w:rPr>
          <w:b/>
        </w:rPr>
        <w:t>Validity a</w:t>
      </w:r>
      <w:r w:rsidR="000342B6" w:rsidRPr="00433A6C">
        <w:rPr>
          <w:b/>
        </w:rPr>
        <w:t>ppendices</w:t>
      </w:r>
      <w:r w:rsidR="000342B6" w:rsidRPr="00433A6C">
        <w:t>……</w:t>
      </w:r>
      <w:r>
        <w:t>..</w:t>
      </w:r>
      <w:r w:rsidR="000342B6" w:rsidRPr="00433A6C">
        <w:t>……………………………………………………..…</w:t>
      </w:r>
      <w:r w:rsidR="000342B6">
        <w:t>………..</w:t>
      </w:r>
      <w:r w:rsidR="00833E24">
        <w:t>30</w:t>
      </w:r>
    </w:p>
    <w:p w14:paraId="3892E3F7" w14:textId="7E8574EF" w:rsidR="00117166" w:rsidRDefault="000342B6" w:rsidP="000342B6">
      <w:pPr>
        <w:tabs>
          <w:tab w:val="left" w:pos="-5220"/>
        </w:tabs>
        <w:spacing w:line="360" w:lineRule="auto"/>
        <w:ind w:left="360" w:hanging="360"/>
      </w:pPr>
      <w:r w:rsidRPr="00885E7F">
        <w:tab/>
        <w:t xml:space="preserve">A. </w:t>
      </w:r>
      <w:r w:rsidRPr="00885E7F">
        <w:tab/>
      </w:r>
      <w:r w:rsidR="00117166" w:rsidRPr="005E66BD">
        <w:t>20</w:t>
      </w:r>
      <w:r w:rsidR="00117166">
        <w:t>22 VOCAL s</w:t>
      </w:r>
      <w:r w:rsidR="00117166" w:rsidRPr="005E66BD">
        <w:t xml:space="preserve">urvey </w:t>
      </w:r>
      <w:r w:rsidR="00117166">
        <w:rPr>
          <w:noProof/>
        </w:rPr>
        <w:t>s</w:t>
      </w:r>
      <w:r w:rsidR="00117166" w:rsidRPr="005E66BD">
        <w:rPr>
          <w:noProof/>
        </w:rPr>
        <w:t>pecifcation</w:t>
      </w:r>
      <w:r w:rsidR="00117166">
        <w:rPr>
          <w:noProof/>
        </w:rPr>
        <w:t xml:space="preserve"> by grade………………………………………..</w:t>
      </w:r>
      <w:r w:rsidR="00117166">
        <w:tab/>
      </w:r>
      <w:r w:rsidR="00833E24">
        <w:t>30</w:t>
      </w:r>
    </w:p>
    <w:p w14:paraId="5F0EA74A" w14:textId="20E90593" w:rsidR="000342B6" w:rsidRDefault="00117166" w:rsidP="000342B6">
      <w:pPr>
        <w:tabs>
          <w:tab w:val="left" w:pos="-5220"/>
        </w:tabs>
        <w:spacing w:line="360" w:lineRule="auto"/>
        <w:ind w:left="360" w:hanging="360"/>
      </w:pPr>
      <w:r>
        <w:tab/>
      </w:r>
      <w:r w:rsidR="000342B6">
        <w:t>B.</w:t>
      </w:r>
      <w:r w:rsidR="000342B6">
        <w:tab/>
      </w:r>
      <w:r w:rsidRPr="00885E7F">
        <w:t xml:space="preserve">Guide </w:t>
      </w:r>
      <w:r>
        <w:t>for</w:t>
      </w:r>
      <w:r w:rsidRPr="00885E7F">
        <w:t xml:space="preserve"> evaluating Rasch model validity data……</w:t>
      </w:r>
      <w:r>
        <w:t>..</w:t>
      </w:r>
      <w:r w:rsidRPr="00885E7F">
        <w:t>…………………</w:t>
      </w:r>
      <w:r>
        <w:t>………..…</w:t>
      </w:r>
      <w:r w:rsidR="00833E24">
        <w:t>31</w:t>
      </w:r>
    </w:p>
    <w:p w14:paraId="50349A73" w14:textId="0E2E3C0D" w:rsidR="000342B6" w:rsidRPr="00885E7F" w:rsidRDefault="000342B6" w:rsidP="00E144D5">
      <w:pPr>
        <w:tabs>
          <w:tab w:val="left" w:pos="-5220"/>
          <w:tab w:val="left" w:pos="0"/>
          <w:tab w:val="left" w:pos="1800"/>
        </w:tabs>
        <w:spacing w:line="360" w:lineRule="auto"/>
        <w:ind w:left="360" w:hanging="360"/>
      </w:pPr>
      <w:r>
        <w:tab/>
        <w:t>C</w:t>
      </w:r>
      <w:r w:rsidR="009151CD">
        <w:t>1</w:t>
      </w:r>
      <w:r w:rsidRPr="00885E7F">
        <w:t xml:space="preserve">. </w:t>
      </w:r>
      <w:r w:rsidR="0080742C">
        <w:rPr>
          <w:b/>
          <w:bCs/>
        </w:rPr>
        <w:t>Content</w:t>
      </w:r>
      <w:r w:rsidR="009151CD">
        <w:t>:</w:t>
      </w:r>
      <w:r w:rsidR="00E144D5">
        <w:tab/>
      </w:r>
      <w:r>
        <w:t xml:space="preserve">Technical </w:t>
      </w:r>
      <w:r w:rsidR="00740E20">
        <w:t>q</w:t>
      </w:r>
      <w:r>
        <w:t xml:space="preserve">uality of </w:t>
      </w:r>
      <w:r w:rsidR="009151CD">
        <w:t>11</w:t>
      </w:r>
      <w:r>
        <w:t>3-item VOCAL scale</w:t>
      </w:r>
      <w:r w:rsidRPr="00885E7F">
        <w:t xml:space="preserve"> …</w:t>
      </w:r>
      <w:r w:rsidR="009151CD">
        <w:t>…</w:t>
      </w:r>
      <w:r w:rsidR="00677581">
        <w:t>….</w:t>
      </w:r>
      <w:r>
        <w:t>…</w:t>
      </w:r>
      <w:r w:rsidR="00B2206E">
        <w:t>…………….</w:t>
      </w:r>
      <w:r>
        <w:tab/>
      </w:r>
      <w:r w:rsidR="00833E24">
        <w:t>3</w:t>
      </w:r>
      <w:r>
        <w:t>2</w:t>
      </w:r>
    </w:p>
    <w:p w14:paraId="66C1AE0A" w14:textId="08572EB2" w:rsidR="00A272CD" w:rsidRDefault="000342B6" w:rsidP="00E144D5">
      <w:pPr>
        <w:tabs>
          <w:tab w:val="left" w:pos="-5220"/>
          <w:tab w:val="left" w:pos="0"/>
          <w:tab w:val="left" w:pos="1800"/>
        </w:tabs>
        <w:spacing w:line="360" w:lineRule="auto"/>
        <w:ind w:left="360" w:hanging="360"/>
      </w:pPr>
      <w:r w:rsidRPr="00885E7F">
        <w:tab/>
      </w:r>
      <w:r w:rsidR="00A272CD">
        <w:t>C2</w:t>
      </w:r>
      <w:r w:rsidR="00A272CD" w:rsidRPr="00466A88">
        <w:rPr>
          <w:b/>
          <w:bCs/>
        </w:rPr>
        <w:t xml:space="preserve">. </w:t>
      </w:r>
      <w:r w:rsidR="0080742C">
        <w:rPr>
          <w:b/>
          <w:bCs/>
        </w:rPr>
        <w:t>Content</w:t>
      </w:r>
      <w:r w:rsidR="0080742C">
        <w:t xml:space="preserve">: </w:t>
      </w:r>
      <w:r w:rsidR="00E144D5">
        <w:tab/>
      </w:r>
      <w:r w:rsidR="00A272CD">
        <w:t xml:space="preserve">Technical </w:t>
      </w:r>
      <w:r w:rsidR="00740E20">
        <w:t>q</w:t>
      </w:r>
      <w:r w:rsidR="00A272CD">
        <w:t xml:space="preserve">uality of </w:t>
      </w:r>
      <w:r w:rsidR="00D7576D">
        <w:t>42</w:t>
      </w:r>
      <w:r w:rsidR="00A272CD">
        <w:t xml:space="preserve">-item </w:t>
      </w:r>
      <w:r w:rsidR="00D7576D">
        <w:t xml:space="preserve">Engagement </w:t>
      </w:r>
      <w:r w:rsidR="00740E20">
        <w:t>d</w:t>
      </w:r>
      <w:r w:rsidR="00D7576D">
        <w:t xml:space="preserve">imension </w:t>
      </w:r>
      <w:r w:rsidR="00A272CD">
        <w:t>scale</w:t>
      </w:r>
      <w:r w:rsidR="00A272CD" w:rsidRPr="00885E7F">
        <w:t xml:space="preserve"> </w:t>
      </w:r>
      <w:r w:rsidR="00B2206E">
        <w:t>……….…..</w:t>
      </w:r>
      <w:r w:rsidR="00A272CD">
        <w:tab/>
        <w:t>3</w:t>
      </w:r>
      <w:r w:rsidR="00D7576D">
        <w:t>3</w:t>
      </w:r>
      <w:r w:rsidR="00A272CD" w:rsidRPr="00A272CD">
        <w:t xml:space="preserve"> </w:t>
      </w:r>
    </w:p>
    <w:p w14:paraId="0FF45371" w14:textId="29B25997" w:rsidR="00A272CD" w:rsidRDefault="00A272CD" w:rsidP="00E144D5">
      <w:pPr>
        <w:tabs>
          <w:tab w:val="left" w:pos="-5220"/>
          <w:tab w:val="left" w:pos="0"/>
          <w:tab w:val="left" w:pos="1800"/>
          <w:tab w:val="left" w:pos="2070"/>
        </w:tabs>
        <w:spacing w:line="360" w:lineRule="auto"/>
        <w:ind w:left="360" w:hanging="360"/>
      </w:pPr>
      <w:r>
        <w:tab/>
        <w:t>C3</w:t>
      </w:r>
      <w:r w:rsidRPr="00885E7F">
        <w:t xml:space="preserve">. </w:t>
      </w:r>
      <w:r w:rsidR="0080742C">
        <w:rPr>
          <w:b/>
          <w:bCs/>
        </w:rPr>
        <w:t>Content</w:t>
      </w:r>
      <w:r w:rsidR="0080742C">
        <w:t xml:space="preserve">: </w:t>
      </w:r>
      <w:r w:rsidR="00E144D5">
        <w:tab/>
      </w:r>
      <w:r>
        <w:t xml:space="preserve">Technical </w:t>
      </w:r>
      <w:r w:rsidR="00740E20">
        <w:t>q</w:t>
      </w:r>
      <w:r>
        <w:t xml:space="preserve">uality of </w:t>
      </w:r>
      <w:r w:rsidR="00740E20">
        <w:t>34</w:t>
      </w:r>
      <w:r>
        <w:t xml:space="preserve">-item </w:t>
      </w:r>
      <w:r w:rsidR="00740E20">
        <w:t>Safety dimension</w:t>
      </w:r>
      <w:r>
        <w:t xml:space="preserve"> scale</w:t>
      </w:r>
      <w:r w:rsidRPr="00885E7F">
        <w:t xml:space="preserve"> …</w:t>
      </w:r>
      <w:r w:rsidR="00677581">
        <w:t>.</w:t>
      </w:r>
      <w:r>
        <w:t>…</w:t>
      </w:r>
      <w:r w:rsidR="00B2206E">
        <w:t>……………</w:t>
      </w:r>
      <w:r>
        <w:tab/>
        <w:t>3</w:t>
      </w:r>
      <w:r w:rsidR="00740E20">
        <w:t>4</w:t>
      </w:r>
    </w:p>
    <w:p w14:paraId="408B81F8" w14:textId="323EB6D6" w:rsidR="00A272CD" w:rsidRDefault="00A272CD" w:rsidP="00E144D5">
      <w:pPr>
        <w:tabs>
          <w:tab w:val="left" w:pos="-5220"/>
          <w:tab w:val="left" w:pos="1800"/>
        </w:tabs>
        <w:spacing w:line="360" w:lineRule="auto"/>
        <w:ind w:left="360" w:hanging="360"/>
      </w:pPr>
      <w:r>
        <w:tab/>
        <w:t>C4</w:t>
      </w:r>
      <w:r w:rsidRPr="00885E7F">
        <w:t xml:space="preserve">. </w:t>
      </w:r>
      <w:r w:rsidR="0080742C">
        <w:rPr>
          <w:b/>
          <w:bCs/>
        </w:rPr>
        <w:t>Content</w:t>
      </w:r>
      <w:r w:rsidR="0080742C">
        <w:t xml:space="preserve">: </w:t>
      </w:r>
      <w:r w:rsidR="00E144D5">
        <w:tab/>
      </w:r>
      <w:r>
        <w:t>Technical Quality of</w:t>
      </w:r>
      <w:r w:rsidR="00740E20">
        <w:t xml:space="preserve"> 37</w:t>
      </w:r>
      <w:r>
        <w:t xml:space="preserve">-item </w:t>
      </w:r>
      <w:r w:rsidR="00740E20">
        <w:t xml:space="preserve">Environment dimension </w:t>
      </w:r>
      <w:r>
        <w:t>scale</w:t>
      </w:r>
      <w:r w:rsidR="00B2206E">
        <w:t>…</w:t>
      </w:r>
      <w:r w:rsidR="009A0C88">
        <w:t>..</w:t>
      </w:r>
      <w:r w:rsidR="00B2206E">
        <w:t>………</w:t>
      </w:r>
      <w:r>
        <w:tab/>
        <w:t>3</w:t>
      </w:r>
      <w:r w:rsidR="00740E20">
        <w:t>5</w:t>
      </w:r>
    </w:p>
    <w:p w14:paraId="39804059" w14:textId="57FE478F" w:rsidR="00A272CD" w:rsidRDefault="00A272CD" w:rsidP="00E144D5">
      <w:pPr>
        <w:tabs>
          <w:tab w:val="left" w:pos="-5220"/>
          <w:tab w:val="left" w:pos="0"/>
          <w:tab w:val="left" w:pos="1800"/>
          <w:tab w:val="left" w:pos="2070"/>
        </w:tabs>
        <w:spacing w:line="360" w:lineRule="auto"/>
        <w:ind w:left="360" w:hanging="360"/>
      </w:pPr>
      <w:r>
        <w:tab/>
        <w:t>C5</w:t>
      </w:r>
      <w:r w:rsidRPr="00885E7F">
        <w:t xml:space="preserve">. </w:t>
      </w:r>
      <w:r w:rsidR="0080742C">
        <w:rPr>
          <w:b/>
          <w:bCs/>
        </w:rPr>
        <w:t>Content</w:t>
      </w:r>
      <w:r w:rsidRPr="00466A88">
        <w:rPr>
          <w:b/>
          <w:bCs/>
        </w:rPr>
        <w:t xml:space="preserve">: </w:t>
      </w:r>
      <w:r w:rsidR="00E144D5">
        <w:rPr>
          <w:b/>
          <w:bCs/>
        </w:rPr>
        <w:tab/>
      </w:r>
      <w:r>
        <w:t xml:space="preserve">Technical Quality of </w:t>
      </w:r>
      <w:r w:rsidR="008B01E8">
        <w:t>24</w:t>
      </w:r>
      <w:r>
        <w:t xml:space="preserve">-item </w:t>
      </w:r>
      <w:r w:rsidR="008B01E8">
        <w:t>Participation topic</w:t>
      </w:r>
      <w:r>
        <w:t xml:space="preserve"> scale</w:t>
      </w:r>
      <w:r w:rsidRPr="00885E7F">
        <w:t xml:space="preserve"> …</w:t>
      </w:r>
      <w:r>
        <w:t>…</w:t>
      </w:r>
      <w:r w:rsidR="00B2206E">
        <w:t>…</w:t>
      </w:r>
      <w:r w:rsidR="009A0C88">
        <w:t>..</w:t>
      </w:r>
      <w:r w:rsidR="00B2206E">
        <w:t>………</w:t>
      </w:r>
      <w:r>
        <w:tab/>
        <w:t>3</w:t>
      </w:r>
      <w:r w:rsidR="008B01E8">
        <w:t>6</w:t>
      </w:r>
    </w:p>
    <w:p w14:paraId="41B5A397" w14:textId="1CB6EB36" w:rsidR="00A272CD" w:rsidRDefault="00A272CD" w:rsidP="00E144D5">
      <w:pPr>
        <w:tabs>
          <w:tab w:val="left" w:pos="-5220"/>
          <w:tab w:val="left" w:pos="0"/>
          <w:tab w:val="left" w:pos="1800"/>
          <w:tab w:val="left" w:pos="2070"/>
        </w:tabs>
        <w:spacing w:line="360" w:lineRule="auto"/>
        <w:ind w:left="360" w:hanging="360"/>
      </w:pPr>
      <w:r>
        <w:tab/>
        <w:t>C6</w:t>
      </w:r>
      <w:r w:rsidRPr="00885E7F">
        <w:t xml:space="preserve">. </w:t>
      </w:r>
      <w:r w:rsidR="0080742C">
        <w:rPr>
          <w:b/>
          <w:bCs/>
        </w:rPr>
        <w:t>Content</w:t>
      </w:r>
      <w:r w:rsidR="0080742C">
        <w:t xml:space="preserve">: </w:t>
      </w:r>
      <w:r w:rsidR="00E144D5">
        <w:tab/>
      </w:r>
      <w:r>
        <w:t xml:space="preserve">Technical Quality of </w:t>
      </w:r>
      <w:r w:rsidR="008B01E8">
        <w:t>17</w:t>
      </w:r>
      <w:r>
        <w:t xml:space="preserve">-item </w:t>
      </w:r>
      <w:r w:rsidR="008B01E8">
        <w:t>Bullying topic</w:t>
      </w:r>
      <w:r>
        <w:t xml:space="preserve"> scale</w:t>
      </w:r>
      <w:r w:rsidRPr="00885E7F">
        <w:t xml:space="preserve"> </w:t>
      </w:r>
      <w:r>
        <w:t>…..…</w:t>
      </w:r>
      <w:r w:rsidR="00677581">
        <w:t>…</w:t>
      </w:r>
      <w:r w:rsidR="00B2206E">
        <w:t>………</w:t>
      </w:r>
      <w:r w:rsidR="009A0C88">
        <w:t>...</w:t>
      </w:r>
      <w:r w:rsidR="00B2206E">
        <w:t>…</w:t>
      </w:r>
      <w:r>
        <w:tab/>
        <w:t>3</w:t>
      </w:r>
      <w:r w:rsidR="008B01E8">
        <w:t>6</w:t>
      </w:r>
    </w:p>
    <w:p w14:paraId="5E42CF97" w14:textId="1E5221B5" w:rsidR="00A272CD" w:rsidRDefault="00A272CD" w:rsidP="00E144D5">
      <w:pPr>
        <w:tabs>
          <w:tab w:val="left" w:pos="-5220"/>
          <w:tab w:val="left" w:pos="0"/>
          <w:tab w:val="left" w:pos="1800"/>
          <w:tab w:val="left" w:pos="2070"/>
        </w:tabs>
        <w:spacing w:line="360" w:lineRule="auto"/>
        <w:ind w:left="360" w:hanging="360"/>
      </w:pPr>
      <w:r>
        <w:tab/>
        <w:t>C7</w:t>
      </w:r>
      <w:r w:rsidRPr="00885E7F">
        <w:t xml:space="preserve">. </w:t>
      </w:r>
      <w:r w:rsidR="0080742C">
        <w:rPr>
          <w:b/>
          <w:bCs/>
        </w:rPr>
        <w:t>Content</w:t>
      </w:r>
      <w:r w:rsidR="0080742C">
        <w:t xml:space="preserve">: </w:t>
      </w:r>
      <w:r w:rsidR="00E144D5">
        <w:tab/>
      </w:r>
      <w:r>
        <w:t xml:space="preserve">Technical Quality of </w:t>
      </w:r>
      <w:r w:rsidR="008B01E8">
        <w:t>21</w:t>
      </w:r>
      <w:r>
        <w:t xml:space="preserve">-item </w:t>
      </w:r>
      <w:r w:rsidR="008B01E8">
        <w:t>Instructional</w:t>
      </w:r>
      <w:r w:rsidR="00A56464">
        <w:t xml:space="preserve"> topic</w:t>
      </w:r>
      <w:r>
        <w:t xml:space="preserve"> scale</w:t>
      </w:r>
      <w:r w:rsidRPr="00885E7F">
        <w:t xml:space="preserve"> …</w:t>
      </w:r>
      <w:r>
        <w:t>…</w:t>
      </w:r>
      <w:r w:rsidR="00B2206E">
        <w:t>……</w:t>
      </w:r>
      <w:r w:rsidR="009A0C88">
        <w:t>...</w:t>
      </w:r>
      <w:r w:rsidR="00B2206E">
        <w:t>……</w:t>
      </w:r>
      <w:r>
        <w:tab/>
        <w:t>3</w:t>
      </w:r>
      <w:r w:rsidR="00A56464">
        <w:t>7</w:t>
      </w:r>
    </w:p>
    <w:p w14:paraId="0D15FC15" w14:textId="37F6C53F" w:rsidR="000342B6" w:rsidRPr="00885E7F" w:rsidRDefault="00A56464" w:rsidP="00E144D5">
      <w:pPr>
        <w:tabs>
          <w:tab w:val="left" w:pos="-5220"/>
          <w:tab w:val="left" w:pos="0"/>
          <w:tab w:val="left" w:pos="2070"/>
        </w:tabs>
        <w:spacing w:line="360" w:lineRule="auto"/>
        <w:ind w:left="360" w:hanging="360"/>
      </w:pPr>
      <w:r>
        <w:tab/>
      </w:r>
      <w:r w:rsidR="000342B6">
        <w:t>D</w:t>
      </w:r>
      <w:r>
        <w:t>1</w:t>
      </w:r>
      <w:r w:rsidR="000342B6" w:rsidRPr="00885E7F">
        <w:t xml:space="preserve">. </w:t>
      </w:r>
      <w:r w:rsidR="00BE496F" w:rsidRPr="001343E8">
        <w:rPr>
          <w:b/>
          <w:bCs/>
        </w:rPr>
        <w:t>Structural:</w:t>
      </w:r>
      <w:r w:rsidR="00BE496F">
        <w:t xml:space="preserve"> </w:t>
      </w:r>
      <w:r w:rsidR="0080742C">
        <w:t xml:space="preserve"> </w:t>
      </w:r>
      <w:r w:rsidR="0080742C">
        <w:tab/>
      </w:r>
      <w:r w:rsidRPr="00343538">
        <w:t xml:space="preserve">Residual analyses of 113-item VOCAL </w:t>
      </w:r>
      <w:r w:rsidR="00BE496F">
        <w:t>scale</w:t>
      </w:r>
      <w:r w:rsidRPr="00343538">
        <w:t xml:space="preserve"> </w:t>
      </w:r>
      <w:r w:rsidR="00BE496F">
        <w:t>…</w:t>
      </w:r>
      <w:r w:rsidR="00343538">
        <w:t>…………</w:t>
      </w:r>
      <w:r w:rsidR="00B2206E">
        <w:t>…………</w:t>
      </w:r>
      <w:r w:rsidR="000342B6" w:rsidRPr="00885E7F">
        <w:tab/>
      </w:r>
      <w:r w:rsidR="00BE496F">
        <w:t>38</w:t>
      </w:r>
    </w:p>
    <w:p w14:paraId="6E36B28C" w14:textId="1914A916" w:rsidR="00F90DDE" w:rsidRPr="00885E7F" w:rsidRDefault="000342B6" w:rsidP="0080742C">
      <w:pPr>
        <w:tabs>
          <w:tab w:val="left" w:pos="-5220"/>
          <w:tab w:val="left" w:pos="0"/>
          <w:tab w:val="left" w:pos="2070"/>
          <w:tab w:val="left" w:pos="2880"/>
        </w:tabs>
        <w:spacing w:line="360" w:lineRule="auto"/>
        <w:ind w:left="360" w:hanging="360"/>
      </w:pPr>
      <w:r w:rsidRPr="00885E7F">
        <w:tab/>
      </w:r>
      <w:r w:rsidR="00F90DDE">
        <w:t>D2</w:t>
      </w:r>
      <w:r w:rsidR="00F90DDE" w:rsidRPr="001343E8">
        <w:rPr>
          <w:b/>
          <w:bCs/>
        </w:rPr>
        <w:t>. Structural:</w:t>
      </w:r>
      <w:r w:rsidR="00F90DDE">
        <w:t xml:space="preserve"> </w:t>
      </w:r>
      <w:r w:rsidR="0080742C">
        <w:tab/>
      </w:r>
      <w:r w:rsidR="00F90DDE" w:rsidRPr="00343538">
        <w:t xml:space="preserve">Residual analyses of </w:t>
      </w:r>
      <w:r w:rsidR="00F90DDE">
        <w:t>dimension scales……………………</w:t>
      </w:r>
      <w:r w:rsidR="00B2206E">
        <w:t>…………</w:t>
      </w:r>
      <w:r w:rsidR="00F90DDE" w:rsidRPr="00885E7F">
        <w:tab/>
      </w:r>
      <w:r w:rsidR="00F90DDE">
        <w:t>38</w:t>
      </w:r>
    </w:p>
    <w:p w14:paraId="2C936BE6" w14:textId="46F24B1F" w:rsidR="00F90DDE" w:rsidRPr="00885E7F" w:rsidRDefault="00F90DDE" w:rsidP="0080742C">
      <w:pPr>
        <w:tabs>
          <w:tab w:val="left" w:pos="-5220"/>
          <w:tab w:val="left" w:pos="0"/>
          <w:tab w:val="left" w:pos="2070"/>
          <w:tab w:val="left" w:pos="2880"/>
        </w:tabs>
        <w:spacing w:line="360" w:lineRule="auto"/>
        <w:ind w:left="360" w:hanging="360"/>
      </w:pPr>
      <w:r>
        <w:tab/>
        <w:t>D2</w:t>
      </w:r>
      <w:r w:rsidRPr="00885E7F">
        <w:t xml:space="preserve">. </w:t>
      </w:r>
      <w:r w:rsidRPr="001343E8">
        <w:rPr>
          <w:b/>
          <w:bCs/>
        </w:rPr>
        <w:t>Structural:</w:t>
      </w:r>
      <w:r>
        <w:t xml:space="preserve"> </w:t>
      </w:r>
      <w:r w:rsidR="00900CC8">
        <w:tab/>
      </w:r>
      <w:r w:rsidRPr="00343538">
        <w:t xml:space="preserve">Residual analyses of </w:t>
      </w:r>
      <w:r>
        <w:t>topic</w:t>
      </w:r>
      <w:r w:rsidRPr="00343538">
        <w:t xml:space="preserve"> </w:t>
      </w:r>
      <w:r>
        <w:t>scales………</w:t>
      </w:r>
      <w:r w:rsidR="00900CC8">
        <w:t>……….</w:t>
      </w:r>
      <w:r>
        <w:t>……</w:t>
      </w:r>
      <w:r w:rsidR="00677581">
        <w:t>..</w:t>
      </w:r>
      <w:r w:rsidR="002B6337">
        <w:t>.</w:t>
      </w:r>
      <w:r w:rsidR="00900CC8">
        <w:t>.....</w:t>
      </w:r>
      <w:r w:rsidR="00B2206E">
        <w:t>................</w:t>
      </w:r>
      <w:r w:rsidRPr="00885E7F">
        <w:tab/>
      </w:r>
      <w:r>
        <w:t>38</w:t>
      </w:r>
    </w:p>
    <w:p w14:paraId="1F745DFD" w14:textId="45492A99" w:rsidR="000342B6" w:rsidRPr="00885E7F" w:rsidRDefault="00467BD4" w:rsidP="0080742C">
      <w:pPr>
        <w:tabs>
          <w:tab w:val="left" w:pos="-5220"/>
          <w:tab w:val="left" w:pos="720"/>
          <w:tab w:val="left" w:pos="2070"/>
        </w:tabs>
        <w:spacing w:line="360" w:lineRule="auto"/>
        <w:ind w:left="360" w:hanging="360"/>
      </w:pPr>
      <w:r>
        <w:tab/>
      </w:r>
      <w:r w:rsidR="000342B6">
        <w:t>E</w:t>
      </w:r>
      <w:r w:rsidR="000342B6" w:rsidRPr="00885E7F">
        <w:t xml:space="preserve">. </w:t>
      </w:r>
      <w:r w:rsidR="0080742C">
        <w:tab/>
      </w:r>
      <w:r w:rsidRPr="001343E8">
        <w:rPr>
          <w:b/>
          <w:bCs/>
        </w:rPr>
        <w:t>Structural:</w:t>
      </w:r>
      <w:r>
        <w:t xml:space="preserve"> </w:t>
      </w:r>
      <w:r w:rsidR="0080742C">
        <w:tab/>
      </w:r>
      <w:r w:rsidR="002B6337">
        <w:t>Pearson correlations between dimension/topic scores</w:t>
      </w:r>
      <w:r w:rsidR="00677581">
        <w:t>……</w:t>
      </w:r>
      <w:r w:rsidR="00B2206E">
        <w:t>…………</w:t>
      </w:r>
      <w:r w:rsidR="000342B6">
        <w:tab/>
      </w:r>
      <w:r w:rsidR="00B95D7A">
        <w:t>39</w:t>
      </w:r>
    </w:p>
    <w:p w14:paraId="634968AF" w14:textId="1FA4CB54" w:rsidR="00677581" w:rsidRDefault="000342B6" w:rsidP="0080742C">
      <w:pPr>
        <w:tabs>
          <w:tab w:val="left" w:pos="-5220"/>
          <w:tab w:val="left" w:pos="720"/>
          <w:tab w:val="left" w:pos="2070"/>
          <w:tab w:val="left" w:pos="2880"/>
        </w:tabs>
        <w:spacing w:line="360" w:lineRule="auto"/>
        <w:ind w:left="360" w:hanging="360"/>
      </w:pPr>
      <w:r w:rsidRPr="00885E7F">
        <w:tab/>
      </w:r>
      <w:r>
        <w:t>F</w:t>
      </w:r>
      <w:r w:rsidRPr="00885E7F">
        <w:t xml:space="preserve">. </w:t>
      </w:r>
      <w:r w:rsidR="0080742C">
        <w:tab/>
      </w:r>
      <w:r w:rsidR="00B95D7A" w:rsidRPr="001343E8">
        <w:rPr>
          <w:b/>
          <w:bCs/>
        </w:rPr>
        <w:t>Substantive:</w:t>
      </w:r>
      <w:r w:rsidR="00B95D7A">
        <w:t xml:space="preserve"> </w:t>
      </w:r>
      <w:r w:rsidR="0080742C">
        <w:tab/>
      </w:r>
      <w:r w:rsidR="00B95D7A">
        <w:t>Rate scale structure of 113-item VOCAL scale</w:t>
      </w:r>
      <w:r w:rsidRPr="00885E7F">
        <w:t xml:space="preserve"> </w:t>
      </w:r>
      <w:r w:rsidR="00B2206E">
        <w:t>……………….……</w:t>
      </w:r>
      <w:r>
        <w:tab/>
      </w:r>
      <w:r w:rsidR="00FA13B7">
        <w:t>40</w:t>
      </w:r>
      <w:r w:rsidRPr="00885E7F">
        <w:tab/>
      </w:r>
      <w:r w:rsidR="00677581">
        <w:br w:type="page"/>
      </w:r>
    </w:p>
    <w:p w14:paraId="00E09277" w14:textId="6082F11F" w:rsidR="000342B6" w:rsidRDefault="00677581" w:rsidP="00E144D5">
      <w:pPr>
        <w:tabs>
          <w:tab w:val="left" w:pos="-5220"/>
          <w:tab w:val="left" w:pos="2070"/>
        </w:tabs>
        <w:spacing w:line="360" w:lineRule="auto"/>
        <w:ind w:left="360" w:hanging="360"/>
      </w:pPr>
      <w:r>
        <w:lastRenderedPageBreak/>
        <w:tab/>
      </w:r>
      <w:r w:rsidR="000342B6">
        <w:t>G</w:t>
      </w:r>
      <w:r w:rsidR="00FA13B7">
        <w:t xml:space="preserve">1. </w:t>
      </w:r>
      <w:r w:rsidR="00FA13B7" w:rsidRPr="001343E8">
        <w:rPr>
          <w:b/>
          <w:bCs/>
        </w:rPr>
        <w:t>Substantive:</w:t>
      </w:r>
      <w:r w:rsidR="00E144D5">
        <w:rPr>
          <w:b/>
          <w:bCs/>
        </w:rPr>
        <w:tab/>
      </w:r>
      <w:r w:rsidR="00267577">
        <w:t>11</w:t>
      </w:r>
      <w:r w:rsidR="00D15F44">
        <w:t>3-i</w:t>
      </w:r>
      <w:r w:rsidR="00FA13B7">
        <w:t>tem-variable map</w:t>
      </w:r>
      <w:r w:rsidR="0030678C">
        <w:t xml:space="preserve"> </w:t>
      </w:r>
      <w:r w:rsidR="00680262">
        <w:t>with dimensions color coded</w:t>
      </w:r>
      <w:r w:rsidR="000342B6">
        <w:t>……</w:t>
      </w:r>
      <w:r w:rsidR="00E144D5">
        <w:t>………..</w:t>
      </w:r>
      <w:r w:rsidR="000342B6">
        <w:t>..</w:t>
      </w:r>
      <w:r w:rsidR="000342B6">
        <w:tab/>
      </w:r>
      <w:r w:rsidR="00BB266B">
        <w:t>41</w:t>
      </w:r>
    </w:p>
    <w:p w14:paraId="139A2C92" w14:textId="06ED0833" w:rsidR="00BB266B" w:rsidRPr="00885E7F" w:rsidRDefault="008376F4" w:rsidP="00E144D5">
      <w:pPr>
        <w:tabs>
          <w:tab w:val="left" w:pos="-5220"/>
          <w:tab w:val="left" w:pos="2070"/>
        </w:tabs>
        <w:spacing w:line="360" w:lineRule="auto"/>
        <w:ind w:left="360" w:hanging="360"/>
      </w:pPr>
      <w:r>
        <w:tab/>
      </w:r>
      <w:r w:rsidR="00BB266B">
        <w:t xml:space="preserve">G2. </w:t>
      </w:r>
      <w:r w:rsidR="00BB266B" w:rsidRPr="001343E8">
        <w:rPr>
          <w:b/>
          <w:bCs/>
        </w:rPr>
        <w:t>Substantive:</w:t>
      </w:r>
      <w:r w:rsidR="00E144D5">
        <w:rPr>
          <w:b/>
          <w:bCs/>
        </w:rPr>
        <w:tab/>
      </w:r>
      <w:r w:rsidR="00D15F44">
        <w:t>113</w:t>
      </w:r>
      <w:r>
        <w:t>-i</w:t>
      </w:r>
      <w:r w:rsidR="00BB266B">
        <w:t xml:space="preserve">tem-variable map </w:t>
      </w:r>
      <w:r w:rsidR="00680262">
        <w:t>with topics color coded</w:t>
      </w:r>
      <w:r w:rsidR="00921C58">
        <w:t xml:space="preserve"> </w:t>
      </w:r>
      <w:r w:rsidR="00D26C3E">
        <w:t>………</w:t>
      </w:r>
      <w:r w:rsidR="00D367A3">
        <w:t>.</w:t>
      </w:r>
      <w:r w:rsidR="00D26C3E">
        <w:t>…</w:t>
      </w:r>
      <w:r w:rsidR="00E144D5">
        <w:t>…………</w:t>
      </w:r>
      <w:r w:rsidR="00CA27BF">
        <w:tab/>
      </w:r>
      <w:r w:rsidR="00BB266B">
        <w:t>4</w:t>
      </w:r>
      <w:r w:rsidR="005D7378">
        <w:t>2</w:t>
      </w:r>
    </w:p>
    <w:p w14:paraId="7217EEB6" w14:textId="1004940D" w:rsidR="00680262" w:rsidRPr="00885E7F" w:rsidRDefault="008376F4" w:rsidP="00E144D5">
      <w:pPr>
        <w:tabs>
          <w:tab w:val="left" w:pos="-5220"/>
          <w:tab w:val="left" w:pos="2070"/>
        </w:tabs>
        <w:spacing w:line="360" w:lineRule="auto"/>
        <w:ind w:left="360" w:hanging="360"/>
      </w:pPr>
      <w:r>
        <w:tab/>
      </w:r>
      <w:r w:rsidR="00680262">
        <w:t xml:space="preserve">G3. </w:t>
      </w:r>
      <w:r w:rsidR="00680262" w:rsidRPr="001343E8">
        <w:rPr>
          <w:b/>
          <w:bCs/>
        </w:rPr>
        <w:t>Substantive:</w:t>
      </w:r>
      <w:r w:rsidR="00E144D5">
        <w:tab/>
      </w:r>
      <w:r w:rsidR="00680262">
        <w:t>Item-</w:t>
      </w:r>
      <w:r w:rsidR="00267577">
        <w:t xml:space="preserve">threshold </w:t>
      </w:r>
      <w:r w:rsidR="00680262">
        <w:t xml:space="preserve">map </w:t>
      </w:r>
      <w:r w:rsidR="00267577">
        <w:t>for 113-item VOCAL scale</w:t>
      </w:r>
      <w:r w:rsidR="00680262">
        <w:t>…...</w:t>
      </w:r>
      <w:r w:rsidR="00267577">
        <w:t>...........</w:t>
      </w:r>
      <w:r w:rsidR="00E144D5">
        <w:t>..............</w:t>
      </w:r>
      <w:r w:rsidR="00680262">
        <w:tab/>
        <w:t>4</w:t>
      </w:r>
      <w:r w:rsidR="005D7378">
        <w:t>3</w:t>
      </w:r>
    </w:p>
    <w:p w14:paraId="425F89DD" w14:textId="1DFDBFF9" w:rsidR="000342B6" w:rsidRDefault="00B9362E" w:rsidP="00E144D5">
      <w:pPr>
        <w:tabs>
          <w:tab w:val="left" w:pos="-5220"/>
          <w:tab w:val="left" w:pos="360"/>
          <w:tab w:val="left" w:pos="810"/>
          <w:tab w:val="left" w:pos="2610"/>
        </w:tabs>
        <w:spacing w:after="120"/>
        <w:ind w:left="810" w:right="446" w:hanging="720"/>
      </w:pPr>
      <w:r>
        <w:tab/>
      </w:r>
      <w:r w:rsidR="000342B6" w:rsidRPr="00885E7F">
        <w:t>H</w:t>
      </w:r>
      <w:r w:rsidR="00CA27BF">
        <w:t>1</w:t>
      </w:r>
      <w:r w:rsidR="000342B6" w:rsidRPr="00885E7F">
        <w:t xml:space="preserve">. </w:t>
      </w:r>
      <w:r w:rsidR="00A63D7B" w:rsidRPr="001343E8">
        <w:rPr>
          <w:b/>
          <w:bCs/>
        </w:rPr>
        <w:t xml:space="preserve">Generalizability: </w:t>
      </w:r>
      <w:r w:rsidR="00900CC8">
        <w:rPr>
          <w:b/>
          <w:bCs/>
        </w:rPr>
        <w:tab/>
      </w:r>
      <w:r w:rsidR="005625EF">
        <w:t>Person separation r</w:t>
      </w:r>
      <w:r w:rsidR="00A63D7B">
        <w:t>eli</w:t>
      </w:r>
      <w:r w:rsidR="00EB46C5">
        <w:t>a</w:t>
      </w:r>
      <w:r w:rsidR="00A63D7B">
        <w:t xml:space="preserve">bility </w:t>
      </w:r>
      <w:r w:rsidR="00F242CF">
        <w:t>of</w:t>
      </w:r>
      <w:r w:rsidR="00EB46C5">
        <w:t xml:space="preserve"> </w:t>
      </w:r>
      <w:r w:rsidR="001B075A">
        <w:t xml:space="preserve">113-item jointly calibrated VOCAL scale and </w:t>
      </w:r>
      <w:r w:rsidR="00F242CF">
        <w:t xml:space="preserve">of </w:t>
      </w:r>
      <w:r w:rsidR="00DE56E1">
        <w:t xml:space="preserve">individual </w:t>
      </w:r>
      <w:r w:rsidR="001B075A">
        <w:t>grade-level</w:t>
      </w:r>
      <w:r>
        <w:t xml:space="preserve"> </w:t>
      </w:r>
      <w:r w:rsidR="001B075A">
        <w:t>scales</w:t>
      </w:r>
      <w:r>
        <w:t>…………</w:t>
      </w:r>
      <w:r w:rsidR="00D367A3">
        <w:t>.</w:t>
      </w:r>
      <w:r>
        <w:t>……</w:t>
      </w:r>
      <w:r w:rsidR="00466A88">
        <w:t>…</w:t>
      </w:r>
      <w:r w:rsidR="00900CC8">
        <w:t>……………</w:t>
      </w:r>
      <w:r w:rsidR="001B075A">
        <w:tab/>
        <w:t>4</w:t>
      </w:r>
      <w:r w:rsidR="005D7378">
        <w:t>4</w:t>
      </w:r>
    </w:p>
    <w:p w14:paraId="4CDAB39C" w14:textId="7EDB70AC" w:rsidR="001B075A" w:rsidRDefault="000342B6" w:rsidP="00E144D5">
      <w:pPr>
        <w:tabs>
          <w:tab w:val="left" w:pos="-5220"/>
          <w:tab w:val="left" w:pos="810"/>
          <w:tab w:val="left" w:pos="2610"/>
        </w:tabs>
        <w:spacing w:line="360" w:lineRule="auto"/>
        <w:ind w:left="360" w:hanging="360"/>
      </w:pPr>
      <w:r>
        <w:tab/>
      </w:r>
      <w:r w:rsidR="001B075A" w:rsidRPr="00885E7F">
        <w:t>H</w:t>
      </w:r>
      <w:r w:rsidR="001B075A">
        <w:t>2</w:t>
      </w:r>
      <w:r w:rsidR="001B075A" w:rsidRPr="00885E7F">
        <w:t xml:space="preserve">. </w:t>
      </w:r>
      <w:r w:rsidR="001B075A" w:rsidRPr="001343E8">
        <w:rPr>
          <w:b/>
          <w:bCs/>
        </w:rPr>
        <w:t>Generalizability:</w:t>
      </w:r>
      <w:r w:rsidR="001B075A">
        <w:t xml:space="preserve"> </w:t>
      </w:r>
      <w:r w:rsidR="00900CC8">
        <w:tab/>
      </w:r>
      <w:r w:rsidR="005625EF">
        <w:t>Person separation reliability</w:t>
      </w:r>
      <w:r w:rsidR="001B075A">
        <w:t xml:space="preserve"> </w:t>
      </w:r>
      <w:r w:rsidR="00F242CF">
        <w:t>of three-dimension scale</w:t>
      </w:r>
      <w:r w:rsidR="005625EF">
        <w:t>s</w:t>
      </w:r>
      <w:r w:rsidR="00D367A3">
        <w:t>..</w:t>
      </w:r>
      <w:r w:rsidR="00466A88">
        <w:t>.</w:t>
      </w:r>
      <w:r w:rsidR="001B075A">
        <w:t>..</w:t>
      </w:r>
      <w:r w:rsidR="00E144D5">
        <w:t>..</w:t>
      </w:r>
      <w:r w:rsidR="009A0C88">
        <w:t>.</w:t>
      </w:r>
      <w:r w:rsidR="00E144D5">
        <w:t>.....</w:t>
      </w:r>
      <w:r w:rsidR="001B075A">
        <w:tab/>
        <w:t>4</w:t>
      </w:r>
      <w:r w:rsidR="005D7378">
        <w:t>5</w:t>
      </w:r>
    </w:p>
    <w:p w14:paraId="65C17D02" w14:textId="6645A821" w:rsidR="00F242CF" w:rsidRDefault="00F242CF" w:rsidP="00E144D5">
      <w:pPr>
        <w:tabs>
          <w:tab w:val="left" w:pos="-5220"/>
          <w:tab w:val="left" w:pos="810"/>
          <w:tab w:val="left" w:pos="2610"/>
        </w:tabs>
        <w:spacing w:line="360" w:lineRule="auto"/>
        <w:ind w:left="360" w:hanging="360"/>
      </w:pPr>
      <w:r>
        <w:tab/>
      </w:r>
      <w:r w:rsidRPr="00885E7F">
        <w:t>H</w:t>
      </w:r>
      <w:r>
        <w:t>3</w:t>
      </w:r>
      <w:r w:rsidRPr="00885E7F">
        <w:t xml:space="preserve">. </w:t>
      </w:r>
      <w:r w:rsidRPr="001343E8">
        <w:rPr>
          <w:b/>
          <w:bCs/>
        </w:rPr>
        <w:t>Generalizability:</w:t>
      </w:r>
      <w:r w:rsidR="00E144D5">
        <w:tab/>
      </w:r>
      <w:r w:rsidR="005625EF">
        <w:t xml:space="preserve">Person separation reliability </w:t>
      </w:r>
      <w:r>
        <w:t>of three-topic scales………</w:t>
      </w:r>
      <w:r w:rsidR="00466A88">
        <w:t>.</w:t>
      </w:r>
      <w:r>
        <w:t>..</w:t>
      </w:r>
      <w:r w:rsidR="00E144D5">
        <w:t>..</w:t>
      </w:r>
      <w:r w:rsidR="009A0C88">
        <w:t>..</w:t>
      </w:r>
      <w:r w:rsidR="00E144D5">
        <w:t>...</w:t>
      </w:r>
      <w:r>
        <w:tab/>
        <w:t>45</w:t>
      </w:r>
    </w:p>
    <w:p w14:paraId="6638CAAF" w14:textId="3B94B671" w:rsidR="000342B6" w:rsidRDefault="003B650B" w:rsidP="009A0C88">
      <w:pPr>
        <w:tabs>
          <w:tab w:val="left" w:pos="-5220"/>
          <w:tab w:val="left" w:pos="720"/>
          <w:tab w:val="left" w:pos="2610"/>
        </w:tabs>
        <w:spacing w:line="360" w:lineRule="auto"/>
        <w:ind w:left="360" w:hanging="360"/>
      </w:pPr>
      <w:r>
        <w:tab/>
      </w:r>
      <w:r w:rsidR="000342B6">
        <w:t>I</w:t>
      </w:r>
      <w:r>
        <w:t>1</w:t>
      </w:r>
      <w:r w:rsidR="000342B6">
        <w:t>.</w:t>
      </w:r>
      <w:r w:rsidR="00E144D5">
        <w:t xml:space="preserve"> </w:t>
      </w:r>
      <w:r w:rsidR="00E144D5">
        <w:tab/>
      </w:r>
      <w:r w:rsidRPr="001343E8">
        <w:rPr>
          <w:b/>
          <w:bCs/>
        </w:rPr>
        <w:t>Generalizability:</w:t>
      </w:r>
      <w:r>
        <w:t xml:space="preserve"> </w:t>
      </w:r>
      <w:r w:rsidR="00E144D5">
        <w:tab/>
      </w:r>
      <w:r>
        <w:t>Differential Item Functioning by gender status</w:t>
      </w:r>
      <w:r w:rsidR="000342B6">
        <w:t>………...</w:t>
      </w:r>
      <w:r w:rsidR="00466A88">
        <w:t>.....</w:t>
      </w:r>
      <w:r w:rsidR="00D367A3">
        <w:t>...</w:t>
      </w:r>
      <w:r w:rsidR="00466A88">
        <w:t>...</w:t>
      </w:r>
      <w:r w:rsidR="000342B6">
        <w:tab/>
      </w:r>
      <w:r>
        <w:t>46</w:t>
      </w:r>
    </w:p>
    <w:p w14:paraId="4D8F9799" w14:textId="5327F1FA" w:rsidR="003B650B" w:rsidRDefault="003B650B" w:rsidP="009A0C88">
      <w:pPr>
        <w:tabs>
          <w:tab w:val="left" w:pos="-5220"/>
          <w:tab w:val="left" w:pos="720"/>
          <w:tab w:val="left" w:pos="2610"/>
        </w:tabs>
        <w:spacing w:line="360" w:lineRule="auto"/>
        <w:ind w:left="360" w:hanging="360"/>
      </w:pPr>
      <w:r>
        <w:tab/>
        <w:t>I2.</w:t>
      </w:r>
      <w:r w:rsidR="00E144D5">
        <w:tab/>
      </w:r>
      <w:r w:rsidRPr="001343E8">
        <w:rPr>
          <w:b/>
          <w:bCs/>
        </w:rPr>
        <w:t>Generalizability:</w:t>
      </w:r>
      <w:r>
        <w:t xml:space="preserve"> </w:t>
      </w:r>
      <w:r w:rsidR="00E144D5">
        <w:tab/>
      </w:r>
      <w:r>
        <w:t>Differential Item Functioning by race/ethnicity status…</w:t>
      </w:r>
      <w:r w:rsidR="00D367A3">
        <w:t>.</w:t>
      </w:r>
      <w:r w:rsidR="00466A88">
        <w:t>…</w:t>
      </w:r>
      <w:r w:rsidR="00D367A3">
        <w:t>.</w:t>
      </w:r>
      <w:r w:rsidR="00466A88">
        <w:t>.</w:t>
      </w:r>
      <w:r>
        <w:t>...</w:t>
      </w:r>
      <w:r>
        <w:tab/>
        <w:t>47</w:t>
      </w:r>
    </w:p>
    <w:p w14:paraId="64837F39" w14:textId="59550E24" w:rsidR="005E66B1" w:rsidRDefault="003B650B" w:rsidP="009A0C88">
      <w:pPr>
        <w:tabs>
          <w:tab w:val="left" w:pos="720"/>
          <w:tab w:val="left" w:pos="2610"/>
        </w:tabs>
        <w:spacing w:after="160" w:line="259" w:lineRule="auto"/>
        <w:ind w:firstLine="360"/>
      </w:pPr>
      <w:r>
        <w:t>I3.</w:t>
      </w:r>
      <w:r w:rsidR="00E144D5">
        <w:tab/>
      </w:r>
      <w:r w:rsidRPr="001343E8">
        <w:rPr>
          <w:b/>
          <w:bCs/>
        </w:rPr>
        <w:t>Generalizability:</w:t>
      </w:r>
      <w:r>
        <w:t xml:space="preserve"> </w:t>
      </w:r>
      <w:r w:rsidR="00E144D5">
        <w:tab/>
      </w:r>
      <w:r>
        <w:t xml:space="preserve">Differential Item Functioning by </w:t>
      </w:r>
      <w:r w:rsidR="005E66B1">
        <w:t>low-income status</w:t>
      </w:r>
      <w:r>
        <w:t>…</w:t>
      </w:r>
      <w:r w:rsidR="00466A88">
        <w:t>…</w:t>
      </w:r>
      <w:r w:rsidR="00D367A3">
        <w:t>.</w:t>
      </w:r>
      <w:r w:rsidR="00466A88">
        <w:t>…...</w:t>
      </w:r>
      <w:r>
        <w:t>.</w:t>
      </w:r>
      <w:r>
        <w:tab/>
        <w:t>4</w:t>
      </w:r>
      <w:r w:rsidR="005E66B1">
        <w:t>9</w:t>
      </w:r>
      <w:r w:rsidR="005E66B1" w:rsidRPr="005E66B1">
        <w:t xml:space="preserve"> </w:t>
      </w:r>
    </w:p>
    <w:p w14:paraId="54B74B2C" w14:textId="7C22F7CC" w:rsidR="009B01C6" w:rsidRDefault="005E66B1" w:rsidP="009A0C88">
      <w:pPr>
        <w:tabs>
          <w:tab w:val="left" w:pos="720"/>
          <w:tab w:val="left" w:pos="2610"/>
        </w:tabs>
        <w:spacing w:after="160" w:line="259" w:lineRule="auto"/>
        <w:ind w:firstLine="360"/>
      </w:pPr>
      <w:r>
        <w:t>I4.</w:t>
      </w:r>
      <w:r w:rsidR="00E144D5">
        <w:tab/>
      </w:r>
      <w:r w:rsidRPr="001343E8">
        <w:rPr>
          <w:b/>
          <w:bCs/>
        </w:rPr>
        <w:t>Generalizability:</w:t>
      </w:r>
      <w:r>
        <w:t xml:space="preserve"> </w:t>
      </w:r>
      <w:r w:rsidR="00E144D5">
        <w:tab/>
      </w:r>
      <w:r>
        <w:t xml:space="preserve">Differential Item Functioning by </w:t>
      </w:r>
      <w:r w:rsidR="009B01C6">
        <w:t>English learner</w:t>
      </w:r>
      <w:r>
        <w:t xml:space="preserve"> status…</w:t>
      </w:r>
      <w:r w:rsidR="00E144D5">
        <w:t>..</w:t>
      </w:r>
      <w:r>
        <w:t>...</w:t>
      </w:r>
      <w:r w:rsidR="00D367A3">
        <w:t>..</w:t>
      </w:r>
      <w:r w:rsidR="009A0C88">
        <w:t>.</w:t>
      </w:r>
      <w:r>
        <w:tab/>
      </w:r>
      <w:r w:rsidR="009B01C6">
        <w:t>50</w:t>
      </w:r>
      <w:r w:rsidR="009B01C6" w:rsidRPr="009B01C6">
        <w:t xml:space="preserve"> </w:t>
      </w:r>
    </w:p>
    <w:p w14:paraId="6DD639E6" w14:textId="648935A2" w:rsidR="00FB478B" w:rsidRDefault="009B01C6" w:rsidP="009A0C88">
      <w:pPr>
        <w:tabs>
          <w:tab w:val="left" w:pos="720"/>
          <w:tab w:val="left" w:pos="2610"/>
        </w:tabs>
        <w:spacing w:after="160" w:line="259" w:lineRule="auto"/>
        <w:ind w:firstLine="360"/>
      </w:pPr>
      <w:r>
        <w:t>I5.</w:t>
      </w:r>
      <w:r w:rsidR="00E144D5">
        <w:tab/>
      </w:r>
      <w:r w:rsidRPr="001343E8">
        <w:rPr>
          <w:b/>
          <w:bCs/>
        </w:rPr>
        <w:t>Generalizability:</w:t>
      </w:r>
      <w:r>
        <w:t xml:space="preserve"> </w:t>
      </w:r>
      <w:r w:rsidR="00E144D5">
        <w:tab/>
      </w:r>
      <w:r>
        <w:t xml:space="preserve">Differential Item </w:t>
      </w:r>
      <w:proofErr w:type="spellStart"/>
      <w:r>
        <w:t>Funct</w:t>
      </w:r>
      <w:proofErr w:type="spellEnd"/>
      <w:r w:rsidR="009A0C88">
        <w:t>.</w:t>
      </w:r>
      <w:r>
        <w:t xml:space="preserve"> by students with disabilities status</w:t>
      </w:r>
      <w:r w:rsidR="009A0C88">
        <w:t>…..</w:t>
      </w:r>
      <w:r w:rsidR="009A0C88">
        <w:tab/>
      </w:r>
      <w:r>
        <w:t>51</w:t>
      </w:r>
      <w:r w:rsidR="00FB478B" w:rsidRPr="00FB478B">
        <w:t xml:space="preserve"> </w:t>
      </w:r>
    </w:p>
    <w:p w14:paraId="1392E91F" w14:textId="7908EE8A" w:rsidR="008E7E5B" w:rsidRDefault="00FB478B" w:rsidP="009A0C88">
      <w:pPr>
        <w:spacing w:after="160" w:line="259" w:lineRule="auto"/>
        <w:ind w:left="720" w:hanging="360"/>
      </w:pPr>
      <w:r>
        <w:t>J1.</w:t>
      </w:r>
      <w:r>
        <w:tab/>
      </w:r>
      <w:r w:rsidRPr="001343E8">
        <w:rPr>
          <w:b/>
          <w:bCs/>
        </w:rPr>
        <w:t>External validity:</w:t>
      </w:r>
      <w:r>
        <w:t xml:space="preserve"> </w:t>
      </w:r>
      <w:r w:rsidR="00DC6F51">
        <w:t xml:space="preserve">School-level </w:t>
      </w:r>
      <w:r w:rsidR="008E7E5B">
        <w:t xml:space="preserve">VOCAL </w:t>
      </w:r>
      <w:r w:rsidR="00DC6F51">
        <w:t>correlations: Behavior</w:t>
      </w:r>
      <w:r w:rsidR="00A82D59">
        <w:t>al</w:t>
      </w:r>
      <w:r w:rsidR="00DC6F51">
        <w:t xml:space="preserve"> indicators</w:t>
      </w:r>
      <w:r w:rsidR="008E7E5B">
        <w:t>…</w:t>
      </w:r>
      <w:r w:rsidR="009A0C88">
        <w:t>…</w:t>
      </w:r>
      <w:r w:rsidR="008E7E5B">
        <w:t>.</w:t>
      </w:r>
      <w:r w:rsidR="008E7E5B">
        <w:tab/>
        <w:t>52</w:t>
      </w:r>
    </w:p>
    <w:p w14:paraId="6FAD50CE" w14:textId="175649F5" w:rsidR="008E7E5B" w:rsidRDefault="008E7E5B" w:rsidP="0064623D">
      <w:pPr>
        <w:spacing w:after="120"/>
        <w:ind w:left="720" w:hanging="360"/>
      </w:pPr>
      <w:r>
        <w:t>J2.</w:t>
      </w:r>
      <w:r>
        <w:tab/>
      </w:r>
      <w:r w:rsidRPr="001343E8">
        <w:rPr>
          <w:b/>
          <w:bCs/>
        </w:rPr>
        <w:t>External validity:</w:t>
      </w:r>
      <w:r>
        <w:t xml:space="preserve"> School-level VOCAL correlations: Acade</w:t>
      </w:r>
      <w:r w:rsidR="00690694">
        <w:t>mic</w:t>
      </w:r>
      <w:r>
        <w:t xml:space="preserve"> </w:t>
      </w:r>
      <w:r w:rsidR="00F368CA">
        <w:t>achievement and growth score</w:t>
      </w:r>
      <w:r w:rsidR="00E86075">
        <w:t>s and overall VOCAL s</w:t>
      </w:r>
      <w:r w:rsidR="0064623D">
        <w:t>cores</w:t>
      </w:r>
      <w:r w:rsidR="00E86075">
        <w:t xml:space="preserve"> </w:t>
      </w:r>
      <w:r w:rsidR="00690694">
        <w:t>(by</w:t>
      </w:r>
      <w:r w:rsidR="0032178A">
        <w:t xml:space="preserve"> </w:t>
      </w:r>
      <w:r w:rsidR="00690694">
        <w:t>grade)……</w:t>
      </w:r>
      <w:r w:rsidR="0064623D">
        <w:t>…………….</w:t>
      </w:r>
      <w:r w:rsidR="00690694">
        <w:t>…</w:t>
      </w:r>
      <w:r w:rsidR="00466A88">
        <w:t>..</w:t>
      </w:r>
      <w:r w:rsidR="0032178A">
        <w:t>.....</w:t>
      </w:r>
      <w:r w:rsidR="00D367A3">
        <w:t>.</w:t>
      </w:r>
      <w:r w:rsidR="00466A88">
        <w:t>.</w:t>
      </w:r>
      <w:r w:rsidR="00690694">
        <w:t>…</w:t>
      </w:r>
      <w:r w:rsidR="00690694">
        <w:tab/>
      </w:r>
      <w:r>
        <w:t>52</w:t>
      </w:r>
    </w:p>
    <w:p w14:paraId="7C6474F7" w14:textId="77777777" w:rsidR="00D42074" w:rsidRDefault="00F17AF2" w:rsidP="00D42074">
      <w:pPr>
        <w:ind w:left="720" w:right="720" w:hanging="360"/>
      </w:pPr>
      <w:r>
        <w:t>J</w:t>
      </w:r>
      <w:r w:rsidR="00A82D59">
        <w:t>3</w:t>
      </w:r>
      <w:r>
        <w:t>.</w:t>
      </w:r>
      <w:r>
        <w:tab/>
      </w:r>
      <w:r w:rsidRPr="00C70B78">
        <w:rPr>
          <w:b/>
          <w:bCs/>
        </w:rPr>
        <w:t>External validity:</w:t>
      </w:r>
      <w:r>
        <w:t xml:space="preserve"> School-level VOCAL correlations: </w:t>
      </w:r>
      <w:r w:rsidR="00396DC3">
        <w:t>English Language Arts</w:t>
      </w:r>
    </w:p>
    <w:p w14:paraId="7803BE96" w14:textId="4DBF2019" w:rsidR="00F17AF2" w:rsidRDefault="00396DC3" w:rsidP="00D42074">
      <w:pPr>
        <w:spacing w:after="240"/>
        <w:ind w:left="720"/>
      </w:pPr>
      <w:r>
        <w:t>scaled scores and VOCAL dimension</w:t>
      </w:r>
      <w:r w:rsidR="0020526B">
        <w:t xml:space="preserve"> </w:t>
      </w:r>
      <w:r>
        <w:t>scores</w:t>
      </w:r>
      <w:r w:rsidR="00D6745A">
        <w:t xml:space="preserve"> (by grade)………</w:t>
      </w:r>
      <w:r w:rsidR="00333935">
        <w:t>………...</w:t>
      </w:r>
      <w:r w:rsidR="0020526B">
        <w:t>…</w:t>
      </w:r>
      <w:r w:rsidR="00466A88">
        <w:t>…...</w:t>
      </w:r>
      <w:r w:rsidR="00F17AF2">
        <w:t>…</w:t>
      </w:r>
      <w:r w:rsidR="00F17AF2">
        <w:tab/>
        <w:t>5</w:t>
      </w:r>
      <w:r w:rsidR="0020526B">
        <w:t>3</w:t>
      </w:r>
    </w:p>
    <w:p w14:paraId="52EDC64C" w14:textId="77777777" w:rsidR="00D42074" w:rsidRDefault="00A82D59" w:rsidP="00D42074">
      <w:pPr>
        <w:ind w:left="720" w:hanging="360"/>
      </w:pPr>
      <w:r>
        <w:t>J4.</w:t>
      </w:r>
      <w:r>
        <w:tab/>
      </w:r>
      <w:r w:rsidRPr="00C70B78">
        <w:rPr>
          <w:b/>
          <w:bCs/>
        </w:rPr>
        <w:t>External validity:</w:t>
      </w:r>
      <w:r>
        <w:t xml:space="preserve"> School-level VOCAL correlations: English Language Arts</w:t>
      </w:r>
    </w:p>
    <w:p w14:paraId="05495755" w14:textId="17E8DB37" w:rsidR="00A82D59" w:rsidRDefault="00A82D59" w:rsidP="00DF15E4">
      <w:pPr>
        <w:spacing w:after="120"/>
        <w:ind w:left="720"/>
      </w:pPr>
      <w:r>
        <w:t>growth scores and VOCAL dimension scores</w:t>
      </w:r>
      <w:r w:rsidR="00D6745A">
        <w:t xml:space="preserve"> (by grade)</w:t>
      </w:r>
      <w:r>
        <w:t>……………………</w:t>
      </w:r>
      <w:r w:rsidR="00D367A3">
        <w:t>.</w:t>
      </w:r>
      <w:r>
        <w:t>……</w:t>
      </w:r>
      <w:r>
        <w:tab/>
        <w:t>5</w:t>
      </w:r>
      <w:r w:rsidR="0020526B">
        <w:t>3</w:t>
      </w:r>
    </w:p>
    <w:p w14:paraId="3E3F0EC9" w14:textId="680FE130" w:rsidR="00DF15E4" w:rsidRDefault="00DF15E4" w:rsidP="00DF15E4">
      <w:pPr>
        <w:ind w:left="720" w:right="720" w:hanging="360"/>
      </w:pPr>
      <w:r>
        <w:t>J</w:t>
      </w:r>
      <w:r w:rsidR="00763E44">
        <w:t>5</w:t>
      </w:r>
      <w:r>
        <w:t>.</w:t>
      </w:r>
      <w:r>
        <w:tab/>
      </w:r>
      <w:r w:rsidRPr="00C70B78">
        <w:rPr>
          <w:b/>
          <w:bCs/>
        </w:rPr>
        <w:t>External validity:</w:t>
      </w:r>
      <w:r>
        <w:t xml:space="preserve"> School-level VOCAL correlations: </w:t>
      </w:r>
      <w:r w:rsidR="00763E44">
        <w:t>Mathematics</w:t>
      </w:r>
      <w:r w:rsidR="00763E44" w:rsidRPr="00763E44">
        <w:t xml:space="preserve"> </w:t>
      </w:r>
      <w:r w:rsidR="00763E44">
        <w:t>scaled scores</w:t>
      </w:r>
    </w:p>
    <w:p w14:paraId="1426FB9B" w14:textId="03769C9C" w:rsidR="00DF15E4" w:rsidRDefault="00DF15E4" w:rsidP="00D6745A">
      <w:pPr>
        <w:spacing w:after="120"/>
        <w:ind w:left="720"/>
      </w:pPr>
      <w:r>
        <w:t>and VOCAL dimension scores</w:t>
      </w:r>
      <w:r w:rsidR="00D6745A">
        <w:t xml:space="preserve"> (by grade)</w:t>
      </w:r>
      <w:r>
        <w:t>…….…………………</w:t>
      </w:r>
      <w:r w:rsidR="00763E44">
        <w:t>………</w:t>
      </w:r>
      <w:r>
        <w:t>…...….…</w:t>
      </w:r>
      <w:r>
        <w:tab/>
        <w:t>53</w:t>
      </w:r>
    </w:p>
    <w:p w14:paraId="368F20D5" w14:textId="2B185E87" w:rsidR="00DF15E4" w:rsidRDefault="00DF15E4" w:rsidP="00DF15E4">
      <w:pPr>
        <w:ind w:left="720" w:hanging="360"/>
      </w:pPr>
      <w:r>
        <w:t>J</w:t>
      </w:r>
      <w:r w:rsidR="00763E44">
        <w:t>6</w:t>
      </w:r>
      <w:r>
        <w:t>.</w:t>
      </w:r>
      <w:r>
        <w:tab/>
      </w:r>
      <w:r w:rsidRPr="00C70B78">
        <w:rPr>
          <w:b/>
          <w:bCs/>
        </w:rPr>
        <w:t xml:space="preserve">External validity: </w:t>
      </w:r>
      <w:r>
        <w:t xml:space="preserve">School-level VOCAL correlations: </w:t>
      </w:r>
      <w:r w:rsidR="00763E44">
        <w:t xml:space="preserve">Mathematics growth </w:t>
      </w:r>
    </w:p>
    <w:p w14:paraId="2BEB55B6" w14:textId="194FD45B" w:rsidR="00DF15E4" w:rsidRDefault="006D3887" w:rsidP="00DF15E4">
      <w:pPr>
        <w:spacing w:after="120"/>
        <w:ind w:left="720"/>
      </w:pPr>
      <w:r>
        <w:t>s</w:t>
      </w:r>
      <w:r w:rsidR="00C70B78">
        <w:t xml:space="preserve">cores </w:t>
      </w:r>
      <w:r w:rsidR="00DF15E4">
        <w:t>and VOCAL dimension scores</w:t>
      </w:r>
      <w:r w:rsidR="00D6745A">
        <w:t xml:space="preserve"> (by grade)</w:t>
      </w:r>
      <w:r w:rsidR="00DF15E4">
        <w:t>………………</w:t>
      </w:r>
      <w:r w:rsidR="00763E44">
        <w:t>………………</w:t>
      </w:r>
      <w:r w:rsidR="009A0C88">
        <w:t>.</w:t>
      </w:r>
      <w:r w:rsidR="00466A88">
        <w:t>...</w:t>
      </w:r>
      <w:r w:rsidR="00763E44">
        <w:t>..</w:t>
      </w:r>
      <w:r w:rsidR="00DF15E4">
        <w:tab/>
        <w:t>5</w:t>
      </w:r>
      <w:r w:rsidR="00466A88">
        <w:t>4</w:t>
      </w:r>
    </w:p>
    <w:p w14:paraId="5D30C24F" w14:textId="461B4DA4" w:rsidR="00467DE4" w:rsidRDefault="00467DE4" w:rsidP="00763E44">
      <w:pPr>
        <w:spacing w:after="160" w:line="259" w:lineRule="auto"/>
        <w:sectPr w:rsidR="00467DE4" w:rsidSect="00467DE4">
          <w:footerReference w:type="default" r:id="rId10"/>
          <w:pgSz w:w="12240" w:h="15840"/>
          <w:pgMar w:top="1296" w:right="1440" w:bottom="1296" w:left="1440" w:header="720" w:footer="720" w:gutter="0"/>
          <w:pgNumType w:fmt="lowerRoman"/>
          <w:cols w:space="720"/>
          <w:titlePg/>
          <w:docGrid w:linePitch="360"/>
        </w:sectPr>
      </w:pPr>
    </w:p>
    <w:p w14:paraId="1A9C273E" w14:textId="6C63E614" w:rsidR="00401E06" w:rsidRPr="0088662D" w:rsidRDefault="00401E06" w:rsidP="00401E06">
      <w:pPr>
        <w:spacing w:line="480" w:lineRule="auto"/>
        <w:ind w:left="360" w:hanging="360"/>
        <w:rPr>
          <w:b/>
          <w:bCs/>
          <w:color w:val="0070C0"/>
        </w:rPr>
      </w:pPr>
      <w:r w:rsidRPr="0088662D">
        <w:rPr>
          <w:b/>
          <w:bCs/>
          <w:color w:val="0070C0"/>
        </w:rPr>
        <w:lastRenderedPageBreak/>
        <w:t>1.</w:t>
      </w:r>
      <w:r w:rsidRPr="0088662D">
        <w:rPr>
          <w:b/>
          <w:bCs/>
          <w:color w:val="0070C0"/>
        </w:rPr>
        <w:tab/>
        <w:t>Purpose of this report</w:t>
      </w:r>
    </w:p>
    <w:p w14:paraId="0430AA8D" w14:textId="21BA540C" w:rsidR="006362E7" w:rsidRDefault="006362E7" w:rsidP="006362E7">
      <w:pPr>
        <w:spacing w:line="480" w:lineRule="auto"/>
        <w:ind w:firstLine="540"/>
      </w:pPr>
      <w:r>
        <w:t>This report</w:t>
      </w:r>
      <w:r w:rsidRPr="00D8007A">
        <w:t xml:space="preserve"> </w:t>
      </w:r>
      <w:r>
        <w:t xml:space="preserve">serves as an addendum to the </w:t>
      </w:r>
      <w:r w:rsidRPr="00D8007A">
        <w:t xml:space="preserve">reliability and validity evidence </w:t>
      </w:r>
      <w:r>
        <w:t xml:space="preserve">provided in the </w:t>
      </w:r>
      <w:hyperlink r:id="rId11" w:history="1">
        <w:r w:rsidRPr="005E2A47">
          <w:rPr>
            <w:rStyle w:val="Hyperlink"/>
          </w:rPr>
          <w:t>2018 Views of Climate and Learning (VOCAL) validity study</w:t>
        </w:r>
      </w:hyperlink>
      <w:r w:rsidRPr="0078758C">
        <w:rPr>
          <w:rStyle w:val="Hyperlink"/>
          <w:color w:val="auto"/>
          <w:u w:val="none"/>
        </w:rPr>
        <w:t xml:space="preserve"> (DESE, 2019a)</w:t>
      </w:r>
      <w:r w:rsidR="0004587E" w:rsidRPr="0078758C">
        <w:rPr>
          <w:rStyle w:val="Hyperlink"/>
          <w:color w:val="auto"/>
          <w:u w:val="none"/>
        </w:rPr>
        <w:t xml:space="preserve"> </w:t>
      </w:r>
      <w:r w:rsidR="0004587E" w:rsidRPr="006E374D">
        <w:rPr>
          <w:rStyle w:val="Hyperlink"/>
          <w:color w:val="auto"/>
          <w:u w:val="none"/>
        </w:rPr>
        <w:t xml:space="preserve">and </w:t>
      </w:r>
      <w:r w:rsidR="006E374D" w:rsidRPr="006E374D">
        <w:rPr>
          <w:rStyle w:val="Hyperlink"/>
          <w:color w:val="auto"/>
          <w:u w:val="none"/>
        </w:rPr>
        <w:t xml:space="preserve">in </w:t>
      </w:r>
      <w:r w:rsidR="0004587E" w:rsidRPr="006E374D">
        <w:rPr>
          <w:rStyle w:val="Hyperlink"/>
          <w:color w:val="auto"/>
          <w:u w:val="none"/>
        </w:rPr>
        <w:t xml:space="preserve">the </w:t>
      </w:r>
      <w:hyperlink r:id="rId12" w:history="1">
        <w:r w:rsidR="0004587E" w:rsidRPr="00764E95">
          <w:rPr>
            <w:rStyle w:val="Hyperlink"/>
          </w:rPr>
          <w:t>2019 Views of Climate and Learning (</w:t>
        </w:r>
        <w:r w:rsidR="00764E95" w:rsidRPr="00764E95">
          <w:rPr>
            <w:rStyle w:val="Hyperlink"/>
          </w:rPr>
          <w:t xml:space="preserve">VOCAL) </w:t>
        </w:r>
        <w:r w:rsidR="00A92675">
          <w:rPr>
            <w:rStyle w:val="Hyperlink"/>
          </w:rPr>
          <w:t>g</w:t>
        </w:r>
        <w:r w:rsidR="0004587E" w:rsidRPr="00764E95">
          <w:rPr>
            <w:rStyle w:val="Hyperlink"/>
          </w:rPr>
          <w:t xml:space="preserve">rade 4 </w:t>
        </w:r>
        <w:r w:rsidR="006E374D" w:rsidRPr="00764E95">
          <w:rPr>
            <w:rStyle w:val="Hyperlink"/>
          </w:rPr>
          <w:t>v</w:t>
        </w:r>
        <w:r w:rsidR="0004587E" w:rsidRPr="00764E95">
          <w:rPr>
            <w:rStyle w:val="Hyperlink"/>
          </w:rPr>
          <w:t xml:space="preserve">alidity </w:t>
        </w:r>
        <w:r w:rsidR="0078758C" w:rsidRPr="00764E95">
          <w:rPr>
            <w:rStyle w:val="Hyperlink"/>
          </w:rPr>
          <w:t xml:space="preserve">study </w:t>
        </w:r>
        <w:r w:rsidR="006E374D" w:rsidRPr="00764E95">
          <w:rPr>
            <w:rStyle w:val="Hyperlink"/>
          </w:rPr>
          <w:t>addendum</w:t>
        </w:r>
      </w:hyperlink>
      <w:r w:rsidR="006E374D" w:rsidRPr="0078758C">
        <w:rPr>
          <w:rStyle w:val="Hyperlink"/>
          <w:color w:val="auto"/>
          <w:u w:val="none"/>
        </w:rPr>
        <w:t xml:space="preserve"> (</w:t>
      </w:r>
      <w:r w:rsidR="006E374D" w:rsidRPr="00764E95">
        <w:t>DESE20</w:t>
      </w:r>
      <w:r w:rsidR="008D3ECC" w:rsidRPr="00764E95">
        <w:t>23</w:t>
      </w:r>
      <w:r w:rsidR="00F52F54" w:rsidRPr="00764E95">
        <w:t>a</w:t>
      </w:r>
      <w:r w:rsidR="006E374D" w:rsidRPr="0078758C">
        <w:rPr>
          <w:rStyle w:val="Hyperlink"/>
          <w:color w:val="auto"/>
          <w:u w:val="none"/>
        </w:rPr>
        <w:t>)</w:t>
      </w:r>
      <w:r w:rsidRPr="0078758C">
        <w:t xml:space="preserve">. </w:t>
      </w:r>
      <w:r>
        <w:t>The VOCAL survey was developed by the Massachusetts Department of Elementary and Secondary Education (D</w:t>
      </w:r>
      <w:r w:rsidRPr="00D8007A">
        <w:t>ESE</w:t>
      </w:r>
      <w:r>
        <w:t>, 2019a); the survey is predicated on the United States Department of Education’s conceptual framework for school climate (USED, 2019)</w:t>
      </w:r>
      <w:r w:rsidR="008610EB">
        <w:t xml:space="preserve"> and is administered in grades 4, 5, 8, and 10</w:t>
      </w:r>
      <w:r>
        <w:t xml:space="preserve">. </w:t>
      </w:r>
      <w:r w:rsidR="002C2DB7">
        <w:t xml:space="preserve">This report </w:t>
      </w:r>
      <w:r>
        <w:t>complements the validity work reported previously (</w:t>
      </w:r>
      <w:hyperlink r:id="rId13" w:history="1">
        <w:hyperlink r:id="rId14" w:history="1">
          <w:r w:rsidRPr="009717F0">
            <w:rPr>
              <w:rStyle w:val="Hyperlink"/>
            </w:rPr>
            <w:t>DESE 2019</w:t>
          </w:r>
        </w:hyperlink>
        <w:r w:rsidRPr="009717F0">
          <w:rPr>
            <w:rStyle w:val="Hyperlink"/>
          </w:rPr>
          <w:t>a</w:t>
        </w:r>
      </w:hyperlink>
      <w:r w:rsidR="00630728" w:rsidRPr="00630728">
        <w:rPr>
          <w:rStyle w:val="Hyperlink"/>
          <w:color w:val="auto"/>
          <w:u w:val="none"/>
        </w:rPr>
        <w:t xml:space="preserve">, </w:t>
      </w:r>
      <w:hyperlink r:id="rId15" w:history="1">
        <w:r w:rsidR="00630728" w:rsidRPr="00440DAE">
          <w:rPr>
            <w:rStyle w:val="Hyperlink"/>
          </w:rPr>
          <w:t>DESE</w:t>
        </w:r>
        <w:r w:rsidR="00DA29B4" w:rsidRPr="00440DAE">
          <w:rPr>
            <w:rStyle w:val="Hyperlink"/>
          </w:rPr>
          <w:t xml:space="preserve">, </w:t>
        </w:r>
        <w:r w:rsidR="008D3ECC" w:rsidRPr="00440DAE">
          <w:rPr>
            <w:rStyle w:val="Hyperlink"/>
          </w:rPr>
          <w:t>20</w:t>
        </w:r>
        <w:r w:rsidR="00DA29B4" w:rsidRPr="00440DAE">
          <w:rPr>
            <w:rStyle w:val="Hyperlink"/>
          </w:rPr>
          <w:t>23</w:t>
        </w:r>
        <w:r w:rsidR="00F52F54" w:rsidRPr="00440DAE">
          <w:rPr>
            <w:rStyle w:val="Hyperlink"/>
          </w:rPr>
          <w:t>a</w:t>
        </w:r>
      </w:hyperlink>
      <w:r>
        <w:t xml:space="preserve">) and is designed to show that the addition of </w:t>
      </w:r>
      <w:r w:rsidR="00587712">
        <w:t>20 new i</w:t>
      </w:r>
      <w:r w:rsidR="00DA29B4">
        <w:t>tems</w:t>
      </w:r>
      <w:r w:rsidR="002C2DB7">
        <w:t xml:space="preserve"> designed</w:t>
      </w:r>
      <w:r w:rsidR="00DA29B4">
        <w:t xml:space="preserve"> to measure student perceptions of </w:t>
      </w:r>
      <w:hyperlink r:id="rId16" w:history="1">
        <w:r w:rsidR="003C40DD" w:rsidRPr="0031124C">
          <w:rPr>
            <w:rStyle w:val="Hyperlink"/>
          </w:rPr>
          <w:t>deeper learning</w:t>
        </w:r>
      </w:hyperlink>
      <w:r>
        <w:t xml:space="preserve"> did not alter the psychometric properties of the VOCAL measurement scale.</w:t>
      </w:r>
      <w:r w:rsidR="003C40DD">
        <w:t xml:space="preserve"> </w:t>
      </w:r>
      <w:r w:rsidR="0031124C">
        <w:t>Deeper learning</w:t>
      </w:r>
      <w:r w:rsidR="00490525">
        <w:t xml:space="preserve"> (DL)</w:t>
      </w:r>
      <w:r w:rsidR="0031124C">
        <w:t xml:space="preserve"> </w:t>
      </w:r>
      <w:r w:rsidR="00023409">
        <w:t xml:space="preserve">for all students </w:t>
      </w:r>
      <w:r w:rsidR="0031124C">
        <w:t xml:space="preserve">is </w:t>
      </w:r>
      <w:r w:rsidR="00D70F69">
        <w:t xml:space="preserve">an important goal of the Commissioner’s, </w:t>
      </w:r>
      <w:hyperlink r:id="rId17" w:history="1">
        <w:r w:rsidR="00D70F69" w:rsidRPr="006775B1">
          <w:rPr>
            <w:rStyle w:val="Hyperlink"/>
          </w:rPr>
          <w:t>Our Way Forward</w:t>
        </w:r>
      </w:hyperlink>
      <w:r w:rsidR="001765DE">
        <w:t xml:space="preserve"> </w:t>
      </w:r>
      <w:r w:rsidR="00584257">
        <w:t xml:space="preserve">strategy </w:t>
      </w:r>
      <w:r w:rsidR="001765DE">
        <w:t>report</w:t>
      </w:r>
      <w:r w:rsidR="00023409">
        <w:t xml:space="preserve"> (DESE, 2023</w:t>
      </w:r>
      <w:r w:rsidR="00F52F54">
        <w:t>b)</w:t>
      </w:r>
      <w:r>
        <w:t xml:space="preserve">. The data shown here are from the joint calibration as scaled scores for </w:t>
      </w:r>
      <w:r w:rsidR="00F52F54">
        <w:t>all</w:t>
      </w:r>
      <w:r>
        <w:t xml:space="preserve"> students are derived from the joint calibration </w:t>
      </w:r>
      <w:r w:rsidR="008610EB">
        <w:t>of students’ responses</w:t>
      </w:r>
      <w:r w:rsidR="00A92675">
        <w:t xml:space="preserve"> and items</w:t>
      </w:r>
      <w:r w:rsidR="008610EB">
        <w:t xml:space="preserve"> from all four participating grades</w:t>
      </w:r>
      <w:r>
        <w:t>.</w:t>
      </w:r>
    </w:p>
    <w:p w14:paraId="5A0B8DA2" w14:textId="5286669E" w:rsidR="006362E7" w:rsidRDefault="006362E7" w:rsidP="006362E7">
      <w:pPr>
        <w:spacing w:line="480" w:lineRule="auto"/>
        <w:ind w:firstLine="540"/>
      </w:pPr>
      <w:r>
        <w:t>This report is intended for readers with knowledge of survey development and validation, psychometrics, and educational measurement. Familiarity with Wolfe and Smith’s (2007a, 2007b) and Messick’s (1995a) construct validity frameworks for instrument development is helpful</w:t>
      </w:r>
      <w:r w:rsidRPr="00630B45">
        <w:t xml:space="preserve">. </w:t>
      </w:r>
      <w:r>
        <w:t xml:space="preserve">School climate is a psychological construct; students provide their perceptions of their school climate by responding to statements in the VOCAL survey. </w:t>
      </w:r>
      <w:r w:rsidRPr="00630B45">
        <w:t xml:space="preserve">Evidence from </w:t>
      </w:r>
      <w:r w:rsidR="005B5BC2">
        <w:t>six</w:t>
      </w:r>
      <w:r w:rsidRPr="00630B45">
        <w:t xml:space="preserve"> aspects of </w:t>
      </w:r>
      <w:r>
        <w:t xml:space="preserve">construct </w:t>
      </w:r>
      <w:r w:rsidRPr="00630B45">
        <w:t xml:space="preserve">validity </w:t>
      </w:r>
      <w:r>
        <w:t>(</w:t>
      </w:r>
      <w:r w:rsidRPr="00630B45">
        <w:t>content</w:t>
      </w:r>
      <w:r>
        <w:t>,</w:t>
      </w:r>
      <w:r w:rsidRPr="00630B45">
        <w:t xml:space="preserve"> structural</w:t>
      </w:r>
      <w:r>
        <w:t xml:space="preserve">, </w:t>
      </w:r>
      <w:r w:rsidRPr="00630B45">
        <w:t>substantive</w:t>
      </w:r>
      <w:r>
        <w:t>,</w:t>
      </w:r>
      <w:r w:rsidRPr="00630B45">
        <w:t xml:space="preserve"> generalizability</w:t>
      </w:r>
      <w:r>
        <w:t>,</w:t>
      </w:r>
      <w:r w:rsidRPr="00630B45">
        <w:t xml:space="preserve"> external</w:t>
      </w:r>
      <w:r w:rsidR="005B5BC2">
        <w:t>, and consequential</w:t>
      </w:r>
      <w:r>
        <w:t>) combine to</w:t>
      </w:r>
      <w:r w:rsidRPr="00630B45">
        <w:t xml:space="preserve"> </w:t>
      </w:r>
      <w:r>
        <w:t>justify the use of VOCAL scores as a students’ perceptions of school climate</w:t>
      </w:r>
      <w:r w:rsidRPr="00630B45">
        <w:t xml:space="preserve">. </w:t>
      </w:r>
      <w:r>
        <w:t xml:space="preserve">All </w:t>
      </w:r>
      <w:r w:rsidR="005B5BC2">
        <w:t xml:space="preserve">six </w:t>
      </w:r>
      <w:r>
        <w:t xml:space="preserve">validity aspects are addressed in this study; </w:t>
      </w:r>
      <w:r w:rsidR="00472904">
        <w:t>reporting</w:t>
      </w:r>
      <w:r>
        <w:t xml:space="preserve"> of consequential validity is </w:t>
      </w:r>
      <w:r w:rsidR="007C1164">
        <w:t xml:space="preserve">not </w:t>
      </w:r>
      <w:r w:rsidR="00ED1329">
        <w:t>covered</w:t>
      </w:r>
      <w:r w:rsidR="00ED60D7">
        <w:t xml:space="preserve"> in the same depth</w:t>
      </w:r>
      <w:r>
        <w:t>.</w:t>
      </w:r>
    </w:p>
    <w:p w14:paraId="120C9E75" w14:textId="77777777" w:rsidR="00381D9C" w:rsidRDefault="00381D9C">
      <w:pPr>
        <w:spacing w:after="160" w:line="259" w:lineRule="auto"/>
        <w:rPr>
          <w:b/>
          <w:color w:val="0070C0"/>
          <w:sz w:val="28"/>
          <w:szCs w:val="28"/>
        </w:rPr>
      </w:pPr>
      <w:r>
        <w:rPr>
          <w:b/>
          <w:color w:val="0070C0"/>
          <w:sz w:val="28"/>
          <w:szCs w:val="28"/>
        </w:rPr>
        <w:br w:type="page"/>
      </w:r>
    </w:p>
    <w:p w14:paraId="259D5331" w14:textId="267C8525" w:rsidR="00444BC0" w:rsidRPr="0088662D" w:rsidRDefault="00444BC0" w:rsidP="0071327A">
      <w:pPr>
        <w:pStyle w:val="ListParagraph"/>
        <w:numPr>
          <w:ilvl w:val="0"/>
          <w:numId w:val="1"/>
        </w:numPr>
        <w:spacing w:after="0" w:line="480" w:lineRule="auto"/>
        <w:ind w:left="360"/>
        <w:rPr>
          <w:rFonts w:ascii="Times New Roman" w:hAnsi="Times New Roman"/>
          <w:b/>
          <w:color w:val="0070C0"/>
          <w:sz w:val="24"/>
          <w:szCs w:val="24"/>
        </w:rPr>
      </w:pPr>
      <w:r w:rsidRPr="0088662D">
        <w:rPr>
          <w:rFonts w:ascii="Times New Roman" w:hAnsi="Times New Roman"/>
          <w:b/>
          <w:color w:val="0070C0"/>
          <w:sz w:val="24"/>
          <w:szCs w:val="24"/>
        </w:rPr>
        <w:lastRenderedPageBreak/>
        <w:t xml:space="preserve">School climate construct </w:t>
      </w:r>
      <w:r w:rsidR="003438E9" w:rsidRPr="0088662D">
        <w:rPr>
          <w:rFonts w:ascii="Times New Roman" w:hAnsi="Times New Roman"/>
          <w:b/>
          <w:color w:val="0070C0"/>
          <w:sz w:val="24"/>
          <w:szCs w:val="24"/>
        </w:rPr>
        <w:t>and raw response scoring</w:t>
      </w:r>
    </w:p>
    <w:p w14:paraId="1F8D54D2" w14:textId="4F842575" w:rsidR="00444BC0" w:rsidRDefault="00444BC0" w:rsidP="00444BC0">
      <w:pPr>
        <w:spacing w:after="240" w:line="480" w:lineRule="auto"/>
        <w:ind w:firstLine="540"/>
      </w:pPr>
      <w:r>
        <w:t xml:space="preserve">DESE used the United States Department of Education’s (USED, 2019) conceptual framework for the school climate construct, with survey items designed to measure student perceptions of three dimensions </w:t>
      </w:r>
      <w:r w:rsidR="00B53BA7">
        <w:t xml:space="preserve">(and nine topics) </w:t>
      </w:r>
      <w:r>
        <w:t>of school climate: engagement</w:t>
      </w:r>
      <w:r w:rsidR="00B53BA7">
        <w:t xml:space="preserve"> (cultural competence,</w:t>
      </w:r>
      <w:r w:rsidR="004A5DCA">
        <w:t xml:space="preserve"> relationships, and participation)</w:t>
      </w:r>
      <w:r>
        <w:t>, safety</w:t>
      </w:r>
      <w:r w:rsidR="004A5DCA">
        <w:t xml:space="preserve"> (emotional, physical, and bullying)</w:t>
      </w:r>
      <w:r w:rsidR="0071327A">
        <w:t>,</w:t>
      </w:r>
      <w:r>
        <w:t xml:space="preserve"> and environment</w:t>
      </w:r>
      <w:r w:rsidR="004A5DCA">
        <w:t xml:space="preserve"> (instructional, mental-health, and discipline)</w:t>
      </w:r>
      <w:r>
        <w:t xml:space="preserve">. The conceptual framework and construct definitions are outlined in Table 1. </w:t>
      </w:r>
    </w:p>
    <w:p w14:paraId="0BFBC3D9" w14:textId="77777777" w:rsidR="00444BC0" w:rsidRDefault="00444BC0" w:rsidP="00444BC0">
      <w:pPr>
        <w:spacing w:line="480" w:lineRule="auto"/>
      </w:pPr>
      <w:r>
        <w:t>Table 1</w:t>
      </w:r>
    </w:p>
    <w:p w14:paraId="54952137" w14:textId="77777777" w:rsidR="00444BC0" w:rsidRPr="008D7D96" w:rsidRDefault="00444BC0" w:rsidP="0088662D">
      <w:pPr>
        <w:spacing w:line="360" w:lineRule="auto"/>
        <w:rPr>
          <w:b/>
          <w:vertAlign w:val="superscript"/>
        </w:rPr>
      </w:pPr>
      <w:r>
        <w:t>VOCAL’s conceptual framework</w:t>
      </w:r>
      <w:r w:rsidRPr="007F3944">
        <w:rPr>
          <w:b/>
          <w:vertAlign w:val="superscript"/>
        </w:rPr>
        <w:t>1</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060"/>
        <w:gridCol w:w="90"/>
        <w:gridCol w:w="3330"/>
      </w:tblGrid>
      <w:tr w:rsidR="00444BC0" w:rsidRPr="0027755B" w14:paraId="50B7A862" w14:textId="77777777" w:rsidTr="000125AD">
        <w:trPr>
          <w:trHeight w:val="287"/>
        </w:trPr>
        <w:tc>
          <w:tcPr>
            <w:tcW w:w="3240" w:type="dxa"/>
            <w:tcBorders>
              <w:top w:val="nil"/>
              <w:left w:val="nil"/>
              <w:bottom w:val="nil"/>
              <w:right w:val="nil"/>
            </w:tcBorders>
            <w:shd w:val="clear" w:color="auto" w:fill="073763"/>
            <w:tcMar>
              <w:top w:w="100" w:type="dxa"/>
              <w:left w:w="100" w:type="dxa"/>
              <w:bottom w:w="100" w:type="dxa"/>
              <w:right w:w="100" w:type="dxa"/>
            </w:tcMar>
          </w:tcPr>
          <w:p w14:paraId="78281C76" w14:textId="77777777" w:rsidR="00444BC0" w:rsidRPr="00172F78" w:rsidRDefault="00444BC0" w:rsidP="00EB0667">
            <w:pPr>
              <w:jc w:val="center"/>
              <w:rPr>
                <w:b/>
                <w:color w:val="FFFFFF"/>
              </w:rPr>
            </w:pPr>
            <w:r w:rsidRPr="00172F78">
              <w:rPr>
                <w:b/>
                <w:color w:val="FFFFFF"/>
              </w:rPr>
              <w:t>Engagement</w:t>
            </w:r>
          </w:p>
        </w:tc>
        <w:tc>
          <w:tcPr>
            <w:tcW w:w="3060" w:type="dxa"/>
            <w:tcBorders>
              <w:top w:val="nil"/>
              <w:left w:val="nil"/>
              <w:bottom w:val="nil"/>
              <w:right w:val="nil"/>
            </w:tcBorders>
            <w:shd w:val="clear" w:color="auto" w:fill="073763"/>
            <w:tcMar>
              <w:top w:w="100" w:type="dxa"/>
              <w:left w:w="100" w:type="dxa"/>
              <w:bottom w:w="100" w:type="dxa"/>
              <w:right w:w="100" w:type="dxa"/>
            </w:tcMar>
          </w:tcPr>
          <w:p w14:paraId="35D8C0C5" w14:textId="77777777" w:rsidR="00444BC0" w:rsidRPr="00172F78" w:rsidRDefault="00444BC0" w:rsidP="00EB0667">
            <w:pPr>
              <w:widowControl w:val="0"/>
              <w:pBdr>
                <w:top w:val="nil"/>
                <w:left w:val="nil"/>
                <w:bottom w:val="nil"/>
                <w:right w:val="nil"/>
                <w:between w:val="nil"/>
              </w:pBdr>
              <w:jc w:val="center"/>
              <w:rPr>
                <w:b/>
                <w:color w:val="FFFFFF"/>
              </w:rPr>
            </w:pPr>
            <w:r w:rsidRPr="00172F78">
              <w:rPr>
                <w:b/>
                <w:color w:val="FFFFFF"/>
              </w:rPr>
              <w:t>Safety</w:t>
            </w:r>
          </w:p>
        </w:tc>
        <w:tc>
          <w:tcPr>
            <w:tcW w:w="3420" w:type="dxa"/>
            <w:gridSpan w:val="2"/>
            <w:tcBorders>
              <w:top w:val="nil"/>
              <w:left w:val="nil"/>
              <w:bottom w:val="nil"/>
              <w:right w:val="nil"/>
            </w:tcBorders>
            <w:shd w:val="clear" w:color="auto" w:fill="073763"/>
            <w:tcMar>
              <w:top w:w="100" w:type="dxa"/>
              <w:left w:w="100" w:type="dxa"/>
              <w:bottom w:w="100" w:type="dxa"/>
              <w:right w:w="100" w:type="dxa"/>
            </w:tcMar>
          </w:tcPr>
          <w:p w14:paraId="5768209A" w14:textId="77777777" w:rsidR="00444BC0" w:rsidRPr="00172F78" w:rsidRDefault="00444BC0" w:rsidP="00EB0667">
            <w:pPr>
              <w:widowControl w:val="0"/>
              <w:pBdr>
                <w:top w:val="nil"/>
                <w:left w:val="nil"/>
                <w:bottom w:val="nil"/>
                <w:right w:val="nil"/>
                <w:between w:val="nil"/>
              </w:pBdr>
              <w:jc w:val="center"/>
              <w:rPr>
                <w:b/>
                <w:color w:val="FFFFFF"/>
              </w:rPr>
            </w:pPr>
            <w:r w:rsidRPr="00172F78">
              <w:rPr>
                <w:b/>
                <w:color w:val="FFFFFF"/>
              </w:rPr>
              <w:t>Environment</w:t>
            </w:r>
          </w:p>
        </w:tc>
      </w:tr>
      <w:tr w:rsidR="00444BC0" w:rsidRPr="0027755B" w14:paraId="047F0382" w14:textId="77777777" w:rsidTr="000125AD">
        <w:tc>
          <w:tcPr>
            <w:tcW w:w="3240" w:type="dxa"/>
            <w:tcBorders>
              <w:top w:val="nil"/>
              <w:left w:val="nil"/>
              <w:bottom w:val="single" w:sz="4" w:space="0" w:color="auto"/>
              <w:right w:val="nil"/>
            </w:tcBorders>
            <w:shd w:val="clear" w:color="auto" w:fill="auto"/>
            <w:tcMar>
              <w:top w:w="100" w:type="dxa"/>
              <w:left w:w="100" w:type="dxa"/>
              <w:bottom w:w="100" w:type="dxa"/>
              <w:right w:w="100" w:type="dxa"/>
            </w:tcMar>
          </w:tcPr>
          <w:p w14:paraId="30C39BC8" w14:textId="2FC28322" w:rsidR="00444BC0" w:rsidRDefault="003A1F01" w:rsidP="00444BC0">
            <w:pPr>
              <w:numPr>
                <w:ilvl w:val="0"/>
                <w:numId w:val="11"/>
              </w:numPr>
              <w:ind w:left="166" w:hanging="180"/>
              <w:contextualSpacing/>
              <w:rPr>
                <w:sz w:val="20"/>
                <w:szCs w:val="20"/>
              </w:rPr>
            </w:pPr>
            <w:r w:rsidRPr="003A1F01">
              <w:rPr>
                <w:b/>
                <w:bCs/>
                <w:sz w:val="20"/>
                <w:szCs w:val="20"/>
              </w:rPr>
              <w:t>Cultural Competence:</w:t>
            </w:r>
            <w:r>
              <w:rPr>
                <w:sz w:val="20"/>
                <w:szCs w:val="20"/>
              </w:rPr>
              <w:t xml:space="preserve"> </w:t>
            </w:r>
            <w:r w:rsidR="00444BC0" w:rsidRPr="00445664">
              <w:rPr>
                <w:sz w:val="20"/>
                <w:szCs w:val="20"/>
              </w:rPr>
              <w:t>The extent students feel adults/students value diversity, manage dynamics of differences, and avoid stereotypes.</w:t>
            </w:r>
          </w:p>
          <w:p w14:paraId="698DE8DB" w14:textId="77777777" w:rsidR="00F0713E" w:rsidRPr="00445664" w:rsidRDefault="00F0713E" w:rsidP="000125AD">
            <w:pPr>
              <w:contextualSpacing/>
              <w:rPr>
                <w:sz w:val="20"/>
                <w:szCs w:val="20"/>
              </w:rPr>
            </w:pPr>
          </w:p>
          <w:p w14:paraId="2C064082" w14:textId="11B31352" w:rsidR="00444BC0" w:rsidRDefault="003A1F01" w:rsidP="00444BC0">
            <w:pPr>
              <w:numPr>
                <w:ilvl w:val="0"/>
                <w:numId w:val="11"/>
              </w:numPr>
              <w:ind w:left="166" w:hanging="180"/>
              <w:contextualSpacing/>
              <w:rPr>
                <w:sz w:val="20"/>
                <w:szCs w:val="20"/>
              </w:rPr>
            </w:pPr>
            <w:r w:rsidRPr="003A1F01">
              <w:rPr>
                <w:b/>
                <w:bCs/>
                <w:sz w:val="20"/>
                <w:szCs w:val="20"/>
              </w:rPr>
              <w:t>Relationships:</w:t>
            </w:r>
            <w:r>
              <w:rPr>
                <w:sz w:val="20"/>
                <w:szCs w:val="20"/>
              </w:rPr>
              <w:t xml:space="preserve"> </w:t>
            </w:r>
            <w:r w:rsidR="00444BC0" w:rsidRPr="00445664">
              <w:rPr>
                <w:sz w:val="20"/>
                <w:szCs w:val="20"/>
              </w:rPr>
              <w:t>The extent students feel there is a social connection and respect between staff/teachers and students, and between students and their peers.</w:t>
            </w:r>
          </w:p>
          <w:p w14:paraId="06E596CB" w14:textId="77777777" w:rsidR="00444BC0" w:rsidRPr="00445664" w:rsidRDefault="00444BC0" w:rsidP="00EB0667">
            <w:pPr>
              <w:contextualSpacing/>
              <w:rPr>
                <w:sz w:val="20"/>
                <w:szCs w:val="20"/>
              </w:rPr>
            </w:pPr>
          </w:p>
          <w:p w14:paraId="30D69BE0" w14:textId="7A99ECDA" w:rsidR="00444BC0" w:rsidRPr="00445664" w:rsidRDefault="003A1F01" w:rsidP="00444BC0">
            <w:pPr>
              <w:numPr>
                <w:ilvl w:val="0"/>
                <w:numId w:val="11"/>
              </w:numPr>
              <w:ind w:left="166" w:hanging="180"/>
              <w:contextualSpacing/>
              <w:rPr>
                <w:sz w:val="20"/>
                <w:szCs w:val="20"/>
              </w:rPr>
            </w:pPr>
            <w:r w:rsidRPr="003A1F01">
              <w:rPr>
                <w:b/>
                <w:bCs/>
                <w:sz w:val="20"/>
                <w:szCs w:val="20"/>
              </w:rPr>
              <w:t>Participation:</w:t>
            </w:r>
            <w:r>
              <w:rPr>
                <w:sz w:val="20"/>
                <w:szCs w:val="20"/>
              </w:rPr>
              <w:t xml:space="preserve"> </w:t>
            </w:r>
            <w:r w:rsidR="00444BC0" w:rsidRPr="00445664">
              <w:rPr>
                <w:sz w:val="20"/>
                <w:szCs w:val="20"/>
              </w:rPr>
              <w:t>The extent students feel engaged intellectually, emotionally, and behaviorally in the classroom, and the extent that students or their parents are engaged in school life.</w:t>
            </w:r>
          </w:p>
        </w:tc>
        <w:tc>
          <w:tcPr>
            <w:tcW w:w="3150" w:type="dxa"/>
            <w:gridSpan w:val="2"/>
            <w:tcBorders>
              <w:top w:val="nil"/>
              <w:left w:val="nil"/>
              <w:bottom w:val="single" w:sz="4" w:space="0" w:color="auto"/>
              <w:right w:val="nil"/>
            </w:tcBorders>
            <w:shd w:val="clear" w:color="auto" w:fill="auto"/>
            <w:tcMar>
              <w:top w:w="100" w:type="dxa"/>
              <w:left w:w="100" w:type="dxa"/>
              <w:bottom w:w="100" w:type="dxa"/>
              <w:right w:w="100" w:type="dxa"/>
            </w:tcMar>
          </w:tcPr>
          <w:p w14:paraId="3426A7B5" w14:textId="4620B3CE" w:rsidR="00444BC0" w:rsidRDefault="003A1F01" w:rsidP="00444BC0">
            <w:pPr>
              <w:numPr>
                <w:ilvl w:val="0"/>
                <w:numId w:val="11"/>
              </w:numPr>
              <w:ind w:left="270" w:hanging="195"/>
              <w:contextualSpacing/>
              <w:rPr>
                <w:sz w:val="20"/>
                <w:szCs w:val="20"/>
              </w:rPr>
            </w:pPr>
            <w:r w:rsidRPr="003A1F01">
              <w:rPr>
                <w:b/>
                <w:bCs/>
                <w:sz w:val="20"/>
                <w:szCs w:val="20"/>
              </w:rPr>
              <w:t>Emotional:</w:t>
            </w:r>
            <w:r>
              <w:rPr>
                <w:sz w:val="20"/>
                <w:szCs w:val="20"/>
              </w:rPr>
              <w:t xml:space="preserve"> </w:t>
            </w:r>
            <w:r w:rsidR="00444BC0" w:rsidRPr="00445664">
              <w:rPr>
                <w:sz w:val="20"/>
                <w:szCs w:val="20"/>
              </w:rPr>
              <w:t>The extent students feel a bond to the school, and the extent adults/students support the emotional needs of students</w:t>
            </w:r>
            <w:r w:rsidR="00444BC0">
              <w:rPr>
                <w:sz w:val="20"/>
                <w:szCs w:val="20"/>
              </w:rPr>
              <w:t>.</w:t>
            </w:r>
          </w:p>
          <w:p w14:paraId="29654DEE" w14:textId="77777777" w:rsidR="00F0713E" w:rsidRPr="00445664" w:rsidRDefault="00F0713E" w:rsidP="000125AD">
            <w:pPr>
              <w:contextualSpacing/>
              <w:rPr>
                <w:sz w:val="20"/>
                <w:szCs w:val="20"/>
              </w:rPr>
            </w:pPr>
          </w:p>
          <w:p w14:paraId="7BD0320F" w14:textId="57519B8F" w:rsidR="00444BC0" w:rsidRDefault="003A1F01" w:rsidP="00444BC0">
            <w:pPr>
              <w:numPr>
                <w:ilvl w:val="0"/>
                <w:numId w:val="11"/>
              </w:numPr>
              <w:ind w:left="270" w:hanging="195"/>
              <w:contextualSpacing/>
              <w:rPr>
                <w:sz w:val="20"/>
                <w:szCs w:val="20"/>
              </w:rPr>
            </w:pPr>
            <w:r w:rsidRPr="003A1F01">
              <w:rPr>
                <w:b/>
                <w:bCs/>
                <w:sz w:val="20"/>
                <w:szCs w:val="20"/>
              </w:rPr>
              <w:t>Physical:</w:t>
            </w:r>
            <w:r>
              <w:rPr>
                <w:sz w:val="20"/>
                <w:szCs w:val="20"/>
              </w:rPr>
              <w:t xml:space="preserve"> </w:t>
            </w:r>
            <w:r w:rsidR="00444BC0" w:rsidRPr="00445664">
              <w:rPr>
                <w:sz w:val="20"/>
                <w:szCs w:val="20"/>
              </w:rPr>
              <w:t>The extent that students feel physically safe within the school environment.</w:t>
            </w:r>
          </w:p>
          <w:p w14:paraId="7D1D7496" w14:textId="77777777" w:rsidR="00444BC0" w:rsidRDefault="00444BC0" w:rsidP="00EB0667">
            <w:pPr>
              <w:contextualSpacing/>
              <w:rPr>
                <w:sz w:val="20"/>
                <w:szCs w:val="20"/>
              </w:rPr>
            </w:pPr>
          </w:p>
          <w:p w14:paraId="6E0EAA88" w14:textId="77777777" w:rsidR="00444BC0" w:rsidRDefault="00444BC0" w:rsidP="00EB0667">
            <w:pPr>
              <w:contextualSpacing/>
              <w:rPr>
                <w:sz w:val="20"/>
                <w:szCs w:val="20"/>
              </w:rPr>
            </w:pPr>
          </w:p>
          <w:p w14:paraId="43B10FFA" w14:textId="77777777" w:rsidR="00444BC0" w:rsidRPr="00445664" w:rsidRDefault="00444BC0" w:rsidP="00EB0667">
            <w:pPr>
              <w:contextualSpacing/>
              <w:rPr>
                <w:sz w:val="20"/>
                <w:szCs w:val="20"/>
              </w:rPr>
            </w:pPr>
          </w:p>
          <w:p w14:paraId="7ABECB4C" w14:textId="2848CF14" w:rsidR="00444BC0" w:rsidRPr="00445664" w:rsidRDefault="003A1F01" w:rsidP="00444BC0">
            <w:pPr>
              <w:numPr>
                <w:ilvl w:val="0"/>
                <w:numId w:val="11"/>
              </w:numPr>
              <w:ind w:left="270" w:hanging="195"/>
              <w:contextualSpacing/>
              <w:rPr>
                <w:sz w:val="20"/>
                <w:szCs w:val="20"/>
              </w:rPr>
            </w:pPr>
            <w:r w:rsidRPr="003A1F01">
              <w:rPr>
                <w:b/>
                <w:bCs/>
                <w:sz w:val="20"/>
                <w:szCs w:val="20"/>
              </w:rPr>
              <w:t>Bullying:</w:t>
            </w:r>
            <w:r>
              <w:rPr>
                <w:sz w:val="20"/>
                <w:szCs w:val="20"/>
              </w:rPr>
              <w:t xml:space="preserve"> </w:t>
            </w:r>
            <w:r w:rsidR="00444BC0" w:rsidRPr="00445664">
              <w:rPr>
                <w:sz w:val="20"/>
                <w:szCs w:val="20"/>
              </w:rPr>
              <w:t>The extent that students report different types of bullying behaviors occurring in the school and the extent that school/staff/students try to counteract bullying.</w:t>
            </w:r>
          </w:p>
        </w:tc>
        <w:tc>
          <w:tcPr>
            <w:tcW w:w="3330" w:type="dxa"/>
            <w:tcBorders>
              <w:top w:val="nil"/>
              <w:left w:val="nil"/>
              <w:bottom w:val="single" w:sz="4" w:space="0" w:color="auto"/>
              <w:right w:val="nil"/>
            </w:tcBorders>
            <w:shd w:val="clear" w:color="auto" w:fill="auto"/>
            <w:tcMar>
              <w:top w:w="100" w:type="dxa"/>
              <w:left w:w="100" w:type="dxa"/>
              <w:bottom w:w="100" w:type="dxa"/>
              <w:right w:w="100" w:type="dxa"/>
            </w:tcMar>
          </w:tcPr>
          <w:p w14:paraId="4435226A" w14:textId="428F62D9" w:rsidR="00444BC0" w:rsidRDefault="003A1F01" w:rsidP="00196A71">
            <w:pPr>
              <w:numPr>
                <w:ilvl w:val="0"/>
                <w:numId w:val="11"/>
              </w:numPr>
              <w:ind w:left="103" w:hanging="180"/>
              <w:contextualSpacing/>
              <w:rPr>
                <w:sz w:val="20"/>
                <w:szCs w:val="20"/>
              </w:rPr>
            </w:pPr>
            <w:r w:rsidRPr="003A1F01">
              <w:rPr>
                <w:b/>
                <w:bCs/>
                <w:sz w:val="20"/>
                <w:szCs w:val="20"/>
              </w:rPr>
              <w:t>Instructional:</w:t>
            </w:r>
            <w:r>
              <w:rPr>
                <w:sz w:val="20"/>
                <w:szCs w:val="20"/>
              </w:rPr>
              <w:t xml:space="preserve"> </w:t>
            </w:r>
            <w:r w:rsidR="00444BC0" w:rsidRPr="00445664">
              <w:rPr>
                <w:sz w:val="20"/>
                <w:szCs w:val="20"/>
              </w:rPr>
              <w:t xml:space="preserve">The extent that students feel the </w:t>
            </w:r>
            <w:r w:rsidR="001A471A">
              <w:rPr>
                <w:sz w:val="20"/>
                <w:szCs w:val="20"/>
              </w:rPr>
              <w:t xml:space="preserve">learning </w:t>
            </w:r>
            <w:r w:rsidR="00444BC0" w:rsidRPr="00445664">
              <w:rPr>
                <w:sz w:val="20"/>
                <w:szCs w:val="20"/>
              </w:rPr>
              <w:t>environment is collaborative, relevant, challenging, and supportive.</w:t>
            </w:r>
          </w:p>
          <w:p w14:paraId="6A6CBF26" w14:textId="77777777" w:rsidR="001A471A" w:rsidRPr="00196A71" w:rsidRDefault="001A471A" w:rsidP="001A471A">
            <w:pPr>
              <w:ind w:left="103"/>
              <w:contextualSpacing/>
              <w:rPr>
                <w:sz w:val="20"/>
                <w:szCs w:val="20"/>
              </w:rPr>
            </w:pPr>
          </w:p>
          <w:p w14:paraId="45760A95" w14:textId="0E77A0EC" w:rsidR="00444BC0" w:rsidRDefault="00F0713E" w:rsidP="00444BC0">
            <w:pPr>
              <w:numPr>
                <w:ilvl w:val="0"/>
                <w:numId w:val="11"/>
              </w:numPr>
              <w:ind w:left="103" w:hanging="180"/>
              <w:contextualSpacing/>
              <w:rPr>
                <w:sz w:val="20"/>
                <w:szCs w:val="20"/>
              </w:rPr>
            </w:pPr>
            <w:r w:rsidRPr="00F0713E">
              <w:rPr>
                <w:b/>
                <w:bCs/>
                <w:sz w:val="20"/>
                <w:szCs w:val="20"/>
              </w:rPr>
              <w:t>Mental-health:</w:t>
            </w:r>
            <w:r>
              <w:rPr>
                <w:sz w:val="20"/>
                <w:szCs w:val="20"/>
              </w:rPr>
              <w:t xml:space="preserve"> </w:t>
            </w:r>
            <w:r w:rsidR="00444BC0" w:rsidRPr="00445664">
              <w:rPr>
                <w:sz w:val="20"/>
                <w:szCs w:val="20"/>
              </w:rPr>
              <w:t>The extent that students have access to support systems that effectively support their social, emotional, and mental health well-being.</w:t>
            </w:r>
          </w:p>
          <w:p w14:paraId="5C80DA4E" w14:textId="77777777" w:rsidR="00444BC0" w:rsidRPr="00445664" w:rsidRDefault="00444BC0" w:rsidP="00EB0667">
            <w:pPr>
              <w:contextualSpacing/>
              <w:rPr>
                <w:sz w:val="20"/>
                <w:szCs w:val="20"/>
              </w:rPr>
            </w:pPr>
          </w:p>
          <w:p w14:paraId="5643DCEB" w14:textId="063414E3" w:rsidR="00444BC0" w:rsidRPr="00445664" w:rsidRDefault="00F0713E" w:rsidP="00444BC0">
            <w:pPr>
              <w:numPr>
                <w:ilvl w:val="0"/>
                <w:numId w:val="11"/>
              </w:numPr>
              <w:ind w:left="103" w:hanging="180"/>
              <w:contextualSpacing/>
              <w:rPr>
                <w:sz w:val="20"/>
                <w:szCs w:val="20"/>
              </w:rPr>
            </w:pPr>
            <w:r w:rsidRPr="00F0713E">
              <w:rPr>
                <w:b/>
                <w:bCs/>
                <w:sz w:val="20"/>
                <w:szCs w:val="20"/>
              </w:rPr>
              <w:t>Discipline:</w:t>
            </w:r>
            <w:r>
              <w:rPr>
                <w:sz w:val="20"/>
                <w:szCs w:val="20"/>
              </w:rPr>
              <w:t xml:space="preserve"> </w:t>
            </w:r>
            <w:r w:rsidR="00444BC0" w:rsidRPr="00445664">
              <w:rPr>
                <w:sz w:val="20"/>
                <w:szCs w:val="20"/>
              </w:rPr>
              <w:t>The extent that discipline is fair, applied consistently and evenly, and a shared responsibility among staff, teachers, and students.</w:t>
            </w:r>
          </w:p>
        </w:tc>
      </w:tr>
    </w:tbl>
    <w:p w14:paraId="739A77C9" w14:textId="77777777" w:rsidR="0071327A" w:rsidRDefault="0071327A" w:rsidP="00444BC0">
      <w:pPr>
        <w:spacing w:line="480" w:lineRule="auto"/>
        <w:ind w:firstLine="540"/>
      </w:pPr>
    </w:p>
    <w:p w14:paraId="7306AEAF" w14:textId="2FC0458C" w:rsidR="00444BC0" w:rsidRDefault="00444BC0" w:rsidP="00444BC0">
      <w:pPr>
        <w:spacing w:line="480" w:lineRule="auto"/>
        <w:ind w:firstLine="540"/>
      </w:pPr>
      <w:r w:rsidRPr="00FE080A">
        <w:t xml:space="preserve">A Likert scale with four response options was used to rate </w:t>
      </w:r>
      <w:r>
        <w:t xml:space="preserve">grade 4 </w:t>
      </w:r>
      <w:r w:rsidRPr="00FE080A">
        <w:t>students’ perceptions of school climate</w:t>
      </w:r>
      <w:r>
        <w:t>. C</w:t>
      </w:r>
      <w:r w:rsidRPr="00FE080A">
        <w:t>oding for all</w:t>
      </w:r>
      <w:r>
        <w:t xml:space="preserve"> positively </w:t>
      </w:r>
      <w:proofErr w:type="spellStart"/>
      <w:r>
        <w:t>valenced</w:t>
      </w:r>
      <w:proofErr w:type="spellEnd"/>
      <w:r w:rsidRPr="00FE080A">
        <w:t xml:space="preserve"> items dictated that a response of “0” (</w:t>
      </w:r>
      <w:r w:rsidRPr="00FE080A">
        <w:rPr>
          <w:i/>
        </w:rPr>
        <w:t>untrue</w:t>
      </w:r>
      <w:r w:rsidRPr="00FE080A">
        <w:t xml:space="preserve">) </w:t>
      </w:r>
      <w:r>
        <w:t>indicated</w:t>
      </w:r>
      <w:r w:rsidRPr="00FE080A">
        <w:t xml:space="preserve"> the </w:t>
      </w:r>
      <w:r w:rsidR="003114B9">
        <w:t>least favorable views</w:t>
      </w:r>
      <w:r w:rsidRPr="00FE080A">
        <w:t xml:space="preserve"> of school climate, with a “3” (</w:t>
      </w:r>
      <w:r w:rsidRPr="00FE080A">
        <w:rPr>
          <w:i/>
        </w:rPr>
        <w:t>always</w:t>
      </w:r>
      <w:r w:rsidRPr="00FE080A">
        <w:t xml:space="preserve"> </w:t>
      </w:r>
      <w:r w:rsidRPr="00FE080A">
        <w:rPr>
          <w:i/>
        </w:rPr>
        <w:t>true</w:t>
      </w:r>
      <w:r w:rsidRPr="00FE080A">
        <w:t xml:space="preserve">) denoting the most </w:t>
      </w:r>
      <w:r w:rsidR="003114B9">
        <w:t xml:space="preserve">favorable </w:t>
      </w:r>
      <w:r w:rsidRPr="00FE080A">
        <w:t xml:space="preserve">school climate. Response </w:t>
      </w:r>
      <w:r>
        <w:t xml:space="preserve">scoring </w:t>
      </w:r>
      <w:r w:rsidRPr="00FE080A">
        <w:t xml:space="preserve">categories “1” and “2” corresponded to </w:t>
      </w:r>
      <w:r w:rsidRPr="00FE080A">
        <w:rPr>
          <w:i/>
        </w:rPr>
        <w:t>mostly untrue and mostly true</w:t>
      </w:r>
      <w:r w:rsidRPr="00FE080A">
        <w:t xml:space="preserve">, respectively. </w:t>
      </w:r>
      <w:r w:rsidRPr="00F50107">
        <w:t xml:space="preserve">Note, </w:t>
      </w:r>
      <w:r w:rsidR="00236CFF">
        <w:t>seve</w:t>
      </w:r>
      <w:r w:rsidR="00A32D6E">
        <w:t>n</w:t>
      </w:r>
      <w:r w:rsidR="00236CFF">
        <w:t>teen</w:t>
      </w:r>
      <w:r>
        <w:t xml:space="preserve"> items </w:t>
      </w:r>
      <w:r w:rsidR="00236CFF">
        <w:t xml:space="preserve">across the four grade-level surveys </w:t>
      </w:r>
      <w:r>
        <w:lastRenderedPageBreak/>
        <w:t xml:space="preserve">were reverse scored: </w:t>
      </w:r>
      <w:r w:rsidR="00A32D6E">
        <w:t>the majority of these items measure two topic areas</w:t>
      </w:r>
      <w:r w:rsidR="000E101A">
        <w:t xml:space="preserve"> of</w:t>
      </w:r>
      <w:r>
        <w:t xml:space="preserve"> bullying</w:t>
      </w:r>
      <w:r w:rsidR="000E101A">
        <w:t xml:space="preserve"> and physical safety;</w:t>
      </w:r>
      <w:r>
        <w:t xml:space="preserve"> </w:t>
      </w:r>
      <w:r w:rsidR="000E101A">
        <w:t xml:space="preserve">ten bullying </w:t>
      </w:r>
      <w:r>
        <w:t xml:space="preserve">behavior items and </w:t>
      </w:r>
      <w:r w:rsidR="000E101A">
        <w:t xml:space="preserve">five physical </w:t>
      </w:r>
      <w:r w:rsidRPr="00F50107">
        <w:t>item</w:t>
      </w:r>
      <w:r w:rsidR="000E101A">
        <w:t>s are reversed scored</w:t>
      </w:r>
      <w:r w:rsidRPr="00F50107">
        <w:t>.</w:t>
      </w:r>
      <w:r>
        <w:t xml:space="preserve"> A higher item score, irrespective of whether the item is positively or negatively </w:t>
      </w:r>
      <w:proofErr w:type="spellStart"/>
      <w:r>
        <w:t>valenced</w:t>
      </w:r>
      <w:proofErr w:type="spellEnd"/>
      <w:r>
        <w:t xml:space="preserve">, is associated with a more </w:t>
      </w:r>
      <w:r w:rsidR="00483ED8">
        <w:t>favorable</w:t>
      </w:r>
      <w:r>
        <w:t xml:space="preserve"> school climate. </w:t>
      </w:r>
    </w:p>
    <w:p w14:paraId="1968180F" w14:textId="78521796" w:rsidR="00484059" w:rsidRPr="0088662D" w:rsidRDefault="00D2564E" w:rsidP="00645AE1">
      <w:pPr>
        <w:pStyle w:val="ListParagraph"/>
        <w:numPr>
          <w:ilvl w:val="0"/>
          <w:numId w:val="1"/>
        </w:numPr>
        <w:spacing w:after="0" w:line="480" w:lineRule="auto"/>
        <w:ind w:left="360"/>
        <w:rPr>
          <w:rFonts w:ascii="Times New Roman" w:hAnsi="Times New Roman"/>
          <w:b/>
          <w:color w:val="0070C0"/>
          <w:sz w:val="24"/>
          <w:szCs w:val="24"/>
        </w:rPr>
      </w:pPr>
      <w:r w:rsidRPr="0088662D">
        <w:rPr>
          <w:rFonts w:ascii="Times New Roman" w:hAnsi="Times New Roman"/>
          <w:b/>
          <w:color w:val="0070C0"/>
          <w:sz w:val="24"/>
          <w:szCs w:val="24"/>
        </w:rPr>
        <w:t>2022 survey improvements</w:t>
      </w:r>
    </w:p>
    <w:p w14:paraId="512C6513" w14:textId="0D415858" w:rsidR="00B875DB" w:rsidRDefault="00381D9C" w:rsidP="00B8160C">
      <w:pPr>
        <w:spacing w:line="480" w:lineRule="auto"/>
        <w:ind w:firstLine="360"/>
      </w:pPr>
      <w:r>
        <w:t xml:space="preserve">The twenty new DL items were mostly developed for the </w:t>
      </w:r>
      <w:r w:rsidR="00645AE1">
        <w:t xml:space="preserve">participation </w:t>
      </w:r>
      <w:r>
        <w:t>topic</w:t>
      </w:r>
      <w:r w:rsidR="00645AE1">
        <w:t xml:space="preserve"> </w:t>
      </w:r>
      <w:r w:rsidR="0088662D">
        <w:t xml:space="preserve">that is </w:t>
      </w:r>
      <w:r w:rsidR="00645AE1">
        <w:t>related to the engagement dimension (1</w:t>
      </w:r>
      <w:r w:rsidR="007A03E9">
        <w:t>0</w:t>
      </w:r>
      <w:r w:rsidR="00645AE1">
        <w:t xml:space="preserve"> items)</w:t>
      </w:r>
      <w:r>
        <w:t xml:space="preserve">, and for the </w:t>
      </w:r>
      <w:r w:rsidR="00645AE1">
        <w:t xml:space="preserve">instructional </w:t>
      </w:r>
      <w:r>
        <w:t>environment topic</w:t>
      </w:r>
      <w:r w:rsidR="00645AE1">
        <w:t xml:space="preserve"> of the</w:t>
      </w:r>
      <w:r>
        <w:t xml:space="preserve"> environment</w:t>
      </w:r>
      <w:r w:rsidR="00645AE1">
        <w:t xml:space="preserve"> dimension (</w:t>
      </w:r>
      <w:r w:rsidR="005B2B8B">
        <w:t>7 items)</w:t>
      </w:r>
      <w:r>
        <w:t xml:space="preserve">. </w:t>
      </w:r>
      <w:r w:rsidR="007A03E9">
        <w:t xml:space="preserve">Two other engagement items related to the cultural competence and relationships topics of engagement were </w:t>
      </w:r>
      <w:r w:rsidR="00A21F1F">
        <w:t>developed</w:t>
      </w:r>
      <w:r w:rsidR="00B12362">
        <w:t>, respectively</w:t>
      </w:r>
      <w:r w:rsidR="00A21F1F">
        <w:t xml:space="preserve">. Lastly, one item related to emotional safety topic was developed for the two younger grades. The items prompts are </w:t>
      </w:r>
      <w:r w:rsidR="00B12362">
        <w:t xml:space="preserve">shown in Table 2. </w:t>
      </w:r>
      <w:r w:rsidR="005A7BA4">
        <w:t xml:space="preserve">These items were designed to capture whether deeper learning tasks were </w:t>
      </w:r>
      <w:r w:rsidR="00A92675">
        <w:t>engaging students</w:t>
      </w:r>
      <w:r w:rsidR="005A7BA4">
        <w:t xml:space="preserve"> in the classroom and </w:t>
      </w:r>
      <w:r w:rsidR="002B4844">
        <w:t>whether the conditions for deeper learning were embedded in t</w:t>
      </w:r>
      <w:r w:rsidR="006857DD">
        <w:t>eachers’</w:t>
      </w:r>
      <w:r w:rsidR="002B4844">
        <w:t xml:space="preserve"> instructional strategies </w:t>
      </w:r>
      <w:r w:rsidR="006857DD">
        <w:t>with</w:t>
      </w:r>
      <w:r w:rsidR="002B4844">
        <w:t>in the</w:t>
      </w:r>
      <w:r w:rsidR="006857DD">
        <w:t>ir</w:t>
      </w:r>
      <w:r w:rsidR="002B4844">
        <w:t xml:space="preserve"> classroom</w:t>
      </w:r>
      <w:r w:rsidR="00A92675">
        <w:t xml:space="preserve"> environment</w:t>
      </w:r>
      <w:r w:rsidR="006857DD">
        <w:t>s</w:t>
      </w:r>
      <w:r w:rsidR="002B4844">
        <w:t>.</w:t>
      </w:r>
    </w:p>
    <w:p w14:paraId="1D124478" w14:textId="08BFED7C" w:rsidR="007F56CD" w:rsidRDefault="00B875DB" w:rsidP="00381D9C">
      <w:pPr>
        <w:spacing w:after="160" w:line="480" w:lineRule="auto"/>
        <w:ind w:firstLine="360"/>
      </w:pPr>
      <w:r>
        <w:tab/>
      </w:r>
      <w:r w:rsidR="00F6188B">
        <w:t>The new survey specification for each of the four grade-level surveys is found in Appendix A</w:t>
      </w:r>
      <w:r w:rsidR="0015101A">
        <w:t xml:space="preserve"> (p.30)</w:t>
      </w:r>
      <w:r w:rsidR="00F6188B">
        <w:t>. As a result of adding deeper learning items, students in grades 4 and 5 respond to a total of 46 items</w:t>
      </w:r>
      <w:r w:rsidR="00113A44">
        <w:t xml:space="preserve"> </w:t>
      </w:r>
      <w:r w:rsidR="00215ECF">
        <w:t>with</w:t>
      </w:r>
      <w:r w:rsidR="00113A44">
        <w:t xml:space="preserve"> students in grades 8 and 10 respond</w:t>
      </w:r>
      <w:r w:rsidR="00215ECF">
        <w:t>ing</w:t>
      </w:r>
      <w:r w:rsidR="00113A44">
        <w:t xml:space="preserve"> to a total of 48 items.</w:t>
      </w:r>
      <w:r w:rsidR="00C14C92">
        <w:t xml:space="preserve"> The addition of the DL items to the participation topic and to the instructional environment topic allowed DESE to report out scores to schools </w:t>
      </w:r>
      <w:r w:rsidR="00657D0C">
        <w:t xml:space="preserve">for these two topic areas; schools already received a bullying topic score (safety dimension). </w:t>
      </w:r>
      <w:r w:rsidR="00355714">
        <w:t>For schools and districts to receive topic scores</w:t>
      </w:r>
      <w:r w:rsidR="00215ECF">
        <w:t xml:space="preserve"> in 2022</w:t>
      </w:r>
      <w:r w:rsidR="00355714">
        <w:t>, they need</w:t>
      </w:r>
      <w:r w:rsidR="00215ECF">
        <w:t>ed</w:t>
      </w:r>
      <w:r w:rsidR="00355714">
        <w:t xml:space="preserve"> a minimum of 50 students responding to the </w:t>
      </w:r>
      <w:r w:rsidR="00671683">
        <w:t>respective topic</w:t>
      </w:r>
      <w:r w:rsidR="00F17D3B">
        <w:t>s</w:t>
      </w:r>
      <w:r w:rsidR="00355714">
        <w:t>.</w:t>
      </w:r>
      <w:r w:rsidR="002B4844">
        <w:t xml:space="preserve"> </w:t>
      </w:r>
      <w:r w:rsidR="0053385B">
        <w:t>The</w:t>
      </w:r>
      <w:r w:rsidR="008C76D8">
        <w:t xml:space="preserve"> number of items in these</w:t>
      </w:r>
      <w:r w:rsidR="0053385B">
        <w:t xml:space="preserve"> three topic areas</w:t>
      </w:r>
      <w:r w:rsidR="008C76D8">
        <w:t xml:space="preserve"> represents 5</w:t>
      </w:r>
      <w:r w:rsidR="004575E9">
        <w:t>7%, 50%, and 57% of</w:t>
      </w:r>
      <w:r w:rsidR="00332B14">
        <w:t xml:space="preserve"> the items use</w:t>
      </w:r>
      <w:r w:rsidR="00F17D3B">
        <w:t>d</w:t>
      </w:r>
      <w:r w:rsidR="00332B14">
        <w:t xml:space="preserve"> to measure</w:t>
      </w:r>
      <w:r w:rsidR="004575E9">
        <w:t xml:space="preserve"> their </w:t>
      </w:r>
      <w:r w:rsidR="00332B14">
        <w:t xml:space="preserve">three </w:t>
      </w:r>
      <w:r w:rsidR="004575E9">
        <w:t>related dimension</w:t>
      </w:r>
      <w:r w:rsidR="00332B14">
        <w:t xml:space="preserve">s (Appendix </w:t>
      </w:r>
      <w:r w:rsidR="00FD5417">
        <w:t>A)</w:t>
      </w:r>
      <w:r w:rsidR="00332B14">
        <w:t>.</w:t>
      </w:r>
      <w:r w:rsidR="00506946">
        <w:t xml:space="preserve"> Across the four grade-level surveys, there are a total of 113 items that are used in the joint calibration to derive the scaled scores for each of the three dimensions, three topic areas, and for the overall school climate score.</w:t>
      </w:r>
      <w:r w:rsidR="00332B14">
        <w:t xml:space="preserve"> </w:t>
      </w:r>
      <w:r w:rsidR="008C76D8">
        <w:t xml:space="preserve"> </w:t>
      </w:r>
      <w:r w:rsidR="007F56CD">
        <w:br w:type="page"/>
      </w:r>
    </w:p>
    <w:p w14:paraId="496FAC20" w14:textId="45CF0AB5" w:rsidR="00484059" w:rsidRDefault="00484059" w:rsidP="00484059">
      <w:pPr>
        <w:spacing w:line="480" w:lineRule="auto"/>
      </w:pPr>
      <w:r>
        <w:lastRenderedPageBreak/>
        <w:t>Table 2: New deeper learning (DL) items added to 20</w:t>
      </w:r>
      <w:r w:rsidR="00A156CF">
        <w:t>22</w:t>
      </w:r>
      <w:r>
        <w:t xml:space="preserve"> VOCAL surveys</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254"/>
        <w:gridCol w:w="6671"/>
      </w:tblGrid>
      <w:tr w:rsidR="002F7EAA" w:rsidRPr="007F56CD" w14:paraId="40DF778C" w14:textId="77777777" w:rsidTr="000531AD">
        <w:tc>
          <w:tcPr>
            <w:tcW w:w="9355" w:type="dxa"/>
            <w:gridSpan w:val="3"/>
            <w:tcBorders>
              <w:top w:val="single" w:sz="4" w:space="0" w:color="auto"/>
            </w:tcBorders>
            <w:shd w:val="clear" w:color="auto" w:fill="002060"/>
          </w:tcPr>
          <w:p w14:paraId="309AE211" w14:textId="733C2CA2" w:rsidR="002F7EAA" w:rsidRPr="007F56CD" w:rsidRDefault="002F7EAA" w:rsidP="00EB0667">
            <w:pPr>
              <w:rPr>
                <w:b/>
                <w:bCs/>
              </w:rPr>
            </w:pPr>
            <w:r w:rsidRPr="007F56CD">
              <w:rPr>
                <w:b/>
                <w:bCs/>
              </w:rPr>
              <w:t>ENGAGEMENT ITEMS</w:t>
            </w:r>
          </w:p>
        </w:tc>
      </w:tr>
      <w:tr w:rsidR="000531AD" w:rsidRPr="007F56CD" w14:paraId="69E57691" w14:textId="77777777" w:rsidTr="005D25F4">
        <w:tc>
          <w:tcPr>
            <w:tcW w:w="1430" w:type="dxa"/>
            <w:tcBorders>
              <w:top w:val="single" w:sz="4" w:space="0" w:color="auto"/>
              <w:bottom w:val="single" w:sz="4" w:space="0" w:color="auto"/>
            </w:tcBorders>
            <w:shd w:val="clear" w:color="auto" w:fill="D9E2F3" w:themeFill="accent1" w:themeFillTint="33"/>
          </w:tcPr>
          <w:p w14:paraId="5D5C2E37" w14:textId="6E094109" w:rsidR="000531AD" w:rsidRPr="007F56CD" w:rsidRDefault="000531AD" w:rsidP="000531AD">
            <w:r w:rsidRPr="007F56CD">
              <w:t>Item code</w:t>
            </w:r>
            <w:r w:rsidRPr="007F56CD">
              <w:rPr>
                <w:vertAlign w:val="superscript"/>
              </w:rPr>
              <w:t>1</w:t>
            </w:r>
          </w:p>
        </w:tc>
        <w:tc>
          <w:tcPr>
            <w:tcW w:w="1254" w:type="dxa"/>
            <w:tcBorders>
              <w:top w:val="single" w:sz="4" w:space="0" w:color="auto"/>
              <w:bottom w:val="single" w:sz="4" w:space="0" w:color="auto"/>
            </w:tcBorders>
            <w:shd w:val="clear" w:color="auto" w:fill="D9E2F3" w:themeFill="accent1" w:themeFillTint="33"/>
          </w:tcPr>
          <w:p w14:paraId="3465CF52" w14:textId="7410E1A4" w:rsidR="000531AD" w:rsidRPr="007F56CD" w:rsidRDefault="000531AD" w:rsidP="000531AD">
            <w:r w:rsidRPr="007F56CD">
              <w:t>Grade (s)</w:t>
            </w:r>
          </w:p>
        </w:tc>
        <w:tc>
          <w:tcPr>
            <w:tcW w:w="6671" w:type="dxa"/>
            <w:tcBorders>
              <w:top w:val="single" w:sz="4" w:space="0" w:color="auto"/>
              <w:bottom w:val="single" w:sz="4" w:space="0" w:color="auto"/>
            </w:tcBorders>
            <w:shd w:val="clear" w:color="auto" w:fill="D9E2F3" w:themeFill="accent1" w:themeFillTint="33"/>
          </w:tcPr>
          <w:p w14:paraId="40CF4060" w14:textId="46AD35A8" w:rsidR="000531AD" w:rsidRPr="007F56CD" w:rsidRDefault="000531AD" w:rsidP="000531AD">
            <w:r w:rsidRPr="007F56CD">
              <w:t>Item prompt</w:t>
            </w:r>
          </w:p>
        </w:tc>
      </w:tr>
      <w:tr w:rsidR="000531AD" w:rsidRPr="007F56CD" w14:paraId="573D6C2C" w14:textId="77777777" w:rsidTr="002E6A9A">
        <w:tc>
          <w:tcPr>
            <w:tcW w:w="1430" w:type="dxa"/>
            <w:tcBorders>
              <w:top w:val="single" w:sz="4" w:space="0" w:color="auto"/>
              <w:bottom w:val="single" w:sz="4" w:space="0" w:color="auto"/>
            </w:tcBorders>
          </w:tcPr>
          <w:p w14:paraId="3BBD6CEB" w14:textId="61D84F27" w:rsidR="000531AD" w:rsidRPr="007F56CD" w:rsidRDefault="000531AD" w:rsidP="0086766F">
            <w:pPr>
              <w:rPr>
                <w:sz w:val="23"/>
                <w:szCs w:val="23"/>
              </w:rPr>
            </w:pPr>
            <w:r w:rsidRPr="007F56CD">
              <w:rPr>
                <w:sz w:val="23"/>
                <w:szCs w:val="23"/>
              </w:rPr>
              <w:t>ENGCLC10</w:t>
            </w:r>
          </w:p>
        </w:tc>
        <w:tc>
          <w:tcPr>
            <w:tcW w:w="1254" w:type="dxa"/>
            <w:tcBorders>
              <w:top w:val="single" w:sz="4" w:space="0" w:color="auto"/>
              <w:bottom w:val="single" w:sz="4" w:space="0" w:color="auto"/>
            </w:tcBorders>
          </w:tcPr>
          <w:p w14:paraId="6D084C02" w14:textId="31524286" w:rsidR="000531AD" w:rsidRPr="007F56CD" w:rsidRDefault="000531AD" w:rsidP="0086766F">
            <w:pPr>
              <w:rPr>
                <w:sz w:val="23"/>
                <w:szCs w:val="23"/>
              </w:rPr>
            </w:pPr>
            <w:r w:rsidRPr="007F56CD">
              <w:rPr>
                <w:sz w:val="23"/>
                <w:szCs w:val="23"/>
              </w:rPr>
              <w:t>8</w:t>
            </w:r>
          </w:p>
        </w:tc>
        <w:tc>
          <w:tcPr>
            <w:tcW w:w="6671" w:type="dxa"/>
            <w:tcBorders>
              <w:top w:val="single" w:sz="4" w:space="0" w:color="auto"/>
              <w:bottom w:val="single" w:sz="4" w:space="0" w:color="auto"/>
            </w:tcBorders>
          </w:tcPr>
          <w:p w14:paraId="7258E45B" w14:textId="0D081F2F" w:rsidR="000531AD" w:rsidRPr="007F56CD" w:rsidRDefault="000531AD" w:rsidP="0086766F">
            <w:pPr>
              <w:rPr>
                <w:sz w:val="23"/>
                <w:szCs w:val="23"/>
              </w:rPr>
            </w:pPr>
            <w:r w:rsidRPr="007F56CD">
              <w:rPr>
                <w:sz w:val="23"/>
                <w:szCs w:val="23"/>
              </w:rPr>
              <w:t>In my academic classes, I work with groups of students who are from different backgrounds (for example, different races, cultures, family incomes, religions, sexes, or sexual orientations).</w:t>
            </w:r>
          </w:p>
        </w:tc>
      </w:tr>
      <w:tr w:rsidR="000531AD" w:rsidRPr="007F56CD" w14:paraId="14AE6EFE" w14:textId="77777777" w:rsidTr="002E6A9A">
        <w:tc>
          <w:tcPr>
            <w:tcW w:w="1430" w:type="dxa"/>
            <w:tcBorders>
              <w:top w:val="single" w:sz="4" w:space="0" w:color="auto"/>
              <w:bottom w:val="single" w:sz="4" w:space="0" w:color="auto"/>
            </w:tcBorders>
            <w:shd w:val="clear" w:color="auto" w:fill="F2F2F2" w:themeFill="background1" w:themeFillShade="F2"/>
          </w:tcPr>
          <w:p w14:paraId="6A6BAA39" w14:textId="71B14B77" w:rsidR="000531AD" w:rsidRPr="007F56CD" w:rsidRDefault="000531AD" w:rsidP="0086766F">
            <w:pPr>
              <w:rPr>
                <w:sz w:val="23"/>
                <w:szCs w:val="23"/>
              </w:rPr>
            </w:pPr>
            <w:r w:rsidRPr="007F56CD">
              <w:rPr>
                <w:sz w:val="23"/>
                <w:szCs w:val="23"/>
              </w:rPr>
              <w:t>ENGREL15</w:t>
            </w:r>
          </w:p>
        </w:tc>
        <w:tc>
          <w:tcPr>
            <w:tcW w:w="1254" w:type="dxa"/>
            <w:tcBorders>
              <w:top w:val="single" w:sz="4" w:space="0" w:color="auto"/>
              <w:bottom w:val="single" w:sz="4" w:space="0" w:color="auto"/>
            </w:tcBorders>
            <w:shd w:val="clear" w:color="auto" w:fill="F2F2F2" w:themeFill="background1" w:themeFillShade="F2"/>
          </w:tcPr>
          <w:p w14:paraId="3F6E4F88" w14:textId="2C0F7B1C" w:rsidR="000531AD" w:rsidRPr="007F56CD" w:rsidRDefault="000531AD" w:rsidP="0086766F">
            <w:pPr>
              <w:rPr>
                <w:sz w:val="23"/>
                <w:szCs w:val="23"/>
              </w:rPr>
            </w:pPr>
            <w:r w:rsidRPr="007F56CD">
              <w:rPr>
                <w:sz w:val="23"/>
                <w:szCs w:val="23"/>
              </w:rPr>
              <w:t>4, 5</w:t>
            </w:r>
          </w:p>
        </w:tc>
        <w:tc>
          <w:tcPr>
            <w:tcW w:w="6671" w:type="dxa"/>
            <w:tcBorders>
              <w:top w:val="single" w:sz="4" w:space="0" w:color="auto"/>
              <w:bottom w:val="single" w:sz="4" w:space="0" w:color="auto"/>
            </w:tcBorders>
            <w:shd w:val="clear" w:color="auto" w:fill="F2F2F2" w:themeFill="background1" w:themeFillShade="F2"/>
          </w:tcPr>
          <w:p w14:paraId="05EDF3CB" w14:textId="7B1FB7BD" w:rsidR="000531AD" w:rsidRPr="007F56CD" w:rsidRDefault="000531AD" w:rsidP="007D618B">
            <w:pPr>
              <w:spacing w:line="360" w:lineRule="auto"/>
              <w:rPr>
                <w:sz w:val="23"/>
                <w:szCs w:val="23"/>
              </w:rPr>
            </w:pPr>
            <w:r w:rsidRPr="007F56CD">
              <w:rPr>
                <w:sz w:val="23"/>
                <w:szCs w:val="23"/>
              </w:rPr>
              <w:t>In my classes, students work well together in groups.</w:t>
            </w:r>
          </w:p>
        </w:tc>
      </w:tr>
      <w:tr w:rsidR="000531AD" w:rsidRPr="007F56CD" w14:paraId="70F93768" w14:textId="77777777" w:rsidTr="002E6A9A">
        <w:tc>
          <w:tcPr>
            <w:tcW w:w="1430" w:type="dxa"/>
            <w:tcBorders>
              <w:top w:val="single" w:sz="4" w:space="0" w:color="auto"/>
            </w:tcBorders>
          </w:tcPr>
          <w:p w14:paraId="02E4BB40" w14:textId="5BBEE4A4" w:rsidR="000531AD" w:rsidRPr="007F56CD" w:rsidRDefault="000531AD" w:rsidP="0086766F">
            <w:pPr>
              <w:rPr>
                <w:sz w:val="23"/>
                <w:szCs w:val="23"/>
              </w:rPr>
            </w:pPr>
            <w:r w:rsidRPr="007F56CD">
              <w:rPr>
                <w:color w:val="000000"/>
                <w:sz w:val="23"/>
                <w:szCs w:val="23"/>
              </w:rPr>
              <w:t>ENGPAR15</w:t>
            </w:r>
          </w:p>
        </w:tc>
        <w:tc>
          <w:tcPr>
            <w:tcW w:w="1254" w:type="dxa"/>
            <w:tcBorders>
              <w:top w:val="single" w:sz="4" w:space="0" w:color="auto"/>
            </w:tcBorders>
          </w:tcPr>
          <w:p w14:paraId="1BF049D6" w14:textId="099D2D89" w:rsidR="000531AD" w:rsidRPr="007F56CD" w:rsidRDefault="000531AD" w:rsidP="007D618B">
            <w:pPr>
              <w:spacing w:line="360" w:lineRule="auto"/>
              <w:rPr>
                <w:sz w:val="23"/>
                <w:szCs w:val="23"/>
              </w:rPr>
            </w:pPr>
            <w:r w:rsidRPr="007F56CD">
              <w:rPr>
                <w:color w:val="000000"/>
                <w:sz w:val="23"/>
                <w:szCs w:val="23"/>
              </w:rPr>
              <w:t>4,5</w:t>
            </w:r>
          </w:p>
        </w:tc>
        <w:tc>
          <w:tcPr>
            <w:tcW w:w="6671" w:type="dxa"/>
            <w:tcBorders>
              <w:top w:val="single" w:sz="4" w:space="0" w:color="auto"/>
            </w:tcBorders>
          </w:tcPr>
          <w:p w14:paraId="6C4D6A70" w14:textId="4EA90A2E" w:rsidR="000531AD" w:rsidRPr="007F56CD" w:rsidRDefault="000531AD" w:rsidP="0086766F">
            <w:pPr>
              <w:rPr>
                <w:sz w:val="23"/>
                <w:szCs w:val="23"/>
              </w:rPr>
            </w:pPr>
            <w:r w:rsidRPr="007F56CD">
              <w:rPr>
                <w:color w:val="000000"/>
                <w:sz w:val="23"/>
                <w:szCs w:val="23"/>
              </w:rPr>
              <w:t>In my classes, students teach each other how they solved a problem.</w:t>
            </w:r>
          </w:p>
        </w:tc>
      </w:tr>
      <w:tr w:rsidR="000531AD" w:rsidRPr="007F56CD" w14:paraId="0DB42CFF" w14:textId="77777777" w:rsidTr="0086766F">
        <w:tc>
          <w:tcPr>
            <w:tcW w:w="1430" w:type="dxa"/>
            <w:shd w:val="clear" w:color="auto" w:fill="F2F2F2" w:themeFill="background1" w:themeFillShade="F2"/>
          </w:tcPr>
          <w:p w14:paraId="23CF8034" w14:textId="58275DA6" w:rsidR="000531AD" w:rsidRPr="007F56CD" w:rsidRDefault="000531AD" w:rsidP="0086766F">
            <w:pPr>
              <w:rPr>
                <w:sz w:val="23"/>
                <w:szCs w:val="23"/>
              </w:rPr>
            </w:pPr>
            <w:r w:rsidRPr="007F56CD">
              <w:rPr>
                <w:color w:val="000000"/>
                <w:sz w:val="23"/>
                <w:szCs w:val="23"/>
              </w:rPr>
              <w:t>ENGPAR16</w:t>
            </w:r>
          </w:p>
        </w:tc>
        <w:tc>
          <w:tcPr>
            <w:tcW w:w="1254" w:type="dxa"/>
            <w:shd w:val="clear" w:color="auto" w:fill="F2F2F2" w:themeFill="background1" w:themeFillShade="F2"/>
          </w:tcPr>
          <w:p w14:paraId="6A760243" w14:textId="0C755E9E" w:rsidR="000531AD" w:rsidRPr="007F56CD" w:rsidRDefault="000531AD" w:rsidP="0086766F">
            <w:pPr>
              <w:rPr>
                <w:sz w:val="23"/>
                <w:szCs w:val="23"/>
              </w:rPr>
            </w:pPr>
            <w:r w:rsidRPr="007F56CD">
              <w:rPr>
                <w:color w:val="000000"/>
                <w:sz w:val="23"/>
                <w:szCs w:val="23"/>
              </w:rPr>
              <w:t>5</w:t>
            </w:r>
          </w:p>
        </w:tc>
        <w:tc>
          <w:tcPr>
            <w:tcW w:w="6671" w:type="dxa"/>
            <w:shd w:val="clear" w:color="auto" w:fill="F2F2F2" w:themeFill="background1" w:themeFillShade="F2"/>
          </w:tcPr>
          <w:p w14:paraId="4C41A718" w14:textId="66743DAF" w:rsidR="000531AD" w:rsidRPr="007F56CD" w:rsidRDefault="000531AD" w:rsidP="0086766F">
            <w:pPr>
              <w:rPr>
                <w:sz w:val="23"/>
                <w:szCs w:val="23"/>
              </w:rPr>
            </w:pPr>
            <w:r w:rsidRPr="007F56CD">
              <w:rPr>
                <w:color w:val="000000"/>
                <w:sz w:val="23"/>
                <w:szCs w:val="23"/>
              </w:rPr>
              <w:t>Students plan and work on group projects that solve real-world (everyday) problems.</w:t>
            </w:r>
          </w:p>
        </w:tc>
      </w:tr>
      <w:tr w:rsidR="000531AD" w:rsidRPr="007F56CD" w14:paraId="7F124774" w14:textId="77777777" w:rsidTr="0086766F">
        <w:tc>
          <w:tcPr>
            <w:tcW w:w="1430" w:type="dxa"/>
          </w:tcPr>
          <w:p w14:paraId="542EEDFB" w14:textId="79409546" w:rsidR="000531AD" w:rsidRPr="007F56CD" w:rsidRDefault="000531AD" w:rsidP="0086766F">
            <w:pPr>
              <w:rPr>
                <w:sz w:val="23"/>
                <w:szCs w:val="23"/>
              </w:rPr>
            </w:pPr>
            <w:r w:rsidRPr="007F56CD">
              <w:rPr>
                <w:color w:val="000000"/>
                <w:sz w:val="23"/>
                <w:szCs w:val="23"/>
              </w:rPr>
              <w:t>ENGPAR17</w:t>
            </w:r>
          </w:p>
        </w:tc>
        <w:tc>
          <w:tcPr>
            <w:tcW w:w="1254" w:type="dxa"/>
          </w:tcPr>
          <w:p w14:paraId="276C8AA1" w14:textId="6E04131D" w:rsidR="000531AD" w:rsidRPr="007F56CD" w:rsidRDefault="000531AD" w:rsidP="0086766F">
            <w:pPr>
              <w:rPr>
                <w:sz w:val="23"/>
                <w:szCs w:val="23"/>
              </w:rPr>
            </w:pPr>
            <w:r w:rsidRPr="007F56CD">
              <w:rPr>
                <w:color w:val="000000"/>
                <w:sz w:val="23"/>
                <w:szCs w:val="23"/>
              </w:rPr>
              <w:t>8</w:t>
            </w:r>
          </w:p>
        </w:tc>
        <w:tc>
          <w:tcPr>
            <w:tcW w:w="6671" w:type="dxa"/>
          </w:tcPr>
          <w:p w14:paraId="0A0F112B" w14:textId="0C8FA79C" w:rsidR="000531AD" w:rsidRPr="007F56CD" w:rsidRDefault="000531AD" w:rsidP="0086766F">
            <w:pPr>
              <w:rPr>
                <w:sz w:val="23"/>
                <w:szCs w:val="23"/>
              </w:rPr>
            </w:pPr>
            <w:r w:rsidRPr="007F56CD">
              <w:rPr>
                <w:color w:val="000000"/>
                <w:sz w:val="23"/>
                <w:szCs w:val="23"/>
              </w:rPr>
              <w:t>In at least two of my academic classes, students plan and work on projects that solve real-world problems.</w:t>
            </w:r>
          </w:p>
        </w:tc>
      </w:tr>
      <w:tr w:rsidR="000531AD" w:rsidRPr="007F56CD" w14:paraId="37BCCD95" w14:textId="77777777" w:rsidTr="0086766F">
        <w:tc>
          <w:tcPr>
            <w:tcW w:w="1430" w:type="dxa"/>
            <w:shd w:val="clear" w:color="auto" w:fill="F2F2F2" w:themeFill="background1" w:themeFillShade="F2"/>
          </w:tcPr>
          <w:p w14:paraId="7B4C2D1D" w14:textId="3DAB94D1" w:rsidR="000531AD" w:rsidRPr="007F56CD" w:rsidRDefault="000531AD" w:rsidP="0086766F">
            <w:pPr>
              <w:rPr>
                <w:sz w:val="23"/>
                <w:szCs w:val="23"/>
              </w:rPr>
            </w:pPr>
            <w:r w:rsidRPr="007F56CD">
              <w:rPr>
                <w:color w:val="000000"/>
                <w:sz w:val="23"/>
                <w:szCs w:val="23"/>
              </w:rPr>
              <w:t>ENGPAR18</w:t>
            </w:r>
          </w:p>
        </w:tc>
        <w:tc>
          <w:tcPr>
            <w:tcW w:w="1254" w:type="dxa"/>
            <w:shd w:val="clear" w:color="auto" w:fill="F2F2F2" w:themeFill="background1" w:themeFillShade="F2"/>
          </w:tcPr>
          <w:p w14:paraId="346BBB08" w14:textId="1210DACF" w:rsidR="000531AD" w:rsidRPr="007F56CD" w:rsidRDefault="000531AD" w:rsidP="0086766F">
            <w:pPr>
              <w:rPr>
                <w:sz w:val="23"/>
                <w:szCs w:val="23"/>
              </w:rPr>
            </w:pPr>
            <w:r w:rsidRPr="007F56CD">
              <w:rPr>
                <w:color w:val="000000"/>
                <w:sz w:val="23"/>
                <w:szCs w:val="23"/>
              </w:rPr>
              <w:t>8, 10</w:t>
            </w:r>
          </w:p>
        </w:tc>
        <w:tc>
          <w:tcPr>
            <w:tcW w:w="6671" w:type="dxa"/>
            <w:shd w:val="clear" w:color="auto" w:fill="F2F2F2" w:themeFill="background1" w:themeFillShade="F2"/>
          </w:tcPr>
          <w:p w14:paraId="23F2E15F" w14:textId="598DC032" w:rsidR="000531AD" w:rsidRPr="007F56CD" w:rsidRDefault="000531AD" w:rsidP="0086766F">
            <w:pPr>
              <w:rPr>
                <w:sz w:val="23"/>
                <w:szCs w:val="23"/>
              </w:rPr>
            </w:pPr>
            <w:r w:rsidRPr="007F56CD">
              <w:rPr>
                <w:color w:val="000000"/>
                <w:sz w:val="23"/>
                <w:szCs w:val="23"/>
              </w:rPr>
              <w:t>In my academic classes, students review each other’s work and provide advice on how to improve it.</w:t>
            </w:r>
          </w:p>
        </w:tc>
      </w:tr>
      <w:tr w:rsidR="000531AD" w:rsidRPr="007F56CD" w14:paraId="246549C4" w14:textId="77777777" w:rsidTr="0086766F">
        <w:tc>
          <w:tcPr>
            <w:tcW w:w="1430" w:type="dxa"/>
          </w:tcPr>
          <w:p w14:paraId="61279F53" w14:textId="7A78EF76" w:rsidR="000531AD" w:rsidRPr="007F56CD" w:rsidRDefault="000531AD" w:rsidP="0086766F">
            <w:pPr>
              <w:rPr>
                <w:sz w:val="23"/>
                <w:szCs w:val="23"/>
              </w:rPr>
            </w:pPr>
            <w:r w:rsidRPr="007F56CD">
              <w:rPr>
                <w:color w:val="000000"/>
                <w:sz w:val="23"/>
                <w:szCs w:val="23"/>
              </w:rPr>
              <w:t>ENGPAR19</w:t>
            </w:r>
          </w:p>
        </w:tc>
        <w:tc>
          <w:tcPr>
            <w:tcW w:w="1254" w:type="dxa"/>
          </w:tcPr>
          <w:p w14:paraId="481816F5" w14:textId="3F268DC5" w:rsidR="000531AD" w:rsidRPr="007F56CD" w:rsidRDefault="000531AD" w:rsidP="0086766F">
            <w:pPr>
              <w:rPr>
                <w:sz w:val="23"/>
                <w:szCs w:val="23"/>
              </w:rPr>
            </w:pPr>
            <w:r w:rsidRPr="007F56CD">
              <w:rPr>
                <w:color w:val="000000"/>
                <w:sz w:val="23"/>
                <w:szCs w:val="23"/>
              </w:rPr>
              <w:t>8</w:t>
            </w:r>
          </w:p>
        </w:tc>
        <w:tc>
          <w:tcPr>
            <w:tcW w:w="6671" w:type="dxa"/>
          </w:tcPr>
          <w:p w14:paraId="5F358CBE" w14:textId="2EAC231B" w:rsidR="000531AD" w:rsidRPr="007F56CD" w:rsidRDefault="000531AD" w:rsidP="0086766F">
            <w:pPr>
              <w:rPr>
                <w:sz w:val="23"/>
                <w:szCs w:val="23"/>
              </w:rPr>
            </w:pPr>
            <w:r w:rsidRPr="007F56CD">
              <w:rPr>
                <w:color w:val="000000"/>
                <w:sz w:val="23"/>
                <w:szCs w:val="23"/>
              </w:rPr>
              <w:t>In my classes, teachers use open-ended questions that make students think of many possible answers.</w:t>
            </w:r>
          </w:p>
        </w:tc>
      </w:tr>
      <w:tr w:rsidR="000531AD" w:rsidRPr="007F56CD" w14:paraId="5A788197" w14:textId="77777777" w:rsidTr="0086766F">
        <w:tc>
          <w:tcPr>
            <w:tcW w:w="1430" w:type="dxa"/>
            <w:shd w:val="clear" w:color="auto" w:fill="F2F2F2" w:themeFill="background1" w:themeFillShade="F2"/>
          </w:tcPr>
          <w:p w14:paraId="5CCB9787" w14:textId="0C878465" w:rsidR="000531AD" w:rsidRPr="007F56CD" w:rsidRDefault="000531AD" w:rsidP="0086766F">
            <w:pPr>
              <w:rPr>
                <w:sz w:val="23"/>
                <w:szCs w:val="23"/>
              </w:rPr>
            </w:pPr>
            <w:r w:rsidRPr="007F56CD">
              <w:rPr>
                <w:color w:val="000000"/>
                <w:sz w:val="23"/>
                <w:szCs w:val="23"/>
              </w:rPr>
              <w:t>ENGPAR20</w:t>
            </w:r>
          </w:p>
        </w:tc>
        <w:tc>
          <w:tcPr>
            <w:tcW w:w="1254" w:type="dxa"/>
            <w:shd w:val="clear" w:color="auto" w:fill="F2F2F2" w:themeFill="background1" w:themeFillShade="F2"/>
          </w:tcPr>
          <w:p w14:paraId="09810025" w14:textId="7E976660" w:rsidR="000531AD" w:rsidRPr="007F56CD" w:rsidRDefault="000531AD" w:rsidP="0086766F">
            <w:pPr>
              <w:rPr>
                <w:sz w:val="23"/>
                <w:szCs w:val="23"/>
              </w:rPr>
            </w:pPr>
            <w:r w:rsidRPr="007F56CD">
              <w:rPr>
                <w:color w:val="000000"/>
                <w:sz w:val="23"/>
                <w:szCs w:val="23"/>
              </w:rPr>
              <w:t>8</w:t>
            </w:r>
          </w:p>
        </w:tc>
        <w:tc>
          <w:tcPr>
            <w:tcW w:w="6671" w:type="dxa"/>
            <w:shd w:val="clear" w:color="auto" w:fill="F2F2F2" w:themeFill="background1" w:themeFillShade="F2"/>
          </w:tcPr>
          <w:p w14:paraId="34EF46B6" w14:textId="45EFCFE5" w:rsidR="000531AD" w:rsidRPr="007F56CD" w:rsidRDefault="000531AD" w:rsidP="007D618B">
            <w:pPr>
              <w:spacing w:line="360" w:lineRule="auto"/>
              <w:rPr>
                <w:sz w:val="23"/>
                <w:szCs w:val="23"/>
              </w:rPr>
            </w:pPr>
            <w:r w:rsidRPr="007F56CD">
              <w:rPr>
                <w:color w:val="000000"/>
                <w:sz w:val="23"/>
                <w:szCs w:val="23"/>
              </w:rPr>
              <w:t>I can connect what I learn in one class to what I learn in other classes.</w:t>
            </w:r>
          </w:p>
        </w:tc>
      </w:tr>
      <w:tr w:rsidR="000531AD" w:rsidRPr="007F56CD" w14:paraId="238E28FD" w14:textId="77777777" w:rsidTr="0086766F">
        <w:tc>
          <w:tcPr>
            <w:tcW w:w="1430" w:type="dxa"/>
            <w:shd w:val="clear" w:color="auto" w:fill="auto"/>
          </w:tcPr>
          <w:p w14:paraId="2D806A4E" w14:textId="45EEDA5A" w:rsidR="000531AD" w:rsidRPr="007F56CD" w:rsidRDefault="000531AD" w:rsidP="0086766F">
            <w:pPr>
              <w:rPr>
                <w:sz w:val="23"/>
                <w:szCs w:val="23"/>
              </w:rPr>
            </w:pPr>
            <w:r w:rsidRPr="007F56CD">
              <w:rPr>
                <w:color w:val="000000"/>
                <w:sz w:val="23"/>
                <w:szCs w:val="23"/>
              </w:rPr>
              <w:t>ENGPAR21</w:t>
            </w:r>
          </w:p>
        </w:tc>
        <w:tc>
          <w:tcPr>
            <w:tcW w:w="1254" w:type="dxa"/>
            <w:shd w:val="clear" w:color="auto" w:fill="auto"/>
          </w:tcPr>
          <w:p w14:paraId="327B0C53" w14:textId="113F7D72" w:rsidR="000531AD" w:rsidRPr="007F56CD" w:rsidRDefault="000531AD" w:rsidP="0086766F">
            <w:pPr>
              <w:rPr>
                <w:sz w:val="23"/>
                <w:szCs w:val="23"/>
              </w:rPr>
            </w:pPr>
            <w:r w:rsidRPr="007F56CD">
              <w:rPr>
                <w:color w:val="000000"/>
                <w:sz w:val="23"/>
                <w:szCs w:val="23"/>
              </w:rPr>
              <w:t>8, 10</w:t>
            </w:r>
          </w:p>
        </w:tc>
        <w:tc>
          <w:tcPr>
            <w:tcW w:w="6671" w:type="dxa"/>
            <w:shd w:val="clear" w:color="auto" w:fill="auto"/>
          </w:tcPr>
          <w:p w14:paraId="3594ABC3" w14:textId="1C076F6B" w:rsidR="000531AD" w:rsidRPr="007F56CD" w:rsidRDefault="000531AD" w:rsidP="0086766F">
            <w:pPr>
              <w:rPr>
                <w:sz w:val="23"/>
                <w:szCs w:val="23"/>
              </w:rPr>
            </w:pPr>
            <w:r w:rsidRPr="007F56CD">
              <w:rPr>
                <w:color w:val="000000"/>
                <w:sz w:val="23"/>
                <w:szCs w:val="23"/>
              </w:rPr>
              <w:t>In my academic classes, students wrestle with problems that don't have an obvious answer.</w:t>
            </w:r>
          </w:p>
        </w:tc>
      </w:tr>
      <w:tr w:rsidR="000531AD" w:rsidRPr="007F56CD" w14:paraId="57D49799" w14:textId="77777777" w:rsidTr="0086766F">
        <w:tc>
          <w:tcPr>
            <w:tcW w:w="1430" w:type="dxa"/>
            <w:shd w:val="clear" w:color="auto" w:fill="F2F2F2" w:themeFill="background1" w:themeFillShade="F2"/>
          </w:tcPr>
          <w:p w14:paraId="394648F3" w14:textId="773B895B" w:rsidR="000531AD" w:rsidRPr="007F56CD" w:rsidRDefault="000531AD" w:rsidP="0086766F">
            <w:pPr>
              <w:rPr>
                <w:sz w:val="23"/>
                <w:szCs w:val="23"/>
              </w:rPr>
            </w:pPr>
            <w:r w:rsidRPr="007F56CD">
              <w:rPr>
                <w:color w:val="000000"/>
                <w:sz w:val="23"/>
                <w:szCs w:val="23"/>
              </w:rPr>
              <w:t>ENGPAR22</w:t>
            </w:r>
          </w:p>
        </w:tc>
        <w:tc>
          <w:tcPr>
            <w:tcW w:w="1254" w:type="dxa"/>
            <w:shd w:val="clear" w:color="auto" w:fill="F2F2F2" w:themeFill="background1" w:themeFillShade="F2"/>
          </w:tcPr>
          <w:p w14:paraId="586969F1" w14:textId="4BBC2899" w:rsidR="000531AD" w:rsidRPr="007F56CD" w:rsidRDefault="000531AD" w:rsidP="0086766F">
            <w:pPr>
              <w:rPr>
                <w:sz w:val="23"/>
                <w:szCs w:val="23"/>
              </w:rPr>
            </w:pPr>
            <w:r w:rsidRPr="007F56CD">
              <w:rPr>
                <w:color w:val="000000"/>
                <w:sz w:val="23"/>
                <w:szCs w:val="23"/>
              </w:rPr>
              <w:t>10</w:t>
            </w:r>
          </w:p>
        </w:tc>
        <w:tc>
          <w:tcPr>
            <w:tcW w:w="6671" w:type="dxa"/>
            <w:shd w:val="clear" w:color="auto" w:fill="F2F2F2" w:themeFill="background1" w:themeFillShade="F2"/>
          </w:tcPr>
          <w:p w14:paraId="5F123052" w14:textId="644A0C93" w:rsidR="000531AD" w:rsidRPr="007F56CD" w:rsidRDefault="000531AD" w:rsidP="0086766F">
            <w:pPr>
              <w:rPr>
                <w:sz w:val="23"/>
                <w:szCs w:val="23"/>
              </w:rPr>
            </w:pPr>
            <w:r w:rsidRPr="007F56CD">
              <w:rPr>
                <w:color w:val="000000"/>
                <w:sz w:val="23"/>
                <w:szCs w:val="23"/>
              </w:rPr>
              <w:t>In my academic classes, I am asked to apply what I know to new types of complex tasks or problems.</w:t>
            </w:r>
          </w:p>
        </w:tc>
      </w:tr>
      <w:tr w:rsidR="000531AD" w:rsidRPr="007F56CD" w14:paraId="4BADC5B0" w14:textId="77777777" w:rsidTr="0086766F">
        <w:tc>
          <w:tcPr>
            <w:tcW w:w="1430" w:type="dxa"/>
            <w:shd w:val="clear" w:color="auto" w:fill="auto"/>
          </w:tcPr>
          <w:p w14:paraId="183332B3" w14:textId="42116005" w:rsidR="000531AD" w:rsidRPr="007F56CD" w:rsidRDefault="000531AD" w:rsidP="0086766F">
            <w:pPr>
              <w:rPr>
                <w:sz w:val="23"/>
                <w:szCs w:val="23"/>
              </w:rPr>
            </w:pPr>
            <w:r w:rsidRPr="007F56CD">
              <w:rPr>
                <w:color w:val="000000"/>
                <w:sz w:val="23"/>
                <w:szCs w:val="23"/>
              </w:rPr>
              <w:t>ENGPAR24</w:t>
            </w:r>
          </w:p>
        </w:tc>
        <w:tc>
          <w:tcPr>
            <w:tcW w:w="1254" w:type="dxa"/>
            <w:shd w:val="clear" w:color="auto" w:fill="auto"/>
          </w:tcPr>
          <w:p w14:paraId="7F2CB718" w14:textId="0C6E598A" w:rsidR="000531AD" w:rsidRPr="007F56CD" w:rsidRDefault="000531AD" w:rsidP="0086766F">
            <w:pPr>
              <w:rPr>
                <w:sz w:val="23"/>
                <w:szCs w:val="23"/>
              </w:rPr>
            </w:pPr>
            <w:r w:rsidRPr="007F56CD">
              <w:rPr>
                <w:sz w:val="23"/>
                <w:szCs w:val="23"/>
              </w:rPr>
              <w:t>10</w:t>
            </w:r>
          </w:p>
        </w:tc>
        <w:tc>
          <w:tcPr>
            <w:tcW w:w="6671" w:type="dxa"/>
            <w:shd w:val="clear" w:color="auto" w:fill="auto"/>
          </w:tcPr>
          <w:p w14:paraId="71790B27" w14:textId="07D13FCB" w:rsidR="000531AD" w:rsidRPr="007F56CD" w:rsidRDefault="000531AD" w:rsidP="0086766F">
            <w:pPr>
              <w:rPr>
                <w:sz w:val="23"/>
                <w:szCs w:val="23"/>
              </w:rPr>
            </w:pPr>
            <w:r w:rsidRPr="007F56CD">
              <w:rPr>
                <w:color w:val="000000"/>
                <w:sz w:val="23"/>
                <w:szCs w:val="23"/>
              </w:rPr>
              <w:t>In my school, students work on long-term group projects (more than one month in length) that they independently carry out.</w:t>
            </w:r>
          </w:p>
        </w:tc>
      </w:tr>
      <w:tr w:rsidR="000531AD" w:rsidRPr="007F56CD" w14:paraId="555D3998" w14:textId="77777777" w:rsidTr="0086766F">
        <w:tc>
          <w:tcPr>
            <w:tcW w:w="1430" w:type="dxa"/>
            <w:tcBorders>
              <w:bottom w:val="single" w:sz="4" w:space="0" w:color="auto"/>
            </w:tcBorders>
            <w:shd w:val="clear" w:color="auto" w:fill="F2F2F2" w:themeFill="background1" w:themeFillShade="F2"/>
          </w:tcPr>
          <w:p w14:paraId="454E2173" w14:textId="2F9D7250" w:rsidR="000531AD" w:rsidRPr="007F56CD" w:rsidRDefault="000531AD" w:rsidP="0086766F">
            <w:pPr>
              <w:rPr>
                <w:sz w:val="23"/>
                <w:szCs w:val="23"/>
              </w:rPr>
            </w:pPr>
            <w:r w:rsidRPr="007F56CD">
              <w:rPr>
                <w:color w:val="000000"/>
                <w:sz w:val="23"/>
                <w:szCs w:val="23"/>
              </w:rPr>
              <w:t>ENGPAR25</w:t>
            </w:r>
          </w:p>
        </w:tc>
        <w:tc>
          <w:tcPr>
            <w:tcW w:w="1254" w:type="dxa"/>
            <w:tcBorders>
              <w:bottom w:val="single" w:sz="4" w:space="0" w:color="auto"/>
            </w:tcBorders>
            <w:shd w:val="clear" w:color="auto" w:fill="F2F2F2" w:themeFill="background1" w:themeFillShade="F2"/>
          </w:tcPr>
          <w:p w14:paraId="61662559" w14:textId="006DC274" w:rsidR="000531AD" w:rsidRPr="007F56CD" w:rsidRDefault="000531AD" w:rsidP="0086766F">
            <w:pPr>
              <w:rPr>
                <w:sz w:val="23"/>
                <w:szCs w:val="23"/>
              </w:rPr>
            </w:pPr>
            <w:r w:rsidRPr="007F56CD">
              <w:rPr>
                <w:sz w:val="23"/>
                <w:szCs w:val="23"/>
              </w:rPr>
              <w:t>4</w:t>
            </w:r>
          </w:p>
        </w:tc>
        <w:tc>
          <w:tcPr>
            <w:tcW w:w="6671" w:type="dxa"/>
            <w:tcBorders>
              <w:bottom w:val="single" w:sz="4" w:space="0" w:color="auto"/>
            </w:tcBorders>
            <w:shd w:val="clear" w:color="auto" w:fill="F2F2F2" w:themeFill="background1" w:themeFillShade="F2"/>
          </w:tcPr>
          <w:p w14:paraId="26B3A8BE" w14:textId="018900CD" w:rsidR="000531AD" w:rsidRPr="007F56CD" w:rsidRDefault="000531AD" w:rsidP="00F704E7">
            <w:pPr>
              <w:spacing w:line="360" w:lineRule="auto"/>
              <w:rPr>
                <w:sz w:val="23"/>
                <w:szCs w:val="23"/>
              </w:rPr>
            </w:pPr>
            <w:r w:rsidRPr="007F56CD">
              <w:rPr>
                <w:color w:val="000000"/>
                <w:sz w:val="23"/>
                <w:szCs w:val="23"/>
              </w:rPr>
              <w:t>Students plan and work on group projects that solve real problems.</w:t>
            </w:r>
          </w:p>
        </w:tc>
      </w:tr>
      <w:tr w:rsidR="000531AD" w:rsidRPr="007F56CD" w14:paraId="12DE1DDA" w14:textId="77777777" w:rsidTr="00AC264C">
        <w:tc>
          <w:tcPr>
            <w:tcW w:w="9355" w:type="dxa"/>
            <w:gridSpan w:val="3"/>
            <w:tcBorders>
              <w:bottom w:val="single" w:sz="4" w:space="0" w:color="auto"/>
            </w:tcBorders>
            <w:shd w:val="clear" w:color="auto" w:fill="002060"/>
            <w:vAlign w:val="center"/>
          </w:tcPr>
          <w:p w14:paraId="297F4746" w14:textId="2938D5EF" w:rsidR="000531AD" w:rsidRPr="007F56CD" w:rsidRDefault="000531AD" w:rsidP="000531AD">
            <w:pPr>
              <w:rPr>
                <w:color w:val="FFFFFF" w:themeColor="background1"/>
              </w:rPr>
            </w:pPr>
            <w:r w:rsidRPr="007F56CD">
              <w:rPr>
                <w:b/>
                <w:bCs/>
                <w:color w:val="FFFFFF" w:themeColor="background1"/>
              </w:rPr>
              <w:t>ENVIRONMENT ITEMS</w:t>
            </w:r>
          </w:p>
        </w:tc>
      </w:tr>
      <w:tr w:rsidR="002A6883" w:rsidRPr="007F56CD" w14:paraId="14BDA900" w14:textId="77777777" w:rsidTr="005D25F4">
        <w:tc>
          <w:tcPr>
            <w:tcW w:w="1430" w:type="dxa"/>
            <w:tcBorders>
              <w:bottom w:val="single" w:sz="4" w:space="0" w:color="auto"/>
            </w:tcBorders>
            <w:shd w:val="clear" w:color="auto" w:fill="D9E2F3" w:themeFill="accent1" w:themeFillTint="33"/>
          </w:tcPr>
          <w:p w14:paraId="2CC50380" w14:textId="5F030D14" w:rsidR="002A6883" w:rsidRPr="007F56CD" w:rsidRDefault="002A6883" w:rsidP="002A6883">
            <w:pPr>
              <w:rPr>
                <w:color w:val="000000"/>
              </w:rPr>
            </w:pPr>
            <w:r w:rsidRPr="007F56CD">
              <w:t>Item code</w:t>
            </w:r>
            <w:r w:rsidRPr="007F56CD">
              <w:rPr>
                <w:vertAlign w:val="superscript"/>
              </w:rPr>
              <w:t>1</w:t>
            </w:r>
          </w:p>
        </w:tc>
        <w:tc>
          <w:tcPr>
            <w:tcW w:w="1254" w:type="dxa"/>
            <w:tcBorders>
              <w:bottom w:val="single" w:sz="4" w:space="0" w:color="auto"/>
            </w:tcBorders>
            <w:shd w:val="clear" w:color="auto" w:fill="D9E2F3" w:themeFill="accent1" w:themeFillTint="33"/>
          </w:tcPr>
          <w:p w14:paraId="1D2420D7" w14:textId="1319A391" w:rsidR="002A6883" w:rsidRPr="007F56CD" w:rsidRDefault="002A6883" w:rsidP="002A6883">
            <w:r w:rsidRPr="007F56CD">
              <w:t>Grade (s)</w:t>
            </w:r>
          </w:p>
        </w:tc>
        <w:tc>
          <w:tcPr>
            <w:tcW w:w="6671" w:type="dxa"/>
            <w:tcBorders>
              <w:bottom w:val="single" w:sz="4" w:space="0" w:color="auto"/>
            </w:tcBorders>
            <w:shd w:val="clear" w:color="auto" w:fill="D9E2F3" w:themeFill="accent1" w:themeFillTint="33"/>
          </w:tcPr>
          <w:p w14:paraId="0E0C9BB2" w14:textId="59A4A959" w:rsidR="002A6883" w:rsidRPr="007F56CD" w:rsidRDefault="002A6883" w:rsidP="002A6883">
            <w:pPr>
              <w:rPr>
                <w:color w:val="000000"/>
              </w:rPr>
            </w:pPr>
            <w:r w:rsidRPr="007F56CD">
              <w:t>Item prompt</w:t>
            </w:r>
          </w:p>
        </w:tc>
      </w:tr>
      <w:tr w:rsidR="002E7FAF" w:rsidRPr="007F56CD" w14:paraId="3F6DF046" w14:textId="77777777" w:rsidTr="0086766F">
        <w:tc>
          <w:tcPr>
            <w:tcW w:w="1430" w:type="dxa"/>
            <w:tcBorders>
              <w:bottom w:val="single" w:sz="4" w:space="0" w:color="auto"/>
            </w:tcBorders>
            <w:shd w:val="clear" w:color="auto" w:fill="auto"/>
          </w:tcPr>
          <w:p w14:paraId="438C2900" w14:textId="1705C6DA" w:rsidR="002E7FAF" w:rsidRPr="007F56CD" w:rsidRDefault="002E7FAF" w:rsidP="0086766F">
            <w:pPr>
              <w:rPr>
                <w:color w:val="000000"/>
                <w:sz w:val="23"/>
                <w:szCs w:val="23"/>
              </w:rPr>
            </w:pPr>
            <w:r w:rsidRPr="007F56CD">
              <w:rPr>
                <w:color w:val="000000"/>
                <w:sz w:val="23"/>
                <w:szCs w:val="23"/>
              </w:rPr>
              <w:t>ENVINS17</w:t>
            </w:r>
          </w:p>
        </w:tc>
        <w:tc>
          <w:tcPr>
            <w:tcW w:w="1254" w:type="dxa"/>
            <w:tcBorders>
              <w:bottom w:val="single" w:sz="4" w:space="0" w:color="auto"/>
            </w:tcBorders>
            <w:shd w:val="clear" w:color="auto" w:fill="auto"/>
          </w:tcPr>
          <w:p w14:paraId="730DC355" w14:textId="0E45AA7E" w:rsidR="002E7FAF" w:rsidRPr="007F56CD" w:rsidRDefault="002E7FAF" w:rsidP="0086766F">
            <w:pPr>
              <w:rPr>
                <w:sz w:val="23"/>
                <w:szCs w:val="23"/>
              </w:rPr>
            </w:pPr>
            <w:r w:rsidRPr="007F56CD">
              <w:rPr>
                <w:color w:val="000000"/>
                <w:sz w:val="23"/>
                <w:szCs w:val="23"/>
              </w:rPr>
              <w:t>4,5</w:t>
            </w:r>
          </w:p>
        </w:tc>
        <w:tc>
          <w:tcPr>
            <w:tcW w:w="6671" w:type="dxa"/>
            <w:tcBorders>
              <w:bottom w:val="single" w:sz="4" w:space="0" w:color="auto"/>
            </w:tcBorders>
            <w:shd w:val="clear" w:color="auto" w:fill="auto"/>
          </w:tcPr>
          <w:p w14:paraId="720B8804" w14:textId="52FDE81D" w:rsidR="002E7FAF" w:rsidRPr="007F56CD" w:rsidRDefault="002E7FAF" w:rsidP="007D618B">
            <w:pPr>
              <w:spacing w:line="360" w:lineRule="auto"/>
              <w:rPr>
                <w:color w:val="000000"/>
                <w:sz w:val="23"/>
                <w:szCs w:val="23"/>
              </w:rPr>
            </w:pPr>
            <w:r w:rsidRPr="007F56CD">
              <w:rPr>
                <w:color w:val="000000"/>
                <w:sz w:val="23"/>
                <w:szCs w:val="23"/>
              </w:rPr>
              <w:t>In my classes, it is OK for me to suggest other ways to do my work.</w:t>
            </w:r>
          </w:p>
        </w:tc>
      </w:tr>
      <w:tr w:rsidR="002E7FAF" w:rsidRPr="007F56CD" w14:paraId="41ECF0F0" w14:textId="77777777" w:rsidTr="0086766F">
        <w:tc>
          <w:tcPr>
            <w:tcW w:w="1430" w:type="dxa"/>
            <w:tcBorders>
              <w:bottom w:val="single" w:sz="4" w:space="0" w:color="auto"/>
            </w:tcBorders>
            <w:shd w:val="clear" w:color="auto" w:fill="F2F2F2" w:themeFill="background1" w:themeFillShade="F2"/>
          </w:tcPr>
          <w:p w14:paraId="765D2343" w14:textId="687B9259" w:rsidR="002E7FAF" w:rsidRPr="007F56CD" w:rsidRDefault="002E7FAF" w:rsidP="0086766F">
            <w:pPr>
              <w:rPr>
                <w:color w:val="000000"/>
                <w:sz w:val="23"/>
                <w:szCs w:val="23"/>
              </w:rPr>
            </w:pPr>
            <w:r w:rsidRPr="007F56CD">
              <w:rPr>
                <w:color w:val="000000"/>
                <w:sz w:val="23"/>
                <w:szCs w:val="23"/>
              </w:rPr>
              <w:t>ENVINS18</w:t>
            </w:r>
          </w:p>
        </w:tc>
        <w:tc>
          <w:tcPr>
            <w:tcW w:w="1254" w:type="dxa"/>
            <w:tcBorders>
              <w:bottom w:val="single" w:sz="4" w:space="0" w:color="auto"/>
            </w:tcBorders>
            <w:shd w:val="clear" w:color="auto" w:fill="F2F2F2" w:themeFill="background1" w:themeFillShade="F2"/>
          </w:tcPr>
          <w:p w14:paraId="6E1EC643" w14:textId="21AA5348" w:rsidR="002E7FAF" w:rsidRPr="007F56CD" w:rsidRDefault="002E7FAF" w:rsidP="0086766F">
            <w:pPr>
              <w:rPr>
                <w:sz w:val="23"/>
                <w:szCs w:val="23"/>
              </w:rPr>
            </w:pPr>
            <w:r w:rsidRPr="007F56CD">
              <w:rPr>
                <w:color w:val="000000"/>
                <w:sz w:val="23"/>
                <w:szCs w:val="23"/>
              </w:rPr>
              <w:t>5</w:t>
            </w:r>
          </w:p>
        </w:tc>
        <w:tc>
          <w:tcPr>
            <w:tcW w:w="6671" w:type="dxa"/>
            <w:tcBorders>
              <w:bottom w:val="single" w:sz="4" w:space="0" w:color="auto"/>
            </w:tcBorders>
            <w:shd w:val="clear" w:color="auto" w:fill="F2F2F2" w:themeFill="background1" w:themeFillShade="F2"/>
          </w:tcPr>
          <w:p w14:paraId="2DA8DB2C" w14:textId="71BE929C" w:rsidR="002E7FAF" w:rsidRPr="007F56CD" w:rsidRDefault="002E7FAF" w:rsidP="0086766F">
            <w:pPr>
              <w:rPr>
                <w:color w:val="000000"/>
                <w:sz w:val="23"/>
                <w:szCs w:val="23"/>
              </w:rPr>
            </w:pPr>
            <w:r w:rsidRPr="007F56CD">
              <w:rPr>
                <w:color w:val="000000"/>
                <w:sz w:val="23"/>
                <w:szCs w:val="23"/>
              </w:rPr>
              <w:t>Teachers go over my work with me so I can improve it before it is graded.</w:t>
            </w:r>
          </w:p>
        </w:tc>
      </w:tr>
      <w:tr w:rsidR="002E7FAF" w:rsidRPr="007F56CD" w14:paraId="71272804" w14:textId="77777777" w:rsidTr="0086766F">
        <w:tc>
          <w:tcPr>
            <w:tcW w:w="1430" w:type="dxa"/>
            <w:tcBorders>
              <w:bottom w:val="single" w:sz="4" w:space="0" w:color="auto"/>
            </w:tcBorders>
            <w:shd w:val="clear" w:color="auto" w:fill="auto"/>
          </w:tcPr>
          <w:p w14:paraId="1CD485BC" w14:textId="0D8B61DA" w:rsidR="002E7FAF" w:rsidRPr="007F56CD" w:rsidRDefault="002E7FAF" w:rsidP="0086766F">
            <w:pPr>
              <w:rPr>
                <w:color w:val="000000"/>
                <w:sz w:val="23"/>
                <w:szCs w:val="23"/>
              </w:rPr>
            </w:pPr>
            <w:r w:rsidRPr="007F56CD">
              <w:rPr>
                <w:color w:val="000000"/>
                <w:sz w:val="23"/>
                <w:szCs w:val="23"/>
              </w:rPr>
              <w:t>ENVINS19</w:t>
            </w:r>
          </w:p>
        </w:tc>
        <w:tc>
          <w:tcPr>
            <w:tcW w:w="1254" w:type="dxa"/>
            <w:tcBorders>
              <w:bottom w:val="single" w:sz="4" w:space="0" w:color="auto"/>
            </w:tcBorders>
            <w:shd w:val="clear" w:color="auto" w:fill="auto"/>
          </w:tcPr>
          <w:p w14:paraId="201B442E" w14:textId="1E49AAC7" w:rsidR="002E7FAF" w:rsidRPr="007F56CD" w:rsidRDefault="002E7FAF" w:rsidP="0086766F">
            <w:pPr>
              <w:rPr>
                <w:sz w:val="23"/>
                <w:szCs w:val="23"/>
              </w:rPr>
            </w:pPr>
            <w:r w:rsidRPr="007F56CD">
              <w:rPr>
                <w:color w:val="000000"/>
                <w:sz w:val="23"/>
                <w:szCs w:val="23"/>
              </w:rPr>
              <w:t>10</w:t>
            </w:r>
          </w:p>
        </w:tc>
        <w:tc>
          <w:tcPr>
            <w:tcW w:w="6671" w:type="dxa"/>
            <w:tcBorders>
              <w:bottom w:val="single" w:sz="4" w:space="0" w:color="auto"/>
            </w:tcBorders>
            <w:shd w:val="clear" w:color="auto" w:fill="auto"/>
          </w:tcPr>
          <w:p w14:paraId="51136C1B" w14:textId="370B6CC0" w:rsidR="002E7FAF" w:rsidRPr="007F56CD" w:rsidRDefault="002E7FAF" w:rsidP="0086766F">
            <w:pPr>
              <w:rPr>
                <w:color w:val="000000"/>
                <w:sz w:val="23"/>
                <w:szCs w:val="23"/>
              </w:rPr>
            </w:pPr>
            <w:r w:rsidRPr="007F56CD">
              <w:rPr>
                <w:color w:val="000000"/>
                <w:sz w:val="23"/>
                <w:szCs w:val="23"/>
              </w:rPr>
              <w:t>In my school, teachers focus on my understanding of the material and not on my grades.</w:t>
            </w:r>
          </w:p>
        </w:tc>
      </w:tr>
      <w:tr w:rsidR="002E7FAF" w:rsidRPr="007F56CD" w14:paraId="5322D778" w14:textId="77777777" w:rsidTr="0086766F">
        <w:tc>
          <w:tcPr>
            <w:tcW w:w="1430" w:type="dxa"/>
            <w:tcBorders>
              <w:bottom w:val="single" w:sz="4" w:space="0" w:color="auto"/>
            </w:tcBorders>
            <w:shd w:val="clear" w:color="auto" w:fill="F2F2F2" w:themeFill="background1" w:themeFillShade="F2"/>
          </w:tcPr>
          <w:p w14:paraId="793E7D79" w14:textId="7922F2EA" w:rsidR="002E7FAF" w:rsidRPr="007F56CD" w:rsidRDefault="002E7FAF" w:rsidP="0086766F">
            <w:pPr>
              <w:rPr>
                <w:color w:val="000000"/>
                <w:sz w:val="23"/>
                <w:szCs w:val="23"/>
              </w:rPr>
            </w:pPr>
            <w:r w:rsidRPr="007F56CD">
              <w:rPr>
                <w:color w:val="000000"/>
                <w:sz w:val="23"/>
                <w:szCs w:val="23"/>
              </w:rPr>
              <w:t>ENVINS20</w:t>
            </w:r>
          </w:p>
        </w:tc>
        <w:tc>
          <w:tcPr>
            <w:tcW w:w="1254" w:type="dxa"/>
            <w:tcBorders>
              <w:bottom w:val="single" w:sz="4" w:space="0" w:color="auto"/>
            </w:tcBorders>
            <w:shd w:val="clear" w:color="auto" w:fill="F2F2F2" w:themeFill="background1" w:themeFillShade="F2"/>
          </w:tcPr>
          <w:p w14:paraId="6D608AEF" w14:textId="0B2961EC" w:rsidR="002E7FAF" w:rsidRPr="007F56CD" w:rsidRDefault="002E7FAF" w:rsidP="0086766F">
            <w:pPr>
              <w:rPr>
                <w:sz w:val="23"/>
                <w:szCs w:val="23"/>
              </w:rPr>
            </w:pPr>
            <w:r w:rsidRPr="007F56CD">
              <w:rPr>
                <w:color w:val="000000"/>
                <w:sz w:val="23"/>
                <w:szCs w:val="23"/>
              </w:rPr>
              <w:t>10</w:t>
            </w:r>
          </w:p>
        </w:tc>
        <w:tc>
          <w:tcPr>
            <w:tcW w:w="6671" w:type="dxa"/>
            <w:tcBorders>
              <w:bottom w:val="single" w:sz="4" w:space="0" w:color="auto"/>
            </w:tcBorders>
            <w:shd w:val="clear" w:color="auto" w:fill="F2F2F2" w:themeFill="background1" w:themeFillShade="F2"/>
          </w:tcPr>
          <w:p w14:paraId="2BBED5F5" w14:textId="4C57C1D0" w:rsidR="002E7FAF" w:rsidRPr="007F56CD" w:rsidRDefault="002E7FAF" w:rsidP="0086766F">
            <w:pPr>
              <w:rPr>
                <w:color w:val="000000"/>
                <w:sz w:val="23"/>
                <w:szCs w:val="23"/>
              </w:rPr>
            </w:pPr>
            <w:r w:rsidRPr="007F56CD">
              <w:rPr>
                <w:color w:val="000000"/>
                <w:sz w:val="23"/>
                <w:szCs w:val="23"/>
              </w:rPr>
              <w:t>In my academic classes, there is a good balance between students having to master subject content and being able to explore topics that interest them.</w:t>
            </w:r>
          </w:p>
        </w:tc>
      </w:tr>
      <w:tr w:rsidR="002E7FAF" w:rsidRPr="007F56CD" w14:paraId="4CCF0EC3" w14:textId="77777777" w:rsidTr="0086766F">
        <w:tc>
          <w:tcPr>
            <w:tcW w:w="1430" w:type="dxa"/>
            <w:tcBorders>
              <w:bottom w:val="single" w:sz="4" w:space="0" w:color="auto"/>
            </w:tcBorders>
            <w:shd w:val="clear" w:color="auto" w:fill="auto"/>
          </w:tcPr>
          <w:p w14:paraId="59046619" w14:textId="4E1EFF77" w:rsidR="002E7FAF" w:rsidRPr="007F56CD" w:rsidRDefault="002E7FAF" w:rsidP="0086766F">
            <w:pPr>
              <w:rPr>
                <w:color w:val="000000"/>
                <w:sz w:val="23"/>
                <w:szCs w:val="23"/>
              </w:rPr>
            </w:pPr>
            <w:r w:rsidRPr="007F56CD">
              <w:rPr>
                <w:color w:val="000000"/>
                <w:sz w:val="23"/>
                <w:szCs w:val="23"/>
              </w:rPr>
              <w:t>ENVINS21</w:t>
            </w:r>
          </w:p>
        </w:tc>
        <w:tc>
          <w:tcPr>
            <w:tcW w:w="1254" w:type="dxa"/>
            <w:tcBorders>
              <w:bottom w:val="single" w:sz="4" w:space="0" w:color="auto"/>
            </w:tcBorders>
            <w:shd w:val="clear" w:color="auto" w:fill="auto"/>
          </w:tcPr>
          <w:p w14:paraId="18CDC4AC" w14:textId="4D9E551A" w:rsidR="002E7FAF" w:rsidRPr="007F56CD" w:rsidRDefault="002E7FAF" w:rsidP="0086766F">
            <w:pPr>
              <w:rPr>
                <w:sz w:val="23"/>
                <w:szCs w:val="23"/>
              </w:rPr>
            </w:pPr>
            <w:r w:rsidRPr="007F56CD">
              <w:rPr>
                <w:color w:val="000000"/>
                <w:sz w:val="23"/>
                <w:szCs w:val="23"/>
              </w:rPr>
              <w:t>10</w:t>
            </w:r>
          </w:p>
        </w:tc>
        <w:tc>
          <w:tcPr>
            <w:tcW w:w="6671" w:type="dxa"/>
            <w:tcBorders>
              <w:bottom w:val="single" w:sz="4" w:space="0" w:color="auto"/>
            </w:tcBorders>
            <w:shd w:val="clear" w:color="auto" w:fill="auto"/>
          </w:tcPr>
          <w:p w14:paraId="28FEAA11" w14:textId="5DB32E04" w:rsidR="002E7FAF" w:rsidRPr="007F56CD" w:rsidRDefault="002E7FAF" w:rsidP="0086766F">
            <w:pPr>
              <w:rPr>
                <w:color w:val="000000"/>
                <w:sz w:val="23"/>
                <w:szCs w:val="23"/>
              </w:rPr>
            </w:pPr>
            <w:r w:rsidRPr="007F56CD">
              <w:rPr>
                <w:color w:val="000000"/>
                <w:sz w:val="23"/>
                <w:szCs w:val="23"/>
              </w:rPr>
              <w:t>In my classes, mistakes or even failure on an assignment are viewed as an important part of our learning.</w:t>
            </w:r>
          </w:p>
        </w:tc>
      </w:tr>
      <w:tr w:rsidR="002E7FAF" w:rsidRPr="007F56CD" w14:paraId="6C5CDADC" w14:textId="77777777" w:rsidTr="0086766F">
        <w:tc>
          <w:tcPr>
            <w:tcW w:w="1430" w:type="dxa"/>
            <w:tcBorders>
              <w:bottom w:val="single" w:sz="4" w:space="0" w:color="auto"/>
            </w:tcBorders>
            <w:shd w:val="clear" w:color="auto" w:fill="F2F2F2" w:themeFill="background1" w:themeFillShade="F2"/>
          </w:tcPr>
          <w:p w14:paraId="5752129C" w14:textId="7F96EDE0" w:rsidR="002E7FAF" w:rsidRPr="007F56CD" w:rsidRDefault="002E7FAF" w:rsidP="0086766F">
            <w:pPr>
              <w:rPr>
                <w:color w:val="000000"/>
                <w:sz w:val="23"/>
                <w:szCs w:val="23"/>
              </w:rPr>
            </w:pPr>
            <w:r w:rsidRPr="007F56CD">
              <w:rPr>
                <w:color w:val="000000"/>
                <w:sz w:val="23"/>
                <w:szCs w:val="23"/>
              </w:rPr>
              <w:t>ENVINS22</w:t>
            </w:r>
          </w:p>
        </w:tc>
        <w:tc>
          <w:tcPr>
            <w:tcW w:w="1254" w:type="dxa"/>
            <w:tcBorders>
              <w:bottom w:val="single" w:sz="4" w:space="0" w:color="auto"/>
            </w:tcBorders>
            <w:shd w:val="clear" w:color="auto" w:fill="F2F2F2" w:themeFill="background1" w:themeFillShade="F2"/>
          </w:tcPr>
          <w:p w14:paraId="02A0DD3E" w14:textId="4E33B364" w:rsidR="002E7FAF" w:rsidRPr="007F56CD" w:rsidRDefault="002E7FAF" w:rsidP="0086766F">
            <w:pPr>
              <w:rPr>
                <w:sz w:val="23"/>
                <w:szCs w:val="23"/>
              </w:rPr>
            </w:pPr>
            <w:r w:rsidRPr="007F56CD">
              <w:rPr>
                <w:color w:val="000000"/>
                <w:sz w:val="23"/>
                <w:szCs w:val="23"/>
              </w:rPr>
              <w:t>8</w:t>
            </w:r>
          </w:p>
        </w:tc>
        <w:tc>
          <w:tcPr>
            <w:tcW w:w="6671" w:type="dxa"/>
            <w:tcBorders>
              <w:bottom w:val="single" w:sz="4" w:space="0" w:color="auto"/>
            </w:tcBorders>
            <w:shd w:val="clear" w:color="auto" w:fill="F2F2F2" w:themeFill="background1" w:themeFillShade="F2"/>
          </w:tcPr>
          <w:p w14:paraId="7054480C" w14:textId="3DF9270B" w:rsidR="002E7FAF" w:rsidRPr="007F56CD" w:rsidRDefault="002E7FAF" w:rsidP="0086766F">
            <w:pPr>
              <w:rPr>
                <w:color w:val="000000"/>
                <w:sz w:val="23"/>
                <w:szCs w:val="23"/>
              </w:rPr>
            </w:pPr>
            <w:r w:rsidRPr="007F56CD">
              <w:rPr>
                <w:color w:val="000000"/>
                <w:sz w:val="23"/>
                <w:szCs w:val="23"/>
              </w:rPr>
              <w:t xml:space="preserve">Students are given multiple opportunities to show that they have mastered their classwork. </w:t>
            </w:r>
          </w:p>
        </w:tc>
      </w:tr>
      <w:tr w:rsidR="002E7FAF" w:rsidRPr="007F56CD" w14:paraId="10656F14" w14:textId="77777777" w:rsidTr="0086766F">
        <w:tc>
          <w:tcPr>
            <w:tcW w:w="1430" w:type="dxa"/>
            <w:tcBorders>
              <w:bottom w:val="single" w:sz="4" w:space="0" w:color="auto"/>
            </w:tcBorders>
            <w:shd w:val="clear" w:color="auto" w:fill="auto"/>
          </w:tcPr>
          <w:p w14:paraId="5D344109" w14:textId="52D038B8" w:rsidR="002E7FAF" w:rsidRPr="007F56CD" w:rsidRDefault="002E7FAF" w:rsidP="0086766F">
            <w:pPr>
              <w:rPr>
                <w:color w:val="000000"/>
                <w:sz w:val="23"/>
                <w:szCs w:val="23"/>
              </w:rPr>
            </w:pPr>
            <w:r w:rsidRPr="007F56CD">
              <w:rPr>
                <w:color w:val="000000"/>
                <w:sz w:val="23"/>
                <w:szCs w:val="23"/>
              </w:rPr>
              <w:t>ENVINS23</w:t>
            </w:r>
          </w:p>
        </w:tc>
        <w:tc>
          <w:tcPr>
            <w:tcW w:w="1254" w:type="dxa"/>
            <w:tcBorders>
              <w:bottom w:val="single" w:sz="4" w:space="0" w:color="auto"/>
            </w:tcBorders>
            <w:shd w:val="clear" w:color="auto" w:fill="auto"/>
          </w:tcPr>
          <w:p w14:paraId="38AFE743" w14:textId="3075E137" w:rsidR="002E7FAF" w:rsidRPr="007F56CD" w:rsidRDefault="002E7FAF" w:rsidP="0086766F">
            <w:pPr>
              <w:rPr>
                <w:sz w:val="23"/>
                <w:szCs w:val="23"/>
              </w:rPr>
            </w:pPr>
            <w:r w:rsidRPr="007F56CD">
              <w:rPr>
                <w:color w:val="000000"/>
                <w:sz w:val="23"/>
                <w:szCs w:val="23"/>
              </w:rPr>
              <w:t>4</w:t>
            </w:r>
          </w:p>
        </w:tc>
        <w:tc>
          <w:tcPr>
            <w:tcW w:w="6671" w:type="dxa"/>
            <w:tcBorders>
              <w:bottom w:val="single" w:sz="4" w:space="0" w:color="auto"/>
            </w:tcBorders>
            <w:shd w:val="clear" w:color="auto" w:fill="auto"/>
          </w:tcPr>
          <w:p w14:paraId="4F47CBE2" w14:textId="1A5BB7CD" w:rsidR="002E7FAF" w:rsidRPr="007F56CD" w:rsidRDefault="002E7FAF" w:rsidP="007D618B">
            <w:pPr>
              <w:spacing w:line="360" w:lineRule="auto"/>
              <w:rPr>
                <w:color w:val="000000"/>
                <w:sz w:val="23"/>
                <w:szCs w:val="23"/>
              </w:rPr>
            </w:pPr>
            <w:r w:rsidRPr="007F56CD">
              <w:rPr>
                <w:color w:val="000000"/>
                <w:sz w:val="23"/>
                <w:szCs w:val="23"/>
              </w:rPr>
              <w:t>Teachers go over my work with me so I can improve it.</w:t>
            </w:r>
          </w:p>
        </w:tc>
      </w:tr>
      <w:tr w:rsidR="000531AD" w:rsidRPr="007F56CD" w14:paraId="5EE737BA" w14:textId="77777777" w:rsidTr="002A6883">
        <w:tc>
          <w:tcPr>
            <w:tcW w:w="9355" w:type="dxa"/>
            <w:gridSpan w:val="3"/>
            <w:tcBorders>
              <w:bottom w:val="single" w:sz="4" w:space="0" w:color="auto"/>
            </w:tcBorders>
            <w:shd w:val="clear" w:color="auto" w:fill="002060"/>
            <w:vAlign w:val="center"/>
          </w:tcPr>
          <w:p w14:paraId="4A37EF61" w14:textId="1B4825E0" w:rsidR="000531AD" w:rsidRPr="007F56CD" w:rsidRDefault="000531AD" w:rsidP="000531AD">
            <w:pPr>
              <w:rPr>
                <w:color w:val="FFFFFF" w:themeColor="background1"/>
              </w:rPr>
            </w:pPr>
            <w:r w:rsidRPr="007F56CD">
              <w:rPr>
                <w:b/>
                <w:bCs/>
                <w:color w:val="FFFFFF" w:themeColor="background1"/>
              </w:rPr>
              <w:t>SAFETY ITEMS</w:t>
            </w:r>
          </w:p>
        </w:tc>
      </w:tr>
      <w:tr w:rsidR="00E0507B" w:rsidRPr="007F56CD" w14:paraId="61808469" w14:textId="77777777" w:rsidTr="005D25F4">
        <w:tc>
          <w:tcPr>
            <w:tcW w:w="1430" w:type="dxa"/>
            <w:tcBorders>
              <w:bottom w:val="single" w:sz="4" w:space="0" w:color="auto"/>
            </w:tcBorders>
            <w:shd w:val="clear" w:color="auto" w:fill="D9E2F3" w:themeFill="accent1" w:themeFillTint="33"/>
          </w:tcPr>
          <w:p w14:paraId="3BA5FCE0" w14:textId="5EFA253F" w:rsidR="00E0507B" w:rsidRPr="007F56CD" w:rsidRDefault="00E0507B" w:rsidP="00E0507B">
            <w:pPr>
              <w:rPr>
                <w:color w:val="000000"/>
              </w:rPr>
            </w:pPr>
            <w:r w:rsidRPr="007F56CD">
              <w:t>Item code</w:t>
            </w:r>
            <w:r w:rsidRPr="007F56CD">
              <w:rPr>
                <w:vertAlign w:val="superscript"/>
              </w:rPr>
              <w:t>1</w:t>
            </w:r>
          </w:p>
        </w:tc>
        <w:tc>
          <w:tcPr>
            <w:tcW w:w="1254" w:type="dxa"/>
            <w:tcBorders>
              <w:bottom w:val="single" w:sz="4" w:space="0" w:color="auto"/>
            </w:tcBorders>
            <w:shd w:val="clear" w:color="auto" w:fill="D9E2F3" w:themeFill="accent1" w:themeFillTint="33"/>
          </w:tcPr>
          <w:p w14:paraId="69E2EEBF" w14:textId="3D73C910" w:rsidR="00E0507B" w:rsidRPr="007F56CD" w:rsidRDefault="00E0507B" w:rsidP="00E0507B">
            <w:r w:rsidRPr="007F56CD">
              <w:t>Grade (s)</w:t>
            </w:r>
          </w:p>
        </w:tc>
        <w:tc>
          <w:tcPr>
            <w:tcW w:w="6671" w:type="dxa"/>
            <w:tcBorders>
              <w:bottom w:val="single" w:sz="4" w:space="0" w:color="auto"/>
            </w:tcBorders>
            <w:shd w:val="clear" w:color="auto" w:fill="D9E2F3" w:themeFill="accent1" w:themeFillTint="33"/>
          </w:tcPr>
          <w:p w14:paraId="41EDF944" w14:textId="1DF54939" w:rsidR="00E0507B" w:rsidRPr="007F56CD" w:rsidRDefault="00E0507B" w:rsidP="00E0507B">
            <w:pPr>
              <w:rPr>
                <w:color w:val="000000"/>
              </w:rPr>
            </w:pPr>
            <w:r w:rsidRPr="007F56CD">
              <w:t>Item prompt</w:t>
            </w:r>
          </w:p>
        </w:tc>
      </w:tr>
      <w:tr w:rsidR="00E0507B" w:rsidRPr="007F56CD" w14:paraId="3D577CFD" w14:textId="77777777" w:rsidTr="0086766F">
        <w:tc>
          <w:tcPr>
            <w:tcW w:w="1430" w:type="dxa"/>
            <w:tcBorders>
              <w:bottom w:val="single" w:sz="4" w:space="0" w:color="auto"/>
            </w:tcBorders>
            <w:shd w:val="clear" w:color="auto" w:fill="auto"/>
          </w:tcPr>
          <w:p w14:paraId="58C7F22A" w14:textId="3DCAC1B4" w:rsidR="00E0507B" w:rsidRPr="007F56CD" w:rsidRDefault="00E0507B" w:rsidP="0086766F">
            <w:pPr>
              <w:rPr>
                <w:color w:val="000000"/>
                <w:sz w:val="23"/>
                <w:szCs w:val="23"/>
              </w:rPr>
            </w:pPr>
            <w:r w:rsidRPr="007F56CD">
              <w:rPr>
                <w:color w:val="000000"/>
                <w:sz w:val="23"/>
                <w:szCs w:val="23"/>
              </w:rPr>
              <w:t>SAFEMO13</w:t>
            </w:r>
          </w:p>
        </w:tc>
        <w:tc>
          <w:tcPr>
            <w:tcW w:w="1254" w:type="dxa"/>
            <w:tcBorders>
              <w:bottom w:val="single" w:sz="4" w:space="0" w:color="auto"/>
            </w:tcBorders>
            <w:shd w:val="clear" w:color="auto" w:fill="auto"/>
          </w:tcPr>
          <w:p w14:paraId="09A22CEC" w14:textId="5A465843" w:rsidR="00E0507B" w:rsidRPr="007F56CD" w:rsidRDefault="009B684E" w:rsidP="0086766F">
            <w:pPr>
              <w:rPr>
                <w:sz w:val="23"/>
                <w:szCs w:val="23"/>
              </w:rPr>
            </w:pPr>
            <w:r w:rsidRPr="007F56CD">
              <w:rPr>
                <w:sz w:val="23"/>
                <w:szCs w:val="23"/>
              </w:rPr>
              <w:t>4,5</w:t>
            </w:r>
          </w:p>
        </w:tc>
        <w:tc>
          <w:tcPr>
            <w:tcW w:w="6671" w:type="dxa"/>
            <w:tcBorders>
              <w:bottom w:val="single" w:sz="4" w:space="0" w:color="auto"/>
            </w:tcBorders>
            <w:shd w:val="clear" w:color="auto" w:fill="auto"/>
          </w:tcPr>
          <w:p w14:paraId="2DA21049" w14:textId="1C48990E" w:rsidR="00E0507B" w:rsidRPr="007F56CD" w:rsidRDefault="00903495" w:rsidP="007D618B">
            <w:pPr>
              <w:spacing w:line="360" w:lineRule="auto"/>
              <w:rPr>
                <w:color w:val="000000"/>
                <w:sz w:val="23"/>
                <w:szCs w:val="23"/>
              </w:rPr>
            </w:pPr>
            <w:r w:rsidRPr="007F56CD">
              <w:rPr>
                <w:color w:val="000000"/>
                <w:sz w:val="23"/>
                <w:szCs w:val="23"/>
              </w:rPr>
              <w:t>I feel safe sharing my feelings in class.</w:t>
            </w:r>
          </w:p>
        </w:tc>
      </w:tr>
    </w:tbl>
    <w:p w14:paraId="6C192FEC" w14:textId="77777777" w:rsidR="003A7105" w:rsidRDefault="00484059" w:rsidP="00B875DB">
      <w:pPr>
        <w:rPr>
          <w:sz w:val="18"/>
          <w:szCs w:val="18"/>
        </w:rPr>
      </w:pPr>
      <w:r w:rsidRPr="00F704E7">
        <w:rPr>
          <w:sz w:val="18"/>
          <w:szCs w:val="18"/>
          <w:vertAlign w:val="superscript"/>
        </w:rPr>
        <w:t>1</w:t>
      </w:r>
      <w:r w:rsidRPr="00F704E7">
        <w:rPr>
          <w:sz w:val="18"/>
          <w:szCs w:val="18"/>
        </w:rPr>
        <w:t xml:space="preserve">ENG: Engagement; CLC: Cultural Competence; </w:t>
      </w:r>
      <w:r w:rsidR="00D6479C" w:rsidRPr="00F704E7">
        <w:rPr>
          <w:sz w:val="18"/>
          <w:szCs w:val="18"/>
        </w:rPr>
        <w:t xml:space="preserve">REL: Relationships; </w:t>
      </w:r>
      <w:r w:rsidRPr="00F704E7">
        <w:rPr>
          <w:sz w:val="18"/>
          <w:szCs w:val="18"/>
        </w:rPr>
        <w:t xml:space="preserve">PAR: Participation; </w:t>
      </w:r>
      <w:r w:rsidR="00D6479C" w:rsidRPr="00F704E7">
        <w:rPr>
          <w:sz w:val="18"/>
          <w:szCs w:val="18"/>
        </w:rPr>
        <w:t xml:space="preserve">ENV: Environment; INS: Instructional </w:t>
      </w:r>
      <w:proofErr w:type="spellStart"/>
      <w:r w:rsidR="00D6479C" w:rsidRPr="00F704E7">
        <w:rPr>
          <w:sz w:val="18"/>
          <w:szCs w:val="18"/>
        </w:rPr>
        <w:t>environment;.</w:t>
      </w:r>
      <w:r w:rsidRPr="00F704E7">
        <w:rPr>
          <w:sz w:val="18"/>
          <w:szCs w:val="18"/>
        </w:rPr>
        <w:t>SAF</w:t>
      </w:r>
      <w:proofErr w:type="spellEnd"/>
      <w:r w:rsidRPr="00F704E7">
        <w:rPr>
          <w:sz w:val="18"/>
          <w:szCs w:val="18"/>
        </w:rPr>
        <w:t xml:space="preserve">: Safety; </w:t>
      </w:r>
      <w:r w:rsidR="00D6479C" w:rsidRPr="00F704E7">
        <w:rPr>
          <w:sz w:val="18"/>
          <w:szCs w:val="18"/>
        </w:rPr>
        <w:t>EMO</w:t>
      </w:r>
      <w:r w:rsidRPr="00F704E7">
        <w:rPr>
          <w:sz w:val="18"/>
          <w:szCs w:val="18"/>
        </w:rPr>
        <w:t xml:space="preserve">: </w:t>
      </w:r>
      <w:r w:rsidR="00D6479C" w:rsidRPr="00F704E7">
        <w:rPr>
          <w:sz w:val="18"/>
          <w:szCs w:val="18"/>
        </w:rPr>
        <w:t>Emotional safety</w:t>
      </w:r>
    </w:p>
    <w:p w14:paraId="2E5D8326" w14:textId="77777777" w:rsidR="003A7105" w:rsidRDefault="003A7105">
      <w:pPr>
        <w:spacing w:after="160" w:line="259" w:lineRule="auto"/>
        <w:rPr>
          <w:sz w:val="18"/>
          <w:szCs w:val="18"/>
        </w:rPr>
      </w:pPr>
      <w:r>
        <w:rPr>
          <w:sz w:val="18"/>
          <w:szCs w:val="18"/>
        </w:rPr>
        <w:br w:type="page"/>
      </w:r>
    </w:p>
    <w:p w14:paraId="6EC93381" w14:textId="2FC039CD" w:rsidR="00FD4C44" w:rsidRPr="00690348" w:rsidRDefault="00FD4C44" w:rsidP="00FD4C44">
      <w:pPr>
        <w:pStyle w:val="ListParagraph"/>
        <w:numPr>
          <w:ilvl w:val="0"/>
          <w:numId w:val="12"/>
        </w:numPr>
        <w:spacing w:after="0" w:line="480" w:lineRule="auto"/>
        <w:ind w:left="540" w:hanging="540"/>
        <w:rPr>
          <w:rFonts w:ascii="Times New Roman" w:hAnsi="Times New Roman"/>
          <w:b/>
          <w:color w:val="0070C0"/>
          <w:sz w:val="24"/>
          <w:szCs w:val="24"/>
        </w:rPr>
      </w:pPr>
      <w:r w:rsidRPr="00690348">
        <w:rPr>
          <w:rFonts w:ascii="Times New Roman" w:hAnsi="Times New Roman"/>
          <w:b/>
          <w:color w:val="0070C0"/>
          <w:sz w:val="24"/>
          <w:szCs w:val="24"/>
        </w:rPr>
        <w:lastRenderedPageBreak/>
        <w:t>Profile of 2022 respondents</w:t>
      </w:r>
    </w:p>
    <w:p w14:paraId="37C9DCAA" w14:textId="77777777" w:rsidR="00FD4C44" w:rsidRDefault="00FD4C44" w:rsidP="00FD4C44">
      <w:pPr>
        <w:spacing w:after="240" w:line="480" w:lineRule="auto"/>
        <w:ind w:firstLine="540"/>
      </w:pPr>
      <w:r>
        <w:t xml:space="preserve">The sampling frame included students in grades 4, 5, 8 and 10; the profile of students in the sample in comparison to their representation in the state is shown in Table 3. Students who participated in MCAS-Alternative were not included in the sampling frame, so a census was not attained. In addition, participation in the survey was optional for districts, schools, and students. </w:t>
      </w:r>
    </w:p>
    <w:p w14:paraId="562348E3" w14:textId="77777777" w:rsidR="00FD4C44" w:rsidRDefault="00FD4C44" w:rsidP="00FD4C44">
      <w:pPr>
        <w:spacing w:line="480" w:lineRule="auto"/>
      </w:pPr>
      <w:r>
        <w:t xml:space="preserve">Table 3. </w:t>
      </w:r>
    </w:p>
    <w:p w14:paraId="22B01238" w14:textId="77777777" w:rsidR="00FD4C44" w:rsidRDefault="00FD4C44" w:rsidP="00FD4C44">
      <w:pPr>
        <w:pBdr>
          <w:bottom w:val="single" w:sz="4" w:space="1" w:color="auto"/>
        </w:pBdr>
        <w:spacing w:line="360" w:lineRule="auto"/>
        <w:outlineLvl w:val="0"/>
      </w:pPr>
      <w:r>
        <w:t>Participating students’ profile</w:t>
      </w:r>
      <w:r w:rsidRPr="00BE1F93">
        <w:rPr>
          <w:vertAlign w:val="superscript"/>
        </w:rPr>
        <w:t>1</w:t>
      </w:r>
      <w:r>
        <w:t xml:space="preserve"> </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Caption w:val="Participating students' profile"/>
        <w:tblDescription w:val="This table provides the breakdown of the percentage of each subgroup of students who partcipated in the 2018 VOCAL survey in each grade (grade 5, grade 8, and grade 10) and compares them to the state average for each grade. Each grades' student profile were reasonably representative of the state; students with disabilities are under-represented in all grades; similarly, English learners are under-represented in grade 10."/>
      </w:tblPr>
      <w:tblGrid>
        <w:gridCol w:w="1822"/>
        <w:gridCol w:w="942"/>
        <w:gridCol w:w="942"/>
        <w:gridCol w:w="942"/>
        <w:gridCol w:w="943"/>
        <w:gridCol w:w="942"/>
        <w:gridCol w:w="942"/>
        <w:gridCol w:w="942"/>
        <w:gridCol w:w="943"/>
      </w:tblGrid>
      <w:tr w:rsidR="00DC63B0" w:rsidRPr="00EB7EB7" w14:paraId="5C9B3670" w14:textId="77777777" w:rsidTr="00EB0667">
        <w:trPr>
          <w:trHeight w:val="401"/>
          <w:jc w:val="center"/>
        </w:trPr>
        <w:tc>
          <w:tcPr>
            <w:tcW w:w="1822" w:type="dxa"/>
            <w:tcBorders>
              <w:top w:val="nil"/>
              <w:bottom w:val="single" w:sz="4" w:space="0" w:color="auto"/>
            </w:tcBorders>
            <w:shd w:val="clear" w:color="auto" w:fill="002060"/>
          </w:tcPr>
          <w:p w14:paraId="57B7BB72" w14:textId="77777777" w:rsidR="00FD4C44" w:rsidRDefault="00FD4C44" w:rsidP="00EB0667">
            <w:pPr>
              <w:rPr>
                <w:b/>
              </w:rPr>
            </w:pPr>
            <w:r w:rsidRPr="00EB7EB7">
              <w:rPr>
                <w:b/>
              </w:rPr>
              <w:t>Subgroup</w:t>
            </w:r>
          </w:p>
          <w:p w14:paraId="3E9EDABB" w14:textId="77777777" w:rsidR="00FD4C44" w:rsidRPr="00EB7EB7" w:rsidRDefault="00FD4C44" w:rsidP="00EB0667">
            <w:pPr>
              <w:rPr>
                <w:b/>
              </w:rPr>
            </w:pPr>
            <w:r>
              <w:rPr>
                <w:b/>
              </w:rPr>
              <w:t>(percent)</w:t>
            </w:r>
          </w:p>
        </w:tc>
        <w:tc>
          <w:tcPr>
            <w:tcW w:w="942" w:type="dxa"/>
            <w:tcBorders>
              <w:top w:val="nil"/>
              <w:bottom w:val="single" w:sz="4" w:space="0" w:color="auto"/>
            </w:tcBorders>
            <w:shd w:val="clear" w:color="auto" w:fill="002060"/>
            <w:vAlign w:val="center"/>
          </w:tcPr>
          <w:p w14:paraId="6F3A1B5C" w14:textId="77777777" w:rsidR="00FD4C44" w:rsidRDefault="00FD4C44" w:rsidP="00EB0667">
            <w:pPr>
              <w:rPr>
                <w:b/>
              </w:rPr>
            </w:pPr>
            <w:r w:rsidRPr="00EB7EB7">
              <w:rPr>
                <w:b/>
              </w:rPr>
              <w:t>G</w:t>
            </w:r>
            <w:r>
              <w:rPr>
                <w:b/>
              </w:rPr>
              <w:t>4</w:t>
            </w:r>
          </w:p>
          <w:p w14:paraId="23389A0D" w14:textId="77777777" w:rsidR="00FD4C44" w:rsidRPr="00EB7EB7" w:rsidRDefault="00FD4C44" w:rsidP="00EB0667">
            <w:pPr>
              <w:rPr>
                <w:b/>
              </w:rPr>
            </w:pPr>
            <w:r>
              <w:rPr>
                <w:b/>
              </w:rPr>
              <w:t>sample</w:t>
            </w:r>
          </w:p>
        </w:tc>
        <w:tc>
          <w:tcPr>
            <w:tcW w:w="942" w:type="dxa"/>
            <w:tcBorders>
              <w:top w:val="nil"/>
              <w:bottom w:val="single" w:sz="4" w:space="0" w:color="auto"/>
            </w:tcBorders>
            <w:shd w:val="clear" w:color="auto" w:fill="002060"/>
            <w:vAlign w:val="center"/>
          </w:tcPr>
          <w:p w14:paraId="4D7AA17D" w14:textId="77777777" w:rsidR="00FD4C44" w:rsidRDefault="00FD4C44" w:rsidP="00EB0667">
            <w:pPr>
              <w:rPr>
                <w:b/>
              </w:rPr>
            </w:pPr>
            <w:r>
              <w:rPr>
                <w:b/>
              </w:rPr>
              <w:t>G4</w:t>
            </w:r>
          </w:p>
          <w:p w14:paraId="74921E29" w14:textId="77777777" w:rsidR="00FD4C44" w:rsidRPr="00EB7EB7" w:rsidRDefault="00FD4C44" w:rsidP="00EB0667">
            <w:pPr>
              <w:rPr>
                <w:b/>
              </w:rPr>
            </w:pPr>
            <w:r>
              <w:rPr>
                <w:b/>
              </w:rPr>
              <w:t>state</w:t>
            </w:r>
          </w:p>
        </w:tc>
        <w:tc>
          <w:tcPr>
            <w:tcW w:w="942" w:type="dxa"/>
            <w:tcBorders>
              <w:top w:val="nil"/>
              <w:bottom w:val="single" w:sz="4" w:space="0" w:color="auto"/>
            </w:tcBorders>
            <w:shd w:val="clear" w:color="auto" w:fill="002060"/>
            <w:vAlign w:val="center"/>
          </w:tcPr>
          <w:p w14:paraId="249BFE5C" w14:textId="77777777" w:rsidR="00FD4C44" w:rsidRDefault="00FD4C44" w:rsidP="00EB0667">
            <w:pPr>
              <w:rPr>
                <w:b/>
              </w:rPr>
            </w:pPr>
            <w:r w:rsidRPr="00EB7EB7">
              <w:rPr>
                <w:b/>
              </w:rPr>
              <w:t>G</w:t>
            </w:r>
            <w:r>
              <w:rPr>
                <w:b/>
              </w:rPr>
              <w:t>5</w:t>
            </w:r>
            <w:r w:rsidRPr="00EB7EB7">
              <w:rPr>
                <w:b/>
              </w:rPr>
              <w:t xml:space="preserve"> </w:t>
            </w:r>
          </w:p>
          <w:p w14:paraId="0F79E5D1" w14:textId="77777777" w:rsidR="00FD4C44" w:rsidRPr="00EB7EB7" w:rsidRDefault="00FD4C44" w:rsidP="00EB0667">
            <w:pPr>
              <w:rPr>
                <w:b/>
              </w:rPr>
            </w:pPr>
            <w:r>
              <w:rPr>
                <w:b/>
              </w:rPr>
              <w:t>sample</w:t>
            </w:r>
          </w:p>
        </w:tc>
        <w:tc>
          <w:tcPr>
            <w:tcW w:w="943" w:type="dxa"/>
            <w:tcBorders>
              <w:top w:val="nil"/>
              <w:bottom w:val="single" w:sz="4" w:space="0" w:color="auto"/>
            </w:tcBorders>
            <w:shd w:val="clear" w:color="auto" w:fill="002060"/>
            <w:vAlign w:val="center"/>
          </w:tcPr>
          <w:p w14:paraId="527246F6" w14:textId="77777777" w:rsidR="00FD4C44" w:rsidRDefault="00FD4C44" w:rsidP="00EB0667">
            <w:pPr>
              <w:rPr>
                <w:b/>
              </w:rPr>
            </w:pPr>
            <w:r>
              <w:rPr>
                <w:b/>
              </w:rPr>
              <w:t>G5</w:t>
            </w:r>
          </w:p>
          <w:p w14:paraId="05192283" w14:textId="77777777" w:rsidR="00FD4C44" w:rsidRPr="00EB7EB7" w:rsidRDefault="00FD4C44" w:rsidP="00EB0667">
            <w:pPr>
              <w:rPr>
                <w:b/>
              </w:rPr>
            </w:pPr>
            <w:r>
              <w:rPr>
                <w:b/>
              </w:rPr>
              <w:t>state</w:t>
            </w:r>
          </w:p>
        </w:tc>
        <w:tc>
          <w:tcPr>
            <w:tcW w:w="942" w:type="dxa"/>
            <w:tcBorders>
              <w:top w:val="nil"/>
              <w:bottom w:val="single" w:sz="4" w:space="0" w:color="auto"/>
            </w:tcBorders>
            <w:shd w:val="clear" w:color="auto" w:fill="002060"/>
            <w:vAlign w:val="center"/>
          </w:tcPr>
          <w:p w14:paraId="304DB895" w14:textId="77777777" w:rsidR="00FD4C44" w:rsidRDefault="00FD4C44" w:rsidP="00EB0667">
            <w:pPr>
              <w:rPr>
                <w:b/>
              </w:rPr>
            </w:pPr>
            <w:r w:rsidRPr="00EB7EB7">
              <w:rPr>
                <w:b/>
              </w:rPr>
              <w:t>G</w:t>
            </w:r>
            <w:r>
              <w:rPr>
                <w:b/>
              </w:rPr>
              <w:t>8</w:t>
            </w:r>
          </w:p>
          <w:p w14:paraId="30AF006D" w14:textId="77777777" w:rsidR="00FD4C44" w:rsidRPr="00EB7EB7" w:rsidRDefault="00FD4C44" w:rsidP="00EB0667">
            <w:pPr>
              <w:rPr>
                <w:b/>
              </w:rPr>
            </w:pPr>
            <w:r>
              <w:rPr>
                <w:b/>
              </w:rPr>
              <w:t>sample</w:t>
            </w:r>
          </w:p>
        </w:tc>
        <w:tc>
          <w:tcPr>
            <w:tcW w:w="942" w:type="dxa"/>
            <w:tcBorders>
              <w:top w:val="nil"/>
              <w:bottom w:val="single" w:sz="4" w:space="0" w:color="auto"/>
            </w:tcBorders>
            <w:shd w:val="clear" w:color="auto" w:fill="002060"/>
            <w:vAlign w:val="center"/>
          </w:tcPr>
          <w:p w14:paraId="44B01656" w14:textId="77777777" w:rsidR="00FD4C44" w:rsidRDefault="00FD4C44" w:rsidP="00EB0667">
            <w:pPr>
              <w:rPr>
                <w:b/>
              </w:rPr>
            </w:pPr>
            <w:r>
              <w:rPr>
                <w:b/>
              </w:rPr>
              <w:t>G8</w:t>
            </w:r>
          </w:p>
          <w:p w14:paraId="3255B8AF" w14:textId="77777777" w:rsidR="00FD4C44" w:rsidRPr="00EB7EB7" w:rsidRDefault="00FD4C44" w:rsidP="00EB0667">
            <w:pPr>
              <w:rPr>
                <w:b/>
              </w:rPr>
            </w:pPr>
            <w:r>
              <w:rPr>
                <w:b/>
              </w:rPr>
              <w:t>state</w:t>
            </w:r>
          </w:p>
        </w:tc>
        <w:tc>
          <w:tcPr>
            <w:tcW w:w="942" w:type="dxa"/>
            <w:tcBorders>
              <w:top w:val="nil"/>
              <w:bottom w:val="single" w:sz="4" w:space="0" w:color="auto"/>
            </w:tcBorders>
            <w:shd w:val="clear" w:color="auto" w:fill="002060"/>
          </w:tcPr>
          <w:p w14:paraId="1D9AEA71" w14:textId="77777777" w:rsidR="00FD4C44" w:rsidRDefault="00FD4C44" w:rsidP="00EB0667">
            <w:pPr>
              <w:rPr>
                <w:b/>
              </w:rPr>
            </w:pPr>
            <w:r>
              <w:rPr>
                <w:b/>
              </w:rPr>
              <w:t>G10</w:t>
            </w:r>
          </w:p>
          <w:p w14:paraId="5B20B4DC" w14:textId="77777777" w:rsidR="00FD4C44" w:rsidRDefault="00FD4C44" w:rsidP="00EB0667">
            <w:pPr>
              <w:rPr>
                <w:b/>
              </w:rPr>
            </w:pPr>
            <w:r>
              <w:rPr>
                <w:b/>
              </w:rPr>
              <w:t>sample</w:t>
            </w:r>
          </w:p>
        </w:tc>
        <w:tc>
          <w:tcPr>
            <w:tcW w:w="943" w:type="dxa"/>
            <w:tcBorders>
              <w:top w:val="nil"/>
              <w:bottom w:val="single" w:sz="4" w:space="0" w:color="auto"/>
            </w:tcBorders>
            <w:shd w:val="clear" w:color="auto" w:fill="002060"/>
          </w:tcPr>
          <w:p w14:paraId="10C74486" w14:textId="77777777" w:rsidR="00FD4C44" w:rsidRDefault="00FD4C44" w:rsidP="00EB0667">
            <w:pPr>
              <w:rPr>
                <w:b/>
              </w:rPr>
            </w:pPr>
            <w:r>
              <w:rPr>
                <w:b/>
              </w:rPr>
              <w:t>G10</w:t>
            </w:r>
          </w:p>
          <w:p w14:paraId="479C9209" w14:textId="77777777" w:rsidR="00FD4C44" w:rsidRDefault="00FD4C44" w:rsidP="00EB0667">
            <w:pPr>
              <w:rPr>
                <w:b/>
              </w:rPr>
            </w:pPr>
            <w:r>
              <w:rPr>
                <w:b/>
              </w:rPr>
              <w:t>state</w:t>
            </w:r>
          </w:p>
        </w:tc>
      </w:tr>
      <w:tr w:rsidR="00953527" w:rsidRPr="00EB7EB7" w14:paraId="229200D6" w14:textId="77777777" w:rsidTr="00EB0667">
        <w:trPr>
          <w:trHeight w:val="332"/>
          <w:jc w:val="center"/>
        </w:trPr>
        <w:tc>
          <w:tcPr>
            <w:tcW w:w="1822" w:type="dxa"/>
            <w:tcBorders>
              <w:top w:val="single" w:sz="4" w:space="0" w:color="auto"/>
              <w:bottom w:val="nil"/>
            </w:tcBorders>
            <w:shd w:val="clear" w:color="auto" w:fill="auto"/>
            <w:vAlign w:val="center"/>
          </w:tcPr>
          <w:p w14:paraId="4984585A" w14:textId="77777777" w:rsidR="00FD4C44" w:rsidRPr="00EB7EB7" w:rsidRDefault="00FD4C44" w:rsidP="00EB0667">
            <w:r w:rsidRPr="00EB7EB7">
              <w:t xml:space="preserve">Number of students </w:t>
            </w:r>
          </w:p>
        </w:tc>
        <w:tc>
          <w:tcPr>
            <w:tcW w:w="942" w:type="dxa"/>
            <w:tcBorders>
              <w:top w:val="single" w:sz="4" w:space="0" w:color="auto"/>
              <w:bottom w:val="nil"/>
            </w:tcBorders>
            <w:shd w:val="clear" w:color="auto" w:fill="auto"/>
            <w:vAlign w:val="center"/>
          </w:tcPr>
          <w:p w14:paraId="753E6396" w14:textId="26D1F3BE" w:rsidR="00FD4C44" w:rsidRPr="00EB7EB7" w:rsidRDefault="003C1FC9" w:rsidP="00EB0667">
            <w:r>
              <w:t>50,932</w:t>
            </w:r>
          </w:p>
        </w:tc>
        <w:tc>
          <w:tcPr>
            <w:tcW w:w="942" w:type="dxa"/>
            <w:tcBorders>
              <w:top w:val="single" w:sz="4" w:space="0" w:color="auto"/>
              <w:bottom w:val="nil"/>
            </w:tcBorders>
            <w:shd w:val="clear" w:color="auto" w:fill="auto"/>
            <w:vAlign w:val="center"/>
          </w:tcPr>
          <w:p w14:paraId="757F6B19" w14:textId="021CB2D0" w:rsidR="00FD4C44" w:rsidRPr="00EB7EB7" w:rsidRDefault="003C1FC9" w:rsidP="00EB0667">
            <w:r>
              <w:t>67,417</w:t>
            </w:r>
          </w:p>
        </w:tc>
        <w:tc>
          <w:tcPr>
            <w:tcW w:w="942" w:type="dxa"/>
            <w:tcBorders>
              <w:top w:val="single" w:sz="4" w:space="0" w:color="auto"/>
              <w:bottom w:val="nil"/>
            </w:tcBorders>
            <w:shd w:val="clear" w:color="auto" w:fill="auto"/>
            <w:vAlign w:val="center"/>
          </w:tcPr>
          <w:p w14:paraId="343C96CB" w14:textId="2A63A7B2" w:rsidR="00FD4C44" w:rsidRPr="00EB7EB7" w:rsidRDefault="00252A64" w:rsidP="00EB0667">
            <w:r>
              <w:t>52,878</w:t>
            </w:r>
          </w:p>
        </w:tc>
        <w:tc>
          <w:tcPr>
            <w:tcW w:w="943" w:type="dxa"/>
            <w:tcBorders>
              <w:top w:val="single" w:sz="4" w:space="0" w:color="auto"/>
              <w:bottom w:val="nil"/>
            </w:tcBorders>
            <w:shd w:val="clear" w:color="auto" w:fill="auto"/>
            <w:vAlign w:val="center"/>
          </w:tcPr>
          <w:p w14:paraId="1371B534" w14:textId="46E564C6" w:rsidR="00FD4C44" w:rsidRPr="00EB7EB7" w:rsidRDefault="00EE344E" w:rsidP="00EB0667">
            <w:r>
              <w:t>68,508</w:t>
            </w:r>
          </w:p>
        </w:tc>
        <w:tc>
          <w:tcPr>
            <w:tcW w:w="942" w:type="dxa"/>
            <w:tcBorders>
              <w:top w:val="single" w:sz="4" w:space="0" w:color="auto"/>
              <w:bottom w:val="nil"/>
            </w:tcBorders>
            <w:shd w:val="clear" w:color="auto" w:fill="auto"/>
            <w:vAlign w:val="center"/>
          </w:tcPr>
          <w:p w14:paraId="0C413C00" w14:textId="6BA2D4C2" w:rsidR="00FD4C44" w:rsidRPr="00EB7EB7" w:rsidRDefault="00EE344E" w:rsidP="00EB0667">
            <w:r>
              <w:t>56,796</w:t>
            </w:r>
          </w:p>
        </w:tc>
        <w:tc>
          <w:tcPr>
            <w:tcW w:w="942" w:type="dxa"/>
            <w:tcBorders>
              <w:top w:val="single" w:sz="4" w:space="0" w:color="auto"/>
              <w:bottom w:val="nil"/>
            </w:tcBorders>
            <w:shd w:val="clear" w:color="auto" w:fill="auto"/>
            <w:vAlign w:val="center"/>
          </w:tcPr>
          <w:p w14:paraId="3DA770A4" w14:textId="470F1F50" w:rsidR="00FD4C44" w:rsidRPr="00EB7EB7" w:rsidRDefault="00EE344E" w:rsidP="00EB0667">
            <w:r>
              <w:t>73,044</w:t>
            </w:r>
          </w:p>
        </w:tc>
        <w:tc>
          <w:tcPr>
            <w:tcW w:w="942" w:type="dxa"/>
            <w:tcBorders>
              <w:top w:val="single" w:sz="4" w:space="0" w:color="auto"/>
              <w:bottom w:val="nil"/>
            </w:tcBorders>
            <w:vAlign w:val="center"/>
          </w:tcPr>
          <w:p w14:paraId="5B991699" w14:textId="06851D36" w:rsidR="00FD4C44" w:rsidRPr="00EB7EB7" w:rsidRDefault="00EE344E" w:rsidP="00EB0667">
            <w:r>
              <w:t>37,562</w:t>
            </w:r>
          </w:p>
        </w:tc>
        <w:tc>
          <w:tcPr>
            <w:tcW w:w="943" w:type="dxa"/>
            <w:tcBorders>
              <w:top w:val="single" w:sz="4" w:space="0" w:color="auto"/>
              <w:bottom w:val="nil"/>
            </w:tcBorders>
            <w:vAlign w:val="center"/>
          </w:tcPr>
          <w:p w14:paraId="1B04CF50" w14:textId="1534A83B" w:rsidR="00FD4C44" w:rsidRPr="00EB7EB7" w:rsidRDefault="00537B96" w:rsidP="00EB0667">
            <w:r>
              <w:t>73,238</w:t>
            </w:r>
          </w:p>
        </w:tc>
      </w:tr>
      <w:tr w:rsidR="00DC63B0" w:rsidRPr="00EB7EB7" w14:paraId="24D28DD7" w14:textId="77777777" w:rsidTr="00EB0667">
        <w:trPr>
          <w:trHeight w:val="350"/>
          <w:jc w:val="center"/>
        </w:trPr>
        <w:tc>
          <w:tcPr>
            <w:tcW w:w="1822" w:type="dxa"/>
            <w:tcBorders>
              <w:top w:val="nil"/>
            </w:tcBorders>
            <w:shd w:val="clear" w:color="auto" w:fill="D9E2F3" w:themeFill="accent1" w:themeFillTint="33"/>
            <w:vAlign w:val="center"/>
          </w:tcPr>
          <w:p w14:paraId="5636E43D" w14:textId="77777777" w:rsidR="00FD4C44" w:rsidRPr="00EB7EB7" w:rsidRDefault="00FD4C44" w:rsidP="00EB0667">
            <w:r w:rsidRPr="00EB7EB7">
              <w:t xml:space="preserve">Percent response </w:t>
            </w:r>
          </w:p>
        </w:tc>
        <w:tc>
          <w:tcPr>
            <w:tcW w:w="942" w:type="dxa"/>
            <w:tcBorders>
              <w:top w:val="nil"/>
            </w:tcBorders>
            <w:shd w:val="clear" w:color="auto" w:fill="D9E2F3" w:themeFill="accent1" w:themeFillTint="33"/>
            <w:vAlign w:val="center"/>
          </w:tcPr>
          <w:p w14:paraId="12DED17A" w14:textId="5A80A9CD" w:rsidR="00FD4C44" w:rsidRPr="00EB7EB7" w:rsidRDefault="00537B96" w:rsidP="00EB0667">
            <w:r>
              <w:t>76</w:t>
            </w:r>
            <w:r w:rsidR="00FD4C44" w:rsidRPr="00EB7EB7">
              <w:t xml:space="preserve">% </w:t>
            </w:r>
          </w:p>
        </w:tc>
        <w:tc>
          <w:tcPr>
            <w:tcW w:w="942" w:type="dxa"/>
            <w:tcBorders>
              <w:top w:val="nil"/>
            </w:tcBorders>
            <w:shd w:val="clear" w:color="auto" w:fill="D9E2F3" w:themeFill="accent1" w:themeFillTint="33"/>
            <w:vAlign w:val="center"/>
          </w:tcPr>
          <w:p w14:paraId="0916FC95" w14:textId="77777777" w:rsidR="00FD4C44" w:rsidRPr="00EB7EB7" w:rsidRDefault="00FD4C44" w:rsidP="00EB0667">
            <w:r>
              <w:t>100%</w:t>
            </w:r>
          </w:p>
        </w:tc>
        <w:tc>
          <w:tcPr>
            <w:tcW w:w="942" w:type="dxa"/>
            <w:tcBorders>
              <w:top w:val="nil"/>
            </w:tcBorders>
            <w:shd w:val="clear" w:color="auto" w:fill="D9E2F3" w:themeFill="accent1" w:themeFillTint="33"/>
            <w:vAlign w:val="center"/>
          </w:tcPr>
          <w:p w14:paraId="51E489A3" w14:textId="2144C985" w:rsidR="00FD4C44" w:rsidRPr="00EB7EB7" w:rsidRDefault="00537B96" w:rsidP="00EB0667">
            <w:r>
              <w:t>77</w:t>
            </w:r>
            <w:r w:rsidR="00FD4C44" w:rsidRPr="00EB7EB7">
              <w:t xml:space="preserve">% </w:t>
            </w:r>
          </w:p>
        </w:tc>
        <w:tc>
          <w:tcPr>
            <w:tcW w:w="943" w:type="dxa"/>
            <w:tcBorders>
              <w:top w:val="nil"/>
            </w:tcBorders>
            <w:shd w:val="clear" w:color="auto" w:fill="D9E2F3" w:themeFill="accent1" w:themeFillTint="33"/>
            <w:vAlign w:val="center"/>
          </w:tcPr>
          <w:p w14:paraId="4781242E" w14:textId="77777777" w:rsidR="00FD4C44" w:rsidRPr="00EB7EB7" w:rsidRDefault="00FD4C44" w:rsidP="00EB0667">
            <w:r>
              <w:t>100%</w:t>
            </w:r>
          </w:p>
        </w:tc>
        <w:tc>
          <w:tcPr>
            <w:tcW w:w="942" w:type="dxa"/>
            <w:tcBorders>
              <w:top w:val="nil"/>
            </w:tcBorders>
            <w:shd w:val="clear" w:color="auto" w:fill="D9E2F3" w:themeFill="accent1" w:themeFillTint="33"/>
            <w:vAlign w:val="center"/>
          </w:tcPr>
          <w:p w14:paraId="4055DD1D" w14:textId="26FB3E5B" w:rsidR="00FD4C44" w:rsidRPr="00EB7EB7" w:rsidRDefault="00537B96" w:rsidP="00EB0667">
            <w:r>
              <w:t>78</w:t>
            </w:r>
            <w:r w:rsidR="00FD4C44" w:rsidRPr="00EB7EB7">
              <w:t xml:space="preserve">% </w:t>
            </w:r>
          </w:p>
        </w:tc>
        <w:tc>
          <w:tcPr>
            <w:tcW w:w="942" w:type="dxa"/>
            <w:tcBorders>
              <w:top w:val="nil"/>
              <w:bottom w:val="nil"/>
            </w:tcBorders>
            <w:shd w:val="clear" w:color="auto" w:fill="D9E2F3" w:themeFill="accent1" w:themeFillTint="33"/>
            <w:vAlign w:val="center"/>
          </w:tcPr>
          <w:p w14:paraId="39108AA9" w14:textId="77777777" w:rsidR="00FD4C44" w:rsidRPr="00EB7EB7" w:rsidRDefault="00FD4C44" w:rsidP="00EB0667">
            <w:r>
              <w:t>100%</w:t>
            </w:r>
          </w:p>
        </w:tc>
        <w:tc>
          <w:tcPr>
            <w:tcW w:w="942" w:type="dxa"/>
            <w:tcBorders>
              <w:top w:val="nil"/>
              <w:bottom w:val="nil"/>
            </w:tcBorders>
            <w:shd w:val="clear" w:color="auto" w:fill="D9E2F3" w:themeFill="accent1" w:themeFillTint="33"/>
            <w:vAlign w:val="center"/>
          </w:tcPr>
          <w:p w14:paraId="4AA4492A" w14:textId="3065D5E0" w:rsidR="00FD4C44" w:rsidRDefault="00537B96" w:rsidP="00EB0667">
            <w:r>
              <w:t>51</w:t>
            </w:r>
            <w:r w:rsidR="00FD4C44" w:rsidRPr="00EB7EB7">
              <w:t xml:space="preserve">% </w:t>
            </w:r>
          </w:p>
        </w:tc>
        <w:tc>
          <w:tcPr>
            <w:tcW w:w="943" w:type="dxa"/>
            <w:tcBorders>
              <w:top w:val="nil"/>
              <w:bottom w:val="nil"/>
            </w:tcBorders>
            <w:shd w:val="clear" w:color="auto" w:fill="D9E2F3" w:themeFill="accent1" w:themeFillTint="33"/>
            <w:vAlign w:val="center"/>
          </w:tcPr>
          <w:p w14:paraId="1B97ACF2" w14:textId="77777777" w:rsidR="00FD4C44" w:rsidRDefault="00FD4C44" w:rsidP="00EB0667">
            <w:r>
              <w:t>100%</w:t>
            </w:r>
          </w:p>
        </w:tc>
      </w:tr>
      <w:tr w:rsidR="00953527" w:rsidRPr="00EB7EB7" w14:paraId="4E4B1D63" w14:textId="77777777" w:rsidTr="0079330E">
        <w:trPr>
          <w:trHeight w:val="350"/>
          <w:jc w:val="center"/>
        </w:trPr>
        <w:tc>
          <w:tcPr>
            <w:tcW w:w="1822" w:type="dxa"/>
            <w:tcBorders>
              <w:top w:val="nil"/>
            </w:tcBorders>
            <w:shd w:val="clear" w:color="auto" w:fill="auto"/>
            <w:vAlign w:val="center"/>
          </w:tcPr>
          <w:p w14:paraId="3C984759" w14:textId="77777777" w:rsidR="00FD4C44" w:rsidRPr="00EB7EB7" w:rsidRDefault="00FD4C44" w:rsidP="00EB0667">
            <w:r>
              <w:t>U</w:t>
            </w:r>
            <w:r w:rsidRPr="00EB7EB7">
              <w:t>sable surveys</w:t>
            </w:r>
          </w:p>
        </w:tc>
        <w:tc>
          <w:tcPr>
            <w:tcW w:w="942" w:type="dxa"/>
            <w:tcBorders>
              <w:top w:val="nil"/>
            </w:tcBorders>
            <w:shd w:val="clear" w:color="auto" w:fill="auto"/>
            <w:vAlign w:val="center"/>
          </w:tcPr>
          <w:p w14:paraId="38F5FDCB" w14:textId="5FF3F81D" w:rsidR="00FD4C44" w:rsidRPr="00EB7EB7" w:rsidRDefault="00537B96" w:rsidP="00EB0667">
            <w:r>
              <w:t>50,932</w:t>
            </w:r>
          </w:p>
        </w:tc>
        <w:tc>
          <w:tcPr>
            <w:tcW w:w="942" w:type="dxa"/>
            <w:tcBorders>
              <w:top w:val="nil"/>
            </w:tcBorders>
            <w:shd w:val="clear" w:color="auto" w:fill="auto"/>
            <w:vAlign w:val="center"/>
          </w:tcPr>
          <w:p w14:paraId="50163421" w14:textId="43600C60" w:rsidR="00FD4C44" w:rsidRPr="00EB7EB7" w:rsidRDefault="00C120C8" w:rsidP="00EB0667">
            <w:r>
              <w:t>---</w:t>
            </w:r>
          </w:p>
        </w:tc>
        <w:tc>
          <w:tcPr>
            <w:tcW w:w="942" w:type="dxa"/>
            <w:tcBorders>
              <w:top w:val="nil"/>
            </w:tcBorders>
            <w:shd w:val="clear" w:color="auto" w:fill="auto"/>
            <w:vAlign w:val="center"/>
          </w:tcPr>
          <w:p w14:paraId="7EDAB897" w14:textId="577BA5F6" w:rsidR="00FD4C44" w:rsidRPr="00EB7EB7" w:rsidRDefault="00252A64" w:rsidP="00EB0667">
            <w:r>
              <w:t>52,878</w:t>
            </w:r>
          </w:p>
        </w:tc>
        <w:tc>
          <w:tcPr>
            <w:tcW w:w="943" w:type="dxa"/>
            <w:tcBorders>
              <w:top w:val="nil"/>
            </w:tcBorders>
            <w:shd w:val="clear" w:color="auto" w:fill="auto"/>
            <w:vAlign w:val="center"/>
          </w:tcPr>
          <w:p w14:paraId="27E87A8F" w14:textId="34715B4D" w:rsidR="00FD4C44" w:rsidRPr="00EB7EB7" w:rsidRDefault="00C120C8" w:rsidP="00EB0667">
            <w:r>
              <w:t>---</w:t>
            </w:r>
          </w:p>
        </w:tc>
        <w:tc>
          <w:tcPr>
            <w:tcW w:w="942" w:type="dxa"/>
            <w:tcBorders>
              <w:top w:val="nil"/>
            </w:tcBorders>
            <w:shd w:val="clear" w:color="auto" w:fill="auto"/>
            <w:vAlign w:val="center"/>
          </w:tcPr>
          <w:p w14:paraId="1CB2839D" w14:textId="1D53170B" w:rsidR="00FD4C44" w:rsidRPr="00EB7EB7" w:rsidRDefault="00537B96" w:rsidP="00EB0667">
            <w:r>
              <w:t>56,796</w:t>
            </w:r>
          </w:p>
        </w:tc>
        <w:tc>
          <w:tcPr>
            <w:tcW w:w="942" w:type="dxa"/>
            <w:tcBorders>
              <w:top w:val="nil"/>
              <w:bottom w:val="nil"/>
            </w:tcBorders>
            <w:shd w:val="clear" w:color="auto" w:fill="auto"/>
            <w:vAlign w:val="center"/>
          </w:tcPr>
          <w:p w14:paraId="076FD257" w14:textId="16B114E0" w:rsidR="00FD4C44" w:rsidRPr="00EB7EB7" w:rsidRDefault="00C120C8" w:rsidP="00EB0667">
            <w:r>
              <w:t>---</w:t>
            </w:r>
          </w:p>
        </w:tc>
        <w:tc>
          <w:tcPr>
            <w:tcW w:w="942" w:type="dxa"/>
            <w:tcBorders>
              <w:top w:val="nil"/>
              <w:bottom w:val="nil"/>
            </w:tcBorders>
            <w:vAlign w:val="center"/>
          </w:tcPr>
          <w:p w14:paraId="67E4FED6" w14:textId="2AA3D890" w:rsidR="00FD4C44" w:rsidRPr="00EB7EB7" w:rsidRDefault="00537B96" w:rsidP="0079330E">
            <w:r>
              <w:t>37,562</w:t>
            </w:r>
          </w:p>
        </w:tc>
        <w:tc>
          <w:tcPr>
            <w:tcW w:w="943" w:type="dxa"/>
            <w:tcBorders>
              <w:top w:val="nil"/>
              <w:bottom w:val="nil"/>
            </w:tcBorders>
          </w:tcPr>
          <w:p w14:paraId="57115087" w14:textId="4B4D69DF" w:rsidR="00FD4C44" w:rsidRPr="00EB7EB7" w:rsidRDefault="00C120C8" w:rsidP="00EB0667">
            <w:r>
              <w:t>---</w:t>
            </w:r>
          </w:p>
        </w:tc>
      </w:tr>
      <w:tr w:rsidR="00DC63B0" w:rsidRPr="00EB7EB7" w14:paraId="7EDADBA7" w14:textId="77777777" w:rsidTr="0079330E">
        <w:trPr>
          <w:trHeight w:val="350"/>
          <w:jc w:val="center"/>
        </w:trPr>
        <w:tc>
          <w:tcPr>
            <w:tcW w:w="1822" w:type="dxa"/>
            <w:tcBorders>
              <w:top w:val="single" w:sz="4" w:space="0" w:color="auto"/>
              <w:bottom w:val="nil"/>
            </w:tcBorders>
            <w:shd w:val="clear" w:color="auto" w:fill="D9E2F3" w:themeFill="accent1" w:themeFillTint="33"/>
            <w:vAlign w:val="center"/>
          </w:tcPr>
          <w:p w14:paraId="32B350B5" w14:textId="77777777" w:rsidR="00FD4C44" w:rsidRPr="00EB7EB7" w:rsidRDefault="00FD4C44" w:rsidP="00EB0667">
            <w:r>
              <w:t>Percent usable</w:t>
            </w:r>
          </w:p>
        </w:tc>
        <w:tc>
          <w:tcPr>
            <w:tcW w:w="942" w:type="dxa"/>
            <w:tcBorders>
              <w:top w:val="single" w:sz="4" w:space="0" w:color="auto"/>
              <w:bottom w:val="nil"/>
            </w:tcBorders>
            <w:shd w:val="clear" w:color="auto" w:fill="D9E2F3" w:themeFill="accent1" w:themeFillTint="33"/>
            <w:vAlign w:val="center"/>
          </w:tcPr>
          <w:p w14:paraId="242BFF41" w14:textId="0A890330" w:rsidR="00FD4C44" w:rsidRPr="00EB7EB7" w:rsidRDefault="00537B96" w:rsidP="00EB0667">
            <w:r>
              <w:t>76</w:t>
            </w:r>
            <w:r w:rsidR="00FD4C44">
              <w:t>%</w:t>
            </w:r>
          </w:p>
        </w:tc>
        <w:tc>
          <w:tcPr>
            <w:tcW w:w="942" w:type="dxa"/>
            <w:tcBorders>
              <w:top w:val="single" w:sz="4" w:space="0" w:color="auto"/>
              <w:bottom w:val="nil"/>
            </w:tcBorders>
            <w:shd w:val="clear" w:color="auto" w:fill="D9E2F3" w:themeFill="accent1" w:themeFillTint="33"/>
            <w:vAlign w:val="center"/>
          </w:tcPr>
          <w:p w14:paraId="46EC2FBD" w14:textId="30D0D56D" w:rsidR="00FD4C44" w:rsidRPr="00EB7EB7" w:rsidRDefault="00C120C8" w:rsidP="00EB0667">
            <w:r>
              <w:t>---</w:t>
            </w:r>
          </w:p>
        </w:tc>
        <w:tc>
          <w:tcPr>
            <w:tcW w:w="942" w:type="dxa"/>
            <w:tcBorders>
              <w:top w:val="single" w:sz="4" w:space="0" w:color="auto"/>
              <w:bottom w:val="nil"/>
            </w:tcBorders>
            <w:shd w:val="clear" w:color="auto" w:fill="D9E2F3" w:themeFill="accent1" w:themeFillTint="33"/>
            <w:vAlign w:val="center"/>
          </w:tcPr>
          <w:p w14:paraId="6DF0384E" w14:textId="70EDCDFC" w:rsidR="00FD4C44" w:rsidRPr="00EB7EB7" w:rsidRDefault="00537B96" w:rsidP="00EB0667">
            <w:r>
              <w:t>77</w:t>
            </w:r>
            <w:r w:rsidR="00FD4C44">
              <w:t>%</w:t>
            </w:r>
          </w:p>
        </w:tc>
        <w:tc>
          <w:tcPr>
            <w:tcW w:w="943" w:type="dxa"/>
            <w:tcBorders>
              <w:top w:val="single" w:sz="4" w:space="0" w:color="auto"/>
              <w:bottom w:val="nil"/>
            </w:tcBorders>
            <w:shd w:val="clear" w:color="auto" w:fill="D9E2F3" w:themeFill="accent1" w:themeFillTint="33"/>
            <w:vAlign w:val="center"/>
          </w:tcPr>
          <w:p w14:paraId="33ACEF97" w14:textId="7BC87522" w:rsidR="00FD4C44" w:rsidRPr="00EB7EB7" w:rsidRDefault="00C120C8" w:rsidP="00EB0667">
            <w:r>
              <w:t>---</w:t>
            </w:r>
          </w:p>
        </w:tc>
        <w:tc>
          <w:tcPr>
            <w:tcW w:w="942" w:type="dxa"/>
            <w:tcBorders>
              <w:top w:val="single" w:sz="4" w:space="0" w:color="auto"/>
              <w:bottom w:val="nil"/>
            </w:tcBorders>
            <w:shd w:val="clear" w:color="auto" w:fill="D9E2F3" w:themeFill="accent1" w:themeFillTint="33"/>
            <w:vAlign w:val="center"/>
          </w:tcPr>
          <w:p w14:paraId="0C703306" w14:textId="16D01079" w:rsidR="00FD4C44" w:rsidRPr="00EB7EB7" w:rsidRDefault="00537B96" w:rsidP="00EB0667">
            <w:r>
              <w:t>78</w:t>
            </w:r>
            <w:r w:rsidR="00FD4C44">
              <w:t>%</w:t>
            </w:r>
          </w:p>
        </w:tc>
        <w:tc>
          <w:tcPr>
            <w:tcW w:w="942" w:type="dxa"/>
            <w:tcBorders>
              <w:top w:val="single" w:sz="4" w:space="0" w:color="auto"/>
              <w:bottom w:val="nil"/>
            </w:tcBorders>
            <w:shd w:val="clear" w:color="auto" w:fill="D9E2F3" w:themeFill="accent1" w:themeFillTint="33"/>
            <w:vAlign w:val="center"/>
          </w:tcPr>
          <w:p w14:paraId="47622560" w14:textId="227A8FD2" w:rsidR="00FD4C44" w:rsidRPr="00EB7EB7" w:rsidRDefault="00C120C8" w:rsidP="00EB0667">
            <w:r>
              <w:t>---</w:t>
            </w:r>
          </w:p>
        </w:tc>
        <w:tc>
          <w:tcPr>
            <w:tcW w:w="942" w:type="dxa"/>
            <w:tcBorders>
              <w:top w:val="single" w:sz="4" w:space="0" w:color="auto"/>
              <w:bottom w:val="nil"/>
            </w:tcBorders>
            <w:shd w:val="clear" w:color="auto" w:fill="D9E2F3" w:themeFill="accent1" w:themeFillTint="33"/>
            <w:vAlign w:val="center"/>
          </w:tcPr>
          <w:p w14:paraId="1B40B68F" w14:textId="092F835F" w:rsidR="00FD4C44" w:rsidRDefault="00537B96" w:rsidP="0079330E">
            <w:r>
              <w:t>51</w:t>
            </w:r>
            <w:r w:rsidR="00FD4C44">
              <w:t>%</w:t>
            </w:r>
          </w:p>
        </w:tc>
        <w:tc>
          <w:tcPr>
            <w:tcW w:w="943" w:type="dxa"/>
            <w:tcBorders>
              <w:top w:val="single" w:sz="4" w:space="0" w:color="auto"/>
              <w:bottom w:val="nil"/>
            </w:tcBorders>
            <w:shd w:val="clear" w:color="auto" w:fill="D9E2F3" w:themeFill="accent1" w:themeFillTint="33"/>
          </w:tcPr>
          <w:p w14:paraId="1CA847E5" w14:textId="73E35AB6" w:rsidR="00FD4C44" w:rsidRDefault="00C120C8" w:rsidP="00EB0667">
            <w:r>
              <w:t>---</w:t>
            </w:r>
          </w:p>
        </w:tc>
      </w:tr>
      <w:tr w:rsidR="00953527" w:rsidRPr="00EB7EB7" w14:paraId="18F0E45F" w14:textId="77777777" w:rsidTr="00EB0667">
        <w:trPr>
          <w:trHeight w:val="350"/>
          <w:jc w:val="center"/>
        </w:trPr>
        <w:tc>
          <w:tcPr>
            <w:tcW w:w="1822" w:type="dxa"/>
            <w:tcBorders>
              <w:top w:val="single" w:sz="4" w:space="0" w:color="auto"/>
              <w:bottom w:val="nil"/>
            </w:tcBorders>
            <w:shd w:val="clear" w:color="auto" w:fill="auto"/>
            <w:vAlign w:val="center"/>
          </w:tcPr>
          <w:p w14:paraId="2D29901A" w14:textId="77777777" w:rsidR="00FD4C44" w:rsidRDefault="00FD4C44" w:rsidP="00EB0667">
            <w:r>
              <w:t>Fully complete surveys</w:t>
            </w:r>
          </w:p>
        </w:tc>
        <w:tc>
          <w:tcPr>
            <w:tcW w:w="942" w:type="dxa"/>
            <w:tcBorders>
              <w:top w:val="single" w:sz="4" w:space="0" w:color="auto"/>
              <w:bottom w:val="nil"/>
            </w:tcBorders>
            <w:shd w:val="clear" w:color="auto" w:fill="auto"/>
            <w:vAlign w:val="center"/>
          </w:tcPr>
          <w:p w14:paraId="2E8A07CB" w14:textId="5DE248B0" w:rsidR="00FD4C44" w:rsidRDefault="00FD4C44" w:rsidP="00EB0667">
            <w:r>
              <w:t>5</w:t>
            </w:r>
            <w:r w:rsidR="00660132">
              <w:t>0</w:t>
            </w:r>
            <w:r>
              <w:t>,</w:t>
            </w:r>
            <w:r w:rsidR="003E7FE4">
              <w:t>455</w:t>
            </w:r>
          </w:p>
        </w:tc>
        <w:tc>
          <w:tcPr>
            <w:tcW w:w="942" w:type="dxa"/>
            <w:tcBorders>
              <w:top w:val="single" w:sz="4" w:space="0" w:color="auto"/>
              <w:bottom w:val="nil"/>
            </w:tcBorders>
            <w:shd w:val="clear" w:color="auto" w:fill="auto"/>
            <w:vAlign w:val="center"/>
          </w:tcPr>
          <w:p w14:paraId="0059C221" w14:textId="5698869F" w:rsidR="00FD4C44" w:rsidRDefault="00C120C8" w:rsidP="00EB0667">
            <w:r>
              <w:t>---</w:t>
            </w:r>
          </w:p>
        </w:tc>
        <w:tc>
          <w:tcPr>
            <w:tcW w:w="942" w:type="dxa"/>
            <w:tcBorders>
              <w:top w:val="single" w:sz="4" w:space="0" w:color="auto"/>
              <w:bottom w:val="nil"/>
            </w:tcBorders>
            <w:shd w:val="clear" w:color="auto" w:fill="auto"/>
            <w:vAlign w:val="center"/>
          </w:tcPr>
          <w:p w14:paraId="0E791521" w14:textId="2537F50A" w:rsidR="00FD4C44" w:rsidRDefault="003E7FE4" w:rsidP="00EB0667">
            <w:r>
              <w:t>52,457</w:t>
            </w:r>
          </w:p>
        </w:tc>
        <w:tc>
          <w:tcPr>
            <w:tcW w:w="943" w:type="dxa"/>
            <w:tcBorders>
              <w:top w:val="single" w:sz="4" w:space="0" w:color="auto"/>
              <w:bottom w:val="nil"/>
            </w:tcBorders>
            <w:shd w:val="clear" w:color="auto" w:fill="auto"/>
            <w:vAlign w:val="center"/>
          </w:tcPr>
          <w:p w14:paraId="562C3BC0" w14:textId="54428339" w:rsidR="00FD4C44" w:rsidRDefault="00C120C8" w:rsidP="00EB0667">
            <w:r>
              <w:t>---</w:t>
            </w:r>
          </w:p>
        </w:tc>
        <w:tc>
          <w:tcPr>
            <w:tcW w:w="942" w:type="dxa"/>
            <w:tcBorders>
              <w:top w:val="single" w:sz="4" w:space="0" w:color="auto"/>
              <w:bottom w:val="nil"/>
            </w:tcBorders>
            <w:shd w:val="clear" w:color="auto" w:fill="auto"/>
            <w:vAlign w:val="center"/>
          </w:tcPr>
          <w:p w14:paraId="79FD15C3" w14:textId="27DA7E2F" w:rsidR="00FD4C44" w:rsidRDefault="003E7FE4" w:rsidP="00EB0667">
            <w:r>
              <w:t>55,413</w:t>
            </w:r>
          </w:p>
        </w:tc>
        <w:tc>
          <w:tcPr>
            <w:tcW w:w="942" w:type="dxa"/>
            <w:tcBorders>
              <w:top w:val="single" w:sz="4" w:space="0" w:color="auto"/>
              <w:bottom w:val="nil"/>
            </w:tcBorders>
            <w:shd w:val="clear" w:color="auto" w:fill="auto"/>
            <w:vAlign w:val="center"/>
          </w:tcPr>
          <w:p w14:paraId="7D38C429" w14:textId="52EC38D7" w:rsidR="00FD4C44" w:rsidRDefault="00C120C8" w:rsidP="00EB0667">
            <w:r>
              <w:t>---</w:t>
            </w:r>
          </w:p>
        </w:tc>
        <w:tc>
          <w:tcPr>
            <w:tcW w:w="942" w:type="dxa"/>
            <w:tcBorders>
              <w:top w:val="single" w:sz="4" w:space="0" w:color="auto"/>
              <w:bottom w:val="nil"/>
            </w:tcBorders>
            <w:vAlign w:val="center"/>
          </w:tcPr>
          <w:p w14:paraId="05CA4F83" w14:textId="150E6A80" w:rsidR="00FD4C44" w:rsidRPr="00EB7EB7" w:rsidRDefault="003E7FE4" w:rsidP="00EB0667">
            <w:r>
              <w:t>36,</w:t>
            </w:r>
            <w:r w:rsidR="00B53C2F">
              <w:t>369</w:t>
            </w:r>
          </w:p>
        </w:tc>
        <w:tc>
          <w:tcPr>
            <w:tcW w:w="943" w:type="dxa"/>
            <w:tcBorders>
              <w:top w:val="single" w:sz="4" w:space="0" w:color="auto"/>
              <w:bottom w:val="nil"/>
            </w:tcBorders>
            <w:vAlign w:val="center"/>
          </w:tcPr>
          <w:p w14:paraId="3D58F662" w14:textId="741BFBFD" w:rsidR="00FD4C44" w:rsidRPr="00EB7EB7" w:rsidRDefault="00C120C8" w:rsidP="00EB0667">
            <w:r>
              <w:t>---</w:t>
            </w:r>
          </w:p>
        </w:tc>
      </w:tr>
      <w:tr w:rsidR="00DC63B0" w:rsidRPr="00EB7EB7" w14:paraId="2915FA17" w14:textId="77777777" w:rsidTr="00EB0667">
        <w:trPr>
          <w:trHeight w:val="350"/>
          <w:jc w:val="center"/>
        </w:trPr>
        <w:tc>
          <w:tcPr>
            <w:tcW w:w="1822" w:type="dxa"/>
            <w:tcBorders>
              <w:top w:val="single" w:sz="4" w:space="0" w:color="auto"/>
              <w:bottom w:val="nil"/>
            </w:tcBorders>
            <w:shd w:val="clear" w:color="auto" w:fill="D9E2F3" w:themeFill="accent1" w:themeFillTint="33"/>
            <w:vAlign w:val="center"/>
          </w:tcPr>
          <w:p w14:paraId="6C75D106" w14:textId="77777777" w:rsidR="00FD4C44" w:rsidRDefault="00FD4C44" w:rsidP="00EB0667">
            <w:r>
              <w:t>Percent complete</w:t>
            </w:r>
            <w:r>
              <w:rPr>
                <w:vertAlign w:val="superscript"/>
              </w:rPr>
              <w:t>2</w:t>
            </w:r>
          </w:p>
        </w:tc>
        <w:tc>
          <w:tcPr>
            <w:tcW w:w="942" w:type="dxa"/>
            <w:tcBorders>
              <w:top w:val="single" w:sz="4" w:space="0" w:color="auto"/>
              <w:bottom w:val="nil"/>
            </w:tcBorders>
            <w:shd w:val="clear" w:color="auto" w:fill="D9E2F3" w:themeFill="accent1" w:themeFillTint="33"/>
            <w:vAlign w:val="center"/>
          </w:tcPr>
          <w:p w14:paraId="7EE0BC13" w14:textId="4BD9C523" w:rsidR="00FD4C44" w:rsidRDefault="00FD4C44" w:rsidP="00EB0667">
            <w:r>
              <w:t>99.</w:t>
            </w:r>
            <w:r w:rsidR="00E9184D">
              <w:t>1</w:t>
            </w:r>
            <w:r>
              <w:t>%</w:t>
            </w:r>
          </w:p>
        </w:tc>
        <w:tc>
          <w:tcPr>
            <w:tcW w:w="942" w:type="dxa"/>
            <w:tcBorders>
              <w:top w:val="single" w:sz="4" w:space="0" w:color="auto"/>
              <w:bottom w:val="nil"/>
            </w:tcBorders>
            <w:shd w:val="clear" w:color="auto" w:fill="D9E2F3" w:themeFill="accent1" w:themeFillTint="33"/>
            <w:vAlign w:val="center"/>
          </w:tcPr>
          <w:p w14:paraId="0E9C307F" w14:textId="709F0D1F" w:rsidR="00FD4C44" w:rsidRDefault="00C120C8" w:rsidP="00EB0667">
            <w:r>
              <w:t>---</w:t>
            </w:r>
          </w:p>
        </w:tc>
        <w:tc>
          <w:tcPr>
            <w:tcW w:w="942" w:type="dxa"/>
            <w:tcBorders>
              <w:top w:val="single" w:sz="4" w:space="0" w:color="auto"/>
              <w:bottom w:val="nil"/>
            </w:tcBorders>
            <w:shd w:val="clear" w:color="auto" w:fill="D9E2F3" w:themeFill="accent1" w:themeFillTint="33"/>
            <w:vAlign w:val="center"/>
          </w:tcPr>
          <w:p w14:paraId="18FD3AE7" w14:textId="0AA2A2E7" w:rsidR="00FD4C44" w:rsidRDefault="00FD4C44" w:rsidP="00EB0667">
            <w:r>
              <w:t>99.</w:t>
            </w:r>
            <w:r w:rsidR="00E9184D">
              <w:t>2</w:t>
            </w:r>
            <w:r>
              <w:t>%</w:t>
            </w:r>
          </w:p>
        </w:tc>
        <w:tc>
          <w:tcPr>
            <w:tcW w:w="943" w:type="dxa"/>
            <w:tcBorders>
              <w:top w:val="single" w:sz="4" w:space="0" w:color="auto"/>
              <w:bottom w:val="nil"/>
            </w:tcBorders>
            <w:shd w:val="clear" w:color="auto" w:fill="D9E2F3" w:themeFill="accent1" w:themeFillTint="33"/>
            <w:vAlign w:val="center"/>
          </w:tcPr>
          <w:p w14:paraId="45C95D53" w14:textId="20C753FA" w:rsidR="00FD4C44" w:rsidRDefault="00C120C8" w:rsidP="00EB0667">
            <w:r>
              <w:t>---</w:t>
            </w:r>
          </w:p>
        </w:tc>
        <w:tc>
          <w:tcPr>
            <w:tcW w:w="942" w:type="dxa"/>
            <w:tcBorders>
              <w:top w:val="single" w:sz="4" w:space="0" w:color="auto"/>
              <w:bottom w:val="nil"/>
            </w:tcBorders>
            <w:shd w:val="clear" w:color="auto" w:fill="D9E2F3" w:themeFill="accent1" w:themeFillTint="33"/>
            <w:vAlign w:val="center"/>
          </w:tcPr>
          <w:p w14:paraId="590E15D6" w14:textId="175F603B" w:rsidR="00FD4C44" w:rsidRDefault="00FD4C44" w:rsidP="00EB0667">
            <w:r>
              <w:t>97.</w:t>
            </w:r>
            <w:r w:rsidR="00E9184D">
              <w:t>6</w:t>
            </w:r>
            <w:r>
              <w:t>%</w:t>
            </w:r>
          </w:p>
        </w:tc>
        <w:tc>
          <w:tcPr>
            <w:tcW w:w="942" w:type="dxa"/>
            <w:tcBorders>
              <w:top w:val="single" w:sz="4" w:space="0" w:color="auto"/>
              <w:bottom w:val="nil"/>
            </w:tcBorders>
            <w:shd w:val="clear" w:color="auto" w:fill="D9E2F3" w:themeFill="accent1" w:themeFillTint="33"/>
            <w:vAlign w:val="center"/>
          </w:tcPr>
          <w:p w14:paraId="0C68A709" w14:textId="19ED5F16" w:rsidR="00FD4C44" w:rsidRDefault="00C120C8" w:rsidP="00EB0667">
            <w:r>
              <w:t>---</w:t>
            </w:r>
          </w:p>
        </w:tc>
        <w:tc>
          <w:tcPr>
            <w:tcW w:w="942" w:type="dxa"/>
            <w:tcBorders>
              <w:top w:val="single" w:sz="4" w:space="0" w:color="auto"/>
              <w:bottom w:val="nil"/>
            </w:tcBorders>
            <w:shd w:val="clear" w:color="auto" w:fill="D9E2F3" w:themeFill="accent1" w:themeFillTint="33"/>
            <w:vAlign w:val="center"/>
          </w:tcPr>
          <w:p w14:paraId="25DCB427" w14:textId="5950AA0A" w:rsidR="00FD4C44" w:rsidRDefault="00E9184D" w:rsidP="00EB0667">
            <w:r>
              <w:t>96.8</w:t>
            </w:r>
            <w:r w:rsidR="00FD4C44">
              <w:t>%</w:t>
            </w:r>
          </w:p>
        </w:tc>
        <w:tc>
          <w:tcPr>
            <w:tcW w:w="943" w:type="dxa"/>
            <w:tcBorders>
              <w:top w:val="single" w:sz="4" w:space="0" w:color="auto"/>
              <w:bottom w:val="nil"/>
            </w:tcBorders>
            <w:shd w:val="clear" w:color="auto" w:fill="D9E2F3" w:themeFill="accent1" w:themeFillTint="33"/>
            <w:vAlign w:val="center"/>
          </w:tcPr>
          <w:p w14:paraId="1EF7F245" w14:textId="42658A7C" w:rsidR="00FD4C44" w:rsidRDefault="00C120C8" w:rsidP="00EB0667">
            <w:r>
              <w:t>---</w:t>
            </w:r>
          </w:p>
        </w:tc>
      </w:tr>
      <w:tr w:rsidR="00953527" w:rsidRPr="00EB7EB7" w14:paraId="75709381" w14:textId="77777777" w:rsidTr="00EB0667">
        <w:trPr>
          <w:trHeight w:val="350"/>
          <w:jc w:val="center"/>
        </w:trPr>
        <w:tc>
          <w:tcPr>
            <w:tcW w:w="1822" w:type="dxa"/>
            <w:tcBorders>
              <w:top w:val="single" w:sz="4" w:space="0" w:color="auto"/>
              <w:bottom w:val="nil"/>
            </w:tcBorders>
            <w:shd w:val="clear" w:color="auto" w:fill="auto"/>
            <w:vAlign w:val="center"/>
          </w:tcPr>
          <w:p w14:paraId="4B280099" w14:textId="77777777" w:rsidR="00FD4C44" w:rsidRPr="00EB7EB7" w:rsidRDefault="00FD4C44" w:rsidP="00EB0667">
            <w:r w:rsidRPr="00EB7EB7">
              <w:t>Female</w:t>
            </w:r>
          </w:p>
        </w:tc>
        <w:tc>
          <w:tcPr>
            <w:tcW w:w="942" w:type="dxa"/>
            <w:tcBorders>
              <w:top w:val="single" w:sz="4" w:space="0" w:color="auto"/>
              <w:bottom w:val="nil"/>
            </w:tcBorders>
            <w:shd w:val="clear" w:color="auto" w:fill="auto"/>
            <w:vAlign w:val="center"/>
          </w:tcPr>
          <w:p w14:paraId="58ABC8EB" w14:textId="6CA1DE44" w:rsidR="00FD4C44" w:rsidRPr="00EB7EB7" w:rsidRDefault="00EF0449" w:rsidP="00EB0667">
            <w:r>
              <w:t>49.2</w:t>
            </w:r>
            <w:r w:rsidR="00FD4C44">
              <w:t>%</w:t>
            </w:r>
          </w:p>
        </w:tc>
        <w:tc>
          <w:tcPr>
            <w:tcW w:w="942" w:type="dxa"/>
            <w:tcBorders>
              <w:top w:val="single" w:sz="4" w:space="0" w:color="auto"/>
              <w:bottom w:val="nil"/>
            </w:tcBorders>
            <w:shd w:val="clear" w:color="auto" w:fill="auto"/>
            <w:vAlign w:val="center"/>
          </w:tcPr>
          <w:p w14:paraId="5147C952" w14:textId="6F1BBEBD" w:rsidR="00FD4C44" w:rsidRPr="00EB7EB7" w:rsidRDefault="00E33CEB" w:rsidP="00EB0667">
            <w:r>
              <w:t>48.6</w:t>
            </w:r>
            <w:r w:rsidR="00FD4C44">
              <w:t>%</w:t>
            </w:r>
          </w:p>
        </w:tc>
        <w:tc>
          <w:tcPr>
            <w:tcW w:w="942" w:type="dxa"/>
            <w:tcBorders>
              <w:top w:val="single" w:sz="4" w:space="0" w:color="auto"/>
              <w:bottom w:val="nil"/>
            </w:tcBorders>
            <w:shd w:val="clear" w:color="auto" w:fill="auto"/>
            <w:vAlign w:val="center"/>
          </w:tcPr>
          <w:p w14:paraId="4A03227C" w14:textId="77777777" w:rsidR="00FD4C44" w:rsidRPr="00EB7EB7" w:rsidRDefault="00FD4C44" w:rsidP="00EB0667">
            <w:r>
              <w:t>48.7%</w:t>
            </w:r>
          </w:p>
        </w:tc>
        <w:tc>
          <w:tcPr>
            <w:tcW w:w="943" w:type="dxa"/>
            <w:tcBorders>
              <w:top w:val="single" w:sz="4" w:space="0" w:color="auto"/>
              <w:bottom w:val="nil"/>
            </w:tcBorders>
            <w:shd w:val="clear" w:color="auto" w:fill="auto"/>
            <w:vAlign w:val="center"/>
          </w:tcPr>
          <w:p w14:paraId="754EC4C3" w14:textId="70BC8054" w:rsidR="00FD4C44" w:rsidRPr="00EB7EB7" w:rsidRDefault="00F769E3" w:rsidP="00EB0667">
            <w:r>
              <w:t>48.5</w:t>
            </w:r>
            <w:r w:rsidR="00FD4C44">
              <w:t>%</w:t>
            </w:r>
          </w:p>
        </w:tc>
        <w:tc>
          <w:tcPr>
            <w:tcW w:w="942" w:type="dxa"/>
            <w:tcBorders>
              <w:top w:val="single" w:sz="4" w:space="0" w:color="auto"/>
              <w:bottom w:val="nil"/>
            </w:tcBorders>
            <w:shd w:val="clear" w:color="auto" w:fill="auto"/>
            <w:vAlign w:val="center"/>
          </w:tcPr>
          <w:p w14:paraId="69DF653F" w14:textId="321A8F87" w:rsidR="00FD4C44" w:rsidRPr="00EB7EB7" w:rsidRDefault="00953527" w:rsidP="00EB0667">
            <w:r>
              <w:t>48.6</w:t>
            </w:r>
            <w:r w:rsidR="00FD4C44">
              <w:t>%</w:t>
            </w:r>
          </w:p>
        </w:tc>
        <w:tc>
          <w:tcPr>
            <w:tcW w:w="942" w:type="dxa"/>
            <w:tcBorders>
              <w:top w:val="single" w:sz="4" w:space="0" w:color="auto"/>
              <w:bottom w:val="nil"/>
            </w:tcBorders>
            <w:shd w:val="clear" w:color="auto" w:fill="auto"/>
            <w:vAlign w:val="center"/>
          </w:tcPr>
          <w:p w14:paraId="3A3C1E32" w14:textId="6022FDBA" w:rsidR="00FD4C44" w:rsidRPr="00EB7EB7" w:rsidRDefault="00F769E3" w:rsidP="00EB0667">
            <w:r>
              <w:t>48.4</w:t>
            </w:r>
            <w:r w:rsidR="00FD4C44">
              <w:t>%</w:t>
            </w:r>
          </w:p>
        </w:tc>
        <w:tc>
          <w:tcPr>
            <w:tcW w:w="942" w:type="dxa"/>
            <w:tcBorders>
              <w:top w:val="single" w:sz="4" w:space="0" w:color="auto"/>
              <w:bottom w:val="nil"/>
            </w:tcBorders>
            <w:vAlign w:val="center"/>
          </w:tcPr>
          <w:p w14:paraId="2F5F24C1" w14:textId="1DD50449" w:rsidR="00FD4C44" w:rsidRDefault="00176AFF" w:rsidP="00EB0667">
            <w:r>
              <w:t>48.4</w:t>
            </w:r>
            <w:r w:rsidR="00FD4C44">
              <w:t>%</w:t>
            </w:r>
          </w:p>
        </w:tc>
        <w:tc>
          <w:tcPr>
            <w:tcW w:w="943" w:type="dxa"/>
            <w:tcBorders>
              <w:top w:val="single" w:sz="4" w:space="0" w:color="auto"/>
              <w:bottom w:val="nil"/>
            </w:tcBorders>
            <w:vAlign w:val="center"/>
          </w:tcPr>
          <w:p w14:paraId="7011C99E" w14:textId="6C598FD9" w:rsidR="00FD4C44" w:rsidRDefault="00F769E3" w:rsidP="00EB0667">
            <w:r>
              <w:t>48.3</w:t>
            </w:r>
            <w:r w:rsidR="00FD4C44">
              <w:t>%</w:t>
            </w:r>
          </w:p>
        </w:tc>
      </w:tr>
      <w:tr w:rsidR="00DC63B0" w:rsidRPr="00EB7EB7" w14:paraId="7A04032B" w14:textId="77777777" w:rsidTr="00EB0667">
        <w:trPr>
          <w:trHeight w:val="360"/>
          <w:jc w:val="center"/>
        </w:trPr>
        <w:tc>
          <w:tcPr>
            <w:tcW w:w="1822" w:type="dxa"/>
            <w:tcBorders>
              <w:top w:val="nil"/>
              <w:bottom w:val="nil"/>
            </w:tcBorders>
            <w:shd w:val="clear" w:color="auto" w:fill="D9E2F3" w:themeFill="accent1" w:themeFillTint="33"/>
            <w:vAlign w:val="center"/>
          </w:tcPr>
          <w:p w14:paraId="7AD7A549" w14:textId="77777777" w:rsidR="00FD4C44" w:rsidRPr="00EB7EB7" w:rsidRDefault="00FD4C44" w:rsidP="00EB0667">
            <w:r w:rsidRPr="00EB7EB7">
              <w:t>Male</w:t>
            </w:r>
          </w:p>
        </w:tc>
        <w:tc>
          <w:tcPr>
            <w:tcW w:w="942" w:type="dxa"/>
            <w:tcBorders>
              <w:top w:val="nil"/>
              <w:bottom w:val="nil"/>
            </w:tcBorders>
            <w:shd w:val="clear" w:color="auto" w:fill="D9E2F3" w:themeFill="accent1" w:themeFillTint="33"/>
            <w:vAlign w:val="center"/>
          </w:tcPr>
          <w:p w14:paraId="3DECD13D" w14:textId="7A47CC17" w:rsidR="00FD4C44" w:rsidRPr="00EB7EB7" w:rsidRDefault="00EF0449" w:rsidP="00EB0667">
            <w:r>
              <w:t>50.7</w:t>
            </w:r>
            <w:r w:rsidR="00FD4C44">
              <w:t>%</w:t>
            </w:r>
          </w:p>
        </w:tc>
        <w:tc>
          <w:tcPr>
            <w:tcW w:w="942" w:type="dxa"/>
            <w:tcBorders>
              <w:top w:val="nil"/>
              <w:bottom w:val="nil"/>
            </w:tcBorders>
            <w:shd w:val="clear" w:color="auto" w:fill="D9E2F3" w:themeFill="accent1" w:themeFillTint="33"/>
            <w:vAlign w:val="center"/>
          </w:tcPr>
          <w:p w14:paraId="4123E468" w14:textId="30B9548B" w:rsidR="00FD4C44" w:rsidRPr="00EB7EB7" w:rsidRDefault="00E33CEB" w:rsidP="00EB0667">
            <w:r>
              <w:t>51.4</w:t>
            </w:r>
            <w:r w:rsidR="00FD4C44">
              <w:t>%</w:t>
            </w:r>
          </w:p>
        </w:tc>
        <w:tc>
          <w:tcPr>
            <w:tcW w:w="942" w:type="dxa"/>
            <w:tcBorders>
              <w:top w:val="nil"/>
              <w:bottom w:val="nil"/>
            </w:tcBorders>
            <w:shd w:val="clear" w:color="auto" w:fill="D9E2F3" w:themeFill="accent1" w:themeFillTint="33"/>
            <w:vAlign w:val="center"/>
          </w:tcPr>
          <w:p w14:paraId="18FE3C0E" w14:textId="00B64DC9" w:rsidR="00FD4C44" w:rsidRPr="00EB7EB7" w:rsidRDefault="00FD4C44" w:rsidP="00EB0667">
            <w:r>
              <w:t>51.</w:t>
            </w:r>
            <w:r w:rsidR="00953527">
              <w:t>2</w:t>
            </w:r>
            <w:r>
              <w:t>%</w:t>
            </w:r>
          </w:p>
        </w:tc>
        <w:tc>
          <w:tcPr>
            <w:tcW w:w="943" w:type="dxa"/>
            <w:tcBorders>
              <w:top w:val="nil"/>
              <w:bottom w:val="nil"/>
            </w:tcBorders>
            <w:shd w:val="clear" w:color="auto" w:fill="D9E2F3" w:themeFill="accent1" w:themeFillTint="33"/>
            <w:vAlign w:val="center"/>
          </w:tcPr>
          <w:p w14:paraId="6C52A97E" w14:textId="2B1329B4" w:rsidR="00FD4C44" w:rsidRPr="00EB7EB7" w:rsidRDefault="00F769E3" w:rsidP="00EB0667">
            <w:r>
              <w:t>54.1</w:t>
            </w:r>
            <w:r w:rsidR="00FD4C44">
              <w:t>%</w:t>
            </w:r>
          </w:p>
        </w:tc>
        <w:tc>
          <w:tcPr>
            <w:tcW w:w="942" w:type="dxa"/>
            <w:tcBorders>
              <w:top w:val="nil"/>
              <w:bottom w:val="nil"/>
            </w:tcBorders>
            <w:shd w:val="clear" w:color="auto" w:fill="D9E2F3" w:themeFill="accent1" w:themeFillTint="33"/>
            <w:vAlign w:val="center"/>
          </w:tcPr>
          <w:p w14:paraId="3A3D40C2" w14:textId="2AA2BE5E" w:rsidR="00FD4C44" w:rsidRPr="00EB7EB7" w:rsidRDefault="00953527" w:rsidP="00EB0667">
            <w:r>
              <w:t>51.3</w:t>
            </w:r>
            <w:r w:rsidR="00FD4C44">
              <w:t>%</w:t>
            </w:r>
          </w:p>
        </w:tc>
        <w:tc>
          <w:tcPr>
            <w:tcW w:w="942" w:type="dxa"/>
            <w:tcBorders>
              <w:top w:val="nil"/>
              <w:bottom w:val="nil"/>
            </w:tcBorders>
            <w:shd w:val="clear" w:color="auto" w:fill="D9E2F3" w:themeFill="accent1" w:themeFillTint="33"/>
            <w:vAlign w:val="center"/>
          </w:tcPr>
          <w:p w14:paraId="5AEA213A" w14:textId="7D3F6F47" w:rsidR="00FD4C44" w:rsidRPr="00EB7EB7" w:rsidRDefault="00F769E3" w:rsidP="00EB0667">
            <w:r>
              <w:t>51.4</w:t>
            </w:r>
            <w:r w:rsidR="00FD4C44">
              <w:t>%</w:t>
            </w:r>
          </w:p>
        </w:tc>
        <w:tc>
          <w:tcPr>
            <w:tcW w:w="942" w:type="dxa"/>
            <w:tcBorders>
              <w:top w:val="nil"/>
              <w:bottom w:val="nil"/>
            </w:tcBorders>
            <w:shd w:val="clear" w:color="auto" w:fill="D9E2F3" w:themeFill="accent1" w:themeFillTint="33"/>
            <w:vAlign w:val="center"/>
          </w:tcPr>
          <w:p w14:paraId="6309843C" w14:textId="146B4788" w:rsidR="00FD4C44" w:rsidRDefault="00176AFF" w:rsidP="00EB0667">
            <w:r>
              <w:t>51.3</w:t>
            </w:r>
            <w:r w:rsidR="00FD4C44">
              <w:t>%</w:t>
            </w:r>
          </w:p>
        </w:tc>
        <w:tc>
          <w:tcPr>
            <w:tcW w:w="943" w:type="dxa"/>
            <w:tcBorders>
              <w:top w:val="nil"/>
              <w:bottom w:val="nil"/>
            </w:tcBorders>
            <w:shd w:val="clear" w:color="auto" w:fill="D9E2F3" w:themeFill="accent1" w:themeFillTint="33"/>
            <w:vAlign w:val="center"/>
          </w:tcPr>
          <w:p w14:paraId="7F22EDA6" w14:textId="23543009" w:rsidR="00FD4C44" w:rsidRDefault="00F769E3" w:rsidP="00EB0667">
            <w:r>
              <w:t>51.3</w:t>
            </w:r>
            <w:r w:rsidR="00FD4C44">
              <w:t>%</w:t>
            </w:r>
          </w:p>
        </w:tc>
      </w:tr>
      <w:tr w:rsidR="00953527" w:rsidRPr="00EB7EB7" w14:paraId="1A87C6C0" w14:textId="77777777" w:rsidTr="00EB0667">
        <w:trPr>
          <w:trHeight w:val="360"/>
          <w:jc w:val="center"/>
        </w:trPr>
        <w:tc>
          <w:tcPr>
            <w:tcW w:w="1822" w:type="dxa"/>
            <w:tcBorders>
              <w:top w:val="nil"/>
              <w:bottom w:val="single" w:sz="4" w:space="0" w:color="auto"/>
            </w:tcBorders>
            <w:shd w:val="clear" w:color="auto" w:fill="auto"/>
            <w:vAlign w:val="center"/>
          </w:tcPr>
          <w:p w14:paraId="06FA9138" w14:textId="77777777" w:rsidR="00FD4C44" w:rsidRPr="00EB7EB7" w:rsidRDefault="00FD4C44" w:rsidP="00EB0667">
            <w:r w:rsidRPr="00EB7EB7">
              <w:t>Non-binary</w:t>
            </w:r>
          </w:p>
        </w:tc>
        <w:tc>
          <w:tcPr>
            <w:tcW w:w="942" w:type="dxa"/>
            <w:tcBorders>
              <w:top w:val="nil"/>
              <w:bottom w:val="single" w:sz="4" w:space="0" w:color="auto"/>
            </w:tcBorders>
            <w:shd w:val="clear" w:color="auto" w:fill="auto"/>
            <w:vAlign w:val="center"/>
          </w:tcPr>
          <w:p w14:paraId="55A1C9EA" w14:textId="77777777" w:rsidR="00FD4C44" w:rsidRPr="00EB7EB7" w:rsidRDefault="00FD4C44" w:rsidP="00EB0667">
            <w:r>
              <w:t>&lt;.01%</w:t>
            </w:r>
          </w:p>
        </w:tc>
        <w:tc>
          <w:tcPr>
            <w:tcW w:w="942" w:type="dxa"/>
            <w:tcBorders>
              <w:top w:val="nil"/>
              <w:bottom w:val="single" w:sz="4" w:space="0" w:color="auto"/>
            </w:tcBorders>
            <w:shd w:val="clear" w:color="auto" w:fill="auto"/>
            <w:vAlign w:val="center"/>
          </w:tcPr>
          <w:p w14:paraId="3ACBF52B" w14:textId="77777777" w:rsidR="00FD4C44" w:rsidRPr="00EB7EB7" w:rsidRDefault="00FD4C44" w:rsidP="00EB0667">
            <w:r>
              <w:t>&lt;.01%</w:t>
            </w:r>
          </w:p>
        </w:tc>
        <w:tc>
          <w:tcPr>
            <w:tcW w:w="942" w:type="dxa"/>
            <w:tcBorders>
              <w:top w:val="nil"/>
              <w:bottom w:val="single" w:sz="4" w:space="0" w:color="auto"/>
            </w:tcBorders>
            <w:shd w:val="clear" w:color="auto" w:fill="auto"/>
            <w:vAlign w:val="center"/>
          </w:tcPr>
          <w:p w14:paraId="3D894052" w14:textId="77777777" w:rsidR="00FD4C44" w:rsidRPr="00EB7EB7" w:rsidRDefault="00FD4C44" w:rsidP="00EB0667">
            <w:r>
              <w:t>&lt;.01%</w:t>
            </w:r>
          </w:p>
        </w:tc>
        <w:tc>
          <w:tcPr>
            <w:tcW w:w="943" w:type="dxa"/>
            <w:tcBorders>
              <w:top w:val="nil"/>
              <w:bottom w:val="single" w:sz="4" w:space="0" w:color="auto"/>
            </w:tcBorders>
            <w:shd w:val="clear" w:color="auto" w:fill="auto"/>
          </w:tcPr>
          <w:p w14:paraId="5575717D" w14:textId="77777777" w:rsidR="00FD4C44" w:rsidRPr="00EB7EB7" w:rsidRDefault="00FD4C44" w:rsidP="00EB0667">
            <w:r w:rsidRPr="00C91CAB">
              <w:t>&lt;.01%</w:t>
            </w:r>
          </w:p>
        </w:tc>
        <w:tc>
          <w:tcPr>
            <w:tcW w:w="942" w:type="dxa"/>
            <w:tcBorders>
              <w:top w:val="nil"/>
              <w:bottom w:val="single" w:sz="4" w:space="0" w:color="auto"/>
            </w:tcBorders>
            <w:shd w:val="clear" w:color="auto" w:fill="auto"/>
          </w:tcPr>
          <w:p w14:paraId="158FB13D" w14:textId="514E6569" w:rsidR="00FD4C44" w:rsidRPr="00EB7EB7" w:rsidRDefault="00953527" w:rsidP="00EB0667">
            <w:r>
              <w:t xml:space="preserve">  0</w:t>
            </w:r>
            <w:r w:rsidR="00FD4C44" w:rsidRPr="00C91CAB">
              <w:t>.1%</w:t>
            </w:r>
          </w:p>
        </w:tc>
        <w:tc>
          <w:tcPr>
            <w:tcW w:w="942" w:type="dxa"/>
            <w:tcBorders>
              <w:top w:val="nil"/>
              <w:bottom w:val="single" w:sz="4" w:space="0" w:color="auto"/>
            </w:tcBorders>
            <w:shd w:val="clear" w:color="auto" w:fill="auto"/>
          </w:tcPr>
          <w:p w14:paraId="448F290F" w14:textId="707C2521" w:rsidR="00FD4C44" w:rsidRPr="00EB7EB7" w:rsidRDefault="00F769E3" w:rsidP="00EB0667">
            <w:r>
              <w:t xml:space="preserve">  0.2</w:t>
            </w:r>
            <w:r w:rsidR="00FD4C44" w:rsidRPr="00C91CAB">
              <w:t>%</w:t>
            </w:r>
          </w:p>
        </w:tc>
        <w:tc>
          <w:tcPr>
            <w:tcW w:w="942" w:type="dxa"/>
            <w:tcBorders>
              <w:top w:val="nil"/>
              <w:bottom w:val="single" w:sz="4" w:space="0" w:color="auto"/>
            </w:tcBorders>
          </w:tcPr>
          <w:p w14:paraId="4326EB42" w14:textId="0B95A3F3" w:rsidR="00FD4C44" w:rsidRDefault="00176AFF" w:rsidP="00EB0667">
            <w:r>
              <w:t xml:space="preserve">  0.3</w:t>
            </w:r>
            <w:r w:rsidR="00FD4C44" w:rsidRPr="00C91CAB">
              <w:t>%</w:t>
            </w:r>
          </w:p>
        </w:tc>
        <w:tc>
          <w:tcPr>
            <w:tcW w:w="943" w:type="dxa"/>
            <w:tcBorders>
              <w:top w:val="nil"/>
              <w:bottom w:val="single" w:sz="4" w:space="0" w:color="auto"/>
            </w:tcBorders>
          </w:tcPr>
          <w:p w14:paraId="471C0F67" w14:textId="5825FB6A" w:rsidR="00FD4C44" w:rsidRDefault="00E936E4" w:rsidP="00EB0667">
            <w:pPr>
              <w:ind w:left="-62" w:firstLine="62"/>
            </w:pPr>
            <w:r>
              <w:t xml:space="preserve">  </w:t>
            </w:r>
            <w:r w:rsidR="00F769E3">
              <w:t>0.3</w:t>
            </w:r>
            <w:r w:rsidR="00FD4C44" w:rsidRPr="00C91CAB">
              <w:t>%</w:t>
            </w:r>
          </w:p>
        </w:tc>
      </w:tr>
      <w:tr w:rsidR="00DC63B0" w:rsidRPr="00EB7EB7" w14:paraId="43AD17C0" w14:textId="77777777" w:rsidTr="00EB0667">
        <w:trPr>
          <w:trHeight w:val="350"/>
          <w:jc w:val="center"/>
        </w:trPr>
        <w:tc>
          <w:tcPr>
            <w:tcW w:w="1822" w:type="dxa"/>
            <w:tcBorders>
              <w:top w:val="single" w:sz="4" w:space="0" w:color="auto"/>
              <w:bottom w:val="nil"/>
            </w:tcBorders>
            <w:shd w:val="clear" w:color="auto" w:fill="D9E2F3" w:themeFill="accent1" w:themeFillTint="33"/>
            <w:vAlign w:val="center"/>
          </w:tcPr>
          <w:p w14:paraId="65E06F8A" w14:textId="77777777" w:rsidR="00FD4C44" w:rsidRPr="00EB7EB7" w:rsidRDefault="00FD4C44" w:rsidP="00EB0667">
            <w:r w:rsidRPr="00EB7EB7">
              <w:t>Asian</w:t>
            </w:r>
          </w:p>
        </w:tc>
        <w:tc>
          <w:tcPr>
            <w:tcW w:w="942" w:type="dxa"/>
            <w:tcBorders>
              <w:top w:val="single" w:sz="4" w:space="0" w:color="auto"/>
              <w:bottom w:val="nil"/>
            </w:tcBorders>
            <w:shd w:val="clear" w:color="auto" w:fill="D9E2F3" w:themeFill="accent1" w:themeFillTint="33"/>
            <w:vAlign w:val="center"/>
          </w:tcPr>
          <w:p w14:paraId="6E23FF62" w14:textId="07C5AF30" w:rsidR="00FD4C44" w:rsidRPr="00EB7EB7" w:rsidRDefault="00EF0449" w:rsidP="00EB0667">
            <w:r>
              <w:t>7.3</w:t>
            </w:r>
            <w:r w:rsidR="00FD4C44">
              <w:t>%</w:t>
            </w:r>
          </w:p>
        </w:tc>
        <w:tc>
          <w:tcPr>
            <w:tcW w:w="942" w:type="dxa"/>
            <w:tcBorders>
              <w:top w:val="single" w:sz="4" w:space="0" w:color="auto"/>
              <w:bottom w:val="nil"/>
            </w:tcBorders>
            <w:shd w:val="clear" w:color="auto" w:fill="D9E2F3" w:themeFill="accent1" w:themeFillTint="33"/>
            <w:vAlign w:val="center"/>
          </w:tcPr>
          <w:p w14:paraId="76095546" w14:textId="4E9719BA" w:rsidR="00FD4C44" w:rsidRPr="00EB7EB7" w:rsidRDefault="00787EB8" w:rsidP="00EB0667">
            <w:r>
              <w:t>7.6</w:t>
            </w:r>
            <w:r w:rsidR="00FD4C44">
              <w:t>%</w:t>
            </w:r>
          </w:p>
        </w:tc>
        <w:tc>
          <w:tcPr>
            <w:tcW w:w="942" w:type="dxa"/>
            <w:tcBorders>
              <w:top w:val="single" w:sz="4" w:space="0" w:color="auto"/>
              <w:bottom w:val="nil"/>
            </w:tcBorders>
            <w:shd w:val="clear" w:color="auto" w:fill="D9E2F3" w:themeFill="accent1" w:themeFillTint="33"/>
            <w:vAlign w:val="center"/>
          </w:tcPr>
          <w:p w14:paraId="5F19563D" w14:textId="2CB0F94A" w:rsidR="00FD4C44" w:rsidRPr="00EB7EB7" w:rsidRDefault="00953527" w:rsidP="00EB0667">
            <w:r>
              <w:t>7.0</w:t>
            </w:r>
            <w:r w:rsidR="00FD4C44">
              <w:t>%</w:t>
            </w:r>
          </w:p>
        </w:tc>
        <w:tc>
          <w:tcPr>
            <w:tcW w:w="943" w:type="dxa"/>
            <w:tcBorders>
              <w:top w:val="single" w:sz="4" w:space="0" w:color="auto"/>
              <w:bottom w:val="nil"/>
            </w:tcBorders>
            <w:shd w:val="clear" w:color="auto" w:fill="D9E2F3" w:themeFill="accent1" w:themeFillTint="33"/>
            <w:vAlign w:val="center"/>
          </w:tcPr>
          <w:p w14:paraId="6A0E4D15" w14:textId="67818CD3" w:rsidR="00FD4C44" w:rsidRPr="00EB7EB7" w:rsidRDefault="0047493F" w:rsidP="00EB0667">
            <w:r>
              <w:t>7.3</w:t>
            </w:r>
            <w:r w:rsidR="00FD4C44">
              <w:t>%</w:t>
            </w:r>
          </w:p>
        </w:tc>
        <w:tc>
          <w:tcPr>
            <w:tcW w:w="942" w:type="dxa"/>
            <w:tcBorders>
              <w:top w:val="single" w:sz="4" w:space="0" w:color="auto"/>
              <w:bottom w:val="nil"/>
            </w:tcBorders>
            <w:shd w:val="clear" w:color="auto" w:fill="D9E2F3" w:themeFill="accent1" w:themeFillTint="33"/>
            <w:vAlign w:val="center"/>
          </w:tcPr>
          <w:p w14:paraId="41B00030" w14:textId="0264CC17" w:rsidR="00FD4C44" w:rsidRPr="00EB7EB7" w:rsidRDefault="00953527" w:rsidP="00EB0667">
            <w:r>
              <w:t>6.9</w:t>
            </w:r>
            <w:r w:rsidR="00FD4C44">
              <w:t>%</w:t>
            </w:r>
          </w:p>
        </w:tc>
        <w:tc>
          <w:tcPr>
            <w:tcW w:w="942" w:type="dxa"/>
            <w:tcBorders>
              <w:top w:val="single" w:sz="4" w:space="0" w:color="auto"/>
              <w:bottom w:val="nil"/>
            </w:tcBorders>
            <w:shd w:val="clear" w:color="auto" w:fill="D9E2F3" w:themeFill="accent1" w:themeFillTint="33"/>
            <w:vAlign w:val="center"/>
          </w:tcPr>
          <w:p w14:paraId="1803F7F3" w14:textId="3BF7FDAC" w:rsidR="00FD4C44" w:rsidRPr="00EB7EB7" w:rsidRDefault="00A0145A" w:rsidP="00EB0667">
            <w:r>
              <w:t>7.2</w:t>
            </w:r>
            <w:r w:rsidR="00FD4C44">
              <w:t>%</w:t>
            </w:r>
          </w:p>
        </w:tc>
        <w:tc>
          <w:tcPr>
            <w:tcW w:w="942" w:type="dxa"/>
            <w:tcBorders>
              <w:top w:val="single" w:sz="4" w:space="0" w:color="auto"/>
              <w:bottom w:val="nil"/>
            </w:tcBorders>
            <w:shd w:val="clear" w:color="auto" w:fill="D9E2F3" w:themeFill="accent1" w:themeFillTint="33"/>
            <w:vAlign w:val="center"/>
          </w:tcPr>
          <w:p w14:paraId="6B4BD5D4" w14:textId="2BCE7324" w:rsidR="00FD4C44" w:rsidRDefault="00F10CC4" w:rsidP="00EB0667">
            <w:r>
              <w:t>5.7</w:t>
            </w:r>
            <w:r w:rsidR="00FD4C44">
              <w:t>%</w:t>
            </w:r>
          </w:p>
        </w:tc>
        <w:tc>
          <w:tcPr>
            <w:tcW w:w="943" w:type="dxa"/>
            <w:tcBorders>
              <w:top w:val="single" w:sz="4" w:space="0" w:color="auto"/>
              <w:bottom w:val="nil"/>
            </w:tcBorders>
            <w:shd w:val="clear" w:color="auto" w:fill="D9E2F3" w:themeFill="accent1" w:themeFillTint="33"/>
            <w:vAlign w:val="center"/>
          </w:tcPr>
          <w:p w14:paraId="57571AD4" w14:textId="02439FDA" w:rsidR="00FD4C44" w:rsidRDefault="008A11DC" w:rsidP="00EB0667">
            <w:r>
              <w:t>6.8</w:t>
            </w:r>
            <w:r w:rsidR="00FD4C44">
              <w:t>%</w:t>
            </w:r>
          </w:p>
        </w:tc>
      </w:tr>
      <w:tr w:rsidR="00953527" w:rsidRPr="00EB7EB7" w14:paraId="185CC0F8" w14:textId="77777777" w:rsidTr="00EB0667">
        <w:trPr>
          <w:trHeight w:val="360"/>
          <w:jc w:val="center"/>
        </w:trPr>
        <w:tc>
          <w:tcPr>
            <w:tcW w:w="1822" w:type="dxa"/>
            <w:tcBorders>
              <w:top w:val="nil"/>
              <w:bottom w:val="nil"/>
            </w:tcBorders>
            <w:shd w:val="clear" w:color="auto" w:fill="auto"/>
            <w:vAlign w:val="center"/>
          </w:tcPr>
          <w:p w14:paraId="6274E755" w14:textId="77777777" w:rsidR="00FD4C44" w:rsidRPr="00EB7EB7" w:rsidRDefault="00FD4C44" w:rsidP="00EB0667">
            <w:r w:rsidRPr="00EB7EB7">
              <w:t>Black</w:t>
            </w:r>
          </w:p>
        </w:tc>
        <w:tc>
          <w:tcPr>
            <w:tcW w:w="942" w:type="dxa"/>
            <w:tcBorders>
              <w:top w:val="nil"/>
              <w:bottom w:val="nil"/>
            </w:tcBorders>
            <w:shd w:val="clear" w:color="auto" w:fill="auto"/>
            <w:vAlign w:val="center"/>
          </w:tcPr>
          <w:p w14:paraId="39DB85C4" w14:textId="0576DD7B" w:rsidR="00FD4C44" w:rsidRPr="00EB7EB7" w:rsidRDefault="00FD4C44" w:rsidP="00EB0667">
            <w:r>
              <w:t>8.</w:t>
            </w:r>
            <w:r w:rsidR="00EF0449">
              <w:t>7</w:t>
            </w:r>
            <w:r>
              <w:t>%</w:t>
            </w:r>
          </w:p>
        </w:tc>
        <w:tc>
          <w:tcPr>
            <w:tcW w:w="942" w:type="dxa"/>
            <w:tcBorders>
              <w:top w:val="nil"/>
              <w:bottom w:val="nil"/>
            </w:tcBorders>
            <w:shd w:val="clear" w:color="auto" w:fill="auto"/>
            <w:vAlign w:val="center"/>
          </w:tcPr>
          <w:p w14:paraId="35A77A88" w14:textId="5B36B741" w:rsidR="00FD4C44" w:rsidRPr="00EB7EB7" w:rsidRDefault="00787EB8" w:rsidP="00EB0667">
            <w:r>
              <w:t>9.3</w:t>
            </w:r>
            <w:r w:rsidR="00FD4C44">
              <w:t>%</w:t>
            </w:r>
          </w:p>
        </w:tc>
        <w:tc>
          <w:tcPr>
            <w:tcW w:w="942" w:type="dxa"/>
            <w:tcBorders>
              <w:top w:val="nil"/>
              <w:bottom w:val="nil"/>
            </w:tcBorders>
            <w:shd w:val="clear" w:color="auto" w:fill="auto"/>
            <w:vAlign w:val="center"/>
          </w:tcPr>
          <w:p w14:paraId="7514946F" w14:textId="1CC2561B" w:rsidR="00FD4C44" w:rsidRPr="00EB7EB7" w:rsidRDefault="00953527" w:rsidP="00EB0667">
            <w:r>
              <w:t>8.9</w:t>
            </w:r>
            <w:r w:rsidR="00FD4C44">
              <w:t>%</w:t>
            </w:r>
          </w:p>
        </w:tc>
        <w:tc>
          <w:tcPr>
            <w:tcW w:w="943" w:type="dxa"/>
            <w:tcBorders>
              <w:top w:val="nil"/>
              <w:bottom w:val="nil"/>
            </w:tcBorders>
            <w:shd w:val="clear" w:color="auto" w:fill="auto"/>
            <w:vAlign w:val="center"/>
          </w:tcPr>
          <w:p w14:paraId="318F6F25" w14:textId="45975BBA" w:rsidR="00FD4C44" w:rsidRPr="00EB7EB7" w:rsidRDefault="0047493F" w:rsidP="00EB0667">
            <w:r>
              <w:t>9.3</w:t>
            </w:r>
            <w:r w:rsidR="00FD4C44">
              <w:t>%</w:t>
            </w:r>
          </w:p>
        </w:tc>
        <w:tc>
          <w:tcPr>
            <w:tcW w:w="942" w:type="dxa"/>
            <w:tcBorders>
              <w:top w:val="nil"/>
              <w:bottom w:val="nil"/>
            </w:tcBorders>
            <w:shd w:val="clear" w:color="auto" w:fill="auto"/>
            <w:vAlign w:val="center"/>
          </w:tcPr>
          <w:p w14:paraId="66A7ABFD" w14:textId="4210771A" w:rsidR="00FD4C44" w:rsidRPr="00EB7EB7" w:rsidRDefault="00953527" w:rsidP="00EB0667">
            <w:r>
              <w:t>9.0</w:t>
            </w:r>
            <w:r w:rsidR="00FD4C44">
              <w:t>%</w:t>
            </w:r>
          </w:p>
        </w:tc>
        <w:tc>
          <w:tcPr>
            <w:tcW w:w="942" w:type="dxa"/>
            <w:tcBorders>
              <w:top w:val="nil"/>
              <w:bottom w:val="nil"/>
            </w:tcBorders>
            <w:shd w:val="clear" w:color="auto" w:fill="auto"/>
            <w:vAlign w:val="center"/>
          </w:tcPr>
          <w:p w14:paraId="497E090A" w14:textId="260A1F1A" w:rsidR="00FD4C44" w:rsidRPr="00EB7EB7" w:rsidRDefault="00A0145A" w:rsidP="00EB0667">
            <w:r>
              <w:t>9.5</w:t>
            </w:r>
            <w:r w:rsidR="00FD4C44">
              <w:t>%</w:t>
            </w:r>
          </w:p>
        </w:tc>
        <w:tc>
          <w:tcPr>
            <w:tcW w:w="942" w:type="dxa"/>
            <w:tcBorders>
              <w:top w:val="nil"/>
              <w:bottom w:val="nil"/>
            </w:tcBorders>
            <w:vAlign w:val="center"/>
          </w:tcPr>
          <w:p w14:paraId="032D8F57" w14:textId="7B1746F9" w:rsidR="00FD4C44" w:rsidRDefault="00F10CC4" w:rsidP="00EB0667">
            <w:r>
              <w:t>9.0</w:t>
            </w:r>
            <w:r w:rsidR="00FD4C44">
              <w:t>%</w:t>
            </w:r>
          </w:p>
        </w:tc>
        <w:tc>
          <w:tcPr>
            <w:tcW w:w="943" w:type="dxa"/>
            <w:tcBorders>
              <w:top w:val="nil"/>
              <w:bottom w:val="nil"/>
            </w:tcBorders>
            <w:vAlign w:val="center"/>
          </w:tcPr>
          <w:p w14:paraId="05E0B3C2" w14:textId="0071777A" w:rsidR="00FD4C44" w:rsidRDefault="008A11DC" w:rsidP="00EB0667">
            <w:r>
              <w:t>9.4</w:t>
            </w:r>
            <w:r w:rsidR="00FD4C44">
              <w:t>%</w:t>
            </w:r>
          </w:p>
        </w:tc>
      </w:tr>
      <w:tr w:rsidR="00DC63B0" w:rsidRPr="00EB7EB7" w14:paraId="22B58583" w14:textId="77777777" w:rsidTr="00EB0667">
        <w:trPr>
          <w:trHeight w:val="360"/>
          <w:jc w:val="center"/>
        </w:trPr>
        <w:tc>
          <w:tcPr>
            <w:tcW w:w="1822" w:type="dxa"/>
            <w:tcBorders>
              <w:top w:val="nil"/>
              <w:bottom w:val="nil"/>
            </w:tcBorders>
            <w:shd w:val="clear" w:color="auto" w:fill="D9E2F3" w:themeFill="accent1" w:themeFillTint="33"/>
            <w:vAlign w:val="center"/>
          </w:tcPr>
          <w:p w14:paraId="3963AA00" w14:textId="77777777" w:rsidR="00FD4C44" w:rsidRPr="00EB7EB7" w:rsidRDefault="00FD4C44" w:rsidP="00EB0667">
            <w:r w:rsidRPr="00EB7EB7">
              <w:t>Hispanic</w:t>
            </w:r>
          </w:p>
        </w:tc>
        <w:tc>
          <w:tcPr>
            <w:tcW w:w="942" w:type="dxa"/>
            <w:tcBorders>
              <w:top w:val="nil"/>
              <w:bottom w:val="nil"/>
            </w:tcBorders>
            <w:shd w:val="clear" w:color="auto" w:fill="D9E2F3" w:themeFill="accent1" w:themeFillTint="33"/>
            <w:vAlign w:val="center"/>
          </w:tcPr>
          <w:p w14:paraId="3F7D8A45" w14:textId="224029B0" w:rsidR="00FD4C44" w:rsidRPr="00EB7EB7" w:rsidRDefault="00EF0449" w:rsidP="00EB0667">
            <w:r>
              <w:t>23.9</w:t>
            </w:r>
            <w:r w:rsidR="00FD4C44">
              <w:t>%</w:t>
            </w:r>
          </w:p>
        </w:tc>
        <w:tc>
          <w:tcPr>
            <w:tcW w:w="942" w:type="dxa"/>
            <w:tcBorders>
              <w:top w:val="nil"/>
              <w:bottom w:val="nil"/>
            </w:tcBorders>
            <w:shd w:val="clear" w:color="auto" w:fill="D9E2F3" w:themeFill="accent1" w:themeFillTint="33"/>
            <w:vAlign w:val="center"/>
          </w:tcPr>
          <w:p w14:paraId="4E2E4724" w14:textId="75ACD506" w:rsidR="00FD4C44" w:rsidRPr="00EB7EB7" w:rsidRDefault="00787EB8" w:rsidP="00EB0667">
            <w:r>
              <w:t>23.9</w:t>
            </w:r>
            <w:r w:rsidR="00FD4C44">
              <w:t>%</w:t>
            </w:r>
          </w:p>
        </w:tc>
        <w:tc>
          <w:tcPr>
            <w:tcW w:w="942" w:type="dxa"/>
            <w:tcBorders>
              <w:top w:val="nil"/>
              <w:bottom w:val="nil"/>
            </w:tcBorders>
            <w:shd w:val="clear" w:color="auto" w:fill="D9E2F3" w:themeFill="accent1" w:themeFillTint="33"/>
            <w:vAlign w:val="center"/>
          </w:tcPr>
          <w:p w14:paraId="606C1441" w14:textId="4D3BB13B" w:rsidR="00FD4C44" w:rsidRPr="00EB7EB7" w:rsidRDefault="00953527" w:rsidP="00EB0667">
            <w:r>
              <w:t>23.7</w:t>
            </w:r>
            <w:r w:rsidR="00FD4C44">
              <w:t>%</w:t>
            </w:r>
          </w:p>
        </w:tc>
        <w:tc>
          <w:tcPr>
            <w:tcW w:w="943" w:type="dxa"/>
            <w:tcBorders>
              <w:top w:val="nil"/>
              <w:bottom w:val="nil"/>
            </w:tcBorders>
            <w:shd w:val="clear" w:color="auto" w:fill="D9E2F3" w:themeFill="accent1" w:themeFillTint="33"/>
            <w:vAlign w:val="center"/>
          </w:tcPr>
          <w:p w14:paraId="2D51FC33" w14:textId="24C7BF7F" w:rsidR="00FD4C44" w:rsidRPr="00EB7EB7" w:rsidRDefault="0047493F" w:rsidP="00EB0667">
            <w:r>
              <w:t>23.8</w:t>
            </w:r>
            <w:r w:rsidR="00FD4C44">
              <w:t>%</w:t>
            </w:r>
          </w:p>
        </w:tc>
        <w:tc>
          <w:tcPr>
            <w:tcW w:w="942" w:type="dxa"/>
            <w:tcBorders>
              <w:top w:val="nil"/>
              <w:bottom w:val="nil"/>
            </w:tcBorders>
            <w:shd w:val="clear" w:color="auto" w:fill="D9E2F3" w:themeFill="accent1" w:themeFillTint="33"/>
            <w:vAlign w:val="center"/>
          </w:tcPr>
          <w:p w14:paraId="3D44EA4C" w14:textId="6DB8E361" w:rsidR="00FD4C44" w:rsidRPr="00EB7EB7" w:rsidRDefault="00953527" w:rsidP="00EB0667">
            <w:r>
              <w:t>22.8</w:t>
            </w:r>
            <w:r w:rsidR="00FD4C44">
              <w:t>%</w:t>
            </w:r>
          </w:p>
        </w:tc>
        <w:tc>
          <w:tcPr>
            <w:tcW w:w="942" w:type="dxa"/>
            <w:tcBorders>
              <w:top w:val="nil"/>
              <w:bottom w:val="nil"/>
            </w:tcBorders>
            <w:shd w:val="clear" w:color="auto" w:fill="D9E2F3" w:themeFill="accent1" w:themeFillTint="33"/>
            <w:vAlign w:val="center"/>
          </w:tcPr>
          <w:p w14:paraId="17DD412D" w14:textId="15C3A921" w:rsidR="00FD4C44" w:rsidRPr="00EB7EB7" w:rsidRDefault="00A0145A" w:rsidP="00EB0667">
            <w:r>
              <w:t>23.4</w:t>
            </w:r>
            <w:r w:rsidR="00FD4C44">
              <w:t>%</w:t>
            </w:r>
          </w:p>
        </w:tc>
        <w:tc>
          <w:tcPr>
            <w:tcW w:w="942" w:type="dxa"/>
            <w:tcBorders>
              <w:top w:val="nil"/>
              <w:bottom w:val="nil"/>
            </w:tcBorders>
            <w:shd w:val="clear" w:color="auto" w:fill="D9E2F3" w:themeFill="accent1" w:themeFillTint="33"/>
            <w:vAlign w:val="center"/>
          </w:tcPr>
          <w:p w14:paraId="1E1A0D7A" w14:textId="05DF8B7E" w:rsidR="00FD4C44" w:rsidRDefault="00F10CC4" w:rsidP="00EB0667">
            <w:r>
              <w:t>21.5</w:t>
            </w:r>
            <w:r w:rsidR="00FD4C44">
              <w:t>%</w:t>
            </w:r>
          </w:p>
        </w:tc>
        <w:tc>
          <w:tcPr>
            <w:tcW w:w="943" w:type="dxa"/>
            <w:tcBorders>
              <w:top w:val="nil"/>
              <w:bottom w:val="nil"/>
            </w:tcBorders>
            <w:shd w:val="clear" w:color="auto" w:fill="D9E2F3" w:themeFill="accent1" w:themeFillTint="33"/>
            <w:vAlign w:val="center"/>
          </w:tcPr>
          <w:p w14:paraId="6883C8A6" w14:textId="4F89DD9F" w:rsidR="00FD4C44" w:rsidRDefault="008A11DC" w:rsidP="00EB0667">
            <w:r>
              <w:t>22.8</w:t>
            </w:r>
            <w:r w:rsidR="00FD4C44">
              <w:t>%</w:t>
            </w:r>
          </w:p>
        </w:tc>
      </w:tr>
      <w:tr w:rsidR="00953527" w:rsidRPr="00EB7EB7" w14:paraId="13DFC00F" w14:textId="77777777" w:rsidTr="00EB0667">
        <w:trPr>
          <w:trHeight w:val="270"/>
          <w:jc w:val="center"/>
        </w:trPr>
        <w:tc>
          <w:tcPr>
            <w:tcW w:w="1822" w:type="dxa"/>
            <w:tcBorders>
              <w:top w:val="nil"/>
              <w:bottom w:val="nil"/>
            </w:tcBorders>
            <w:shd w:val="clear" w:color="auto" w:fill="auto"/>
            <w:vAlign w:val="center"/>
          </w:tcPr>
          <w:p w14:paraId="28CFBA13" w14:textId="77777777" w:rsidR="00FD4C44" w:rsidRPr="00EB7EB7" w:rsidRDefault="00FD4C44" w:rsidP="00EB0667">
            <w:r w:rsidRPr="00EB7EB7">
              <w:t>Other</w:t>
            </w:r>
            <w:r>
              <w:rPr>
                <w:vertAlign w:val="superscript"/>
              </w:rPr>
              <w:t>3</w:t>
            </w:r>
          </w:p>
        </w:tc>
        <w:tc>
          <w:tcPr>
            <w:tcW w:w="942" w:type="dxa"/>
            <w:tcBorders>
              <w:top w:val="nil"/>
              <w:bottom w:val="nil"/>
            </w:tcBorders>
            <w:shd w:val="clear" w:color="auto" w:fill="auto"/>
            <w:vAlign w:val="center"/>
          </w:tcPr>
          <w:p w14:paraId="44222951" w14:textId="21D0C922" w:rsidR="00FD4C44" w:rsidRPr="00EB7EB7" w:rsidRDefault="00FD4C44" w:rsidP="00EB0667">
            <w:r>
              <w:t>4.</w:t>
            </w:r>
            <w:r w:rsidR="00EF0449">
              <w:t>8</w:t>
            </w:r>
            <w:r>
              <w:t>%</w:t>
            </w:r>
          </w:p>
        </w:tc>
        <w:tc>
          <w:tcPr>
            <w:tcW w:w="942" w:type="dxa"/>
            <w:tcBorders>
              <w:top w:val="nil"/>
              <w:bottom w:val="nil"/>
            </w:tcBorders>
            <w:shd w:val="clear" w:color="auto" w:fill="auto"/>
            <w:vAlign w:val="center"/>
          </w:tcPr>
          <w:p w14:paraId="6D97EE07" w14:textId="2920B930" w:rsidR="00FD4C44" w:rsidRPr="00EB7EB7" w:rsidRDefault="00A0145A" w:rsidP="00EB0667">
            <w:r>
              <w:t>5.0</w:t>
            </w:r>
            <w:r w:rsidR="00FD4C44">
              <w:t>%</w:t>
            </w:r>
          </w:p>
        </w:tc>
        <w:tc>
          <w:tcPr>
            <w:tcW w:w="942" w:type="dxa"/>
            <w:tcBorders>
              <w:top w:val="nil"/>
              <w:bottom w:val="nil"/>
            </w:tcBorders>
            <w:shd w:val="clear" w:color="auto" w:fill="auto"/>
            <w:vAlign w:val="center"/>
          </w:tcPr>
          <w:p w14:paraId="78936811" w14:textId="773B6EF2" w:rsidR="00FD4C44" w:rsidRPr="00EB7EB7" w:rsidRDefault="00953527" w:rsidP="00EB0667">
            <w:r>
              <w:t>4.7</w:t>
            </w:r>
            <w:r w:rsidR="00FD4C44">
              <w:t>%</w:t>
            </w:r>
          </w:p>
        </w:tc>
        <w:tc>
          <w:tcPr>
            <w:tcW w:w="943" w:type="dxa"/>
            <w:tcBorders>
              <w:top w:val="nil"/>
              <w:bottom w:val="nil"/>
            </w:tcBorders>
            <w:shd w:val="clear" w:color="auto" w:fill="auto"/>
            <w:vAlign w:val="center"/>
          </w:tcPr>
          <w:p w14:paraId="4A0C592C" w14:textId="3C494CB7" w:rsidR="00FD4C44" w:rsidRPr="00EB7EB7" w:rsidRDefault="00A0145A" w:rsidP="00EB0667">
            <w:r>
              <w:t>4.8</w:t>
            </w:r>
            <w:r w:rsidR="00FD4C44">
              <w:t>%</w:t>
            </w:r>
          </w:p>
        </w:tc>
        <w:tc>
          <w:tcPr>
            <w:tcW w:w="942" w:type="dxa"/>
            <w:tcBorders>
              <w:top w:val="nil"/>
              <w:bottom w:val="nil"/>
            </w:tcBorders>
            <w:shd w:val="clear" w:color="auto" w:fill="auto"/>
            <w:vAlign w:val="center"/>
          </w:tcPr>
          <w:p w14:paraId="56C5D6B5" w14:textId="3AC6EFB3" w:rsidR="00FD4C44" w:rsidRPr="00EB7EB7" w:rsidRDefault="00953527" w:rsidP="00EB0667">
            <w:r>
              <w:t>4.0</w:t>
            </w:r>
            <w:r w:rsidR="00FD4C44">
              <w:t>%</w:t>
            </w:r>
          </w:p>
        </w:tc>
        <w:tc>
          <w:tcPr>
            <w:tcW w:w="942" w:type="dxa"/>
            <w:tcBorders>
              <w:top w:val="nil"/>
              <w:bottom w:val="nil"/>
            </w:tcBorders>
            <w:shd w:val="clear" w:color="auto" w:fill="auto"/>
            <w:vAlign w:val="center"/>
          </w:tcPr>
          <w:p w14:paraId="7ECAC2E7" w14:textId="1CC459FB" w:rsidR="00FD4C44" w:rsidRPr="00EB7EB7" w:rsidRDefault="008A11DC" w:rsidP="00EB0667">
            <w:r>
              <w:t>4.2</w:t>
            </w:r>
            <w:r w:rsidR="00FD4C44">
              <w:t>%</w:t>
            </w:r>
          </w:p>
        </w:tc>
        <w:tc>
          <w:tcPr>
            <w:tcW w:w="942" w:type="dxa"/>
            <w:tcBorders>
              <w:top w:val="nil"/>
              <w:bottom w:val="nil"/>
            </w:tcBorders>
            <w:vAlign w:val="center"/>
          </w:tcPr>
          <w:p w14:paraId="43A4205D" w14:textId="02D335C7" w:rsidR="00FD4C44" w:rsidRDefault="00FD4C44" w:rsidP="00EB0667">
            <w:r>
              <w:t>3.</w:t>
            </w:r>
            <w:r w:rsidR="00F10CC4">
              <w:t>9</w:t>
            </w:r>
            <w:r>
              <w:t>%</w:t>
            </w:r>
          </w:p>
        </w:tc>
        <w:tc>
          <w:tcPr>
            <w:tcW w:w="943" w:type="dxa"/>
            <w:tcBorders>
              <w:top w:val="nil"/>
              <w:bottom w:val="nil"/>
            </w:tcBorders>
            <w:vAlign w:val="center"/>
          </w:tcPr>
          <w:p w14:paraId="0A7A60C9" w14:textId="4A14B06B" w:rsidR="00FD4C44" w:rsidRDefault="008A11DC" w:rsidP="00EB0667">
            <w:r>
              <w:t>3.9</w:t>
            </w:r>
            <w:r w:rsidR="00FD4C44">
              <w:t>%</w:t>
            </w:r>
          </w:p>
        </w:tc>
      </w:tr>
      <w:tr w:rsidR="00DC63B0" w:rsidRPr="00EB7EB7" w14:paraId="4A0C2A49" w14:textId="77777777" w:rsidTr="00EB0667">
        <w:trPr>
          <w:trHeight w:val="270"/>
          <w:jc w:val="center"/>
        </w:trPr>
        <w:tc>
          <w:tcPr>
            <w:tcW w:w="1822" w:type="dxa"/>
            <w:tcBorders>
              <w:top w:val="nil"/>
              <w:bottom w:val="single" w:sz="4" w:space="0" w:color="auto"/>
            </w:tcBorders>
            <w:shd w:val="clear" w:color="auto" w:fill="D9E2F3" w:themeFill="accent1" w:themeFillTint="33"/>
            <w:vAlign w:val="center"/>
          </w:tcPr>
          <w:p w14:paraId="09D7CC67" w14:textId="77777777" w:rsidR="00FD4C44" w:rsidRPr="00EB7EB7" w:rsidRDefault="00FD4C44" w:rsidP="00EB0667">
            <w:r w:rsidRPr="00EB7EB7">
              <w:t>White</w:t>
            </w:r>
          </w:p>
        </w:tc>
        <w:tc>
          <w:tcPr>
            <w:tcW w:w="942" w:type="dxa"/>
            <w:tcBorders>
              <w:top w:val="nil"/>
              <w:bottom w:val="single" w:sz="4" w:space="0" w:color="auto"/>
            </w:tcBorders>
            <w:shd w:val="clear" w:color="auto" w:fill="D9E2F3" w:themeFill="accent1" w:themeFillTint="33"/>
            <w:vAlign w:val="center"/>
          </w:tcPr>
          <w:p w14:paraId="36C953CD" w14:textId="3B8A838E" w:rsidR="00FD4C44" w:rsidRPr="00EB7EB7" w:rsidRDefault="00EF0449" w:rsidP="00EB0667">
            <w:r>
              <w:t>55.3</w:t>
            </w:r>
            <w:r w:rsidR="00FD4C44">
              <w:t>%</w:t>
            </w:r>
          </w:p>
        </w:tc>
        <w:tc>
          <w:tcPr>
            <w:tcW w:w="942" w:type="dxa"/>
            <w:tcBorders>
              <w:top w:val="nil"/>
              <w:bottom w:val="single" w:sz="4" w:space="0" w:color="auto"/>
            </w:tcBorders>
            <w:shd w:val="clear" w:color="auto" w:fill="D9E2F3" w:themeFill="accent1" w:themeFillTint="33"/>
            <w:vAlign w:val="center"/>
          </w:tcPr>
          <w:p w14:paraId="64A0A4C8" w14:textId="5114A9F3" w:rsidR="00FD4C44" w:rsidRPr="00EB7EB7" w:rsidRDefault="0047493F" w:rsidP="00EB0667">
            <w:r>
              <w:t>54.2</w:t>
            </w:r>
            <w:r w:rsidR="00FD4C44">
              <w:t>%</w:t>
            </w:r>
          </w:p>
        </w:tc>
        <w:tc>
          <w:tcPr>
            <w:tcW w:w="942" w:type="dxa"/>
            <w:tcBorders>
              <w:top w:val="nil"/>
              <w:bottom w:val="single" w:sz="4" w:space="0" w:color="auto"/>
            </w:tcBorders>
            <w:shd w:val="clear" w:color="auto" w:fill="D9E2F3" w:themeFill="accent1" w:themeFillTint="33"/>
            <w:vAlign w:val="center"/>
          </w:tcPr>
          <w:p w14:paraId="01DE672C" w14:textId="31EB1570" w:rsidR="00FD4C44" w:rsidRPr="00EB7EB7" w:rsidRDefault="00953527" w:rsidP="00EB0667">
            <w:r>
              <w:t>55.6</w:t>
            </w:r>
            <w:r w:rsidR="00FD4C44">
              <w:t>%</w:t>
            </w:r>
          </w:p>
        </w:tc>
        <w:tc>
          <w:tcPr>
            <w:tcW w:w="943" w:type="dxa"/>
            <w:tcBorders>
              <w:top w:val="nil"/>
              <w:bottom w:val="single" w:sz="4" w:space="0" w:color="auto"/>
            </w:tcBorders>
            <w:shd w:val="clear" w:color="auto" w:fill="D9E2F3" w:themeFill="accent1" w:themeFillTint="33"/>
            <w:vAlign w:val="center"/>
          </w:tcPr>
          <w:p w14:paraId="4C28C6A5" w14:textId="3C65A03E" w:rsidR="00FD4C44" w:rsidRPr="00EB7EB7" w:rsidRDefault="00D140CA" w:rsidP="00EB0667">
            <w:r>
              <w:t>54.8</w:t>
            </w:r>
            <w:r w:rsidR="00FD4C44">
              <w:t>%</w:t>
            </w:r>
          </w:p>
        </w:tc>
        <w:tc>
          <w:tcPr>
            <w:tcW w:w="942" w:type="dxa"/>
            <w:tcBorders>
              <w:top w:val="nil"/>
              <w:bottom w:val="single" w:sz="4" w:space="0" w:color="auto"/>
            </w:tcBorders>
            <w:shd w:val="clear" w:color="auto" w:fill="D9E2F3" w:themeFill="accent1" w:themeFillTint="33"/>
            <w:vAlign w:val="center"/>
          </w:tcPr>
          <w:p w14:paraId="5359829B" w14:textId="42017A74" w:rsidR="00FD4C44" w:rsidRPr="00EB7EB7" w:rsidRDefault="00953527" w:rsidP="00EB0667">
            <w:r>
              <w:t>57.2</w:t>
            </w:r>
            <w:r w:rsidR="00FD4C44">
              <w:t>%</w:t>
            </w:r>
          </w:p>
        </w:tc>
        <w:tc>
          <w:tcPr>
            <w:tcW w:w="942" w:type="dxa"/>
            <w:tcBorders>
              <w:top w:val="nil"/>
              <w:bottom w:val="single" w:sz="4" w:space="0" w:color="auto"/>
            </w:tcBorders>
            <w:shd w:val="clear" w:color="auto" w:fill="D9E2F3" w:themeFill="accent1" w:themeFillTint="33"/>
            <w:vAlign w:val="center"/>
          </w:tcPr>
          <w:p w14:paraId="2BF45CE9" w14:textId="5AA821F7" w:rsidR="00FD4C44" w:rsidRPr="00EB7EB7" w:rsidRDefault="008A11DC" w:rsidP="00EB0667">
            <w:r>
              <w:t>55.6</w:t>
            </w:r>
            <w:r w:rsidR="00FD4C44">
              <w:t>%</w:t>
            </w:r>
          </w:p>
        </w:tc>
        <w:tc>
          <w:tcPr>
            <w:tcW w:w="942" w:type="dxa"/>
            <w:tcBorders>
              <w:top w:val="nil"/>
              <w:bottom w:val="single" w:sz="4" w:space="0" w:color="auto"/>
            </w:tcBorders>
            <w:shd w:val="clear" w:color="auto" w:fill="D9E2F3" w:themeFill="accent1" w:themeFillTint="33"/>
            <w:vAlign w:val="center"/>
          </w:tcPr>
          <w:p w14:paraId="589D2000" w14:textId="3F857BB5" w:rsidR="00FD4C44" w:rsidRDefault="00F10CC4" w:rsidP="00EB0667">
            <w:r>
              <w:t>59.9</w:t>
            </w:r>
            <w:r w:rsidR="00FD4C44">
              <w:t>%</w:t>
            </w:r>
          </w:p>
        </w:tc>
        <w:tc>
          <w:tcPr>
            <w:tcW w:w="943" w:type="dxa"/>
            <w:tcBorders>
              <w:top w:val="nil"/>
              <w:bottom w:val="single" w:sz="4" w:space="0" w:color="auto"/>
            </w:tcBorders>
            <w:shd w:val="clear" w:color="auto" w:fill="D9E2F3" w:themeFill="accent1" w:themeFillTint="33"/>
            <w:vAlign w:val="center"/>
          </w:tcPr>
          <w:p w14:paraId="1EE1732C" w14:textId="4DF27B6C" w:rsidR="00FD4C44" w:rsidRDefault="008A11DC" w:rsidP="00EB0667">
            <w:r>
              <w:t>56.8</w:t>
            </w:r>
            <w:r w:rsidR="00FD4C44">
              <w:t>%</w:t>
            </w:r>
          </w:p>
        </w:tc>
      </w:tr>
      <w:tr w:rsidR="00953527" w:rsidRPr="00EB7EB7" w14:paraId="291EEF80" w14:textId="77777777" w:rsidTr="00EB0667">
        <w:trPr>
          <w:trHeight w:val="350"/>
          <w:jc w:val="center"/>
        </w:trPr>
        <w:tc>
          <w:tcPr>
            <w:tcW w:w="1822" w:type="dxa"/>
            <w:tcBorders>
              <w:top w:val="single" w:sz="4" w:space="0" w:color="auto"/>
              <w:bottom w:val="nil"/>
            </w:tcBorders>
            <w:shd w:val="clear" w:color="auto" w:fill="auto"/>
            <w:vAlign w:val="center"/>
          </w:tcPr>
          <w:p w14:paraId="4FBF216A" w14:textId="77777777" w:rsidR="00FD4C44" w:rsidRPr="00EB7EB7" w:rsidRDefault="00FD4C44" w:rsidP="00EB0667">
            <w:r w:rsidRPr="00EB7EB7">
              <w:t>Students with disabilities</w:t>
            </w:r>
          </w:p>
        </w:tc>
        <w:tc>
          <w:tcPr>
            <w:tcW w:w="942" w:type="dxa"/>
            <w:tcBorders>
              <w:top w:val="single" w:sz="4" w:space="0" w:color="auto"/>
              <w:bottom w:val="nil"/>
            </w:tcBorders>
            <w:shd w:val="clear" w:color="auto" w:fill="auto"/>
            <w:vAlign w:val="center"/>
          </w:tcPr>
          <w:p w14:paraId="7271B2C0" w14:textId="540CB198" w:rsidR="00FD4C44" w:rsidRPr="00EB7EB7" w:rsidRDefault="00DC63B0" w:rsidP="00EB0667">
            <w:r>
              <w:t>19.7</w:t>
            </w:r>
            <w:r w:rsidR="00FD4C44">
              <w:t>%</w:t>
            </w:r>
          </w:p>
        </w:tc>
        <w:tc>
          <w:tcPr>
            <w:tcW w:w="942" w:type="dxa"/>
            <w:tcBorders>
              <w:top w:val="single" w:sz="4" w:space="0" w:color="auto"/>
              <w:bottom w:val="nil"/>
            </w:tcBorders>
            <w:shd w:val="clear" w:color="auto" w:fill="auto"/>
            <w:vAlign w:val="center"/>
          </w:tcPr>
          <w:p w14:paraId="0EE36863" w14:textId="6C4E3732" w:rsidR="00FD4C44" w:rsidRPr="00EB7EB7" w:rsidRDefault="005C3943" w:rsidP="00EB0667">
            <w:r>
              <w:t>21.</w:t>
            </w:r>
            <w:r w:rsidR="00F63D7B">
              <w:t>7</w:t>
            </w:r>
            <w:r w:rsidR="00FD4C44">
              <w:t>%</w:t>
            </w:r>
          </w:p>
        </w:tc>
        <w:tc>
          <w:tcPr>
            <w:tcW w:w="942" w:type="dxa"/>
            <w:tcBorders>
              <w:top w:val="single" w:sz="4" w:space="0" w:color="auto"/>
              <w:bottom w:val="nil"/>
            </w:tcBorders>
            <w:shd w:val="clear" w:color="auto" w:fill="auto"/>
            <w:vAlign w:val="center"/>
          </w:tcPr>
          <w:p w14:paraId="45286286" w14:textId="6F820ACA" w:rsidR="00FD4C44" w:rsidRPr="00EB7EB7" w:rsidRDefault="00953527" w:rsidP="00EB0667">
            <w:r>
              <w:t>19.7</w:t>
            </w:r>
            <w:r w:rsidR="00FD4C44">
              <w:t>%</w:t>
            </w:r>
          </w:p>
        </w:tc>
        <w:tc>
          <w:tcPr>
            <w:tcW w:w="943" w:type="dxa"/>
            <w:tcBorders>
              <w:top w:val="single" w:sz="4" w:space="0" w:color="auto"/>
              <w:bottom w:val="nil"/>
            </w:tcBorders>
            <w:shd w:val="clear" w:color="auto" w:fill="auto"/>
            <w:vAlign w:val="center"/>
          </w:tcPr>
          <w:p w14:paraId="3958903D" w14:textId="06F449AA" w:rsidR="00FD4C44" w:rsidRPr="00EB7EB7" w:rsidRDefault="005C3943" w:rsidP="00EB0667">
            <w:r>
              <w:t>21.</w:t>
            </w:r>
            <w:r w:rsidR="00F63D7B">
              <w:t>6</w:t>
            </w:r>
            <w:r w:rsidR="00FD4C44">
              <w:t>%</w:t>
            </w:r>
          </w:p>
        </w:tc>
        <w:tc>
          <w:tcPr>
            <w:tcW w:w="942" w:type="dxa"/>
            <w:tcBorders>
              <w:top w:val="single" w:sz="4" w:space="0" w:color="auto"/>
              <w:bottom w:val="nil"/>
            </w:tcBorders>
            <w:shd w:val="clear" w:color="auto" w:fill="auto"/>
            <w:vAlign w:val="center"/>
          </w:tcPr>
          <w:p w14:paraId="15A23AAC" w14:textId="33FE6C30" w:rsidR="00FD4C44" w:rsidRPr="00EB7EB7" w:rsidRDefault="00176AFF" w:rsidP="00EB0667">
            <w:r>
              <w:t>18.1</w:t>
            </w:r>
            <w:r w:rsidR="00FD4C44">
              <w:t>%</w:t>
            </w:r>
          </w:p>
        </w:tc>
        <w:tc>
          <w:tcPr>
            <w:tcW w:w="942" w:type="dxa"/>
            <w:tcBorders>
              <w:top w:val="single" w:sz="4" w:space="0" w:color="auto"/>
              <w:bottom w:val="nil"/>
            </w:tcBorders>
            <w:shd w:val="clear" w:color="auto" w:fill="auto"/>
            <w:vAlign w:val="center"/>
          </w:tcPr>
          <w:p w14:paraId="0BB1890B" w14:textId="68471C8A" w:rsidR="00FD4C44" w:rsidRPr="00EB7EB7" w:rsidRDefault="00F63D7B" w:rsidP="00EB0667">
            <w:r>
              <w:t>20.3</w:t>
            </w:r>
            <w:r w:rsidR="00FD4C44">
              <w:t>%</w:t>
            </w:r>
          </w:p>
        </w:tc>
        <w:tc>
          <w:tcPr>
            <w:tcW w:w="942" w:type="dxa"/>
            <w:tcBorders>
              <w:top w:val="single" w:sz="4" w:space="0" w:color="auto"/>
              <w:bottom w:val="nil"/>
            </w:tcBorders>
            <w:vAlign w:val="center"/>
          </w:tcPr>
          <w:p w14:paraId="34E31315" w14:textId="2983CD5B" w:rsidR="00FD4C44" w:rsidRDefault="005401F7" w:rsidP="00EB0667">
            <w:r>
              <w:t>16.8</w:t>
            </w:r>
            <w:r w:rsidR="00FD4C44">
              <w:t>%</w:t>
            </w:r>
          </w:p>
        </w:tc>
        <w:tc>
          <w:tcPr>
            <w:tcW w:w="943" w:type="dxa"/>
            <w:tcBorders>
              <w:top w:val="single" w:sz="4" w:space="0" w:color="auto"/>
              <w:bottom w:val="nil"/>
            </w:tcBorders>
            <w:vAlign w:val="center"/>
          </w:tcPr>
          <w:p w14:paraId="065FED4A" w14:textId="7D5F2643" w:rsidR="00FD4C44" w:rsidRDefault="00F63D7B" w:rsidP="00EB0667">
            <w:r>
              <w:t>19.4</w:t>
            </w:r>
            <w:r w:rsidR="00FD4C44">
              <w:t>%</w:t>
            </w:r>
          </w:p>
        </w:tc>
      </w:tr>
      <w:tr w:rsidR="00DC63B0" w:rsidRPr="00EB7EB7" w14:paraId="1D3D3291" w14:textId="77777777" w:rsidTr="00EB0667">
        <w:trPr>
          <w:trHeight w:val="260"/>
          <w:jc w:val="center"/>
        </w:trPr>
        <w:tc>
          <w:tcPr>
            <w:tcW w:w="1822" w:type="dxa"/>
            <w:tcBorders>
              <w:top w:val="nil"/>
              <w:bottom w:val="nil"/>
            </w:tcBorders>
            <w:shd w:val="clear" w:color="auto" w:fill="D9E2F3" w:themeFill="accent1" w:themeFillTint="33"/>
            <w:vAlign w:val="center"/>
          </w:tcPr>
          <w:p w14:paraId="22D6BD25" w14:textId="77777777" w:rsidR="00FD4C44" w:rsidRPr="00EB7EB7" w:rsidRDefault="00FD4C44" w:rsidP="00EB0667">
            <w:r w:rsidRPr="00EB7EB7">
              <w:t>English learners</w:t>
            </w:r>
          </w:p>
        </w:tc>
        <w:tc>
          <w:tcPr>
            <w:tcW w:w="942" w:type="dxa"/>
            <w:tcBorders>
              <w:top w:val="nil"/>
              <w:bottom w:val="nil"/>
            </w:tcBorders>
            <w:shd w:val="clear" w:color="auto" w:fill="D9E2F3" w:themeFill="accent1" w:themeFillTint="33"/>
            <w:vAlign w:val="center"/>
          </w:tcPr>
          <w:p w14:paraId="2322FE66" w14:textId="6F923AC3" w:rsidR="00FD4C44" w:rsidRPr="00EB7EB7" w:rsidRDefault="00DC63B0" w:rsidP="00EB0667">
            <w:r>
              <w:t>13.8</w:t>
            </w:r>
            <w:r w:rsidR="00FD4C44">
              <w:t>%</w:t>
            </w:r>
          </w:p>
        </w:tc>
        <w:tc>
          <w:tcPr>
            <w:tcW w:w="942" w:type="dxa"/>
            <w:tcBorders>
              <w:top w:val="nil"/>
              <w:bottom w:val="nil"/>
            </w:tcBorders>
            <w:shd w:val="clear" w:color="auto" w:fill="D9E2F3" w:themeFill="accent1" w:themeFillTint="33"/>
            <w:vAlign w:val="center"/>
          </w:tcPr>
          <w:p w14:paraId="10864D40" w14:textId="6CB90C12" w:rsidR="00FD4C44" w:rsidRPr="00EB7EB7" w:rsidRDefault="00EB405C" w:rsidP="00EB0667">
            <w:r>
              <w:t>14.6</w:t>
            </w:r>
            <w:r w:rsidR="00FD4C44">
              <w:t>%</w:t>
            </w:r>
          </w:p>
        </w:tc>
        <w:tc>
          <w:tcPr>
            <w:tcW w:w="942" w:type="dxa"/>
            <w:tcBorders>
              <w:top w:val="nil"/>
              <w:bottom w:val="nil"/>
            </w:tcBorders>
            <w:shd w:val="clear" w:color="auto" w:fill="D9E2F3" w:themeFill="accent1" w:themeFillTint="33"/>
            <w:vAlign w:val="center"/>
          </w:tcPr>
          <w:p w14:paraId="0B4E3A97" w14:textId="0A31D3BD" w:rsidR="00FD4C44" w:rsidRPr="00EB7EB7" w:rsidRDefault="00953527" w:rsidP="00EB0667">
            <w:r>
              <w:t>10.7</w:t>
            </w:r>
            <w:r w:rsidR="00FD4C44">
              <w:t>%</w:t>
            </w:r>
          </w:p>
        </w:tc>
        <w:tc>
          <w:tcPr>
            <w:tcW w:w="943" w:type="dxa"/>
            <w:tcBorders>
              <w:top w:val="nil"/>
              <w:bottom w:val="nil"/>
            </w:tcBorders>
            <w:shd w:val="clear" w:color="auto" w:fill="D9E2F3" w:themeFill="accent1" w:themeFillTint="33"/>
            <w:vAlign w:val="center"/>
          </w:tcPr>
          <w:p w14:paraId="532A5805" w14:textId="14DC7916" w:rsidR="00FD4C44" w:rsidRPr="00EB7EB7" w:rsidRDefault="00EB405C" w:rsidP="00EB0667">
            <w:r>
              <w:t>11.5</w:t>
            </w:r>
            <w:r w:rsidR="00FD4C44">
              <w:t>%</w:t>
            </w:r>
          </w:p>
        </w:tc>
        <w:tc>
          <w:tcPr>
            <w:tcW w:w="942" w:type="dxa"/>
            <w:tcBorders>
              <w:top w:val="nil"/>
              <w:bottom w:val="nil"/>
            </w:tcBorders>
            <w:shd w:val="clear" w:color="auto" w:fill="D9E2F3" w:themeFill="accent1" w:themeFillTint="33"/>
            <w:vAlign w:val="center"/>
          </w:tcPr>
          <w:p w14:paraId="1A7F9541" w14:textId="56CF9B71" w:rsidR="00FD4C44" w:rsidRPr="00EB7EB7" w:rsidRDefault="00FD4C44" w:rsidP="00EB0667">
            <w:r>
              <w:t>7.</w:t>
            </w:r>
            <w:r w:rsidR="00176AFF">
              <w:t>9</w:t>
            </w:r>
            <w:r>
              <w:t>%</w:t>
            </w:r>
          </w:p>
        </w:tc>
        <w:tc>
          <w:tcPr>
            <w:tcW w:w="942" w:type="dxa"/>
            <w:tcBorders>
              <w:top w:val="nil"/>
              <w:bottom w:val="nil"/>
            </w:tcBorders>
            <w:shd w:val="clear" w:color="auto" w:fill="D9E2F3" w:themeFill="accent1" w:themeFillTint="33"/>
            <w:vAlign w:val="center"/>
          </w:tcPr>
          <w:p w14:paraId="2B8DA57F" w14:textId="4156FEAB" w:rsidR="00FD4C44" w:rsidRPr="00EB7EB7" w:rsidRDefault="00EB405C" w:rsidP="00EB0667">
            <w:r>
              <w:t>8.4</w:t>
            </w:r>
            <w:r w:rsidR="00FD4C44">
              <w:t>%</w:t>
            </w:r>
          </w:p>
        </w:tc>
        <w:tc>
          <w:tcPr>
            <w:tcW w:w="942" w:type="dxa"/>
            <w:tcBorders>
              <w:top w:val="nil"/>
              <w:bottom w:val="nil"/>
            </w:tcBorders>
            <w:shd w:val="clear" w:color="auto" w:fill="D9E2F3" w:themeFill="accent1" w:themeFillTint="33"/>
            <w:vAlign w:val="center"/>
          </w:tcPr>
          <w:p w14:paraId="7412CC87" w14:textId="1EF81E9E" w:rsidR="00FD4C44" w:rsidRDefault="005401F7" w:rsidP="00EB0667">
            <w:r>
              <w:t>6.9</w:t>
            </w:r>
            <w:r w:rsidR="00FD4C44">
              <w:t>%</w:t>
            </w:r>
          </w:p>
        </w:tc>
        <w:tc>
          <w:tcPr>
            <w:tcW w:w="943" w:type="dxa"/>
            <w:tcBorders>
              <w:top w:val="nil"/>
              <w:bottom w:val="nil"/>
            </w:tcBorders>
            <w:shd w:val="clear" w:color="auto" w:fill="D9E2F3" w:themeFill="accent1" w:themeFillTint="33"/>
            <w:vAlign w:val="center"/>
          </w:tcPr>
          <w:p w14:paraId="103D5D9E" w14:textId="62D013DE" w:rsidR="00FD4C44" w:rsidRDefault="00EB405C" w:rsidP="00EB0667">
            <w:r>
              <w:t>8.3</w:t>
            </w:r>
            <w:r w:rsidR="00FD4C44">
              <w:t>%</w:t>
            </w:r>
          </w:p>
        </w:tc>
      </w:tr>
      <w:tr w:rsidR="00953527" w:rsidRPr="00EB7EB7" w14:paraId="2D09BCA1" w14:textId="77777777" w:rsidTr="00EB0667">
        <w:trPr>
          <w:trHeight w:val="560"/>
          <w:jc w:val="center"/>
        </w:trPr>
        <w:tc>
          <w:tcPr>
            <w:tcW w:w="1822" w:type="dxa"/>
            <w:tcBorders>
              <w:top w:val="nil"/>
              <w:bottom w:val="single" w:sz="4" w:space="0" w:color="auto"/>
            </w:tcBorders>
            <w:shd w:val="clear" w:color="auto" w:fill="auto"/>
            <w:vAlign w:val="center"/>
          </w:tcPr>
          <w:p w14:paraId="4FC9B90B" w14:textId="75BE7E3B" w:rsidR="00FD4C44" w:rsidRPr="00EB7EB7" w:rsidRDefault="00EF0449" w:rsidP="00EB0667">
            <w:r>
              <w:t>Low</w:t>
            </w:r>
            <w:r w:rsidR="00DC63B0">
              <w:t xml:space="preserve"> Income</w:t>
            </w:r>
          </w:p>
        </w:tc>
        <w:tc>
          <w:tcPr>
            <w:tcW w:w="942" w:type="dxa"/>
            <w:tcBorders>
              <w:top w:val="nil"/>
              <w:bottom w:val="single" w:sz="4" w:space="0" w:color="auto"/>
            </w:tcBorders>
            <w:shd w:val="clear" w:color="auto" w:fill="auto"/>
            <w:vAlign w:val="center"/>
          </w:tcPr>
          <w:p w14:paraId="08CCC912" w14:textId="33CD6818" w:rsidR="00FD4C44" w:rsidRPr="00EB7EB7" w:rsidRDefault="00DC63B0" w:rsidP="00EB0667">
            <w:r>
              <w:t>47.0</w:t>
            </w:r>
            <w:r w:rsidR="00FD4C44">
              <w:t>%</w:t>
            </w:r>
          </w:p>
        </w:tc>
        <w:tc>
          <w:tcPr>
            <w:tcW w:w="942" w:type="dxa"/>
            <w:tcBorders>
              <w:top w:val="nil"/>
              <w:bottom w:val="single" w:sz="4" w:space="0" w:color="auto"/>
            </w:tcBorders>
            <w:shd w:val="clear" w:color="auto" w:fill="auto"/>
            <w:vAlign w:val="center"/>
          </w:tcPr>
          <w:p w14:paraId="334A647F" w14:textId="2C640983" w:rsidR="00FD4C44" w:rsidRPr="00EB7EB7" w:rsidRDefault="00EB405C" w:rsidP="00EB0667">
            <w:r>
              <w:t>47.4</w:t>
            </w:r>
            <w:r w:rsidR="00FD4C44">
              <w:t>%</w:t>
            </w:r>
          </w:p>
        </w:tc>
        <w:tc>
          <w:tcPr>
            <w:tcW w:w="942" w:type="dxa"/>
            <w:tcBorders>
              <w:top w:val="nil"/>
              <w:bottom w:val="single" w:sz="4" w:space="0" w:color="auto"/>
            </w:tcBorders>
            <w:shd w:val="clear" w:color="auto" w:fill="auto"/>
            <w:vAlign w:val="center"/>
          </w:tcPr>
          <w:p w14:paraId="47FE3560" w14:textId="16C6EE35" w:rsidR="00FD4C44" w:rsidRPr="00EB7EB7" w:rsidRDefault="00953527" w:rsidP="00EB0667">
            <w:r>
              <w:t>46.3</w:t>
            </w:r>
            <w:r w:rsidR="00FD4C44">
              <w:t>%</w:t>
            </w:r>
          </w:p>
        </w:tc>
        <w:tc>
          <w:tcPr>
            <w:tcW w:w="943" w:type="dxa"/>
            <w:tcBorders>
              <w:top w:val="nil"/>
              <w:bottom w:val="single" w:sz="4" w:space="0" w:color="auto"/>
            </w:tcBorders>
            <w:shd w:val="clear" w:color="auto" w:fill="auto"/>
            <w:vAlign w:val="center"/>
          </w:tcPr>
          <w:p w14:paraId="7E528A86" w14:textId="19D5445E" w:rsidR="00FD4C44" w:rsidRPr="00EB7EB7" w:rsidRDefault="00EB405C" w:rsidP="00EB0667">
            <w:r>
              <w:t>47.0</w:t>
            </w:r>
            <w:r w:rsidR="00FD4C44">
              <w:t>%</w:t>
            </w:r>
          </w:p>
        </w:tc>
        <w:tc>
          <w:tcPr>
            <w:tcW w:w="942" w:type="dxa"/>
            <w:tcBorders>
              <w:top w:val="nil"/>
              <w:bottom w:val="single" w:sz="4" w:space="0" w:color="auto"/>
            </w:tcBorders>
            <w:shd w:val="clear" w:color="auto" w:fill="auto"/>
            <w:vAlign w:val="center"/>
          </w:tcPr>
          <w:p w14:paraId="3F99310A" w14:textId="5DED9A6C" w:rsidR="00FD4C44" w:rsidRPr="00EB7EB7" w:rsidRDefault="00176AFF" w:rsidP="00EB0667">
            <w:r>
              <w:t>45.0</w:t>
            </w:r>
            <w:r w:rsidR="00FD4C44">
              <w:t>%</w:t>
            </w:r>
          </w:p>
        </w:tc>
        <w:tc>
          <w:tcPr>
            <w:tcW w:w="942" w:type="dxa"/>
            <w:tcBorders>
              <w:top w:val="nil"/>
              <w:bottom w:val="single" w:sz="4" w:space="0" w:color="auto"/>
            </w:tcBorders>
            <w:shd w:val="clear" w:color="auto" w:fill="auto"/>
            <w:vAlign w:val="center"/>
          </w:tcPr>
          <w:p w14:paraId="72FB17EF" w14:textId="67DEBF30" w:rsidR="00FD4C44" w:rsidRPr="00EB7EB7" w:rsidRDefault="00EB405C" w:rsidP="00EB0667">
            <w:r>
              <w:t>46.6</w:t>
            </w:r>
            <w:r w:rsidR="00FD4C44">
              <w:t>%</w:t>
            </w:r>
          </w:p>
        </w:tc>
        <w:tc>
          <w:tcPr>
            <w:tcW w:w="942" w:type="dxa"/>
            <w:tcBorders>
              <w:top w:val="nil"/>
              <w:bottom w:val="single" w:sz="4" w:space="0" w:color="auto"/>
            </w:tcBorders>
            <w:vAlign w:val="center"/>
          </w:tcPr>
          <w:p w14:paraId="25D21AB8" w14:textId="081FC578" w:rsidR="00FD4C44" w:rsidRDefault="00F81C0D" w:rsidP="00EB0667">
            <w:r>
              <w:t>42.2</w:t>
            </w:r>
            <w:r w:rsidR="00FD4C44">
              <w:t>%</w:t>
            </w:r>
          </w:p>
        </w:tc>
        <w:tc>
          <w:tcPr>
            <w:tcW w:w="943" w:type="dxa"/>
            <w:tcBorders>
              <w:top w:val="nil"/>
              <w:bottom w:val="single" w:sz="4" w:space="0" w:color="auto"/>
            </w:tcBorders>
            <w:vAlign w:val="center"/>
          </w:tcPr>
          <w:p w14:paraId="0857D818" w14:textId="655198BD" w:rsidR="00FD4C44" w:rsidRDefault="00EB405C" w:rsidP="00EB0667">
            <w:r>
              <w:t>43.9</w:t>
            </w:r>
            <w:r w:rsidR="00FD4C44">
              <w:t>%</w:t>
            </w:r>
          </w:p>
        </w:tc>
      </w:tr>
    </w:tbl>
    <w:p w14:paraId="699630E5" w14:textId="65B9E57F" w:rsidR="00FD4C44" w:rsidRPr="00933416" w:rsidRDefault="00FD4C44" w:rsidP="00FD4C44">
      <w:pPr>
        <w:rPr>
          <w:sz w:val="18"/>
          <w:szCs w:val="18"/>
        </w:rPr>
      </w:pPr>
      <w:r w:rsidRPr="00933416">
        <w:rPr>
          <w:sz w:val="18"/>
          <w:szCs w:val="18"/>
          <w:vertAlign w:val="superscript"/>
        </w:rPr>
        <w:t>1</w:t>
      </w:r>
      <w:r w:rsidRPr="00933416">
        <w:rPr>
          <w:sz w:val="18"/>
          <w:szCs w:val="18"/>
        </w:rPr>
        <w:t xml:space="preserve">State numbers exclude students who took the MCAS-Alt test; </w:t>
      </w:r>
      <w:r w:rsidRPr="00933416">
        <w:rPr>
          <w:sz w:val="18"/>
          <w:szCs w:val="18"/>
          <w:vertAlign w:val="superscript"/>
        </w:rPr>
        <w:t>2</w:t>
      </w:r>
      <w:r w:rsidRPr="00933416">
        <w:rPr>
          <w:sz w:val="18"/>
          <w:szCs w:val="18"/>
        </w:rPr>
        <w:t xml:space="preserve">Percent of students who provided a response to all items on the survey/number of </w:t>
      </w:r>
      <w:r w:rsidR="00922AF6" w:rsidRPr="00933416">
        <w:rPr>
          <w:sz w:val="18"/>
          <w:szCs w:val="18"/>
        </w:rPr>
        <w:t>usable surveys</w:t>
      </w:r>
      <w:r w:rsidRPr="00933416">
        <w:rPr>
          <w:sz w:val="18"/>
          <w:szCs w:val="18"/>
        </w:rPr>
        <w:t xml:space="preserve">; </w:t>
      </w:r>
      <w:r w:rsidRPr="00933416">
        <w:rPr>
          <w:sz w:val="18"/>
          <w:szCs w:val="18"/>
          <w:vertAlign w:val="superscript"/>
        </w:rPr>
        <w:t>3</w:t>
      </w:r>
      <w:r w:rsidRPr="00933416">
        <w:rPr>
          <w:sz w:val="18"/>
          <w:szCs w:val="18"/>
        </w:rPr>
        <w:t>Includes Multi-race, Non-Hispanic, Native American, and Native Hawaiian, Pacific Islander students</w:t>
      </w:r>
    </w:p>
    <w:p w14:paraId="5CF3127C" w14:textId="2E94AB43" w:rsidR="006A5EB4" w:rsidRDefault="00FD4C44" w:rsidP="007F26B5">
      <w:pPr>
        <w:spacing w:before="240" w:line="480" w:lineRule="auto"/>
        <w:ind w:firstLine="720"/>
      </w:pPr>
      <w:r>
        <w:lastRenderedPageBreak/>
        <w:t xml:space="preserve">Response data indicated </w:t>
      </w:r>
      <w:r w:rsidR="00602443">
        <w:t>that over three-quarters of students in grades 4, 5, and 8</w:t>
      </w:r>
      <w:r>
        <w:t xml:space="preserve"> </w:t>
      </w:r>
      <w:r w:rsidR="00C711DA">
        <w:t>particip</w:t>
      </w:r>
      <w:r w:rsidR="00602443">
        <w:t>ated in the survey</w:t>
      </w:r>
      <w:r w:rsidR="007F6A30">
        <w:t>; these response rates are close to pre-pandemic level</w:t>
      </w:r>
      <w:r w:rsidR="007F26B5">
        <w:t>s</w:t>
      </w:r>
      <w:r w:rsidR="007F6A30">
        <w:t xml:space="preserve">. Only half </w:t>
      </w:r>
      <w:r w:rsidR="0011286A">
        <w:t xml:space="preserve">of grade 10 students </w:t>
      </w:r>
      <w:r w:rsidR="00922AF6">
        <w:t>participated</w:t>
      </w:r>
      <w:r w:rsidR="00E96333">
        <w:t>;</w:t>
      </w:r>
      <w:r w:rsidR="0011286A">
        <w:t xml:space="preserve"> their participation </w:t>
      </w:r>
      <w:r w:rsidR="00C711DA">
        <w:t>has not returned to pre-pandemic levels (it was 71% in 2019)</w:t>
      </w:r>
      <w:r>
        <w:t xml:space="preserve">. The profile of the sample is reasonably representative of the state for </w:t>
      </w:r>
      <w:r w:rsidR="00386953">
        <w:t>each grade </w:t>
      </w:r>
      <w:r>
        <w:t>(Table</w:t>
      </w:r>
      <w:r w:rsidR="00386953">
        <w:t> </w:t>
      </w:r>
      <w:r>
        <w:t xml:space="preserve">3). </w:t>
      </w:r>
      <w:r w:rsidR="00FD7AD6">
        <w:t>Students of color</w:t>
      </w:r>
      <w:r>
        <w:t xml:space="preserve">, </w:t>
      </w:r>
      <w:r w:rsidR="00FD7AD6">
        <w:t>low income</w:t>
      </w:r>
      <w:r>
        <w:t xml:space="preserve">, </w:t>
      </w:r>
      <w:r w:rsidR="00FD7AD6">
        <w:t xml:space="preserve">and </w:t>
      </w:r>
      <w:r>
        <w:t>English learner</w:t>
      </w:r>
      <w:r w:rsidR="00FD7AD6">
        <w:t xml:space="preserve"> </w:t>
      </w:r>
      <w:r>
        <w:t xml:space="preserve">are all </w:t>
      </w:r>
      <w:r w:rsidR="00FD7AD6">
        <w:t xml:space="preserve">slightly </w:t>
      </w:r>
      <w:r>
        <w:t xml:space="preserve">under-represented in </w:t>
      </w:r>
      <w:r w:rsidR="00FD7AD6">
        <w:t>each grade</w:t>
      </w:r>
      <w:r>
        <w:t xml:space="preserve">. </w:t>
      </w:r>
      <w:r w:rsidR="00FD7AD6">
        <w:t>S</w:t>
      </w:r>
      <w:r w:rsidR="006A5EB4">
        <w:t xml:space="preserve">tudents with disabilities are under-represented by 2% or more points across the four grades. </w:t>
      </w:r>
    </w:p>
    <w:p w14:paraId="1C7B627F" w14:textId="68368D02" w:rsidR="006A5EB4" w:rsidRDefault="006A5EB4" w:rsidP="00A82430">
      <w:pPr>
        <w:spacing w:line="480" w:lineRule="auto"/>
        <w:ind w:firstLine="720"/>
      </w:pPr>
      <w:r>
        <w:t xml:space="preserve">Roughly 97% or more of students fully completed their surveys. No surveys were excluded due to non-response of items. The Rasch model (Rasch, 1960) is robust to missing data and will estimate parameters and scores based on all non-missing data available. Scores for students with a relatively high number of item data missing will have larger standard errors and, as a result, could potentially negatively impact the reliability of school-level scores. </w:t>
      </w:r>
    </w:p>
    <w:p w14:paraId="18BF7C1A" w14:textId="77777777" w:rsidR="00FD4C44" w:rsidRPr="00690348" w:rsidRDefault="00FD4C44" w:rsidP="00FD4C44">
      <w:pPr>
        <w:spacing w:line="480" w:lineRule="auto"/>
        <w:ind w:left="540" w:hanging="540"/>
        <w:rPr>
          <w:b/>
          <w:color w:val="0070C0"/>
        </w:rPr>
      </w:pPr>
      <w:r w:rsidRPr="00690348">
        <w:rPr>
          <w:b/>
          <w:color w:val="0070C0"/>
        </w:rPr>
        <w:t>5.</w:t>
      </w:r>
      <w:r w:rsidRPr="00690348">
        <w:rPr>
          <w:b/>
          <w:color w:val="0070C0"/>
        </w:rPr>
        <w:tab/>
        <w:t>Data analyses procedures</w:t>
      </w:r>
    </w:p>
    <w:p w14:paraId="0508A141" w14:textId="2A671053" w:rsidR="00FD4C44" w:rsidRPr="00F53274" w:rsidRDefault="00FD4C44" w:rsidP="00FD4C44">
      <w:pPr>
        <w:pStyle w:val="NormalWeb"/>
        <w:spacing w:before="0" w:beforeAutospacing="0" w:after="0" w:afterAutospacing="0" w:line="480" w:lineRule="auto"/>
        <w:ind w:firstLine="540"/>
        <w:rPr>
          <w:rFonts w:asciiTheme="majorHAnsi" w:hAnsiTheme="majorHAnsi"/>
          <w:b/>
          <w:sz w:val="28"/>
          <w:szCs w:val="28"/>
        </w:rPr>
      </w:pPr>
      <w:r w:rsidRPr="00382958">
        <w:t xml:space="preserve">Analyses using the Rasch measurement model (Rasch, 1960) and validity framework (Wolfe &amp; Smith, 2007a, 2007b) are the primary source of reliability and validity data for the </w:t>
      </w:r>
      <w:r>
        <w:t>VOCAL</w:t>
      </w:r>
      <w:r w:rsidRPr="00382958">
        <w:t xml:space="preserve"> survey measures. </w:t>
      </w:r>
      <w:r>
        <w:t>T</w:t>
      </w:r>
      <w:r w:rsidRPr="00C272E5">
        <w:t>he Rasch model</w:t>
      </w:r>
      <w:r>
        <w:t xml:space="preserve">, which uses </w:t>
      </w:r>
      <w:r w:rsidRPr="00C272E5">
        <w:t xml:space="preserve">an exponential transformation to place ordinal Likert responses on </w:t>
      </w:r>
      <w:r>
        <w:t xml:space="preserve">to </w:t>
      </w:r>
      <w:r w:rsidRPr="00C272E5">
        <w:t xml:space="preserve">an </w:t>
      </w:r>
      <w:r>
        <w:t>equal-</w:t>
      </w:r>
      <w:r w:rsidRPr="00C272E5">
        <w:t>interval logit scale</w:t>
      </w:r>
      <w:r>
        <w:t>,</w:t>
      </w:r>
      <w:r w:rsidRPr="00C272E5">
        <w:t xml:space="preserve"> </w:t>
      </w:r>
      <w:r>
        <w:t>was used to analyze s</w:t>
      </w:r>
      <w:r w:rsidRPr="00C272E5">
        <w:t>tudent responses</w:t>
      </w:r>
      <w:r>
        <w:t xml:space="preserve">. </w:t>
      </w:r>
      <w:proofErr w:type="spellStart"/>
      <w:r w:rsidRPr="00C272E5">
        <w:t>Winste</w:t>
      </w:r>
      <w:r>
        <w:t>ps</w:t>
      </w:r>
      <w:proofErr w:type="spellEnd"/>
      <w:r>
        <w:t xml:space="preserve"> software developed by Linacre (2019</w:t>
      </w:r>
      <w:r w:rsidR="002D2CF0">
        <w:t>a</w:t>
      </w:r>
      <w:r w:rsidRPr="00C272E5">
        <w:t xml:space="preserve">) was used to perform </w:t>
      </w:r>
      <w:r>
        <w:t>Rating Scale model</w:t>
      </w:r>
      <w:r w:rsidRPr="00C272E5">
        <w:t xml:space="preserve"> </w:t>
      </w:r>
      <w:r>
        <w:t xml:space="preserve">analyses of the data (Andrich, 1978a, 1978b). </w:t>
      </w:r>
      <w:r w:rsidRPr="00382958">
        <w:t xml:space="preserve">Technical details explaining the Rasch model are provided </w:t>
      </w:r>
      <w:r>
        <w:t xml:space="preserve">in the </w:t>
      </w:r>
      <w:hyperlink r:id="rId18" w:history="1">
        <w:r w:rsidRPr="00BA1E57">
          <w:rPr>
            <w:rStyle w:val="Hyperlink"/>
          </w:rPr>
          <w:t>2018 validity study</w:t>
        </w:r>
      </w:hyperlink>
      <w:r w:rsidRPr="00382958">
        <w:t xml:space="preserve">. In the Rasch framework, the scale metric axis represents the desirable structural properties of a Rasch scale; it is linear, unidimensional (measures only one construct), hierarchical (items are ordered according to their difficulty to </w:t>
      </w:r>
      <w:r>
        <w:t>affirm</w:t>
      </w:r>
      <w:r w:rsidRPr="00382958">
        <w:t>)</w:t>
      </w:r>
      <w:r>
        <w:t xml:space="preserve"> and</w:t>
      </w:r>
      <w:r w:rsidRPr="00382958">
        <w:t xml:space="preserve"> measures a continuum of items and persons. </w:t>
      </w:r>
      <w:r w:rsidR="00D140A7">
        <w:t>Items from all four grade-level surveys</w:t>
      </w:r>
      <w:r>
        <w:t xml:space="preserve"> were concurrently calibrated. The common items across the four grades place the items on the </w:t>
      </w:r>
      <w:r>
        <w:lastRenderedPageBreak/>
        <w:t xml:space="preserve">same scale metric and then they are anchored to the 2018 scale. </w:t>
      </w:r>
      <w:r w:rsidRPr="00382958">
        <w:t xml:space="preserve">The </w:t>
      </w:r>
      <w:r w:rsidR="00E96333">
        <w:t>res</w:t>
      </w:r>
      <w:r w:rsidR="009A5DFF">
        <w:t>ults of</w:t>
      </w:r>
      <w:r w:rsidRPr="00382958">
        <w:t xml:space="preserve"> </w:t>
      </w:r>
      <w:r w:rsidR="009A5DFF">
        <w:t>the</w:t>
      </w:r>
      <w:r w:rsidRPr="00382958">
        <w:t xml:space="preserve"> Rasch-based reliability and validity assessment </w:t>
      </w:r>
      <w:r w:rsidR="009A5DFF">
        <w:t xml:space="preserve">for the 2022 VOCAL survey </w:t>
      </w:r>
      <w:r w:rsidRPr="00382958">
        <w:t xml:space="preserve">are summarized in </w:t>
      </w:r>
      <w:r>
        <w:t>the next section</w:t>
      </w:r>
      <w:r w:rsidR="002C5B1B">
        <w:t>; when appropriate, the effect of adding the 20 DL items is discussed.</w:t>
      </w:r>
    </w:p>
    <w:p w14:paraId="1CBBA6A5" w14:textId="50A1BA4F" w:rsidR="004D0DA0" w:rsidRPr="00690348" w:rsidRDefault="004D0DA0" w:rsidP="004D0DA0">
      <w:pPr>
        <w:pStyle w:val="NormalWeb"/>
        <w:numPr>
          <w:ilvl w:val="0"/>
          <w:numId w:val="13"/>
        </w:numPr>
        <w:tabs>
          <w:tab w:val="left" w:pos="0"/>
        </w:tabs>
        <w:spacing w:before="0" w:beforeAutospacing="0" w:after="0" w:afterAutospacing="0" w:line="480" w:lineRule="auto"/>
        <w:ind w:left="540" w:hanging="540"/>
        <w:rPr>
          <w:b/>
          <w:color w:val="0070C0"/>
        </w:rPr>
      </w:pPr>
      <w:r w:rsidRPr="00690348">
        <w:rPr>
          <w:b/>
          <w:color w:val="0070C0"/>
        </w:rPr>
        <w:t>Validity evidence for 2022 VOCAL survey (DL</w:t>
      </w:r>
      <w:r w:rsidR="006C7D11" w:rsidRPr="00690348">
        <w:rPr>
          <w:b/>
          <w:color w:val="0070C0"/>
        </w:rPr>
        <w:t xml:space="preserve"> item</w:t>
      </w:r>
      <w:r w:rsidRPr="00690348">
        <w:rPr>
          <w:b/>
          <w:color w:val="0070C0"/>
        </w:rPr>
        <w:t xml:space="preserve"> addendum)</w:t>
      </w:r>
    </w:p>
    <w:p w14:paraId="65F4DAF6" w14:textId="77777777" w:rsidR="004D0DA0" w:rsidRPr="00213634" w:rsidRDefault="004D0DA0" w:rsidP="004D0DA0">
      <w:pPr>
        <w:pStyle w:val="NormalWeb"/>
        <w:numPr>
          <w:ilvl w:val="1"/>
          <w:numId w:val="14"/>
        </w:numPr>
        <w:spacing w:before="0" w:beforeAutospacing="0" w:after="0" w:afterAutospacing="0" w:line="480" w:lineRule="auto"/>
        <w:ind w:left="540" w:hanging="540"/>
        <w:rPr>
          <w:b/>
        </w:rPr>
      </w:pPr>
      <w:r w:rsidRPr="00213634">
        <w:rPr>
          <w:b/>
        </w:rPr>
        <w:t>Validity framework</w:t>
      </w:r>
    </w:p>
    <w:p w14:paraId="7D80F318" w14:textId="19646D34" w:rsidR="004D0DA0" w:rsidRDefault="004D0DA0" w:rsidP="004D0DA0">
      <w:pPr>
        <w:pStyle w:val="NormalWeb"/>
        <w:spacing w:before="0" w:beforeAutospacing="0" w:after="0" w:afterAutospacing="0" w:line="480" w:lineRule="auto"/>
        <w:ind w:firstLine="540"/>
      </w:pPr>
      <w:r w:rsidRPr="00B73FE9">
        <w:t>Messick’s (1980, 1995</w:t>
      </w:r>
      <w:r>
        <w:t>a</w:t>
      </w:r>
      <w:r w:rsidRPr="00B73FE9">
        <w:t xml:space="preserve">) unified concept of construct validity guided the validity analyses for the </w:t>
      </w:r>
      <w:r>
        <w:t>school climate</w:t>
      </w:r>
      <w:r w:rsidRPr="00B73FE9">
        <w:t xml:space="preserve"> construct. Messick (1995</w:t>
      </w:r>
      <w:r>
        <w:t>a</w:t>
      </w:r>
      <w:r w:rsidRPr="00B73FE9">
        <w:t xml:space="preserve">, p. 741) defines validity as “an evaluative judgment of the degree to which empirical evidence and theoretical rationales support the adequacy and appropriateness of interpretations and actions on the basis of test scores or other modes of assessment.” Evidence from six aspects of test validity (content, structural, substantive, generalizability, external and consequential) combine to provide </w:t>
      </w:r>
      <w:r>
        <w:t>survey</w:t>
      </w:r>
      <w:r w:rsidRPr="00B73FE9">
        <w:t xml:space="preserve"> developers with the justification to claim that the meaning or interpretability of the </w:t>
      </w:r>
      <w:r>
        <w:t>survey</w:t>
      </w:r>
      <w:r w:rsidRPr="00B73FE9">
        <w:t xml:space="preserve"> scores is trustworthy for the </w:t>
      </w:r>
      <w:r>
        <w:t>survey</w:t>
      </w:r>
      <w:r w:rsidRPr="00B73FE9">
        <w:t>’s intended use. More recently, Wolfe and Smith (2007a, 2007b</w:t>
      </w:r>
      <w:r>
        <w:t>, p. 205</w:t>
      </w:r>
      <w:r w:rsidRPr="00B73FE9">
        <w:t xml:space="preserve">) used Messick’s validity conceptualization to detail instrument development activities and evidence that are needed to support the use of scores from instruments based on the Rasch measurement framework. </w:t>
      </w:r>
      <w:r>
        <w:t>Table 4 outlines</w:t>
      </w:r>
      <w:r w:rsidRPr="00B73FE9">
        <w:t xml:space="preserve"> the </w:t>
      </w:r>
      <w:r>
        <w:t xml:space="preserve">specific </w:t>
      </w:r>
      <w:r w:rsidRPr="00B73FE9">
        <w:t xml:space="preserve">validity aspects addressed in this technical report. </w:t>
      </w:r>
      <w:r>
        <w:t xml:space="preserve">Because </w:t>
      </w:r>
      <w:r w:rsidR="006C7D11">
        <w:t>all</w:t>
      </w:r>
      <w:r>
        <w:t xml:space="preserve"> students’ responses </w:t>
      </w:r>
      <w:r w:rsidR="006C7D11">
        <w:t xml:space="preserve">from the four grades </w:t>
      </w:r>
      <w:r>
        <w:t xml:space="preserve">are calibrated </w:t>
      </w:r>
      <w:r w:rsidR="006C7D11">
        <w:t>together</w:t>
      </w:r>
      <w:r>
        <w:t xml:space="preserve">, this report discusses results from the conjoint calibration, and, when appropriate, highlights the impact of adding </w:t>
      </w:r>
      <w:r w:rsidR="006C7D11">
        <w:t>the 20 DL items</w:t>
      </w:r>
      <w:r>
        <w:t xml:space="preserve"> to the conjoint calibration.</w:t>
      </w:r>
    </w:p>
    <w:p w14:paraId="56FAD6DB" w14:textId="2068BAFD" w:rsidR="004D0DA0" w:rsidRDefault="004D0DA0" w:rsidP="00A82430">
      <w:pPr>
        <w:pStyle w:val="NormalWeb"/>
        <w:spacing w:before="0" w:beforeAutospacing="0" w:after="240" w:afterAutospacing="0" w:line="480" w:lineRule="auto"/>
        <w:ind w:firstLine="540"/>
        <w:rPr>
          <w:iCs/>
        </w:rPr>
      </w:pPr>
      <w:r>
        <w:rPr>
          <w:iCs/>
        </w:rPr>
        <w:t>The</w:t>
      </w:r>
      <w:r w:rsidRPr="00D36B7D">
        <w:rPr>
          <w:iCs/>
        </w:rPr>
        <w:t xml:space="preserve"> </w:t>
      </w:r>
      <w:r>
        <w:rPr>
          <w:iCs/>
        </w:rPr>
        <w:t>six</w:t>
      </w:r>
      <w:r w:rsidRPr="00D36B7D">
        <w:rPr>
          <w:iCs/>
        </w:rPr>
        <w:t xml:space="preserve"> aspects of construct validity</w:t>
      </w:r>
      <w:r>
        <w:rPr>
          <w:iCs/>
        </w:rPr>
        <w:t xml:space="preserve"> (</w:t>
      </w:r>
      <w:r w:rsidRPr="00D36B7D">
        <w:rPr>
          <w:iCs/>
        </w:rPr>
        <w:t xml:space="preserve">content, </w:t>
      </w:r>
      <w:r>
        <w:rPr>
          <w:iCs/>
        </w:rPr>
        <w:t xml:space="preserve">structural, </w:t>
      </w:r>
      <w:r w:rsidRPr="00D36B7D">
        <w:rPr>
          <w:iCs/>
        </w:rPr>
        <w:t>substantive, generaliza</w:t>
      </w:r>
      <w:r>
        <w:rPr>
          <w:iCs/>
        </w:rPr>
        <w:t xml:space="preserve">bility, external, and consequential) are discussed in turn. </w:t>
      </w:r>
      <w:r w:rsidR="004D18C8" w:rsidRPr="004966EF">
        <w:rPr>
          <w:i/>
        </w:rPr>
        <w:t>All validity evidence are shown in appendices</w:t>
      </w:r>
      <w:r w:rsidR="00581F8A" w:rsidRPr="004966EF">
        <w:rPr>
          <w:i/>
        </w:rPr>
        <w:t xml:space="preserve"> and </w:t>
      </w:r>
      <w:r w:rsidR="003731BC" w:rsidRPr="004966EF">
        <w:rPr>
          <w:i/>
        </w:rPr>
        <w:t xml:space="preserve">only </w:t>
      </w:r>
      <w:r w:rsidR="00581F8A" w:rsidRPr="004966EF">
        <w:rPr>
          <w:i/>
        </w:rPr>
        <w:t>a brief summary of the results are provided</w:t>
      </w:r>
      <w:r w:rsidR="0025113B" w:rsidRPr="004966EF">
        <w:rPr>
          <w:i/>
        </w:rPr>
        <w:t xml:space="preserve"> in the main body of the report</w:t>
      </w:r>
      <w:r w:rsidR="004D18C8" w:rsidRPr="004966EF">
        <w:rPr>
          <w:i/>
        </w:rPr>
        <w:t>.</w:t>
      </w:r>
      <w:r w:rsidR="004D18C8" w:rsidRPr="004966EF">
        <w:rPr>
          <w:iCs/>
        </w:rPr>
        <w:t xml:space="preserve"> </w:t>
      </w:r>
      <w:r w:rsidR="000E683A" w:rsidRPr="004966EF">
        <w:rPr>
          <w:i/>
        </w:rPr>
        <w:t>Please see prior reports for an explanation of each aspect of validity</w:t>
      </w:r>
      <w:r w:rsidR="003731BC" w:rsidRPr="004966EF">
        <w:rPr>
          <w:i/>
        </w:rPr>
        <w:t xml:space="preserve"> (</w:t>
      </w:r>
      <w:hyperlink r:id="rId19" w:history="1">
        <w:r w:rsidR="004F07E9" w:rsidRPr="004966EF">
          <w:rPr>
            <w:rStyle w:val="Hyperlink"/>
            <w:i/>
          </w:rPr>
          <w:t>DESE, 2019a</w:t>
        </w:r>
      </w:hyperlink>
      <w:r w:rsidR="004F07E9" w:rsidRPr="004966EF">
        <w:rPr>
          <w:i/>
        </w:rPr>
        <w:t xml:space="preserve">; </w:t>
      </w:r>
      <w:hyperlink r:id="rId20" w:history="1">
        <w:r w:rsidR="004F07E9" w:rsidRPr="004966EF">
          <w:rPr>
            <w:rStyle w:val="Hyperlink"/>
            <w:i/>
          </w:rPr>
          <w:t>DESE, 2023</w:t>
        </w:r>
        <w:r w:rsidR="00FA51BF" w:rsidRPr="004966EF">
          <w:rPr>
            <w:rStyle w:val="Hyperlink"/>
            <w:i/>
          </w:rPr>
          <w:t>a</w:t>
        </w:r>
      </w:hyperlink>
      <w:r w:rsidR="004F07E9" w:rsidRPr="004966EF">
        <w:rPr>
          <w:i/>
        </w:rPr>
        <w:t>)</w:t>
      </w:r>
      <w:r w:rsidR="003731BC" w:rsidRPr="004966EF">
        <w:rPr>
          <w:i/>
        </w:rPr>
        <w:t>.</w:t>
      </w:r>
      <w:r w:rsidR="003731BC">
        <w:rPr>
          <w:iCs/>
        </w:rPr>
        <w:t xml:space="preserve"> </w:t>
      </w:r>
      <w:r>
        <w:t>A</w:t>
      </w:r>
      <w:r w:rsidRPr="00423F5C">
        <w:t xml:space="preserve">n overall school climate VOCAL score, an engagement </w:t>
      </w:r>
      <w:r w:rsidR="00CD7C3C">
        <w:t xml:space="preserve">dimension </w:t>
      </w:r>
      <w:r w:rsidRPr="00423F5C">
        <w:t xml:space="preserve">score, a safety </w:t>
      </w:r>
      <w:r w:rsidR="00CD7C3C">
        <w:t xml:space="preserve">dimension </w:t>
      </w:r>
      <w:r w:rsidRPr="00423F5C">
        <w:t xml:space="preserve">score, </w:t>
      </w:r>
      <w:r w:rsidRPr="00423F5C">
        <w:lastRenderedPageBreak/>
        <w:t xml:space="preserve">an environment </w:t>
      </w:r>
      <w:r w:rsidR="00CD7C3C">
        <w:t xml:space="preserve">dimension </w:t>
      </w:r>
      <w:r w:rsidRPr="00423F5C">
        <w:t xml:space="preserve">score, and </w:t>
      </w:r>
      <w:r w:rsidR="00CD7C3C">
        <w:t xml:space="preserve">a </w:t>
      </w:r>
      <w:r w:rsidR="006231F4">
        <w:t>participation</w:t>
      </w:r>
      <w:r w:rsidR="00CD7C3C">
        <w:t>,</w:t>
      </w:r>
      <w:r w:rsidRPr="00423F5C">
        <w:t xml:space="preserve"> bullying</w:t>
      </w:r>
      <w:r w:rsidR="00CD7C3C">
        <w:t>, and instructional environment</w:t>
      </w:r>
      <w:r w:rsidRPr="00423F5C">
        <w:t xml:space="preserve"> climate topic score </w:t>
      </w:r>
      <w:r>
        <w:t xml:space="preserve">are reported out </w:t>
      </w:r>
      <w:r w:rsidRPr="00423F5C">
        <w:t>to districts</w:t>
      </w:r>
      <w:r w:rsidR="00A9693E">
        <w:t xml:space="preserve"> and schools</w:t>
      </w:r>
      <w:r w:rsidRPr="00423F5C">
        <w:t>.</w:t>
      </w:r>
      <w:r>
        <w:t xml:space="preserve"> </w:t>
      </w:r>
      <w:r w:rsidRPr="00423F5C">
        <w:t xml:space="preserve">The goal of these analyses </w:t>
      </w:r>
      <w:r>
        <w:t>i</w:t>
      </w:r>
      <w:r w:rsidRPr="00423F5C">
        <w:t>s to ensure that DESE c</w:t>
      </w:r>
      <w:r>
        <w:t>an</w:t>
      </w:r>
      <w:r w:rsidRPr="00423F5C">
        <w:t xml:space="preserve"> report </w:t>
      </w:r>
      <w:r w:rsidR="00A9693E">
        <w:t>seven</w:t>
      </w:r>
      <w:r>
        <w:t xml:space="preserve"> </w:t>
      </w:r>
      <w:r w:rsidRPr="00423F5C">
        <w:t>reliable and construct-relevant scores to schools and districts</w:t>
      </w:r>
      <w:r>
        <w:t xml:space="preserve"> who serve </w:t>
      </w:r>
      <w:r w:rsidR="00A9693E">
        <w:t>the four grades</w:t>
      </w:r>
      <w:r w:rsidR="00693672">
        <w:t>.</w:t>
      </w:r>
      <w:r>
        <w:t xml:space="preserve"> </w:t>
      </w:r>
      <w:r w:rsidR="000203B1">
        <w:t>In addition, DESE examined whether the</w:t>
      </w:r>
      <w:r w:rsidR="00A9693E">
        <w:t xml:space="preserve"> 20 new DL items</w:t>
      </w:r>
      <w:r>
        <w:t xml:space="preserve"> alter</w:t>
      </w:r>
      <w:r w:rsidR="000203B1">
        <w:t>ed</w:t>
      </w:r>
      <w:r>
        <w:t xml:space="preserve"> the psychometric properties of the VOCAL scal</w:t>
      </w:r>
      <w:r w:rsidR="00467DE4">
        <w:t>es</w:t>
      </w:r>
      <w:r>
        <w:t>.</w:t>
      </w:r>
      <w:r w:rsidRPr="00423F5C">
        <w:t xml:space="preserve"> </w:t>
      </w:r>
      <w:r w:rsidRPr="00D36B7D">
        <w:rPr>
          <w:iCs/>
        </w:rPr>
        <w:t xml:space="preserve">Appendix </w:t>
      </w:r>
      <w:r w:rsidR="00467DE4">
        <w:rPr>
          <w:iCs/>
        </w:rPr>
        <w:t>B</w:t>
      </w:r>
      <w:r>
        <w:rPr>
          <w:iCs/>
        </w:rPr>
        <w:t xml:space="preserve"> (p. </w:t>
      </w:r>
      <w:r w:rsidR="00054478">
        <w:rPr>
          <w:iCs/>
        </w:rPr>
        <w:t>31</w:t>
      </w:r>
      <w:r>
        <w:rPr>
          <w:iCs/>
        </w:rPr>
        <w:t>)</w:t>
      </w:r>
      <w:r w:rsidRPr="00D36B7D">
        <w:rPr>
          <w:iCs/>
        </w:rPr>
        <w:t xml:space="preserve"> provides a </w:t>
      </w:r>
      <w:r>
        <w:rPr>
          <w:iCs/>
        </w:rPr>
        <w:t>guide to the</w:t>
      </w:r>
      <w:r w:rsidRPr="00D36B7D">
        <w:rPr>
          <w:iCs/>
        </w:rPr>
        <w:t xml:space="preserve"> validity criteria used in this study for each aspect of construct validity.</w:t>
      </w:r>
    </w:p>
    <w:p w14:paraId="70116234" w14:textId="77777777" w:rsidR="004D0DA0" w:rsidRPr="00151EB6" w:rsidRDefault="004D0DA0" w:rsidP="004D0DA0">
      <w:pPr>
        <w:pStyle w:val="NormalWeb"/>
        <w:spacing w:before="0" w:beforeAutospacing="0" w:after="0" w:afterAutospacing="0" w:line="480" w:lineRule="auto"/>
      </w:pPr>
      <w:r w:rsidRPr="00151EB6">
        <w:t xml:space="preserve">Table </w:t>
      </w:r>
      <w:r>
        <w:t>4</w:t>
      </w:r>
    </w:p>
    <w:p w14:paraId="65F14C24" w14:textId="77777777" w:rsidR="004D0DA0" w:rsidRPr="00151EB6" w:rsidRDefault="004D0DA0" w:rsidP="004D0DA0">
      <w:pPr>
        <w:spacing w:line="480" w:lineRule="auto"/>
      </w:pPr>
      <w:r w:rsidRPr="00151EB6">
        <w:t xml:space="preserve">Rasch-Based </w:t>
      </w:r>
      <w:r>
        <w:t>i</w:t>
      </w:r>
      <w:r w:rsidRPr="00151EB6">
        <w:t xml:space="preserve">nstrument </w:t>
      </w:r>
      <w:r>
        <w:t>v</w:t>
      </w:r>
      <w:r w:rsidRPr="00151EB6">
        <w:t xml:space="preserve">alidity </w:t>
      </w:r>
      <w:r>
        <w:t>f</w:t>
      </w:r>
      <w:r w:rsidRPr="00151EB6">
        <w:t xml:space="preserve">ramework and </w:t>
      </w:r>
      <w:r>
        <w:t>e</w:t>
      </w:r>
      <w:r w:rsidRPr="00151EB6">
        <w:t xml:space="preserve">vidence </w:t>
      </w:r>
      <w:r>
        <w:t>c</w:t>
      </w:r>
      <w:r w:rsidRPr="00151EB6">
        <w:t>ollected for VOCAL survey</w:t>
      </w:r>
      <w:r w:rsidRPr="00151EB6">
        <w:rPr>
          <w:vertAlign w:val="superscript"/>
        </w:rPr>
        <w:t>1</w:t>
      </w:r>
    </w:p>
    <w:tbl>
      <w:tblPr>
        <w:tblStyle w:val="TableGrid"/>
        <w:tblW w:w="9180" w:type="dxa"/>
        <w:tblLook w:val="04A0" w:firstRow="1" w:lastRow="0" w:firstColumn="1" w:lastColumn="0" w:noHBand="0" w:noVBand="1"/>
        <w:tblCaption w:val="Rasch-Based Instrument Validity Framework and Evidence Collected for VOCAL survey1"/>
        <w:tblDescription w:val="This table describes the activities undertaken to perform analyses for the six aspects of construct validity (content validity; substantive validity; generalizability; structural, external, and consequential).&#10;&#10;Content: Define instrument purpose, test specification, expert item review, item technical quality&#10;&#10;Substantive: Rating scale functioning; item difficulty hierarchy&#10;&#10;Structural: Principal comonents residual analyses; Rasch dimensionality analyses                         &#10;                                                                                                 Generalizability: Differential item functioning; person separation reliability; item invariance&#10;&#10;&#10;&#10;External: Responsiveness, sub-scale correlations; VOCAL scaled-scores relationship with scores from similar/dissimilar constructs&#10;&#10;Consequential: Standard setting (was not part of this study); score use"/>
      </w:tblPr>
      <w:tblGrid>
        <w:gridCol w:w="3060"/>
        <w:gridCol w:w="3060"/>
        <w:gridCol w:w="3060"/>
      </w:tblGrid>
      <w:tr w:rsidR="004D0DA0" w:rsidRPr="00151EB6" w14:paraId="507AB990" w14:textId="77777777" w:rsidTr="00EB0667">
        <w:trPr>
          <w:trHeight w:val="275"/>
        </w:trPr>
        <w:tc>
          <w:tcPr>
            <w:tcW w:w="3060" w:type="dxa"/>
            <w:tcBorders>
              <w:left w:val="nil"/>
              <w:bottom w:val="single" w:sz="4" w:space="0" w:color="auto"/>
              <w:right w:val="nil"/>
            </w:tcBorders>
            <w:shd w:val="clear" w:color="auto" w:fill="002060"/>
            <w:vAlign w:val="center"/>
          </w:tcPr>
          <w:p w14:paraId="7502E69A" w14:textId="77777777" w:rsidR="004D0DA0" w:rsidRPr="000B174A" w:rsidRDefault="004D0DA0" w:rsidP="00EB0667">
            <w:pPr>
              <w:contextualSpacing/>
              <w:rPr>
                <w:b/>
              </w:rPr>
            </w:pPr>
            <w:r w:rsidRPr="000B174A">
              <w:rPr>
                <w:b/>
              </w:rPr>
              <w:t xml:space="preserve">Validity </w:t>
            </w:r>
            <w:r>
              <w:rPr>
                <w:b/>
              </w:rPr>
              <w:t>a</w:t>
            </w:r>
            <w:r w:rsidRPr="000B174A">
              <w:rPr>
                <w:b/>
              </w:rPr>
              <w:t>spect</w:t>
            </w:r>
            <w:r>
              <w:rPr>
                <w:b/>
              </w:rPr>
              <w:t xml:space="preserve"> evidence</w:t>
            </w:r>
          </w:p>
        </w:tc>
        <w:tc>
          <w:tcPr>
            <w:tcW w:w="3060" w:type="dxa"/>
            <w:tcBorders>
              <w:left w:val="nil"/>
              <w:bottom w:val="single" w:sz="4" w:space="0" w:color="auto"/>
              <w:right w:val="nil"/>
            </w:tcBorders>
            <w:shd w:val="clear" w:color="auto" w:fill="002060"/>
            <w:vAlign w:val="center"/>
          </w:tcPr>
          <w:p w14:paraId="0B55A6DF" w14:textId="77777777" w:rsidR="004D0DA0" w:rsidRPr="000B174A" w:rsidRDefault="004D0DA0" w:rsidP="00EB0667">
            <w:pPr>
              <w:contextualSpacing/>
              <w:rPr>
                <w:b/>
              </w:rPr>
            </w:pPr>
            <w:r w:rsidRPr="000B174A">
              <w:rPr>
                <w:b/>
              </w:rPr>
              <w:t xml:space="preserve">Validity </w:t>
            </w:r>
            <w:r>
              <w:rPr>
                <w:b/>
              </w:rPr>
              <w:t>a</w:t>
            </w:r>
            <w:r w:rsidRPr="000B174A">
              <w:rPr>
                <w:b/>
              </w:rPr>
              <w:t>spect</w:t>
            </w:r>
            <w:r>
              <w:rPr>
                <w:b/>
              </w:rPr>
              <w:t xml:space="preserve"> evidence</w:t>
            </w:r>
          </w:p>
        </w:tc>
        <w:tc>
          <w:tcPr>
            <w:tcW w:w="3060" w:type="dxa"/>
            <w:tcBorders>
              <w:left w:val="nil"/>
              <w:bottom w:val="single" w:sz="4" w:space="0" w:color="auto"/>
              <w:right w:val="nil"/>
            </w:tcBorders>
            <w:shd w:val="clear" w:color="auto" w:fill="002060"/>
            <w:vAlign w:val="center"/>
          </w:tcPr>
          <w:p w14:paraId="6FEF757A" w14:textId="77777777" w:rsidR="004D0DA0" w:rsidRPr="000B174A" w:rsidRDefault="004D0DA0" w:rsidP="00EB0667">
            <w:pPr>
              <w:contextualSpacing/>
              <w:rPr>
                <w:b/>
              </w:rPr>
            </w:pPr>
            <w:r w:rsidRPr="000B174A">
              <w:rPr>
                <w:b/>
              </w:rPr>
              <w:t xml:space="preserve">Validity </w:t>
            </w:r>
            <w:r>
              <w:rPr>
                <w:b/>
              </w:rPr>
              <w:t>a</w:t>
            </w:r>
            <w:r w:rsidRPr="000B174A">
              <w:rPr>
                <w:b/>
              </w:rPr>
              <w:t>spect</w:t>
            </w:r>
            <w:r>
              <w:rPr>
                <w:b/>
              </w:rPr>
              <w:t xml:space="preserve"> evidence</w:t>
            </w:r>
          </w:p>
        </w:tc>
      </w:tr>
      <w:tr w:rsidR="004D0DA0" w:rsidRPr="00151EB6" w14:paraId="422D2DE8" w14:textId="77777777" w:rsidTr="00EB0667">
        <w:trPr>
          <w:trHeight w:val="275"/>
        </w:trPr>
        <w:tc>
          <w:tcPr>
            <w:tcW w:w="3060" w:type="dxa"/>
            <w:tcBorders>
              <w:top w:val="nil"/>
              <w:left w:val="nil"/>
              <w:bottom w:val="single" w:sz="4" w:space="0" w:color="auto"/>
              <w:right w:val="nil"/>
            </w:tcBorders>
            <w:shd w:val="clear" w:color="auto" w:fill="D9E2F3" w:themeFill="accent1" w:themeFillTint="33"/>
          </w:tcPr>
          <w:p w14:paraId="0F2DA70D" w14:textId="77777777" w:rsidR="004D0DA0" w:rsidRPr="00E87820" w:rsidRDefault="004D0DA0" w:rsidP="00EB0667">
            <w:pPr>
              <w:contextualSpacing/>
              <w:rPr>
                <w:b/>
              </w:rPr>
            </w:pPr>
            <w:r w:rsidRPr="00E87820">
              <w:rPr>
                <w:b/>
              </w:rPr>
              <w:t>Content</w:t>
            </w:r>
          </w:p>
        </w:tc>
        <w:tc>
          <w:tcPr>
            <w:tcW w:w="3060" w:type="dxa"/>
            <w:tcBorders>
              <w:top w:val="nil"/>
              <w:left w:val="nil"/>
              <w:bottom w:val="single" w:sz="4" w:space="0" w:color="auto"/>
              <w:right w:val="nil"/>
            </w:tcBorders>
            <w:shd w:val="clear" w:color="auto" w:fill="D9E2F3" w:themeFill="accent1" w:themeFillTint="33"/>
          </w:tcPr>
          <w:p w14:paraId="656E5A1D" w14:textId="77777777" w:rsidR="004D0DA0" w:rsidRPr="00E87820" w:rsidRDefault="004D0DA0" w:rsidP="00EB0667">
            <w:pPr>
              <w:contextualSpacing/>
              <w:rPr>
                <w:b/>
              </w:rPr>
            </w:pPr>
            <w:r w:rsidRPr="00E87820">
              <w:rPr>
                <w:b/>
              </w:rPr>
              <w:t xml:space="preserve">Structural </w:t>
            </w:r>
          </w:p>
        </w:tc>
        <w:tc>
          <w:tcPr>
            <w:tcW w:w="3060" w:type="dxa"/>
            <w:tcBorders>
              <w:top w:val="nil"/>
              <w:left w:val="nil"/>
              <w:bottom w:val="single" w:sz="4" w:space="0" w:color="auto"/>
              <w:right w:val="nil"/>
            </w:tcBorders>
            <w:shd w:val="clear" w:color="auto" w:fill="D9E2F3" w:themeFill="accent1" w:themeFillTint="33"/>
          </w:tcPr>
          <w:p w14:paraId="5583F3CF" w14:textId="77777777" w:rsidR="004D0DA0" w:rsidRPr="00E87820" w:rsidRDefault="004D0DA0" w:rsidP="00EB0667">
            <w:pPr>
              <w:contextualSpacing/>
              <w:rPr>
                <w:b/>
              </w:rPr>
            </w:pPr>
            <w:r w:rsidRPr="00E87820">
              <w:rPr>
                <w:b/>
              </w:rPr>
              <w:t>Substantive</w:t>
            </w:r>
          </w:p>
        </w:tc>
      </w:tr>
      <w:tr w:rsidR="004D0DA0" w:rsidRPr="00151EB6" w14:paraId="05D2AA3E" w14:textId="77777777" w:rsidTr="00EB0667">
        <w:trPr>
          <w:trHeight w:val="2246"/>
        </w:trPr>
        <w:tc>
          <w:tcPr>
            <w:tcW w:w="3060" w:type="dxa"/>
            <w:tcBorders>
              <w:top w:val="single" w:sz="4" w:space="0" w:color="auto"/>
              <w:left w:val="nil"/>
              <w:bottom w:val="nil"/>
              <w:right w:val="nil"/>
            </w:tcBorders>
          </w:tcPr>
          <w:p w14:paraId="5A46F1B9" w14:textId="77777777" w:rsidR="004D0DA0" w:rsidRPr="00151EB6" w:rsidRDefault="004D0DA0" w:rsidP="00EB0667">
            <w:pPr>
              <w:contextualSpacing/>
            </w:pPr>
            <w:r w:rsidRPr="00151EB6">
              <w:t xml:space="preserve">Instrument </w:t>
            </w:r>
            <w:r>
              <w:t>p</w:t>
            </w:r>
            <w:r w:rsidRPr="00151EB6">
              <w:t>urpose</w:t>
            </w:r>
          </w:p>
          <w:p w14:paraId="6EB43B3E" w14:textId="77777777" w:rsidR="004D0DA0" w:rsidRPr="00151EB6" w:rsidRDefault="004D0DA0" w:rsidP="00EB0667">
            <w:pPr>
              <w:contextualSpacing/>
            </w:pPr>
          </w:p>
          <w:p w14:paraId="1351AF17" w14:textId="77777777" w:rsidR="004D0DA0" w:rsidRPr="00151EB6" w:rsidRDefault="004D0DA0" w:rsidP="00EB0667">
            <w:pPr>
              <w:contextualSpacing/>
            </w:pPr>
            <w:r w:rsidRPr="00151EB6">
              <w:t xml:space="preserve">Test </w:t>
            </w:r>
            <w:r>
              <w:t>s</w:t>
            </w:r>
            <w:r w:rsidRPr="00151EB6">
              <w:t>pecification</w:t>
            </w:r>
          </w:p>
          <w:p w14:paraId="3FB6B8AF" w14:textId="77777777" w:rsidR="004D0DA0" w:rsidRPr="00151EB6" w:rsidRDefault="004D0DA0" w:rsidP="00EB0667">
            <w:pPr>
              <w:contextualSpacing/>
            </w:pPr>
          </w:p>
          <w:p w14:paraId="5FD7D54F" w14:textId="77777777" w:rsidR="004D0DA0" w:rsidRPr="00151EB6" w:rsidRDefault="004D0DA0" w:rsidP="00EB0667">
            <w:pPr>
              <w:contextualSpacing/>
            </w:pPr>
            <w:r w:rsidRPr="00151EB6">
              <w:t xml:space="preserve">Expert </w:t>
            </w:r>
            <w:r>
              <w:t>r</w:t>
            </w:r>
            <w:r w:rsidRPr="00151EB6">
              <w:t>eviews</w:t>
            </w:r>
            <w:r>
              <w:t xml:space="preserve"> and student focus groups/cognitive labs</w:t>
            </w:r>
            <w:r w:rsidRPr="00151EB6">
              <w:rPr>
                <w:vertAlign w:val="superscript"/>
              </w:rPr>
              <w:t>2</w:t>
            </w:r>
          </w:p>
          <w:p w14:paraId="761F1954" w14:textId="77777777" w:rsidR="004D0DA0" w:rsidRPr="00151EB6" w:rsidRDefault="004D0DA0" w:rsidP="00EB0667">
            <w:pPr>
              <w:contextualSpacing/>
            </w:pPr>
          </w:p>
          <w:p w14:paraId="221B9F5B" w14:textId="77777777" w:rsidR="004D0DA0" w:rsidRPr="00151EB6" w:rsidRDefault="004D0DA0" w:rsidP="00EB0667">
            <w:pPr>
              <w:contextualSpacing/>
            </w:pPr>
            <w:r w:rsidRPr="00151EB6">
              <w:t xml:space="preserve">Item </w:t>
            </w:r>
            <w:r>
              <w:t>t</w:t>
            </w:r>
            <w:r w:rsidRPr="00151EB6">
              <w:t xml:space="preserve">echnical </w:t>
            </w:r>
            <w:r>
              <w:t>q</w:t>
            </w:r>
            <w:r w:rsidRPr="00151EB6">
              <w:t>uality</w:t>
            </w:r>
          </w:p>
        </w:tc>
        <w:tc>
          <w:tcPr>
            <w:tcW w:w="3060" w:type="dxa"/>
            <w:tcBorders>
              <w:top w:val="single" w:sz="4" w:space="0" w:color="auto"/>
              <w:left w:val="nil"/>
              <w:bottom w:val="nil"/>
              <w:right w:val="nil"/>
            </w:tcBorders>
          </w:tcPr>
          <w:p w14:paraId="18BD3902" w14:textId="77777777" w:rsidR="004D0DA0" w:rsidRDefault="004D0DA0" w:rsidP="00EB0667">
            <w:pPr>
              <w:contextualSpacing/>
            </w:pPr>
            <w:r>
              <w:t>Principal components residual analyses</w:t>
            </w:r>
          </w:p>
          <w:p w14:paraId="2E40B820" w14:textId="77777777" w:rsidR="004D0DA0" w:rsidRDefault="004D0DA0" w:rsidP="00EB0667">
            <w:pPr>
              <w:contextualSpacing/>
            </w:pPr>
          </w:p>
          <w:p w14:paraId="03E47886" w14:textId="77777777" w:rsidR="004D0DA0" w:rsidRPr="00151EB6" w:rsidRDefault="004D0DA0" w:rsidP="00EB0667">
            <w:pPr>
              <w:contextualSpacing/>
            </w:pPr>
            <w:r>
              <w:t>Rasch dimensionality analyses</w:t>
            </w:r>
          </w:p>
        </w:tc>
        <w:tc>
          <w:tcPr>
            <w:tcW w:w="3060" w:type="dxa"/>
            <w:tcBorders>
              <w:top w:val="single" w:sz="4" w:space="0" w:color="auto"/>
              <w:left w:val="nil"/>
              <w:bottom w:val="nil"/>
              <w:right w:val="nil"/>
            </w:tcBorders>
            <w:shd w:val="clear" w:color="auto" w:fill="auto"/>
          </w:tcPr>
          <w:p w14:paraId="6EF0586F" w14:textId="77777777" w:rsidR="004D0DA0" w:rsidRPr="00151EB6" w:rsidRDefault="004D0DA0" w:rsidP="00EB0667">
            <w:pPr>
              <w:contextualSpacing/>
            </w:pPr>
            <w:r w:rsidRPr="00151EB6">
              <w:t xml:space="preserve">Rating </w:t>
            </w:r>
            <w:r>
              <w:t>s</w:t>
            </w:r>
            <w:r w:rsidRPr="00151EB6">
              <w:t xml:space="preserve">cale </w:t>
            </w:r>
            <w:r>
              <w:t>f</w:t>
            </w:r>
            <w:r w:rsidRPr="00151EB6">
              <w:t>unctioning</w:t>
            </w:r>
          </w:p>
          <w:p w14:paraId="157D9D87" w14:textId="77777777" w:rsidR="004D0DA0" w:rsidRPr="00151EB6" w:rsidRDefault="004D0DA0" w:rsidP="00EB0667">
            <w:pPr>
              <w:contextualSpacing/>
            </w:pPr>
          </w:p>
          <w:p w14:paraId="0F10F99F" w14:textId="77777777" w:rsidR="004D0DA0" w:rsidRDefault="004D0DA0" w:rsidP="00EB0667">
            <w:pPr>
              <w:contextualSpacing/>
              <w:rPr>
                <w:color w:val="000000" w:themeColor="text1"/>
              </w:rPr>
            </w:pPr>
            <w:r w:rsidRPr="00151EB6">
              <w:t xml:space="preserve">Item </w:t>
            </w:r>
            <w:r>
              <w:t>d</w:t>
            </w:r>
            <w:r w:rsidRPr="00151EB6">
              <w:t xml:space="preserve">ifficulty </w:t>
            </w:r>
            <w:r>
              <w:t>h</w:t>
            </w:r>
            <w:r w:rsidRPr="00151EB6">
              <w:t>ierarchy</w:t>
            </w:r>
            <w:r w:rsidRPr="00151EB6">
              <w:rPr>
                <w:color w:val="000000" w:themeColor="text1"/>
              </w:rPr>
              <w:t xml:space="preserve"> </w:t>
            </w:r>
          </w:p>
          <w:p w14:paraId="1944F75F" w14:textId="77777777" w:rsidR="004D0DA0" w:rsidRPr="00151EB6" w:rsidRDefault="004D0DA0" w:rsidP="00EB0667">
            <w:pPr>
              <w:contextualSpacing/>
            </w:pPr>
          </w:p>
        </w:tc>
      </w:tr>
      <w:tr w:rsidR="004D0DA0" w:rsidRPr="00151EB6" w14:paraId="77F8286D" w14:textId="77777777" w:rsidTr="00EB0667">
        <w:trPr>
          <w:trHeight w:val="275"/>
        </w:trPr>
        <w:tc>
          <w:tcPr>
            <w:tcW w:w="3060" w:type="dxa"/>
            <w:tcBorders>
              <w:top w:val="single" w:sz="4" w:space="0" w:color="auto"/>
              <w:left w:val="nil"/>
              <w:bottom w:val="single" w:sz="4" w:space="0" w:color="auto"/>
              <w:right w:val="nil"/>
            </w:tcBorders>
            <w:shd w:val="clear" w:color="auto" w:fill="002060"/>
            <w:vAlign w:val="center"/>
          </w:tcPr>
          <w:p w14:paraId="7DD9BEDF" w14:textId="77777777" w:rsidR="004D0DA0" w:rsidRPr="000B174A" w:rsidRDefault="004D0DA0" w:rsidP="00EB0667">
            <w:pPr>
              <w:contextualSpacing/>
              <w:rPr>
                <w:b/>
              </w:rPr>
            </w:pPr>
            <w:r w:rsidRPr="000B174A">
              <w:rPr>
                <w:b/>
              </w:rPr>
              <w:t xml:space="preserve">Validity </w:t>
            </w:r>
            <w:r>
              <w:rPr>
                <w:b/>
              </w:rPr>
              <w:t>a</w:t>
            </w:r>
            <w:r w:rsidRPr="000B174A">
              <w:rPr>
                <w:b/>
              </w:rPr>
              <w:t>spect</w:t>
            </w:r>
            <w:r>
              <w:rPr>
                <w:b/>
              </w:rPr>
              <w:t xml:space="preserve"> evidence</w:t>
            </w:r>
          </w:p>
        </w:tc>
        <w:tc>
          <w:tcPr>
            <w:tcW w:w="3060" w:type="dxa"/>
            <w:tcBorders>
              <w:top w:val="single" w:sz="4" w:space="0" w:color="auto"/>
              <w:left w:val="nil"/>
              <w:bottom w:val="single" w:sz="4" w:space="0" w:color="auto"/>
              <w:right w:val="nil"/>
            </w:tcBorders>
            <w:shd w:val="clear" w:color="auto" w:fill="002060"/>
            <w:vAlign w:val="center"/>
          </w:tcPr>
          <w:p w14:paraId="257C739D" w14:textId="77777777" w:rsidR="004D0DA0" w:rsidRPr="000B174A" w:rsidRDefault="004D0DA0" w:rsidP="00EB0667">
            <w:pPr>
              <w:contextualSpacing/>
              <w:rPr>
                <w:b/>
              </w:rPr>
            </w:pPr>
            <w:r w:rsidRPr="000B174A">
              <w:rPr>
                <w:b/>
              </w:rPr>
              <w:t xml:space="preserve">Validity </w:t>
            </w:r>
            <w:r>
              <w:rPr>
                <w:b/>
              </w:rPr>
              <w:t>a</w:t>
            </w:r>
            <w:r w:rsidRPr="000B174A">
              <w:rPr>
                <w:b/>
              </w:rPr>
              <w:t>spect</w:t>
            </w:r>
            <w:r>
              <w:rPr>
                <w:b/>
              </w:rPr>
              <w:t xml:space="preserve"> evidence</w:t>
            </w:r>
          </w:p>
        </w:tc>
        <w:tc>
          <w:tcPr>
            <w:tcW w:w="3060" w:type="dxa"/>
            <w:tcBorders>
              <w:top w:val="single" w:sz="4" w:space="0" w:color="auto"/>
              <w:left w:val="nil"/>
              <w:bottom w:val="single" w:sz="4" w:space="0" w:color="auto"/>
              <w:right w:val="nil"/>
            </w:tcBorders>
            <w:shd w:val="clear" w:color="auto" w:fill="002060"/>
            <w:vAlign w:val="center"/>
          </w:tcPr>
          <w:p w14:paraId="326C1897" w14:textId="77777777" w:rsidR="004D0DA0" w:rsidRPr="000B174A" w:rsidRDefault="004D0DA0" w:rsidP="00EB0667">
            <w:pPr>
              <w:contextualSpacing/>
              <w:rPr>
                <w:b/>
              </w:rPr>
            </w:pPr>
            <w:r w:rsidRPr="000B174A">
              <w:rPr>
                <w:b/>
              </w:rPr>
              <w:t xml:space="preserve">Validity </w:t>
            </w:r>
            <w:r>
              <w:rPr>
                <w:b/>
              </w:rPr>
              <w:t>a</w:t>
            </w:r>
            <w:r w:rsidRPr="000B174A">
              <w:rPr>
                <w:b/>
              </w:rPr>
              <w:t>spect</w:t>
            </w:r>
            <w:r>
              <w:rPr>
                <w:b/>
              </w:rPr>
              <w:t xml:space="preserve"> evidence</w:t>
            </w:r>
          </w:p>
        </w:tc>
      </w:tr>
      <w:tr w:rsidR="004D0DA0" w:rsidRPr="00151EB6" w14:paraId="2FCE785C" w14:textId="77777777" w:rsidTr="00EB0667">
        <w:trPr>
          <w:trHeight w:val="275"/>
        </w:trPr>
        <w:tc>
          <w:tcPr>
            <w:tcW w:w="3060" w:type="dxa"/>
            <w:tcBorders>
              <w:top w:val="single" w:sz="4" w:space="0" w:color="auto"/>
              <w:left w:val="nil"/>
              <w:bottom w:val="single" w:sz="4" w:space="0" w:color="auto"/>
              <w:right w:val="nil"/>
            </w:tcBorders>
            <w:shd w:val="clear" w:color="auto" w:fill="D9E2F3" w:themeFill="accent1" w:themeFillTint="33"/>
          </w:tcPr>
          <w:p w14:paraId="0633DA0F" w14:textId="77777777" w:rsidR="004D0DA0" w:rsidRPr="00E87820" w:rsidRDefault="004D0DA0" w:rsidP="00EB0667">
            <w:pPr>
              <w:contextualSpacing/>
              <w:rPr>
                <w:b/>
              </w:rPr>
            </w:pPr>
            <w:r w:rsidRPr="00E87820">
              <w:rPr>
                <w:b/>
              </w:rPr>
              <w:t>Generalizability</w:t>
            </w:r>
          </w:p>
        </w:tc>
        <w:tc>
          <w:tcPr>
            <w:tcW w:w="3060" w:type="dxa"/>
            <w:tcBorders>
              <w:top w:val="single" w:sz="4" w:space="0" w:color="auto"/>
              <w:left w:val="nil"/>
              <w:bottom w:val="single" w:sz="4" w:space="0" w:color="auto"/>
              <w:right w:val="nil"/>
            </w:tcBorders>
            <w:shd w:val="clear" w:color="auto" w:fill="D9E2F3" w:themeFill="accent1" w:themeFillTint="33"/>
          </w:tcPr>
          <w:p w14:paraId="0E4119B0" w14:textId="77777777" w:rsidR="004D0DA0" w:rsidRPr="00E87820" w:rsidRDefault="004D0DA0" w:rsidP="00EB0667">
            <w:pPr>
              <w:contextualSpacing/>
              <w:rPr>
                <w:b/>
              </w:rPr>
            </w:pPr>
            <w:r w:rsidRPr="00E87820">
              <w:rPr>
                <w:b/>
              </w:rPr>
              <w:t>External</w:t>
            </w:r>
          </w:p>
        </w:tc>
        <w:tc>
          <w:tcPr>
            <w:tcW w:w="3060" w:type="dxa"/>
            <w:tcBorders>
              <w:top w:val="single" w:sz="4" w:space="0" w:color="auto"/>
              <w:left w:val="nil"/>
              <w:bottom w:val="single" w:sz="4" w:space="0" w:color="auto"/>
              <w:right w:val="nil"/>
            </w:tcBorders>
            <w:shd w:val="clear" w:color="auto" w:fill="D9E2F3" w:themeFill="accent1" w:themeFillTint="33"/>
          </w:tcPr>
          <w:p w14:paraId="72833D2A" w14:textId="77777777" w:rsidR="004D0DA0" w:rsidRPr="00E87820" w:rsidRDefault="004D0DA0" w:rsidP="00EB0667">
            <w:pPr>
              <w:contextualSpacing/>
              <w:rPr>
                <w:b/>
                <w:i/>
              </w:rPr>
            </w:pPr>
            <w:r w:rsidRPr="00E87820">
              <w:rPr>
                <w:b/>
              </w:rPr>
              <w:t>Consequential</w:t>
            </w:r>
            <w:r w:rsidRPr="00E87820">
              <w:rPr>
                <w:b/>
                <w:vertAlign w:val="superscript"/>
              </w:rPr>
              <w:t>3</w:t>
            </w:r>
          </w:p>
        </w:tc>
      </w:tr>
      <w:tr w:rsidR="004D0DA0" w:rsidRPr="00151EB6" w14:paraId="5B6622FB" w14:textId="77777777" w:rsidTr="00EB0667">
        <w:trPr>
          <w:trHeight w:val="1898"/>
        </w:trPr>
        <w:tc>
          <w:tcPr>
            <w:tcW w:w="3060" w:type="dxa"/>
            <w:tcBorders>
              <w:top w:val="single" w:sz="4" w:space="0" w:color="auto"/>
              <w:left w:val="nil"/>
              <w:bottom w:val="single" w:sz="4" w:space="0" w:color="auto"/>
              <w:right w:val="nil"/>
            </w:tcBorders>
          </w:tcPr>
          <w:p w14:paraId="1EEC1DE4" w14:textId="77777777" w:rsidR="004D0DA0" w:rsidRPr="00151EB6" w:rsidRDefault="004D0DA0" w:rsidP="00EB0667">
            <w:pPr>
              <w:contextualSpacing/>
            </w:pPr>
            <w:r w:rsidRPr="00151EB6">
              <w:t xml:space="preserve">Differential </w:t>
            </w:r>
            <w:r>
              <w:t>it</w:t>
            </w:r>
            <w:r w:rsidRPr="00151EB6">
              <w:t xml:space="preserve">em </w:t>
            </w:r>
            <w:r>
              <w:t>f</w:t>
            </w:r>
            <w:r w:rsidRPr="00151EB6">
              <w:t>unctioning</w:t>
            </w:r>
          </w:p>
          <w:p w14:paraId="63437DB5" w14:textId="77777777" w:rsidR="004D0DA0" w:rsidRPr="00151EB6" w:rsidRDefault="004D0DA0" w:rsidP="00EB0667">
            <w:pPr>
              <w:contextualSpacing/>
            </w:pPr>
          </w:p>
          <w:p w14:paraId="2F3A6657" w14:textId="77777777" w:rsidR="004D0DA0" w:rsidRPr="00151EB6" w:rsidRDefault="004D0DA0" w:rsidP="00EB0667">
            <w:pPr>
              <w:contextualSpacing/>
            </w:pPr>
            <w:r w:rsidRPr="00151EB6">
              <w:t xml:space="preserve">Person </w:t>
            </w:r>
            <w:r>
              <w:t>s</w:t>
            </w:r>
            <w:r w:rsidRPr="00151EB6">
              <w:t xml:space="preserve">eparation </w:t>
            </w:r>
            <w:r>
              <w:t>r</w:t>
            </w:r>
            <w:r w:rsidRPr="00151EB6">
              <w:t>eliability</w:t>
            </w:r>
          </w:p>
          <w:p w14:paraId="6E74EC6C" w14:textId="77777777" w:rsidR="004D0DA0" w:rsidRPr="00151EB6" w:rsidRDefault="004D0DA0" w:rsidP="00EB0667">
            <w:pPr>
              <w:contextualSpacing/>
            </w:pPr>
          </w:p>
          <w:p w14:paraId="169EDCC1" w14:textId="77777777" w:rsidR="004D0DA0" w:rsidRPr="00380D59" w:rsidRDefault="004D0DA0" w:rsidP="00EB0667">
            <w:pPr>
              <w:contextualSpacing/>
            </w:pPr>
            <w:r w:rsidRPr="00151EB6">
              <w:t xml:space="preserve">Item </w:t>
            </w:r>
            <w:r>
              <w:t>i</w:t>
            </w:r>
            <w:r w:rsidRPr="00151EB6">
              <w:t>nvariance</w:t>
            </w:r>
          </w:p>
        </w:tc>
        <w:tc>
          <w:tcPr>
            <w:tcW w:w="3060" w:type="dxa"/>
            <w:tcBorders>
              <w:top w:val="single" w:sz="4" w:space="0" w:color="auto"/>
              <w:left w:val="nil"/>
              <w:bottom w:val="single" w:sz="4" w:space="0" w:color="auto"/>
              <w:right w:val="nil"/>
            </w:tcBorders>
          </w:tcPr>
          <w:p w14:paraId="678792C8" w14:textId="77777777" w:rsidR="004D0DA0" w:rsidRPr="00151EB6" w:rsidRDefault="004D0DA0" w:rsidP="00EB0667">
            <w:pPr>
              <w:pStyle w:val="NoSpacing"/>
              <w:keepNext/>
              <w:keepLines/>
              <w:contextualSpacing/>
              <w:rPr>
                <w:rFonts w:ascii="Times New Roman" w:hAnsi="Times New Roman" w:cs="Times New Roman"/>
                <w:sz w:val="24"/>
                <w:szCs w:val="24"/>
              </w:rPr>
            </w:pPr>
            <w:r w:rsidRPr="00151EB6">
              <w:rPr>
                <w:rFonts w:ascii="Times New Roman" w:hAnsi="Times New Roman" w:cs="Times New Roman"/>
                <w:sz w:val="24"/>
                <w:szCs w:val="24"/>
              </w:rPr>
              <w:t>Responsiveness</w:t>
            </w:r>
          </w:p>
          <w:p w14:paraId="5716E51C" w14:textId="77777777" w:rsidR="004D0DA0" w:rsidRPr="00151EB6" w:rsidRDefault="004D0DA0" w:rsidP="00EB0667">
            <w:pPr>
              <w:pStyle w:val="NoSpacing"/>
              <w:keepNext/>
              <w:keepLines/>
              <w:contextualSpacing/>
              <w:rPr>
                <w:rFonts w:ascii="Times New Roman" w:hAnsi="Times New Roman" w:cs="Times New Roman"/>
                <w:sz w:val="24"/>
                <w:szCs w:val="24"/>
              </w:rPr>
            </w:pPr>
          </w:p>
          <w:p w14:paraId="246056F0" w14:textId="77777777" w:rsidR="004D0DA0" w:rsidRPr="00151EB6" w:rsidRDefault="004D0DA0" w:rsidP="00EB0667">
            <w:pPr>
              <w:pStyle w:val="NoSpacing"/>
              <w:keepNext/>
              <w:keepLines/>
              <w:contextualSpacing/>
              <w:rPr>
                <w:rFonts w:ascii="Times New Roman" w:hAnsi="Times New Roman" w:cs="Times New Roman"/>
                <w:sz w:val="24"/>
                <w:szCs w:val="24"/>
              </w:rPr>
            </w:pPr>
            <w:r w:rsidRPr="00151EB6">
              <w:rPr>
                <w:rFonts w:ascii="Times New Roman" w:hAnsi="Times New Roman" w:cs="Times New Roman"/>
                <w:sz w:val="24"/>
                <w:szCs w:val="24"/>
              </w:rPr>
              <w:t>Sub-scale correlations</w:t>
            </w:r>
          </w:p>
          <w:p w14:paraId="1EF40104" w14:textId="77777777" w:rsidR="004D0DA0" w:rsidRPr="00151EB6" w:rsidRDefault="004D0DA0" w:rsidP="00EB0667">
            <w:pPr>
              <w:pStyle w:val="NoSpacing"/>
              <w:keepNext/>
              <w:keepLines/>
              <w:contextualSpacing/>
              <w:rPr>
                <w:rFonts w:ascii="Times New Roman" w:hAnsi="Times New Roman" w:cs="Times New Roman"/>
                <w:sz w:val="24"/>
                <w:szCs w:val="24"/>
              </w:rPr>
            </w:pPr>
          </w:p>
          <w:p w14:paraId="11D7C967" w14:textId="77777777" w:rsidR="004D0DA0" w:rsidRPr="00151EB6" w:rsidRDefault="004D0DA0" w:rsidP="00EB0667">
            <w:pPr>
              <w:pStyle w:val="NoSpacing"/>
              <w:keepNext/>
              <w:keepLines/>
              <w:contextualSpacing/>
              <w:rPr>
                <w:rFonts w:ascii="Times New Roman" w:hAnsi="Times New Roman" w:cs="Times New Roman"/>
                <w:sz w:val="24"/>
                <w:szCs w:val="24"/>
              </w:rPr>
            </w:pPr>
            <w:r w:rsidRPr="00151EB6">
              <w:rPr>
                <w:rFonts w:ascii="Times New Roman" w:hAnsi="Times New Roman" w:cs="Times New Roman"/>
                <w:sz w:val="24"/>
                <w:szCs w:val="24"/>
              </w:rPr>
              <w:t>Relationship between VOCAL scaled-scores with scores from</w:t>
            </w:r>
            <w:r>
              <w:rPr>
                <w:rFonts w:ascii="Times New Roman" w:hAnsi="Times New Roman" w:cs="Times New Roman"/>
                <w:sz w:val="24"/>
                <w:szCs w:val="24"/>
              </w:rPr>
              <w:t xml:space="preserve"> </w:t>
            </w:r>
            <w:r w:rsidRPr="00151EB6">
              <w:rPr>
                <w:rFonts w:ascii="Times New Roman" w:hAnsi="Times New Roman" w:cs="Times New Roman"/>
                <w:sz w:val="24"/>
                <w:szCs w:val="24"/>
              </w:rPr>
              <w:t>similar/dissimilar constructs</w:t>
            </w:r>
          </w:p>
        </w:tc>
        <w:tc>
          <w:tcPr>
            <w:tcW w:w="3060" w:type="dxa"/>
            <w:tcBorders>
              <w:top w:val="single" w:sz="4" w:space="0" w:color="auto"/>
              <w:left w:val="nil"/>
              <w:bottom w:val="single" w:sz="4" w:space="0" w:color="auto"/>
              <w:right w:val="nil"/>
            </w:tcBorders>
          </w:tcPr>
          <w:p w14:paraId="1E562AD1" w14:textId="77777777" w:rsidR="004D0DA0" w:rsidRDefault="004D0DA0" w:rsidP="00EB0667">
            <w:pPr>
              <w:contextualSpacing/>
              <w:rPr>
                <w:i/>
              </w:rPr>
            </w:pPr>
            <w:r w:rsidRPr="00151EB6">
              <w:rPr>
                <w:i/>
              </w:rPr>
              <w:t xml:space="preserve">Standard </w:t>
            </w:r>
            <w:r>
              <w:rPr>
                <w:i/>
              </w:rPr>
              <w:t>s</w:t>
            </w:r>
            <w:r w:rsidRPr="00151EB6">
              <w:rPr>
                <w:i/>
              </w:rPr>
              <w:t>etting</w:t>
            </w:r>
          </w:p>
          <w:p w14:paraId="6AB568D1" w14:textId="77777777" w:rsidR="004D0DA0" w:rsidRPr="00151EB6" w:rsidRDefault="004D0DA0" w:rsidP="00EB0667">
            <w:pPr>
              <w:contextualSpacing/>
              <w:rPr>
                <w:i/>
              </w:rPr>
            </w:pPr>
          </w:p>
          <w:p w14:paraId="4C831269" w14:textId="77777777" w:rsidR="004D0DA0" w:rsidRPr="00667BA1" w:rsidRDefault="004D0DA0" w:rsidP="00EB0667">
            <w:pPr>
              <w:contextualSpacing/>
            </w:pPr>
            <w:r w:rsidRPr="00667BA1">
              <w:t xml:space="preserve">Score </w:t>
            </w:r>
            <w:r>
              <w:t>u</w:t>
            </w:r>
            <w:r w:rsidRPr="00667BA1">
              <w:t>se</w:t>
            </w:r>
          </w:p>
        </w:tc>
      </w:tr>
    </w:tbl>
    <w:p w14:paraId="34B70427" w14:textId="1FC1ABED" w:rsidR="001618EE" w:rsidRDefault="004D0DA0" w:rsidP="00B875DB">
      <w:pPr>
        <w:rPr>
          <w:sz w:val="18"/>
          <w:szCs w:val="18"/>
        </w:rPr>
      </w:pPr>
      <w:r w:rsidRPr="00E319B0">
        <w:rPr>
          <w:sz w:val="18"/>
          <w:szCs w:val="18"/>
          <w:vertAlign w:val="superscript"/>
        </w:rPr>
        <w:t>1</w:t>
      </w:r>
      <w:r w:rsidRPr="00E319B0">
        <w:rPr>
          <w:sz w:val="18"/>
          <w:szCs w:val="18"/>
        </w:rPr>
        <w:t xml:space="preserve"> </w:t>
      </w:r>
      <w:r>
        <w:rPr>
          <w:sz w:val="18"/>
          <w:szCs w:val="18"/>
        </w:rPr>
        <w:t>Validity framework is b</w:t>
      </w:r>
      <w:r w:rsidRPr="00E319B0">
        <w:rPr>
          <w:sz w:val="18"/>
          <w:szCs w:val="18"/>
        </w:rPr>
        <w:t>ased on: Messick (1995</w:t>
      </w:r>
      <w:r>
        <w:rPr>
          <w:sz w:val="18"/>
          <w:szCs w:val="18"/>
        </w:rPr>
        <w:t>a</w:t>
      </w:r>
      <w:r w:rsidRPr="00E319B0">
        <w:rPr>
          <w:sz w:val="18"/>
          <w:szCs w:val="18"/>
        </w:rPr>
        <w:t>) and Wolfe and Smith (2007b) conceptualization and representation.</w:t>
      </w:r>
      <w:r w:rsidRPr="00926457">
        <w:rPr>
          <w:sz w:val="18"/>
          <w:szCs w:val="18"/>
          <w:vertAlign w:val="superscript"/>
        </w:rPr>
        <w:t>2</w:t>
      </w:r>
      <w:r>
        <w:rPr>
          <w:sz w:val="18"/>
          <w:szCs w:val="18"/>
        </w:rPr>
        <w:t xml:space="preserve">Expert interviews, focus groups and cognitive labs were mostly carried out during the pilot phase of the survey development in 2017; </w:t>
      </w:r>
      <w:r w:rsidRPr="00636CC3">
        <w:rPr>
          <w:sz w:val="18"/>
          <w:szCs w:val="18"/>
          <w:vertAlign w:val="superscript"/>
        </w:rPr>
        <w:t>3</w:t>
      </w:r>
      <w:r w:rsidRPr="00636CC3">
        <w:rPr>
          <w:sz w:val="18"/>
          <w:szCs w:val="18"/>
        </w:rPr>
        <w:t>Standard</w:t>
      </w:r>
      <w:r>
        <w:rPr>
          <w:sz w:val="18"/>
          <w:szCs w:val="18"/>
        </w:rPr>
        <w:t xml:space="preserve"> setting</w:t>
      </w:r>
      <w:r w:rsidRPr="00E319B0">
        <w:rPr>
          <w:sz w:val="18"/>
          <w:szCs w:val="18"/>
        </w:rPr>
        <w:t xml:space="preserve"> </w:t>
      </w:r>
      <w:r>
        <w:rPr>
          <w:sz w:val="18"/>
          <w:szCs w:val="18"/>
        </w:rPr>
        <w:t>is not part of this study</w:t>
      </w:r>
      <w:r w:rsidRPr="00E319B0">
        <w:rPr>
          <w:sz w:val="18"/>
          <w:szCs w:val="18"/>
        </w:rPr>
        <w:t>.</w:t>
      </w:r>
    </w:p>
    <w:p w14:paraId="63ED7837" w14:textId="77777777" w:rsidR="00A82430" w:rsidRPr="00A82430" w:rsidRDefault="00A82430" w:rsidP="00A82430">
      <w:pPr>
        <w:spacing w:after="240"/>
      </w:pPr>
    </w:p>
    <w:p w14:paraId="3839172F" w14:textId="2FAC90C3" w:rsidR="005A4857" w:rsidRPr="001C2CA9" w:rsidRDefault="005A4857" w:rsidP="005A4857">
      <w:pPr>
        <w:pStyle w:val="ListParagraph"/>
        <w:numPr>
          <w:ilvl w:val="1"/>
          <w:numId w:val="14"/>
        </w:numPr>
        <w:spacing w:after="0" w:line="480" w:lineRule="auto"/>
        <w:ind w:left="540" w:hanging="540"/>
        <w:rPr>
          <w:rFonts w:ascii="Times New Roman" w:hAnsi="Times New Roman"/>
          <w:sz w:val="24"/>
          <w:szCs w:val="24"/>
        </w:rPr>
      </w:pPr>
      <w:r w:rsidRPr="001C2CA9">
        <w:rPr>
          <w:rFonts w:ascii="Times New Roman" w:hAnsi="Times New Roman"/>
          <w:b/>
          <w:iCs/>
          <w:sz w:val="24"/>
          <w:szCs w:val="24"/>
        </w:rPr>
        <w:t>Content validity</w:t>
      </w:r>
      <w:r w:rsidR="00856A95" w:rsidRPr="001C2CA9">
        <w:rPr>
          <w:rFonts w:ascii="Times New Roman" w:hAnsi="Times New Roman"/>
          <w:b/>
          <w:iCs/>
          <w:sz w:val="24"/>
          <w:szCs w:val="24"/>
        </w:rPr>
        <w:t xml:space="preserve"> </w:t>
      </w:r>
    </w:p>
    <w:p w14:paraId="79755A34" w14:textId="3577BE4A" w:rsidR="00345C05" w:rsidRDefault="00FD4A8B" w:rsidP="00345C05">
      <w:pPr>
        <w:pStyle w:val="ListParagraph"/>
        <w:spacing w:line="480" w:lineRule="auto"/>
        <w:ind w:left="0"/>
        <w:rPr>
          <w:rFonts w:ascii="Times New Roman" w:hAnsi="Times New Roman"/>
          <w:sz w:val="24"/>
          <w:szCs w:val="24"/>
        </w:rPr>
      </w:pPr>
      <w:r w:rsidRPr="00FD4A8B">
        <w:rPr>
          <w:rFonts w:ascii="Times New Roman" w:hAnsi="Times New Roman"/>
          <w:sz w:val="24"/>
          <w:szCs w:val="24"/>
        </w:rPr>
        <w:t xml:space="preserve">Content validity examines the “content relevance, representativeness and technical quality” (Messick, 1995a, p.745) of the items used as indicators of the construct. Stakeholder engagement </w:t>
      </w:r>
      <w:r w:rsidRPr="00FD4A8B">
        <w:rPr>
          <w:rFonts w:ascii="Times New Roman" w:hAnsi="Times New Roman"/>
          <w:sz w:val="24"/>
          <w:szCs w:val="24"/>
        </w:rPr>
        <w:lastRenderedPageBreak/>
        <w:t xml:space="preserve">activities ensured that the items were relevant and representative and, more importantly, had the potential to provide schools with diagnostic and actionable information. </w:t>
      </w:r>
      <w:r w:rsidRPr="00FD4A8B">
        <w:rPr>
          <w:rFonts w:ascii="Times New Roman" w:hAnsi="Times New Roman"/>
          <w:iCs/>
          <w:sz w:val="24"/>
          <w:szCs w:val="24"/>
        </w:rPr>
        <w:t xml:space="preserve">The content validity evidence reported here predominantly focuses on the technical quality of the VOCAL survey items. </w:t>
      </w:r>
      <w:r w:rsidRPr="00FD4A8B">
        <w:rPr>
          <w:rFonts w:ascii="Times New Roman" w:hAnsi="Times New Roman"/>
          <w:sz w:val="24"/>
          <w:szCs w:val="24"/>
        </w:rPr>
        <w:t>Item technical quality was assessed using point-to-measure (PTM) correlations and item fit statistics (outfit mean square error). The PTM correlations and item fit statistics are shown in Appendix C</w:t>
      </w:r>
      <w:r>
        <w:rPr>
          <w:rFonts w:ascii="Times New Roman" w:hAnsi="Times New Roman"/>
          <w:sz w:val="24"/>
          <w:szCs w:val="24"/>
        </w:rPr>
        <w:t>1</w:t>
      </w:r>
      <w:r w:rsidRPr="00FD4A8B">
        <w:rPr>
          <w:rFonts w:ascii="Times New Roman" w:hAnsi="Times New Roman"/>
          <w:sz w:val="24"/>
          <w:szCs w:val="24"/>
        </w:rPr>
        <w:t xml:space="preserve"> (</w:t>
      </w:r>
      <w:r>
        <w:rPr>
          <w:rFonts w:ascii="Times New Roman" w:hAnsi="Times New Roman"/>
          <w:sz w:val="24"/>
          <w:szCs w:val="24"/>
        </w:rPr>
        <w:t>11</w:t>
      </w:r>
      <w:r w:rsidRPr="00FD4A8B">
        <w:rPr>
          <w:rFonts w:ascii="Times New Roman" w:hAnsi="Times New Roman"/>
          <w:sz w:val="24"/>
          <w:szCs w:val="24"/>
        </w:rPr>
        <w:t>3-item school climate scale; p.</w:t>
      </w:r>
      <w:r w:rsidR="00713761">
        <w:rPr>
          <w:rFonts w:ascii="Times New Roman" w:hAnsi="Times New Roman"/>
          <w:sz w:val="24"/>
          <w:szCs w:val="24"/>
        </w:rPr>
        <w:t>32</w:t>
      </w:r>
      <w:r w:rsidRPr="00FD4A8B">
        <w:rPr>
          <w:rFonts w:ascii="Times New Roman" w:hAnsi="Times New Roman"/>
          <w:sz w:val="24"/>
          <w:szCs w:val="24"/>
        </w:rPr>
        <w:t xml:space="preserve">), and in Appendix </w:t>
      </w:r>
      <w:r w:rsidR="003D0E59">
        <w:rPr>
          <w:rFonts w:ascii="Times New Roman" w:hAnsi="Times New Roman"/>
          <w:sz w:val="24"/>
          <w:szCs w:val="24"/>
        </w:rPr>
        <w:t>C2</w:t>
      </w:r>
      <w:r w:rsidRPr="00FD4A8B">
        <w:rPr>
          <w:rFonts w:ascii="Times New Roman" w:hAnsi="Times New Roman"/>
          <w:sz w:val="24"/>
          <w:szCs w:val="24"/>
        </w:rPr>
        <w:t xml:space="preserve"> (</w:t>
      </w:r>
      <w:r w:rsidR="003D0E59">
        <w:rPr>
          <w:rFonts w:ascii="Times New Roman" w:hAnsi="Times New Roman"/>
          <w:sz w:val="24"/>
          <w:szCs w:val="24"/>
        </w:rPr>
        <w:t>42</w:t>
      </w:r>
      <w:r w:rsidRPr="00FD4A8B">
        <w:rPr>
          <w:rFonts w:ascii="Times New Roman" w:hAnsi="Times New Roman"/>
          <w:sz w:val="24"/>
          <w:szCs w:val="24"/>
        </w:rPr>
        <w:t>-item engagement scale, p.</w:t>
      </w:r>
      <w:r w:rsidR="00713761">
        <w:rPr>
          <w:rFonts w:ascii="Times New Roman" w:hAnsi="Times New Roman"/>
          <w:sz w:val="24"/>
          <w:szCs w:val="24"/>
        </w:rPr>
        <w:t>33</w:t>
      </w:r>
      <w:r w:rsidRPr="00FD4A8B">
        <w:rPr>
          <w:rFonts w:ascii="Times New Roman" w:hAnsi="Times New Roman"/>
          <w:sz w:val="24"/>
          <w:szCs w:val="24"/>
        </w:rPr>
        <w:t xml:space="preserve">), Appendix </w:t>
      </w:r>
      <w:r w:rsidR="003D0E59">
        <w:rPr>
          <w:rFonts w:ascii="Times New Roman" w:hAnsi="Times New Roman"/>
          <w:sz w:val="24"/>
          <w:szCs w:val="24"/>
        </w:rPr>
        <w:t>C3</w:t>
      </w:r>
      <w:r w:rsidRPr="00FD4A8B">
        <w:rPr>
          <w:rFonts w:ascii="Times New Roman" w:hAnsi="Times New Roman"/>
          <w:sz w:val="24"/>
          <w:szCs w:val="24"/>
        </w:rPr>
        <w:t xml:space="preserve"> (</w:t>
      </w:r>
      <w:r w:rsidR="006E0848">
        <w:rPr>
          <w:rFonts w:ascii="Times New Roman" w:hAnsi="Times New Roman"/>
          <w:sz w:val="24"/>
          <w:szCs w:val="24"/>
        </w:rPr>
        <w:t>34</w:t>
      </w:r>
      <w:r w:rsidRPr="00FD4A8B">
        <w:rPr>
          <w:rFonts w:ascii="Times New Roman" w:hAnsi="Times New Roman"/>
          <w:sz w:val="24"/>
          <w:szCs w:val="24"/>
        </w:rPr>
        <w:t>-item safety scale, p.</w:t>
      </w:r>
      <w:r w:rsidR="00713761">
        <w:rPr>
          <w:rFonts w:ascii="Times New Roman" w:hAnsi="Times New Roman"/>
          <w:sz w:val="24"/>
          <w:szCs w:val="24"/>
        </w:rPr>
        <w:t>34</w:t>
      </w:r>
      <w:r w:rsidRPr="00FD4A8B">
        <w:rPr>
          <w:rFonts w:ascii="Times New Roman" w:hAnsi="Times New Roman"/>
          <w:sz w:val="24"/>
          <w:szCs w:val="24"/>
        </w:rPr>
        <w:t xml:space="preserve">), Appendix </w:t>
      </w:r>
      <w:r w:rsidR="003D0E59">
        <w:rPr>
          <w:rFonts w:ascii="Times New Roman" w:hAnsi="Times New Roman"/>
          <w:sz w:val="24"/>
          <w:szCs w:val="24"/>
        </w:rPr>
        <w:t>C4</w:t>
      </w:r>
      <w:r w:rsidRPr="00FD4A8B">
        <w:rPr>
          <w:rFonts w:ascii="Times New Roman" w:hAnsi="Times New Roman"/>
          <w:sz w:val="24"/>
          <w:szCs w:val="24"/>
        </w:rPr>
        <w:t xml:space="preserve"> (</w:t>
      </w:r>
      <w:r w:rsidR="00BA2A7A">
        <w:rPr>
          <w:rFonts w:ascii="Times New Roman" w:hAnsi="Times New Roman"/>
          <w:sz w:val="24"/>
          <w:szCs w:val="24"/>
        </w:rPr>
        <w:t>37</w:t>
      </w:r>
      <w:r w:rsidR="006E0848" w:rsidRPr="00FD4A8B">
        <w:rPr>
          <w:rFonts w:ascii="Times New Roman" w:hAnsi="Times New Roman"/>
          <w:sz w:val="24"/>
          <w:szCs w:val="24"/>
        </w:rPr>
        <w:t>-item environment scale, p</w:t>
      </w:r>
      <w:r w:rsidR="00713761">
        <w:rPr>
          <w:rFonts w:ascii="Times New Roman" w:hAnsi="Times New Roman"/>
          <w:sz w:val="24"/>
          <w:szCs w:val="24"/>
        </w:rPr>
        <w:t>.35</w:t>
      </w:r>
      <w:r w:rsidR="00BA2A7A">
        <w:rPr>
          <w:rFonts w:ascii="Times New Roman" w:hAnsi="Times New Roman"/>
          <w:sz w:val="24"/>
          <w:szCs w:val="24"/>
        </w:rPr>
        <w:t>); Appendix C5 (</w:t>
      </w:r>
      <w:r w:rsidR="00AA0B97">
        <w:rPr>
          <w:rFonts w:ascii="Times New Roman" w:hAnsi="Times New Roman"/>
          <w:sz w:val="24"/>
          <w:szCs w:val="24"/>
        </w:rPr>
        <w:t>24-item participation topic scale</w:t>
      </w:r>
      <w:r w:rsidR="00713761">
        <w:rPr>
          <w:rFonts w:ascii="Times New Roman" w:hAnsi="Times New Roman"/>
          <w:sz w:val="24"/>
          <w:szCs w:val="24"/>
        </w:rPr>
        <w:t>, p.36</w:t>
      </w:r>
      <w:r w:rsidR="00AA0B97">
        <w:rPr>
          <w:rFonts w:ascii="Times New Roman" w:hAnsi="Times New Roman"/>
          <w:sz w:val="24"/>
          <w:szCs w:val="24"/>
        </w:rPr>
        <w:t>); Appendix C6 (</w:t>
      </w:r>
      <w:r w:rsidRPr="00FD4A8B">
        <w:rPr>
          <w:rFonts w:ascii="Times New Roman" w:hAnsi="Times New Roman"/>
          <w:sz w:val="24"/>
          <w:szCs w:val="24"/>
        </w:rPr>
        <w:t xml:space="preserve">17-item bullying </w:t>
      </w:r>
      <w:r w:rsidRPr="00B577E4">
        <w:rPr>
          <w:rFonts w:ascii="Times New Roman" w:hAnsi="Times New Roman"/>
          <w:sz w:val="24"/>
          <w:szCs w:val="24"/>
        </w:rPr>
        <w:t>scale, p.</w:t>
      </w:r>
      <w:r w:rsidR="00713761">
        <w:rPr>
          <w:rFonts w:ascii="Times New Roman" w:hAnsi="Times New Roman"/>
          <w:sz w:val="24"/>
          <w:szCs w:val="24"/>
        </w:rPr>
        <w:t>36</w:t>
      </w:r>
      <w:r w:rsidRPr="00B577E4">
        <w:rPr>
          <w:rFonts w:ascii="Times New Roman" w:hAnsi="Times New Roman"/>
          <w:sz w:val="24"/>
          <w:szCs w:val="24"/>
        </w:rPr>
        <w:t xml:space="preserve">), and Appendix </w:t>
      </w:r>
      <w:r w:rsidR="003D0E59" w:rsidRPr="00B577E4">
        <w:rPr>
          <w:rFonts w:ascii="Times New Roman" w:hAnsi="Times New Roman"/>
          <w:sz w:val="24"/>
          <w:szCs w:val="24"/>
        </w:rPr>
        <w:t>C</w:t>
      </w:r>
      <w:r w:rsidR="00AA0B97" w:rsidRPr="00B577E4">
        <w:rPr>
          <w:rFonts w:ascii="Times New Roman" w:hAnsi="Times New Roman"/>
          <w:sz w:val="24"/>
          <w:szCs w:val="24"/>
        </w:rPr>
        <w:t>7</w:t>
      </w:r>
      <w:r w:rsidRPr="00B577E4">
        <w:rPr>
          <w:rFonts w:ascii="Times New Roman" w:hAnsi="Times New Roman"/>
          <w:sz w:val="24"/>
          <w:szCs w:val="24"/>
        </w:rPr>
        <w:t>(</w:t>
      </w:r>
      <w:r w:rsidR="004F5C0A" w:rsidRPr="00B577E4">
        <w:rPr>
          <w:rFonts w:ascii="Times New Roman" w:hAnsi="Times New Roman"/>
          <w:sz w:val="24"/>
          <w:szCs w:val="24"/>
        </w:rPr>
        <w:t>24-item instructional environment</w:t>
      </w:r>
      <w:r w:rsidRPr="00B577E4">
        <w:rPr>
          <w:rFonts w:ascii="Times New Roman" w:hAnsi="Times New Roman"/>
          <w:sz w:val="24"/>
          <w:szCs w:val="24"/>
        </w:rPr>
        <w:t xml:space="preserve"> scale, p.</w:t>
      </w:r>
      <w:r w:rsidR="00713761">
        <w:rPr>
          <w:rFonts w:ascii="Times New Roman" w:hAnsi="Times New Roman"/>
          <w:sz w:val="24"/>
          <w:szCs w:val="24"/>
        </w:rPr>
        <w:t>37</w:t>
      </w:r>
      <w:r w:rsidRPr="00B577E4">
        <w:rPr>
          <w:rFonts w:ascii="Times New Roman" w:hAnsi="Times New Roman"/>
          <w:sz w:val="24"/>
          <w:szCs w:val="24"/>
        </w:rPr>
        <w:t xml:space="preserve">). </w:t>
      </w:r>
    </w:p>
    <w:p w14:paraId="4C6753B8" w14:textId="11571F00" w:rsidR="008D5657" w:rsidRDefault="00B577E4" w:rsidP="00345C05">
      <w:pPr>
        <w:pStyle w:val="ListParagraph"/>
        <w:spacing w:line="480" w:lineRule="auto"/>
        <w:ind w:left="0" w:firstLine="720"/>
        <w:rPr>
          <w:rFonts w:ascii="Times New Roman" w:hAnsi="Times New Roman"/>
          <w:sz w:val="24"/>
          <w:szCs w:val="24"/>
        </w:rPr>
      </w:pPr>
      <w:r w:rsidRPr="00345C05">
        <w:rPr>
          <w:rFonts w:ascii="Times New Roman" w:hAnsi="Times New Roman"/>
          <w:sz w:val="24"/>
          <w:szCs w:val="24"/>
        </w:rPr>
        <w:t xml:space="preserve">Using </w:t>
      </w:r>
      <w:r w:rsidR="00107138" w:rsidRPr="00345C05">
        <w:rPr>
          <w:rFonts w:ascii="Times New Roman" w:hAnsi="Times New Roman"/>
          <w:sz w:val="24"/>
          <w:szCs w:val="24"/>
        </w:rPr>
        <w:t xml:space="preserve">item fit evaluation criteria (Appendix </w:t>
      </w:r>
      <w:r w:rsidR="00C641E4">
        <w:rPr>
          <w:rFonts w:ascii="Times New Roman" w:hAnsi="Times New Roman"/>
          <w:sz w:val="24"/>
          <w:szCs w:val="24"/>
        </w:rPr>
        <w:t>B</w:t>
      </w:r>
      <w:r w:rsidR="000C5949">
        <w:rPr>
          <w:rFonts w:ascii="Times New Roman" w:hAnsi="Times New Roman"/>
          <w:sz w:val="24"/>
          <w:szCs w:val="24"/>
        </w:rPr>
        <w:t>, p.</w:t>
      </w:r>
      <w:r w:rsidR="00C641E4">
        <w:rPr>
          <w:rFonts w:ascii="Times New Roman" w:hAnsi="Times New Roman"/>
          <w:sz w:val="24"/>
          <w:szCs w:val="24"/>
        </w:rPr>
        <w:t>31</w:t>
      </w:r>
      <w:r w:rsidR="00CC7BA6">
        <w:rPr>
          <w:rFonts w:ascii="Times New Roman" w:hAnsi="Times New Roman"/>
          <w:sz w:val="24"/>
          <w:szCs w:val="24"/>
        </w:rPr>
        <w:t>) to assess</w:t>
      </w:r>
      <w:r w:rsidR="00CC03BB" w:rsidRPr="00345C05">
        <w:rPr>
          <w:rFonts w:ascii="Times New Roman" w:hAnsi="Times New Roman"/>
          <w:sz w:val="24"/>
          <w:szCs w:val="24"/>
        </w:rPr>
        <w:t xml:space="preserve"> the overall </w:t>
      </w:r>
      <w:r w:rsidR="005D25F4">
        <w:rPr>
          <w:rFonts w:ascii="Times New Roman" w:hAnsi="Times New Roman"/>
          <w:sz w:val="24"/>
          <w:szCs w:val="24"/>
        </w:rPr>
        <w:t xml:space="preserve">113-item </w:t>
      </w:r>
      <w:r w:rsidR="00CC03BB" w:rsidRPr="00345C05">
        <w:rPr>
          <w:rFonts w:ascii="Times New Roman" w:hAnsi="Times New Roman"/>
          <w:sz w:val="24"/>
          <w:szCs w:val="24"/>
        </w:rPr>
        <w:t xml:space="preserve">VOCAL scale, </w:t>
      </w:r>
      <w:r w:rsidR="00DF139D">
        <w:rPr>
          <w:rFonts w:ascii="Times New Roman" w:hAnsi="Times New Roman"/>
          <w:sz w:val="24"/>
          <w:szCs w:val="24"/>
        </w:rPr>
        <w:t>9</w:t>
      </w:r>
      <w:r w:rsidR="00B23BAF" w:rsidRPr="00345C05">
        <w:rPr>
          <w:rFonts w:ascii="Times New Roman" w:hAnsi="Times New Roman"/>
          <w:sz w:val="24"/>
          <w:szCs w:val="24"/>
        </w:rPr>
        <w:t xml:space="preserve"> </w:t>
      </w:r>
      <w:r w:rsidR="00A50E3B" w:rsidRPr="00345C05">
        <w:rPr>
          <w:rFonts w:ascii="Times New Roman" w:hAnsi="Times New Roman"/>
          <w:sz w:val="24"/>
          <w:szCs w:val="24"/>
        </w:rPr>
        <w:t xml:space="preserve">safety </w:t>
      </w:r>
      <w:r w:rsidR="00B23BAF" w:rsidRPr="00345C05">
        <w:rPr>
          <w:rFonts w:ascii="Times New Roman" w:hAnsi="Times New Roman"/>
          <w:sz w:val="24"/>
          <w:szCs w:val="24"/>
        </w:rPr>
        <w:t xml:space="preserve">items </w:t>
      </w:r>
      <w:r w:rsidR="005A1AC0" w:rsidRPr="00345C05">
        <w:rPr>
          <w:rFonts w:ascii="Times New Roman" w:hAnsi="Times New Roman"/>
          <w:sz w:val="24"/>
          <w:szCs w:val="24"/>
        </w:rPr>
        <w:t>(6</w:t>
      </w:r>
      <w:r w:rsidR="007215D6" w:rsidRPr="00345C05">
        <w:rPr>
          <w:rFonts w:ascii="Times New Roman" w:hAnsi="Times New Roman"/>
          <w:sz w:val="24"/>
          <w:szCs w:val="24"/>
        </w:rPr>
        <w:t> </w:t>
      </w:r>
      <w:r w:rsidR="005A1AC0" w:rsidRPr="00345C05">
        <w:rPr>
          <w:rFonts w:ascii="Times New Roman" w:hAnsi="Times New Roman"/>
          <w:sz w:val="24"/>
          <w:szCs w:val="24"/>
        </w:rPr>
        <w:t>bullying items</w:t>
      </w:r>
      <w:r w:rsidR="007215D6" w:rsidRPr="00345C05">
        <w:rPr>
          <w:rFonts w:ascii="Times New Roman" w:hAnsi="Times New Roman"/>
          <w:sz w:val="24"/>
          <w:szCs w:val="24"/>
        </w:rPr>
        <w:t xml:space="preserve">, </w:t>
      </w:r>
      <w:r w:rsidR="00DF139D">
        <w:rPr>
          <w:rFonts w:ascii="Times New Roman" w:hAnsi="Times New Roman"/>
          <w:sz w:val="24"/>
          <w:szCs w:val="24"/>
        </w:rPr>
        <w:t>3</w:t>
      </w:r>
      <w:r w:rsidR="007215D6" w:rsidRPr="00345C05">
        <w:rPr>
          <w:rFonts w:ascii="Times New Roman" w:hAnsi="Times New Roman"/>
          <w:sz w:val="24"/>
          <w:szCs w:val="24"/>
        </w:rPr>
        <w:t xml:space="preserve"> physical safety items) </w:t>
      </w:r>
      <w:r w:rsidR="00B23BAF" w:rsidRPr="00345C05">
        <w:rPr>
          <w:rFonts w:ascii="Times New Roman" w:hAnsi="Times New Roman"/>
          <w:sz w:val="24"/>
          <w:szCs w:val="24"/>
        </w:rPr>
        <w:t xml:space="preserve">are considered </w:t>
      </w:r>
      <w:r w:rsidR="006C0BF7" w:rsidRPr="00345C05">
        <w:rPr>
          <w:rFonts w:ascii="Times New Roman" w:hAnsi="Times New Roman"/>
          <w:sz w:val="24"/>
          <w:szCs w:val="24"/>
        </w:rPr>
        <w:t>degrading to</w:t>
      </w:r>
      <w:r w:rsidR="00B23BAF" w:rsidRPr="00345C05">
        <w:rPr>
          <w:rFonts w:ascii="Times New Roman" w:hAnsi="Times New Roman"/>
          <w:sz w:val="24"/>
          <w:szCs w:val="24"/>
        </w:rPr>
        <w:t xml:space="preserve"> </w:t>
      </w:r>
      <w:r w:rsidR="00F9616A" w:rsidRPr="00345C05">
        <w:rPr>
          <w:rFonts w:ascii="Times New Roman" w:hAnsi="Times New Roman"/>
          <w:sz w:val="24"/>
          <w:szCs w:val="24"/>
        </w:rPr>
        <w:t>measurement</w:t>
      </w:r>
      <w:r w:rsidR="00B327D5">
        <w:rPr>
          <w:rFonts w:ascii="Times New Roman" w:hAnsi="Times New Roman"/>
          <w:sz w:val="24"/>
          <w:szCs w:val="24"/>
        </w:rPr>
        <w:t xml:space="preserve"> (means square error &gt;2.0)</w:t>
      </w:r>
      <w:r w:rsidR="00F9616A" w:rsidRPr="00345C05">
        <w:rPr>
          <w:rFonts w:ascii="Times New Roman" w:hAnsi="Times New Roman"/>
          <w:sz w:val="24"/>
          <w:szCs w:val="24"/>
        </w:rPr>
        <w:t xml:space="preserve">: all these </w:t>
      </w:r>
      <w:r w:rsidR="00DF139D">
        <w:rPr>
          <w:rFonts w:ascii="Times New Roman" w:hAnsi="Times New Roman"/>
          <w:sz w:val="24"/>
          <w:szCs w:val="24"/>
        </w:rPr>
        <w:t xml:space="preserve">safety </w:t>
      </w:r>
      <w:r w:rsidR="00F9616A" w:rsidRPr="00345C05">
        <w:rPr>
          <w:rFonts w:ascii="Times New Roman" w:hAnsi="Times New Roman"/>
          <w:sz w:val="24"/>
          <w:szCs w:val="24"/>
        </w:rPr>
        <w:t xml:space="preserve">items are reverse-scored. </w:t>
      </w:r>
      <w:r w:rsidR="00CD3067" w:rsidRPr="00345C05">
        <w:rPr>
          <w:rFonts w:ascii="Times New Roman" w:hAnsi="Times New Roman"/>
          <w:sz w:val="24"/>
          <w:szCs w:val="24"/>
        </w:rPr>
        <w:t>These results are similar to those found in prior validity studies (</w:t>
      </w:r>
      <w:hyperlink r:id="rId21" w:history="1">
        <w:r w:rsidR="00CD3067" w:rsidRPr="009E36D2">
          <w:rPr>
            <w:rStyle w:val="Hyperlink"/>
            <w:rFonts w:ascii="Times New Roman" w:hAnsi="Times New Roman"/>
            <w:sz w:val="24"/>
            <w:szCs w:val="24"/>
          </w:rPr>
          <w:t>DESE, 2019</w:t>
        </w:r>
        <w:r w:rsidR="009E36D2" w:rsidRPr="009E36D2">
          <w:rPr>
            <w:rStyle w:val="Hyperlink"/>
            <w:rFonts w:ascii="Times New Roman" w:hAnsi="Times New Roman"/>
            <w:sz w:val="24"/>
            <w:szCs w:val="24"/>
          </w:rPr>
          <w:t>a</w:t>
        </w:r>
      </w:hyperlink>
      <w:r w:rsidR="00CD3067" w:rsidRPr="00345C05">
        <w:rPr>
          <w:rFonts w:ascii="Times New Roman" w:hAnsi="Times New Roman"/>
          <w:sz w:val="24"/>
          <w:szCs w:val="24"/>
        </w:rPr>
        <w:t xml:space="preserve">, </w:t>
      </w:r>
      <w:hyperlink r:id="rId22" w:history="1">
        <w:r w:rsidR="00CD3067" w:rsidRPr="009E36D2">
          <w:rPr>
            <w:rStyle w:val="Hyperlink"/>
            <w:rFonts w:ascii="Times New Roman" w:hAnsi="Times New Roman"/>
            <w:sz w:val="24"/>
            <w:szCs w:val="24"/>
          </w:rPr>
          <w:t>DESE, 2023</w:t>
        </w:r>
        <w:r w:rsidR="009E36D2" w:rsidRPr="009E36D2">
          <w:rPr>
            <w:rStyle w:val="Hyperlink"/>
            <w:rFonts w:ascii="Times New Roman" w:hAnsi="Times New Roman"/>
            <w:sz w:val="24"/>
            <w:szCs w:val="24"/>
          </w:rPr>
          <w:t>a</w:t>
        </w:r>
      </w:hyperlink>
      <w:r w:rsidR="00CD3067" w:rsidRPr="00345C05">
        <w:rPr>
          <w:rFonts w:ascii="Times New Roman" w:hAnsi="Times New Roman"/>
          <w:sz w:val="24"/>
          <w:szCs w:val="24"/>
        </w:rPr>
        <w:t xml:space="preserve">) </w:t>
      </w:r>
      <w:r w:rsidR="000B4E09" w:rsidRPr="00345C05">
        <w:rPr>
          <w:rFonts w:ascii="Times New Roman" w:hAnsi="Times New Roman"/>
          <w:sz w:val="24"/>
          <w:szCs w:val="24"/>
        </w:rPr>
        <w:t xml:space="preserve">and are explained by the reverse-coded items forming a </w:t>
      </w:r>
      <w:r w:rsidR="006C695C" w:rsidRPr="00345C05">
        <w:rPr>
          <w:rFonts w:ascii="Times New Roman" w:hAnsi="Times New Roman"/>
          <w:sz w:val="24"/>
          <w:szCs w:val="24"/>
        </w:rPr>
        <w:t xml:space="preserve">“scoring method” factor (Conrad, Wright, McKnight, McFall, Fontana, and </w:t>
      </w:r>
      <w:proofErr w:type="spellStart"/>
      <w:r w:rsidR="006C695C" w:rsidRPr="00345C05">
        <w:rPr>
          <w:rFonts w:ascii="Times New Roman" w:hAnsi="Times New Roman"/>
          <w:sz w:val="24"/>
          <w:szCs w:val="24"/>
        </w:rPr>
        <w:t>Rosenbeck</w:t>
      </w:r>
      <w:proofErr w:type="spellEnd"/>
      <w:r w:rsidR="006C695C" w:rsidRPr="00345C05">
        <w:rPr>
          <w:rFonts w:ascii="Times New Roman" w:hAnsi="Times New Roman"/>
          <w:sz w:val="24"/>
          <w:szCs w:val="24"/>
        </w:rPr>
        <w:t>, 2004).</w:t>
      </w:r>
      <w:r w:rsidR="00A50E3B" w:rsidRPr="00345C05">
        <w:rPr>
          <w:rFonts w:ascii="Times New Roman" w:hAnsi="Times New Roman"/>
          <w:sz w:val="24"/>
          <w:szCs w:val="24"/>
        </w:rPr>
        <w:t xml:space="preserve"> When these items are analyzed </w:t>
      </w:r>
      <w:r w:rsidR="00B37CD8" w:rsidRPr="00345C05">
        <w:rPr>
          <w:rFonts w:ascii="Times New Roman" w:hAnsi="Times New Roman"/>
          <w:sz w:val="24"/>
          <w:szCs w:val="24"/>
        </w:rPr>
        <w:t>as part of the safety scale or bullying scale, these items are productive for measurement</w:t>
      </w:r>
      <w:r w:rsidR="00B47E82" w:rsidRPr="00345C05">
        <w:rPr>
          <w:rFonts w:ascii="Times New Roman" w:hAnsi="Times New Roman"/>
          <w:sz w:val="24"/>
          <w:szCs w:val="24"/>
        </w:rPr>
        <w:t xml:space="preserve">. </w:t>
      </w:r>
      <w:r w:rsidR="003B56E2">
        <w:rPr>
          <w:rFonts w:ascii="Times New Roman" w:hAnsi="Times New Roman"/>
          <w:sz w:val="24"/>
          <w:szCs w:val="24"/>
        </w:rPr>
        <w:t xml:space="preserve">These items are important to the construct relevance of the school climate scale, but particularly the safety and bullying scales, </w:t>
      </w:r>
      <w:r w:rsidR="00B3446C">
        <w:rPr>
          <w:rFonts w:ascii="Times New Roman" w:hAnsi="Times New Roman"/>
          <w:sz w:val="24"/>
          <w:szCs w:val="24"/>
        </w:rPr>
        <w:t>and are kept in the survey as a result.</w:t>
      </w:r>
      <w:r w:rsidR="00CC31E2">
        <w:rPr>
          <w:rFonts w:ascii="Times New Roman" w:hAnsi="Times New Roman"/>
          <w:sz w:val="24"/>
          <w:szCs w:val="24"/>
        </w:rPr>
        <w:t xml:space="preserve"> With the exception of these </w:t>
      </w:r>
      <w:r w:rsidR="005234DE">
        <w:rPr>
          <w:rFonts w:ascii="Times New Roman" w:hAnsi="Times New Roman"/>
          <w:sz w:val="24"/>
          <w:szCs w:val="24"/>
        </w:rPr>
        <w:t>nine</w:t>
      </w:r>
      <w:r w:rsidR="00CC31E2">
        <w:rPr>
          <w:rFonts w:ascii="Times New Roman" w:hAnsi="Times New Roman"/>
          <w:sz w:val="24"/>
          <w:szCs w:val="24"/>
        </w:rPr>
        <w:t xml:space="preserve"> items</w:t>
      </w:r>
      <w:r w:rsidR="003F4043">
        <w:rPr>
          <w:rFonts w:ascii="Times New Roman" w:hAnsi="Times New Roman"/>
          <w:sz w:val="24"/>
          <w:szCs w:val="24"/>
        </w:rPr>
        <w:t xml:space="preserve"> in the overall VOCAL scale</w:t>
      </w:r>
      <w:r w:rsidR="00CC31E2">
        <w:rPr>
          <w:rFonts w:ascii="Times New Roman" w:hAnsi="Times New Roman"/>
          <w:sz w:val="24"/>
          <w:szCs w:val="24"/>
        </w:rPr>
        <w:t>, items comprising the</w:t>
      </w:r>
      <w:r w:rsidR="00F84955">
        <w:rPr>
          <w:rFonts w:ascii="Times New Roman" w:hAnsi="Times New Roman"/>
          <w:sz w:val="24"/>
          <w:szCs w:val="24"/>
        </w:rPr>
        <w:t xml:space="preserve"> </w:t>
      </w:r>
      <w:r w:rsidR="00CC31E2">
        <w:rPr>
          <w:rFonts w:ascii="Times New Roman" w:hAnsi="Times New Roman"/>
          <w:sz w:val="24"/>
          <w:szCs w:val="24"/>
        </w:rPr>
        <w:t>seven</w:t>
      </w:r>
      <w:r w:rsidR="00F84955">
        <w:rPr>
          <w:rFonts w:ascii="Times New Roman" w:hAnsi="Times New Roman"/>
          <w:sz w:val="24"/>
          <w:szCs w:val="24"/>
        </w:rPr>
        <w:t xml:space="preserve"> scales that are reported out</w:t>
      </w:r>
      <w:r w:rsidR="00CC31E2">
        <w:rPr>
          <w:rFonts w:ascii="Times New Roman" w:hAnsi="Times New Roman"/>
          <w:sz w:val="24"/>
          <w:szCs w:val="24"/>
        </w:rPr>
        <w:t xml:space="preserve"> are productive </w:t>
      </w:r>
      <w:r w:rsidR="003F4043">
        <w:rPr>
          <w:rFonts w:ascii="Times New Roman" w:hAnsi="Times New Roman"/>
          <w:sz w:val="24"/>
          <w:szCs w:val="24"/>
        </w:rPr>
        <w:t>for measurement and of good technical quality.</w:t>
      </w:r>
    </w:p>
    <w:p w14:paraId="56CA8956" w14:textId="70CDE00B" w:rsidR="00B042EB" w:rsidRDefault="008D5657" w:rsidP="00A54632">
      <w:pPr>
        <w:pStyle w:val="ListParagraph"/>
        <w:spacing w:line="480" w:lineRule="auto"/>
        <w:ind w:left="0" w:firstLine="720"/>
        <w:rPr>
          <w:rFonts w:ascii="Times New Roman" w:hAnsi="Times New Roman"/>
          <w:sz w:val="24"/>
          <w:szCs w:val="24"/>
        </w:rPr>
      </w:pPr>
      <w:r>
        <w:rPr>
          <w:rFonts w:ascii="Times New Roman" w:hAnsi="Times New Roman"/>
          <w:sz w:val="24"/>
          <w:szCs w:val="24"/>
        </w:rPr>
        <w:t>An examination of the point-to-measure (PTM) correlations also indicate</w:t>
      </w:r>
      <w:r w:rsidR="00CD54D2">
        <w:rPr>
          <w:rFonts w:ascii="Times New Roman" w:hAnsi="Times New Roman"/>
          <w:sz w:val="24"/>
          <w:szCs w:val="24"/>
        </w:rPr>
        <w:t>s</w:t>
      </w:r>
      <w:r>
        <w:rPr>
          <w:rFonts w:ascii="Times New Roman" w:hAnsi="Times New Roman"/>
          <w:sz w:val="24"/>
          <w:szCs w:val="24"/>
        </w:rPr>
        <w:t xml:space="preserve"> that the</w:t>
      </w:r>
      <w:r w:rsidR="00D361B6">
        <w:rPr>
          <w:rFonts w:ascii="Times New Roman" w:hAnsi="Times New Roman"/>
          <w:sz w:val="24"/>
          <w:szCs w:val="24"/>
        </w:rPr>
        <w:t xml:space="preserve"> 113</w:t>
      </w:r>
      <w:r w:rsidR="00DF139D">
        <w:rPr>
          <w:rFonts w:ascii="Times New Roman" w:hAnsi="Times New Roman"/>
          <w:sz w:val="24"/>
          <w:szCs w:val="24"/>
        </w:rPr>
        <w:t> </w:t>
      </w:r>
      <w:r w:rsidR="00D361B6">
        <w:rPr>
          <w:rFonts w:ascii="Times New Roman" w:hAnsi="Times New Roman"/>
          <w:sz w:val="24"/>
          <w:szCs w:val="24"/>
        </w:rPr>
        <w:t>VOCAL</w:t>
      </w:r>
      <w:r>
        <w:rPr>
          <w:rFonts w:ascii="Times New Roman" w:hAnsi="Times New Roman"/>
          <w:sz w:val="24"/>
          <w:szCs w:val="24"/>
        </w:rPr>
        <w:t xml:space="preserve"> items </w:t>
      </w:r>
      <w:r w:rsidR="00D975B1">
        <w:rPr>
          <w:rFonts w:ascii="Times New Roman" w:hAnsi="Times New Roman"/>
          <w:sz w:val="24"/>
          <w:szCs w:val="24"/>
        </w:rPr>
        <w:t xml:space="preserve">are construct relevant. </w:t>
      </w:r>
      <w:r w:rsidR="008802A6">
        <w:rPr>
          <w:rFonts w:ascii="Times New Roman" w:hAnsi="Times New Roman"/>
          <w:sz w:val="24"/>
          <w:szCs w:val="24"/>
        </w:rPr>
        <w:t xml:space="preserve">With the exception of ENVINS10 (My classwork is hard but not too hard), all PTMs range between </w:t>
      </w:r>
      <w:r w:rsidR="00EB1816">
        <w:rPr>
          <w:rFonts w:ascii="Times New Roman" w:hAnsi="Times New Roman"/>
          <w:sz w:val="24"/>
          <w:szCs w:val="24"/>
        </w:rPr>
        <w:t>0.3 and 0.7 and thus meet the validity evaluation criteria</w:t>
      </w:r>
      <w:r w:rsidR="00B72244">
        <w:rPr>
          <w:rFonts w:ascii="Times New Roman" w:hAnsi="Times New Roman"/>
          <w:sz w:val="24"/>
          <w:szCs w:val="24"/>
        </w:rPr>
        <w:t xml:space="preserve"> for item technical quality</w:t>
      </w:r>
      <w:r w:rsidR="00EB1816">
        <w:rPr>
          <w:rFonts w:ascii="Times New Roman" w:hAnsi="Times New Roman"/>
          <w:sz w:val="24"/>
          <w:szCs w:val="24"/>
        </w:rPr>
        <w:t xml:space="preserve"> outlined in Appendix </w:t>
      </w:r>
      <w:r w:rsidR="00B36F55">
        <w:rPr>
          <w:rFonts w:ascii="Times New Roman" w:hAnsi="Times New Roman"/>
          <w:sz w:val="24"/>
          <w:szCs w:val="24"/>
        </w:rPr>
        <w:t>B</w:t>
      </w:r>
      <w:r w:rsidR="00EB1816">
        <w:rPr>
          <w:rFonts w:ascii="Times New Roman" w:hAnsi="Times New Roman"/>
          <w:sz w:val="24"/>
          <w:szCs w:val="24"/>
        </w:rPr>
        <w:t>.</w:t>
      </w:r>
      <w:r w:rsidR="003F4043">
        <w:rPr>
          <w:rFonts w:ascii="Times New Roman" w:hAnsi="Times New Roman"/>
          <w:sz w:val="24"/>
          <w:szCs w:val="24"/>
        </w:rPr>
        <w:t xml:space="preserve"> </w:t>
      </w:r>
      <w:r w:rsidR="00D07366">
        <w:rPr>
          <w:rFonts w:ascii="Times New Roman" w:hAnsi="Times New Roman"/>
          <w:sz w:val="24"/>
          <w:szCs w:val="24"/>
        </w:rPr>
        <w:t xml:space="preserve">When ENVINS10 is calibrated as part </w:t>
      </w:r>
      <w:r w:rsidR="00D07366">
        <w:rPr>
          <w:rFonts w:ascii="Times New Roman" w:hAnsi="Times New Roman"/>
          <w:sz w:val="24"/>
          <w:szCs w:val="24"/>
        </w:rPr>
        <w:lastRenderedPageBreak/>
        <w:t>of the 21-item instructional environment scale</w:t>
      </w:r>
      <w:r w:rsidR="00B72244">
        <w:rPr>
          <w:rFonts w:ascii="Times New Roman" w:hAnsi="Times New Roman"/>
          <w:sz w:val="24"/>
          <w:szCs w:val="24"/>
        </w:rPr>
        <w:t>, its PTM is 0.36 indicating it is construct relevant.</w:t>
      </w:r>
      <w:r w:rsidR="00A54632">
        <w:rPr>
          <w:rFonts w:ascii="Times New Roman" w:hAnsi="Times New Roman"/>
          <w:sz w:val="24"/>
          <w:szCs w:val="24"/>
        </w:rPr>
        <w:t xml:space="preserve"> </w:t>
      </w:r>
      <w:r w:rsidR="00210583" w:rsidRPr="00A54632">
        <w:rPr>
          <w:rFonts w:ascii="Times New Roman" w:hAnsi="Times New Roman"/>
          <w:b/>
          <w:bCs/>
          <w:sz w:val="24"/>
          <w:szCs w:val="24"/>
        </w:rPr>
        <w:t>The DL items</w:t>
      </w:r>
      <w:r w:rsidR="00D07366">
        <w:rPr>
          <w:rFonts w:ascii="Times New Roman" w:hAnsi="Times New Roman"/>
          <w:sz w:val="24"/>
          <w:szCs w:val="24"/>
        </w:rPr>
        <w:t xml:space="preserve"> </w:t>
      </w:r>
      <w:r w:rsidR="00210583">
        <w:rPr>
          <w:rFonts w:ascii="Times New Roman" w:hAnsi="Times New Roman"/>
          <w:sz w:val="24"/>
          <w:szCs w:val="24"/>
        </w:rPr>
        <w:t>which are highlight</w:t>
      </w:r>
      <w:r w:rsidR="005039E5">
        <w:rPr>
          <w:rFonts w:ascii="Times New Roman" w:hAnsi="Times New Roman"/>
          <w:sz w:val="24"/>
          <w:szCs w:val="24"/>
        </w:rPr>
        <w:t>ed</w:t>
      </w:r>
      <w:r w:rsidR="00210583">
        <w:rPr>
          <w:rFonts w:ascii="Times New Roman" w:hAnsi="Times New Roman"/>
          <w:sz w:val="24"/>
          <w:szCs w:val="24"/>
        </w:rPr>
        <w:t xml:space="preserve"> in yellow in </w:t>
      </w:r>
      <w:r w:rsidR="00901A8C">
        <w:rPr>
          <w:rFonts w:ascii="Times New Roman" w:hAnsi="Times New Roman"/>
          <w:sz w:val="24"/>
          <w:szCs w:val="24"/>
        </w:rPr>
        <w:t>the relevant a</w:t>
      </w:r>
      <w:r w:rsidR="00F676C5">
        <w:rPr>
          <w:rFonts w:ascii="Times New Roman" w:hAnsi="Times New Roman"/>
          <w:sz w:val="24"/>
          <w:szCs w:val="24"/>
        </w:rPr>
        <w:t>ppendi</w:t>
      </w:r>
      <w:r w:rsidR="00901A8C">
        <w:rPr>
          <w:rFonts w:ascii="Times New Roman" w:hAnsi="Times New Roman"/>
          <w:sz w:val="24"/>
          <w:szCs w:val="24"/>
        </w:rPr>
        <w:t xml:space="preserve">ces </w:t>
      </w:r>
      <w:r w:rsidR="00CF433B">
        <w:rPr>
          <w:rFonts w:ascii="Times New Roman" w:hAnsi="Times New Roman"/>
          <w:sz w:val="24"/>
          <w:szCs w:val="24"/>
        </w:rPr>
        <w:t xml:space="preserve">all are well-fitting and contribute to </w:t>
      </w:r>
      <w:r w:rsidR="00AF2F43">
        <w:rPr>
          <w:rFonts w:ascii="Times New Roman" w:hAnsi="Times New Roman"/>
          <w:sz w:val="24"/>
          <w:szCs w:val="24"/>
        </w:rPr>
        <w:t xml:space="preserve">productive measurement; the PTMs for these items are </w:t>
      </w:r>
      <w:r w:rsidR="006F028B">
        <w:rPr>
          <w:rFonts w:ascii="Times New Roman" w:hAnsi="Times New Roman"/>
          <w:sz w:val="24"/>
          <w:szCs w:val="24"/>
        </w:rPr>
        <w:t>all above 0.3 indicating that for each scale produced, they are</w:t>
      </w:r>
      <w:r w:rsidR="00A54632">
        <w:rPr>
          <w:rFonts w:ascii="Times New Roman" w:hAnsi="Times New Roman"/>
          <w:sz w:val="24"/>
          <w:szCs w:val="24"/>
        </w:rPr>
        <w:t xml:space="preserve"> construct relevant. </w:t>
      </w:r>
    </w:p>
    <w:p w14:paraId="643E205F" w14:textId="1D69437B" w:rsidR="00F9616A" w:rsidRDefault="00B042EB" w:rsidP="0094024F">
      <w:pPr>
        <w:pStyle w:val="ListParagraph"/>
        <w:spacing w:line="480" w:lineRule="auto"/>
        <w:ind w:left="0" w:firstLine="720"/>
        <w:rPr>
          <w:rFonts w:ascii="Times New Roman" w:hAnsi="Times New Roman"/>
          <w:sz w:val="24"/>
          <w:szCs w:val="24"/>
        </w:rPr>
      </w:pPr>
      <w:r w:rsidRPr="0052008F">
        <w:rPr>
          <w:rFonts w:ascii="Times New Roman" w:hAnsi="Times New Roman"/>
          <w:b/>
          <w:sz w:val="24"/>
          <w:szCs w:val="24"/>
        </w:rPr>
        <w:t xml:space="preserve">Content validity conclusion. </w:t>
      </w:r>
      <w:r w:rsidRPr="0052008F">
        <w:rPr>
          <w:rFonts w:ascii="Times New Roman" w:hAnsi="Times New Roman"/>
          <w:sz w:val="24"/>
          <w:szCs w:val="24"/>
        </w:rPr>
        <w:t>The fit analyses support the use of the scores at the dimension level and topic</w:t>
      </w:r>
      <w:r>
        <w:rPr>
          <w:rFonts w:ascii="Times New Roman" w:hAnsi="Times New Roman"/>
          <w:sz w:val="24"/>
          <w:szCs w:val="24"/>
        </w:rPr>
        <w:t xml:space="preserve"> level (</w:t>
      </w:r>
      <w:r w:rsidR="0094024F">
        <w:rPr>
          <w:rFonts w:ascii="Times New Roman" w:hAnsi="Times New Roman"/>
          <w:sz w:val="24"/>
          <w:szCs w:val="24"/>
        </w:rPr>
        <w:t xml:space="preserve">participation, </w:t>
      </w:r>
      <w:r>
        <w:rPr>
          <w:rFonts w:ascii="Times New Roman" w:hAnsi="Times New Roman"/>
          <w:sz w:val="24"/>
          <w:szCs w:val="24"/>
        </w:rPr>
        <w:t>bullying</w:t>
      </w:r>
      <w:r w:rsidR="0094024F">
        <w:rPr>
          <w:rFonts w:ascii="Times New Roman" w:hAnsi="Times New Roman"/>
          <w:sz w:val="24"/>
          <w:szCs w:val="24"/>
        </w:rPr>
        <w:t>, instructional environment</w:t>
      </w:r>
      <w:r>
        <w:rPr>
          <w:rFonts w:ascii="Times New Roman" w:hAnsi="Times New Roman"/>
          <w:sz w:val="24"/>
          <w:szCs w:val="24"/>
        </w:rPr>
        <w:t xml:space="preserve">) and showed that the addition of </w:t>
      </w:r>
      <w:r w:rsidR="0094024F">
        <w:rPr>
          <w:rFonts w:ascii="Times New Roman" w:hAnsi="Times New Roman"/>
          <w:sz w:val="24"/>
          <w:szCs w:val="24"/>
        </w:rPr>
        <w:t>the 20 DL items</w:t>
      </w:r>
      <w:r>
        <w:rPr>
          <w:rFonts w:ascii="Times New Roman" w:hAnsi="Times New Roman"/>
          <w:sz w:val="24"/>
          <w:szCs w:val="24"/>
        </w:rPr>
        <w:t xml:space="preserve"> in the joint calibration did not disrupt the measurement system</w:t>
      </w:r>
      <w:r w:rsidRPr="0052008F">
        <w:rPr>
          <w:rFonts w:ascii="Times New Roman" w:hAnsi="Times New Roman"/>
          <w:sz w:val="24"/>
          <w:szCs w:val="24"/>
        </w:rPr>
        <w:t>.</w:t>
      </w:r>
      <w:r>
        <w:rPr>
          <w:rFonts w:ascii="Times New Roman" w:hAnsi="Times New Roman"/>
          <w:sz w:val="24"/>
          <w:szCs w:val="24"/>
        </w:rPr>
        <w:t xml:space="preserve"> </w:t>
      </w:r>
      <w:r w:rsidR="00F84955">
        <w:rPr>
          <w:rFonts w:ascii="Times New Roman" w:hAnsi="Times New Roman"/>
          <w:sz w:val="24"/>
          <w:szCs w:val="24"/>
        </w:rPr>
        <w:t xml:space="preserve"> </w:t>
      </w:r>
      <w:r w:rsidR="00A50E3B" w:rsidRPr="00345C05">
        <w:rPr>
          <w:rFonts w:ascii="Times New Roman" w:hAnsi="Times New Roman"/>
          <w:sz w:val="24"/>
          <w:szCs w:val="24"/>
        </w:rPr>
        <w:t xml:space="preserve"> </w:t>
      </w:r>
    </w:p>
    <w:p w14:paraId="25330BAE" w14:textId="5F4AFAF3" w:rsidR="00616418" w:rsidRPr="001C2CA9" w:rsidRDefault="00616418" w:rsidP="00616418">
      <w:pPr>
        <w:pStyle w:val="ListParagraph"/>
        <w:numPr>
          <w:ilvl w:val="1"/>
          <w:numId w:val="15"/>
        </w:numPr>
        <w:tabs>
          <w:tab w:val="left" w:pos="0"/>
        </w:tabs>
        <w:spacing w:after="0" w:line="480" w:lineRule="auto"/>
        <w:ind w:left="540" w:hanging="540"/>
        <w:contextualSpacing w:val="0"/>
        <w:outlineLvl w:val="0"/>
        <w:rPr>
          <w:rFonts w:ascii="Times New Roman" w:hAnsi="Times New Roman"/>
          <w:b/>
          <w:sz w:val="24"/>
          <w:szCs w:val="24"/>
        </w:rPr>
      </w:pPr>
      <w:r w:rsidRPr="001C2CA9">
        <w:rPr>
          <w:rFonts w:ascii="Times New Roman" w:hAnsi="Times New Roman"/>
          <w:b/>
          <w:sz w:val="24"/>
          <w:szCs w:val="24"/>
        </w:rPr>
        <w:t xml:space="preserve">Structural validity </w:t>
      </w:r>
    </w:p>
    <w:p w14:paraId="6B2584E6" w14:textId="42CBCA27" w:rsidR="0041413D" w:rsidRDefault="0041413D" w:rsidP="002E1FF5">
      <w:pPr>
        <w:spacing w:line="480" w:lineRule="auto"/>
        <w:ind w:firstLine="540"/>
        <w:outlineLvl w:val="0"/>
      </w:pPr>
      <w:r>
        <w:t>Structural validity e</w:t>
      </w:r>
      <w:r w:rsidRPr="009A7CD4">
        <w:t>valuates the alignment of the scoring structure to the hypothesized structure of the construct.</w:t>
      </w:r>
      <w:r w:rsidRPr="0041413D">
        <w:rPr>
          <w:color w:val="833C0B" w:themeColor="accent2" w:themeShade="80"/>
          <w:sz w:val="28"/>
          <w:szCs w:val="28"/>
        </w:rPr>
        <w:t xml:space="preserve"> </w:t>
      </w:r>
      <w:r w:rsidRPr="009A7CD4">
        <w:t>The fundamental assumption of the Rasch model is that it measure</w:t>
      </w:r>
      <w:r>
        <w:t>s only</w:t>
      </w:r>
      <w:r w:rsidRPr="009A7CD4">
        <w:t xml:space="preserve"> one latent construct</w:t>
      </w:r>
      <w:r>
        <w:t xml:space="preserve"> (in this study, the school climate construct)</w:t>
      </w:r>
      <w:r w:rsidRPr="009A7CD4">
        <w:t xml:space="preserve">. If the data meet </w:t>
      </w:r>
      <w:r>
        <w:t>this assumption and other assumptions of the Rasch model</w:t>
      </w:r>
      <w:r w:rsidRPr="009A7CD4">
        <w:t>, the measures are linear, invariant and additive</w:t>
      </w:r>
      <w:r>
        <w:t xml:space="preserve">; </w:t>
      </w:r>
      <w:r w:rsidRPr="009A7CD4">
        <w:t xml:space="preserve">equal </w:t>
      </w:r>
      <w:r w:rsidRPr="00302B41">
        <w:t xml:space="preserve">differences on the scale translate into equal differences in the probability of endorsing an item no matter where on the scale an item is located. </w:t>
      </w:r>
      <w:r>
        <w:t>In this validity study</w:t>
      </w:r>
      <w:r w:rsidRPr="00302B41">
        <w:t>, the</w:t>
      </w:r>
      <w:r>
        <w:t xml:space="preserve"> </w:t>
      </w:r>
      <w:proofErr w:type="spellStart"/>
      <w:r>
        <w:t>unidimensionality</w:t>
      </w:r>
      <w:proofErr w:type="spellEnd"/>
      <w:r>
        <w:t xml:space="preserve"> of the data was </w:t>
      </w:r>
      <w:r w:rsidRPr="00302B41">
        <w:t xml:space="preserve">assessed by </w:t>
      </w:r>
      <w:r>
        <w:t xml:space="preserve">conducting (1) an assessment of the </w:t>
      </w:r>
      <w:r w:rsidRPr="009A7CD4">
        <w:t xml:space="preserve">dimensionality data provided by the Rasch </w:t>
      </w:r>
      <w:proofErr w:type="spellStart"/>
      <w:r>
        <w:t>Winsteps</w:t>
      </w:r>
      <w:proofErr w:type="spellEnd"/>
      <w:r>
        <w:t xml:space="preserve"> </w:t>
      </w:r>
      <w:r w:rsidRPr="009A7CD4">
        <w:t>software</w:t>
      </w:r>
      <w:r>
        <w:t xml:space="preserve"> (Linacre, 2019</w:t>
      </w:r>
      <w:r w:rsidR="002D2CF0">
        <w:t>a</w:t>
      </w:r>
      <w:r w:rsidR="00EC7BB1">
        <w:t>; Linacre, 2019b</w:t>
      </w:r>
      <w:r>
        <w:t>),</w:t>
      </w:r>
      <w:r w:rsidRPr="00302B41">
        <w:t xml:space="preserve"> (</w:t>
      </w:r>
      <w:r>
        <w:t>2</w:t>
      </w:r>
      <w:r w:rsidRPr="00302B41">
        <w:t>) an analysis of the standardized residuals</w:t>
      </w:r>
      <w:r>
        <w:t xml:space="preserve">, and </w:t>
      </w:r>
      <w:r w:rsidRPr="00302B41">
        <w:t>(</w:t>
      </w:r>
      <w:r>
        <w:t>3</w:t>
      </w:r>
      <w:r w:rsidRPr="00302B41">
        <w:t>)</w:t>
      </w:r>
      <w:r>
        <w:t xml:space="preserve"> an examination of the correlational relationship between the freely calibrated dimension scores. These analyses were done for all </w:t>
      </w:r>
      <w:r w:rsidR="002F5EFB">
        <w:t>11</w:t>
      </w:r>
      <w:r>
        <w:t xml:space="preserve">3 school climate items and separately for items belonging to each </w:t>
      </w:r>
      <w:r w:rsidR="00AC4A20">
        <w:t xml:space="preserve">of the three </w:t>
      </w:r>
      <w:r>
        <w:t>dimension</w:t>
      </w:r>
      <w:r w:rsidR="00AC4A20">
        <w:t>s</w:t>
      </w:r>
      <w:r>
        <w:t xml:space="preserve"> </w:t>
      </w:r>
      <w:r w:rsidR="002F5EFB">
        <w:t xml:space="preserve">and </w:t>
      </w:r>
      <w:r>
        <w:t>topic</w:t>
      </w:r>
      <w:r w:rsidR="00AC4A20">
        <w:t>s</w:t>
      </w:r>
      <w:r>
        <w:t>.</w:t>
      </w:r>
      <w:r w:rsidR="007B616D">
        <w:t xml:space="preserve"> The evaluation criteria used to assess structural validity are </w:t>
      </w:r>
      <w:r w:rsidR="00AF3ABE">
        <w:t>shown in Appendix B</w:t>
      </w:r>
      <w:r w:rsidR="00DE2C68">
        <w:t xml:space="preserve"> (p.31)</w:t>
      </w:r>
      <w:r w:rsidR="00AF3ABE">
        <w:t>.</w:t>
      </w:r>
    </w:p>
    <w:p w14:paraId="044897F9" w14:textId="1B099AA0" w:rsidR="00AC4A20" w:rsidRDefault="0042063F" w:rsidP="0042063F">
      <w:pPr>
        <w:spacing w:line="480" w:lineRule="auto"/>
        <w:ind w:firstLine="540"/>
        <w:outlineLvl w:val="0"/>
      </w:pPr>
      <w:r w:rsidRPr="0042063F">
        <w:rPr>
          <w:b/>
          <w:bCs/>
        </w:rPr>
        <w:t>Overall scale</w:t>
      </w:r>
      <w:r w:rsidR="00937F61">
        <w:rPr>
          <w:b/>
          <w:bCs/>
        </w:rPr>
        <w:t>.</w:t>
      </w:r>
      <w:r w:rsidR="00F35C2F">
        <w:rPr>
          <w:b/>
          <w:bCs/>
        </w:rPr>
        <w:t xml:space="preserve"> </w:t>
      </w:r>
      <w:r w:rsidR="00732DD7">
        <w:t>T</w:t>
      </w:r>
      <w:r w:rsidR="00732DD7" w:rsidRPr="007C769F">
        <w:t xml:space="preserve">he variance explained is </w:t>
      </w:r>
      <w:r w:rsidR="00061C0C">
        <w:t xml:space="preserve">less than </w:t>
      </w:r>
      <w:r w:rsidR="00AF4B7C">
        <w:t xml:space="preserve">ideal of </w:t>
      </w:r>
      <w:r w:rsidR="00061C0C">
        <w:t>40</w:t>
      </w:r>
      <w:r w:rsidR="00732DD7" w:rsidRPr="007C769F">
        <w:t xml:space="preserve">% </w:t>
      </w:r>
      <w:r w:rsidR="00CF047C">
        <w:t xml:space="preserve">(36.5%) </w:t>
      </w:r>
      <w:r w:rsidR="00732DD7" w:rsidRPr="007C769F">
        <w:t xml:space="preserve">for the overall school climate construct measure; this measure extracts all the common variance across all </w:t>
      </w:r>
      <w:r w:rsidR="00732DD7">
        <w:t>11</w:t>
      </w:r>
      <w:r w:rsidR="00732DD7" w:rsidRPr="007C769F">
        <w:t>3 items in the survey</w:t>
      </w:r>
      <w:r w:rsidR="00937F61">
        <w:t xml:space="preserve"> (Appendix</w:t>
      </w:r>
      <w:r w:rsidR="00041405">
        <w:t xml:space="preserve"> D1, p.38)</w:t>
      </w:r>
      <w:r w:rsidR="00732DD7" w:rsidRPr="007C769F">
        <w:t xml:space="preserve">. The first contrast’s residual variance was less than 5% </w:t>
      </w:r>
      <w:r w:rsidR="00732DD7" w:rsidRPr="007C769F">
        <w:lastRenderedPageBreak/>
        <w:t xml:space="preserve">of the total observed variance. The variance explained by the items of the first dimension (school climate construct) is </w:t>
      </w:r>
      <w:r w:rsidR="00001166">
        <w:t>6.3</w:t>
      </w:r>
      <w:r w:rsidR="00732DD7" w:rsidRPr="007C769F">
        <w:t xml:space="preserve"> times the variance explained by the first contrast (residual), meeting Linacre’s criterion of at least 4 times (Linacre, 2019</w:t>
      </w:r>
      <w:r w:rsidR="002D2CF0">
        <w:t>b</w:t>
      </w:r>
      <w:r w:rsidR="00732DD7" w:rsidRPr="007C769F">
        <w:t>).</w:t>
      </w:r>
    </w:p>
    <w:p w14:paraId="75CD72E3" w14:textId="53904E7C" w:rsidR="00B85826" w:rsidRDefault="0042063F" w:rsidP="00B85826">
      <w:pPr>
        <w:spacing w:line="480" w:lineRule="auto"/>
        <w:ind w:firstLine="540"/>
        <w:outlineLvl w:val="0"/>
      </w:pPr>
      <w:r w:rsidRPr="0042063F">
        <w:rPr>
          <w:b/>
          <w:bCs/>
        </w:rPr>
        <w:t>Dimension scales.</w:t>
      </w:r>
      <w:r>
        <w:rPr>
          <w:b/>
          <w:bCs/>
        </w:rPr>
        <w:t xml:space="preserve"> </w:t>
      </w:r>
      <w:r w:rsidR="00BD2834">
        <w:t xml:space="preserve">The </w:t>
      </w:r>
      <w:r w:rsidR="00351150">
        <w:t xml:space="preserve">42-item engagement scale and 37-item </w:t>
      </w:r>
      <w:r w:rsidR="00320DDE">
        <w:t xml:space="preserve">environment </w:t>
      </w:r>
      <w:r w:rsidR="00351150">
        <w:t xml:space="preserve">scale meet the </w:t>
      </w:r>
      <w:r w:rsidR="005B55EA">
        <w:t>evaluation criteria and support the structural validity of the two scales</w:t>
      </w:r>
      <w:r w:rsidR="00041405">
        <w:t xml:space="preserve"> (Appendix D2</w:t>
      </w:r>
      <w:r w:rsidR="00FF03E3">
        <w:t>, p.38)</w:t>
      </w:r>
      <w:r w:rsidR="005B55EA">
        <w:t>. The 34-item s</w:t>
      </w:r>
      <w:r w:rsidR="00271CA3">
        <w:t>afety s</w:t>
      </w:r>
      <w:r w:rsidR="005B55EA">
        <w:t xml:space="preserve">cale </w:t>
      </w:r>
      <w:r w:rsidR="00F33682">
        <w:t xml:space="preserve">explains almost 40% of the variance explained </w:t>
      </w:r>
      <w:r w:rsidR="00B96C0F">
        <w:t xml:space="preserve">with </w:t>
      </w:r>
      <w:r w:rsidR="007468FC">
        <w:t>the first contrast’s residual variance</w:t>
      </w:r>
      <w:r w:rsidR="00BD2834">
        <w:rPr>
          <w:b/>
          <w:bCs/>
        </w:rPr>
        <w:t xml:space="preserve"> </w:t>
      </w:r>
      <w:r w:rsidR="00314EA4">
        <w:t>meeting the criteria</w:t>
      </w:r>
      <w:r w:rsidR="00727D59">
        <w:t xml:space="preserve"> of</w:t>
      </w:r>
      <w:r w:rsidR="00314EA4">
        <w:rPr>
          <w:b/>
          <w:bCs/>
        </w:rPr>
        <w:t xml:space="preserve"> </w:t>
      </w:r>
      <w:r w:rsidR="00B96C0F" w:rsidRPr="00B96C0F">
        <w:t>less than 5%.</w:t>
      </w:r>
      <w:r w:rsidR="0069518F">
        <w:t xml:space="preserve"> However, the variance explained by the </w:t>
      </w:r>
      <w:r w:rsidR="008F470E">
        <w:t>safety dimension</w:t>
      </w:r>
      <w:r w:rsidR="0069518F">
        <w:t xml:space="preserve"> is only </w:t>
      </w:r>
      <w:r w:rsidR="008F470E">
        <w:t>2.7 times the variance explained by the first contrast</w:t>
      </w:r>
      <w:r w:rsidR="00E62F57">
        <w:t>. Similar to prior years, the</w:t>
      </w:r>
      <w:r w:rsidR="00E153A3">
        <w:t xml:space="preserve"> positively </w:t>
      </w:r>
      <w:proofErr w:type="spellStart"/>
      <w:r w:rsidR="00E153A3">
        <w:t>valenced</w:t>
      </w:r>
      <w:proofErr w:type="spellEnd"/>
      <w:r w:rsidR="00E62F57">
        <w:t xml:space="preserve"> bullying protective items are separating from the bullying behavior </w:t>
      </w:r>
      <w:r w:rsidR="00E06E50">
        <w:t xml:space="preserve">reverse-coded items; </w:t>
      </w:r>
      <w:r w:rsidR="00BA36A7">
        <w:t xml:space="preserve">in the </w:t>
      </w:r>
      <w:hyperlink r:id="rId23" w:history="1">
        <w:r w:rsidR="00BA36A7" w:rsidRPr="00B31BEC">
          <w:rPr>
            <w:rStyle w:val="Hyperlink"/>
          </w:rPr>
          <w:t>2018 validity study</w:t>
        </w:r>
      </w:hyperlink>
      <w:r w:rsidR="00BA36A7">
        <w:t>, an empirical analyses showed that the “signal-to-noise of this separation was not of sufficient magnitude to distort measures (p.3</w:t>
      </w:r>
      <w:r w:rsidR="007146BC">
        <w:t>1-33</w:t>
      </w:r>
      <w:r w:rsidR="00BA36A7">
        <w:t xml:space="preserve">)” </w:t>
      </w:r>
      <w:r w:rsidR="007146BC">
        <w:t>for the safety dimension.</w:t>
      </w:r>
    </w:p>
    <w:p w14:paraId="060265AA" w14:textId="298774EF" w:rsidR="0042063F" w:rsidRPr="00B96C0F" w:rsidRDefault="00B85826" w:rsidP="00797FC2">
      <w:pPr>
        <w:spacing w:line="480" w:lineRule="auto"/>
        <w:ind w:firstLine="540"/>
        <w:outlineLvl w:val="0"/>
      </w:pPr>
      <w:r w:rsidRPr="006B657A">
        <w:rPr>
          <w:b/>
          <w:bCs/>
        </w:rPr>
        <w:t>Topic scales.</w:t>
      </w:r>
      <w:r>
        <w:t xml:space="preserve"> </w:t>
      </w:r>
      <w:r w:rsidR="006B657A">
        <w:t>The variance explained by e</w:t>
      </w:r>
      <w:r>
        <w:t xml:space="preserve">ach of the three topic scales (participation, bullying, and instructional environment) </w:t>
      </w:r>
      <w:r w:rsidR="006B657A">
        <w:t>was</w:t>
      </w:r>
      <w:r>
        <w:t xml:space="preserve"> over</w:t>
      </w:r>
      <w:r w:rsidR="006B657A">
        <w:t xml:space="preserve"> 40%</w:t>
      </w:r>
      <w:r w:rsidR="00FF03E3">
        <w:t xml:space="preserve"> (Appendix D3, p.38).</w:t>
      </w:r>
      <w:r w:rsidR="004A5F1F">
        <w:t xml:space="preserve"> The </w:t>
      </w:r>
      <w:r w:rsidR="00032E2A">
        <w:t>first contrast’s residual variance was less than 5%</w:t>
      </w:r>
      <w:r w:rsidR="006F156B">
        <w:t xml:space="preserve"> of the total observed variance </w:t>
      </w:r>
      <w:r w:rsidR="00AE17B5">
        <w:t xml:space="preserve">for the participation and instructional environment topics. Similarly, </w:t>
      </w:r>
      <w:r w:rsidR="006F156B">
        <w:t>the variance explained by the</w:t>
      </w:r>
      <w:r w:rsidR="00CC5FFC">
        <w:t>se topic</w:t>
      </w:r>
      <w:r w:rsidR="006F156B">
        <w:t xml:space="preserve"> scale</w:t>
      </w:r>
      <w:r w:rsidR="00014F16">
        <w:t>s</w:t>
      </w:r>
      <w:r w:rsidR="006F156B">
        <w:t xml:space="preserve"> was near </w:t>
      </w:r>
      <w:r w:rsidR="00014F16">
        <w:t xml:space="preserve">to or at 4.0 times </w:t>
      </w:r>
      <w:r w:rsidR="000A6235">
        <w:t>the variance explained by the first</w:t>
      </w:r>
      <w:r w:rsidR="00FA2778">
        <w:t xml:space="preserve">. </w:t>
      </w:r>
      <w:r w:rsidR="0043025E">
        <w:t xml:space="preserve">These data support the structural validity of the participation and </w:t>
      </w:r>
      <w:r w:rsidR="00C57E7F">
        <w:t>instructional topic scales. Similar</w:t>
      </w:r>
      <w:r w:rsidR="00271CC4">
        <w:t xml:space="preserve"> </w:t>
      </w:r>
      <w:r w:rsidR="00C57E7F">
        <w:t xml:space="preserve">to prior years, the reverse coded bullying behavior items separated </w:t>
      </w:r>
      <w:r w:rsidR="00F34EEA">
        <w:t xml:space="preserve">from the positively valanced bullying protective items </w:t>
      </w:r>
      <w:r w:rsidR="009D2F4D">
        <w:t xml:space="preserve">leading to the unexplained variance of the </w:t>
      </w:r>
      <w:r w:rsidR="00E153A3">
        <w:t>1</w:t>
      </w:r>
      <w:r w:rsidR="00E153A3" w:rsidRPr="00E153A3">
        <w:rPr>
          <w:vertAlign w:val="superscript"/>
        </w:rPr>
        <w:t>st</w:t>
      </w:r>
      <w:r w:rsidR="00E153A3">
        <w:t xml:space="preserve"> contrast being over 5%</w:t>
      </w:r>
      <w:r w:rsidR="00271CC4">
        <w:t xml:space="preserve"> and a 1</w:t>
      </w:r>
      <w:r w:rsidR="00271CC4" w:rsidRPr="00271CC4">
        <w:rPr>
          <w:vertAlign w:val="superscript"/>
        </w:rPr>
        <w:t>st</w:t>
      </w:r>
      <w:r w:rsidR="00271CC4">
        <w:t xml:space="preserve"> contra</w:t>
      </w:r>
      <w:r w:rsidR="00032369">
        <w:t>s</w:t>
      </w:r>
      <w:r w:rsidR="00271CC4">
        <w:t xml:space="preserve">t multiple of less than 4. </w:t>
      </w:r>
      <w:r w:rsidR="00D90334">
        <w:t>Both bullying protective and bullying behavior items are essential to measur</w:t>
      </w:r>
      <w:r w:rsidR="0050142A">
        <w:t>ing</w:t>
      </w:r>
      <w:r w:rsidR="00D90334">
        <w:t xml:space="preserve"> </w:t>
      </w:r>
      <w:r w:rsidR="00586E59">
        <w:t>the bullying climate in schools</w:t>
      </w:r>
      <w:r w:rsidR="00C63701">
        <w:t xml:space="preserve"> </w:t>
      </w:r>
      <w:r w:rsidR="00F01F4E">
        <w:t xml:space="preserve">and the </w:t>
      </w:r>
      <w:r w:rsidR="006051C6">
        <w:t xml:space="preserve">correlation for the two sets of items was </w:t>
      </w:r>
      <w:r w:rsidR="00BA6AA3">
        <w:t xml:space="preserve">close to </w:t>
      </w:r>
      <w:r w:rsidR="00F01F4E">
        <w:t>0.7</w:t>
      </w:r>
      <w:r w:rsidR="006051C6">
        <w:t xml:space="preserve"> indicating they are related constructs</w:t>
      </w:r>
      <w:r w:rsidR="008B18C0">
        <w:t xml:space="preserve"> (data not shown)</w:t>
      </w:r>
      <w:r w:rsidR="006051C6">
        <w:t xml:space="preserve">. </w:t>
      </w:r>
      <w:r w:rsidR="001973C5">
        <w:t>A</w:t>
      </w:r>
      <w:r w:rsidR="00C63701">
        <w:t>ll</w:t>
      </w:r>
      <w:r w:rsidR="001973C5">
        <w:t xml:space="preserve"> bullying</w:t>
      </w:r>
      <w:r w:rsidR="00C63701">
        <w:t xml:space="preserve"> items were retained.</w:t>
      </w:r>
    </w:p>
    <w:p w14:paraId="38314CE9" w14:textId="6AD21C1B" w:rsidR="002A6664" w:rsidRDefault="00797FC2" w:rsidP="0094024F">
      <w:pPr>
        <w:pStyle w:val="ListParagraph"/>
        <w:spacing w:line="480" w:lineRule="auto"/>
        <w:ind w:left="0" w:firstLine="720"/>
        <w:rPr>
          <w:rFonts w:ascii="Times New Roman" w:hAnsi="Times New Roman"/>
          <w:sz w:val="24"/>
          <w:szCs w:val="24"/>
        </w:rPr>
      </w:pPr>
      <w:r>
        <w:rPr>
          <w:rFonts w:ascii="Times New Roman" w:hAnsi="Times New Roman"/>
          <w:b/>
          <w:sz w:val="24"/>
          <w:szCs w:val="24"/>
        </w:rPr>
        <w:lastRenderedPageBreak/>
        <w:t xml:space="preserve">Dimension </w:t>
      </w:r>
      <w:r w:rsidR="00BD27DA">
        <w:rPr>
          <w:rFonts w:ascii="Times New Roman" w:hAnsi="Times New Roman"/>
          <w:b/>
          <w:sz w:val="24"/>
          <w:szCs w:val="24"/>
        </w:rPr>
        <w:t xml:space="preserve">and topic </w:t>
      </w:r>
      <w:r>
        <w:rPr>
          <w:rFonts w:ascii="Times New Roman" w:hAnsi="Times New Roman"/>
          <w:b/>
          <w:sz w:val="24"/>
          <w:szCs w:val="24"/>
        </w:rPr>
        <w:t xml:space="preserve">score </w:t>
      </w:r>
      <w:r w:rsidRPr="00173AFE">
        <w:rPr>
          <w:rFonts w:ascii="Times New Roman" w:hAnsi="Times New Roman"/>
          <w:b/>
          <w:sz w:val="24"/>
          <w:szCs w:val="24"/>
        </w:rPr>
        <w:t>correlations</w:t>
      </w:r>
      <w:r w:rsidRPr="004251C5">
        <w:rPr>
          <w:b/>
        </w:rPr>
        <w:t>.</w:t>
      </w:r>
      <w:r>
        <w:t xml:space="preserve"> </w:t>
      </w:r>
      <w:r>
        <w:rPr>
          <w:rFonts w:ascii="Times New Roman" w:hAnsi="Times New Roman"/>
          <w:sz w:val="24"/>
          <w:szCs w:val="24"/>
        </w:rPr>
        <w:t>Student-level P</w:t>
      </w:r>
      <w:r w:rsidRPr="00D07DC7">
        <w:rPr>
          <w:rFonts w:ascii="Times New Roman" w:hAnsi="Times New Roman"/>
          <w:sz w:val="24"/>
          <w:szCs w:val="24"/>
        </w:rPr>
        <w:t>earson correlation</w:t>
      </w:r>
      <w:r>
        <w:rPr>
          <w:rFonts w:ascii="Times New Roman" w:hAnsi="Times New Roman"/>
          <w:sz w:val="24"/>
          <w:szCs w:val="24"/>
        </w:rPr>
        <w:t>s</w:t>
      </w:r>
      <w:r w:rsidRPr="00D07DC7">
        <w:rPr>
          <w:rFonts w:ascii="Times New Roman" w:hAnsi="Times New Roman"/>
          <w:sz w:val="24"/>
          <w:szCs w:val="24"/>
        </w:rPr>
        <w:t xml:space="preserve"> </w:t>
      </w:r>
      <w:r>
        <w:rPr>
          <w:rFonts w:ascii="Times New Roman" w:hAnsi="Times New Roman"/>
          <w:sz w:val="24"/>
          <w:szCs w:val="24"/>
        </w:rPr>
        <w:t xml:space="preserve">were evaluated </w:t>
      </w:r>
      <w:r w:rsidRPr="00D07DC7">
        <w:rPr>
          <w:rFonts w:ascii="Times New Roman" w:hAnsi="Times New Roman"/>
          <w:sz w:val="24"/>
          <w:szCs w:val="24"/>
        </w:rPr>
        <w:t>between sub</w:t>
      </w:r>
      <w:r>
        <w:rPr>
          <w:rFonts w:ascii="Times New Roman" w:hAnsi="Times New Roman"/>
          <w:sz w:val="24"/>
          <w:szCs w:val="24"/>
        </w:rPr>
        <w:t>-</w:t>
      </w:r>
      <w:r w:rsidRPr="00D07DC7">
        <w:rPr>
          <w:rFonts w:ascii="Times New Roman" w:hAnsi="Times New Roman"/>
          <w:sz w:val="24"/>
          <w:szCs w:val="24"/>
        </w:rPr>
        <w:t xml:space="preserve">scale scores for the three </w:t>
      </w:r>
      <w:r>
        <w:rPr>
          <w:rFonts w:ascii="Times New Roman" w:hAnsi="Times New Roman"/>
          <w:sz w:val="24"/>
          <w:szCs w:val="24"/>
        </w:rPr>
        <w:t xml:space="preserve">separately </w:t>
      </w:r>
      <w:r w:rsidRPr="00D07DC7">
        <w:rPr>
          <w:rFonts w:ascii="Times New Roman" w:hAnsi="Times New Roman"/>
          <w:sz w:val="24"/>
          <w:szCs w:val="24"/>
        </w:rPr>
        <w:t>calibrated dimensions of school climate (engagement, safety, and environment)</w:t>
      </w:r>
      <w:r>
        <w:rPr>
          <w:rFonts w:ascii="Times New Roman" w:hAnsi="Times New Roman"/>
          <w:sz w:val="24"/>
          <w:szCs w:val="24"/>
        </w:rPr>
        <w:t xml:space="preserve"> and for the </w:t>
      </w:r>
      <w:r w:rsidR="0014206F">
        <w:rPr>
          <w:rFonts w:ascii="Times New Roman" w:hAnsi="Times New Roman"/>
          <w:sz w:val="24"/>
          <w:szCs w:val="24"/>
        </w:rPr>
        <w:t>three</w:t>
      </w:r>
      <w:r w:rsidR="00C55CD2">
        <w:rPr>
          <w:rFonts w:ascii="Times New Roman" w:hAnsi="Times New Roman"/>
          <w:sz w:val="24"/>
          <w:szCs w:val="24"/>
        </w:rPr>
        <w:t xml:space="preserve"> separately calibrated</w:t>
      </w:r>
      <w:r w:rsidR="0014206F">
        <w:rPr>
          <w:rFonts w:ascii="Times New Roman" w:hAnsi="Times New Roman"/>
          <w:sz w:val="24"/>
          <w:szCs w:val="24"/>
        </w:rPr>
        <w:t xml:space="preserve"> </w:t>
      </w:r>
      <w:r>
        <w:rPr>
          <w:rFonts w:ascii="Times New Roman" w:hAnsi="Times New Roman"/>
          <w:sz w:val="24"/>
          <w:szCs w:val="24"/>
        </w:rPr>
        <w:t>topics</w:t>
      </w:r>
      <w:r w:rsidR="0014206F">
        <w:rPr>
          <w:rFonts w:ascii="Times New Roman" w:hAnsi="Times New Roman"/>
          <w:sz w:val="24"/>
          <w:szCs w:val="24"/>
        </w:rPr>
        <w:t xml:space="preserve"> (participation, bullying, and instructional environment)</w:t>
      </w:r>
      <w:r w:rsidRPr="00D07DC7">
        <w:rPr>
          <w:rFonts w:ascii="Times New Roman" w:hAnsi="Times New Roman"/>
          <w:sz w:val="24"/>
          <w:szCs w:val="24"/>
        </w:rPr>
        <w:t>.</w:t>
      </w:r>
      <w:r w:rsidR="0046450C">
        <w:rPr>
          <w:rFonts w:ascii="Times New Roman" w:hAnsi="Times New Roman"/>
          <w:sz w:val="24"/>
          <w:szCs w:val="24"/>
        </w:rPr>
        <w:t xml:space="preserve"> All correlations </w:t>
      </w:r>
      <w:r w:rsidR="00EB3081">
        <w:rPr>
          <w:rFonts w:ascii="Times New Roman" w:hAnsi="Times New Roman"/>
          <w:sz w:val="24"/>
          <w:szCs w:val="24"/>
        </w:rPr>
        <w:t>between the three dimensions are between 0.5 and 0.9</w:t>
      </w:r>
      <w:r w:rsidR="002254A7">
        <w:rPr>
          <w:rFonts w:ascii="Times New Roman" w:hAnsi="Times New Roman"/>
          <w:sz w:val="24"/>
          <w:szCs w:val="24"/>
        </w:rPr>
        <w:t xml:space="preserve"> (Appendix E, p.</w:t>
      </w:r>
      <w:r w:rsidR="00E40C11">
        <w:rPr>
          <w:rFonts w:ascii="Times New Roman" w:hAnsi="Times New Roman"/>
          <w:sz w:val="24"/>
          <w:szCs w:val="24"/>
        </w:rPr>
        <w:t>39)</w:t>
      </w:r>
      <w:r w:rsidR="00EB3081">
        <w:rPr>
          <w:rFonts w:ascii="Times New Roman" w:hAnsi="Times New Roman"/>
          <w:sz w:val="24"/>
          <w:szCs w:val="24"/>
        </w:rPr>
        <w:t xml:space="preserve">. </w:t>
      </w:r>
      <w:r w:rsidR="000977ED">
        <w:rPr>
          <w:rFonts w:ascii="Times New Roman" w:hAnsi="Times New Roman"/>
          <w:sz w:val="24"/>
          <w:szCs w:val="24"/>
        </w:rPr>
        <w:t>Not unexpectedly, t</w:t>
      </w:r>
      <w:r w:rsidR="00EB3081">
        <w:rPr>
          <w:rFonts w:ascii="Times New Roman" w:hAnsi="Times New Roman"/>
          <w:sz w:val="24"/>
          <w:szCs w:val="24"/>
        </w:rPr>
        <w:t xml:space="preserve">he correlation is </w:t>
      </w:r>
      <w:r w:rsidR="00F9016E">
        <w:rPr>
          <w:rFonts w:ascii="Times New Roman" w:hAnsi="Times New Roman"/>
          <w:sz w:val="24"/>
          <w:szCs w:val="24"/>
        </w:rPr>
        <w:t xml:space="preserve">highest between </w:t>
      </w:r>
      <w:r w:rsidR="00964DEF">
        <w:rPr>
          <w:rFonts w:ascii="Times New Roman" w:hAnsi="Times New Roman"/>
          <w:sz w:val="24"/>
          <w:szCs w:val="24"/>
        </w:rPr>
        <w:t>students’</w:t>
      </w:r>
      <w:r w:rsidR="000977ED">
        <w:rPr>
          <w:rFonts w:ascii="Times New Roman" w:hAnsi="Times New Roman"/>
          <w:sz w:val="24"/>
          <w:szCs w:val="24"/>
        </w:rPr>
        <w:t xml:space="preserve"> </w:t>
      </w:r>
      <w:r w:rsidR="00F9016E">
        <w:rPr>
          <w:rFonts w:ascii="Times New Roman" w:hAnsi="Times New Roman"/>
          <w:sz w:val="24"/>
          <w:szCs w:val="24"/>
        </w:rPr>
        <w:t>engagement dimension</w:t>
      </w:r>
      <w:r w:rsidR="00964DEF">
        <w:rPr>
          <w:rFonts w:ascii="Times New Roman" w:hAnsi="Times New Roman"/>
          <w:sz w:val="24"/>
          <w:szCs w:val="24"/>
        </w:rPr>
        <w:t xml:space="preserve"> scores</w:t>
      </w:r>
      <w:r w:rsidR="00F9016E">
        <w:rPr>
          <w:rFonts w:ascii="Times New Roman" w:hAnsi="Times New Roman"/>
          <w:sz w:val="24"/>
          <w:szCs w:val="24"/>
        </w:rPr>
        <w:t xml:space="preserve"> and </w:t>
      </w:r>
      <w:r w:rsidR="00964DEF">
        <w:rPr>
          <w:rFonts w:ascii="Times New Roman" w:hAnsi="Times New Roman"/>
          <w:sz w:val="24"/>
          <w:szCs w:val="24"/>
        </w:rPr>
        <w:t xml:space="preserve">students’ </w:t>
      </w:r>
      <w:r w:rsidR="00F9016E">
        <w:rPr>
          <w:rFonts w:ascii="Times New Roman" w:hAnsi="Times New Roman"/>
          <w:sz w:val="24"/>
          <w:szCs w:val="24"/>
        </w:rPr>
        <w:t xml:space="preserve">environment dimension </w:t>
      </w:r>
      <w:r w:rsidR="00964DEF">
        <w:rPr>
          <w:rFonts w:ascii="Times New Roman" w:hAnsi="Times New Roman"/>
          <w:sz w:val="24"/>
          <w:szCs w:val="24"/>
        </w:rPr>
        <w:t xml:space="preserve">scores </w:t>
      </w:r>
      <w:r w:rsidR="00F9016E">
        <w:rPr>
          <w:rFonts w:ascii="Times New Roman" w:hAnsi="Times New Roman"/>
          <w:sz w:val="24"/>
          <w:szCs w:val="24"/>
        </w:rPr>
        <w:t>(0.</w:t>
      </w:r>
      <w:r w:rsidR="000977ED">
        <w:rPr>
          <w:rFonts w:ascii="Times New Roman" w:hAnsi="Times New Roman"/>
          <w:sz w:val="24"/>
          <w:szCs w:val="24"/>
        </w:rPr>
        <w:t xml:space="preserve">85); these two dimensions </w:t>
      </w:r>
      <w:r w:rsidR="001F528B">
        <w:rPr>
          <w:rFonts w:ascii="Times New Roman" w:hAnsi="Times New Roman"/>
          <w:sz w:val="24"/>
          <w:szCs w:val="24"/>
        </w:rPr>
        <w:t xml:space="preserve">are heavily influenced by the participation and instructional environment topics that </w:t>
      </w:r>
      <w:r w:rsidR="00F83721">
        <w:rPr>
          <w:rFonts w:ascii="Times New Roman" w:hAnsi="Times New Roman"/>
          <w:sz w:val="24"/>
          <w:szCs w:val="24"/>
        </w:rPr>
        <w:t>make up over 50% of the items in these dimensions</w:t>
      </w:r>
      <w:r w:rsidR="005E0FBF">
        <w:rPr>
          <w:rFonts w:ascii="Times New Roman" w:hAnsi="Times New Roman"/>
          <w:sz w:val="24"/>
          <w:szCs w:val="24"/>
        </w:rPr>
        <w:t xml:space="preserve"> (Appendix A, p.30)</w:t>
      </w:r>
      <w:r w:rsidR="00F83721">
        <w:rPr>
          <w:rFonts w:ascii="Times New Roman" w:hAnsi="Times New Roman"/>
          <w:sz w:val="24"/>
          <w:szCs w:val="24"/>
        </w:rPr>
        <w:t xml:space="preserve">. Participation </w:t>
      </w:r>
      <w:r w:rsidR="001F528B">
        <w:rPr>
          <w:rFonts w:ascii="Times New Roman" w:hAnsi="Times New Roman"/>
          <w:sz w:val="24"/>
          <w:szCs w:val="24"/>
        </w:rPr>
        <w:t>examine</w:t>
      </w:r>
      <w:r w:rsidR="00F83721">
        <w:rPr>
          <w:rFonts w:ascii="Times New Roman" w:hAnsi="Times New Roman"/>
          <w:sz w:val="24"/>
          <w:szCs w:val="24"/>
        </w:rPr>
        <w:t>s</w:t>
      </w:r>
      <w:r w:rsidR="001F528B">
        <w:rPr>
          <w:rFonts w:ascii="Times New Roman" w:hAnsi="Times New Roman"/>
          <w:sz w:val="24"/>
          <w:szCs w:val="24"/>
        </w:rPr>
        <w:t xml:space="preserve"> student perceptions of whether they </w:t>
      </w:r>
      <w:r w:rsidR="006869B7">
        <w:rPr>
          <w:rFonts w:ascii="Times New Roman" w:hAnsi="Times New Roman"/>
          <w:sz w:val="24"/>
          <w:szCs w:val="24"/>
        </w:rPr>
        <w:t>feel</w:t>
      </w:r>
      <w:r w:rsidR="00327FD3">
        <w:rPr>
          <w:rFonts w:ascii="Times New Roman" w:hAnsi="Times New Roman"/>
          <w:sz w:val="24"/>
          <w:szCs w:val="24"/>
        </w:rPr>
        <w:t xml:space="preserve"> engaged</w:t>
      </w:r>
      <w:r w:rsidR="00BB21C9">
        <w:rPr>
          <w:rFonts w:ascii="Times New Roman" w:hAnsi="Times New Roman"/>
          <w:sz w:val="24"/>
          <w:szCs w:val="24"/>
        </w:rPr>
        <w:t xml:space="preserve"> intellectually, behavioral, and emotionally </w:t>
      </w:r>
      <w:r w:rsidR="00327FD3">
        <w:rPr>
          <w:rFonts w:ascii="Times New Roman" w:hAnsi="Times New Roman"/>
          <w:sz w:val="24"/>
          <w:szCs w:val="24"/>
        </w:rPr>
        <w:t xml:space="preserve">in the classroom </w:t>
      </w:r>
      <w:r w:rsidR="003C27FE">
        <w:rPr>
          <w:rFonts w:ascii="Times New Roman" w:hAnsi="Times New Roman"/>
          <w:sz w:val="24"/>
          <w:szCs w:val="24"/>
        </w:rPr>
        <w:t>with the instructional environment items targeted to assessing</w:t>
      </w:r>
      <w:r w:rsidR="000841DE">
        <w:rPr>
          <w:rFonts w:ascii="Times New Roman" w:hAnsi="Times New Roman"/>
          <w:sz w:val="24"/>
          <w:szCs w:val="24"/>
        </w:rPr>
        <w:t xml:space="preserve"> students’ views on</w:t>
      </w:r>
      <w:r w:rsidR="003C27FE">
        <w:rPr>
          <w:rFonts w:ascii="Times New Roman" w:hAnsi="Times New Roman"/>
          <w:sz w:val="24"/>
          <w:szCs w:val="24"/>
        </w:rPr>
        <w:t xml:space="preserve"> </w:t>
      </w:r>
      <w:r w:rsidR="00A02721">
        <w:rPr>
          <w:rFonts w:ascii="Times New Roman" w:hAnsi="Times New Roman"/>
          <w:sz w:val="24"/>
          <w:szCs w:val="24"/>
        </w:rPr>
        <w:t>whether</w:t>
      </w:r>
      <w:r w:rsidR="000841DE">
        <w:rPr>
          <w:rFonts w:ascii="Times New Roman" w:hAnsi="Times New Roman"/>
          <w:sz w:val="24"/>
          <w:szCs w:val="24"/>
        </w:rPr>
        <w:t xml:space="preserve"> </w:t>
      </w:r>
      <w:r w:rsidR="00A02721">
        <w:rPr>
          <w:rFonts w:ascii="Times New Roman" w:hAnsi="Times New Roman"/>
          <w:sz w:val="24"/>
          <w:szCs w:val="24"/>
        </w:rPr>
        <w:t xml:space="preserve">teachers set up the conditions for learning needed to engage </w:t>
      </w:r>
      <w:r w:rsidR="003C27FE">
        <w:rPr>
          <w:rFonts w:ascii="Times New Roman" w:hAnsi="Times New Roman"/>
          <w:sz w:val="24"/>
          <w:szCs w:val="24"/>
        </w:rPr>
        <w:t>students</w:t>
      </w:r>
      <w:r w:rsidR="00A02721">
        <w:rPr>
          <w:rFonts w:ascii="Times New Roman" w:hAnsi="Times New Roman"/>
          <w:sz w:val="24"/>
          <w:szCs w:val="24"/>
        </w:rPr>
        <w:t xml:space="preserve"> in the classroom</w:t>
      </w:r>
      <w:r w:rsidR="003C27FE">
        <w:rPr>
          <w:rFonts w:ascii="Times New Roman" w:hAnsi="Times New Roman"/>
          <w:sz w:val="24"/>
          <w:szCs w:val="24"/>
        </w:rPr>
        <w:t>.</w:t>
      </w:r>
      <w:r w:rsidR="002064E7">
        <w:rPr>
          <w:rFonts w:ascii="Times New Roman" w:hAnsi="Times New Roman"/>
          <w:sz w:val="24"/>
          <w:szCs w:val="24"/>
        </w:rPr>
        <w:t xml:space="preserve"> </w:t>
      </w:r>
      <w:r w:rsidR="000445B5">
        <w:rPr>
          <w:rFonts w:ascii="Times New Roman" w:hAnsi="Times New Roman"/>
          <w:sz w:val="24"/>
          <w:szCs w:val="24"/>
        </w:rPr>
        <w:t>These closely related topics drive the strong correlation between the engagement and environment dimensions.</w:t>
      </w:r>
    </w:p>
    <w:p w14:paraId="6A4E87EB" w14:textId="46AA0D08" w:rsidR="00616418" w:rsidRPr="00345C05" w:rsidRDefault="0044080E" w:rsidP="000841DE">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The correlation</w:t>
      </w:r>
      <w:r w:rsidR="00123BF8">
        <w:rPr>
          <w:rFonts w:ascii="Times New Roman" w:hAnsi="Times New Roman"/>
          <w:sz w:val="24"/>
          <w:szCs w:val="24"/>
        </w:rPr>
        <w:t>s</w:t>
      </w:r>
      <w:r>
        <w:rPr>
          <w:rFonts w:ascii="Times New Roman" w:hAnsi="Times New Roman"/>
          <w:sz w:val="24"/>
          <w:szCs w:val="24"/>
        </w:rPr>
        <w:t xml:space="preserve"> between the three topics a</w:t>
      </w:r>
      <w:r w:rsidR="00123BF8">
        <w:rPr>
          <w:rFonts w:ascii="Times New Roman" w:hAnsi="Times New Roman"/>
          <w:sz w:val="24"/>
          <w:szCs w:val="24"/>
        </w:rPr>
        <w:t>nd</w:t>
      </w:r>
      <w:r>
        <w:rPr>
          <w:rFonts w:ascii="Times New Roman" w:hAnsi="Times New Roman"/>
          <w:sz w:val="24"/>
          <w:szCs w:val="24"/>
        </w:rPr>
        <w:t xml:space="preserve"> </w:t>
      </w:r>
      <w:r w:rsidR="00123BF8">
        <w:rPr>
          <w:rFonts w:ascii="Times New Roman" w:hAnsi="Times New Roman"/>
          <w:sz w:val="24"/>
          <w:szCs w:val="24"/>
        </w:rPr>
        <w:t xml:space="preserve">the three dimensions are as expected with </w:t>
      </w:r>
      <w:r w:rsidR="009616E0">
        <w:rPr>
          <w:rFonts w:ascii="Times New Roman" w:hAnsi="Times New Roman"/>
          <w:sz w:val="24"/>
          <w:szCs w:val="24"/>
        </w:rPr>
        <w:t xml:space="preserve">the </w:t>
      </w:r>
      <w:r w:rsidR="00123BF8">
        <w:rPr>
          <w:rFonts w:ascii="Times New Roman" w:hAnsi="Times New Roman"/>
          <w:sz w:val="24"/>
          <w:szCs w:val="24"/>
        </w:rPr>
        <w:t xml:space="preserve">strongest correlations </w:t>
      </w:r>
      <w:r w:rsidR="00EF01E6">
        <w:rPr>
          <w:rFonts w:ascii="Times New Roman" w:hAnsi="Times New Roman"/>
          <w:sz w:val="24"/>
          <w:szCs w:val="24"/>
        </w:rPr>
        <w:t xml:space="preserve">between </w:t>
      </w:r>
      <w:r w:rsidR="00023BB5">
        <w:rPr>
          <w:rFonts w:ascii="Times New Roman" w:hAnsi="Times New Roman"/>
          <w:sz w:val="24"/>
          <w:szCs w:val="24"/>
        </w:rPr>
        <w:t>students’</w:t>
      </w:r>
      <w:r w:rsidR="00EF01E6">
        <w:rPr>
          <w:rFonts w:ascii="Times New Roman" w:hAnsi="Times New Roman"/>
          <w:sz w:val="24"/>
          <w:szCs w:val="24"/>
        </w:rPr>
        <w:t xml:space="preserve"> topic </w:t>
      </w:r>
      <w:r w:rsidR="00023BB5">
        <w:rPr>
          <w:rFonts w:ascii="Times New Roman" w:hAnsi="Times New Roman"/>
          <w:sz w:val="24"/>
          <w:szCs w:val="24"/>
        </w:rPr>
        <w:t xml:space="preserve">scores </w:t>
      </w:r>
      <w:r w:rsidR="00EF01E6">
        <w:rPr>
          <w:rFonts w:ascii="Times New Roman" w:hAnsi="Times New Roman"/>
          <w:sz w:val="24"/>
          <w:szCs w:val="24"/>
        </w:rPr>
        <w:t xml:space="preserve">and </w:t>
      </w:r>
      <w:r w:rsidR="00023BB5">
        <w:rPr>
          <w:rFonts w:ascii="Times New Roman" w:hAnsi="Times New Roman"/>
          <w:sz w:val="24"/>
          <w:szCs w:val="24"/>
        </w:rPr>
        <w:t xml:space="preserve">their </w:t>
      </w:r>
      <w:r w:rsidR="000E374E">
        <w:rPr>
          <w:rFonts w:ascii="Times New Roman" w:hAnsi="Times New Roman"/>
          <w:sz w:val="24"/>
          <w:szCs w:val="24"/>
        </w:rPr>
        <w:t>associated dimension</w:t>
      </w:r>
      <w:r w:rsidR="00023BB5">
        <w:rPr>
          <w:rFonts w:ascii="Times New Roman" w:hAnsi="Times New Roman"/>
          <w:sz w:val="24"/>
          <w:szCs w:val="24"/>
        </w:rPr>
        <w:t xml:space="preserve"> scores</w:t>
      </w:r>
      <w:r w:rsidR="000E374E">
        <w:rPr>
          <w:rFonts w:ascii="Times New Roman" w:hAnsi="Times New Roman"/>
          <w:sz w:val="24"/>
          <w:szCs w:val="24"/>
        </w:rPr>
        <w:t xml:space="preserve"> (for example, </w:t>
      </w:r>
      <w:r w:rsidR="00964DEF">
        <w:rPr>
          <w:rFonts w:ascii="Times New Roman" w:hAnsi="Times New Roman"/>
          <w:sz w:val="24"/>
          <w:szCs w:val="24"/>
        </w:rPr>
        <w:t xml:space="preserve">students’ </w:t>
      </w:r>
      <w:r w:rsidR="000E374E">
        <w:rPr>
          <w:rFonts w:ascii="Times New Roman" w:hAnsi="Times New Roman"/>
          <w:sz w:val="24"/>
          <w:szCs w:val="24"/>
        </w:rPr>
        <w:t>bullying scores have a correlation of 0.92 with the</w:t>
      </w:r>
      <w:r w:rsidR="00964DEF">
        <w:rPr>
          <w:rFonts w:ascii="Times New Roman" w:hAnsi="Times New Roman"/>
          <w:sz w:val="24"/>
          <w:szCs w:val="24"/>
        </w:rPr>
        <w:t>ir</w:t>
      </w:r>
      <w:r w:rsidR="000E374E">
        <w:rPr>
          <w:rFonts w:ascii="Times New Roman" w:hAnsi="Times New Roman"/>
          <w:sz w:val="24"/>
          <w:szCs w:val="24"/>
        </w:rPr>
        <w:t xml:space="preserve"> </w:t>
      </w:r>
      <w:r w:rsidR="000F41EE">
        <w:rPr>
          <w:rFonts w:ascii="Times New Roman" w:hAnsi="Times New Roman"/>
          <w:sz w:val="24"/>
          <w:szCs w:val="24"/>
        </w:rPr>
        <w:t xml:space="preserve">associated </w:t>
      </w:r>
      <w:r w:rsidR="000E374E">
        <w:rPr>
          <w:rFonts w:ascii="Times New Roman" w:hAnsi="Times New Roman"/>
          <w:sz w:val="24"/>
          <w:szCs w:val="24"/>
        </w:rPr>
        <w:t>safety dimension</w:t>
      </w:r>
      <w:r w:rsidR="00831A67">
        <w:rPr>
          <w:rFonts w:ascii="Times New Roman" w:hAnsi="Times New Roman"/>
          <w:sz w:val="24"/>
          <w:szCs w:val="24"/>
        </w:rPr>
        <w:t xml:space="preserve"> score</w:t>
      </w:r>
      <w:r w:rsidR="000F41EE">
        <w:rPr>
          <w:rFonts w:ascii="Times New Roman" w:hAnsi="Times New Roman"/>
          <w:sz w:val="24"/>
          <w:szCs w:val="24"/>
        </w:rPr>
        <w:t>s;</w:t>
      </w:r>
      <w:r w:rsidR="00831A67">
        <w:rPr>
          <w:rFonts w:ascii="Times New Roman" w:hAnsi="Times New Roman"/>
          <w:sz w:val="24"/>
          <w:szCs w:val="24"/>
        </w:rPr>
        <w:t xml:space="preserve"> </w:t>
      </w:r>
      <w:r w:rsidR="000F41EE">
        <w:rPr>
          <w:rFonts w:ascii="Times New Roman" w:hAnsi="Times New Roman"/>
          <w:sz w:val="24"/>
          <w:szCs w:val="24"/>
        </w:rPr>
        <w:t xml:space="preserve">they have </w:t>
      </w:r>
      <w:r w:rsidR="00F75E65">
        <w:rPr>
          <w:rFonts w:ascii="Times New Roman" w:hAnsi="Times New Roman"/>
          <w:sz w:val="24"/>
          <w:szCs w:val="24"/>
        </w:rPr>
        <w:t xml:space="preserve">a weaker correlation with </w:t>
      </w:r>
      <w:r w:rsidR="0068533C">
        <w:rPr>
          <w:rFonts w:ascii="Times New Roman" w:hAnsi="Times New Roman"/>
          <w:sz w:val="24"/>
          <w:szCs w:val="24"/>
        </w:rPr>
        <w:t>students’</w:t>
      </w:r>
      <w:r w:rsidR="00F75E65">
        <w:rPr>
          <w:rFonts w:ascii="Times New Roman" w:hAnsi="Times New Roman"/>
          <w:sz w:val="24"/>
          <w:szCs w:val="24"/>
        </w:rPr>
        <w:t xml:space="preserve"> engagement (0.59) and environment (0</w:t>
      </w:r>
      <w:r w:rsidR="004204FA">
        <w:rPr>
          <w:rFonts w:ascii="Times New Roman" w:hAnsi="Times New Roman"/>
          <w:sz w:val="24"/>
          <w:szCs w:val="24"/>
        </w:rPr>
        <w:t>.60)</w:t>
      </w:r>
      <w:r w:rsidR="0068533C">
        <w:rPr>
          <w:rFonts w:ascii="Times New Roman" w:hAnsi="Times New Roman"/>
          <w:sz w:val="24"/>
          <w:szCs w:val="24"/>
        </w:rPr>
        <w:t xml:space="preserve"> scores</w:t>
      </w:r>
      <w:r w:rsidR="000F41EE">
        <w:rPr>
          <w:rFonts w:ascii="Times New Roman" w:hAnsi="Times New Roman"/>
          <w:sz w:val="24"/>
          <w:szCs w:val="24"/>
        </w:rPr>
        <w:t xml:space="preserve">, respectively). </w:t>
      </w:r>
      <w:r w:rsidR="003D447D">
        <w:rPr>
          <w:rFonts w:ascii="Times New Roman" w:hAnsi="Times New Roman"/>
          <w:sz w:val="24"/>
          <w:szCs w:val="24"/>
        </w:rPr>
        <w:t>Among the three topic areas, the strongest correlation is between</w:t>
      </w:r>
      <w:r w:rsidR="00C8471E">
        <w:rPr>
          <w:rFonts w:ascii="Times New Roman" w:hAnsi="Times New Roman"/>
          <w:sz w:val="24"/>
          <w:szCs w:val="24"/>
        </w:rPr>
        <w:t xml:space="preserve"> students’</w:t>
      </w:r>
      <w:r w:rsidR="003D447D">
        <w:rPr>
          <w:rFonts w:ascii="Times New Roman" w:hAnsi="Times New Roman"/>
          <w:sz w:val="24"/>
          <w:szCs w:val="24"/>
        </w:rPr>
        <w:t xml:space="preserve"> participation</w:t>
      </w:r>
      <w:r w:rsidR="00C8471E">
        <w:rPr>
          <w:rFonts w:ascii="Times New Roman" w:hAnsi="Times New Roman"/>
          <w:sz w:val="24"/>
          <w:szCs w:val="24"/>
        </w:rPr>
        <w:t xml:space="preserve"> scores</w:t>
      </w:r>
      <w:r w:rsidR="003D447D">
        <w:rPr>
          <w:rFonts w:ascii="Times New Roman" w:hAnsi="Times New Roman"/>
          <w:sz w:val="24"/>
          <w:szCs w:val="24"/>
        </w:rPr>
        <w:t xml:space="preserve"> and </w:t>
      </w:r>
      <w:r w:rsidR="00C8471E">
        <w:rPr>
          <w:rFonts w:ascii="Times New Roman" w:hAnsi="Times New Roman"/>
          <w:sz w:val="24"/>
          <w:szCs w:val="24"/>
        </w:rPr>
        <w:t xml:space="preserve">instructional environment scores (0.75); given </w:t>
      </w:r>
      <w:r w:rsidR="00023BB5">
        <w:rPr>
          <w:rFonts w:ascii="Times New Roman" w:hAnsi="Times New Roman"/>
          <w:sz w:val="24"/>
          <w:szCs w:val="24"/>
        </w:rPr>
        <w:t>the</w:t>
      </w:r>
      <w:r w:rsidR="00BA6AA3">
        <w:rPr>
          <w:rFonts w:ascii="Times New Roman" w:hAnsi="Times New Roman"/>
          <w:sz w:val="24"/>
          <w:szCs w:val="24"/>
        </w:rPr>
        <w:t xml:space="preserve"> two topics</w:t>
      </w:r>
      <w:r w:rsidR="00023BB5">
        <w:rPr>
          <w:rFonts w:ascii="Times New Roman" w:hAnsi="Times New Roman"/>
          <w:sz w:val="24"/>
          <w:szCs w:val="24"/>
        </w:rPr>
        <w:t xml:space="preserve"> measure different aspects of the classroom climate, this finding is predictable.</w:t>
      </w:r>
      <w:r w:rsidR="00123BF8">
        <w:rPr>
          <w:rFonts w:ascii="Times New Roman" w:hAnsi="Times New Roman"/>
          <w:sz w:val="24"/>
          <w:szCs w:val="24"/>
        </w:rPr>
        <w:t xml:space="preserve"> </w:t>
      </w:r>
    </w:p>
    <w:p w14:paraId="0EBF00CC" w14:textId="6D892B23" w:rsidR="00891169" w:rsidRDefault="004E6065" w:rsidP="000841DE">
      <w:pPr>
        <w:spacing w:line="480" w:lineRule="auto"/>
        <w:ind w:firstLine="720"/>
      </w:pPr>
      <w:r w:rsidRPr="00891169">
        <w:rPr>
          <w:b/>
        </w:rPr>
        <w:t>Structural validity conclusion.</w:t>
      </w:r>
      <w:r w:rsidRPr="00891169">
        <w:t xml:space="preserve"> The evidence from the dimensionality analyses, residual analyses, and the sub-scale correlational analyses supports the structural validity aspect of the school climate construct (113-items) and shows that the addition of 20 DL items did not negatively affect the structural validity of the VOCAL scale. The one dimension extracted by the </w:t>
      </w:r>
      <w:r w:rsidRPr="00891169">
        <w:lastRenderedPageBreak/>
        <w:t xml:space="preserve">Rasch model meets the </w:t>
      </w:r>
      <w:proofErr w:type="spellStart"/>
      <w:r w:rsidRPr="00891169">
        <w:t>unidimensionality</w:t>
      </w:r>
      <w:proofErr w:type="spellEnd"/>
      <w:r w:rsidRPr="00891169">
        <w:t xml:space="preserve"> assumption of the Rasch model, thereby supporting the use of scores for the intended purpose. The </w:t>
      </w:r>
      <w:r w:rsidR="00816A46" w:rsidRPr="00891169">
        <w:t>dimensionality and residual analyses of all the sub-scales also support their use for their intended purpose</w:t>
      </w:r>
      <w:r w:rsidR="00216531" w:rsidRPr="00891169">
        <w:t xml:space="preserve"> (to provide more granular data to schools and districts so they can identify strengths and areas for growth). </w:t>
      </w:r>
      <w:r w:rsidRPr="00891169">
        <w:t xml:space="preserve">The residual analyses highlighted that bullying behavior items separated from the bullying prevention items; however, the signal-to-noise of this separation is not of sufficient magnitude to distort measures. The correlations of the sub-scale dimension </w:t>
      </w:r>
      <w:r w:rsidR="00EA6078" w:rsidRPr="00891169">
        <w:t xml:space="preserve">and topic </w:t>
      </w:r>
      <w:r w:rsidRPr="00891169">
        <w:t xml:space="preserve">scores (all students) support the theoretical premise that the school climate construct is composed of three </w:t>
      </w:r>
      <w:r w:rsidR="00B50A92" w:rsidRPr="00891169">
        <w:t>related,</w:t>
      </w:r>
      <w:r w:rsidRPr="00891169">
        <w:t xml:space="preserve"> but distinct dimensions of school climate</w:t>
      </w:r>
      <w:r w:rsidR="00EA6078" w:rsidRPr="00891169">
        <w:t xml:space="preserve"> and the school climate topics contribute to the content and structural validity of </w:t>
      </w:r>
      <w:r w:rsidR="00B50A92">
        <w:t>the school climate instrument</w:t>
      </w:r>
      <w:r w:rsidRPr="00891169">
        <w:t xml:space="preserve">. </w:t>
      </w:r>
    </w:p>
    <w:p w14:paraId="77363AA0" w14:textId="424FBCF9" w:rsidR="00274B8B" w:rsidRPr="001C2CA9" w:rsidRDefault="00274B8B" w:rsidP="00C42220">
      <w:pPr>
        <w:pStyle w:val="ListParagraph"/>
        <w:numPr>
          <w:ilvl w:val="1"/>
          <w:numId w:val="15"/>
        </w:numPr>
        <w:spacing w:line="480" w:lineRule="auto"/>
        <w:rPr>
          <w:rFonts w:ascii="Times New Roman" w:hAnsi="Times New Roman"/>
          <w:sz w:val="24"/>
          <w:szCs w:val="24"/>
        </w:rPr>
      </w:pPr>
      <w:r w:rsidRPr="001C2CA9">
        <w:rPr>
          <w:rFonts w:ascii="Times New Roman" w:hAnsi="Times New Roman"/>
          <w:b/>
          <w:sz w:val="24"/>
          <w:szCs w:val="24"/>
        </w:rPr>
        <w:t>Substantive Validity</w:t>
      </w:r>
      <w:r w:rsidR="00C42220" w:rsidRPr="001C2CA9">
        <w:rPr>
          <w:rFonts w:ascii="Times New Roman" w:hAnsi="Times New Roman"/>
          <w:b/>
          <w:sz w:val="24"/>
          <w:szCs w:val="24"/>
        </w:rPr>
        <w:t xml:space="preserve"> </w:t>
      </w:r>
    </w:p>
    <w:p w14:paraId="76740B33" w14:textId="77777777" w:rsidR="00274B8B" w:rsidRDefault="00274B8B" w:rsidP="00274B8B">
      <w:pPr>
        <w:pStyle w:val="ListParagraph"/>
        <w:spacing w:after="0" w:line="480" w:lineRule="auto"/>
        <w:ind w:left="0" w:firstLine="540"/>
        <w:contextualSpacing w:val="0"/>
        <w:rPr>
          <w:rFonts w:ascii="Times New Roman" w:hAnsi="Times New Roman"/>
          <w:sz w:val="24"/>
          <w:szCs w:val="24"/>
        </w:rPr>
      </w:pPr>
      <w:r w:rsidRPr="00F137B4">
        <w:rPr>
          <w:rFonts w:ascii="Times New Roman" w:hAnsi="Times New Roman"/>
          <w:sz w:val="24"/>
          <w:szCs w:val="24"/>
        </w:rPr>
        <w:t xml:space="preserve">Substantive validity assesses whether the responses to the items are consistent with the theoretical framework used to develop the items. Two </w:t>
      </w:r>
      <w:r>
        <w:rPr>
          <w:rFonts w:ascii="Times New Roman" w:hAnsi="Times New Roman"/>
          <w:sz w:val="24"/>
          <w:szCs w:val="24"/>
        </w:rPr>
        <w:t>sets of analyses</w:t>
      </w:r>
      <w:r w:rsidRPr="00F137B4">
        <w:rPr>
          <w:rFonts w:ascii="Times New Roman" w:hAnsi="Times New Roman"/>
          <w:sz w:val="24"/>
          <w:szCs w:val="24"/>
        </w:rPr>
        <w:t xml:space="preserve"> </w:t>
      </w:r>
      <w:r>
        <w:rPr>
          <w:rFonts w:ascii="Times New Roman" w:hAnsi="Times New Roman"/>
          <w:sz w:val="24"/>
          <w:szCs w:val="24"/>
        </w:rPr>
        <w:t xml:space="preserve">are used to </w:t>
      </w:r>
      <w:r w:rsidRPr="00F137B4">
        <w:rPr>
          <w:rFonts w:ascii="Times New Roman" w:hAnsi="Times New Roman"/>
          <w:sz w:val="24"/>
          <w:szCs w:val="24"/>
        </w:rPr>
        <w:t xml:space="preserve">support the substantive validity aspect of construct validity: these are (1) </w:t>
      </w:r>
      <w:r>
        <w:rPr>
          <w:rFonts w:ascii="Times New Roman" w:hAnsi="Times New Roman"/>
          <w:sz w:val="24"/>
          <w:szCs w:val="24"/>
        </w:rPr>
        <w:t xml:space="preserve">an examination of the </w:t>
      </w:r>
      <w:r w:rsidRPr="00F137B4">
        <w:rPr>
          <w:rFonts w:ascii="Times New Roman" w:hAnsi="Times New Roman"/>
          <w:sz w:val="24"/>
          <w:szCs w:val="24"/>
        </w:rPr>
        <w:t>rating scale use</w:t>
      </w:r>
      <w:r>
        <w:rPr>
          <w:rFonts w:ascii="Times New Roman" w:hAnsi="Times New Roman"/>
          <w:sz w:val="24"/>
          <w:szCs w:val="24"/>
        </w:rPr>
        <w:t xml:space="preserve"> by respondents, </w:t>
      </w:r>
      <w:r w:rsidRPr="00F137B4">
        <w:rPr>
          <w:rFonts w:ascii="Times New Roman" w:hAnsi="Times New Roman"/>
          <w:sz w:val="24"/>
          <w:szCs w:val="24"/>
        </w:rPr>
        <w:t>and (2)</w:t>
      </w:r>
      <w:r>
        <w:rPr>
          <w:rFonts w:ascii="Times New Roman" w:hAnsi="Times New Roman"/>
          <w:sz w:val="24"/>
          <w:szCs w:val="24"/>
        </w:rPr>
        <w:t xml:space="preserve"> an assessment of whether the </w:t>
      </w:r>
      <w:r w:rsidRPr="00F137B4">
        <w:rPr>
          <w:rFonts w:ascii="Times New Roman" w:hAnsi="Times New Roman"/>
          <w:sz w:val="24"/>
          <w:szCs w:val="24"/>
        </w:rPr>
        <w:t>item difficulty hierarchy</w:t>
      </w:r>
      <w:r>
        <w:rPr>
          <w:rFonts w:ascii="Times New Roman" w:hAnsi="Times New Roman"/>
          <w:sz w:val="24"/>
          <w:szCs w:val="24"/>
        </w:rPr>
        <w:t xml:space="preserve"> of the school climate survey conforms to best survey design principles (Wright &amp; Stone, 1979) and meets survey developers’ </w:t>
      </w:r>
      <w:r w:rsidRPr="00F679EC">
        <w:rPr>
          <w:rFonts w:ascii="Times New Roman" w:hAnsi="Times New Roman"/>
          <w:i/>
          <w:sz w:val="24"/>
          <w:szCs w:val="24"/>
        </w:rPr>
        <w:t>a priori</w:t>
      </w:r>
      <w:r>
        <w:rPr>
          <w:rFonts w:ascii="Times New Roman" w:hAnsi="Times New Roman"/>
          <w:sz w:val="24"/>
          <w:szCs w:val="24"/>
        </w:rPr>
        <w:t xml:space="preserve"> expectations</w:t>
      </w:r>
      <w:r w:rsidRPr="00F137B4">
        <w:rPr>
          <w:rFonts w:ascii="Times New Roman" w:hAnsi="Times New Roman"/>
          <w:sz w:val="24"/>
          <w:szCs w:val="24"/>
        </w:rPr>
        <w:t xml:space="preserve">. </w:t>
      </w:r>
    </w:p>
    <w:p w14:paraId="64980A8A" w14:textId="23E2F879" w:rsidR="00274B8B" w:rsidRDefault="00274B8B" w:rsidP="00E836EB">
      <w:pPr>
        <w:pStyle w:val="ListParagraph"/>
        <w:spacing w:after="0" w:line="480" w:lineRule="auto"/>
        <w:ind w:left="0" w:firstLine="720"/>
        <w:contextualSpacing w:val="0"/>
      </w:pPr>
      <w:r w:rsidRPr="00C51B38">
        <w:rPr>
          <w:rFonts w:ascii="Times New Roman" w:hAnsi="Times New Roman"/>
          <w:b/>
          <w:sz w:val="24"/>
          <w:szCs w:val="24"/>
        </w:rPr>
        <w:t xml:space="preserve">Rating scale. </w:t>
      </w:r>
      <w:r w:rsidRPr="00E836EB">
        <w:rPr>
          <w:rFonts w:ascii="Times New Roman" w:hAnsi="Times New Roman"/>
          <w:sz w:val="24"/>
          <w:szCs w:val="24"/>
        </w:rPr>
        <w:t xml:space="preserve">The rating scale for the </w:t>
      </w:r>
      <w:r w:rsidR="00E836EB">
        <w:rPr>
          <w:rFonts w:ascii="Times New Roman" w:hAnsi="Times New Roman"/>
          <w:sz w:val="24"/>
          <w:szCs w:val="24"/>
        </w:rPr>
        <w:t>11</w:t>
      </w:r>
      <w:r w:rsidRPr="00E836EB">
        <w:rPr>
          <w:rFonts w:ascii="Times New Roman" w:hAnsi="Times New Roman"/>
          <w:sz w:val="24"/>
          <w:szCs w:val="24"/>
        </w:rPr>
        <w:t>3 items of the VOCAL survey functioned well</w:t>
      </w:r>
      <w:r w:rsidR="007249DE">
        <w:rPr>
          <w:rFonts w:ascii="Times New Roman" w:hAnsi="Times New Roman"/>
          <w:sz w:val="24"/>
          <w:szCs w:val="24"/>
        </w:rPr>
        <w:t xml:space="preserve"> (Appendix F, p</w:t>
      </w:r>
      <w:r w:rsidR="00937F61">
        <w:rPr>
          <w:rFonts w:ascii="Times New Roman" w:hAnsi="Times New Roman"/>
          <w:sz w:val="24"/>
          <w:szCs w:val="24"/>
        </w:rPr>
        <w:t>.40)</w:t>
      </w:r>
      <w:r w:rsidRPr="00E836EB">
        <w:rPr>
          <w:rFonts w:ascii="Times New Roman" w:hAnsi="Times New Roman"/>
          <w:sz w:val="24"/>
          <w:szCs w:val="24"/>
        </w:rPr>
        <w:t>. Except for the little used score category of zero (</w:t>
      </w:r>
      <w:r w:rsidR="00FC1204">
        <w:rPr>
          <w:rFonts w:ascii="Times New Roman" w:hAnsi="Times New Roman"/>
          <w:sz w:val="24"/>
          <w:szCs w:val="24"/>
        </w:rPr>
        <w:t>for most items, response of “</w:t>
      </w:r>
      <w:r w:rsidRPr="00E836EB">
        <w:rPr>
          <w:rFonts w:ascii="Times New Roman" w:hAnsi="Times New Roman"/>
          <w:sz w:val="24"/>
          <w:szCs w:val="24"/>
        </w:rPr>
        <w:t>never true</w:t>
      </w:r>
      <w:r w:rsidR="00FC1204">
        <w:rPr>
          <w:rFonts w:ascii="Times New Roman" w:hAnsi="Times New Roman"/>
          <w:sz w:val="24"/>
          <w:szCs w:val="24"/>
        </w:rPr>
        <w:t>”</w:t>
      </w:r>
      <w:r w:rsidRPr="00E836EB">
        <w:rPr>
          <w:rFonts w:ascii="Times New Roman" w:hAnsi="Times New Roman"/>
          <w:sz w:val="24"/>
          <w:szCs w:val="24"/>
        </w:rPr>
        <w:t xml:space="preserve">), the category threshold fit statistics are excellent with MNSQ error near to 1.00 and do not differ from those reported in the </w:t>
      </w:r>
      <w:hyperlink r:id="rId24" w:history="1">
        <w:r w:rsidRPr="00E836EB">
          <w:rPr>
            <w:rStyle w:val="Hyperlink"/>
            <w:rFonts w:ascii="Times New Roman" w:hAnsi="Times New Roman"/>
            <w:sz w:val="24"/>
            <w:szCs w:val="24"/>
          </w:rPr>
          <w:t>2018 calibration</w:t>
        </w:r>
      </w:hyperlink>
      <w:r w:rsidRPr="00E836EB">
        <w:rPr>
          <w:rFonts w:ascii="Times New Roman" w:hAnsi="Times New Roman"/>
          <w:sz w:val="24"/>
          <w:szCs w:val="24"/>
        </w:rPr>
        <w:t xml:space="preserve"> using the three older grades. Adjacent Andrich category thresholds are greater than 0.8 logits apart and the observed average of each response category increases monotonically. Students are using the rating scale structure as </w:t>
      </w:r>
      <w:r w:rsidRPr="00E836EB">
        <w:rPr>
          <w:rFonts w:ascii="Times New Roman" w:hAnsi="Times New Roman"/>
          <w:sz w:val="24"/>
          <w:szCs w:val="24"/>
        </w:rPr>
        <w:lastRenderedPageBreak/>
        <w:t xml:space="preserve">intended. The addition of </w:t>
      </w:r>
      <w:r w:rsidR="0055299A">
        <w:rPr>
          <w:rFonts w:ascii="Times New Roman" w:hAnsi="Times New Roman"/>
          <w:sz w:val="24"/>
          <w:szCs w:val="24"/>
        </w:rPr>
        <w:t>the 20 new DL items</w:t>
      </w:r>
      <w:r w:rsidRPr="00E836EB">
        <w:rPr>
          <w:rFonts w:ascii="Times New Roman" w:hAnsi="Times New Roman"/>
          <w:sz w:val="24"/>
          <w:szCs w:val="24"/>
        </w:rPr>
        <w:t xml:space="preserve"> did not perturb the rating scale and the rating scale is being used as intended by these students.</w:t>
      </w:r>
    </w:p>
    <w:p w14:paraId="7B7A4D99" w14:textId="5562EFD4" w:rsidR="00E57483" w:rsidRDefault="00E57483" w:rsidP="00E57483">
      <w:pPr>
        <w:pStyle w:val="ListParagraph"/>
        <w:spacing w:after="0" w:line="480" w:lineRule="auto"/>
        <w:ind w:left="0" w:firstLine="720"/>
        <w:contextualSpacing w:val="0"/>
        <w:rPr>
          <w:rFonts w:ascii="Times New Roman" w:hAnsi="Times New Roman"/>
          <w:sz w:val="24"/>
          <w:szCs w:val="24"/>
        </w:rPr>
      </w:pPr>
      <w:r w:rsidRPr="002E5B8D">
        <w:rPr>
          <w:rFonts w:ascii="Times New Roman" w:hAnsi="Times New Roman"/>
          <w:b/>
          <w:sz w:val="24"/>
          <w:szCs w:val="24"/>
        </w:rPr>
        <w:t>Overall VOCAL item hierarchy</w:t>
      </w:r>
      <w:r w:rsidR="00CC037C">
        <w:rPr>
          <w:rFonts w:ascii="Times New Roman" w:hAnsi="Times New Roman"/>
          <w:b/>
          <w:sz w:val="24"/>
          <w:szCs w:val="24"/>
        </w:rPr>
        <w:t xml:space="preserve">. </w:t>
      </w:r>
      <w:r w:rsidRPr="00713305">
        <w:rPr>
          <w:rFonts w:ascii="Times New Roman" w:hAnsi="Times New Roman"/>
          <w:sz w:val="24"/>
          <w:szCs w:val="24"/>
        </w:rPr>
        <w:t xml:space="preserve">The ordered pattern of item difficulties </w:t>
      </w:r>
      <w:r>
        <w:rPr>
          <w:rFonts w:ascii="Times New Roman" w:hAnsi="Times New Roman"/>
          <w:sz w:val="24"/>
          <w:szCs w:val="24"/>
        </w:rPr>
        <w:t xml:space="preserve">continues to </w:t>
      </w:r>
      <w:r w:rsidRPr="00713305">
        <w:rPr>
          <w:rFonts w:ascii="Times New Roman" w:hAnsi="Times New Roman"/>
          <w:sz w:val="24"/>
          <w:szCs w:val="24"/>
        </w:rPr>
        <w:t>conform to best test design principles</w:t>
      </w:r>
      <w:r>
        <w:rPr>
          <w:rFonts w:ascii="Times New Roman" w:hAnsi="Times New Roman"/>
          <w:sz w:val="24"/>
          <w:szCs w:val="24"/>
        </w:rPr>
        <w:t xml:space="preserve"> (Wright and Stone, 1979)</w:t>
      </w:r>
      <w:r w:rsidRPr="00713305">
        <w:rPr>
          <w:rFonts w:ascii="Times New Roman" w:hAnsi="Times New Roman"/>
          <w:sz w:val="24"/>
          <w:szCs w:val="24"/>
        </w:rPr>
        <w:t xml:space="preserve">. </w:t>
      </w:r>
      <w:r w:rsidR="005867FE">
        <w:rPr>
          <w:rFonts w:ascii="Times New Roman" w:hAnsi="Times New Roman"/>
          <w:sz w:val="24"/>
          <w:szCs w:val="24"/>
        </w:rPr>
        <w:t>Appendix G1</w:t>
      </w:r>
      <w:r w:rsidRPr="00713305">
        <w:rPr>
          <w:rFonts w:ascii="Times New Roman" w:hAnsi="Times New Roman"/>
          <w:sz w:val="24"/>
          <w:szCs w:val="24"/>
        </w:rPr>
        <w:t xml:space="preserve"> </w:t>
      </w:r>
      <w:r w:rsidR="00CC037C">
        <w:rPr>
          <w:rFonts w:ascii="Times New Roman" w:hAnsi="Times New Roman"/>
          <w:sz w:val="24"/>
          <w:szCs w:val="24"/>
        </w:rPr>
        <w:t>(p.</w:t>
      </w:r>
      <w:r w:rsidR="00FE57AE">
        <w:rPr>
          <w:rFonts w:ascii="Times New Roman" w:hAnsi="Times New Roman"/>
          <w:sz w:val="24"/>
          <w:szCs w:val="24"/>
        </w:rPr>
        <w:t xml:space="preserve"> 41) </w:t>
      </w:r>
      <w:r w:rsidR="005867FE">
        <w:rPr>
          <w:rFonts w:ascii="Times New Roman" w:hAnsi="Times New Roman"/>
          <w:sz w:val="24"/>
          <w:szCs w:val="24"/>
        </w:rPr>
        <w:t xml:space="preserve">and Appendix G2 </w:t>
      </w:r>
      <w:r w:rsidR="00FE57AE">
        <w:rPr>
          <w:rFonts w:ascii="Times New Roman" w:hAnsi="Times New Roman"/>
          <w:sz w:val="24"/>
          <w:szCs w:val="24"/>
        </w:rPr>
        <w:t xml:space="preserve">(p. 42) </w:t>
      </w:r>
      <w:r w:rsidRPr="00713305">
        <w:rPr>
          <w:rFonts w:ascii="Times New Roman" w:hAnsi="Times New Roman"/>
          <w:sz w:val="24"/>
          <w:szCs w:val="24"/>
        </w:rPr>
        <w:t>display the item-variable map</w:t>
      </w:r>
      <w:r w:rsidR="003D28AB">
        <w:rPr>
          <w:rFonts w:ascii="Times New Roman" w:hAnsi="Times New Roman"/>
          <w:sz w:val="24"/>
          <w:szCs w:val="24"/>
        </w:rPr>
        <w:t>s</w:t>
      </w:r>
      <w:r w:rsidRPr="00713305">
        <w:rPr>
          <w:rFonts w:ascii="Times New Roman" w:hAnsi="Times New Roman"/>
          <w:sz w:val="24"/>
          <w:szCs w:val="24"/>
        </w:rPr>
        <w:t xml:space="preserve"> for the </w:t>
      </w:r>
      <w:r w:rsidR="005867FE">
        <w:rPr>
          <w:rFonts w:ascii="Times New Roman" w:hAnsi="Times New Roman"/>
          <w:sz w:val="24"/>
          <w:szCs w:val="24"/>
        </w:rPr>
        <w:t xml:space="preserve">113-item </w:t>
      </w:r>
      <w:r w:rsidRPr="00713305">
        <w:rPr>
          <w:rFonts w:ascii="Times New Roman" w:hAnsi="Times New Roman"/>
          <w:sz w:val="24"/>
          <w:szCs w:val="24"/>
        </w:rPr>
        <w:t>VOCAL survey</w:t>
      </w:r>
      <w:r w:rsidR="003D28AB">
        <w:rPr>
          <w:rFonts w:ascii="Times New Roman" w:hAnsi="Times New Roman"/>
          <w:sz w:val="24"/>
          <w:szCs w:val="24"/>
        </w:rPr>
        <w:t>. In Appendix G1,</w:t>
      </w:r>
      <w:r w:rsidRPr="00713305">
        <w:rPr>
          <w:rFonts w:ascii="Times New Roman" w:hAnsi="Times New Roman"/>
          <w:sz w:val="24"/>
          <w:szCs w:val="24"/>
        </w:rPr>
        <w:t xml:space="preserve"> </w:t>
      </w:r>
      <w:r w:rsidR="003D28AB">
        <w:rPr>
          <w:rFonts w:ascii="Times New Roman" w:hAnsi="Times New Roman"/>
          <w:sz w:val="24"/>
          <w:szCs w:val="24"/>
        </w:rPr>
        <w:t xml:space="preserve">the </w:t>
      </w:r>
      <w:r w:rsidRPr="00713305">
        <w:rPr>
          <w:rFonts w:ascii="Times New Roman" w:hAnsi="Times New Roman"/>
          <w:sz w:val="24"/>
          <w:szCs w:val="24"/>
        </w:rPr>
        <w:t xml:space="preserve">engagement items </w:t>
      </w:r>
      <w:r w:rsidR="00FE57AE">
        <w:rPr>
          <w:rFonts w:ascii="Times New Roman" w:hAnsi="Times New Roman"/>
          <w:sz w:val="24"/>
          <w:szCs w:val="24"/>
        </w:rPr>
        <w:t xml:space="preserve">are </w:t>
      </w:r>
      <w:r w:rsidRPr="00713305">
        <w:rPr>
          <w:rFonts w:ascii="Times New Roman" w:hAnsi="Times New Roman"/>
          <w:sz w:val="24"/>
          <w:szCs w:val="24"/>
        </w:rPr>
        <w:t xml:space="preserve">shown in yellow, safety items in pink, and environment items shown in green. </w:t>
      </w:r>
      <w:r w:rsidR="003D28AB">
        <w:rPr>
          <w:rFonts w:ascii="Times New Roman" w:hAnsi="Times New Roman"/>
          <w:sz w:val="24"/>
          <w:szCs w:val="24"/>
        </w:rPr>
        <w:t xml:space="preserve">In Appendix G2, the </w:t>
      </w:r>
      <w:r w:rsidR="00B7121D">
        <w:rPr>
          <w:rFonts w:ascii="Times New Roman" w:hAnsi="Times New Roman"/>
          <w:sz w:val="24"/>
          <w:szCs w:val="24"/>
        </w:rPr>
        <w:t xml:space="preserve">dimension items are color coded by topic area. </w:t>
      </w:r>
      <w:r w:rsidRPr="00713305">
        <w:rPr>
          <w:rFonts w:ascii="Times New Roman" w:hAnsi="Times New Roman"/>
          <w:sz w:val="24"/>
          <w:szCs w:val="24"/>
        </w:rPr>
        <w:t xml:space="preserve">Items for each dimension </w:t>
      </w:r>
      <w:r w:rsidR="00B7121D">
        <w:rPr>
          <w:rFonts w:ascii="Times New Roman" w:hAnsi="Times New Roman"/>
          <w:sz w:val="24"/>
          <w:szCs w:val="24"/>
        </w:rPr>
        <w:t xml:space="preserve">and topic </w:t>
      </w:r>
      <w:r w:rsidRPr="00713305">
        <w:rPr>
          <w:rFonts w:ascii="Times New Roman" w:hAnsi="Times New Roman"/>
          <w:sz w:val="24"/>
          <w:szCs w:val="24"/>
        </w:rPr>
        <w:t xml:space="preserve">span the breadth of the </w:t>
      </w:r>
      <w:r>
        <w:rPr>
          <w:rFonts w:ascii="Times New Roman" w:hAnsi="Times New Roman"/>
          <w:sz w:val="24"/>
          <w:szCs w:val="24"/>
        </w:rPr>
        <w:t>school climate</w:t>
      </w:r>
      <w:r w:rsidRPr="00713305">
        <w:rPr>
          <w:rFonts w:ascii="Times New Roman" w:hAnsi="Times New Roman"/>
          <w:sz w:val="24"/>
          <w:szCs w:val="24"/>
        </w:rPr>
        <w:t xml:space="preserve"> continuum with items from different dimensions</w:t>
      </w:r>
      <w:r w:rsidR="00B7121D">
        <w:rPr>
          <w:rFonts w:ascii="Times New Roman" w:hAnsi="Times New Roman"/>
          <w:sz w:val="24"/>
          <w:szCs w:val="24"/>
        </w:rPr>
        <w:t xml:space="preserve">/topics </w:t>
      </w:r>
      <w:r w:rsidRPr="00713305">
        <w:rPr>
          <w:rFonts w:ascii="Times New Roman" w:hAnsi="Times New Roman"/>
          <w:sz w:val="24"/>
          <w:szCs w:val="24"/>
        </w:rPr>
        <w:t xml:space="preserve">overlapping as you move from low to high on the scale metric. </w:t>
      </w:r>
      <w:r w:rsidR="00B7121D">
        <w:rPr>
          <w:rFonts w:ascii="Times New Roman" w:hAnsi="Times New Roman"/>
          <w:sz w:val="24"/>
          <w:szCs w:val="24"/>
        </w:rPr>
        <w:t>Appendix G3</w:t>
      </w:r>
      <w:r w:rsidR="00DC7BE2">
        <w:rPr>
          <w:rFonts w:ascii="Times New Roman" w:hAnsi="Times New Roman"/>
          <w:sz w:val="24"/>
          <w:szCs w:val="24"/>
        </w:rPr>
        <w:t xml:space="preserve"> (p. 43)</w:t>
      </w:r>
      <w:r w:rsidRPr="00713305">
        <w:rPr>
          <w:rFonts w:ascii="Times New Roman" w:hAnsi="Times New Roman"/>
          <w:sz w:val="24"/>
          <w:szCs w:val="24"/>
        </w:rPr>
        <w:t xml:space="preserve"> shows the item threshold-variable map; calibrations cover </w:t>
      </w:r>
      <w:r>
        <w:rPr>
          <w:rFonts w:ascii="Times New Roman" w:hAnsi="Times New Roman"/>
          <w:sz w:val="24"/>
          <w:szCs w:val="24"/>
        </w:rPr>
        <w:t>99.</w:t>
      </w:r>
      <w:r w:rsidR="00021CA0">
        <w:rPr>
          <w:rFonts w:ascii="Times New Roman" w:hAnsi="Times New Roman"/>
          <w:sz w:val="24"/>
          <w:szCs w:val="24"/>
        </w:rPr>
        <w:t>4</w:t>
      </w:r>
      <w:r w:rsidRPr="00713305">
        <w:rPr>
          <w:rFonts w:ascii="Times New Roman" w:hAnsi="Times New Roman"/>
          <w:sz w:val="24"/>
          <w:szCs w:val="24"/>
        </w:rPr>
        <w:t xml:space="preserve">% of the student distribution. Some gaps in item calibrations are evident toward the top of the student distribution and at the bottom of the distribution. As a result, students at the tail ends of the distribution are measured with more error and are associated with larger standard errors. </w:t>
      </w:r>
    </w:p>
    <w:p w14:paraId="4F9788DB" w14:textId="0F23FAA3" w:rsidR="00FC1204" w:rsidRPr="00FC1204" w:rsidRDefault="00FC1204" w:rsidP="00E57483">
      <w:pPr>
        <w:pStyle w:val="ListParagraph"/>
        <w:spacing w:after="0" w:line="480" w:lineRule="auto"/>
        <w:ind w:left="0" w:firstLine="720"/>
        <w:contextualSpacing w:val="0"/>
        <w:rPr>
          <w:rFonts w:ascii="Times New Roman" w:hAnsi="Times New Roman"/>
          <w:b/>
          <w:bCs/>
          <w:sz w:val="24"/>
          <w:szCs w:val="24"/>
        </w:rPr>
      </w:pPr>
      <w:r w:rsidRPr="00FC1204">
        <w:rPr>
          <w:rFonts w:ascii="Times New Roman" w:hAnsi="Times New Roman"/>
          <w:b/>
          <w:bCs/>
          <w:sz w:val="24"/>
          <w:szCs w:val="24"/>
        </w:rPr>
        <w:t>Substantive validity conclusion.</w:t>
      </w:r>
      <w:r w:rsidR="00FB0681" w:rsidRPr="00FB0681">
        <w:rPr>
          <w:rFonts w:ascii="Times New Roman" w:hAnsi="Times New Roman"/>
          <w:sz w:val="24"/>
          <w:szCs w:val="24"/>
        </w:rPr>
        <w:t xml:space="preserve"> </w:t>
      </w:r>
      <w:r w:rsidR="00FB0681" w:rsidRPr="0051687B">
        <w:rPr>
          <w:rFonts w:ascii="Times New Roman" w:hAnsi="Times New Roman"/>
          <w:sz w:val="24"/>
          <w:szCs w:val="24"/>
        </w:rPr>
        <w:t xml:space="preserve">The well-functioning rating scale combined with the theoretically grounded </w:t>
      </w:r>
      <w:r w:rsidR="00FB0681">
        <w:rPr>
          <w:rFonts w:ascii="Times New Roman" w:hAnsi="Times New Roman"/>
          <w:sz w:val="24"/>
          <w:szCs w:val="24"/>
        </w:rPr>
        <w:t>113</w:t>
      </w:r>
      <w:r w:rsidR="00FB0681" w:rsidRPr="0051687B">
        <w:rPr>
          <w:rFonts w:ascii="Times New Roman" w:hAnsi="Times New Roman"/>
          <w:sz w:val="24"/>
          <w:szCs w:val="24"/>
        </w:rPr>
        <w:t>-item item hierarchy provides the evidence needed to support the substantive validity aspect of the school climate construct.</w:t>
      </w:r>
    </w:p>
    <w:p w14:paraId="15BD0BCE" w14:textId="6A2105FE" w:rsidR="00C2451B" w:rsidRPr="001C2CA9" w:rsidRDefault="00C2451B" w:rsidP="00C2451B">
      <w:pPr>
        <w:pStyle w:val="ListParagraph"/>
        <w:numPr>
          <w:ilvl w:val="1"/>
          <w:numId w:val="15"/>
        </w:numPr>
        <w:spacing w:after="0" w:line="480" w:lineRule="auto"/>
        <w:ind w:left="540" w:hanging="540"/>
        <w:rPr>
          <w:rFonts w:ascii="Times New Roman" w:hAnsi="Times New Roman"/>
          <w:b/>
          <w:sz w:val="24"/>
          <w:szCs w:val="24"/>
        </w:rPr>
      </w:pPr>
      <w:r w:rsidRPr="001C2CA9">
        <w:rPr>
          <w:rFonts w:ascii="Times New Roman" w:hAnsi="Times New Roman"/>
          <w:b/>
          <w:sz w:val="24"/>
          <w:szCs w:val="24"/>
        </w:rPr>
        <w:t>Generalizability</w:t>
      </w:r>
      <w:r w:rsidR="005C53D1" w:rsidRPr="001C2CA9">
        <w:rPr>
          <w:rFonts w:ascii="Times New Roman" w:hAnsi="Times New Roman"/>
          <w:b/>
          <w:sz w:val="24"/>
          <w:szCs w:val="24"/>
        </w:rPr>
        <w:t xml:space="preserve"> </w:t>
      </w:r>
      <w:r w:rsidR="007105B5" w:rsidRPr="001C2CA9">
        <w:rPr>
          <w:rFonts w:ascii="Times New Roman" w:hAnsi="Times New Roman"/>
          <w:b/>
          <w:sz w:val="24"/>
          <w:szCs w:val="24"/>
        </w:rPr>
        <w:t xml:space="preserve"> </w:t>
      </w:r>
    </w:p>
    <w:p w14:paraId="107A8AB9" w14:textId="0D710E68" w:rsidR="00C2451B" w:rsidRPr="00E85B1C" w:rsidRDefault="00C2451B" w:rsidP="00C2451B">
      <w:pPr>
        <w:spacing w:line="480" w:lineRule="auto"/>
        <w:ind w:firstLine="540"/>
      </w:pPr>
      <w:r w:rsidRPr="00544034">
        <w:t>A measure is considered generalizable when the score meaning and properties function similarly across multiple contexts (e.g.</w:t>
      </w:r>
      <w:r>
        <w:t>,</w:t>
      </w:r>
      <w:r w:rsidRPr="00544034">
        <w:t xml:space="preserve"> </w:t>
      </w:r>
      <w:r>
        <w:t xml:space="preserve">grades, </w:t>
      </w:r>
      <w:r w:rsidR="00DD6B77">
        <w:t xml:space="preserve">student </w:t>
      </w:r>
      <w:r w:rsidRPr="00544034">
        <w:t>groups, forms) or time points.</w:t>
      </w:r>
      <w:r>
        <w:t xml:space="preserve"> Reliability </w:t>
      </w:r>
      <w:r w:rsidRPr="0007060E">
        <w:t>analyses and differential item functioning (DIF)</w:t>
      </w:r>
      <w:r w:rsidRPr="007B63BC">
        <w:t xml:space="preserve"> analyses </w:t>
      </w:r>
      <w:r>
        <w:t>are used to assess the generalizability of the measures. Similar to Cronbach’s alpha, person separation r</w:t>
      </w:r>
      <w:r w:rsidRPr="007B63BC">
        <w:t xml:space="preserve">eliability </w:t>
      </w:r>
      <w:r>
        <w:t xml:space="preserve">(PSR) </w:t>
      </w:r>
      <w:r w:rsidRPr="007B63BC">
        <w:t xml:space="preserve">looks at the stability (internal consistency) of the measures across </w:t>
      </w:r>
      <w:r>
        <w:t>each of the forms</w:t>
      </w:r>
      <w:r w:rsidRPr="007B63BC">
        <w:t xml:space="preserve"> and scoring structure</w:t>
      </w:r>
      <w:r>
        <w:t>s</w:t>
      </w:r>
      <w:r w:rsidRPr="007B63BC">
        <w:t xml:space="preserve">. </w:t>
      </w:r>
      <w:r w:rsidRPr="006B684F">
        <w:t xml:space="preserve">The reliability indices depict the ratio of true variance to observed variance; in the Rasch model, the person separation reliability </w:t>
      </w:r>
      <w:r>
        <w:t xml:space="preserve">index </w:t>
      </w:r>
      <w:r w:rsidRPr="006B684F">
        <w:t xml:space="preserve">measures the ratio of the variance in latent person </w:t>
      </w:r>
      <w:r w:rsidRPr="006B684F">
        <w:lastRenderedPageBreak/>
        <w:t>measures to the estimated person measures</w:t>
      </w:r>
      <w:r>
        <w:t xml:space="preserve"> (</w:t>
      </w:r>
      <w:proofErr w:type="spellStart"/>
      <w:r>
        <w:t>Schumacker</w:t>
      </w:r>
      <w:proofErr w:type="spellEnd"/>
      <w:r>
        <w:t xml:space="preserve"> and Smith, 2007)</w:t>
      </w:r>
      <w:r w:rsidRPr="006B684F">
        <w:t xml:space="preserve">. </w:t>
      </w:r>
      <w:r>
        <w:t xml:space="preserve">Unlike classically derived measures, reliability estimates are available for items as well as for persons using Rasch methodology. </w:t>
      </w:r>
      <w:r w:rsidRPr="00632881">
        <w:t xml:space="preserve">Standard errors are </w:t>
      </w:r>
      <w:r>
        <w:t>estimat</w:t>
      </w:r>
      <w:r w:rsidRPr="00632881">
        <w:t xml:space="preserve">ed for </w:t>
      </w:r>
      <w:r w:rsidRPr="00BF07B4">
        <w:t xml:space="preserve">each person and each item </w:t>
      </w:r>
      <w:r w:rsidRPr="00632881">
        <w:t>and are used to provide an estimate of error variance</w:t>
      </w:r>
      <w:r>
        <w:t xml:space="preserve"> (</w:t>
      </w:r>
      <w:proofErr w:type="spellStart"/>
      <w:r>
        <w:t>Schumacker</w:t>
      </w:r>
      <w:proofErr w:type="spellEnd"/>
      <w:r>
        <w:t xml:space="preserve"> and Smith, 2007)</w:t>
      </w:r>
      <w:r w:rsidRPr="00632881">
        <w:t xml:space="preserve">. </w:t>
      </w:r>
      <w:r>
        <w:t>DESE also used Differential Item Functioning (DIF)</w:t>
      </w:r>
      <w:r w:rsidRPr="007B63BC">
        <w:t xml:space="preserve"> analyses to empirically test for item invariance </w:t>
      </w:r>
      <w:r>
        <w:t xml:space="preserve">across several student groups; item invariance ensures comparability of score interpretation. </w:t>
      </w:r>
    </w:p>
    <w:p w14:paraId="36E030D8" w14:textId="68DD3EF5" w:rsidR="00BE7435" w:rsidRDefault="003E286A" w:rsidP="00BE7435">
      <w:pPr>
        <w:pStyle w:val="ListParagraph"/>
        <w:spacing w:after="0" w:line="480" w:lineRule="auto"/>
        <w:ind w:left="0" w:firstLine="540"/>
        <w:rPr>
          <w:rFonts w:ascii="Times New Roman" w:hAnsi="Times New Roman"/>
          <w:sz w:val="24"/>
          <w:szCs w:val="24"/>
        </w:rPr>
      </w:pPr>
      <w:r>
        <w:rPr>
          <w:rFonts w:ascii="Times New Roman" w:hAnsi="Times New Roman"/>
          <w:b/>
          <w:sz w:val="24"/>
          <w:szCs w:val="24"/>
        </w:rPr>
        <w:t>VOCAL scale</w:t>
      </w:r>
      <w:r w:rsidRPr="00173AFE">
        <w:rPr>
          <w:rFonts w:ascii="Times New Roman" w:hAnsi="Times New Roman"/>
          <w:b/>
          <w:sz w:val="24"/>
          <w:szCs w:val="24"/>
        </w:rPr>
        <w:t xml:space="preserve"> </w:t>
      </w:r>
      <w:r>
        <w:rPr>
          <w:rFonts w:ascii="Times New Roman" w:hAnsi="Times New Roman"/>
          <w:b/>
          <w:sz w:val="24"/>
          <w:szCs w:val="24"/>
        </w:rPr>
        <w:t>r</w:t>
      </w:r>
      <w:r w:rsidR="00C2451B" w:rsidRPr="00173AFE">
        <w:rPr>
          <w:rFonts w:ascii="Times New Roman" w:hAnsi="Times New Roman"/>
          <w:b/>
          <w:sz w:val="24"/>
          <w:szCs w:val="24"/>
        </w:rPr>
        <w:t>eliability evidence</w:t>
      </w:r>
      <w:r w:rsidR="00C2451B">
        <w:rPr>
          <w:rFonts w:ascii="Times New Roman" w:hAnsi="Times New Roman"/>
          <w:b/>
          <w:sz w:val="24"/>
          <w:szCs w:val="24"/>
        </w:rPr>
        <w:t xml:space="preserve"> (113-item, all 4 grades).</w:t>
      </w:r>
      <w:r w:rsidR="00C2451B" w:rsidRPr="00173AFE">
        <w:rPr>
          <w:rFonts w:ascii="Times New Roman" w:hAnsi="Times New Roman"/>
          <w:sz w:val="24"/>
          <w:szCs w:val="24"/>
        </w:rPr>
        <w:t xml:space="preserve"> </w:t>
      </w:r>
      <w:r w:rsidR="00C2451B" w:rsidRPr="006B1A42">
        <w:rPr>
          <w:rFonts w:ascii="Times New Roman" w:hAnsi="Times New Roman"/>
          <w:sz w:val="24"/>
          <w:szCs w:val="24"/>
        </w:rPr>
        <w:t>Best test design principles (Wright</w:t>
      </w:r>
      <w:r w:rsidR="00C2451B">
        <w:rPr>
          <w:rFonts w:ascii="Times New Roman" w:hAnsi="Times New Roman"/>
          <w:sz w:val="24"/>
          <w:szCs w:val="24"/>
        </w:rPr>
        <w:t xml:space="preserve"> &amp; Stone</w:t>
      </w:r>
      <w:r w:rsidR="00C2451B" w:rsidRPr="006B1A42">
        <w:rPr>
          <w:rFonts w:ascii="Times New Roman" w:hAnsi="Times New Roman"/>
          <w:sz w:val="24"/>
          <w:szCs w:val="24"/>
        </w:rPr>
        <w:t xml:space="preserve">, 1979) </w:t>
      </w:r>
      <w:r w:rsidR="00C2451B">
        <w:rPr>
          <w:rFonts w:ascii="Times New Roman" w:hAnsi="Times New Roman"/>
          <w:sz w:val="24"/>
          <w:szCs w:val="24"/>
        </w:rPr>
        <w:t>necessitate</w:t>
      </w:r>
      <w:r w:rsidR="00C2451B" w:rsidRPr="006B1A42">
        <w:rPr>
          <w:rFonts w:ascii="Times New Roman" w:hAnsi="Times New Roman"/>
          <w:sz w:val="24"/>
          <w:szCs w:val="24"/>
        </w:rPr>
        <w:t xml:space="preserve"> </w:t>
      </w:r>
      <w:r w:rsidR="00C2451B">
        <w:rPr>
          <w:rFonts w:ascii="Times New Roman" w:hAnsi="Times New Roman"/>
          <w:sz w:val="24"/>
          <w:szCs w:val="24"/>
        </w:rPr>
        <w:t xml:space="preserve">the </w:t>
      </w:r>
      <w:r w:rsidR="00C2451B" w:rsidRPr="006B1A42">
        <w:rPr>
          <w:rFonts w:ascii="Times New Roman" w:hAnsi="Times New Roman"/>
          <w:sz w:val="24"/>
          <w:szCs w:val="24"/>
        </w:rPr>
        <w:t xml:space="preserve">alignment of the mean of the item distribution to the mean of the person distribution. </w:t>
      </w:r>
      <w:r w:rsidR="00C2451B" w:rsidRPr="00173AFE">
        <w:rPr>
          <w:rFonts w:ascii="Times New Roman" w:hAnsi="Times New Roman"/>
          <w:sz w:val="24"/>
          <w:szCs w:val="24"/>
        </w:rPr>
        <w:t xml:space="preserve">The mean </w:t>
      </w:r>
      <w:r w:rsidR="00C2451B">
        <w:rPr>
          <w:rFonts w:ascii="Times New Roman" w:hAnsi="Times New Roman"/>
          <w:sz w:val="24"/>
          <w:szCs w:val="24"/>
        </w:rPr>
        <w:t xml:space="preserve">person </w:t>
      </w:r>
      <w:r w:rsidR="00C2451B" w:rsidRPr="00173AFE">
        <w:rPr>
          <w:rFonts w:ascii="Times New Roman" w:hAnsi="Times New Roman"/>
          <w:sz w:val="24"/>
          <w:szCs w:val="24"/>
        </w:rPr>
        <w:t xml:space="preserve">difficulty of the </w:t>
      </w:r>
      <w:r w:rsidR="00BD1174">
        <w:rPr>
          <w:rFonts w:ascii="Times New Roman" w:hAnsi="Times New Roman"/>
          <w:sz w:val="24"/>
          <w:szCs w:val="24"/>
        </w:rPr>
        <w:t>11</w:t>
      </w:r>
      <w:r w:rsidR="00C2451B">
        <w:rPr>
          <w:rFonts w:ascii="Times New Roman" w:hAnsi="Times New Roman"/>
          <w:sz w:val="24"/>
          <w:szCs w:val="24"/>
        </w:rPr>
        <w:t>3</w:t>
      </w:r>
      <w:r w:rsidR="00C2451B" w:rsidRPr="00173AFE">
        <w:rPr>
          <w:rFonts w:ascii="Times New Roman" w:hAnsi="Times New Roman"/>
          <w:sz w:val="24"/>
          <w:szCs w:val="24"/>
        </w:rPr>
        <w:t>-item scale was +1.</w:t>
      </w:r>
      <w:r w:rsidR="00C2451B">
        <w:rPr>
          <w:rFonts w:ascii="Times New Roman" w:hAnsi="Times New Roman"/>
          <w:sz w:val="24"/>
          <w:szCs w:val="24"/>
        </w:rPr>
        <w:t>14</w:t>
      </w:r>
      <w:r w:rsidR="00BD1174">
        <w:rPr>
          <w:rFonts w:ascii="Times New Roman" w:hAnsi="Times New Roman"/>
          <w:sz w:val="24"/>
          <w:szCs w:val="24"/>
        </w:rPr>
        <w:t> </w:t>
      </w:r>
      <w:r w:rsidR="00C2451B" w:rsidRPr="00173AFE">
        <w:rPr>
          <w:rFonts w:ascii="Times New Roman" w:hAnsi="Times New Roman"/>
          <w:sz w:val="24"/>
          <w:szCs w:val="24"/>
        </w:rPr>
        <w:t xml:space="preserve">logits with a standard deviation of </w:t>
      </w:r>
      <w:r w:rsidR="005C53D1">
        <w:rPr>
          <w:rFonts w:ascii="Times New Roman" w:hAnsi="Times New Roman"/>
          <w:sz w:val="24"/>
          <w:szCs w:val="24"/>
        </w:rPr>
        <w:t>0.99</w:t>
      </w:r>
      <w:r w:rsidR="00C2451B" w:rsidRPr="00173AFE">
        <w:rPr>
          <w:rFonts w:ascii="Times New Roman" w:hAnsi="Times New Roman"/>
          <w:sz w:val="24"/>
          <w:szCs w:val="24"/>
        </w:rPr>
        <w:t xml:space="preserve"> logits (</w:t>
      </w:r>
      <w:r w:rsidR="00C2451B">
        <w:rPr>
          <w:rFonts w:ascii="Times New Roman" w:hAnsi="Times New Roman"/>
          <w:sz w:val="24"/>
          <w:szCs w:val="24"/>
        </w:rPr>
        <w:t xml:space="preserve">Appendix </w:t>
      </w:r>
      <w:r w:rsidR="00BD1174">
        <w:rPr>
          <w:rFonts w:ascii="Times New Roman" w:hAnsi="Times New Roman"/>
          <w:sz w:val="24"/>
          <w:szCs w:val="24"/>
        </w:rPr>
        <w:t>H1</w:t>
      </w:r>
      <w:r w:rsidR="00C2451B">
        <w:rPr>
          <w:rFonts w:ascii="Times New Roman" w:hAnsi="Times New Roman"/>
          <w:sz w:val="24"/>
          <w:szCs w:val="24"/>
        </w:rPr>
        <w:t>, p.</w:t>
      </w:r>
      <w:r w:rsidR="008C1131">
        <w:rPr>
          <w:rFonts w:ascii="Times New Roman" w:hAnsi="Times New Roman"/>
          <w:sz w:val="24"/>
          <w:szCs w:val="24"/>
        </w:rPr>
        <w:t>44</w:t>
      </w:r>
      <w:r w:rsidR="00C2451B" w:rsidRPr="00173AFE">
        <w:rPr>
          <w:rFonts w:ascii="Times New Roman" w:hAnsi="Times New Roman"/>
          <w:sz w:val="24"/>
          <w:szCs w:val="24"/>
        </w:rPr>
        <w:t>). The items are reasonably well targeted for the student distribution resulting in a real person separation reliability (PSR) of 0.</w:t>
      </w:r>
      <w:r w:rsidR="00C2451B">
        <w:rPr>
          <w:rFonts w:ascii="Times New Roman" w:hAnsi="Times New Roman"/>
          <w:sz w:val="24"/>
          <w:szCs w:val="24"/>
        </w:rPr>
        <w:t>9</w:t>
      </w:r>
      <w:r w:rsidR="00D453BE">
        <w:rPr>
          <w:rFonts w:ascii="Times New Roman" w:hAnsi="Times New Roman"/>
          <w:sz w:val="24"/>
          <w:szCs w:val="24"/>
        </w:rPr>
        <w:t>3</w:t>
      </w:r>
      <w:r w:rsidR="002C114B">
        <w:rPr>
          <w:rFonts w:ascii="Times New Roman" w:hAnsi="Times New Roman"/>
          <w:sz w:val="24"/>
          <w:szCs w:val="24"/>
        </w:rPr>
        <w:t>.</w:t>
      </w:r>
      <w:r w:rsidR="00C2451B" w:rsidRPr="00173AFE">
        <w:rPr>
          <w:rFonts w:ascii="Times New Roman" w:hAnsi="Times New Roman"/>
          <w:sz w:val="24"/>
          <w:szCs w:val="24"/>
        </w:rPr>
        <w:t xml:space="preserve"> </w:t>
      </w:r>
      <w:r w:rsidR="00BE7435" w:rsidRPr="006B1A42">
        <w:rPr>
          <w:rFonts w:ascii="Times New Roman" w:hAnsi="Times New Roman"/>
          <w:sz w:val="24"/>
          <w:szCs w:val="24"/>
        </w:rPr>
        <w:t xml:space="preserve">Notable in </w:t>
      </w:r>
      <w:r w:rsidR="005E6B4B">
        <w:rPr>
          <w:rFonts w:ascii="Times New Roman" w:hAnsi="Times New Roman"/>
          <w:sz w:val="24"/>
          <w:szCs w:val="24"/>
        </w:rPr>
        <w:t>the item-variable map (</w:t>
      </w:r>
      <w:r w:rsidR="00BE7435">
        <w:rPr>
          <w:rFonts w:ascii="Times New Roman" w:hAnsi="Times New Roman"/>
          <w:sz w:val="24"/>
          <w:szCs w:val="24"/>
        </w:rPr>
        <w:t>Appendix G1</w:t>
      </w:r>
      <w:r w:rsidR="005E6B4B">
        <w:rPr>
          <w:rFonts w:ascii="Times New Roman" w:hAnsi="Times New Roman"/>
          <w:sz w:val="24"/>
          <w:szCs w:val="24"/>
        </w:rPr>
        <w:t xml:space="preserve">, </w:t>
      </w:r>
      <w:r w:rsidR="008C1131">
        <w:rPr>
          <w:rFonts w:ascii="Times New Roman" w:hAnsi="Times New Roman"/>
          <w:sz w:val="24"/>
          <w:szCs w:val="24"/>
        </w:rPr>
        <w:t>p. 41)</w:t>
      </w:r>
      <w:r w:rsidR="00BE7435" w:rsidRPr="006B1A42">
        <w:rPr>
          <w:rFonts w:ascii="Times New Roman" w:hAnsi="Times New Roman"/>
          <w:sz w:val="24"/>
          <w:szCs w:val="24"/>
        </w:rPr>
        <w:t xml:space="preserve"> is the relative rarity of </w:t>
      </w:r>
      <w:r w:rsidR="00BE7435">
        <w:rPr>
          <w:rFonts w:ascii="Times New Roman" w:hAnsi="Times New Roman"/>
          <w:sz w:val="24"/>
          <w:szCs w:val="24"/>
        </w:rPr>
        <w:t xml:space="preserve">some </w:t>
      </w:r>
      <w:r w:rsidR="00BE7435" w:rsidRPr="006B1A42">
        <w:rPr>
          <w:rFonts w:ascii="Times New Roman" w:hAnsi="Times New Roman"/>
          <w:sz w:val="24"/>
          <w:szCs w:val="24"/>
        </w:rPr>
        <w:t xml:space="preserve">bullying </w:t>
      </w:r>
      <w:r w:rsidR="00BE7435">
        <w:rPr>
          <w:rFonts w:ascii="Times New Roman" w:hAnsi="Times New Roman"/>
          <w:sz w:val="24"/>
          <w:szCs w:val="24"/>
        </w:rPr>
        <w:t xml:space="preserve">and aggressive </w:t>
      </w:r>
      <w:r w:rsidR="00BE7435" w:rsidRPr="006B1A42">
        <w:rPr>
          <w:rFonts w:ascii="Times New Roman" w:hAnsi="Times New Roman"/>
          <w:sz w:val="24"/>
          <w:szCs w:val="24"/>
        </w:rPr>
        <w:t xml:space="preserve">behaviors when compared to other indicators assessed; these off-target items likely contribute to the misalignment of the person and item distributions. </w:t>
      </w:r>
    </w:p>
    <w:p w14:paraId="4828871D" w14:textId="0255484B" w:rsidR="00C2451B" w:rsidRDefault="001B4133" w:rsidP="00C2451B">
      <w:pPr>
        <w:pStyle w:val="ListParagraph"/>
        <w:spacing w:after="0" w:line="480" w:lineRule="auto"/>
        <w:ind w:left="0" w:firstLine="540"/>
        <w:rPr>
          <w:rFonts w:ascii="Times New Roman" w:hAnsi="Times New Roman"/>
          <w:sz w:val="24"/>
          <w:szCs w:val="24"/>
        </w:rPr>
      </w:pPr>
      <w:r>
        <w:rPr>
          <w:rFonts w:ascii="Times New Roman" w:hAnsi="Times New Roman"/>
          <w:sz w:val="24"/>
          <w:szCs w:val="24"/>
        </w:rPr>
        <w:t xml:space="preserve">A </w:t>
      </w:r>
      <w:r w:rsidR="00BE7435">
        <w:rPr>
          <w:rFonts w:ascii="Times New Roman" w:hAnsi="Times New Roman"/>
          <w:sz w:val="24"/>
          <w:szCs w:val="24"/>
        </w:rPr>
        <w:t xml:space="preserve">real </w:t>
      </w:r>
      <w:r w:rsidR="00BE7435" w:rsidRPr="00173AFE">
        <w:rPr>
          <w:rFonts w:ascii="Times New Roman" w:hAnsi="Times New Roman"/>
          <w:sz w:val="24"/>
          <w:szCs w:val="24"/>
        </w:rPr>
        <w:t xml:space="preserve">person </w:t>
      </w:r>
      <w:r w:rsidR="00BE7435" w:rsidRPr="006B1A42">
        <w:rPr>
          <w:rFonts w:ascii="Times New Roman" w:hAnsi="Times New Roman"/>
          <w:sz w:val="24"/>
          <w:szCs w:val="24"/>
        </w:rPr>
        <w:t xml:space="preserve">separation index </w:t>
      </w:r>
      <w:r w:rsidR="00BE7435">
        <w:rPr>
          <w:rFonts w:ascii="Times New Roman" w:hAnsi="Times New Roman"/>
          <w:sz w:val="24"/>
          <w:szCs w:val="24"/>
        </w:rPr>
        <w:t>(PSI)</w:t>
      </w:r>
      <w:r>
        <w:rPr>
          <w:rFonts w:ascii="Times New Roman" w:hAnsi="Times New Roman"/>
          <w:sz w:val="24"/>
          <w:szCs w:val="24"/>
        </w:rPr>
        <w:t xml:space="preserve"> of </w:t>
      </w:r>
      <w:r w:rsidR="00795F8D">
        <w:rPr>
          <w:rFonts w:ascii="Times New Roman" w:hAnsi="Times New Roman"/>
          <w:sz w:val="24"/>
          <w:szCs w:val="24"/>
        </w:rPr>
        <w:t xml:space="preserve">greater than </w:t>
      </w:r>
      <w:r w:rsidR="0033573C">
        <w:rPr>
          <w:rFonts w:ascii="Times New Roman" w:hAnsi="Times New Roman"/>
          <w:sz w:val="24"/>
          <w:szCs w:val="24"/>
        </w:rPr>
        <w:t>3 indicates that the students can be reliably divided into 4 scoring groups.</w:t>
      </w:r>
      <w:r>
        <w:rPr>
          <w:rFonts w:ascii="Times New Roman" w:hAnsi="Times New Roman"/>
          <w:sz w:val="24"/>
          <w:szCs w:val="24"/>
        </w:rPr>
        <w:t xml:space="preserve"> </w:t>
      </w:r>
      <w:r w:rsidR="0033573C">
        <w:rPr>
          <w:rFonts w:ascii="Times New Roman" w:hAnsi="Times New Roman"/>
          <w:sz w:val="24"/>
          <w:szCs w:val="24"/>
        </w:rPr>
        <w:t>The overall scale has a</w:t>
      </w:r>
      <w:r w:rsidR="007422C7">
        <w:rPr>
          <w:rFonts w:ascii="Times New Roman" w:hAnsi="Times New Roman"/>
          <w:sz w:val="24"/>
          <w:szCs w:val="24"/>
        </w:rPr>
        <w:t xml:space="preserve"> real</w:t>
      </w:r>
      <w:r w:rsidR="0033573C">
        <w:rPr>
          <w:rFonts w:ascii="Times New Roman" w:hAnsi="Times New Roman"/>
          <w:sz w:val="24"/>
          <w:szCs w:val="24"/>
        </w:rPr>
        <w:t xml:space="preserve"> P</w:t>
      </w:r>
      <w:r w:rsidR="002C114B">
        <w:rPr>
          <w:rFonts w:ascii="Times New Roman" w:hAnsi="Times New Roman"/>
          <w:sz w:val="24"/>
          <w:szCs w:val="24"/>
        </w:rPr>
        <w:t xml:space="preserve">SI of 3.58 indicating that the student distribution </w:t>
      </w:r>
      <w:r w:rsidR="005033FF">
        <w:rPr>
          <w:rFonts w:ascii="Times New Roman" w:hAnsi="Times New Roman"/>
          <w:sz w:val="24"/>
          <w:szCs w:val="24"/>
        </w:rPr>
        <w:t xml:space="preserve">based on the overall VOCAL scale </w:t>
      </w:r>
      <w:r w:rsidR="002C114B">
        <w:rPr>
          <w:rFonts w:ascii="Times New Roman" w:hAnsi="Times New Roman"/>
          <w:sz w:val="24"/>
          <w:szCs w:val="24"/>
        </w:rPr>
        <w:t>can reliably</w:t>
      </w:r>
      <w:r w:rsidR="00512023">
        <w:rPr>
          <w:rFonts w:ascii="Times New Roman" w:hAnsi="Times New Roman"/>
          <w:sz w:val="24"/>
          <w:szCs w:val="24"/>
        </w:rPr>
        <w:t xml:space="preserve"> be</w:t>
      </w:r>
      <w:r w:rsidR="002C114B">
        <w:rPr>
          <w:rFonts w:ascii="Times New Roman" w:hAnsi="Times New Roman"/>
          <w:sz w:val="24"/>
          <w:szCs w:val="24"/>
        </w:rPr>
        <w:t xml:space="preserve"> divided into </w:t>
      </w:r>
      <w:r w:rsidR="00F60181">
        <w:rPr>
          <w:rFonts w:ascii="Times New Roman" w:hAnsi="Times New Roman"/>
          <w:sz w:val="24"/>
          <w:szCs w:val="24"/>
        </w:rPr>
        <w:t>5</w:t>
      </w:r>
      <w:r w:rsidR="007422C7">
        <w:rPr>
          <w:rFonts w:ascii="Times New Roman" w:hAnsi="Times New Roman"/>
          <w:sz w:val="24"/>
          <w:szCs w:val="24"/>
        </w:rPr>
        <w:t>.1</w:t>
      </w:r>
      <w:r w:rsidR="00F60181">
        <w:rPr>
          <w:rFonts w:ascii="Times New Roman" w:hAnsi="Times New Roman"/>
          <w:sz w:val="24"/>
          <w:szCs w:val="24"/>
        </w:rPr>
        <w:t xml:space="preserve"> statistically distinct groups. </w:t>
      </w:r>
      <w:r w:rsidR="00C2451B" w:rsidRPr="00587959">
        <w:rPr>
          <w:rFonts w:ascii="Times New Roman" w:hAnsi="Times New Roman"/>
          <w:sz w:val="24"/>
          <w:szCs w:val="24"/>
        </w:rPr>
        <w:t xml:space="preserve">This provides evidence for the reproducibility and stability of the school climate construct </w:t>
      </w:r>
      <w:r w:rsidR="00C2451B">
        <w:rPr>
          <w:rFonts w:ascii="Times New Roman" w:hAnsi="Times New Roman"/>
          <w:sz w:val="24"/>
          <w:szCs w:val="24"/>
        </w:rPr>
        <w:t>even with</w:t>
      </w:r>
      <w:r w:rsidR="00C2451B" w:rsidRPr="00587959">
        <w:rPr>
          <w:rFonts w:ascii="Times New Roman" w:hAnsi="Times New Roman"/>
          <w:sz w:val="24"/>
          <w:szCs w:val="24"/>
        </w:rPr>
        <w:t xml:space="preserve"> </w:t>
      </w:r>
      <w:r w:rsidR="00D453BE">
        <w:rPr>
          <w:rFonts w:ascii="Times New Roman" w:hAnsi="Times New Roman"/>
          <w:sz w:val="24"/>
          <w:szCs w:val="24"/>
        </w:rPr>
        <w:t>the 20 new DL items</w:t>
      </w:r>
      <w:r w:rsidR="00C2451B" w:rsidRPr="00587959">
        <w:rPr>
          <w:rFonts w:ascii="Times New Roman" w:hAnsi="Times New Roman"/>
          <w:sz w:val="24"/>
          <w:szCs w:val="24"/>
        </w:rPr>
        <w:t xml:space="preserve"> added to the calibration</w:t>
      </w:r>
      <w:r w:rsidR="00360C7D">
        <w:rPr>
          <w:rFonts w:ascii="Times New Roman" w:hAnsi="Times New Roman"/>
          <w:sz w:val="24"/>
          <w:szCs w:val="24"/>
        </w:rPr>
        <w:t>.</w:t>
      </w:r>
      <w:r w:rsidR="00F60181">
        <w:rPr>
          <w:rFonts w:ascii="Times New Roman" w:hAnsi="Times New Roman"/>
          <w:sz w:val="24"/>
          <w:szCs w:val="24"/>
        </w:rPr>
        <w:t xml:space="preserve"> </w:t>
      </w:r>
      <w:r w:rsidR="00360C7D">
        <w:rPr>
          <w:rFonts w:ascii="Times New Roman" w:hAnsi="Times New Roman"/>
          <w:sz w:val="24"/>
          <w:szCs w:val="24"/>
        </w:rPr>
        <w:t>It also provides</w:t>
      </w:r>
      <w:r w:rsidR="009260DC">
        <w:rPr>
          <w:rFonts w:ascii="Times New Roman" w:hAnsi="Times New Roman"/>
          <w:sz w:val="24"/>
          <w:szCs w:val="24"/>
        </w:rPr>
        <w:t xml:space="preserve"> </w:t>
      </w:r>
      <w:r w:rsidR="00F60181">
        <w:rPr>
          <w:rFonts w:ascii="Times New Roman" w:hAnsi="Times New Roman"/>
          <w:sz w:val="24"/>
          <w:szCs w:val="24"/>
        </w:rPr>
        <w:t xml:space="preserve">evidence needed to reliably divide </w:t>
      </w:r>
      <w:r w:rsidR="003B5A66">
        <w:rPr>
          <w:rFonts w:ascii="Times New Roman" w:hAnsi="Times New Roman"/>
          <w:sz w:val="24"/>
          <w:szCs w:val="24"/>
        </w:rPr>
        <w:t>student</w:t>
      </w:r>
      <w:r w:rsidR="00BE7435">
        <w:rPr>
          <w:rFonts w:ascii="Times New Roman" w:hAnsi="Times New Roman"/>
          <w:sz w:val="24"/>
          <w:szCs w:val="24"/>
        </w:rPr>
        <w:t>s’ scores into four “favorability” categories</w:t>
      </w:r>
      <w:r w:rsidR="00360C7D">
        <w:rPr>
          <w:rFonts w:ascii="Times New Roman" w:hAnsi="Times New Roman"/>
          <w:sz w:val="24"/>
          <w:szCs w:val="24"/>
        </w:rPr>
        <w:t>;</w:t>
      </w:r>
      <w:r w:rsidR="005033FF">
        <w:rPr>
          <w:rFonts w:ascii="Times New Roman" w:hAnsi="Times New Roman"/>
          <w:sz w:val="24"/>
          <w:szCs w:val="24"/>
        </w:rPr>
        <w:t xml:space="preserve"> </w:t>
      </w:r>
      <w:r w:rsidR="00360C7D">
        <w:rPr>
          <w:rFonts w:ascii="Times New Roman" w:hAnsi="Times New Roman"/>
          <w:sz w:val="24"/>
          <w:szCs w:val="24"/>
        </w:rPr>
        <w:t>a</w:t>
      </w:r>
      <w:r w:rsidR="00A87357">
        <w:rPr>
          <w:rFonts w:ascii="Times New Roman" w:hAnsi="Times New Roman"/>
          <w:sz w:val="24"/>
          <w:szCs w:val="24"/>
        </w:rPr>
        <w:t xml:space="preserve"> new report was made available to schools and districts that </w:t>
      </w:r>
      <w:r w:rsidR="003B5A66">
        <w:rPr>
          <w:rFonts w:ascii="Times New Roman" w:hAnsi="Times New Roman"/>
          <w:sz w:val="24"/>
          <w:szCs w:val="24"/>
        </w:rPr>
        <w:t>provided them with the percent of students in each of the following four categories:</w:t>
      </w:r>
      <w:r w:rsidR="009B7375">
        <w:rPr>
          <w:rFonts w:ascii="Times New Roman" w:hAnsi="Times New Roman"/>
          <w:sz w:val="24"/>
          <w:szCs w:val="24"/>
        </w:rPr>
        <w:t xml:space="preserve"> “ least favorable”</w:t>
      </w:r>
      <w:r w:rsidR="00360C7D">
        <w:rPr>
          <w:rFonts w:ascii="Times New Roman" w:hAnsi="Times New Roman"/>
          <w:sz w:val="24"/>
          <w:szCs w:val="24"/>
        </w:rPr>
        <w:t xml:space="preserve"> (</w:t>
      </w:r>
      <w:r w:rsidR="009166B0">
        <w:rPr>
          <w:rFonts w:ascii="Times New Roman" w:hAnsi="Times New Roman"/>
          <w:sz w:val="24"/>
          <w:szCs w:val="24"/>
        </w:rPr>
        <w:t>average score &lt;</w:t>
      </w:r>
      <w:r w:rsidR="00CF2530">
        <w:rPr>
          <w:rFonts w:ascii="Times New Roman" w:hAnsi="Times New Roman"/>
          <w:sz w:val="24"/>
          <w:szCs w:val="24"/>
        </w:rPr>
        <w:t>=30</w:t>
      </w:r>
      <w:r w:rsidR="00E57C84">
        <w:rPr>
          <w:rFonts w:ascii="Times New Roman" w:hAnsi="Times New Roman"/>
          <w:sz w:val="24"/>
          <w:szCs w:val="24"/>
        </w:rPr>
        <w:t>)</w:t>
      </w:r>
      <w:r w:rsidR="009B7375">
        <w:rPr>
          <w:rFonts w:ascii="Times New Roman" w:hAnsi="Times New Roman"/>
          <w:sz w:val="24"/>
          <w:szCs w:val="24"/>
        </w:rPr>
        <w:t>, “somewhat favorable”</w:t>
      </w:r>
      <w:r w:rsidR="00E57C84">
        <w:rPr>
          <w:rFonts w:ascii="Times New Roman" w:hAnsi="Times New Roman"/>
          <w:sz w:val="24"/>
          <w:szCs w:val="24"/>
        </w:rPr>
        <w:t xml:space="preserve"> (31 to 50)</w:t>
      </w:r>
      <w:r w:rsidR="009B7375">
        <w:rPr>
          <w:rFonts w:ascii="Times New Roman" w:hAnsi="Times New Roman"/>
          <w:sz w:val="24"/>
          <w:szCs w:val="24"/>
        </w:rPr>
        <w:t>, “favorable”</w:t>
      </w:r>
      <w:r w:rsidR="00E57C84">
        <w:rPr>
          <w:rFonts w:ascii="Times New Roman" w:hAnsi="Times New Roman"/>
          <w:sz w:val="24"/>
          <w:szCs w:val="24"/>
        </w:rPr>
        <w:t xml:space="preserve"> (51 to 70)</w:t>
      </w:r>
      <w:r w:rsidR="009B7375">
        <w:rPr>
          <w:rFonts w:ascii="Times New Roman" w:hAnsi="Times New Roman"/>
          <w:sz w:val="24"/>
          <w:szCs w:val="24"/>
        </w:rPr>
        <w:t>, and “most favorable”</w:t>
      </w:r>
      <w:r w:rsidR="00E57C84">
        <w:rPr>
          <w:rFonts w:ascii="Times New Roman" w:hAnsi="Times New Roman"/>
          <w:sz w:val="24"/>
          <w:szCs w:val="24"/>
        </w:rPr>
        <w:t xml:space="preserve"> (&gt;70)</w:t>
      </w:r>
      <w:r w:rsidR="009B7375">
        <w:rPr>
          <w:rFonts w:ascii="Times New Roman" w:hAnsi="Times New Roman"/>
          <w:sz w:val="24"/>
          <w:szCs w:val="24"/>
        </w:rPr>
        <w:t>.</w:t>
      </w:r>
      <w:r w:rsidR="00C2451B" w:rsidRPr="00587959">
        <w:rPr>
          <w:rFonts w:ascii="Times New Roman" w:hAnsi="Times New Roman"/>
          <w:sz w:val="24"/>
          <w:szCs w:val="24"/>
        </w:rPr>
        <w:t xml:space="preserve"> </w:t>
      </w:r>
      <w:r w:rsidR="00424351">
        <w:rPr>
          <w:rFonts w:ascii="Times New Roman" w:hAnsi="Times New Roman"/>
          <w:sz w:val="24"/>
          <w:szCs w:val="24"/>
        </w:rPr>
        <w:t xml:space="preserve">The PSI indicates that </w:t>
      </w:r>
      <w:r w:rsidR="00740C0D">
        <w:rPr>
          <w:rFonts w:ascii="Times New Roman" w:hAnsi="Times New Roman"/>
          <w:sz w:val="24"/>
          <w:szCs w:val="24"/>
        </w:rPr>
        <w:t>these scoring categories are statistically distinct.</w:t>
      </w:r>
    </w:p>
    <w:p w14:paraId="55D44E4F" w14:textId="12CD1C63" w:rsidR="00C2451B" w:rsidRDefault="00C2451B" w:rsidP="002378EF">
      <w:pPr>
        <w:pStyle w:val="ListParagraph"/>
        <w:spacing w:after="0" w:line="480" w:lineRule="auto"/>
        <w:ind w:left="0" w:firstLine="540"/>
        <w:rPr>
          <w:rFonts w:ascii="Times New Roman" w:hAnsi="Times New Roman"/>
          <w:sz w:val="24"/>
          <w:szCs w:val="24"/>
        </w:rPr>
      </w:pPr>
      <w:r w:rsidRPr="00773EFE">
        <w:rPr>
          <w:rFonts w:ascii="Times New Roman" w:hAnsi="Times New Roman"/>
          <w:b/>
          <w:bCs/>
          <w:sz w:val="24"/>
          <w:szCs w:val="24"/>
        </w:rPr>
        <w:lastRenderedPageBreak/>
        <w:t>Grade</w:t>
      </w:r>
      <w:r w:rsidR="002378EF">
        <w:rPr>
          <w:rFonts w:ascii="Times New Roman" w:hAnsi="Times New Roman"/>
          <w:b/>
          <w:bCs/>
          <w:sz w:val="24"/>
          <w:szCs w:val="24"/>
        </w:rPr>
        <w:t>-level</w:t>
      </w:r>
      <w:r w:rsidRPr="00773EFE">
        <w:rPr>
          <w:rFonts w:ascii="Times New Roman" w:hAnsi="Times New Roman"/>
          <w:b/>
          <w:bCs/>
          <w:sz w:val="24"/>
          <w:szCs w:val="24"/>
        </w:rPr>
        <w:t xml:space="preserve"> reliability </w:t>
      </w:r>
      <w:r w:rsidR="00E7306D">
        <w:rPr>
          <w:rFonts w:ascii="Times New Roman" w:hAnsi="Times New Roman"/>
          <w:b/>
          <w:bCs/>
          <w:sz w:val="24"/>
          <w:szCs w:val="24"/>
        </w:rPr>
        <w:t>evidence</w:t>
      </w:r>
      <w:r>
        <w:rPr>
          <w:rFonts w:ascii="Times New Roman" w:hAnsi="Times New Roman"/>
          <w:b/>
          <w:bCs/>
          <w:sz w:val="24"/>
          <w:szCs w:val="24"/>
        </w:rPr>
        <w:t>.</w:t>
      </w:r>
      <w:r>
        <w:rPr>
          <w:rFonts w:ascii="Times New Roman" w:hAnsi="Times New Roman"/>
          <w:sz w:val="24"/>
          <w:szCs w:val="24"/>
        </w:rPr>
        <w:t xml:space="preserve"> When calibrated separately, t</w:t>
      </w:r>
      <w:r w:rsidRPr="006B1A42">
        <w:rPr>
          <w:rFonts w:ascii="Times New Roman" w:hAnsi="Times New Roman"/>
          <w:sz w:val="24"/>
          <w:szCs w:val="24"/>
        </w:rPr>
        <w:t xml:space="preserve">he real </w:t>
      </w:r>
      <w:r w:rsidR="00940834">
        <w:rPr>
          <w:rFonts w:ascii="Times New Roman" w:hAnsi="Times New Roman"/>
          <w:sz w:val="24"/>
          <w:szCs w:val="24"/>
        </w:rPr>
        <w:t>PSR</w:t>
      </w:r>
      <w:r>
        <w:rPr>
          <w:rFonts w:ascii="Times New Roman" w:hAnsi="Times New Roman"/>
          <w:sz w:val="24"/>
          <w:szCs w:val="24"/>
        </w:rPr>
        <w:t xml:space="preserve"> </w:t>
      </w:r>
      <w:r w:rsidR="002378EF">
        <w:rPr>
          <w:rFonts w:ascii="Times New Roman" w:hAnsi="Times New Roman"/>
          <w:sz w:val="24"/>
          <w:szCs w:val="24"/>
        </w:rPr>
        <w:t xml:space="preserve">for each of the four grade-level forms </w:t>
      </w:r>
      <w:r w:rsidR="001B4133">
        <w:rPr>
          <w:rFonts w:ascii="Times New Roman" w:hAnsi="Times New Roman"/>
          <w:sz w:val="24"/>
          <w:szCs w:val="24"/>
        </w:rPr>
        <w:t>was 0.90 or greater</w:t>
      </w:r>
      <w:r>
        <w:rPr>
          <w:rFonts w:ascii="Times New Roman" w:hAnsi="Times New Roman"/>
          <w:sz w:val="24"/>
          <w:szCs w:val="24"/>
        </w:rPr>
        <w:t xml:space="preserve"> </w:t>
      </w:r>
      <w:r w:rsidR="00940834">
        <w:rPr>
          <w:rFonts w:ascii="Times New Roman" w:hAnsi="Times New Roman"/>
          <w:sz w:val="24"/>
          <w:szCs w:val="24"/>
        </w:rPr>
        <w:t>with PSI</w:t>
      </w:r>
      <w:r w:rsidR="009C1D75">
        <w:rPr>
          <w:rFonts w:ascii="Times New Roman" w:hAnsi="Times New Roman"/>
          <w:sz w:val="24"/>
          <w:szCs w:val="24"/>
        </w:rPr>
        <w:t>s of greater than three</w:t>
      </w:r>
      <w:r>
        <w:rPr>
          <w:rFonts w:ascii="Times New Roman" w:hAnsi="Times New Roman"/>
          <w:sz w:val="24"/>
          <w:szCs w:val="24"/>
        </w:rPr>
        <w:t xml:space="preserve">; as a result, the variance of the </w:t>
      </w:r>
      <w:r w:rsidR="009C1D75">
        <w:rPr>
          <w:rFonts w:ascii="Times New Roman" w:hAnsi="Times New Roman"/>
          <w:sz w:val="24"/>
          <w:szCs w:val="24"/>
        </w:rPr>
        <w:t>four grades’</w:t>
      </w:r>
      <w:r>
        <w:rPr>
          <w:rFonts w:ascii="Times New Roman" w:hAnsi="Times New Roman"/>
          <w:sz w:val="24"/>
          <w:szCs w:val="24"/>
        </w:rPr>
        <w:t xml:space="preserve"> score distribution</w:t>
      </w:r>
      <w:r w:rsidR="009C1D75">
        <w:rPr>
          <w:rFonts w:ascii="Times New Roman" w:hAnsi="Times New Roman"/>
          <w:sz w:val="24"/>
          <w:szCs w:val="24"/>
        </w:rPr>
        <w:t>s</w:t>
      </w:r>
      <w:r>
        <w:rPr>
          <w:rFonts w:ascii="Times New Roman" w:hAnsi="Times New Roman"/>
          <w:sz w:val="24"/>
          <w:szCs w:val="24"/>
        </w:rPr>
        <w:t xml:space="preserve"> is sufficient to allow scores to be divided into four reliable scoring categories </w:t>
      </w:r>
      <w:r w:rsidRPr="006B1A42">
        <w:rPr>
          <w:rFonts w:ascii="Times New Roman" w:hAnsi="Times New Roman"/>
          <w:sz w:val="24"/>
          <w:szCs w:val="24"/>
        </w:rPr>
        <w:t>(</w:t>
      </w:r>
      <w:r>
        <w:rPr>
          <w:rFonts w:ascii="Times New Roman" w:hAnsi="Times New Roman"/>
          <w:sz w:val="24"/>
          <w:szCs w:val="24"/>
        </w:rPr>
        <w:t>Appendix </w:t>
      </w:r>
      <w:r w:rsidR="009C1D75">
        <w:rPr>
          <w:rFonts w:ascii="Times New Roman" w:hAnsi="Times New Roman"/>
          <w:sz w:val="24"/>
          <w:szCs w:val="24"/>
        </w:rPr>
        <w:t>H</w:t>
      </w:r>
      <w:r w:rsidR="00E7306D">
        <w:rPr>
          <w:rFonts w:ascii="Times New Roman" w:hAnsi="Times New Roman"/>
          <w:sz w:val="24"/>
          <w:szCs w:val="24"/>
        </w:rPr>
        <w:t>1,</w:t>
      </w:r>
      <w:r w:rsidR="00E50051">
        <w:rPr>
          <w:rFonts w:ascii="Times New Roman" w:hAnsi="Times New Roman"/>
          <w:sz w:val="24"/>
          <w:szCs w:val="24"/>
        </w:rPr>
        <w:t xml:space="preserve"> p.</w:t>
      </w:r>
      <w:r w:rsidR="00EF04C4">
        <w:rPr>
          <w:rFonts w:ascii="Times New Roman" w:hAnsi="Times New Roman"/>
          <w:sz w:val="24"/>
          <w:szCs w:val="24"/>
        </w:rPr>
        <w:t>44</w:t>
      </w:r>
      <w:r w:rsidRPr="006B1A42">
        <w:rPr>
          <w:rFonts w:ascii="Times New Roman" w:hAnsi="Times New Roman"/>
          <w:sz w:val="24"/>
          <w:szCs w:val="24"/>
        </w:rPr>
        <w:t xml:space="preserve">). </w:t>
      </w:r>
      <w:r w:rsidRPr="00587959">
        <w:rPr>
          <w:rFonts w:ascii="Times New Roman" w:hAnsi="Times New Roman"/>
          <w:sz w:val="24"/>
          <w:szCs w:val="24"/>
        </w:rPr>
        <w:t xml:space="preserve">The reliability data </w:t>
      </w:r>
      <w:r>
        <w:rPr>
          <w:rFonts w:ascii="Times New Roman" w:hAnsi="Times New Roman"/>
          <w:sz w:val="24"/>
          <w:szCs w:val="24"/>
        </w:rPr>
        <w:t xml:space="preserve">supports the generalizability of the </w:t>
      </w:r>
      <w:r w:rsidR="00E7306D">
        <w:rPr>
          <w:rFonts w:ascii="Times New Roman" w:hAnsi="Times New Roman"/>
          <w:sz w:val="24"/>
          <w:szCs w:val="24"/>
        </w:rPr>
        <w:t xml:space="preserve">four grade-level </w:t>
      </w:r>
      <w:r>
        <w:rPr>
          <w:rFonts w:ascii="Times New Roman" w:hAnsi="Times New Roman"/>
          <w:sz w:val="24"/>
          <w:szCs w:val="24"/>
        </w:rPr>
        <w:t>survey scores</w:t>
      </w:r>
      <w:r w:rsidR="002A12F1">
        <w:rPr>
          <w:rFonts w:ascii="Times New Roman" w:hAnsi="Times New Roman"/>
          <w:sz w:val="24"/>
          <w:szCs w:val="24"/>
        </w:rPr>
        <w:t xml:space="preserve"> if they were to be calibrated separately</w:t>
      </w:r>
      <w:r w:rsidRPr="00587959">
        <w:rPr>
          <w:rFonts w:ascii="Times New Roman" w:hAnsi="Times New Roman"/>
          <w:sz w:val="24"/>
          <w:szCs w:val="24"/>
        </w:rPr>
        <w:t xml:space="preserve">. </w:t>
      </w:r>
    </w:p>
    <w:p w14:paraId="23FE6FC4" w14:textId="03F6416E" w:rsidR="000F02EA" w:rsidRDefault="00E7306D" w:rsidP="00E7306D">
      <w:pPr>
        <w:pStyle w:val="ListParagraph"/>
        <w:spacing w:after="0" w:line="480" w:lineRule="auto"/>
        <w:ind w:left="0" w:firstLine="540"/>
        <w:rPr>
          <w:rFonts w:ascii="Times New Roman" w:hAnsi="Times New Roman"/>
          <w:sz w:val="24"/>
          <w:szCs w:val="24"/>
        </w:rPr>
      </w:pPr>
      <w:r>
        <w:rPr>
          <w:rFonts w:ascii="Times New Roman" w:hAnsi="Times New Roman"/>
          <w:b/>
          <w:bCs/>
          <w:sz w:val="24"/>
          <w:szCs w:val="24"/>
        </w:rPr>
        <w:t>Dimension/Topic r</w:t>
      </w:r>
      <w:r w:rsidR="00C2451B" w:rsidRPr="00CD3DAE">
        <w:rPr>
          <w:rFonts w:ascii="Times New Roman" w:hAnsi="Times New Roman"/>
          <w:b/>
          <w:bCs/>
          <w:sz w:val="24"/>
          <w:szCs w:val="24"/>
        </w:rPr>
        <w:t>eliability evidence</w:t>
      </w:r>
      <w:r>
        <w:rPr>
          <w:rFonts w:ascii="Times New Roman" w:hAnsi="Times New Roman"/>
          <w:b/>
          <w:bCs/>
          <w:sz w:val="24"/>
          <w:szCs w:val="24"/>
        </w:rPr>
        <w:t xml:space="preserve">. </w:t>
      </w:r>
      <w:r w:rsidR="00C2451B" w:rsidRPr="00587959">
        <w:rPr>
          <w:rFonts w:ascii="Times New Roman" w:hAnsi="Times New Roman"/>
          <w:sz w:val="24"/>
          <w:szCs w:val="24"/>
        </w:rPr>
        <w:t xml:space="preserve">Appendix </w:t>
      </w:r>
      <w:r w:rsidR="009A6AC5">
        <w:rPr>
          <w:rFonts w:ascii="Times New Roman" w:hAnsi="Times New Roman"/>
          <w:sz w:val="24"/>
          <w:szCs w:val="24"/>
        </w:rPr>
        <w:t>H2</w:t>
      </w:r>
      <w:r w:rsidR="00C2451B" w:rsidRPr="00587959">
        <w:rPr>
          <w:rFonts w:ascii="Times New Roman" w:hAnsi="Times New Roman"/>
          <w:sz w:val="24"/>
          <w:szCs w:val="24"/>
        </w:rPr>
        <w:t xml:space="preserve"> </w:t>
      </w:r>
      <w:r w:rsidR="00EF04C4">
        <w:rPr>
          <w:rFonts w:ascii="Times New Roman" w:hAnsi="Times New Roman"/>
          <w:sz w:val="24"/>
          <w:szCs w:val="24"/>
        </w:rPr>
        <w:t>(p.</w:t>
      </w:r>
      <w:r w:rsidR="003F13FB">
        <w:rPr>
          <w:rFonts w:ascii="Times New Roman" w:hAnsi="Times New Roman"/>
          <w:sz w:val="24"/>
          <w:szCs w:val="24"/>
        </w:rPr>
        <w:t xml:space="preserve"> 45) </w:t>
      </w:r>
      <w:r w:rsidR="0046292F">
        <w:rPr>
          <w:rFonts w:ascii="Times New Roman" w:hAnsi="Times New Roman"/>
          <w:sz w:val="24"/>
          <w:szCs w:val="24"/>
        </w:rPr>
        <w:t xml:space="preserve">and Appendix H3 (p. 45) </w:t>
      </w:r>
      <w:r w:rsidR="00C2451B" w:rsidRPr="00587959">
        <w:rPr>
          <w:rFonts w:ascii="Times New Roman" w:hAnsi="Times New Roman"/>
          <w:sz w:val="24"/>
          <w:szCs w:val="24"/>
        </w:rPr>
        <w:t xml:space="preserve">shows the reliability of </w:t>
      </w:r>
      <w:r w:rsidR="00FD7161">
        <w:rPr>
          <w:rFonts w:ascii="Times New Roman" w:hAnsi="Times New Roman"/>
          <w:sz w:val="24"/>
          <w:szCs w:val="24"/>
        </w:rPr>
        <w:t>the three</w:t>
      </w:r>
      <w:r w:rsidR="00C2451B" w:rsidRPr="00587959">
        <w:rPr>
          <w:rFonts w:ascii="Times New Roman" w:hAnsi="Times New Roman"/>
          <w:sz w:val="24"/>
          <w:szCs w:val="24"/>
        </w:rPr>
        <w:t xml:space="preserve"> dimension</w:t>
      </w:r>
      <w:r w:rsidR="00FD7161">
        <w:rPr>
          <w:rFonts w:ascii="Times New Roman" w:hAnsi="Times New Roman"/>
          <w:sz w:val="24"/>
          <w:szCs w:val="24"/>
        </w:rPr>
        <w:t>s</w:t>
      </w:r>
      <w:r w:rsidR="00313EF8">
        <w:rPr>
          <w:rFonts w:ascii="Times New Roman" w:hAnsi="Times New Roman"/>
          <w:sz w:val="24"/>
          <w:szCs w:val="24"/>
        </w:rPr>
        <w:t xml:space="preserve"> </w:t>
      </w:r>
      <w:r w:rsidR="00FD7161">
        <w:rPr>
          <w:rFonts w:ascii="Times New Roman" w:hAnsi="Times New Roman"/>
          <w:sz w:val="24"/>
          <w:szCs w:val="24"/>
        </w:rPr>
        <w:t>and three topics</w:t>
      </w:r>
      <w:r w:rsidR="0046292F">
        <w:rPr>
          <w:rFonts w:ascii="Times New Roman" w:hAnsi="Times New Roman"/>
          <w:sz w:val="24"/>
          <w:szCs w:val="24"/>
        </w:rPr>
        <w:t>, respectively</w:t>
      </w:r>
      <w:r w:rsidR="00C2451B" w:rsidRPr="00587959">
        <w:rPr>
          <w:rFonts w:ascii="Times New Roman" w:hAnsi="Times New Roman"/>
          <w:sz w:val="24"/>
          <w:szCs w:val="24"/>
        </w:rPr>
        <w:t>. The new items added to the 20</w:t>
      </w:r>
      <w:r w:rsidR="009A6AC5">
        <w:rPr>
          <w:rFonts w:ascii="Times New Roman" w:hAnsi="Times New Roman"/>
          <w:sz w:val="24"/>
          <w:szCs w:val="24"/>
        </w:rPr>
        <w:t xml:space="preserve">22 </w:t>
      </w:r>
      <w:r w:rsidR="00C2451B">
        <w:rPr>
          <w:rFonts w:ascii="Times New Roman" w:hAnsi="Times New Roman"/>
          <w:sz w:val="24"/>
          <w:szCs w:val="24"/>
        </w:rPr>
        <w:t xml:space="preserve">maintained or </w:t>
      </w:r>
      <w:r w:rsidR="00C2451B" w:rsidRPr="00587959">
        <w:rPr>
          <w:rFonts w:ascii="Times New Roman" w:hAnsi="Times New Roman"/>
          <w:sz w:val="24"/>
          <w:szCs w:val="24"/>
        </w:rPr>
        <w:t xml:space="preserve">improved </w:t>
      </w:r>
      <w:r w:rsidR="00F0432B">
        <w:rPr>
          <w:rFonts w:ascii="Times New Roman" w:hAnsi="Times New Roman"/>
          <w:sz w:val="24"/>
          <w:szCs w:val="24"/>
        </w:rPr>
        <w:t xml:space="preserve">the reliability of </w:t>
      </w:r>
      <w:r w:rsidR="00C2451B" w:rsidRPr="00587959">
        <w:rPr>
          <w:rFonts w:ascii="Times New Roman" w:hAnsi="Times New Roman"/>
          <w:sz w:val="24"/>
          <w:szCs w:val="24"/>
        </w:rPr>
        <w:t xml:space="preserve">all </w:t>
      </w:r>
      <w:r w:rsidR="00F978DE">
        <w:rPr>
          <w:rFonts w:ascii="Times New Roman" w:hAnsi="Times New Roman"/>
          <w:sz w:val="24"/>
          <w:szCs w:val="24"/>
        </w:rPr>
        <w:t>scales</w:t>
      </w:r>
      <w:r w:rsidR="00C2451B" w:rsidRPr="00587959">
        <w:rPr>
          <w:rFonts w:ascii="Times New Roman" w:hAnsi="Times New Roman"/>
          <w:sz w:val="24"/>
          <w:szCs w:val="24"/>
        </w:rPr>
        <w:t xml:space="preserve">. The real </w:t>
      </w:r>
      <w:r w:rsidR="0041031E">
        <w:rPr>
          <w:rFonts w:ascii="Times New Roman" w:hAnsi="Times New Roman"/>
          <w:sz w:val="24"/>
          <w:szCs w:val="24"/>
        </w:rPr>
        <w:t>PSR</w:t>
      </w:r>
      <w:r w:rsidR="00C2451B" w:rsidRPr="00587959">
        <w:rPr>
          <w:rFonts w:ascii="Times New Roman" w:hAnsi="Times New Roman"/>
          <w:sz w:val="24"/>
          <w:szCs w:val="24"/>
        </w:rPr>
        <w:t xml:space="preserve"> of the engagement, safety, and environment scores was 0.8</w:t>
      </w:r>
      <w:r w:rsidR="00B90288">
        <w:rPr>
          <w:rFonts w:ascii="Times New Roman" w:hAnsi="Times New Roman"/>
          <w:sz w:val="24"/>
          <w:szCs w:val="24"/>
        </w:rPr>
        <w:t>4</w:t>
      </w:r>
      <w:r w:rsidR="00C2451B" w:rsidRPr="00587959">
        <w:rPr>
          <w:rFonts w:ascii="Times New Roman" w:hAnsi="Times New Roman"/>
          <w:sz w:val="24"/>
          <w:szCs w:val="24"/>
        </w:rPr>
        <w:t xml:space="preserve"> (0.</w:t>
      </w:r>
      <w:r w:rsidR="00716393">
        <w:rPr>
          <w:rFonts w:ascii="Times New Roman" w:hAnsi="Times New Roman"/>
          <w:sz w:val="24"/>
          <w:szCs w:val="24"/>
        </w:rPr>
        <w:t>80</w:t>
      </w:r>
      <w:r w:rsidR="00C2451B" w:rsidRPr="00587959">
        <w:rPr>
          <w:rFonts w:ascii="Times New Roman" w:hAnsi="Times New Roman"/>
          <w:sz w:val="24"/>
          <w:szCs w:val="24"/>
        </w:rPr>
        <w:t xml:space="preserve"> in 201</w:t>
      </w:r>
      <w:r w:rsidR="00716393">
        <w:rPr>
          <w:rFonts w:ascii="Times New Roman" w:hAnsi="Times New Roman"/>
          <w:sz w:val="24"/>
          <w:szCs w:val="24"/>
        </w:rPr>
        <w:t>9</w:t>
      </w:r>
      <w:r w:rsidR="00C2451B" w:rsidRPr="00587959">
        <w:rPr>
          <w:rFonts w:ascii="Times New Roman" w:hAnsi="Times New Roman"/>
          <w:sz w:val="24"/>
          <w:szCs w:val="24"/>
        </w:rPr>
        <w:t>), 0.8</w:t>
      </w:r>
      <w:r w:rsidR="00716393">
        <w:rPr>
          <w:rFonts w:ascii="Times New Roman" w:hAnsi="Times New Roman"/>
          <w:sz w:val="24"/>
          <w:szCs w:val="24"/>
        </w:rPr>
        <w:t>3</w:t>
      </w:r>
      <w:r w:rsidR="00C2451B" w:rsidRPr="00587959">
        <w:rPr>
          <w:rFonts w:ascii="Times New Roman" w:hAnsi="Times New Roman"/>
          <w:sz w:val="24"/>
          <w:szCs w:val="24"/>
        </w:rPr>
        <w:t xml:space="preserve"> (0.81 in 201</w:t>
      </w:r>
      <w:r w:rsidR="00716393">
        <w:rPr>
          <w:rFonts w:ascii="Times New Roman" w:hAnsi="Times New Roman"/>
          <w:sz w:val="24"/>
          <w:szCs w:val="24"/>
        </w:rPr>
        <w:t>9</w:t>
      </w:r>
      <w:r w:rsidR="00C2451B" w:rsidRPr="00587959">
        <w:rPr>
          <w:rFonts w:ascii="Times New Roman" w:hAnsi="Times New Roman"/>
          <w:sz w:val="24"/>
          <w:szCs w:val="24"/>
        </w:rPr>
        <w:t>), and 0.8</w:t>
      </w:r>
      <w:r w:rsidR="000F02EA">
        <w:rPr>
          <w:rFonts w:ascii="Times New Roman" w:hAnsi="Times New Roman"/>
          <w:sz w:val="24"/>
          <w:szCs w:val="24"/>
        </w:rPr>
        <w:t>2</w:t>
      </w:r>
      <w:r w:rsidR="00C2451B" w:rsidRPr="00587959">
        <w:rPr>
          <w:rFonts w:ascii="Times New Roman" w:hAnsi="Times New Roman"/>
          <w:sz w:val="24"/>
          <w:szCs w:val="24"/>
        </w:rPr>
        <w:t xml:space="preserve"> (0.</w:t>
      </w:r>
      <w:r w:rsidR="000F02EA">
        <w:rPr>
          <w:rFonts w:ascii="Times New Roman" w:hAnsi="Times New Roman"/>
          <w:sz w:val="24"/>
          <w:szCs w:val="24"/>
        </w:rPr>
        <w:t>81</w:t>
      </w:r>
      <w:r w:rsidR="00C2451B" w:rsidRPr="00587959">
        <w:rPr>
          <w:rFonts w:ascii="Times New Roman" w:hAnsi="Times New Roman"/>
          <w:sz w:val="24"/>
          <w:szCs w:val="24"/>
        </w:rPr>
        <w:t xml:space="preserve"> in 2019), respectively. These reliabilities are also likely attenuated due to the design of the test forms (Schwartz, Ayers, and Wilson, 2017). Students across the four grades only respond to a small sub-set of common items for each dimension; students largely respond</w:t>
      </w:r>
      <w:r w:rsidR="002A12F1">
        <w:rPr>
          <w:rFonts w:ascii="Times New Roman" w:hAnsi="Times New Roman"/>
          <w:sz w:val="24"/>
          <w:szCs w:val="24"/>
        </w:rPr>
        <w:t xml:space="preserve"> </w:t>
      </w:r>
      <w:r w:rsidR="00C2451B" w:rsidRPr="00587959">
        <w:rPr>
          <w:rFonts w:ascii="Times New Roman" w:hAnsi="Times New Roman"/>
          <w:sz w:val="24"/>
          <w:szCs w:val="24"/>
        </w:rPr>
        <w:t>to sets of unique items. As a result, a large amount of “missing data” is realized when the four grades’ data were combined to assess the reliability of each dimension. The true reliabilities of the dimension scores are underestimated (Schwartz, Ayers, and Wilson, 2017).</w:t>
      </w:r>
      <w:r w:rsidR="00C2451B">
        <w:rPr>
          <w:rFonts w:ascii="Times New Roman" w:hAnsi="Times New Roman"/>
          <w:sz w:val="24"/>
          <w:szCs w:val="24"/>
        </w:rPr>
        <w:t xml:space="preserve"> </w:t>
      </w:r>
    </w:p>
    <w:p w14:paraId="4CCD0052" w14:textId="1E185A04" w:rsidR="00C2451B" w:rsidRPr="00587959" w:rsidRDefault="00C2451B" w:rsidP="00E7306D">
      <w:pPr>
        <w:pStyle w:val="ListParagraph"/>
        <w:spacing w:after="0" w:line="480" w:lineRule="auto"/>
        <w:ind w:left="0" w:firstLine="540"/>
        <w:rPr>
          <w:rFonts w:ascii="Times New Roman" w:hAnsi="Times New Roman"/>
          <w:sz w:val="24"/>
          <w:szCs w:val="24"/>
        </w:rPr>
      </w:pPr>
      <w:r>
        <w:rPr>
          <w:rFonts w:ascii="Times New Roman" w:hAnsi="Times New Roman"/>
          <w:sz w:val="24"/>
          <w:szCs w:val="24"/>
        </w:rPr>
        <w:t xml:space="preserve">With </w:t>
      </w:r>
      <w:r w:rsidR="00593042">
        <w:rPr>
          <w:rFonts w:ascii="Times New Roman" w:hAnsi="Times New Roman"/>
          <w:sz w:val="24"/>
          <w:szCs w:val="24"/>
        </w:rPr>
        <w:t>fewer</w:t>
      </w:r>
      <w:r>
        <w:rPr>
          <w:rFonts w:ascii="Times New Roman" w:hAnsi="Times New Roman"/>
          <w:sz w:val="24"/>
          <w:szCs w:val="24"/>
        </w:rPr>
        <w:t xml:space="preserve"> items, the reliability of the </w:t>
      </w:r>
      <w:r w:rsidR="00811790">
        <w:rPr>
          <w:rFonts w:ascii="Times New Roman" w:hAnsi="Times New Roman"/>
          <w:sz w:val="24"/>
          <w:szCs w:val="24"/>
        </w:rPr>
        <w:t>three topic</w:t>
      </w:r>
      <w:r>
        <w:rPr>
          <w:rFonts w:ascii="Times New Roman" w:hAnsi="Times New Roman"/>
          <w:sz w:val="24"/>
          <w:szCs w:val="24"/>
        </w:rPr>
        <w:t xml:space="preserve"> scale</w:t>
      </w:r>
      <w:r w:rsidR="00811790">
        <w:rPr>
          <w:rFonts w:ascii="Times New Roman" w:hAnsi="Times New Roman"/>
          <w:sz w:val="24"/>
          <w:szCs w:val="24"/>
        </w:rPr>
        <w:t>s</w:t>
      </w:r>
      <w:r>
        <w:rPr>
          <w:rFonts w:ascii="Times New Roman" w:hAnsi="Times New Roman"/>
          <w:sz w:val="24"/>
          <w:szCs w:val="24"/>
        </w:rPr>
        <w:t xml:space="preserve"> </w:t>
      </w:r>
      <w:r w:rsidR="00811790">
        <w:rPr>
          <w:rFonts w:ascii="Times New Roman" w:hAnsi="Times New Roman"/>
          <w:sz w:val="24"/>
          <w:szCs w:val="24"/>
        </w:rPr>
        <w:t>met</w:t>
      </w:r>
      <w:r>
        <w:rPr>
          <w:rFonts w:ascii="Times New Roman" w:hAnsi="Times New Roman"/>
          <w:sz w:val="24"/>
          <w:szCs w:val="24"/>
        </w:rPr>
        <w:t xml:space="preserve"> the 0.</w:t>
      </w:r>
      <w:r w:rsidR="00811790">
        <w:rPr>
          <w:rFonts w:ascii="Times New Roman" w:hAnsi="Times New Roman"/>
          <w:sz w:val="24"/>
          <w:szCs w:val="24"/>
        </w:rPr>
        <w:t>7</w:t>
      </w:r>
      <w:r>
        <w:rPr>
          <w:rFonts w:ascii="Times New Roman" w:hAnsi="Times New Roman"/>
          <w:sz w:val="24"/>
          <w:szCs w:val="24"/>
        </w:rPr>
        <w:t xml:space="preserve"> minimum reliability target; the real </w:t>
      </w:r>
      <w:r w:rsidR="00811790">
        <w:rPr>
          <w:rFonts w:ascii="Times New Roman" w:hAnsi="Times New Roman"/>
          <w:sz w:val="24"/>
          <w:szCs w:val="24"/>
        </w:rPr>
        <w:t xml:space="preserve">PSR for participation, bullying, and </w:t>
      </w:r>
      <w:r w:rsidR="003224D1">
        <w:rPr>
          <w:rFonts w:ascii="Times New Roman" w:hAnsi="Times New Roman"/>
          <w:sz w:val="24"/>
          <w:szCs w:val="24"/>
        </w:rPr>
        <w:t>instructional environment</w:t>
      </w:r>
      <w:r>
        <w:rPr>
          <w:rFonts w:ascii="Times New Roman" w:hAnsi="Times New Roman"/>
          <w:sz w:val="24"/>
          <w:szCs w:val="24"/>
        </w:rPr>
        <w:t xml:space="preserve"> </w:t>
      </w:r>
      <w:r w:rsidR="003224D1">
        <w:rPr>
          <w:rFonts w:ascii="Times New Roman" w:hAnsi="Times New Roman"/>
          <w:sz w:val="24"/>
          <w:szCs w:val="24"/>
        </w:rPr>
        <w:t>was 0.74, 0.7</w:t>
      </w:r>
      <w:r w:rsidR="00F900C0">
        <w:rPr>
          <w:rFonts w:ascii="Times New Roman" w:hAnsi="Times New Roman"/>
          <w:sz w:val="24"/>
          <w:szCs w:val="24"/>
        </w:rPr>
        <w:t>3, and 0.71, respectively</w:t>
      </w:r>
      <w:r>
        <w:rPr>
          <w:rFonts w:ascii="Times New Roman" w:hAnsi="Times New Roman"/>
          <w:sz w:val="24"/>
          <w:szCs w:val="24"/>
        </w:rPr>
        <w:t xml:space="preserve">. </w:t>
      </w:r>
      <w:r w:rsidR="007D78B9">
        <w:rPr>
          <w:rFonts w:ascii="Times New Roman" w:hAnsi="Times New Roman"/>
          <w:sz w:val="24"/>
          <w:szCs w:val="24"/>
        </w:rPr>
        <w:t>The</w:t>
      </w:r>
      <w:r w:rsidR="005E1840">
        <w:rPr>
          <w:rFonts w:ascii="Times New Roman" w:hAnsi="Times New Roman"/>
          <w:sz w:val="24"/>
          <w:szCs w:val="24"/>
        </w:rPr>
        <w:t xml:space="preserve">se reliabilities are </w:t>
      </w:r>
      <w:r w:rsidR="000C6D91">
        <w:rPr>
          <w:rFonts w:ascii="Times New Roman" w:hAnsi="Times New Roman"/>
          <w:sz w:val="24"/>
          <w:szCs w:val="24"/>
        </w:rPr>
        <w:t>similarly</w:t>
      </w:r>
      <w:r w:rsidR="005E1840">
        <w:rPr>
          <w:rFonts w:ascii="Times New Roman" w:hAnsi="Times New Roman"/>
          <w:sz w:val="24"/>
          <w:szCs w:val="24"/>
        </w:rPr>
        <w:t xml:space="preserve"> </w:t>
      </w:r>
      <w:proofErr w:type="spellStart"/>
      <w:r w:rsidR="005E1840">
        <w:rPr>
          <w:rFonts w:ascii="Times New Roman" w:hAnsi="Times New Roman"/>
          <w:sz w:val="24"/>
          <w:szCs w:val="24"/>
        </w:rPr>
        <w:t>disattenuated</w:t>
      </w:r>
      <w:proofErr w:type="spellEnd"/>
      <w:r w:rsidR="005E1840">
        <w:rPr>
          <w:rFonts w:ascii="Times New Roman" w:hAnsi="Times New Roman"/>
          <w:sz w:val="24"/>
          <w:szCs w:val="24"/>
        </w:rPr>
        <w:t xml:space="preserve"> as </w:t>
      </w:r>
      <w:r w:rsidR="0003726E">
        <w:rPr>
          <w:rFonts w:ascii="Times New Roman" w:hAnsi="Times New Roman"/>
          <w:sz w:val="24"/>
          <w:szCs w:val="24"/>
        </w:rPr>
        <w:t xml:space="preserve">students respond to </w:t>
      </w:r>
      <w:r w:rsidR="0049299D">
        <w:rPr>
          <w:rFonts w:ascii="Times New Roman" w:hAnsi="Times New Roman"/>
          <w:sz w:val="24"/>
          <w:szCs w:val="24"/>
        </w:rPr>
        <w:t>many unique</w:t>
      </w:r>
      <w:r w:rsidR="005E1840">
        <w:rPr>
          <w:rFonts w:ascii="Times New Roman" w:hAnsi="Times New Roman"/>
          <w:sz w:val="24"/>
          <w:szCs w:val="24"/>
        </w:rPr>
        <w:t xml:space="preserve"> items for each topic</w:t>
      </w:r>
      <w:r w:rsidR="00733B64">
        <w:rPr>
          <w:rFonts w:ascii="Times New Roman" w:hAnsi="Times New Roman"/>
          <w:sz w:val="24"/>
          <w:szCs w:val="24"/>
        </w:rPr>
        <w:t xml:space="preserve"> </w:t>
      </w:r>
      <w:r w:rsidR="0003726E" w:rsidRPr="00587959">
        <w:rPr>
          <w:rFonts w:ascii="Times New Roman" w:hAnsi="Times New Roman"/>
          <w:sz w:val="24"/>
          <w:szCs w:val="24"/>
        </w:rPr>
        <w:t>(Schwartz, Ayers, and Wilson, 2017).</w:t>
      </w:r>
      <w:r>
        <w:rPr>
          <w:rFonts w:ascii="Times New Roman" w:hAnsi="Times New Roman"/>
          <w:sz w:val="24"/>
          <w:szCs w:val="24"/>
        </w:rPr>
        <w:t xml:space="preserve"> </w:t>
      </w:r>
      <w:r w:rsidR="003E286A">
        <w:rPr>
          <w:rFonts w:ascii="Times New Roman" w:hAnsi="Times New Roman"/>
          <w:sz w:val="24"/>
          <w:szCs w:val="24"/>
        </w:rPr>
        <w:t xml:space="preserve">Schools and districts receive a </w:t>
      </w:r>
      <w:r w:rsidR="0076403B">
        <w:rPr>
          <w:rFonts w:ascii="Times New Roman" w:hAnsi="Times New Roman"/>
          <w:sz w:val="24"/>
          <w:szCs w:val="24"/>
        </w:rPr>
        <w:t>topic score if there are 50 or more students contributing to the score; thi</w:t>
      </w:r>
      <w:r w:rsidR="00503F17">
        <w:rPr>
          <w:rFonts w:ascii="Times New Roman" w:hAnsi="Times New Roman"/>
          <w:sz w:val="24"/>
          <w:szCs w:val="24"/>
        </w:rPr>
        <w:t xml:space="preserve">s minimum threshold </w:t>
      </w:r>
      <w:r w:rsidR="00547469">
        <w:rPr>
          <w:rFonts w:ascii="Times New Roman" w:hAnsi="Times New Roman"/>
          <w:sz w:val="24"/>
          <w:szCs w:val="24"/>
        </w:rPr>
        <w:t xml:space="preserve">determined by sensitivity analyses (data not shown) </w:t>
      </w:r>
      <w:r w:rsidR="00503F17">
        <w:rPr>
          <w:rFonts w:ascii="Times New Roman" w:hAnsi="Times New Roman"/>
          <w:sz w:val="24"/>
          <w:szCs w:val="24"/>
        </w:rPr>
        <w:t>was designed to help ensure that schools and districts receive reliable data for the three topics.</w:t>
      </w:r>
    </w:p>
    <w:p w14:paraId="4ED35964" w14:textId="56364F0B" w:rsidR="00CA6C18" w:rsidRDefault="000A5EBE" w:rsidP="00B052E7">
      <w:pPr>
        <w:autoSpaceDE w:val="0"/>
        <w:autoSpaceDN w:val="0"/>
        <w:adjustRightInd w:val="0"/>
        <w:spacing w:line="480" w:lineRule="auto"/>
        <w:ind w:firstLine="720"/>
      </w:pPr>
      <w:r w:rsidRPr="000A5EBE">
        <w:rPr>
          <w:b/>
        </w:rPr>
        <w:t xml:space="preserve">Differential item functioning (DIF) analyses. </w:t>
      </w:r>
      <w:r w:rsidRPr="00CC098C">
        <w:t xml:space="preserve">To support the claim that the school climate instrument is generalizable, the items should have the same meaning for different </w:t>
      </w:r>
      <w:r>
        <w:t xml:space="preserve">student </w:t>
      </w:r>
      <w:r w:rsidRPr="00CC098C">
        <w:lastRenderedPageBreak/>
        <w:t xml:space="preserve">groups of respondents (e.g., gender, </w:t>
      </w:r>
      <w:r>
        <w:t>race/ethnicity</w:t>
      </w:r>
      <w:r w:rsidRPr="00CC098C">
        <w:t>)</w:t>
      </w:r>
      <w:r>
        <w:t>. R</w:t>
      </w:r>
      <w:r w:rsidRPr="00CC098C">
        <w:t xml:space="preserve">espondents </w:t>
      </w:r>
      <w:r>
        <w:t>with</w:t>
      </w:r>
      <w:r w:rsidRPr="00CC098C">
        <w:t xml:space="preserve"> the same ability (endorsement level), should have the same probability of affirming an item irrespective of the </w:t>
      </w:r>
      <w:r>
        <w:t xml:space="preserve">student </w:t>
      </w:r>
      <w:r w:rsidRPr="00CC098C">
        <w:t xml:space="preserve">group they belong to. </w:t>
      </w:r>
      <w:r w:rsidR="00B052E7">
        <w:t>Data are shown in Appendix I1 (gender</w:t>
      </w:r>
      <w:r w:rsidR="00C513B1">
        <w:t>, p.</w:t>
      </w:r>
      <w:r w:rsidR="0037343A">
        <w:t xml:space="preserve"> 46</w:t>
      </w:r>
      <w:r w:rsidR="00B052E7">
        <w:t>), Appendix I2</w:t>
      </w:r>
      <w:r w:rsidR="00086E4C">
        <w:t xml:space="preserve"> (</w:t>
      </w:r>
      <w:r w:rsidR="00F42782">
        <w:t>r</w:t>
      </w:r>
      <w:r w:rsidR="00086E4C">
        <w:t>ace/ethnicity</w:t>
      </w:r>
      <w:r w:rsidR="0037343A">
        <w:t>, p. 47</w:t>
      </w:r>
      <w:r w:rsidR="00086E4C">
        <w:t>), Appendix I3 (</w:t>
      </w:r>
      <w:r w:rsidR="00F42782">
        <w:t>l</w:t>
      </w:r>
      <w:r w:rsidR="00403A7B">
        <w:t>ow income</w:t>
      </w:r>
      <w:r w:rsidR="0037343A">
        <w:t>, p.</w:t>
      </w:r>
      <w:r w:rsidR="00C47C48">
        <w:t xml:space="preserve"> 49</w:t>
      </w:r>
      <w:r w:rsidR="00403A7B">
        <w:t>), Appendix I4 (English learner</w:t>
      </w:r>
      <w:r w:rsidR="00C47C48">
        <w:t xml:space="preserve">, p. </w:t>
      </w:r>
      <w:r w:rsidR="0010268E">
        <w:t>50</w:t>
      </w:r>
      <w:r w:rsidR="00403A7B">
        <w:t>), and Appendix</w:t>
      </w:r>
      <w:r w:rsidR="00F42782">
        <w:t xml:space="preserve"> I5 (students with disabilities</w:t>
      </w:r>
      <w:r w:rsidR="0010268E">
        <w:t>, p. 51</w:t>
      </w:r>
      <w:r w:rsidR="00F42782">
        <w:t>), respectively.</w:t>
      </w:r>
      <w:r>
        <w:t xml:space="preserve"> </w:t>
      </w:r>
      <w:r w:rsidR="00675AE5">
        <w:t>In t</w:t>
      </w:r>
      <w:r>
        <w:t>his study, items</w:t>
      </w:r>
      <w:r w:rsidR="00675AE5">
        <w:t xml:space="preserve"> in each appendix</w:t>
      </w:r>
      <w:r>
        <w:t xml:space="preserve"> were flagged if they average difficulties differed by 0.</w:t>
      </w:r>
      <w:r w:rsidR="00F42782">
        <w:t>5</w:t>
      </w:r>
      <w:r>
        <w:t xml:space="preserve"> logits </w:t>
      </w:r>
      <w:r w:rsidR="00C91E28">
        <w:t>(</w:t>
      </w:r>
      <w:r w:rsidR="002B4E43">
        <w:t xml:space="preserve">flagged by coloring cell </w:t>
      </w:r>
      <w:r w:rsidR="00C91E28">
        <w:t xml:space="preserve">yellow); </w:t>
      </w:r>
      <w:r w:rsidR="006D7E52">
        <w:t xml:space="preserve">items exhibiting </w:t>
      </w:r>
      <w:r w:rsidR="00C91E28">
        <w:t>severe DIF</w:t>
      </w:r>
      <w:r w:rsidR="002B4E43">
        <w:t> (&gt;=0.</w:t>
      </w:r>
      <w:r w:rsidR="00BE781A">
        <w:t>70</w:t>
      </w:r>
      <w:r w:rsidR="002B4E43">
        <w:t xml:space="preserve">) </w:t>
      </w:r>
      <w:r w:rsidR="00C91E28">
        <w:t>were</w:t>
      </w:r>
      <w:r w:rsidR="002B4E43">
        <w:t>, in addition, highlighted by bolding and coloring the text brown</w:t>
      </w:r>
      <w:r>
        <w:t>.</w:t>
      </w:r>
      <w:r w:rsidR="00CA6C18">
        <w:t xml:space="preserve"> </w:t>
      </w:r>
      <w:r w:rsidR="00DF7C68">
        <w:t>Due to the addition of the DL items, s</w:t>
      </w:r>
      <w:r w:rsidR="00CA6C18">
        <w:t xml:space="preserve">chools and districts </w:t>
      </w:r>
      <w:r w:rsidR="00DF7C68">
        <w:t xml:space="preserve">would now receive </w:t>
      </w:r>
      <w:r w:rsidR="00B707BF">
        <w:t xml:space="preserve">dimension scores broken out by student group (minimum N of 20 students). </w:t>
      </w:r>
      <w:r w:rsidR="00915F2F">
        <w:t>As a result, t</w:t>
      </w:r>
      <w:r w:rsidR="004C1188">
        <w:t>he DIF analyses were also performed at the dimension level</w:t>
      </w:r>
      <w:r w:rsidR="00915F2F">
        <w:t xml:space="preserve"> and the</w:t>
      </w:r>
      <w:r w:rsidR="005A6839">
        <w:t xml:space="preserve"> pertinent</w:t>
      </w:r>
      <w:r w:rsidR="00915F2F">
        <w:t xml:space="preserve"> DIF size results are shown in the last column of each </w:t>
      </w:r>
      <w:r w:rsidR="00DF3580">
        <w:t>a</w:t>
      </w:r>
      <w:r w:rsidR="00915F2F">
        <w:t>ppend</w:t>
      </w:r>
      <w:r w:rsidR="003D3D1A">
        <w:t>i</w:t>
      </w:r>
      <w:r w:rsidR="00160033">
        <w:t>x</w:t>
      </w:r>
      <w:r w:rsidR="00915F2F">
        <w:t>.</w:t>
      </w:r>
    </w:p>
    <w:p w14:paraId="3F490204" w14:textId="214E74D9" w:rsidR="000A5EBE" w:rsidRDefault="000A5EBE" w:rsidP="00B052E7">
      <w:pPr>
        <w:autoSpaceDE w:val="0"/>
        <w:autoSpaceDN w:val="0"/>
        <w:adjustRightInd w:val="0"/>
        <w:spacing w:line="480" w:lineRule="auto"/>
        <w:ind w:firstLine="720"/>
      </w:pPr>
      <w:r w:rsidRPr="00AC3A33">
        <w:rPr>
          <w:b/>
          <w:bCs/>
        </w:rPr>
        <w:t xml:space="preserve"> </w:t>
      </w:r>
      <w:r w:rsidR="00BD4051" w:rsidRPr="00AC3A33">
        <w:t>For the VOCAL scale as a whole</w:t>
      </w:r>
      <w:r w:rsidR="002243C1" w:rsidRPr="00AC3A33">
        <w:t xml:space="preserve"> and </w:t>
      </w:r>
      <w:r w:rsidR="00242B29" w:rsidRPr="00AC3A33">
        <w:t xml:space="preserve">for each </w:t>
      </w:r>
      <w:r w:rsidR="002243C1" w:rsidRPr="00AC3A33">
        <w:t>respective dimension calibration</w:t>
      </w:r>
      <w:r w:rsidR="00BD4051" w:rsidRPr="00AC3A33">
        <w:t>, t</w:t>
      </w:r>
      <w:r w:rsidRPr="00CC098C">
        <w:t xml:space="preserve">he </w:t>
      </w:r>
      <w:r>
        <w:t xml:space="preserve">analyses indicated that </w:t>
      </w:r>
      <w:r w:rsidRPr="00CC098C">
        <w:t xml:space="preserve">item </w:t>
      </w:r>
      <w:r w:rsidR="00F12C3A">
        <w:t>thetas</w:t>
      </w:r>
      <w:r w:rsidRPr="00CC098C">
        <w:t xml:space="preserve"> did not differ significantly across the following </w:t>
      </w:r>
      <w:r>
        <w:t xml:space="preserve">student </w:t>
      </w:r>
      <w:r w:rsidRPr="00CC098C">
        <w:t>groups: gender, race</w:t>
      </w:r>
      <w:r w:rsidR="005A6839">
        <w:t>/ethnicity</w:t>
      </w:r>
      <w:r w:rsidRPr="00CC098C">
        <w:t xml:space="preserve">, </w:t>
      </w:r>
      <w:r w:rsidR="00F00F37">
        <w:t>low income,</w:t>
      </w:r>
      <w:r w:rsidR="00F00F37" w:rsidRPr="00F00F37">
        <w:t xml:space="preserve"> </w:t>
      </w:r>
      <w:r w:rsidR="00F00F37">
        <w:t xml:space="preserve">and </w:t>
      </w:r>
      <w:r w:rsidR="00F00F37" w:rsidRPr="00CC098C">
        <w:t>students with disabilities</w:t>
      </w:r>
      <w:r w:rsidR="00083174">
        <w:t xml:space="preserve">. </w:t>
      </w:r>
      <w:r w:rsidR="004A6AD9">
        <w:t>For the race</w:t>
      </w:r>
      <w:r w:rsidR="00264E9A">
        <w:t>/ethnicity</w:t>
      </w:r>
      <w:r w:rsidR="004A6AD9">
        <w:t xml:space="preserve"> and student with disabilities </w:t>
      </w:r>
      <w:r w:rsidR="00734DCB">
        <w:t>student group comparisons</w:t>
      </w:r>
      <w:r w:rsidR="00083174">
        <w:t>, one item exhibited severe DIF</w:t>
      </w:r>
      <w:r w:rsidR="00264E9A">
        <w:t>. W</w:t>
      </w:r>
      <w:r w:rsidR="00AD3A34">
        <w:t xml:space="preserve">ith only one item exhibiting </w:t>
      </w:r>
      <w:r w:rsidR="0007506E">
        <w:t>DIF and</w:t>
      </w:r>
      <w:r w:rsidR="00293FB0">
        <w:t xml:space="preserve"> given the length of the scales (VOCAL</w:t>
      </w:r>
      <w:r w:rsidR="0007506E">
        <w:t>-</w:t>
      </w:r>
      <w:r w:rsidR="00293FB0">
        <w:t>, dimension</w:t>
      </w:r>
      <w:r w:rsidR="0007506E">
        <w:t>-</w:t>
      </w:r>
      <w:r w:rsidR="002243C1">
        <w:t>level</w:t>
      </w:r>
      <w:r w:rsidR="00293FB0">
        <w:t xml:space="preserve">), one item was not expected to </w:t>
      </w:r>
      <w:r w:rsidR="00B1222D">
        <w:t xml:space="preserve">lead to construct-irrelevance </w:t>
      </w:r>
      <w:r w:rsidR="006C22BE">
        <w:t xml:space="preserve">variance </w:t>
      </w:r>
      <w:r w:rsidR="00B1222D">
        <w:t xml:space="preserve">and perturb the </w:t>
      </w:r>
      <w:r w:rsidR="0007506E">
        <w:t>measurement system</w:t>
      </w:r>
      <w:r>
        <w:t>.</w:t>
      </w:r>
      <w:r w:rsidRPr="00CC098C">
        <w:t xml:space="preserve"> </w:t>
      </w:r>
    </w:p>
    <w:p w14:paraId="6EDF208D" w14:textId="753930B5" w:rsidR="000A5EBE" w:rsidRDefault="00AC3A33" w:rsidP="00FA5A55">
      <w:pPr>
        <w:spacing w:line="480" w:lineRule="auto"/>
        <w:ind w:firstLine="400"/>
      </w:pPr>
      <w:r w:rsidRPr="00AC3A33">
        <w:rPr>
          <w:b/>
          <w:bCs/>
        </w:rPr>
        <w:t>English learner DIF.</w:t>
      </w:r>
      <w:r>
        <w:t xml:space="preserve"> </w:t>
      </w:r>
      <w:r w:rsidR="00EA5A57" w:rsidRPr="00AC3A33">
        <w:t xml:space="preserve">For the </w:t>
      </w:r>
      <w:r w:rsidR="006A75C4" w:rsidRPr="00AC3A33">
        <w:t xml:space="preserve">conjointly calibrated </w:t>
      </w:r>
      <w:r w:rsidR="00EA5A57" w:rsidRPr="00AC3A33">
        <w:t>VOCAL scale</w:t>
      </w:r>
      <w:r w:rsidR="00EA5A57">
        <w:t>,</w:t>
      </w:r>
      <w:r w:rsidR="0075433C">
        <w:t xml:space="preserve"> severe</w:t>
      </w:r>
      <w:r w:rsidR="00EA5A57">
        <w:t xml:space="preserve"> </w:t>
      </w:r>
      <w:r w:rsidR="000A5EBE">
        <w:t xml:space="preserve">DIF was present for English learners with </w:t>
      </w:r>
      <w:r w:rsidR="0075433C">
        <w:t>thirt</w:t>
      </w:r>
      <w:r w:rsidR="001D4B28">
        <w:t>een</w:t>
      </w:r>
      <w:r w:rsidR="000A5EBE">
        <w:t xml:space="preserve"> items having DIF of greater than 0.</w:t>
      </w:r>
      <w:r w:rsidR="00787499">
        <w:t>70</w:t>
      </w:r>
      <w:r w:rsidR="000A5EBE">
        <w:t xml:space="preserve"> logits</w:t>
      </w:r>
      <w:r w:rsidR="005B27B7">
        <w:t xml:space="preserve"> (Appendix I4)</w:t>
      </w:r>
      <w:r w:rsidR="000A5EBE">
        <w:t xml:space="preserve">. </w:t>
      </w:r>
      <w:r w:rsidR="00B372B0">
        <w:t>Eight of the thirt</w:t>
      </w:r>
      <w:r w:rsidR="00A53BCE">
        <w:t>een</w:t>
      </w:r>
      <w:r w:rsidR="000A5EBE">
        <w:t xml:space="preserve"> items </w:t>
      </w:r>
      <w:r w:rsidR="000A5EBE" w:rsidRPr="00553CDB">
        <w:t>(</w:t>
      </w:r>
      <w:r w:rsidR="00553CDB">
        <w:t>ENG</w:t>
      </w:r>
      <w:r w:rsidR="000A5EBE" w:rsidRPr="00553CDB">
        <w:t xml:space="preserve">PAR3, </w:t>
      </w:r>
      <w:r w:rsidR="00553CDB">
        <w:t>ENG</w:t>
      </w:r>
      <w:r w:rsidR="000A5EBE" w:rsidRPr="00553CDB">
        <w:t xml:space="preserve">PAR14, </w:t>
      </w:r>
      <w:r w:rsidR="00553CDB">
        <w:t>SAF</w:t>
      </w:r>
      <w:r w:rsidR="000A5EBE" w:rsidRPr="00553CDB">
        <w:t xml:space="preserve">EMO6, </w:t>
      </w:r>
      <w:r w:rsidR="00553CDB">
        <w:t>SAF</w:t>
      </w:r>
      <w:r w:rsidR="000A5EBE" w:rsidRPr="00553CDB">
        <w:t xml:space="preserve">BUL10, </w:t>
      </w:r>
      <w:r w:rsidR="00553CDB">
        <w:t>SAF</w:t>
      </w:r>
      <w:r w:rsidR="000A5EBE" w:rsidRPr="00553CDB">
        <w:t xml:space="preserve">BUL11, </w:t>
      </w:r>
      <w:r w:rsidR="00553CDB">
        <w:t>SAF</w:t>
      </w:r>
      <w:r w:rsidR="000A5EBE" w:rsidRPr="00553CDB">
        <w:t xml:space="preserve">BUL16, </w:t>
      </w:r>
      <w:r w:rsidR="00553CDB">
        <w:t>SAF</w:t>
      </w:r>
      <w:r w:rsidR="000A5EBE" w:rsidRPr="00553CDB">
        <w:t xml:space="preserve">PSF5, </w:t>
      </w:r>
      <w:r w:rsidR="00553CDB">
        <w:t>ENV</w:t>
      </w:r>
      <w:r w:rsidR="000A5EBE" w:rsidRPr="00553CDB">
        <w:t xml:space="preserve">INS12) </w:t>
      </w:r>
      <w:r w:rsidR="000A5EBE">
        <w:t xml:space="preserve">were on the grade 10 form. </w:t>
      </w:r>
      <w:r w:rsidR="00454970">
        <w:t xml:space="preserve">Five of these </w:t>
      </w:r>
      <w:r w:rsidR="0007606B">
        <w:t xml:space="preserve">eight </w:t>
      </w:r>
      <w:r w:rsidR="00454970">
        <w:t xml:space="preserve">items </w:t>
      </w:r>
      <w:r w:rsidR="005B27B7">
        <w:t>(</w:t>
      </w:r>
      <w:r w:rsidR="002527B4">
        <w:t xml:space="preserve">ENGPAR3, ENGPAR14, </w:t>
      </w:r>
      <w:r w:rsidR="009A2DE4">
        <w:t>SAFBUL10, SAFBUL11, SAFPSF5</w:t>
      </w:r>
      <w:r w:rsidR="00242B29">
        <w:t xml:space="preserve">) </w:t>
      </w:r>
      <w:r w:rsidR="005B27B7">
        <w:t xml:space="preserve">still </w:t>
      </w:r>
      <w:r w:rsidR="00FE609A">
        <w:t>exhibited DIF when the calibration was run for each of the dimensions</w:t>
      </w:r>
      <w:r w:rsidR="005B27B7">
        <w:t xml:space="preserve"> </w:t>
      </w:r>
      <w:r w:rsidR="00242B29">
        <w:t xml:space="preserve">separately </w:t>
      </w:r>
      <w:r w:rsidR="005B27B7">
        <w:t>(Appendix I4</w:t>
      </w:r>
      <w:r w:rsidR="00AA40E5">
        <w:t>, p</w:t>
      </w:r>
      <w:r w:rsidR="006E7EB3">
        <w:t xml:space="preserve">. </w:t>
      </w:r>
      <w:r w:rsidR="00AA40E5">
        <w:t>50</w:t>
      </w:r>
      <w:r w:rsidR="005B27B7">
        <w:t xml:space="preserve">). </w:t>
      </w:r>
      <w:r w:rsidR="007C730C">
        <w:t>Two</w:t>
      </w:r>
      <w:r w:rsidR="000A5EBE">
        <w:t xml:space="preserve"> of the </w:t>
      </w:r>
      <w:r w:rsidR="007C730C">
        <w:lastRenderedPageBreak/>
        <w:t>th</w:t>
      </w:r>
      <w:r w:rsidR="00211ADA">
        <w:t>irteen</w:t>
      </w:r>
      <w:r w:rsidR="00382E11">
        <w:t xml:space="preserve"> DIF</w:t>
      </w:r>
      <w:r w:rsidR="000A5EBE">
        <w:t xml:space="preserve"> </w:t>
      </w:r>
      <w:r w:rsidR="000A5EBE" w:rsidRPr="00853C57">
        <w:t>items (</w:t>
      </w:r>
      <w:r w:rsidR="00EA5942">
        <w:t>ENG</w:t>
      </w:r>
      <w:r w:rsidR="000A5EBE" w:rsidRPr="00853C57">
        <w:t xml:space="preserve">PAR1, </w:t>
      </w:r>
      <w:r w:rsidR="00EA5942">
        <w:t>SAF</w:t>
      </w:r>
      <w:r w:rsidR="000A5EBE" w:rsidRPr="00853C57">
        <w:t xml:space="preserve">BUL12) were administered on the grade </w:t>
      </w:r>
      <w:r w:rsidR="00EA5942">
        <w:t xml:space="preserve">4 and </w:t>
      </w:r>
      <w:r w:rsidR="000A5EBE" w:rsidRPr="00853C57">
        <w:t>5 form</w:t>
      </w:r>
      <w:r w:rsidR="00EA5942">
        <w:t>s</w:t>
      </w:r>
      <w:r w:rsidR="000A5EBE" w:rsidRPr="00853C57">
        <w:t xml:space="preserve">; </w:t>
      </w:r>
      <w:r w:rsidR="00701692">
        <w:t xml:space="preserve">ENGPAR1 still exhibited </w:t>
      </w:r>
      <w:r w:rsidR="00746F8D">
        <w:t xml:space="preserve">severe </w:t>
      </w:r>
      <w:r w:rsidR="00701692">
        <w:t>DIF in the engagement dimension calibration. T</w:t>
      </w:r>
      <w:r w:rsidR="00EA5942">
        <w:t>hree</w:t>
      </w:r>
      <w:r w:rsidR="000A5EBE" w:rsidRPr="00853C57">
        <w:t xml:space="preserve"> items, </w:t>
      </w:r>
      <w:r w:rsidR="00EA5942">
        <w:t>SAF</w:t>
      </w:r>
      <w:r w:rsidR="000A5EBE" w:rsidRPr="00853C57">
        <w:t>PSF4</w:t>
      </w:r>
      <w:r w:rsidR="006A75C4">
        <w:t>, SAFBUL5</w:t>
      </w:r>
      <w:r w:rsidR="000A5EBE" w:rsidRPr="00853C57">
        <w:t xml:space="preserve"> and </w:t>
      </w:r>
      <w:r w:rsidR="006A75C4">
        <w:t>SAF</w:t>
      </w:r>
      <w:r w:rsidR="000A5EBE" w:rsidRPr="00853C57">
        <w:t>BUL15, exhibite</w:t>
      </w:r>
      <w:r w:rsidR="000A5EBE">
        <w:t xml:space="preserve">d DIF on the grade 8 </w:t>
      </w:r>
      <w:r w:rsidR="006A75C4">
        <w:t xml:space="preserve">VOCAL </w:t>
      </w:r>
      <w:r w:rsidR="000A5EBE">
        <w:t>form</w:t>
      </w:r>
      <w:r w:rsidR="00701692">
        <w:t xml:space="preserve">; </w:t>
      </w:r>
      <w:r w:rsidR="003E28F5">
        <w:t>SAFPSF4 still exhibited DIF in the safety dimension calibration.</w:t>
      </w:r>
      <w:r w:rsidR="000A5EBE">
        <w:t xml:space="preserve"> </w:t>
      </w:r>
      <w:r w:rsidR="00107BEB">
        <w:t>In terms of valence and content, e</w:t>
      </w:r>
      <w:r w:rsidR="000A5EBE">
        <w:t xml:space="preserve">ight of the </w:t>
      </w:r>
      <w:r w:rsidR="00421931">
        <w:t>thirteen</w:t>
      </w:r>
      <w:r w:rsidR="000A5EBE">
        <w:t xml:space="preserve"> DIF items required reverse scoring; nine of the </w:t>
      </w:r>
      <w:r w:rsidR="00460DD4">
        <w:t>thirteen</w:t>
      </w:r>
      <w:r w:rsidR="000A5EBE">
        <w:t xml:space="preserve"> items were from the safety dimension</w:t>
      </w:r>
      <w:r w:rsidR="006F3A68">
        <w:t>, three</w:t>
      </w:r>
      <w:r w:rsidR="000A5EBE">
        <w:t xml:space="preserve"> from the participation topic within the engagement dimension</w:t>
      </w:r>
      <w:r w:rsidR="000A7424">
        <w:t>, and one from the instructional environment topic within the environment dimension</w:t>
      </w:r>
      <w:r w:rsidR="000A5EBE">
        <w:t xml:space="preserve">. DESE’s surveys were not translated for English learners. Language barriers likely explain the DIF present across </w:t>
      </w:r>
      <w:r w:rsidR="005334F2">
        <w:t>items for EL students; EL</w:t>
      </w:r>
      <w:r w:rsidR="000A5EBE">
        <w:t xml:space="preserve"> students </w:t>
      </w:r>
      <w:r w:rsidR="00A850A3">
        <w:t>are</w:t>
      </w:r>
      <w:r w:rsidR="005334F2">
        <w:t xml:space="preserve"> </w:t>
      </w:r>
      <w:r w:rsidR="000A5EBE">
        <w:t xml:space="preserve">unable to </w:t>
      </w:r>
      <w:r w:rsidR="009262E1">
        <w:t xml:space="preserve">fully </w:t>
      </w:r>
      <w:r w:rsidR="000A5EBE">
        <w:t xml:space="preserve">access the survey content. </w:t>
      </w:r>
    </w:p>
    <w:p w14:paraId="00F0BDE8" w14:textId="59E568E5" w:rsidR="000A5EBE" w:rsidRDefault="000A5EBE" w:rsidP="000A5EBE">
      <w:pPr>
        <w:spacing w:line="480" w:lineRule="auto"/>
        <w:ind w:firstLine="400"/>
      </w:pPr>
      <w:r>
        <w:t xml:space="preserve">The </w:t>
      </w:r>
      <w:r w:rsidR="00AC7A77">
        <w:t xml:space="preserve">EL </w:t>
      </w:r>
      <w:r>
        <w:t>results from the 20</w:t>
      </w:r>
      <w:r w:rsidR="00FF0C04">
        <w:t>22</w:t>
      </w:r>
      <w:r>
        <w:t xml:space="preserve"> survey largely replicate the DIF results from the </w:t>
      </w:r>
      <w:hyperlink r:id="rId25" w:history="1">
        <w:r w:rsidRPr="0060541E">
          <w:rPr>
            <w:rStyle w:val="Hyperlink"/>
          </w:rPr>
          <w:t>2018 study</w:t>
        </w:r>
      </w:hyperlink>
      <w:r w:rsidR="00FF0C04" w:rsidRPr="00AC7A77">
        <w:rPr>
          <w:rStyle w:val="Hyperlink"/>
          <w:u w:val="none"/>
        </w:rPr>
        <w:t xml:space="preserve"> </w:t>
      </w:r>
      <w:r w:rsidR="00FF0C04" w:rsidRPr="00AC7A77">
        <w:rPr>
          <w:rStyle w:val="Hyperlink"/>
          <w:color w:val="auto"/>
          <w:u w:val="none"/>
        </w:rPr>
        <w:t xml:space="preserve">and </w:t>
      </w:r>
      <w:r w:rsidR="009B22B1">
        <w:rPr>
          <w:rStyle w:val="Hyperlink"/>
          <w:color w:val="auto"/>
          <w:u w:val="none"/>
        </w:rPr>
        <w:t xml:space="preserve">from the </w:t>
      </w:r>
      <w:hyperlink r:id="rId26" w:history="1">
        <w:r w:rsidR="00AC7A77" w:rsidRPr="00855328">
          <w:rPr>
            <w:rStyle w:val="Hyperlink"/>
          </w:rPr>
          <w:t xml:space="preserve">grade 4 addendum </w:t>
        </w:r>
        <w:r w:rsidR="009B22B1" w:rsidRPr="00855328">
          <w:rPr>
            <w:rStyle w:val="Hyperlink"/>
          </w:rPr>
          <w:t xml:space="preserve">validity </w:t>
        </w:r>
        <w:r w:rsidR="00AC7A77" w:rsidRPr="00855328">
          <w:rPr>
            <w:rStyle w:val="Hyperlink"/>
          </w:rPr>
          <w:t>study</w:t>
        </w:r>
      </w:hyperlink>
      <w:r w:rsidR="00AC7A77">
        <w:rPr>
          <w:rStyle w:val="Hyperlink"/>
          <w:color w:val="auto"/>
          <w:u w:val="none"/>
        </w:rPr>
        <w:t xml:space="preserve"> (grade 4 was added in 2019)</w:t>
      </w:r>
      <w:r>
        <w:t>. In 2018, analyses were performed to determine the impact of including the DIF items in the EL students’ overall school climate score estimations. EL students’ overall school climate scores were estimated with and without these DIF items included. As a result of these analyses, the decision was made to remove the DIF items from the overall school climate calibration process in 2018 when</w:t>
      </w:r>
      <w:r w:rsidRPr="005560FC">
        <w:t xml:space="preserve"> </w:t>
      </w:r>
      <w:r>
        <w:t>estimating EL students’ scores</w:t>
      </w:r>
      <w:r w:rsidR="000156DF">
        <w:t xml:space="preserve"> </w:t>
      </w:r>
      <w:r w:rsidR="000156DF" w:rsidRPr="000156DF">
        <w:rPr>
          <w:i/>
          <w:iCs/>
        </w:rPr>
        <w:t>for grade 10 students</w:t>
      </w:r>
      <w:r>
        <w:t>; this process was repeated for the calibration of EL students in 2019</w:t>
      </w:r>
      <w:r w:rsidR="000156DF">
        <w:t xml:space="preserve"> and now</w:t>
      </w:r>
      <w:r w:rsidR="009B22B1">
        <w:t xml:space="preserve"> again</w:t>
      </w:r>
      <w:r w:rsidR="000156DF">
        <w:t xml:space="preserve"> in 2022</w:t>
      </w:r>
      <w:r>
        <w:t xml:space="preserve">. </w:t>
      </w:r>
      <w:r w:rsidR="00622FB5">
        <w:t xml:space="preserve">In 2022, </w:t>
      </w:r>
      <w:r w:rsidR="008A09C1">
        <w:t xml:space="preserve">when estimating </w:t>
      </w:r>
      <w:r w:rsidR="0066355E">
        <w:t xml:space="preserve">dimension </w:t>
      </w:r>
      <w:r w:rsidR="008A09C1">
        <w:t>scores for EL students in</w:t>
      </w:r>
      <w:r w:rsidR="00622FB5">
        <w:t xml:space="preserve"> grade 10</w:t>
      </w:r>
      <w:r w:rsidR="008A09C1">
        <w:t>, the</w:t>
      </w:r>
      <w:r w:rsidR="00622FB5">
        <w:t xml:space="preserve"> DIF items were also removed when the dimension scales were calibrated separately. </w:t>
      </w:r>
      <w:r w:rsidR="00CF74D4">
        <w:t xml:space="preserve">As a result, the overall and dimension scores for grade 10 </w:t>
      </w:r>
      <w:r w:rsidR="0066355E">
        <w:t xml:space="preserve">EL </w:t>
      </w:r>
      <w:r w:rsidR="00CF74D4">
        <w:t>students are based on a smaller number of items</w:t>
      </w:r>
      <w:r w:rsidR="001112E7">
        <w:t xml:space="preserve">; the resulting overall scale has a PSR reliability of over 0.9 </w:t>
      </w:r>
      <w:r w:rsidR="00D9429B">
        <w:t xml:space="preserve">for EL students and a safety dimension reliability of over 0.8 </w:t>
      </w:r>
      <w:r w:rsidR="001112E7">
        <w:t>(</w:t>
      </w:r>
      <w:r w:rsidR="00D9429B">
        <w:t>data not shown).</w:t>
      </w:r>
      <w:r w:rsidR="00ED127C">
        <w:t xml:space="preserve"> </w:t>
      </w:r>
      <w:r w:rsidR="000519D1">
        <w:t xml:space="preserve">This </w:t>
      </w:r>
      <w:r w:rsidR="00665920">
        <w:t>helps ensure that high schools and districts receive reliable and unbiased aggregate scores for their grade 10 EL students.</w:t>
      </w:r>
    </w:p>
    <w:p w14:paraId="7851D320" w14:textId="6E275B00" w:rsidR="002F1C09" w:rsidRPr="009278DF" w:rsidRDefault="000A5EBE" w:rsidP="00204FE4">
      <w:pPr>
        <w:spacing w:line="480" w:lineRule="auto"/>
        <w:ind w:firstLine="400"/>
      </w:pPr>
      <w:r w:rsidRPr="000A5EBE">
        <w:rPr>
          <w:b/>
          <w:bCs/>
        </w:rPr>
        <w:lastRenderedPageBreak/>
        <w:t xml:space="preserve">DIF analyses of </w:t>
      </w:r>
      <w:r w:rsidR="00665920">
        <w:rPr>
          <w:b/>
          <w:bCs/>
        </w:rPr>
        <w:t>the new DL</w:t>
      </w:r>
      <w:r w:rsidRPr="000A5EBE">
        <w:rPr>
          <w:b/>
          <w:bCs/>
        </w:rPr>
        <w:t xml:space="preserve"> items. </w:t>
      </w:r>
      <w:r w:rsidRPr="0018256C">
        <w:t xml:space="preserve">Of the </w:t>
      </w:r>
      <w:r w:rsidR="0007123F">
        <w:t xml:space="preserve">20 DL </w:t>
      </w:r>
      <w:r w:rsidRPr="0018256C">
        <w:t xml:space="preserve">items </w:t>
      </w:r>
      <w:r w:rsidR="0007123F">
        <w:t>added to the VOCAL scale</w:t>
      </w:r>
      <w:r w:rsidRPr="0018256C">
        <w:t>,</w:t>
      </w:r>
      <w:r w:rsidRPr="000A5EBE">
        <w:rPr>
          <w:b/>
          <w:bCs/>
        </w:rPr>
        <w:t xml:space="preserve"> </w:t>
      </w:r>
      <w:r>
        <w:t xml:space="preserve">one item, </w:t>
      </w:r>
      <w:r w:rsidR="0007123F">
        <w:t>ENGPAR24</w:t>
      </w:r>
      <w:r>
        <w:t xml:space="preserve">, exhibited </w:t>
      </w:r>
      <w:r w:rsidR="00AB7819">
        <w:t xml:space="preserve">moderate </w:t>
      </w:r>
      <w:r>
        <w:t>DIF (0.</w:t>
      </w:r>
      <w:r w:rsidR="006506EC">
        <w:t>69</w:t>
      </w:r>
      <w:r>
        <w:t xml:space="preserve"> logits) when comparing </w:t>
      </w:r>
      <w:r w:rsidR="006506EC">
        <w:t>EL students to not-EL students</w:t>
      </w:r>
      <w:r>
        <w:t xml:space="preserve">. </w:t>
      </w:r>
      <w:r w:rsidR="00095829">
        <w:t xml:space="preserve">If </w:t>
      </w:r>
      <w:r w:rsidR="00816F95">
        <w:t xml:space="preserve">the </w:t>
      </w:r>
      <w:r w:rsidR="0054735C">
        <w:t xml:space="preserve">EL </w:t>
      </w:r>
      <w:r w:rsidR="00816F95">
        <w:t xml:space="preserve">DIF for ENGPAR24 (administered in grade 10 only) replicates in future years, </w:t>
      </w:r>
      <w:r w:rsidR="0054735C">
        <w:t xml:space="preserve">this item should be removed from the EL calibration for both the overall VOCAL calibration and the engagement dimension calibration. </w:t>
      </w:r>
      <w:r>
        <w:t xml:space="preserve">The remaining </w:t>
      </w:r>
      <w:r w:rsidR="0054735C">
        <w:t xml:space="preserve">nineteen DL items </w:t>
      </w:r>
      <w:r>
        <w:t>functioned well across the five student group comparisons and will provide reliable measures for student group analyses.</w:t>
      </w:r>
    </w:p>
    <w:p w14:paraId="4E8AE9AB" w14:textId="646D7E63" w:rsidR="00D83692" w:rsidRPr="0059177A" w:rsidRDefault="002F1C09" w:rsidP="0059177A">
      <w:pPr>
        <w:spacing w:line="480" w:lineRule="auto"/>
        <w:ind w:firstLine="630"/>
        <w:rPr>
          <w:b/>
        </w:rPr>
      </w:pPr>
      <w:r w:rsidRPr="002F1C09">
        <w:rPr>
          <w:b/>
        </w:rPr>
        <w:t>Generalizability conclusion</w:t>
      </w:r>
      <w:r w:rsidR="0059177A">
        <w:rPr>
          <w:b/>
        </w:rPr>
        <w:t xml:space="preserve">. </w:t>
      </w:r>
      <w:r>
        <w:t xml:space="preserve">The reliability data for the overall school climate scale and the reliability data for the three dimensions support the generalizability of the construct and associated dimensions. The majority of items exhibited no DIF across five different student group comparisons. </w:t>
      </w:r>
      <w:r w:rsidRPr="00D83692">
        <w:rPr>
          <w:i/>
        </w:rPr>
        <w:t xml:space="preserve">2022 scores for grade 10 EL students should be viewed with caution due to the decreased number of items used to estimate EL student group scores. However, the </w:t>
      </w:r>
      <w:r w:rsidR="00CE7C6F" w:rsidRPr="00D83692">
        <w:rPr>
          <w:i/>
        </w:rPr>
        <w:t xml:space="preserve">scale reliabilities at the VOCAL scale level and at the dimension </w:t>
      </w:r>
      <w:r w:rsidR="006F4C5A" w:rsidRPr="00D83692">
        <w:rPr>
          <w:i/>
        </w:rPr>
        <w:t xml:space="preserve">level </w:t>
      </w:r>
      <w:r w:rsidR="00CE7C6F" w:rsidRPr="00D83692">
        <w:rPr>
          <w:i/>
        </w:rPr>
        <w:t xml:space="preserve">are good, indicating that they provide </w:t>
      </w:r>
      <w:r w:rsidR="006F4C5A" w:rsidRPr="00D83692">
        <w:rPr>
          <w:i/>
        </w:rPr>
        <w:t>a reliable picture of EL students views of school climate.</w:t>
      </w:r>
      <w:r w:rsidRPr="00D83692">
        <w:rPr>
          <w:i/>
        </w:rPr>
        <w:t xml:space="preserve"> </w:t>
      </w:r>
      <w:r w:rsidRPr="00D83692">
        <w:rPr>
          <w:iCs/>
        </w:rPr>
        <w:t xml:space="preserve">The addition of </w:t>
      </w:r>
      <w:r w:rsidR="00545A85" w:rsidRPr="00D83692">
        <w:rPr>
          <w:iCs/>
        </w:rPr>
        <w:t>the 20 DL items</w:t>
      </w:r>
      <w:r w:rsidRPr="00D83692">
        <w:rPr>
          <w:iCs/>
        </w:rPr>
        <w:t xml:space="preserve"> did not perturb the measurement system in terms of DIF across all items administered</w:t>
      </w:r>
      <w:r w:rsidR="0038722D" w:rsidRPr="00D83692">
        <w:rPr>
          <w:iCs/>
        </w:rPr>
        <w:t xml:space="preserve"> with only one item exhibiting DIF when EL students were compared to no</w:t>
      </w:r>
      <w:r w:rsidR="005D3F85" w:rsidRPr="00D83692">
        <w:rPr>
          <w:iCs/>
        </w:rPr>
        <w:t>t-EL students</w:t>
      </w:r>
      <w:r w:rsidRPr="00D83692">
        <w:rPr>
          <w:iCs/>
        </w:rPr>
        <w:t xml:space="preserve">. This indicates that student groups likely had similar interpretations of the </w:t>
      </w:r>
      <w:r w:rsidR="005D3F85" w:rsidRPr="00D83692">
        <w:rPr>
          <w:iCs/>
        </w:rPr>
        <w:t xml:space="preserve">DL </w:t>
      </w:r>
      <w:r w:rsidRPr="00D83692">
        <w:rPr>
          <w:iCs/>
        </w:rPr>
        <w:t xml:space="preserve">item statements which will </w:t>
      </w:r>
      <w:r w:rsidR="005D3F85" w:rsidRPr="00D83692">
        <w:rPr>
          <w:iCs/>
        </w:rPr>
        <w:t xml:space="preserve">continue to </w:t>
      </w:r>
      <w:r w:rsidRPr="00D83692">
        <w:rPr>
          <w:iCs/>
        </w:rPr>
        <w:t>allow student group scores to be reliably analyzed for differences.</w:t>
      </w:r>
      <w:r w:rsidR="00E14DF6" w:rsidRPr="00D83692">
        <w:rPr>
          <w:b/>
          <w:sz w:val="28"/>
          <w:szCs w:val="28"/>
        </w:rPr>
        <w:t xml:space="preserve"> </w:t>
      </w:r>
    </w:p>
    <w:p w14:paraId="42180E7E" w14:textId="318AC047" w:rsidR="00E14DF6" w:rsidRPr="009E3D7E" w:rsidRDefault="00E14DF6" w:rsidP="00E14DF6">
      <w:pPr>
        <w:pStyle w:val="ListParagraph"/>
        <w:numPr>
          <w:ilvl w:val="1"/>
          <w:numId w:val="16"/>
        </w:numPr>
        <w:spacing w:after="0" w:line="480" w:lineRule="auto"/>
        <w:ind w:left="540" w:hanging="540"/>
        <w:rPr>
          <w:rFonts w:ascii="Times New Roman" w:hAnsi="Times New Roman"/>
          <w:b/>
          <w:sz w:val="24"/>
          <w:szCs w:val="24"/>
        </w:rPr>
      </w:pPr>
      <w:r w:rsidRPr="009E3D7E">
        <w:rPr>
          <w:rFonts w:ascii="Times New Roman" w:hAnsi="Times New Roman"/>
          <w:b/>
          <w:sz w:val="24"/>
          <w:szCs w:val="24"/>
        </w:rPr>
        <w:t>External validity</w:t>
      </w:r>
      <w:r w:rsidR="000333F3" w:rsidRPr="009E3D7E">
        <w:rPr>
          <w:rFonts w:ascii="Times New Roman" w:hAnsi="Times New Roman"/>
          <w:b/>
          <w:sz w:val="24"/>
          <w:szCs w:val="24"/>
        </w:rPr>
        <w:t xml:space="preserve"> </w:t>
      </w:r>
    </w:p>
    <w:p w14:paraId="2FF0C8FF" w14:textId="77777777" w:rsidR="00E14DF6" w:rsidRDefault="00E14DF6" w:rsidP="00E14DF6">
      <w:pPr>
        <w:autoSpaceDE w:val="0"/>
        <w:autoSpaceDN w:val="0"/>
        <w:adjustRightInd w:val="0"/>
        <w:spacing w:line="480" w:lineRule="auto"/>
        <w:ind w:firstLine="540"/>
      </w:pPr>
      <w:r w:rsidRPr="00C15CCC">
        <w:t xml:space="preserve">This aspect </w:t>
      </w:r>
      <w:r>
        <w:t xml:space="preserve">of construct validity </w:t>
      </w:r>
      <w:r w:rsidRPr="00C15CCC">
        <w:t xml:space="preserve">relates to the responsiveness of an instrument and </w:t>
      </w:r>
      <w:r>
        <w:t>the</w:t>
      </w:r>
      <w:r w:rsidRPr="00C15CCC">
        <w:t xml:space="preserve"> relationship </w:t>
      </w:r>
      <w:r>
        <w:t xml:space="preserve">of its scores </w:t>
      </w:r>
      <w:r w:rsidRPr="00C15CCC">
        <w:t xml:space="preserve">to </w:t>
      </w:r>
      <w:r>
        <w:t xml:space="preserve">the </w:t>
      </w:r>
      <w:r w:rsidRPr="00C15CCC">
        <w:t>scores of external measures</w:t>
      </w:r>
      <w:r>
        <w:t xml:space="preserve"> (criterion validity)</w:t>
      </w:r>
      <w:r w:rsidRPr="00C15CCC">
        <w:t xml:space="preserve">. </w:t>
      </w:r>
      <w:r w:rsidRPr="00022F6A">
        <w:t xml:space="preserve">The responsiveness of an instrument refers to “the degree to which an instrument is capable of detecting changes in person measures following an intervention that is assumed to impact the </w:t>
      </w:r>
      <w:r w:rsidRPr="00022F6A">
        <w:lastRenderedPageBreak/>
        <w:t xml:space="preserve">target construct” (Wolfe &amp; Smith, 2007b, p. </w:t>
      </w:r>
      <w:r w:rsidRPr="00380155">
        <w:t>222). If an instrument is responsive, it can be applied appropriately to measure expected group differences or individual</w:t>
      </w:r>
      <w:r>
        <w:t>/group</w:t>
      </w:r>
      <w:r w:rsidRPr="00380155">
        <w:t xml:space="preserve"> change.</w:t>
      </w:r>
      <w:r w:rsidRPr="008B50F6">
        <w:t xml:space="preserve"> </w:t>
      </w:r>
    </w:p>
    <w:p w14:paraId="435BB494" w14:textId="12EEA06E" w:rsidR="00E14DF6" w:rsidRPr="00A04FE5" w:rsidRDefault="00E14DF6" w:rsidP="00E14DF6">
      <w:pPr>
        <w:autoSpaceDE w:val="0"/>
        <w:autoSpaceDN w:val="0"/>
        <w:adjustRightInd w:val="0"/>
        <w:spacing w:line="480" w:lineRule="auto"/>
        <w:ind w:firstLine="720"/>
        <w:rPr>
          <w:b/>
          <w:sz w:val="22"/>
        </w:rPr>
      </w:pPr>
      <w:r>
        <w:t>Criterion validity is the strongest form of external validity; it determines how well scores from an instrument predict scores on a criterion measure (e.g., how well do school climate scores predict achievement). There are two forms of criterion validity: concurrent and predictive. This section reports data to support the concurrent validity of the VOCAL survey scores. Because the unit of interest is the school, the external validity analyses focus on examining the relationship between both school-level aggregate VOCAL scores and school-level aggregate scores of the following criterions: attendance, chronic absence, discipline rates, suspension rates</w:t>
      </w:r>
      <w:r w:rsidR="00881CB4">
        <w:t>, and academic achievement and growth</w:t>
      </w:r>
      <w:r>
        <w:t xml:space="preserve">. </w:t>
      </w:r>
    </w:p>
    <w:p w14:paraId="0FE9521C" w14:textId="1CFE783C" w:rsidR="00F55349" w:rsidRDefault="00E14DF6" w:rsidP="001817C9">
      <w:pPr>
        <w:spacing w:line="480" w:lineRule="auto"/>
        <w:ind w:firstLine="720"/>
      </w:pPr>
      <w:r w:rsidRPr="00173AFE">
        <w:rPr>
          <w:b/>
        </w:rPr>
        <w:t xml:space="preserve">Student-level </w:t>
      </w:r>
      <w:r>
        <w:rPr>
          <w:b/>
        </w:rPr>
        <w:t>r</w:t>
      </w:r>
      <w:r w:rsidRPr="00173AFE">
        <w:rPr>
          <w:b/>
        </w:rPr>
        <w:t>esponsiveness</w:t>
      </w:r>
      <w:r w:rsidR="00C17125">
        <w:rPr>
          <w:b/>
        </w:rPr>
        <w:t>.</w:t>
      </w:r>
      <w:r w:rsidR="00C17125">
        <w:t xml:space="preserve"> </w:t>
      </w:r>
      <w:r w:rsidR="00F55349" w:rsidRPr="00877BF3">
        <w:t xml:space="preserve">The responsiveness of an instrument is measured by the person strata index, H, which provides the number of statistically distinct </w:t>
      </w:r>
      <w:r w:rsidR="00F55349">
        <w:t>scoring</w:t>
      </w:r>
      <w:r w:rsidR="00F55349" w:rsidRPr="00877BF3">
        <w:t xml:space="preserve"> groups whose centers of score distributions are separated by at least three standard errors of measurement within the sample. According to the formula, H = (4G +1)/3</w:t>
      </w:r>
      <w:r w:rsidR="00F55349">
        <w:t xml:space="preserve"> (</w:t>
      </w:r>
      <w:r w:rsidR="00F55349" w:rsidRPr="00877BF3">
        <w:t>Wright and Masters</w:t>
      </w:r>
      <w:r w:rsidR="00F55349">
        <w:t xml:space="preserve">, </w:t>
      </w:r>
      <w:r w:rsidR="00F55349" w:rsidRPr="00877BF3">
        <w:t>2002, p. 888) and a</w:t>
      </w:r>
      <w:r w:rsidR="00F55349">
        <w:t xml:space="preserve"> real</w:t>
      </w:r>
      <w:r w:rsidR="00F55349" w:rsidRPr="00877BF3">
        <w:t xml:space="preserve"> person separation index</w:t>
      </w:r>
      <w:r w:rsidR="00F55349">
        <w:t>,</w:t>
      </w:r>
      <w:r w:rsidR="00F55349" w:rsidRPr="00877BF3">
        <w:t xml:space="preserve"> (PSI</w:t>
      </w:r>
      <w:r w:rsidR="00F55349">
        <w:t xml:space="preserve">; G) of </w:t>
      </w:r>
      <w:r w:rsidR="00C17125">
        <w:t>3.58</w:t>
      </w:r>
      <w:r w:rsidR="00F55349" w:rsidRPr="00877BF3">
        <w:t xml:space="preserve">, the number of person strata for the </w:t>
      </w:r>
      <w:r w:rsidR="00C17125">
        <w:t>11</w:t>
      </w:r>
      <w:r w:rsidR="00F55349">
        <w:t>3</w:t>
      </w:r>
      <w:r w:rsidR="00F55349" w:rsidRPr="00877BF3">
        <w:t xml:space="preserve">-item VOCAL instrument is equivalent to </w:t>
      </w:r>
      <w:r w:rsidR="00C17125">
        <w:t>5.1</w:t>
      </w:r>
      <w:r w:rsidR="00F55349" w:rsidRPr="00877BF3">
        <w:t xml:space="preserve"> distinct person strata</w:t>
      </w:r>
      <w:r w:rsidR="00F55349">
        <w:t xml:space="preserve"> (Appendix </w:t>
      </w:r>
      <w:r w:rsidR="00C17125">
        <w:t>H1</w:t>
      </w:r>
      <w:r w:rsidR="00E51AE9">
        <w:t>, p. 41</w:t>
      </w:r>
      <w:r w:rsidR="00F55349">
        <w:t>)</w:t>
      </w:r>
      <w:r w:rsidR="00F55349" w:rsidRPr="00877BF3">
        <w:t xml:space="preserve">. </w:t>
      </w:r>
      <w:r w:rsidR="00D263F5">
        <w:t>The addition of 20 new DL items improved the responsiveness of the overall instrument slightly from 4.8 in 2019 (</w:t>
      </w:r>
      <w:hyperlink r:id="rId27" w:history="1">
        <w:r w:rsidR="00D263F5" w:rsidRPr="009E36D2">
          <w:rPr>
            <w:rStyle w:val="Hyperlink"/>
          </w:rPr>
          <w:t>DESE, 2023</w:t>
        </w:r>
        <w:r w:rsidR="009E36D2" w:rsidRPr="009E36D2">
          <w:rPr>
            <w:rStyle w:val="Hyperlink"/>
          </w:rPr>
          <w:t>a</w:t>
        </w:r>
      </w:hyperlink>
      <w:r w:rsidR="00D263F5">
        <w:t xml:space="preserve">) to 5.1 in 2022. </w:t>
      </w:r>
      <w:r w:rsidR="00F55349">
        <w:t>T</w:t>
      </w:r>
      <w:r w:rsidR="00F55349" w:rsidRPr="00877BF3">
        <w:t>he VOCAL instrument produces reliable, reproducible measures which are responsive (</w:t>
      </w:r>
      <w:r w:rsidR="00F55349">
        <w:t xml:space="preserve">i.e., </w:t>
      </w:r>
      <w:r w:rsidR="00F55349" w:rsidRPr="00877BF3">
        <w:t xml:space="preserve">the instrument can divide the sample into </w:t>
      </w:r>
      <w:r w:rsidR="00F55349">
        <w:t>four</w:t>
      </w:r>
      <w:r w:rsidR="00F55349" w:rsidRPr="00877BF3">
        <w:t xml:space="preserve"> to f</w:t>
      </w:r>
      <w:r w:rsidR="00F55349">
        <w:t xml:space="preserve">ive </w:t>
      </w:r>
      <w:r w:rsidR="00F55349" w:rsidRPr="00877BF3">
        <w:t>statistically distinct score groups)</w:t>
      </w:r>
      <w:r w:rsidR="00F55349">
        <w:t xml:space="preserve"> when all four grades are conjointly </w:t>
      </w:r>
      <w:r w:rsidR="00A9696E">
        <w:t>calibrated,</w:t>
      </w:r>
      <w:r w:rsidR="005A6149">
        <w:t xml:space="preserve"> and this level of responsiveness supports dividing </w:t>
      </w:r>
      <w:r w:rsidR="00C555E4">
        <w:t>student</w:t>
      </w:r>
      <w:r w:rsidR="005A6149">
        <w:t>s’ scores into four “favorability” categories</w:t>
      </w:r>
      <w:r w:rsidR="00F55349">
        <w:t>.</w:t>
      </w:r>
      <w:r w:rsidR="00C17125">
        <w:t xml:space="preserve"> </w:t>
      </w:r>
    </w:p>
    <w:p w14:paraId="3E1AA834" w14:textId="244E2E5E" w:rsidR="001B7BD0" w:rsidRDefault="00A9696E" w:rsidP="0081713D">
      <w:pPr>
        <w:spacing w:line="480" w:lineRule="auto"/>
        <w:ind w:firstLine="720"/>
      </w:pPr>
      <w:r w:rsidRPr="00BF0973">
        <w:rPr>
          <w:b/>
        </w:rPr>
        <w:t>Concurrent Validity</w:t>
      </w:r>
      <w:r>
        <w:rPr>
          <w:b/>
        </w:rPr>
        <w:t>: Behavioral indicators</w:t>
      </w:r>
      <w:r w:rsidRPr="00BF0973">
        <w:rPr>
          <w:b/>
        </w:rPr>
        <w:t xml:space="preserve">. </w:t>
      </w:r>
      <w:r w:rsidRPr="00BF0973">
        <w:t xml:space="preserve">Preliminary evidence of concurrent validity at the school level indicates a </w:t>
      </w:r>
      <w:r>
        <w:t>significant</w:t>
      </w:r>
      <w:r w:rsidRPr="00BF0973">
        <w:t xml:space="preserve"> relationship between students’ </w:t>
      </w:r>
      <w:r>
        <w:t xml:space="preserve">overall school </w:t>
      </w:r>
      <w:r>
        <w:lastRenderedPageBreak/>
        <w:t xml:space="preserve">climate </w:t>
      </w:r>
      <w:r w:rsidRPr="00BF0973">
        <w:t xml:space="preserve">scaled scores and several </w:t>
      </w:r>
      <w:r>
        <w:t>behavioral criterions</w:t>
      </w:r>
      <w:r w:rsidRPr="00BF0973">
        <w:t xml:space="preserve">. </w:t>
      </w:r>
      <w:r>
        <w:t xml:space="preserve">All the statistically significant associations were </w:t>
      </w:r>
      <w:r w:rsidRPr="00237520">
        <w:t>in the expected direction</w:t>
      </w:r>
      <w:r>
        <w:t xml:space="preserve">; </w:t>
      </w:r>
      <w:r w:rsidRPr="00BF0973">
        <w:t xml:space="preserve">these data are summarized in </w:t>
      </w:r>
      <w:r w:rsidR="00B12AFA">
        <w:t xml:space="preserve">Appendix </w:t>
      </w:r>
      <w:r w:rsidR="00DD2FEE">
        <w:t>J1</w:t>
      </w:r>
      <w:r w:rsidR="0081713D">
        <w:t xml:space="preserve"> (p.</w:t>
      </w:r>
      <w:r w:rsidR="008E422E">
        <w:t xml:space="preserve"> 52)</w:t>
      </w:r>
      <w:r w:rsidRPr="00BF0973">
        <w:t xml:space="preserve">. </w:t>
      </w:r>
    </w:p>
    <w:p w14:paraId="63677CD3" w14:textId="2E44C622" w:rsidR="006B3553" w:rsidRDefault="006B3553" w:rsidP="006B3553">
      <w:pPr>
        <w:spacing w:line="480" w:lineRule="auto"/>
        <w:ind w:firstLine="720"/>
      </w:pPr>
      <w:r w:rsidRPr="006B3553">
        <w:t xml:space="preserve">The results </w:t>
      </w:r>
      <w:r>
        <w:t>reveal that t</w:t>
      </w:r>
      <w:r w:rsidRPr="00BF0973">
        <w:t xml:space="preserve">here </w:t>
      </w:r>
      <w:r>
        <w:t>are</w:t>
      </w:r>
      <w:r w:rsidRPr="00BF0973">
        <w:t xml:space="preserve"> small</w:t>
      </w:r>
      <w:r>
        <w:t xml:space="preserve"> to moderate,</w:t>
      </w:r>
      <w:r w:rsidRPr="00BF0973">
        <w:t xml:space="preserve"> </w:t>
      </w:r>
      <w:r>
        <w:t xml:space="preserve">statistically significant, </w:t>
      </w:r>
      <w:r w:rsidRPr="00BF0973">
        <w:t>relationship</w:t>
      </w:r>
      <w:r>
        <w:t>s</w:t>
      </w:r>
      <w:r w:rsidRPr="00BF0973">
        <w:t xml:space="preserve"> between </w:t>
      </w:r>
      <w:r w:rsidR="008F19C3">
        <w:t xml:space="preserve">the overall </w:t>
      </w:r>
      <w:r w:rsidRPr="00BF0973">
        <w:t>VOCAL scaled-scores and attendance (0.</w:t>
      </w:r>
      <w:r w:rsidR="008F19C3">
        <w:t>21</w:t>
      </w:r>
      <w:r w:rsidRPr="00BF0973">
        <w:t>), chronic absence rates</w:t>
      </w:r>
      <w:r>
        <w:t> </w:t>
      </w:r>
      <w:r w:rsidRPr="00BF0973">
        <w:t>(</w:t>
      </w:r>
      <w:r>
        <w:noBreakHyphen/>
      </w:r>
      <w:r w:rsidRPr="00BF0973">
        <w:t>0.</w:t>
      </w:r>
      <w:r>
        <w:t>2</w:t>
      </w:r>
      <w:r w:rsidR="00D51917">
        <w:t>3</w:t>
      </w:r>
      <w:r w:rsidRPr="00BF0973">
        <w:t>), in-school suspension rates</w:t>
      </w:r>
      <w:r w:rsidR="008E422E">
        <w:t xml:space="preserve"> </w:t>
      </w:r>
      <w:r w:rsidRPr="00BF0973">
        <w:t>(-0.</w:t>
      </w:r>
      <w:r>
        <w:t>2</w:t>
      </w:r>
      <w:r w:rsidR="008F19C3">
        <w:t>9</w:t>
      </w:r>
      <w:r w:rsidRPr="00BF0973">
        <w:t xml:space="preserve">), </w:t>
      </w:r>
      <w:r w:rsidR="0093114E">
        <w:t>and</w:t>
      </w:r>
      <w:r w:rsidR="0093114E" w:rsidRPr="00BF0973">
        <w:t xml:space="preserve"> </w:t>
      </w:r>
      <w:r w:rsidRPr="00BF0973">
        <w:t>out-of-school suspension rates (</w:t>
      </w:r>
      <w:r w:rsidRPr="00BF0973">
        <w:noBreakHyphen/>
        <w:t>0.</w:t>
      </w:r>
      <w:r>
        <w:t>3</w:t>
      </w:r>
      <w:r w:rsidR="008F19C3">
        <w:t>9</w:t>
      </w:r>
      <w:r w:rsidRPr="00BF0973">
        <w:t>)</w:t>
      </w:r>
      <w:r>
        <w:t>.</w:t>
      </w:r>
      <w:r w:rsidRPr="00BF0973">
        <w:t xml:space="preserve"> </w:t>
      </w:r>
      <w:r w:rsidR="0093114E">
        <w:t xml:space="preserve">The magnitude of the correlation between the overall VOCAL scaled scores and </w:t>
      </w:r>
      <w:r w:rsidR="008F19C3" w:rsidRPr="00BF0973">
        <w:t xml:space="preserve">disciplinary rates </w:t>
      </w:r>
      <w:r w:rsidR="0093114E">
        <w:t xml:space="preserve">is considered large </w:t>
      </w:r>
      <w:r w:rsidR="008F19C3" w:rsidRPr="00BF0973">
        <w:t>(</w:t>
      </w:r>
      <w:r w:rsidR="008F19C3">
        <w:noBreakHyphen/>
      </w:r>
      <w:r w:rsidR="008F19C3" w:rsidRPr="00BF0973">
        <w:t>0.</w:t>
      </w:r>
      <w:r w:rsidR="0093114E">
        <w:t>58</w:t>
      </w:r>
      <w:r w:rsidR="008F19C3" w:rsidRPr="00BF0973">
        <w:t>)</w:t>
      </w:r>
      <w:r w:rsidR="0093114E">
        <w:t xml:space="preserve">. </w:t>
      </w:r>
      <w:r w:rsidR="004D4A03">
        <w:t xml:space="preserve">When the relationship was examined between schools’ dimension scores and the </w:t>
      </w:r>
      <w:r w:rsidR="00FE7D3D">
        <w:t xml:space="preserve">five behavioral indicators, the strongest correlations appear between the safety dimension scores and </w:t>
      </w:r>
      <w:r w:rsidR="009F3F92">
        <w:t xml:space="preserve">the five behavior indicators (less so </w:t>
      </w:r>
      <w:r w:rsidR="00932AF0">
        <w:t xml:space="preserve">for the </w:t>
      </w:r>
      <w:r w:rsidR="002F0550">
        <w:t>in-school suspension</w:t>
      </w:r>
      <w:r w:rsidR="009F3F92">
        <w:t xml:space="preserve"> </w:t>
      </w:r>
      <w:r w:rsidR="00932AF0">
        <w:t>indicator</w:t>
      </w:r>
      <w:r w:rsidR="009F3F92">
        <w:t xml:space="preserve">). </w:t>
      </w:r>
      <w:r w:rsidRPr="00237520">
        <w:t>These patterns</w:t>
      </w:r>
      <w:r w:rsidR="007243F0">
        <w:t xml:space="preserve"> and magnitude</w:t>
      </w:r>
      <w:r w:rsidRPr="00237520">
        <w:t xml:space="preserve"> of associations</w:t>
      </w:r>
      <w:r w:rsidR="00DA5B00">
        <w:t xml:space="preserve">, </w:t>
      </w:r>
      <w:r w:rsidR="00DF007B">
        <w:t>largely</w:t>
      </w:r>
      <w:r w:rsidR="00DA5B00">
        <w:t xml:space="preserve"> mirror </w:t>
      </w:r>
      <w:r w:rsidR="00DF007B">
        <w:t>those found in prior validity studies</w:t>
      </w:r>
      <w:r w:rsidR="00DA5B00">
        <w:t xml:space="preserve"> (</w:t>
      </w:r>
      <w:hyperlink r:id="rId28" w:history="1">
        <w:r w:rsidR="00DA5B00" w:rsidRPr="009E36D2">
          <w:rPr>
            <w:rStyle w:val="Hyperlink"/>
          </w:rPr>
          <w:t>DESE, 2019</w:t>
        </w:r>
        <w:r w:rsidR="009E36D2" w:rsidRPr="009E36D2">
          <w:rPr>
            <w:rStyle w:val="Hyperlink"/>
          </w:rPr>
          <w:t>a</w:t>
        </w:r>
      </w:hyperlink>
      <w:r w:rsidR="00DA5B00">
        <w:t xml:space="preserve">, </w:t>
      </w:r>
      <w:hyperlink r:id="rId29" w:history="1">
        <w:r w:rsidR="00DA5B00" w:rsidRPr="00676665">
          <w:rPr>
            <w:rStyle w:val="Hyperlink"/>
          </w:rPr>
          <w:t>DESE, 2023</w:t>
        </w:r>
        <w:r w:rsidR="009E36D2" w:rsidRPr="00676665">
          <w:rPr>
            <w:rStyle w:val="Hyperlink"/>
          </w:rPr>
          <w:t>a</w:t>
        </w:r>
      </w:hyperlink>
      <w:r w:rsidR="00DA5B00">
        <w:t xml:space="preserve">); replication of results helps add </w:t>
      </w:r>
      <w:r w:rsidR="0031324F">
        <w:t xml:space="preserve">to the </w:t>
      </w:r>
      <w:r w:rsidR="00DA5B00">
        <w:t>validity</w:t>
      </w:r>
      <w:r w:rsidR="0031324F">
        <w:t xml:space="preserve"> argument supporting the external validity of the VOCAL scale(s)</w:t>
      </w:r>
      <w:r w:rsidR="00DA5B00">
        <w:t>.</w:t>
      </w:r>
      <w:r w:rsidR="007243F0">
        <w:t xml:space="preserve"> </w:t>
      </w:r>
    </w:p>
    <w:p w14:paraId="45DFDB2F" w14:textId="3697DF94" w:rsidR="002C44C9" w:rsidRDefault="002C44C9" w:rsidP="00561704">
      <w:pPr>
        <w:spacing w:line="480" w:lineRule="auto"/>
        <w:ind w:firstLine="720"/>
      </w:pPr>
      <w:r w:rsidRPr="00BF0973">
        <w:rPr>
          <w:b/>
        </w:rPr>
        <w:t>Concurrent Validity</w:t>
      </w:r>
      <w:r>
        <w:rPr>
          <w:b/>
        </w:rPr>
        <w:t>: Academic indicators</w:t>
      </w:r>
      <w:r w:rsidRPr="00BF0973">
        <w:rPr>
          <w:b/>
        </w:rPr>
        <w:t>.</w:t>
      </w:r>
      <w:r>
        <w:t xml:space="preserve"> </w:t>
      </w:r>
      <w:r w:rsidR="007A3B1F">
        <w:t>The relationship between academic indicators and the overall VOCAL scores of schools was broken out by grade</w:t>
      </w:r>
      <w:r w:rsidR="00E60C88">
        <w:t xml:space="preserve"> (Appendix</w:t>
      </w:r>
      <w:r w:rsidR="00E60082">
        <w:t> J2, p.52)</w:t>
      </w:r>
      <w:r w:rsidR="007A3B1F">
        <w:t xml:space="preserve">. </w:t>
      </w:r>
      <w:r w:rsidR="002F0550" w:rsidRPr="006B3553">
        <w:t xml:space="preserve">The results </w:t>
      </w:r>
      <w:r w:rsidR="002F0550">
        <w:t>indicate that t</w:t>
      </w:r>
      <w:r w:rsidR="002F0550" w:rsidRPr="00BF0973">
        <w:t xml:space="preserve">here </w:t>
      </w:r>
      <w:r w:rsidR="002F0550">
        <w:t>are</w:t>
      </w:r>
      <w:r w:rsidR="002F0550" w:rsidRPr="00BF0973">
        <w:t xml:space="preserve"> small</w:t>
      </w:r>
      <w:r w:rsidR="002F0550">
        <w:t xml:space="preserve"> to moderate,</w:t>
      </w:r>
      <w:r w:rsidR="002F0550" w:rsidRPr="00BF0973">
        <w:t xml:space="preserve"> </w:t>
      </w:r>
      <w:r w:rsidR="002F0550">
        <w:t xml:space="preserve">statistically significant, </w:t>
      </w:r>
      <w:r w:rsidR="002F0550" w:rsidRPr="00BF0973">
        <w:t>relationship</w:t>
      </w:r>
      <w:r w:rsidR="002F0550">
        <w:t>s</w:t>
      </w:r>
      <w:r w:rsidR="002F0550" w:rsidRPr="00BF0973">
        <w:t xml:space="preserve"> between </w:t>
      </w:r>
      <w:r w:rsidR="009500F2">
        <w:t>schools’</w:t>
      </w:r>
      <w:r w:rsidR="002F0550">
        <w:t xml:space="preserve"> overall </w:t>
      </w:r>
      <w:r w:rsidR="002F0550" w:rsidRPr="00BF0973">
        <w:t xml:space="preserve">VOCAL scaled-scores and </w:t>
      </w:r>
      <w:r w:rsidR="00F32AFE">
        <w:t xml:space="preserve">English </w:t>
      </w:r>
      <w:r w:rsidR="009500F2">
        <w:t>Language Arts and Literacy</w:t>
      </w:r>
      <w:r w:rsidR="006B52AF">
        <w:t xml:space="preserve"> (ELA)</w:t>
      </w:r>
      <w:r w:rsidR="009500F2">
        <w:t xml:space="preserve"> scaled scores</w:t>
      </w:r>
      <w:r w:rsidR="00F248C9">
        <w:t xml:space="preserve"> (e.g., 0.30 in grade 4), </w:t>
      </w:r>
      <w:r w:rsidR="006B52AF">
        <w:t xml:space="preserve">ELA growth scores (e.g., 0.22 in grade 5), </w:t>
      </w:r>
      <w:r w:rsidR="00F31653">
        <w:t xml:space="preserve">Mathematics scaled scores (e.g., 0.26 in grade 8), and </w:t>
      </w:r>
      <w:r w:rsidR="00E36532">
        <w:t>between schools’ mathematics growth scores (e.g., 0.18 in grade 8)</w:t>
      </w:r>
      <w:r w:rsidR="002F0550">
        <w:t>.</w:t>
      </w:r>
      <w:r w:rsidR="00E36532">
        <w:t xml:space="preserve"> </w:t>
      </w:r>
      <w:r w:rsidR="00F31E92">
        <w:t xml:space="preserve">For </w:t>
      </w:r>
      <w:r w:rsidR="00DA153A">
        <w:t xml:space="preserve">the </w:t>
      </w:r>
      <w:r w:rsidR="00CA2978">
        <w:t>four</w:t>
      </w:r>
      <w:r w:rsidR="00F31E92">
        <w:t xml:space="preserve"> grades, the patterns and magnitude of the correlations replicate </w:t>
      </w:r>
      <w:r w:rsidR="00971EA6">
        <w:t>correlations determined in 2019</w:t>
      </w:r>
      <w:r w:rsidR="00F13CEE">
        <w:t xml:space="preserve"> (</w:t>
      </w:r>
      <w:hyperlink r:id="rId30" w:history="1">
        <w:r w:rsidR="00F13CEE" w:rsidRPr="00676665">
          <w:rPr>
            <w:rStyle w:val="Hyperlink"/>
          </w:rPr>
          <w:t>DESE 2023</w:t>
        </w:r>
        <w:r w:rsidR="00676665" w:rsidRPr="00676665">
          <w:rPr>
            <w:rStyle w:val="Hyperlink"/>
          </w:rPr>
          <w:t>a</w:t>
        </w:r>
      </w:hyperlink>
      <w:r w:rsidR="00F13CEE">
        <w:t>)</w:t>
      </w:r>
      <w:r w:rsidR="00BB7918">
        <w:t xml:space="preserve">; </w:t>
      </w:r>
      <w:r w:rsidR="00971EA6">
        <w:t xml:space="preserve">similar to 2019, </w:t>
      </w:r>
      <w:r w:rsidR="00A43A89">
        <w:t>in 2022, there w</w:t>
      </w:r>
      <w:r w:rsidR="00C327A8">
        <w:t>as</w:t>
      </w:r>
      <w:r w:rsidR="00A43A89">
        <w:t xml:space="preserve"> no</w:t>
      </w:r>
      <w:r w:rsidR="00C327A8">
        <w:t>t a</w:t>
      </w:r>
      <w:r w:rsidR="00A43A89">
        <w:t xml:space="preserve"> significant relationship between high schools’ academic indicators and the overall VOCAL score. </w:t>
      </w:r>
      <w:r w:rsidR="00C327A8">
        <w:t>Th</w:t>
      </w:r>
      <w:r w:rsidR="00DA153A">
        <w:t xml:space="preserve">e 2022 findings </w:t>
      </w:r>
      <w:r w:rsidR="00C327A8">
        <w:t>somewhat replicate</w:t>
      </w:r>
      <w:r w:rsidR="00DA153A">
        <w:t xml:space="preserve"> the</w:t>
      </w:r>
      <w:r w:rsidR="00C327A8">
        <w:t xml:space="preserve"> findings from </w:t>
      </w:r>
      <w:r w:rsidR="00971EA6">
        <w:t>2018</w:t>
      </w:r>
      <w:r w:rsidR="00C327A8">
        <w:t xml:space="preserve"> for grade 10; </w:t>
      </w:r>
      <w:r w:rsidR="00EF328A">
        <w:t>in 2018</w:t>
      </w:r>
      <w:r w:rsidR="00D829D2">
        <w:t xml:space="preserve">, </w:t>
      </w:r>
      <w:r w:rsidR="00DA153A">
        <w:t xml:space="preserve">the correlation </w:t>
      </w:r>
      <w:r w:rsidR="00EF328A">
        <w:t xml:space="preserve">between </w:t>
      </w:r>
      <w:r w:rsidR="00DA153A">
        <w:t>high schools’</w:t>
      </w:r>
      <w:r w:rsidR="00EF328A">
        <w:t xml:space="preserve"> achievement scores was statistically significant</w:t>
      </w:r>
      <w:r w:rsidR="00D829D2">
        <w:t xml:space="preserve"> </w:t>
      </w:r>
      <w:r w:rsidR="00EF328A">
        <w:t xml:space="preserve">(small in size) but not so </w:t>
      </w:r>
      <w:r w:rsidR="00DA153A">
        <w:t>for students’ growth scores</w:t>
      </w:r>
      <w:r w:rsidR="00C327A8">
        <w:t xml:space="preserve"> </w:t>
      </w:r>
      <w:r w:rsidR="002F0550">
        <w:t>(</w:t>
      </w:r>
      <w:hyperlink r:id="rId31" w:history="1">
        <w:r w:rsidR="002F0550" w:rsidRPr="00F73CCF">
          <w:rPr>
            <w:rStyle w:val="Hyperlink"/>
          </w:rPr>
          <w:t>DESE, 2019</w:t>
        </w:r>
        <w:r w:rsidR="00676665" w:rsidRPr="00F73CCF">
          <w:rPr>
            <w:rStyle w:val="Hyperlink"/>
          </w:rPr>
          <w:t>a</w:t>
        </w:r>
      </w:hyperlink>
      <w:r w:rsidR="00C327A8">
        <w:t>).</w:t>
      </w:r>
      <w:r w:rsidR="002F0550">
        <w:t xml:space="preserve"> </w:t>
      </w:r>
      <w:r w:rsidR="00F62DCE">
        <w:t xml:space="preserve">This difference between 2019 or 2022 and </w:t>
      </w:r>
      <w:r w:rsidR="00F62DCE">
        <w:lastRenderedPageBreak/>
        <w:t xml:space="preserve">2018 may be explained by the move from </w:t>
      </w:r>
      <w:r w:rsidR="00385AD0">
        <w:t>DESE’s old legacy MCAS tests</w:t>
      </w:r>
      <w:r w:rsidR="004C6A0A">
        <w:t xml:space="preserve"> in 2018</w:t>
      </w:r>
      <w:r w:rsidR="00385AD0">
        <w:t xml:space="preserve"> to the new generation </w:t>
      </w:r>
      <w:r w:rsidR="004C6A0A">
        <w:t xml:space="preserve">MCAS </w:t>
      </w:r>
      <w:r w:rsidR="00385AD0">
        <w:t xml:space="preserve">tests that were administered in 2019 and </w:t>
      </w:r>
      <w:r w:rsidR="006D1B82">
        <w:t xml:space="preserve">in </w:t>
      </w:r>
      <w:r w:rsidR="00385AD0">
        <w:t>2022.</w:t>
      </w:r>
    </w:p>
    <w:p w14:paraId="061F392D" w14:textId="179D948C" w:rsidR="00561704" w:rsidRDefault="00561704" w:rsidP="00716C79">
      <w:pPr>
        <w:spacing w:line="480" w:lineRule="auto"/>
        <w:ind w:firstLine="720"/>
      </w:pPr>
      <w:r>
        <w:t>When the relationship was examined between schools’ dimension scores and the four academic indicators</w:t>
      </w:r>
      <w:r w:rsidR="00BF589E">
        <w:t xml:space="preserve"> </w:t>
      </w:r>
      <w:r w:rsidR="003225A6">
        <w:t>within each grade level</w:t>
      </w:r>
      <w:r>
        <w:t>, the strongest correlations appear between the safety dimension scores and the four academic indicators</w:t>
      </w:r>
      <w:r w:rsidR="003225A6">
        <w:t xml:space="preserve"> </w:t>
      </w:r>
      <w:r w:rsidR="00197A3D">
        <w:t xml:space="preserve">across </w:t>
      </w:r>
      <w:r w:rsidR="003225A6">
        <w:t>all grades</w:t>
      </w:r>
      <w:r w:rsidR="00DC5718">
        <w:t xml:space="preserve"> (Appendix J</w:t>
      </w:r>
      <w:r w:rsidR="009B79A9">
        <w:t>3</w:t>
      </w:r>
      <w:r w:rsidR="00315E6E">
        <w:t xml:space="preserve"> to J</w:t>
      </w:r>
      <w:r w:rsidR="009B79A9">
        <w:t>6</w:t>
      </w:r>
      <w:r w:rsidR="00315E6E">
        <w:t>, p. 53)</w:t>
      </w:r>
      <w:r w:rsidR="008806F2">
        <w:t>.</w:t>
      </w:r>
      <w:r w:rsidR="006B6C7B">
        <w:t xml:space="preserve"> </w:t>
      </w:r>
      <w:r w:rsidR="008806F2">
        <w:t>For example,</w:t>
      </w:r>
      <w:r w:rsidR="006B6C7B">
        <w:t xml:space="preserve"> the correlation between </w:t>
      </w:r>
      <w:r w:rsidR="003961FE">
        <w:t>schools’ safety scores and ELA scaled scores is</w:t>
      </w:r>
      <w:r w:rsidR="006B6C7B">
        <w:t xml:space="preserve"> 0.47 in grade 4; this compares to 0.04 and 0.14 for engagement and environment dimension correlations, respectively</w:t>
      </w:r>
      <w:r w:rsidR="003225A6">
        <w:t xml:space="preserve">. </w:t>
      </w:r>
      <w:r w:rsidR="00827393">
        <w:t xml:space="preserve">In grade 10, </w:t>
      </w:r>
      <w:r w:rsidR="00D41E67">
        <w:t xml:space="preserve">safety scores have a </w:t>
      </w:r>
      <w:r w:rsidR="00062CDF">
        <w:t xml:space="preserve">small to moderate </w:t>
      </w:r>
      <w:r w:rsidR="00D41E67">
        <w:t>positive relationship with the four academic indicators</w:t>
      </w:r>
      <w:r w:rsidR="00062CDF">
        <w:t xml:space="preserve"> and the associations are significant; however,</w:t>
      </w:r>
      <w:r w:rsidR="00AC0D95">
        <w:t xml:space="preserve"> there is no apparent relationship in grade 10 between engagement scores and </w:t>
      </w:r>
      <w:r w:rsidR="00967AC3">
        <w:t xml:space="preserve">the </w:t>
      </w:r>
      <w:r w:rsidR="003961FE">
        <w:t xml:space="preserve">four </w:t>
      </w:r>
      <w:r w:rsidR="00967AC3">
        <w:t xml:space="preserve">academic indicators or between </w:t>
      </w:r>
      <w:r w:rsidR="00683EC9">
        <w:t xml:space="preserve">environment scores and </w:t>
      </w:r>
      <w:r w:rsidR="00914F0F">
        <w:t xml:space="preserve">growth scores. In grade 10, the environment scores are negatively related to schools’ </w:t>
      </w:r>
      <w:r w:rsidR="004F21D1">
        <w:t>achievement scaled scores, indicating students in schools with more favorable views of the school environment have</w:t>
      </w:r>
      <w:r w:rsidR="00BD66FF">
        <w:t>, on average,</w:t>
      </w:r>
      <w:r w:rsidR="004F21D1">
        <w:t xml:space="preserve"> lower </w:t>
      </w:r>
      <w:r w:rsidR="004F5599">
        <w:t xml:space="preserve">achievement scores (opposite to the expected direction). The grade 10 </w:t>
      </w:r>
      <w:r w:rsidR="00D8259A">
        <w:t xml:space="preserve">MCAS test is a competency </w:t>
      </w:r>
      <w:r w:rsidR="0087048A">
        <w:t>assessment (high stakes</w:t>
      </w:r>
      <w:r w:rsidR="003961FE">
        <w:t>),</w:t>
      </w:r>
      <w:r w:rsidR="00D8259A">
        <w:t xml:space="preserve"> and this may </w:t>
      </w:r>
      <w:r w:rsidR="004739CC">
        <w:t xml:space="preserve">help explain the attenuated </w:t>
      </w:r>
      <w:r w:rsidR="001D3D69">
        <w:t>correlations in this grade</w:t>
      </w:r>
      <w:r w:rsidR="00AB3100">
        <w:t xml:space="preserve">. </w:t>
      </w:r>
      <w:r w:rsidR="00AB3100" w:rsidRPr="00AB3100">
        <w:rPr>
          <w:i/>
          <w:iCs/>
        </w:rPr>
        <w:t>Further research is needed to help explain why the direction of some of the correlations is opposite to expectations</w:t>
      </w:r>
      <w:r w:rsidR="00AB3100">
        <w:rPr>
          <w:i/>
          <w:iCs/>
        </w:rPr>
        <w:t xml:space="preserve"> for this grade</w:t>
      </w:r>
      <w:r w:rsidR="00AB3100" w:rsidRPr="00AB3100">
        <w:rPr>
          <w:i/>
          <w:iCs/>
        </w:rPr>
        <w:t>.</w:t>
      </w:r>
      <w:r w:rsidR="00062CDF">
        <w:t xml:space="preserve"> </w:t>
      </w:r>
      <w:r w:rsidR="00B00ED6">
        <w:t xml:space="preserve">Irrespective of the grade, safety </w:t>
      </w:r>
      <w:r w:rsidR="0088583B">
        <w:t>seems to be a key driver of the positive and significant relationships between the four academic indicators and the overall VOCAL score.</w:t>
      </w:r>
    </w:p>
    <w:p w14:paraId="4ECE73C3" w14:textId="3B5EED73" w:rsidR="008274F5" w:rsidRDefault="00716C79" w:rsidP="006E1A09">
      <w:pPr>
        <w:spacing w:line="480" w:lineRule="auto"/>
        <w:ind w:firstLine="720"/>
      </w:pPr>
      <w:r w:rsidRPr="00264745">
        <w:rPr>
          <w:b/>
        </w:rPr>
        <w:t>External validity conclusion</w:t>
      </w:r>
      <w:r>
        <w:rPr>
          <w:b/>
        </w:rPr>
        <w:t xml:space="preserve">. </w:t>
      </w:r>
      <w:r w:rsidRPr="0044667B">
        <w:t>Overall</w:t>
      </w:r>
      <w:r>
        <w:t>,</w:t>
      </w:r>
      <w:r w:rsidRPr="0044667B">
        <w:t xml:space="preserve"> the external validity evidence supports the conclusion that the school climate survey</w:t>
      </w:r>
      <w:r>
        <w:t>s</w:t>
      </w:r>
      <w:r w:rsidRPr="0044667B">
        <w:t xml:space="preserve"> </w:t>
      </w:r>
      <w:r>
        <w:t>are</w:t>
      </w:r>
      <w:r w:rsidRPr="0044667B">
        <w:t xml:space="preserve"> responsive and </w:t>
      </w:r>
      <w:r>
        <w:t>can</w:t>
      </w:r>
      <w:r w:rsidRPr="0044667B">
        <w:t xml:space="preserve"> measure change </w:t>
      </w:r>
      <w:r>
        <w:t>in student perceptions of school climate</w:t>
      </w:r>
      <w:r w:rsidRPr="0044667B">
        <w:t xml:space="preserve">. </w:t>
      </w:r>
      <w:r>
        <w:t>The</w:t>
      </w:r>
      <w:r w:rsidRPr="0044667B">
        <w:t xml:space="preserve"> pattern of correlations </w:t>
      </w:r>
      <w:r w:rsidR="00540805">
        <w:t xml:space="preserve">(direction and magnitude) </w:t>
      </w:r>
      <w:r w:rsidRPr="0044667B">
        <w:t>provide</w:t>
      </w:r>
      <w:r>
        <w:t>s</w:t>
      </w:r>
      <w:r w:rsidRPr="0044667B">
        <w:t xml:space="preserve"> evidence to support VOCAL’s external validity</w:t>
      </w:r>
      <w:r w:rsidR="00540805">
        <w:t xml:space="preserve"> with the </w:t>
      </w:r>
      <w:r w:rsidR="008F4B72">
        <w:t>five behavioral indicators</w:t>
      </w:r>
      <w:r>
        <w:t xml:space="preserve">; replication of the associations </w:t>
      </w:r>
      <w:r w:rsidR="001B1687">
        <w:t>between</w:t>
      </w:r>
      <w:r w:rsidR="008F4B72">
        <w:t xml:space="preserve"> these</w:t>
      </w:r>
      <w:r w:rsidR="001B1687">
        <w:t xml:space="preserve"> behavioral indicators and VOCAL scores </w:t>
      </w:r>
      <w:r w:rsidR="00E93AEF">
        <w:t xml:space="preserve">across </w:t>
      </w:r>
      <w:r>
        <w:t xml:space="preserve">years strengthens the external validity argument. </w:t>
      </w:r>
      <w:r w:rsidR="00F27976">
        <w:t xml:space="preserve">Similarly, with the exception of grade 10, the pattern of </w:t>
      </w:r>
      <w:r w:rsidR="00F27976">
        <w:lastRenderedPageBreak/>
        <w:t>correlations (</w:t>
      </w:r>
      <w:r w:rsidR="00E665FE">
        <w:t>direction and magnitude)</w:t>
      </w:r>
      <w:r w:rsidR="00B45903">
        <w:t xml:space="preserve"> indicate that overall VOCAL scores </w:t>
      </w:r>
      <w:r w:rsidR="00BC443B">
        <w:t>(and most dimension scores) have a positive</w:t>
      </w:r>
      <w:r w:rsidR="005A17B6">
        <w:t xml:space="preserve"> statistically significant relationships with the four academic indicators</w:t>
      </w:r>
      <w:r w:rsidR="00DC6242">
        <w:t xml:space="preserve">. </w:t>
      </w:r>
      <w:r w:rsidR="00336946">
        <w:t xml:space="preserve">Evidence for grade 10 is less conclusive </w:t>
      </w:r>
      <w:r w:rsidR="00C06DC2">
        <w:t xml:space="preserve">as the relationship between </w:t>
      </w:r>
      <w:r w:rsidR="005A17B6">
        <w:t xml:space="preserve">the four </w:t>
      </w:r>
      <w:r w:rsidR="00C06DC2">
        <w:t xml:space="preserve">academic indicator scores and VOCAL scores is </w:t>
      </w:r>
      <w:r w:rsidR="00875712">
        <w:t xml:space="preserve">either non-significant or of diminished magnitude (and in terms of growth scores, the </w:t>
      </w:r>
      <w:r w:rsidR="004910AA">
        <w:t>direction of the relationship is opposite to what was expected</w:t>
      </w:r>
      <w:r w:rsidR="00AF5548">
        <w:t xml:space="preserve"> </w:t>
      </w:r>
      <w:r w:rsidR="00AB15CB">
        <w:t xml:space="preserve">for </w:t>
      </w:r>
      <w:r w:rsidR="00AF5548">
        <w:t>the environment dimension score</w:t>
      </w:r>
      <w:r w:rsidR="004910AA">
        <w:t xml:space="preserve">). These attenuated correlations </w:t>
      </w:r>
      <w:r w:rsidR="00AA6DA4">
        <w:t>replicate prior years for grade 10 and may indicate the</w:t>
      </w:r>
      <w:r w:rsidR="000F1F6C">
        <w:t xml:space="preserve"> high stakes associated with the</w:t>
      </w:r>
      <w:r w:rsidR="00AA6DA4">
        <w:t xml:space="preserve"> MCAS test in grade 10 </w:t>
      </w:r>
      <w:r w:rsidR="000F1F6C">
        <w:t>is</w:t>
      </w:r>
      <w:r w:rsidR="004417E3">
        <w:t xml:space="preserve"> impacting</w:t>
      </w:r>
      <w:r w:rsidR="000F1F6C">
        <w:t xml:space="preserve"> </w:t>
      </w:r>
      <w:r w:rsidR="004417E3">
        <w:t>the relationships between students’ academic achievement/growth and school climate perceptions</w:t>
      </w:r>
      <w:r w:rsidR="008274F5">
        <w:t>.</w:t>
      </w:r>
      <w:r w:rsidR="00C06DC2">
        <w:t xml:space="preserve"> </w:t>
      </w:r>
      <w:r w:rsidR="006E1A09">
        <w:t>It is important to restate that, i</w:t>
      </w:r>
      <w:r w:rsidR="00E93AEF">
        <w:t>rrespective of the grade, safety seems to be a key driver of the positive and significant relationship between the four academic indicators and the overall VOCAL score.</w:t>
      </w:r>
      <w:r w:rsidR="00900514">
        <w:t xml:space="preserve"> </w:t>
      </w:r>
    </w:p>
    <w:p w14:paraId="315F70A4" w14:textId="025D06A0" w:rsidR="00716C79" w:rsidRPr="00716C79" w:rsidRDefault="006E1A09" w:rsidP="008274F5">
      <w:pPr>
        <w:spacing w:line="480" w:lineRule="auto"/>
        <w:ind w:firstLine="540"/>
        <w:rPr>
          <w:b/>
        </w:rPr>
      </w:pPr>
      <w:r>
        <w:t xml:space="preserve">Readers should be aware that </w:t>
      </w:r>
      <w:r w:rsidR="00716C79" w:rsidRPr="0044667B">
        <w:t>correlational cross-sectional data do not support the interpretation that more positive school climates lead to (cause) improved student a</w:t>
      </w:r>
      <w:r w:rsidR="007F77A4">
        <w:t>cademic a</w:t>
      </w:r>
      <w:r w:rsidR="00716C79" w:rsidRPr="0044667B">
        <w:t>chievement</w:t>
      </w:r>
      <w:r w:rsidR="008274F5">
        <w:t xml:space="preserve"> or</w:t>
      </w:r>
      <w:r w:rsidR="007F77A4">
        <w:t xml:space="preserve"> growth,</w:t>
      </w:r>
      <w:r w:rsidR="0021123D">
        <w:t xml:space="preserve"> or</w:t>
      </w:r>
      <w:r w:rsidR="007F77A4">
        <w:t xml:space="preserve"> to improved behavioral outcomes.</w:t>
      </w:r>
      <w:r w:rsidR="008274F5">
        <w:t xml:space="preserve"> </w:t>
      </w:r>
      <w:r w:rsidR="00716C79" w:rsidRPr="0044667B">
        <w:t xml:space="preserve">In addition, these simple correlations do not account for the nested nature of educational data. Future validity work </w:t>
      </w:r>
      <w:r w:rsidR="00716C79">
        <w:t>should</w:t>
      </w:r>
      <w:r w:rsidR="00716C79" w:rsidRPr="0044667B">
        <w:t xml:space="preserve"> focus on providing external validity evidence using hierarchical linear models that consider the nested structure of education data</w:t>
      </w:r>
      <w:r w:rsidR="00716C79">
        <w:t xml:space="preserve"> and assess the VOCAL scaled scores predictive validity.</w:t>
      </w:r>
    </w:p>
    <w:p w14:paraId="357120CA" w14:textId="77777777" w:rsidR="00716C79" w:rsidRPr="001B1181" w:rsidRDefault="00716C79" w:rsidP="00716C79">
      <w:pPr>
        <w:pStyle w:val="ListParagraph"/>
        <w:numPr>
          <w:ilvl w:val="1"/>
          <w:numId w:val="17"/>
        </w:numPr>
        <w:spacing w:after="0" w:line="480" w:lineRule="auto"/>
        <w:ind w:left="540" w:hanging="540"/>
        <w:rPr>
          <w:rFonts w:ascii="Times New Roman" w:hAnsi="Times New Roman"/>
          <w:b/>
          <w:color w:val="0070C0"/>
          <w:sz w:val="24"/>
          <w:szCs w:val="24"/>
        </w:rPr>
      </w:pPr>
      <w:r w:rsidRPr="001B1181">
        <w:rPr>
          <w:rFonts w:ascii="Times New Roman" w:hAnsi="Times New Roman"/>
          <w:b/>
          <w:color w:val="0070C0"/>
          <w:sz w:val="24"/>
          <w:szCs w:val="24"/>
        </w:rPr>
        <w:t>Consequential validity</w:t>
      </w:r>
    </w:p>
    <w:p w14:paraId="422D2BA6" w14:textId="7C597D58" w:rsidR="006D2B7B" w:rsidRPr="00271C0A" w:rsidRDefault="00271C0A" w:rsidP="00271C0A">
      <w:pPr>
        <w:tabs>
          <w:tab w:val="left" w:pos="0"/>
        </w:tabs>
        <w:spacing w:line="480" w:lineRule="auto"/>
        <w:rPr>
          <w:rStyle w:val="Hyperlink"/>
          <w:shd w:val="clear" w:color="auto" w:fill="FAFAFA"/>
        </w:rPr>
      </w:pPr>
      <w:r>
        <w:tab/>
      </w:r>
      <w:r w:rsidR="006D2B7B" w:rsidRPr="00271C0A">
        <w:t xml:space="preserve">Consequential validity discusses the implications of using the scores for their intended purpose. It “appraises the value implications of score interpretation as a basis for action as well as the actual and potential consequences of test use” (Messick, 1995b, p.6). The Massachusetts Safe and Supportive Schools Commission (DESE, 2019b, p.1) advocates that, “safe and supportive school environments are essential in order to reach high academic standards and other important educational reform goals, including diminishing the use of suspension and expulsion </w:t>
      </w:r>
      <w:r w:rsidR="006D2B7B" w:rsidRPr="00271C0A">
        <w:lastRenderedPageBreak/>
        <w:t xml:space="preserve">as an approach to discipline, preventing bullying, preventing substance use and misuse and providing support for addiction recovery, closing proficiency gaps, and halting the school to prison pipeline.” The VOCAL survey was designed to provide schools and districts with a measure of how safe and supportive their school environments are. DESE’s primary goal is for educators to use the VOCAL data for continuous school improvement; in addition, the school climate data helps DESE meet the survey requirement of </w:t>
      </w:r>
      <w:r w:rsidR="006D2B7B" w:rsidRPr="00271C0A">
        <w:rPr>
          <w:color w:val="2E2E2E"/>
          <w:shd w:val="clear" w:color="auto" w:fill="FAFAFA"/>
        </w:rPr>
        <w:t xml:space="preserve">section 370 of the </w:t>
      </w:r>
      <w:hyperlink r:id="rId32" w:history="1">
        <w:r w:rsidR="006D2B7B" w:rsidRPr="00271C0A">
          <w:rPr>
            <w:rStyle w:val="Hyperlink"/>
            <w:shd w:val="clear" w:color="auto" w:fill="FAFAFA"/>
          </w:rPr>
          <w:t>Act Relative to Bullying in Schools</w:t>
        </w:r>
      </w:hyperlink>
      <w:r w:rsidR="006D2B7B" w:rsidRPr="00271C0A">
        <w:rPr>
          <w:rStyle w:val="Hyperlink"/>
          <w:shd w:val="clear" w:color="auto" w:fill="FAFAFA"/>
        </w:rPr>
        <w:t xml:space="preserve">. </w:t>
      </w:r>
    </w:p>
    <w:p w14:paraId="7D501A2F" w14:textId="3E0580F7" w:rsidR="00A9696E" w:rsidRPr="006D2B7B" w:rsidRDefault="006D2B7B" w:rsidP="00271C0A">
      <w:pPr>
        <w:pStyle w:val="ListParagraph"/>
        <w:spacing w:after="0" w:line="480" w:lineRule="auto"/>
        <w:ind w:left="0" w:firstLine="400"/>
        <w:rPr>
          <w:rFonts w:ascii="Times New Roman" w:hAnsi="Times New Roman"/>
          <w:b/>
          <w:sz w:val="24"/>
          <w:szCs w:val="24"/>
        </w:rPr>
      </w:pPr>
      <w:r w:rsidRPr="006D2B7B">
        <w:rPr>
          <w:rStyle w:val="Hyperlink"/>
          <w:rFonts w:ascii="Times New Roman" w:hAnsi="Times New Roman"/>
          <w:color w:val="auto"/>
          <w:sz w:val="24"/>
          <w:szCs w:val="24"/>
          <w:u w:val="none"/>
          <w:shd w:val="clear" w:color="auto" w:fill="FAFAFA"/>
        </w:rPr>
        <w:t xml:space="preserve">At this time, there are no high stakes decisions or risks associated with the use of the survey scores; participation by students, schools, and districts is voluntary, and the data are not part of the state’s accountability system. Student confidentiality is protected as schools and districts only receive aggregate results and only if they meet DESE’s minimum reporting criteria of an N of 10 </w:t>
      </w:r>
      <w:r w:rsidR="00946F8D">
        <w:rPr>
          <w:rStyle w:val="Hyperlink"/>
          <w:rFonts w:ascii="Times New Roman" w:hAnsi="Times New Roman"/>
          <w:color w:val="auto"/>
          <w:sz w:val="24"/>
          <w:szCs w:val="24"/>
          <w:u w:val="none"/>
          <w:shd w:val="clear" w:color="auto" w:fill="FAFAFA"/>
        </w:rPr>
        <w:t xml:space="preserve">students </w:t>
      </w:r>
      <w:r w:rsidR="00F63699">
        <w:rPr>
          <w:rStyle w:val="Hyperlink"/>
          <w:rFonts w:ascii="Times New Roman" w:hAnsi="Times New Roman"/>
          <w:color w:val="auto"/>
          <w:sz w:val="24"/>
          <w:szCs w:val="24"/>
          <w:u w:val="none"/>
          <w:shd w:val="clear" w:color="auto" w:fill="FAFAFA"/>
        </w:rPr>
        <w:t>contributing to</w:t>
      </w:r>
      <w:r w:rsidR="009B65EB">
        <w:rPr>
          <w:rStyle w:val="Hyperlink"/>
          <w:rFonts w:ascii="Times New Roman" w:hAnsi="Times New Roman"/>
          <w:color w:val="auto"/>
          <w:sz w:val="24"/>
          <w:szCs w:val="24"/>
          <w:u w:val="none"/>
          <w:shd w:val="clear" w:color="auto" w:fill="FAFAFA"/>
        </w:rPr>
        <w:t xml:space="preserve"> the overall school climate score,</w:t>
      </w:r>
      <w:r w:rsidRPr="006D2B7B">
        <w:rPr>
          <w:rStyle w:val="Hyperlink"/>
          <w:rFonts w:ascii="Times New Roman" w:hAnsi="Times New Roman"/>
          <w:color w:val="auto"/>
          <w:sz w:val="24"/>
          <w:szCs w:val="24"/>
          <w:u w:val="none"/>
          <w:shd w:val="clear" w:color="auto" w:fill="FAFAFA"/>
        </w:rPr>
        <w:t xml:space="preserve"> </w:t>
      </w:r>
      <w:r w:rsidR="00815184">
        <w:rPr>
          <w:rStyle w:val="Hyperlink"/>
          <w:rFonts w:ascii="Times New Roman" w:hAnsi="Times New Roman"/>
          <w:color w:val="auto"/>
          <w:sz w:val="24"/>
          <w:szCs w:val="24"/>
          <w:u w:val="none"/>
          <w:shd w:val="clear" w:color="auto" w:fill="FAFAFA"/>
        </w:rPr>
        <w:t xml:space="preserve">and </w:t>
      </w:r>
      <w:r w:rsidR="009B65EB">
        <w:rPr>
          <w:rStyle w:val="Hyperlink"/>
          <w:rFonts w:ascii="Times New Roman" w:hAnsi="Times New Roman"/>
          <w:color w:val="auto"/>
          <w:sz w:val="24"/>
          <w:szCs w:val="24"/>
          <w:u w:val="none"/>
          <w:shd w:val="clear" w:color="auto" w:fill="FAFAFA"/>
        </w:rPr>
        <w:t>an N of 20 students for dimension score</w:t>
      </w:r>
      <w:r w:rsidR="00815184">
        <w:rPr>
          <w:rStyle w:val="Hyperlink"/>
          <w:rFonts w:ascii="Times New Roman" w:hAnsi="Times New Roman"/>
          <w:color w:val="auto"/>
          <w:sz w:val="24"/>
          <w:szCs w:val="24"/>
          <w:u w:val="none"/>
          <w:shd w:val="clear" w:color="auto" w:fill="FAFAFA"/>
        </w:rPr>
        <w:t>s</w:t>
      </w:r>
      <w:r w:rsidRPr="006D2B7B">
        <w:rPr>
          <w:rStyle w:val="Hyperlink"/>
          <w:rFonts w:ascii="Times New Roman" w:hAnsi="Times New Roman"/>
          <w:color w:val="auto"/>
          <w:sz w:val="24"/>
          <w:szCs w:val="24"/>
          <w:u w:val="none"/>
          <w:shd w:val="clear" w:color="auto" w:fill="FAFAFA"/>
        </w:rPr>
        <w:t>. The consequences for individual students are minimal as student-level information is not subject to public records requests. However, with aggregate data subject to public records request and with the survey used to comply with the Act Relative to Bullying in Schools, the potential consequences attached to the use of the scores is not zero.</w:t>
      </w:r>
    </w:p>
    <w:p w14:paraId="345E0B6D" w14:textId="5DA95D78" w:rsidR="00662A10" w:rsidRDefault="00271C0A" w:rsidP="00204FE4">
      <w:pPr>
        <w:autoSpaceDE w:val="0"/>
        <w:autoSpaceDN w:val="0"/>
        <w:adjustRightInd w:val="0"/>
        <w:spacing w:after="240" w:line="480" w:lineRule="auto"/>
        <w:ind w:firstLine="720"/>
      </w:pPr>
      <w:r w:rsidRPr="00271C0A">
        <w:rPr>
          <w:rStyle w:val="Hyperlink"/>
          <w:b/>
          <w:bCs/>
          <w:color w:val="auto"/>
          <w:u w:val="none"/>
          <w:shd w:val="clear" w:color="auto" w:fill="FAFAFA"/>
        </w:rPr>
        <w:t xml:space="preserve">Inclusion of </w:t>
      </w:r>
      <w:r>
        <w:rPr>
          <w:rStyle w:val="Hyperlink"/>
          <w:b/>
          <w:bCs/>
          <w:color w:val="auto"/>
          <w:u w:val="none"/>
          <w:shd w:val="clear" w:color="auto" w:fill="FAFAFA"/>
        </w:rPr>
        <w:t>deeper learning items</w:t>
      </w:r>
      <w:r w:rsidRPr="00271C0A">
        <w:rPr>
          <w:rStyle w:val="Hyperlink"/>
          <w:color w:val="auto"/>
          <w:u w:val="none"/>
          <w:shd w:val="clear" w:color="auto" w:fill="FAFAFA"/>
        </w:rPr>
        <w:t xml:space="preserve">. The inclusion of </w:t>
      </w:r>
      <w:r>
        <w:rPr>
          <w:rStyle w:val="Hyperlink"/>
          <w:color w:val="auto"/>
          <w:u w:val="none"/>
          <w:shd w:val="clear" w:color="auto" w:fill="FAFAFA"/>
        </w:rPr>
        <w:t>20 DL items</w:t>
      </w:r>
      <w:r w:rsidRPr="00271C0A">
        <w:rPr>
          <w:rStyle w:val="Hyperlink"/>
          <w:color w:val="auto"/>
          <w:u w:val="none"/>
          <w:shd w:val="clear" w:color="auto" w:fill="FAFAFA"/>
        </w:rPr>
        <w:t xml:space="preserve"> could have negative consequences and affec</w:t>
      </w:r>
      <w:r w:rsidR="00E86F49">
        <w:rPr>
          <w:rStyle w:val="Hyperlink"/>
          <w:color w:val="auto"/>
          <w:u w:val="none"/>
          <w:shd w:val="clear" w:color="auto" w:fill="FAFAFA"/>
        </w:rPr>
        <w:t xml:space="preserve">t </w:t>
      </w:r>
      <w:r w:rsidRPr="00271C0A">
        <w:rPr>
          <w:rStyle w:val="Hyperlink"/>
          <w:color w:val="auto"/>
          <w:u w:val="none"/>
          <w:shd w:val="clear" w:color="auto" w:fill="FAFAFA"/>
        </w:rPr>
        <w:t xml:space="preserve">the validity of the VOCAL data; their inclusion could have perturbed the measurement system by </w:t>
      </w:r>
      <w:r w:rsidR="008A3531">
        <w:rPr>
          <w:rStyle w:val="Hyperlink"/>
          <w:color w:val="auto"/>
          <w:u w:val="none"/>
          <w:shd w:val="clear" w:color="auto" w:fill="FAFAFA"/>
        </w:rPr>
        <w:t xml:space="preserve">resulting in </w:t>
      </w:r>
      <w:r w:rsidR="00E86F49">
        <w:rPr>
          <w:rStyle w:val="Hyperlink"/>
          <w:color w:val="auto"/>
          <w:u w:val="none"/>
          <w:shd w:val="clear" w:color="auto" w:fill="FAFAFA"/>
        </w:rPr>
        <w:t xml:space="preserve">student </w:t>
      </w:r>
      <w:r w:rsidR="008A3531">
        <w:rPr>
          <w:rStyle w:val="Hyperlink"/>
          <w:color w:val="auto"/>
          <w:u w:val="none"/>
          <w:shd w:val="clear" w:color="auto" w:fill="FAFAFA"/>
        </w:rPr>
        <w:t>survey fatigue. The addition of the DL items increased the length of the survey in all four grades</w:t>
      </w:r>
      <w:r w:rsidR="00EE6EBE">
        <w:rPr>
          <w:rStyle w:val="Hyperlink"/>
          <w:color w:val="auto"/>
          <w:u w:val="none"/>
          <w:shd w:val="clear" w:color="auto" w:fill="FAFAFA"/>
        </w:rPr>
        <w:t>.</w:t>
      </w:r>
      <w:r w:rsidR="008A3531">
        <w:rPr>
          <w:rStyle w:val="Hyperlink"/>
          <w:color w:val="auto"/>
          <w:u w:val="none"/>
          <w:shd w:val="clear" w:color="auto" w:fill="FAFAFA"/>
        </w:rPr>
        <w:t xml:space="preserve"> </w:t>
      </w:r>
      <w:r w:rsidR="00EE6EBE">
        <w:rPr>
          <w:rStyle w:val="Hyperlink"/>
          <w:color w:val="auto"/>
          <w:u w:val="none"/>
          <w:shd w:val="clear" w:color="auto" w:fill="FAFAFA"/>
        </w:rPr>
        <w:t>T</w:t>
      </w:r>
      <w:r w:rsidR="008A3531">
        <w:rPr>
          <w:rStyle w:val="Hyperlink"/>
          <w:color w:val="auto"/>
          <w:u w:val="none"/>
          <w:shd w:val="clear" w:color="auto" w:fill="FAFAFA"/>
        </w:rPr>
        <w:t>he</w:t>
      </w:r>
      <w:r w:rsidR="00EE6EBE">
        <w:rPr>
          <w:rStyle w:val="Hyperlink"/>
          <w:color w:val="auto"/>
          <w:u w:val="none"/>
          <w:shd w:val="clear" w:color="auto" w:fill="FAFAFA"/>
        </w:rPr>
        <w:t xml:space="preserve"> total number of items in</w:t>
      </w:r>
      <w:r w:rsidR="008A3531">
        <w:rPr>
          <w:rStyle w:val="Hyperlink"/>
          <w:color w:val="auto"/>
          <w:u w:val="none"/>
          <w:shd w:val="clear" w:color="auto" w:fill="FAFAFA"/>
        </w:rPr>
        <w:t xml:space="preserve"> </w:t>
      </w:r>
      <w:r w:rsidR="00EE6EBE">
        <w:rPr>
          <w:rStyle w:val="Hyperlink"/>
          <w:color w:val="auto"/>
          <w:u w:val="none"/>
          <w:shd w:val="clear" w:color="auto" w:fill="FAFAFA"/>
        </w:rPr>
        <w:t>grades 4 and 5 increased from 40 in 2019 to 46 in 2022</w:t>
      </w:r>
      <w:r w:rsidR="001B2B75">
        <w:rPr>
          <w:rStyle w:val="Hyperlink"/>
          <w:color w:val="auto"/>
          <w:u w:val="none"/>
          <w:shd w:val="clear" w:color="auto" w:fill="FAFAFA"/>
        </w:rPr>
        <w:t xml:space="preserve">; similarly, the total number of items in grades 8 and 10 increased from 40 in 2019 to 48 in 2022. </w:t>
      </w:r>
      <w:r w:rsidR="00055E61">
        <w:rPr>
          <w:rStyle w:val="Hyperlink"/>
          <w:color w:val="auto"/>
          <w:u w:val="none"/>
          <w:shd w:val="clear" w:color="auto" w:fill="FAFAFA"/>
        </w:rPr>
        <w:t xml:space="preserve">To determine if survey fatigue was an issue, the completion rates from 2022 were compared to those from 2019. </w:t>
      </w:r>
      <w:r w:rsidR="00195992">
        <w:rPr>
          <w:rStyle w:val="Hyperlink"/>
          <w:color w:val="auto"/>
          <w:u w:val="none"/>
          <w:shd w:val="clear" w:color="auto" w:fill="FAFAFA"/>
        </w:rPr>
        <w:t>The results are shown in Table</w:t>
      </w:r>
      <w:r w:rsidR="00204FE4">
        <w:rPr>
          <w:rStyle w:val="Hyperlink"/>
          <w:color w:val="auto"/>
          <w:u w:val="none"/>
          <w:shd w:val="clear" w:color="auto" w:fill="FAFAFA"/>
        </w:rPr>
        <w:t> 5</w:t>
      </w:r>
      <w:r w:rsidR="00662A10" w:rsidRPr="002D2119">
        <w:t xml:space="preserve">. </w:t>
      </w:r>
    </w:p>
    <w:p w14:paraId="498ABCEE" w14:textId="320F450E" w:rsidR="00195992" w:rsidRDefault="00195992" w:rsidP="00ED41D9">
      <w:pPr>
        <w:autoSpaceDE w:val="0"/>
        <w:autoSpaceDN w:val="0"/>
        <w:adjustRightInd w:val="0"/>
        <w:spacing w:line="480" w:lineRule="auto"/>
      </w:pPr>
      <w:r>
        <w:lastRenderedPageBreak/>
        <w:t>Table</w:t>
      </w:r>
      <w:r w:rsidR="00204FE4">
        <w:t xml:space="preserve"> 5</w:t>
      </w:r>
    </w:p>
    <w:p w14:paraId="577406A0" w14:textId="76138F0A" w:rsidR="00195992" w:rsidRPr="00063E82" w:rsidRDefault="00195992" w:rsidP="00ED41D9">
      <w:pPr>
        <w:autoSpaceDE w:val="0"/>
        <w:autoSpaceDN w:val="0"/>
        <w:adjustRightInd w:val="0"/>
        <w:spacing w:line="480" w:lineRule="auto"/>
      </w:pPr>
      <w:r>
        <w:t>Comparison of survey completion rate</w:t>
      </w:r>
      <w:r w:rsidR="00ED41D9">
        <w:t>s</w:t>
      </w:r>
    </w:p>
    <w:tbl>
      <w:tblPr>
        <w:tblStyle w:val="TableGrid"/>
        <w:tblW w:w="9392"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878"/>
        <w:gridCol w:w="1878"/>
        <w:gridCol w:w="1878"/>
        <w:gridCol w:w="1880"/>
      </w:tblGrid>
      <w:tr w:rsidR="00662A10" w:rsidRPr="006D1D02" w14:paraId="6AFFA18F" w14:textId="77777777" w:rsidTr="00195992">
        <w:trPr>
          <w:trHeight w:val="266"/>
          <w:jc w:val="center"/>
        </w:trPr>
        <w:tc>
          <w:tcPr>
            <w:tcW w:w="1878" w:type="dxa"/>
            <w:tcBorders>
              <w:top w:val="single" w:sz="4" w:space="0" w:color="auto"/>
              <w:bottom w:val="single" w:sz="4" w:space="0" w:color="auto"/>
            </w:tcBorders>
            <w:shd w:val="clear" w:color="auto" w:fill="002060"/>
          </w:tcPr>
          <w:p w14:paraId="2E366AA8" w14:textId="77777777" w:rsidR="00662A10" w:rsidRDefault="00662A10" w:rsidP="00C64F83">
            <w:pPr>
              <w:rPr>
                <w:color w:val="FFFFFF" w:themeColor="background1"/>
              </w:rPr>
            </w:pPr>
            <w:r>
              <w:rPr>
                <w:color w:val="FFFFFF" w:themeColor="background1"/>
              </w:rPr>
              <w:t>Year</w:t>
            </w:r>
          </w:p>
        </w:tc>
        <w:tc>
          <w:tcPr>
            <w:tcW w:w="1878" w:type="dxa"/>
            <w:tcBorders>
              <w:top w:val="single" w:sz="4" w:space="0" w:color="auto"/>
              <w:bottom w:val="single" w:sz="4" w:space="0" w:color="auto"/>
            </w:tcBorders>
            <w:shd w:val="clear" w:color="auto" w:fill="002060"/>
            <w:vAlign w:val="center"/>
          </w:tcPr>
          <w:p w14:paraId="78A68B7D" w14:textId="77777777" w:rsidR="00662A10" w:rsidRPr="006D1D02" w:rsidRDefault="00662A10" w:rsidP="00C64F83">
            <w:pPr>
              <w:rPr>
                <w:color w:val="FFFFFF" w:themeColor="background1"/>
              </w:rPr>
            </w:pPr>
            <w:r>
              <w:rPr>
                <w:color w:val="FFFFFF" w:themeColor="background1"/>
              </w:rPr>
              <w:t>Grade 4</w:t>
            </w:r>
          </w:p>
        </w:tc>
        <w:tc>
          <w:tcPr>
            <w:tcW w:w="1878" w:type="dxa"/>
            <w:tcBorders>
              <w:top w:val="single" w:sz="4" w:space="0" w:color="auto"/>
              <w:bottom w:val="single" w:sz="4" w:space="0" w:color="auto"/>
            </w:tcBorders>
            <w:shd w:val="clear" w:color="auto" w:fill="002060"/>
            <w:vAlign w:val="center"/>
          </w:tcPr>
          <w:p w14:paraId="28424029" w14:textId="77777777" w:rsidR="00662A10" w:rsidRPr="006D1D02" w:rsidRDefault="00662A10" w:rsidP="00C64F83">
            <w:pPr>
              <w:rPr>
                <w:color w:val="FFFFFF" w:themeColor="background1"/>
              </w:rPr>
            </w:pPr>
            <w:r>
              <w:rPr>
                <w:color w:val="FFFFFF" w:themeColor="background1"/>
              </w:rPr>
              <w:t>Grade 5</w:t>
            </w:r>
          </w:p>
        </w:tc>
        <w:tc>
          <w:tcPr>
            <w:tcW w:w="1878" w:type="dxa"/>
            <w:tcBorders>
              <w:top w:val="single" w:sz="4" w:space="0" w:color="auto"/>
              <w:bottom w:val="single" w:sz="4" w:space="0" w:color="auto"/>
            </w:tcBorders>
            <w:shd w:val="clear" w:color="auto" w:fill="002060"/>
            <w:vAlign w:val="center"/>
          </w:tcPr>
          <w:p w14:paraId="10A42137" w14:textId="77777777" w:rsidR="00662A10" w:rsidRPr="006D1D02" w:rsidRDefault="00662A10" w:rsidP="00C64F83">
            <w:pPr>
              <w:rPr>
                <w:color w:val="FFFFFF" w:themeColor="background1"/>
              </w:rPr>
            </w:pPr>
            <w:r>
              <w:rPr>
                <w:color w:val="FFFFFF" w:themeColor="background1"/>
              </w:rPr>
              <w:t>Grade 8</w:t>
            </w:r>
          </w:p>
        </w:tc>
        <w:tc>
          <w:tcPr>
            <w:tcW w:w="1880" w:type="dxa"/>
            <w:tcBorders>
              <w:top w:val="single" w:sz="4" w:space="0" w:color="auto"/>
              <w:bottom w:val="single" w:sz="4" w:space="0" w:color="auto"/>
            </w:tcBorders>
            <w:shd w:val="clear" w:color="auto" w:fill="002060"/>
            <w:vAlign w:val="center"/>
          </w:tcPr>
          <w:p w14:paraId="039AF6ED" w14:textId="77777777" w:rsidR="00662A10" w:rsidRPr="006D1D02" w:rsidRDefault="00662A10" w:rsidP="00C64F83">
            <w:pPr>
              <w:rPr>
                <w:color w:val="FFFFFF" w:themeColor="background1"/>
              </w:rPr>
            </w:pPr>
            <w:r>
              <w:rPr>
                <w:color w:val="FFFFFF" w:themeColor="background1"/>
              </w:rPr>
              <w:t>Grade 10</w:t>
            </w:r>
          </w:p>
        </w:tc>
      </w:tr>
      <w:tr w:rsidR="00662A10" w14:paraId="0D7B9526" w14:textId="77777777" w:rsidTr="00195992">
        <w:trPr>
          <w:trHeight w:val="266"/>
          <w:jc w:val="center"/>
        </w:trPr>
        <w:tc>
          <w:tcPr>
            <w:tcW w:w="1878" w:type="dxa"/>
            <w:tcBorders>
              <w:top w:val="single" w:sz="4" w:space="0" w:color="auto"/>
              <w:bottom w:val="nil"/>
            </w:tcBorders>
            <w:shd w:val="clear" w:color="auto" w:fill="auto"/>
          </w:tcPr>
          <w:p w14:paraId="6BE5E561" w14:textId="77777777" w:rsidR="00662A10" w:rsidRDefault="00662A10" w:rsidP="00C64F83">
            <w:r>
              <w:t>2019</w:t>
            </w:r>
          </w:p>
        </w:tc>
        <w:tc>
          <w:tcPr>
            <w:tcW w:w="1878" w:type="dxa"/>
            <w:tcBorders>
              <w:top w:val="single" w:sz="4" w:space="0" w:color="auto"/>
              <w:bottom w:val="nil"/>
            </w:tcBorders>
            <w:shd w:val="clear" w:color="auto" w:fill="auto"/>
            <w:vAlign w:val="center"/>
          </w:tcPr>
          <w:p w14:paraId="6D9DB2F2" w14:textId="77777777" w:rsidR="00662A10" w:rsidRDefault="00662A10" w:rsidP="00C64F83">
            <w:r>
              <w:t>99.3%</w:t>
            </w:r>
          </w:p>
        </w:tc>
        <w:tc>
          <w:tcPr>
            <w:tcW w:w="1878" w:type="dxa"/>
            <w:tcBorders>
              <w:top w:val="single" w:sz="4" w:space="0" w:color="auto"/>
              <w:bottom w:val="nil"/>
            </w:tcBorders>
            <w:shd w:val="clear" w:color="auto" w:fill="auto"/>
            <w:vAlign w:val="center"/>
          </w:tcPr>
          <w:p w14:paraId="55E6DFBB" w14:textId="77777777" w:rsidR="00662A10" w:rsidRDefault="00662A10" w:rsidP="00C64F83">
            <w:r>
              <w:t>99.5%</w:t>
            </w:r>
          </w:p>
        </w:tc>
        <w:tc>
          <w:tcPr>
            <w:tcW w:w="1878" w:type="dxa"/>
            <w:tcBorders>
              <w:top w:val="single" w:sz="4" w:space="0" w:color="auto"/>
              <w:bottom w:val="nil"/>
            </w:tcBorders>
            <w:shd w:val="clear" w:color="auto" w:fill="auto"/>
            <w:vAlign w:val="center"/>
          </w:tcPr>
          <w:p w14:paraId="1521DF7B" w14:textId="77777777" w:rsidR="00662A10" w:rsidRDefault="00662A10" w:rsidP="00C64F83">
            <w:r>
              <w:t>97.3%</w:t>
            </w:r>
          </w:p>
        </w:tc>
        <w:tc>
          <w:tcPr>
            <w:tcW w:w="1880" w:type="dxa"/>
            <w:tcBorders>
              <w:top w:val="single" w:sz="4" w:space="0" w:color="auto"/>
              <w:bottom w:val="nil"/>
            </w:tcBorders>
            <w:shd w:val="clear" w:color="auto" w:fill="auto"/>
            <w:vAlign w:val="center"/>
          </w:tcPr>
          <w:p w14:paraId="4F871D4B" w14:textId="77777777" w:rsidR="00662A10" w:rsidRDefault="00662A10" w:rsidP="00C64F83">
            <w:r>
              <w:t>97.5%</w:t>
            </w:r>
          </w:p>
        </w:tc>
      </w:tr>
      <w:tr w:rsidR="00662A10" w14:paraId="708FF3D7" w14:textId="77777777" w:rsidTr="00195992">
        <w:trPr>
          <w:trHeight w:val="266"/>
          <w:jc w:val="center"/>
        </w:trPr>
        <w:tc>
          <w:tcPr>
            <w:tcW w:w="1878" w:type="dxa"/>
            <w:tcBorders>
              <w:top w:val="nil"/>
              <w:bottom w:val="single" w:sz="4" w:space="0" w:color="auto"/>
            </w:tcBorders>
            <w:shd w:val="clear" w:color="auto" w:fill="D9E2F3" w:themeFill="accent1" w:themeFillTint="33"/>
          </w:tcPr>
          <w:p w14:paraId="5915908B" w14:textId="77777777" w:rsidR="00662A10" w:rsidRDefault="00662A10" w:rsidP="00C64F83">
            <w:r>
              <w:t>2022</w:t>
            </w:r>
          </w:p>
        </w:tc>
        <w:tc>
          <w:tcPr>
            <w:tcW w:w="1878" w:type="dxa"/>
            <w:tcBorders>
              <w:top w:val="nil"/>
              <w:bottom w:val="single" w:sz="4" w:space="0" w:color="auto"/>
            </w:tcBorders>
            <w:shd w:val="clear" w:color="auto" w:fill="D9E2F3" w:themeFill="accent1" w:themeFillTint="33"/>
            <w:vAlign w:val="center"/>
          </w:tcPr>
          <w:p w14:paraId="2B57181D" w14:textId="77777777" w:rsidR="00662A10" w:rsidRDefault="00662A10" w:rsidP="00C64F83">
            <w:r>
              <w:t>99.1%</w:t>
            </w:r>
          </w:p>
        </w:tc>
        <w:tc>
          <w:tcPr>
            <w:tcW w:w="1878" w:type="dxa"/>
            <w:tcBorders>
              <w:top w:val="nil"/>
              <w:bottom w:val="single" w:sz="4" w:space="0" w:color="auto"/>
            </w:tcBorders>
            <w:shd w:val="clear" w:color="auto" w:fill="D9E2F3" w:themeFill="accent1" w:themeFillTint="33"/>
            <w:vAlign w:val="center"/>
          </w:tcPr>
          <w:p w14:paraId="4744CE6D" w14:textId="77777777" w:rsidR="00662A10" w:rsidRDefault="00662A10" w:rsidP="00C64F83">
            <w:r>
              <w:t>99.2%</w:t>
            </w:r>
          </w:p>
        </w:tc>
        <w:tc>
          <w:tcPr>
            <w:tcW w:w="1878" w:type="dxa"/>
            <w:tcBorders>
              <w:top w:val="nil"/>
              <w:bottom w:val="single" w:sz="4" w:space="0" w:color="auto"/>
            </w:tcBorders>
            <w:shd w:val="clear" w:color="auto" w:fill="D9E2F3" w:themeFill="accent1" w:themeFillTint="33"/>
            <w:vAlign w:val="center"/>
          </w:tcPr>
          <w:p w14:paraId="35B006C9" w14:textId="77777777" w:rsidR="00662A10" w:rsidRDefault="00662A10" w:rsidP="00C64F83">
            <w:r>
              <w:t>97.6%</w:t>
            </w:r>
          </w:p>
        </w:tc>
        <w:tc>
          <w:tcPr>
            <w:tcW w:w="1880" w:type="dxa"/>
            <w:tcBorders>
              <w:top w:val="nil"/>
              <w:bottom w:val="single" w:sz="4" w:space="0" w:color="auto"/>
            </w:tcBorders>
            <w:shd w:val="clear" w:color="auto" w:fill="D9E2F3" w:themeFill="accent1" w:themeFillTint="33"/>
            <w:vAlign w:val="center"/>
          </w:tcPr>
          <w:p w14:paraId="3D012908" w14:textId="77777777" w:rsidR="00662A10" w:rsidRDefault="00662A10" w:rsidP="00C64F83">
            <w:r>
              <w:t>96.8%</w:t>
            </w:r>
          </w:p>
        </w:tc>
      </w:tr>
    </w:tbl>
    <w:p w14:paraId="5D8A7A70" w14:textId="77777777" w:rsidR="00662A10" w:rsidRPr="008027C3" w:rsidRDefault="00662A10" w:rsidP="00204FE4">
      <w:pPr>
        <w:spacing w:after="240" w:line="480" w:lineRule="auto"/>
        <w:jc w:val="both"/>
        <w:rPr>
          <w:iCs/>
          <w:sz w:val="18"/>
          <w:szCs w:val="18"/>
        </w:rPr>
      </w:pPr>
      <w:r w:rsidRPr="00204FE4">
        <w:rPr>
          <w:iCs/>
          <w:vertAlign w:val="superscript"/>
        </w:rPr>
        <w:t>1</w:t>
      </w:r>
      <w:r w:rsidRPr="00204FE4">
        <w:rPr>
          <w:iCs/>
        </w:rPr>
        <w:t>Percent</w:t>
      </w:r>
      <w:r w:rsidRPr="008027C3">
        <w:rPr>
          <w:iCs/>
          <w:sz w:val="18"/>
          <w:szCs w:val="18"/>
        </w:rPr>
        <w:t xml:space="preserve"> of students who provided a response to all items/number of usable surveys</w:t>
      </w:r>
    </w:p>
    <w:p w14:paraId="0FD8D31B" w14:textId="5E910845" w:rsidR="00271C0A" w:rsidRPr="00271C0A" w:rsidRDefault="00897F4F" w:rsidP="00271C0A">
      <w:pPr>
        <w:pStyle w:val="ListParagraph"/>
        <w:spacing w:after="0" w:line="480" w:lineRule="auto"/>
        <w:ind w:left="0" w:firstLine="400"/>
        <w:contextualSpacing w:val="0"/>
        <w:rPr>
          <w:rStyle w:val="Hyperlink"/>
          <w:rFonts w:ascii="Times New Roman" w:hAnsi="Times New Roman"/>
          <w:color w:val="auto"/>
          <w:sz w:val="24"/>
          <w:szCs w:val="24"/>
          <w:u w:val="none"/>
          <w:shd w:val="clear" w:color="auto" w:fill="FAFAFA"/>
        </w:rPr>
      </w:pPr>
      <w:r>
        <w:rPr>
          <w:rStyle w:val="Hyperlink"/>
          <w:rFonts w:ascii="Times New Roman" w:hAnsi="Times New Roman"/>
          <w:color w:val="auto"/>
          <w:sz w:val="24"/>
          <w:szCs w:val="24"/>
          <w:u w:val="none"/>
          <w:shd w:val="clear" w:color="auto" w:fill="FAFAFA"/>
        </w:rPr>
        <w:t xml:space="preserve">The difference in survey completion rates between 2019 and 2022 </w:t>
      </w:r>
      <w:r w:rsidR="001600D6">
        <w:rPr>
          <w:rStyle w:val="Hyperlink"/>
          <w:rFonts w:ascii="Times New Roman" w:hAnsi="Times New Roman"/>
          <w:color w:val="auto"/>
          <w:sz w:val="24"/>
          <w:szCs w:val="24"/>
          <w:u w:val="none"/>
          <w:shd w:val="clear" w:color="auto" w:fill="FAFAFA"/>
        </w:rPr>
        <w:t>was less than 1% across all four grades. Students</w:t>
      </w:r>
      <w:r w:rsidR="009D19CE">
        <w:rPr>
          <w:rStyle w:val="Hyperlink"/>
          <w:rFonts w:ascii="Times New Roman" w:hAnsi="Times New Roman"/>
          <w:color w:val="auto"/>
          <w:sz w:val="24"/>
          <w:szCs w:val="24"/>
          <w:u w:val="none"/>
          <w:shd w:val="clear" w:color="auto" w:fill="FAFAFA"/>
        </w:rPr>
        <w:t xml:space="preserve"> in 2022</w:t>
      </w:r>
      <w:r w:rsidR="001600D6">
        <w:rPr>
          <w:rStyle w:val="Hyperlink"/>
          <w:rFonts w:ascii="Times New Roman" w:hAnsi="Times New Roman"/>
          <w:color w:val="auto"/>
          <w:sz w:val="24"/>
          <w:szCs w:val="24"/>
          <w:u w:val="none"/>
          <w:shd w:val="clear" w:color="auto" w:fill="FAFAFA"/>
        </w:rPr>
        <w:t xml:space="preserve"> appear to </w:t>
      </w:r>
      <w:r w:rsidR="009D19CE">
        <w:rPr>
          <w:rStyle w:val="Hyperlink"/>
          <w:rFonts w:ascii="Times New Roman" w:hAnsi="Times New Roman"/>
          <w:color w:val="auto"/>
          <w:sz w:val="24"/>
          <w:szCs w:val="24"/>
          <w:u w:val="none"/>
          <w:shd w:val="clear" w:color="auto" w:fill="FAFAFA"/>
        </w:rPr>
        <w:t xml:space="preserve">have </w:t>
      </w:r>
      <w:r w:rsidR="001600D6">
        <w:rPr>
          <w:rStyle w:val="Hyperlink"/>
          <w:rFonts w:ascii="Times New Roman" w:hAnsi="Times New Roman"/>
          <w:color w:val="auto"/>
          <w:sz w:val="24"/>
          <w:szCs w:val="24"/>
          <w:u w:val="none"/>
          <w:shd w:val="clear" w:color="auto" w:fill="FAFAFA"/>
        </w:rPr>
        <w:t>cope</w:t>
      </w:r>
      <w:r w:rsidR="009D19CE">
        <w:rPr>
          <w:rStyle w:val="Hyperlink"/>
          <w:rFonts w:ascii="Times New Roman" w:hAnsi="Times New Roman"/>
          <w:color w:val="auto"/>
          <w:sz w:val="24"/>
          <w:szCs w:val="24"/>
          <w:u w:val="none"/>
          <w:shd w:val="clear" w:color="auto" w:fill="FAFAFA"/>
        </w:rPr>
        <w:t>d</w:t>
      </w:r>
      <w:r w:rsidR="001600D6">
        <w:rPr>
          <w:rStyle w:val="Hyperlink"/>
          <w:rFonts w:ascii="Times New Roman" w:hAnsi="Times New Roman"/>
          <w:color w:val="auto"/>
          <w:sz w:val="24"/>
          <w:szCs w:val="24"/>
          <w:u w:val="none"/>
          <w:shd w:val="clear" w:color="auto" w:fill="FAFAFA"/>
        </w:rPr>
        <w:t xml:space="preserve"> with the lengthened survey</w:t>
      </w:r>
      <w:r w:rsidR="00872D65">
        <w:rPr>
          <w:rStyle w:val="Hyperlink"/>
          <w:rFonts w:ascii="Times New Roman" w:hAnsi="Times New Roman"/>
          <w:color w:val="auto"/>
          <w:sz w:val="24"/>
          <w:szCs w:val="24"/>
          <w:u w:val="none"/>
          <w:shd w:val="clear" w:color="auto" w:fill="FAFAFA"/>
        </w:rPr>
        <w:t xml:space="preserve">s with almost 97% or more students </w:t>
      </w:r>
      <w:r w:rsidR="009D19CE">
        <w:rPr>
          <w:rStyle w:val="Hyperlink"/>
          <w:rFonts w:ascii="Times New Roman" w:hAnsi="Times New Roman"/>
          <w:color w:val="auto"/>
          <w:sz w:val="24"/>
          <w:szCs w:val="24"/>
          <w:u w:val="none"/>
          <w:shd w:val="clear" w:color="auto" w:fill="FAFAFA"/>
        </w:rPr>
        <w:t xml:space="preserve">responding to all items on each grade-level survey. </w:t>
      </w:r>
      <w:r w:rsidR="00B648E9">
        <w:rPr>
          <w:rStyle w:val="Hyperlink"/>
          <w:rFonts w:ascii="Times New Roman" w:hAnsi="Times New Roman"/>
          <w:color w:val="auto"/>
          <w:sz w:val="24"/>
          <w:szCs w:val="24"/>
          <w:u w:val="none"/>
          <w:shd w:val="clear" w:color="auto" w:fill="FAFAFA"/>
        </w:rPr>
        <w:t xml:space="preserve">The benefit of the added items was that it allowed the reporting of two additional topic scores, namely, the participation topic </w:t>
      </w:r>
      <w:r w:rsidR="00FF16F7">
        <w:rPr>
          <w:rStyle w:val="Hyperlink"/>
          <w:rFonts w:ascii="Times New Roman" w:hAnsi="Times New Roman"/>
          <w:color w:val="auto"/>
          <w:sz w:val="24"/>
          <w:szCs w:val="24"/>
          <w:u w:val="none"/>
          <w:shd w:val="clear" w:color="auto" w:fill="FAFAFA"/>
        </w:rPr>
        <w:t xml:space="preserve">(engagement dimension) </w:t>
      </w:r>
      <w:r w:rsidR="00B648E9">
        <w:rPr>
          <w:rStyle w:val="Hyperlink"/>
          <w:rFonts w:ascii="Times New Roman" w:hAnsi="Times New Roman"/>
          <w:color w:val="auto"/>
          <w:sz w:val="24"/>
          <w:szCs w:val="24"/>
          <w:u w:val="none"/>
          <w:shd w:val="clear" w:color="auto" w:fill="FAFAFA"/>
        </w:rPr>
        <w:t xml:space="preserve">and the </w:t>
      </w:r>
      <w:r w:rsidR="00FF16F7">
        <w:rPr>
          <w:rStyle w:val="Hyperlink"/>
          <w:rFonts w:ascii="Times New Roman" w:hAnsi="Times New Roman"/>
          <w:color w:val="auto"/>
          <w:sz w:val="24"/>
          <w:szCs w:val="24"/>
          <w:u w:val="none"/>
          <w:shd w:val="clear" w:color="auto" w:fill="FAFAFA"/>
        </w:rPr>
        <w:t xml:space="preserve">instructional </w:t>
      </w:r>
      <w:r w:rsidR="00B648E9">
        <w:rPr>
          <w:rStyle w:val="Hyperlink"/>
          <w:rFonts w:ascii="Times New Roman" w:hAnsi="Times New Roman"/>
          <w:color w:val="auto"/>
          <w:sz w:val="24"/>
          <w:szCs w:val="24"/>
          <w:u w:val="none"/>
          <w:shd w:val="clear" w:color="auto" w:fill="FAFAFA"/>
        </w:rPr>
        <w:t>environment</w:t>
      </w:r>
      <w:r w:rsidR="00FF16F7">
        <w:rPr>
          <w:rStyle w:val="Hyperlink"/>
          <w:rFonts w:ascii="Times New Roman" w:hAnsi="Times New Roman"/>
          <w:color w:val="auto"/>
          <w:sz w:val="24"/>
          <w:szCs w:val="24"/>
          <w:u w:val="none"/>
          <w:shd w:val="clear" w:color="auto" w:fill="FAFAFA"/>
        </w:rPr>
        <w:t xml:space="preserve"> (environment). These two topics areas are targeted at the classroom climate </w:t>
      </w:r>
      <w:r w:rsidR="00C37732">
        <w:rPr>
          <w:rStyle w:val="Hyperlink"/>
          <w:rFonts w:ascii="Times New Roman" w:hAnsi="Times New Roman"/>
          <w:color w:val="auto"/>
          <w:sz w:val="24"/>
          <w:szCs w:val="24"/>
          <w:u w:val="none"/>
          <w:shd w:val="clear" w:color="auto" w:fill="FAFAFA"/>
        </w:rPr>
        <w:t xml:space="preserve">within schools </w:t>
      </w:r>
      <w:r w:rsidR="00F63FD5">
        <w:rPr>
          <w:rStyle w:val="Hyperlink"/>
          <w:rFonts w:ascii="Times New Roman" w:hAnsi="Times New Roman"/>
          <w:color w:val="auto"/>
          <w:sz w:val="24"/>
          <w:szCs w:val="24"/>
          <w:u w:val="none"/>
          <w:shd w:val="clear" w:color="auto" w:fill="FAFAFA"/>
        </w:rPr>
        <w:t>and provide scores that can be monitor</w:t>
      </w:r>
      <w:r w:rsidR="00F23AE7">
        <w:rPr>
          <w:rStyle w:val="Hyperlink"/>
          <w:rFonts w:ascii="Times New Roman" w:hAnsi="Times New Roman"/>
          <w:color w:val="auto"/>
          <w:sz w:val="24"/>
          <w:szCs w:val="24"/>
          <w:u w:val="none"/>
          <w:shd w:val="clear" w:color="auto" w:fill="FAFAFA"/>
        </w:rPr>
        <w:t>ed</w:t>
      </w:r>
      <w:r w:rsidR="00F63FD5">
        <w:rPr>
          <w:rStyle w:val="Hyperlink"/>
          <w:rFonts w:ascii="Times New Roman" w:hAnsi="Times New Roman"/>
          <w:color w:val="auto"/>
          <w:sz w:val="24"/>
          <w:szCs w:val="24"/>
          <w:u w:val="none"/>
          <w:shd w:val="clear" w:color="auto" w:fill="FAFAFA"/>
        </w:rPr>
        <w:t xml:space="preserve"> over time as more schools and districts implement deeper learning strategies in the classroom.</w:t>
      </w:r>
      <w:r w:rsidR="00F23AE7">
        <w:rPr>
          <w:rStyle w:val="Hyperlink"/>
          <w:rFonts w:ascii="Times New Roman" w:hAnsi="Times New Roman"/>
          <w:color w:val="auto"/>
          <w:sz w:val="24"/>
          <w:szCs w:val="24"/>
          <w:u w:val="none"/>
          <w:shd w:val="clear" w:color="auto" w:fill="FAFAFA"/>
        </w:rPr>
        <w:t xml:space="preserve"> The benefit of the longer surveys was deemed to outweigh the cost</w:t>
      </w:r>
      <w:r w:rsidR="00C10A15">
        <w:rPr>
          <w:rStyle w:val="Hyperlink"/>
          <w:rFonts w:ascii="Times New Roman" w:hAnsi="Times New Roman"/>
          <w:color w:val="auto"/>
          <w:sz w:val="24"/>
          <w:szCs w:val="24"/>
          <w:u w:val="none"/>
          <w:shd w:val="clear" w:color="auto" w:fill="FAFAFA"/>
        </w:rPr>
        <w:t xml:space="preserve"> of potential student fatigue.</w:t>
      </w:r>
    </w:p>
    <w:p w14:paraId="5F2CC8F3" w14:textId="4FB532EA" w:rsidR="00271C0A" w:rsidRPr="001B1181" w:rsidRDefault="001B1181" w:rsidP="00271C0A">
      <w:pPr>
        <w:tabs>
          <w:tab w:val="left" w:pos="0"/>
        </w:tabs>
        <w:spacing w:line="480" w:lineRule="auto"/>
        <w:rPr>
          <w:b/>
          <w:bCs/>
        </w:rPr>
      </w:pPr>
      <w:r>
        <w:rPr>
          <w:b/>
          <w:bCs/>
        </w:rPr>
        <w:tab/>
      </w:r>
      <w:r w:rsidR="00271C0A" w:rsidRPr="00264745">
        <w:rPr>
          <w:b/>
          <w:bCs/>
        </w:rPr>
        <w:t>Consequential validity conclusion</w:t>
      </w:r>
      <w:r>
        <w:rPr>
          <w:b/>
          <w:bCs/>
        </w:rPr>
        <w:t xml:space="preserve">. </w:t>
      </w:r>
      <w:r w:rsidR="00271C0A" w:rsidRPr="00ED16D4">
        <w:t xml:space="preserve">The </w:t>
      </w:r>
      <w:r w:rsidR="00271C0A">
        <w:t xml:space="preserve">purpose of the VOCAL school climate survey is to support schools in continuously improving the school environment for their students. Educators largely agree that the VOCAL survey is serving this purpose (DESE, 2019c). DESE has made progress in making the survey </w:t>
      </w:r>
      <w:r w:rsidR="00C10A15">
        <w:t xml:space="preserve">more </w:t>
      </w:r>
      <w:r w:rsidR="00F45314">
        <w:t>aligned to DESE’s deeper learning goals</w:t>
      </w:r>
      <w:r w:rsidR="00163A94">
        <w:t xml:space="preserve"> (DESE, 2023b)</w:t>
      </w:r>
      <w:r w:rsidR="00271C0A">
        <w:t>. However, the lack of translating the survey into other languages undoubtedly led to English learner students</w:t>
      </w:r>
      <w:r w:rsidR="00F45314">
        <w:t xml:space="preserve"> (particularly grade</w:t>
      </w:r>
      <w:r w:rsidR="00777A80">
        <w:t> </w:t>
      </w:r>
      <w:r w:rsidR="00F45314">
        <w:t>10 EL students)</w:t>
      </w:r>
      <w:r w:rsidR="00271C0A">
        <w:t xml:space="preserve"> not having </w:t>
      </w:r>
      <w:r w:rsidR="005A45E0">
        <w:t xml:space="preserve">full </w:t>
      </w:r>
      <w:r w:rsidR="00271C0A">
        <w:t>access to survey</w:t>
      </w:r>
      <w:r w:rsidR="005A45E0">
        <w:t xml:space="preserve"> content</w:t>
      </w:r>
      <w:r w:rsidR="00271C0A">
        <w:t xml:space="preserve">. Although there were enough items that were accessible to English learners to compute their scores with reasonable accuracy, DESE should consider translating the survey into other languages in order to fully understand English learners’ school climate perceptions. In addition, DESE should consider rewording some of the reverse-scored items so they have a positive </w:t>
      </w:r>
      <w:r w:rsidR="00271C0A">
        <w:lastRenderedPageBreak/>
        <w:t>valence; this should help with the fit and structural validity of the school climate items, and may help English learners access the survey.</w:t>
      </w:r>
    </w:p>
    <w:p w14:paraId="5425EB11" w14:textId="600DD389" w:rsidR="00271C0A" w:rsidRPr="00777A80" w:rsidRDefault="00271C0A" w:rsidP="00271C0A">
      <w:pPr>
        <w:tabs>
          <w:tab w:val="left" w:pos="0"/>
        </w:tabs>
        <w:spacing w:line="480" w:lineRule="auto"/>
        <w:rPr>
          <w:b/>
          <w:color w:val="0070C0"/>
        </w:rPr>
      </w:pPr>
      <w:r w:rsidRPr="00777A80">
        <w:rPr>
          <w:b/>
          <w:color w:val="0070C0"/>
        </w:rPr>
        <w:t>7.0.</w:t>
      </w:r>
      <w:r w:rsidRPr="00777A80">
        <w:rPr>
          <w:b/>
          <w:color w:val="0070C0"/>
        </w:rPr>
        <w:tab/>
        <w:t>VOCAL report conclusion</w:t>
      </w:r>
    </w:p>
    <w:p w14:paraId="4DB7CE61" w14:textId="51E6E527" w:rsidR="00271C0A" w:rsidRDefault="00271C0A" w:rsidP="00271C0A">
      <w:pPr>
        <w:autoSpaceDE w:val="0"/>
        <w:autoSpaceDN w:val="0"/>
        <w:adjustRightInd w:val="0"/>
        <w:spacing w:line="480" w:lineRule="auto"/>
        <w:ind w:firstLine="720"/>
      </w:pPr>
      <w:r w:rsidRPr="002D2119">
        <w:t>Th</w:t>
      </w:r>
      <w:r>
        <w:t xml:space="preserve">is validity study </w:t>
      </w:r>
      <w:r w:rsidRPr="002D2119">
        <w:t>was</w:t>
      </w:r>
      <w:r>
        <w:t xml:space="preserve"> designed</w:t>
      </w:r>
      <w:r w:rsidRPr="002D2119">
        <w:t xml:space="preserve"> to </w:t>
      </w:r>
      <w:r>
        <w:t>provide psychometric evidence</w:t>
      </w:r>
      <w:r w:rsidRPr="002D2119">
        <w:t xml:space="preserve"> to </w:t>
      </w:r>
      <w:r>
        <w:t xml:space="preserve">justify the use of </w:t>
      </w:r>
      <w:r w:rsidR="008F1369">
        <w:t xml:space="preserve">2022 </w:t>
      </w:r>
      <w:r>
        <w:t>VOCAL scores by schools and districts within Massachusetts who serve grades 4, 5, 8, and 10.</w:t>
      </w:r>
      <w:r w:rsidRPr="002D2119">
        <w:t xml:space="preserve"> </w:t>
      </w:r>
      <w:r>
        <w:t>New to the 20</w:t>
      </w:r>
      <w:r w:rsidR="00760C3D">
        <w:t>22</w:t>
      </w:r>
      <w:r>
        <w:t xml:space="preserve"> VOCAL administration, </w:t>
      </w:r>
      <w:r w:rsidR="00760C3D">
        <w:t xml:space="preserve">was the addition of 20 </w:t>
      </w:r>
      <w:r w:rsidR="000A2C38">
        <w:t>deeper learning items</w:t>
      </w:r>
      <w:r>
        <w:t xml:space="preserve">. It was important to establish that the addition of </w:t>
      </w:r>
      <w:r w:rsidR="000A2C38">
        <w:t>these items</w:t>
      </w:r>
      <w:r>
        <w:t xml:space="preserve"> </w:t>
      </w:r>
      <w:r w:rsidR="0001403A">
        <w:t>d</w:t>
      </w:r>
      <w:r w:rsidR="00E35807">
        <w:t>id</w:t>
      </w:r>
      <w:r>
        <w:t xml:space="preserve"> not perturb the measurement system given that all students and all items from all four grades would be conjointly calibrated to produce the VOCAL scores for districts and schools. When conjointly calibrated to obtain an overall school climate score, there are a total of </w:t>
      </w:r>
      <w:r w:rsidR="000A2C38">
        <w:t>11</w:t>
      </w:r>
      <w:r>
        <w:t xml:space="preserve">3 items administered across the four grades. Evidence was provided that supported each aspect of construct validity (content, structural, substantive, generalizability, external, and consequential) for the </w:t>
      </w:r>
      <w:r w:rsidR="000A2C38">
        <w:t>11</w:t>
      </w:r>
      <w:r>
        <w:t xml:space="preserve">3-item school climate measure and any impact of including </w:t>
      </w:r>
      <w:r w:rsidR="000A2C38">
        <w:t>the DL items was</w:t>
      </w:r>
      <w:r>
        <w:t xml:space="preserve"> discussed. </w:t>
      </w:r>
    </w:p>
    <w:p w14:paraId="1F754BF6" w14:textId="2580762F" w:rsidR="00271C0A" w:rsidRDefault="00271C0A" w:rsidP="00DA67AD">
      <w:pPr>
        <w:autoSpaceDE w:val="0"/>
        <w:autoSpaceDN w:val="0"/>
        <w:adjustRightInd w:val="0"/>
        <w:spacing w:line="480" w:lineRule="auto"/>
        <w:ind w:firstLine="720"/>
      </w:pPr>
      <w:r>
        <w:t xml:space="preserve">A large majority of the </w:t>
      </w:r>
      <w:r w:rsidR="000A2C38">
        <w:t>11</w:t>
      </w:r>
      <w:r>
        <w:t>3-item VOCAL survey fit the Rasch model well</w:t>
      </w:r>
      <w:r w:rsidR="00B908B6">
        <w:t xml:space="preserve"> and were of good technical quality</w:t>
      </w:r>
      <w:r>
        <w:t>; a “scoring method” factor made up of 1</w:t>
      </w:r>
      <w:r w:rsidR="00760A36">
        <w:t>1</w:t>
      </w:r>
      <w:r>
        <w:t xml:space="preserve"> reverse-scored items misfit the model</w:t>
      </w:r>
      <w:r w:rsidR="005658D1">
        <w:t xml:space="preserve"> with 8 of the 1</w:t>
      </w:r>
      <w:r w:rsidR="00760A36">
        <w:t>1</w:t>
      </w:r>
      <w:r w:rsidR="005658D1">
        <w:t xml:space="preserve"> potentially degrading the measure.</w:t>
      </w:r>
      <w:r w:rsidR="00900CA0">
        <w:t xml:space="preserve"> When calibrated </w:t>
      </w:r>
      <w:r w:rsidR="005D09D9">
        <w:t xml:space="preserve">separately by dimension or topic, </w:t>
      </w:r>
      <w:r w:rsidR="00983A43">
        <w:t>none of these 8 items’ misfit was at the level to degrade the measures.</w:t>
      </w:r>
      <w:r>
        <w:t xml:space="preserve"> Despite these </w:t>
      </w:r>
      <w:proofErr w:type="spellStart"/>
      <w:r>
        <w:t>misfitting</w:t>
      </w:r>
      <w:proofErr w:type="spellEnd"/>
      <w:r>
        <w:t xml:space="preserve"> items, the VOCAL scale met the unidimensional assumption of the Rasch model</w:t>
      </w:r>
      <w:r w:rsidR="00777A80">
        <w:t>.</w:t>
      </w:r>
      <w:r>
        <w:t xml:space="preserve"> </w:t>
      </w:r>
      <w:r w:rsidR="00615AE4">
        <w:t>Students’ dimension scores (engagement, safety, and environment)</w:t>
      </w:r>
      <w:r w:rsidR="00777A80">
        <w:t xml:space="preserve"> and topic scores (participation, bullying, and instructional environment)</w:t>
      </w:r>
      <w:r w:rsidR="00615AE4">
        <w:t xml:space="preserve"> were moderately to strongly correlated with each other indicating that they were distinct conceptually but structurally related by the overarching school climate construct. </w:t>
      </w:r>
      <w:r w:rsidR="00DA67AD">
        <w:t xml:space="preserve">The rating scale structure was used by students as intended by the developers and item difficulty hierarchies for each of the dimensions and of the </w:t>
      </w:r>
      <w:r w:rsidR="00DA67AD">
        <w:lastRenderedPageBreak/>
        <w:t xml:space="preserve">new DL items met developers’ </w:t>
      </w:r>
      <w:r w:rsidR="00DA67AD" w:rsidRPr="000A219E">
        <w:rPr>
          <w:i/>
        </w:rPr>
        <w:t>a priori</w:t>
      </w:r>
      <w:r w:rsidR="00DA67AD">
        <w:t xml:space="preserve"> expectations. </w:t>
      </w:r>
      <w:r w:rsidR="00F20F9E">
        <w:t>Th</w:t>
      </w:r>
      <w:r w:rsidR="000B44B8">
        <w:t xml:space="preserve">is summarization </w:t>
      </w:r>
      <w:r w:rsidR="00F20F9E">
        <w:t>support</w:t>
      </w:r>
      <w:r w:rsidR="000B44B8">
        <w:t>s</w:t>
      </w:r>
      <w:r w:rsidR="00F20F9E">
        <w:t xml:space="preserve"> the content, </w:t>
      </w:r>
      <w:r w:rsidR="000B44B8">
        <w:t>structural</w:t>
      </w:r>
      <w:r w:rsidR="00777A80">
        <w:t>, and substantive</w:t>
      </w:r>
      <w:r w:rsidR="000B44B8">
        <w:t xml:space="preserve"> validity of the VOCAL survey.</w:t>
      </w:r>
    </w:p>
    <w:p w14:paraId="35FD2946" w14:textId="59C8B552" w:rsidR="00ED16F4" w:rsidRDefault="00271C0A" w:rsidP="000166EB">
      <w:pPr>
        <w:autoSpaceDE w:val="0"/>
        <w:autoSpaceDN w:val="0"/>
        <w:adjustRightInd w:val="0"/>
        <w:spacing w:line="480" w:lineRule="auto"/>
        <w:ind w:firstLine="720"/>
      </w:pPr>
      <w:r>
        <w:t xml:space="preserve">The VOCAL survey was reliable at the </w:t>
      </w:r>
      <w:r w:rsidR="0019336B">
        <w:t xml:space="preserve">school-, grade-, and </w:t>
      </w:r>
      <w:r w:rsidR="00777A80">
        <w:t>dimension</w:t>
      </w:r>
      <w:r w:rsidR="00EF10D2">
        <w:t>/topic</w:t>
      </w:r>
      <w:r w:rsidR="0019336B">
        <w:t>- level</w:t>
      </w:r>
      <w:r w:rsidR="00B01002">
        <w:t>.</w:t>
      </w:r>
      <w:r>
        <w:t xml:space="preserve"> </w:t>
      </w:r>
      <w:r w:rsidR="003037E2">
        <w:t>With the exception of English learners, d</w:t>
      </w:r>
      <w:r>
        <w:t xml:space="preserve">ifferential item function analyses indicated that students from different </w:t>
      </w:r>
      <w:r w:rsidR="00B01002">
        <w:t xml:space="preserve">student </w:t>
      </w:r>
      <w:r>
        <w:t xml:space="preserve">groups with the same score had, within measurement error, the same affirmation level and likely interpretation of </w:t>
      </w:r>
      <w:r w:rsidR="007A55A6">
        <w:t xml:space="preserve">each VOCAL </w:t>
      </w:r>
      <w:r>
        <w:t xml:space="preserve">item. </w:t>
      </w:r>
      <w:r w:rsidR="00B01002">
        <w:t xml:space="preserve">The new DL items performed well with only one item </w:t>
      </w:r>
      <w:r w:rsidR="00490E4C">
        <w:t>exhibiting DIF for EL students</w:t>
      </w:r>
      <w:r w:rsidR="007A55A6">
        <w:t xml:space="preserve"> (grade 10 item)</w:t>
      </w:r>
      <w:r w:rsidR="00490E4C">
        <w:t xml:space="preserve">. </w:t>
      </w:r>
      <w:r>
        <w:t>These data support the generalizability of the school climate construct</w:t>
      </w:r>
      <w:r w:rsidR="00490E4C">
        <w:t xml:space="preserve"> </w:t>
      </w:r>
      <w:r w:rsidR="009F3414">
        <w:t>with the new DL items included</w:t>
      </w:r>
      <w:r>
        <w:t xml:space="preserve">. </w:t>
      </w:r>
    </w:p>
    <w:p w14:paraId="71EFE558" w14:textId="377D8504" w:rsidR="00271C0A" w:rsidRDefault="000166EB" w:rsidP="00271C0A">
      <w:pPr>
        <w:autoSpaceDE w:val="0"/>
        <w:autoSpaceDN w:val="0"/>
        <w:adjustRightInd w:val="0"/>
        <w:spacing w:line="480" w:lineRule="auto"/>
        <w:ind w:firstLine="720"/>
      </w:pPr>
      <w:r>
        <w:t xml:space="preserve">Schools were meaningfully differentiated by their school climate scores </w:t>
      </w:r>
      <w:r w:rsidR="0074593A">
        <w:t>due to the responsiveness of the VOCAL scales.</w:t>
      </w:r>
      <w:r>
        <w:t xml:space="preserve"> </w:t>
      </w:r>
      <w:r w:rsidR="00271C0A">
        <w:t xml:space="preserve">VOCAL scores were, </w:t>
      </w:r>
      <w:r w:rsidR="009F3414">
        <w:t>as expected</w:t>
      </w:r>
      <w:r w:rsidR="00271C0A">
        <w:t xml:space="preserve">, appropriately related (positively or negatively) to school-level </w:t>
      </w:r>
      <w:r w:rsidR="009F3414">
        <w:t>behavioral</w:t>
      </w:r>
      <w:r w:rsidR="00271C0A">
        <w:t xml:space="preserve"> </w:t>
      </w:r>
      <w:r w:rsidR="007A55A6">
        <w:t>indicators</w:t>
      </w:r>
      <w:r w:rsidR="00271C0A">
        <w:t xml:space="preserve"> and</w:t>
      </w:r>
      <w:r w:rsidR="007F47EF">
        <w:t xml:space="preserve">, with the exception of grade 10, </w:t>
      </w:r>
      <w:r w:rsidR="00271C0A">
        <w:t>positively related to students’ school level achievement</w:t>
      </w:r>
      <w:r w:rsidR="00ED16F4">
        <w:t xml:space="preserve"> and </w:t>
      </w:r>
      <w:r>
        <w:t xml:space="preserve">academic </w:t>
      </w:r>
      <w:r w:rsidR="00ED16F4">
        <w:t>growth</w:t>
      </w:r>
      <w:r w:rsidR="00CA7E5C">
        <w:t xml:space="preserve">; </w:t>
      </w:r>
      <w:r w:rsidR="001548E8">
        <w:t>this digest supports the external validity of the VOCAL survey.</w:t>
      </w:r>
    </w:p>
    <w:p w14:paraId="015BC941" w14:textId="14AA4A18" w:rsidR="0083331E" w:rsidRDefault="00271C0A" w:rsidP="0083331E">
      <w:pPr>
        <w:spacing w:line="480" w:lineRule="auto"/>
        <w:ind w:firstLine="720"/>
        <w:rPr>
          <w:b/>
        </w:rPr>
      </w:pPr>
      <w:r>
        <w:t>The replication of each of the validity analyses across grades and years provides further evidence</w:t>
      </w:r>
      <w:r w:rsidR="00823B50">
        <w:t xml:space="preserve"> to support the validity argument</w:t>
      </w:r>
      <w:r>
        <w:t xml:space="preserve"> that the VOCAL survey is providing reliable reproducible scores</w:t>
      </w:r>
      <w:r w:rsidR="007A55A6">
        <w:t xml:space="preserve"> and can be used for its intended purpose</w:t>
      </w:r>
      <w:r>
        <w:t>. In conclusion, t</w:t>
      </w:r>
      <w:r w:rsidRPr="002D2119">
        <w:t>he psychometric prop</w:t>
      </w:r>
      <w:r>
        <w:t xml:space="preserve">erties of the </w:t>
      </w:r>
      <w:r w:rsidR="00A51CD6">
        <w:t xml:space="preserve">2022 </w:t>
      </w:r>
      <w:r>
        <w:t>VOCAL instrument</w:t>
      </w:r>
      <w:r w:rsidR="00A51CD6">
        <w:t xml:space="preserve"> with the new DL items</w:t>
      </w:r>
      <w:r>
        <w:t xml:space="preserve"> </w:t>
      </w:r>
      <w:r w:rsidRPr="002D2119">
        <w:t>met the assumptions of the Rasch-model, namely the items are well-fitting, invariant</w:t>
      </w:r>
      <w:r>
        <w:t>,</w:t>
      </w:r>
      <w:r w:rsidRPr="002D2119">
        <w:t xml:space="preserve"> and form a unidimensional scale</w:t>
      </w:r>
      <w:r w:rsidR="007A55A6">
        <w:t>.</w:t>
      </w:r>
      <w:r w:rsidR="00147776">
        <w:t xml:space="preserve"> T</w:t>
      </w:r>
      <w:r w:rsidR="00F646A9">
        <w:t>he VOCAL reports distributed to schools and districts prov</w:t>
      </w:r>
      <w:r w:rsidR="00823B50">
        <w:t>ide</w:t>
      </w:r>
      <w:r w:rsidR="00F646A9">
        <w:t xml:space="preserve"> the</w:t>
      </w:r>
      <w:r w:rsidR="0083331E" w:rsidRPr="0083331E">
        <w:rPr>
          <w:b/>
        </w:rPr>
        <w:t xml:space="preserve"> </w:t>
      </w:r>
      <w:r w:rsidR="0074593A">
        <w:t>needed</w:t>
      </w:r>
      <w:r w:rsidR="00F646A9">
        <w:t xml:space="preserve"> data</w:t>
      </w:r>
      <w:r w:rsidR="0074593A">
        <w:t xml:space="preserve"> to inform and support continuous </w:t>
      </w:r>
      <w:r w:rsidR="00793DE5">
        <w:t xml:space="preserve">school climate </w:t>
      </w:r>
      <w:r w:rsidR="0074593A">
        <w:t>improvement.</w:t>
      </w:r>
    </w:p>
    <w:p w14:paraId="0FDDFFC7" w14:textId="77777777" w:rsidR="0083331E" w:rsidRDefault="0083331E">
      <w:pPr>
        <w:spacing w:after="160" w:line="259" w:lineRule="auto"/>
        <w:rPr>
          <w:b/>
        </w:rPr>
      </w:pPr>
      <w:r>
        <w:rPr>
          <w:b/>
        </w:rPr>
        <w:br w:type="page"/>
      </w:r>
    </w:p>
    <w:p w14:paraId="59522023" w14:textId="394464DB" w:rsidR="0083331E" w:rsidRPr="00B23190" w:rsidRDefault="0083331E" w:rsidP="0083331E">
      <w:pPr>
        <w:spacing w:after="240"/>
        <w:rPr>
          <w:b/>
        </w:rPr>
      </w:pPr>
      <w:r w:rsidRPr="00B23190">
        <w:rPr>
          <w:b/>
        </w:rPr>
        <w:lastRenderedPageBreak/>
        <w:t>References</w:t>
      </w:r>
    </w:p>
    <w:p w14:paraId="3EA7B316" w14:textId="77777777" w:rsidR="0083331E" w:rsidRPr="00B23190" w:rsidRDefault="0083331E" w:rsidP="0083331E">
      <w:pPr>
        <w:pStyle w:val="Default"/>
        <w:ind w:left="720" w:hanging="720"/>
      </w:pPr>
      <w:r w:rsidRPr="00B23190">
        <w:t xml:space="preserve">Andrich, D. (1978a). Application of psychometric rating model to ordered categories which are scored with successive integers. </w:t>
      </w:r>
      <w:r w:rsidRPr="00B23190">
        <w:rPr>
          <w:i/>
          <w:iCs/>
        </w:rPr>
        <w:t>Applied Psychological Measurement</w:t>
      </w:r>
      <w:r w:rsidRPr="00B23190">
        <w:t xml:space="preserve">, </w:t>
      </w:r>
      <w:r w:rsidRPr="00B23190">
        <w:rPr>
          <w:i/>
          <w:iCs/>
        </w:rPr>
        <w:t xml:space="preserve">2 </w:t>
      </w:r>
      <w:r w:rsidRPr="00B23190">
        <w:t>(4), 581</w:t>
      </w:r>
      <w:r>
        <w:t xml:space="preserve"> –</w:t>
      </w:r>
      <w:r w:rsidRPr="00B23190">
        <w:t xml:space="preserve">594. </w:t>
      </w:r>
    </w:p>
    <w:p w14:paraId="428E1AB3" w14:textId="77777777" w:rsidR="0083331E" w:rsidRPr="00B23190" w:rsidRDefault="0083331E" w:rsidP="0083331E">
      <w:pPr>
        <w:ind w:left="720" w:hanging="720"/>
      </w:pPr>
      <w:r w:rsidRPr="00B23190">
        <w:t xml:space="preserve">Andrich, D. (1978b). Rating formulation for ordered response categories. </w:t>
      </w:r>
      <w:proofErr w:type="spellStart"/>
      <w:r w:rsidRPr="00B23190">
        <w:rPr>
          <w:i/>
          <w:iCs/>
        </w:rPr>
        <w:t>Psychometrika</w:t>
      </w:r>
      <w:proofErr w:type="spellEnd"/>
      <w:r w:rsidRPr="00B23190">
        <w:t xml:space="preserve">, </w:t>
      </w:r>
      <w:r w:rsidRPr="00B23190">
        <w:rPr>
          <w:i/>
          <w:iCs/>
        </w:rPr>
        <w:t xml:space="preserve">43 </w:t>
      </w:r>
      <w:r w:rsidRPr="00B23190">
        <w:t>(4), 561</w:t>
      </w:r>
      <w:r>
        <w:t xml:space="preserve"> –</w:t>
      </w:r>
      <w:r w:rsidRPr="00B23190">
        <w:t xml:space="preserve">573. </w:t>
      </w:r>
    </w:p>
    <w:p w14:paraId="0765B2B2" w14:textId="77777777" w:rsidR="0083331E" w:rsidRPr="00B23190" w:rsidRDefault="0083331E" w:rsidP="0083331E">
      <w:pPr>
        <w:ind w:left="720" w:hanging="720"/>
      </w:pPr>
      <w:r w:rsidRPr="00B23190">
        <w:t xml:space="preserve">Conrad, K. J., Wright, B. D., McKnight, P., McFall, M., Fontana, A., </w:t>
      </w:r>
      <w:proofErr w:type="spellStart"/>
      <w:r w:rsidRPr="00B23190">
        <w:t>Rosenbeck</w:t>
      </w:r>
      <w:proofErr w:type="spellEnd"/>
      <w:r w:rsidRPr="00B23190">
        <w:t xml:space="preserve">, R. (2004). Comparing traditional and Rasch analyses of the Mississippi PTSD scale: Revealing the limitations of reverse-scored items. </w:t>
      </w:r>
      <w:r w:rsidRPr="00B23190">
        <w:rPr>
          <w:i/>
        </w:rPr>
        <w:t>Journal of Applied Measurement, 5</w:t>
      </w:r>
      <w:r w:rsidRPr="00B23190">
        <w:t>, (1), 1</w:t>
      </w:r>
      <w:r>
        <w:t xml:space="preserve"> </w:t>
      </w:r>
      <w:r w:rsidRPr="00B23190">
        <w:t>–</w:t>
      </w:r>
      <w:r>
        <w:t xml:space="preserve"> </w:t>
      </w:r>
      <w:r w:rsidRPr="00B23190">
        <w:t>16.</w:t>
      </w:r>
    </w:p>
    <w:p w14:paraId="01086295" w14:textId="722E7E74" w:rsidR="0083331E" w:rsidRDefault="0083331E" w:rsidP="0083331E">
      <w:pPr>
        <w:ind w:left="720" w:hanging="720"/>
      </w:pPr>
      <w:r w:rsidRPr="00B23190">
        <w:t>DESE (201</w:t>
      </w:r>
      <w:r>
        <w:t>9a</w:t>
      </w:r>
      <w:r w:rsidRPr="00B23190">
        <w:t xml:space="preserve">). </w:t>
      </w:r>
      <w:hyperlink r:id="rId33" w:history="1">
        <w:r w:rsidRPr="00B23190">
          <w:rPr>
            <w:rStyle w:val="Hyperlink"/>
          </w:rPr>
          <w:t>201</w:t>
        </w:r>
        <w:r>
          <w:rPr>
            <w:rStyle w:val="Hyperlink"/>
          </w:rPr>
          <w:t>8</w:t>
        </w:r>
        <w:r w:rsidRPr="00B23190">
          <w:rPr>
            <w:rStyle w:val="Hyperlink"/>
          </w:rPr>
          <w:t xml:space="preserve"> Views of Climate and Learning (VOCAL) Validity Study</w:t>
        </w:r>
      </w:hyperlink>
      <w:r w:rsidRPr="00B23190">
        <w:t xml:space="preserve">. </w:t>
      </w:r>
      <w:r>
        <w:t xml:space="preserve">Available for download at </w:t>
      </w:r>
      <w:hyperlink r:id="rId34" w:history="1">
        <w:r>
          <w:rPr>
            <w:rStyle w:val="Hyperlink"/>
          </w:rPr>
          <w:t>https://www.doe.mass.edu/research/vocal/default.html</w:t>
        </w:r>
      </w:hyperlink>
    </w:p>
    <w:p w14:paraId="39BAA773" w14:textId="77777777" w:rsidR="0083331E" w:rsidRDefault="0083331E" w:rsidP="0083331E">
      <w:pPr>
        <w:ind w:left="720" w:hanging="720"/>
      </w:pPr>
      <w:r>
        <w:t>DESE (2019b) Safe and supportive schools commission – Third annual report.</w:t>
      </w:r>
    </w:p>
    <w:p w14:paraId="48B6BEE5" w14:textId="77777777" w:rsidR="0083331E" w:rsidRPr="00B23190" w:rsidRDefault="0083331E" w:rsidP="0083331E">
      <w:pPr>
        <w:ind w:left="720" w:hanging="720"/>
      </w:pPr>
      <w:r>
        <w:t xml:space="preserve">DESE (2019c) 2018 – 2019 Views of Instruction, State Standards, Teaching and Assessment (VISTA) survey findings. Available at </w:t>
      </w:r>
      <w:hyperlink r:id="rId35" w:history="1">
        <w:r w:rsidRPr="00577078">
          <w:rPr>
            <w:rStyle w:val="Hyperlink"/>
          </w:rPr>
          <w:t>http://www.doe.mass.edu/research/vista/2019/</w:t>
        </w:r>
      </w:hyperlink>
      <w:r>
        <w:t xml:space="preserve"> </w:t>
      </w:r>
    </w:p>
    <w:p w14:paraId="0277CBF1" w14:textId="3AE610CA" w:rsidR="005D1EEC" w:rsidRDefault="0024790D" w:rsidP="0083331E">
      <w:pPr>
        <w:tabs>
          <w:tab w:val="left" w:pos="720"/>
        </w:tabs>
        <w:ind w:left="720" w:hanging="720"/>
        <w:outlineLvl w:val="0"/>
      </w:pPr>
      <w:r>
        <w:t>DESE (2023</w:t>
      </w:r>
      <w:r w:rsidR="00355D1C">
        <w:t>a</w:t>
      </w:r>
      <w:r>
        <w:t xml:space="preserve">). </w:t>
      </w:r>
      <w:r w:rsidR="005D1EEC">
        <w:t>2019 Views of Climate and Learning (VOCAL): Grade 4 validity addendum.</w:t>
      </w:r>
      <w:r w:rsidR="00A22036">
        <w:t xml:space="preserve"> Available for download at </w:t>
      </w:r>
      <w:hyperlink r:id="rId36" w:history="1">
        <w:r w:rsidR="00A22036">
          <w:rPr>
            <w:rStyle w:val="Hyperlink"/>
          </w:rPr>
          <w:t>https://www.doe.mass.edu/research/vocal/default.html</w:t>
        </w:r>
      </w:hyperlink>
      <w:r w:rsidR="005D1EEC">
        <w:t xml:space="preserve"> </w:t>
      </w:r>
    </w:p>
    <w:p w14:paraId="03717B54" w14:textId="2A3E0779" w:rsidR="009661EA" w:rsidRDefault="00355D1C" w:rsidP="0083331E">
      <w:pPr>
        <w:tabs>
          <w:tab w:val="left" w:pos="720"/>
        </w:tabs>
        <w:ind w:left="720" w:hanging="720"/>
        <w:outlineLvl w:val="0"/>
        <w:rPr>
          <w:rStyle w:val="Hyperlink"/>
        </w:rPr>
      </w:pPr>
      <w:r>
        <w:t xml:space="preserve">DESE (2023b). </w:t>
      </w:r>
      <w:r w:rsidR="004E3BA0">
        <w:t>Our way forward</w:t>
      </w:r>
      <w:r w:rsidR="002D60B8">
        <w:t xml:space="preserve"> for Massachusetts K-12 public education</w:t>
      </w:r>
      <w:r w:rsidR="004E3BA0">
        <w:t xml:space="preserve">: </w:t>
      </w:r>
      <w:r w:rsidR="005E70BB">
        <w:t xml:space="preserve">The </w:t>
      </w:r>
      <w:r w:rsidR="004E3BA0">
        <w:t>Commissioner’s report</w:t>
      </w:r>
      <w:r w:rsidR="0034293C">
        <w:t xml:space="preserve"> to the </w:t>
      </w:r>
      <w:r w:rsidR="005E70BB">
        <w:t>B</w:t>
      </w:r>
      <w:r w:rsidR="0034293C">
        <w:t>oard</w:t>
      </w:r>
      <w:r w:rsidR="004E3BA0">
        <w:t>. Available for download</w:t>
      </w:r>
      <w:r w:rsidR="009661EA">
        <w:t xml:space="preserve"> </w:t>
      </w:r>
      <w:hyperlink r:id="rId37" w:history="1">
        <w:r w:rsidR="006F02A5">
          <w:rPr>
            <w:rStyle w:val="Hyperlink"/>
          </w:rPr>
          <w:t>here</w:t>
        </w:r>
      </w:hyperlink>
      <w:r w:rsidR="006F02A5">
        <w:rPr>
          <w:rStyle w:val="Hyperlink"/>
        </w:rPr>
        <w:t>.</w:t>
      </w:r>
      <w:r w:rsidR="009661EA">
        <w:rPr>
          <w:rStyle w:val="Hyperlink"/>
        </w:rPr>
        <w:t xml:space="preserve"> </w:t>
      </w:r>
    </w:p>
    <w:p w14:paraId="25C62D83" w14:textId="74E800BE" w:rsidR="0083331E" w:rsidRPr="00B23190" w:rsidRDefault="0083331E" w:rsidP="0083331E">
      <w:pPr>
        <w:tabs>
          <w:tab w:val="left" w:pos="720"/>
        </w:tabs>
        <w:ind w:left="720" w:hanging="720"/>
        <w:outlineLvl w:val="0"/>
      </w:pPr>
      <w:r w:rsidRPr="00B23190">
        <w:t xml:space="preserve">Hough, H., </w:t>
      </w:r>
      <w:proofErr w:type="spellStart"/>
      <w:r w:rsidRPr="00B23190">
        <w:t>Kalogrides</w:t>
      </w:r>
      <w:proofErr w:type="spellEnd"/>
      <w:r w:rsidRPr="00B23190">
        <w:t xml:space="preserve">, D., &amp; Loeb, S. (2017). </w:t>
      </w:r>
      <w:r w:rsidRPr="00B23190">
        <w:rPr>
          <w:i/>
        </w:rPr>
        <w:t>Using student surveys of students’ social and emotional learning and school climate for accountability and continuous improvement.</w:t>
      </w:r>
      <w:r w:rsidRPr="00B23190">
        <w:t xml:space="preserve"> Policy Analysis for California Education, downloaded from http:/edpolicyinca.org.</w:t>
      </w:r>
    </w:p>
    <w:p w14:paraId="40718A99" w14:textId="28C1C501" w:rsidR="002D2CF0" w:rsidRPr="0047460F" w:rsidRDefault="002D2CF0" w:rsidP="002D2CF0">
      <w:pPr>
        <w:tabs>
          <w:tab w:val="left" w:pos="720"/>
        </w:tabs>
        <w:ind w:left="720" w:hanging="720"/>
        <w:outlineLvl w:val="0"/>
      </w:pPr>
      <w:r w:rsidRPr="0047460F">
        <w:rPr>
          <w:color w:val="000000"/>
          <w:shd w:val="clear" w:color="auto" w:fill="FFFFFF"/>
        </w:rPr>
        <w:t>Linacre, J. M. (20</w:t>
      </w:r>
      <w:r>
        <w:rPr>
          <w:color w:val="000000"/>
          <w:shd w:val="clear" w:color="auto" w:fill="FFFFFF"/>
        </w:rPr>
        <w:t>19a</w:t>
      </w:r>
      <w:r w:rsidRPr="0047460F">
        <w:rPr>
          <w:color w:val="000000"/>
          <w:shd w:val="clear" w:color="auto" w:fill="FFFFFF"/>
        </w:rPr>
        <w:t xml:space="preserve">). </w:t>
      </w:r>
      <w:proofErr w:type="spellStart"/>
      <w:r w:rsidRPr="0047460F">
        <w:rPr>
          <w:color w:val="000000"/>
          <w:shd w:val="clear" w:color="auto" w:fill="FFFFFF"/>
        </w:rPr>
        <w:t>Winsteps</w:t>
      </w:r>
      <w:proofErr w:type="spellEnd"/>
      <w:r w:rsidRPr="0047460F">
        <w:rPr>
          <w:color w:val="000000"/>
          <w:shd w:val="clear" w:color="auto" w:fill="FFFFFF"/>
        </w:rPr>
        <w:t>® Rasch measurement computer program. Portland, Oregon: Winsteps.com</w:t>
      </w:r>
      <w:r w:rsidRPr="0047460F">
        <w:t xml:space="preserve"> </w:t>
      </w:r>
    </w:p>
    <w:p w14:paraId="3ECCB7A8" w14:textId="61FE5C21" w:rsidR="0083331E" w:rsidRDefault="0083331E" w:rsidP="0083331E">
      <w:pPr>
        <w:tabs>
          <w:tab w:val="left" w:pos="720"/>
        </w:tabs>
        <w:ind w:left="720" w:hanging="720"/>
        <w:outlineLvl w:val="0"/>
      </w:pPr>
      <w:r w:rsidRPr="00B23190">
        <w:t>Linacre, J. M. (201</w:t>
      </w:r>
      <w:r>
        <w:t>9</w:t>
      </w:r>
      <w:r w:rsidR="002D2CF0">
        <w:t>b</w:t>
      </w:r>
      <w:r w:rsidRPr="00B23190">
        <w:t xml:space="preserve">). </w:t>
      </w:r>
      <w:r w:rsidRPr="00B23190">
        <w:rPr>
          <w:i/>
        </w:rPr>
        <w:t xml:space="preserve">A user’s guide to </w:t>
      </w:r>
      <w:proofErr w:type="spellStart"/>
      <w:r w:rsidRPr="00B23190">
        <w:rPr>
          <w:i/>
        </w:rPr>
        <w:t>Winsteps</w:t>
      </w:r>
      <w:proofErr w:type="spellEnd"/>
      <w:r w:rsidRPr="00B23190">
        <w:rPr>
          <w:i/>
        </w:rPr>
        <w:t xml:space="preserve">, </w:t>
      </w:r>
      <w:proofErr w:type="spellStart"/>
      <w:r w:rsidRPr="00B23190">
        <w:rPr>
          <w:i/>
        </w:rPr>
        <w:t>Ministep</w:t>
      </w:r>
      <w:proofErr w:type="spellEnd"/>
      <w:r w:rsidRPr="00B23190">
        <w:rPr>
          <w:i/>
        </w:rPr>
        <w:t xml:space="preserve"> Rasch-model computer programs: program manual</w:t>
      </w:r>
      <w:r w:rsidRPr="00B23190">
        <w:t>, Chicago, US: MESA Press.</w:t>
      </w:r>
    </w:p>
    <w:p w14:paraId="17EFB73B" w14:textId="77777777" w:rsidR="0083331E" w:rsidRPr="00B23190" w:rsidRDefault="0083331E" w:rsidP="0083331E">
      <w:pPr>
        <w:tabs>
          <w:tab w:val="left" w:pos="720"/>
        </w:tabs>
        <w:ind w:left="720" w:hanging="720"/>
        <w:outlineLvl w:val="0"/>
        <w:rPr>
          <w:b/>
        </w:rPr>
      </w:pPr>
      <w:r w:rsidRPr="00B23190">
        <w:t xml:space="preserve">Messick, S. (1980). Test validity and the ethics of assessment. </w:t>
      </w:r>
      <w:r w:rsidRPr="00B23190">
        <w:rPr>
          <w:i/>
        </w:rPr>
        <w:t>American Psychologist</w:t>
      </w:r>
      <w:r w:rsidRPr="00B23190">
        <w:t xml:space="preserve">, </w:t>
      </w:r>
      <w:r w:rsidRPr="00B23190">
        <w:rPr>
          <w:i/>
        </w:rPr>
        <w:t>35</w:t>
      </w:r>
      <w:r w:rsidRPr="00B23190">
        <w:t>, 1012</w:t>
      </w:r>
      <w:r>
        <w:t> </w:t>
      </w:r>
      <w:r w:rsidRPr="00B23190">
        <w:t>–</w:t>
      </w:r>
      <w:r>
        <w:t xml:space="preserve"> </w:t>
      </w:r>
      <w:r w:rsidRPr="00B23190">
        <w:t>1027.</w:t>
      </w:r>
    </w:p>
    <w:p w14:paraId="625503E2" w14:textId="77777777" w:rsidR="0083331E" w:rsidRDefault="0083331E" w:rsidP="0083331E">
      <w:pPr>
        <w:tabs>
          <w:tab w:val="left" w:pos="720"/>
        </w:tabs>
        <w:ind w:left="720" w:hanging="720"/>
        <w:outlineLvl w:val="0"/>
      </w:pPr>
      <w:r w:rsidRPr="00B23190">
        <w:t>Messick, S. (1995</w:t>
      </w:r>
      <w:r>
        <w:t>a</w:t>
      </w:r>
      <w:r w:rsidRPr="00B23190">
        <w:t xml:space="preserve">). Validity of psychological assessment: Validation of inferences from persons’ responses and performances as scientific inquiry into score meaning. </w:t>
      </w:r>
      <w:r w:rsidRPr="00B23190">
        <w:rPr>
          <w:i/>
        </w:rPr>
        <w:t>American Psychologist</w:t>
      </w:r>
      <w:r w:rsidRPr="00B23190">
        <w:t xml:space="preserve">, </w:t>
      </w:r>
      <w:r w:rsidRPr="00B23190">
        <w:rPr>
          <w:i/>
        </w:rPr>
        <w:t>50</w:t>
      </w:r>
      <w:r w:rsidRPr="00B23190">
        <w:t xml:space="preserve"> (9), 741</w:t>
      </w:r>
      <w:r>
        <w:t xml:space="preserve"> </w:t>
      </w:r>
      <w:r w:rsidRPr="00B23190">
        <w:t>–</w:t>
      </w:r>
      <w:r>
        <w:t xml:space="preserve"> </w:t>
      </w:r>
      <w:r w:rsidRPr="00B23190">
        <w:t xml:space="preserve">749. </w:t>
      </w:r>
    </w:p>
    <w:p w14:paraId="7282F0CE" w14:textId="77777777" w:rsidR="0083331E" w:rsidRPr="00B23190" w:rsidRDefault="0083331E" w:rsidP="0083331E">
      <w:pPr>
        <w:tabs>
          <w:tab w:val="left" w:pos="720"/>
        </w:tabs>
        <w:ind w:left="720" w:hanging="720"/>
        <w:outlineLvl w:val="0"/>
      </w:pPr>
      <w:r>
        <w:t xml:space="preserve">Messick, S. (1995b). Standards of validity and the validity of standards in performance assessment. </w:t>
      </w:r>
      <w:r w:rsidRPr="00762945">
        <w:rPr>
          <w:i/>
        </w:rPr>
        <w:t>Educational Measurement, Issues and Practice. 14</w:t>
      </w:r>
      <w:r>
        <w:t>, 5 – 8</w:t>
      </w:r>
    </w:p>
    <w:p w14:paraId="245D0AC5" w14:textId="77777777" w:rsidR="0083331E" w:rsidRPr="00B23190" w:rsidRDefault="0083331E" w:rsidP="0083331E">
      <w:pPr>
        <w:ind w:left="720" w:hanging="720"/>
        <w:outlineLvl w:val="0"/>
        <w:rPr>
          <w:b/>
        </w:rPr>
      </w:pPr>
      <w:r w:rsidRPr="00B23190">
        <w:t xml:space="preserve">Rasch, G. (1960). </w:t>
      </w:r>
      <w:r w:rsidRPr="00B23190">
        <w:rPr>
          <w:i/>
        </w:rPr>
        <w:t>Probabilistic models for some intelligence and attainment tests</w:t>
      </w:r>
      <w:r w:rsidRPr="00B23190">
        <w:t>. Copenhagen: Danish Institute for Educational Research. (Expanded edition, 1980. Chicago: University of Chicago Press).</w:t>
      </w:r>
    </w:p>
    <w:p w14:paraId="3D8B4F05" w14:textId="77777777" w:rsidR="0083331E" w:rsidRPr="00B23190" w:rsidRDefault="0083331E" w:rsidP="0083331E">
      <w:pPr>
        <w:ind w:left="720" w:hanging="720"/>
        <w:outlineLvl w:val="0"/>
      </w:pPr>
      <w:proofErr w:type="spellStart"/>
      <w:r w:rsidRPr="00B23190">
        <w:t>Schumacker</w:t>
      </w:r>
      <w:proofErr w:type="spellEnd"/>
      <w:r w:rsidRPr="00B23190">
        <w:t xml:space="preserve">, R. E. &amp; Smith, E. V. (2007). Reliability: A Rasch perspective. </w:t>
      </w:r>
      <w:r w:rsidRPr="00B23190">
        <w:rPr>
          <w:i/>
          <w:iCs/>
        </w:rPr>
        <w:t>Educational and Psychological Measurement</w:t>
      </w:r>
      <w:r w:rsidRPr="00B23190">
        <w:t xml:space="preserve">, </w:t>
      </w:r>
      <w:r w:rsidRPr="00B23190">
        <w:rPr>
          <w:i/>
          <w:iCs/>
        </w:rPr>
        <w:t xml:space="preserve">67 </w:t>
      </w:r>
      <w:r w:rsidRPr="00B23190">
        <w:t>(3), 394</w:t>
      </w:r>
      <w:r>
        <w:t xml:space="preserve"> – </w:t>
      </w:r>
      <w:r w:rsidRPr="00B23190">
        <w:t xml:space="preserve">409. </w:t>
      </w:r>
    </w:p>
    <w:p w14:paraId="24634850" w14:textId="77777777" w:rsidR="0083331E" w:rsidRPr="00B23190" w:rsidRDefault="0083331E" w:rsidP="0083331E">
      <w:pPr>
        <w:ind w:left="720" w:hanging="720"/>
        <w:outlineLvl w:val="0"/>
      </w:pPr>
      <w:r w:rsidRPr="00B23190">
        <w:t xml:space="preserve">Schwartz, R., Ayers, E., &amp; Wilson, M. (2017). Mapping a data modeling and statistical reasoning learning progression using unidimensional and multidimensional item response models. </w:t>
      </w:r>
      <w:r w:rsidRPr="00B23190">
        <w:rPr>
          <w:i/>
        </w:rPr>
        <w:t>Journal of Applied Measurement, 18(3),</w:t>
      </w:r>
      <w:r w:rsidRPr="00B23190">
        <w:t xml:space="preserve"> 268</w:t>
      </w:r>
      <w:r>
        <w:t xml:space="preserve"> </w:t>
      </w:r>
      <w:r w:rsidRPr="00B23190">
        <w:t>–</w:t>
      </w:r>
      <w:r>
        <w:t xml:space="preserve"> </w:t>
      </w:r>
      <w:r w:rsidRPr="00B23190">
        <w:t>298.</w:t>
      </w:r>
    </w:p>
    <w:p w14:paraId="0FD9E235" w14:textId="77777777" w:rsidR="0083331E" w:rsidRPr="00B23190" w:rsidRDefault="0083331E" w:rsidP="0083331E">
      <w:pPr>
        <w:ind w:left="720" w:hanging="720"/>
        <w:outlineLvl w:val="0"/>
      </w:pPr>
      <w:r w:rsidRPr="00B23190">
        <w:t>United States Department of Education</w:t>
      </w:r>
      <w:r>
        <w:t xml:space="preserve"> (USED)</w:t>
      </w:r>
      <w:r w:rsidRPr="00B23190">
        <w:t>. (201</w:t>
      </w:r>
      <w:r>
        <w:t>9</w:t>
      </w:r>
      <w:r w:rsidRPr="00B23190">
        <w:t xml:space="preserve">). National Center on Safe Supportive Learning Environments, ED School Climate Surveys (EDSCLS), </w:t>
      </w:r>
      <w:hyperlink r:id="rId38" w:history="1">
        <w:r w:rsidRPr="00B23190">
          <w:rPr>
            <w:rStyle w:val="Hyperlink"/>
          </w:rPr>
          <w:t>https://safesupportivelearning.ed.gov/edscls/measures</w:t>
        </w:r>
      </w:hyperlink>
    </w:p>
    <w:p w14:paraId="34C7C71F" w14:textId="77777777" w:rsidR="0083331E" w:rsidRPr="00B23190" w:rsidRDefault="0083331E" w:rsidP="0083331E">
      <w:pPr>
        <w:ind w:left="720" w:hanging="720"/>
        <w:outlineLvl w:val="0"/>
        <w:rPr>
          <w:b/>
        </w:rPr>
      </w:pPr>
      <w:r w:rsidRPr="00B23190">
        <w:t xml:space="preserve">Wolfe, E. W., &amp; Smith, E. V. Jr. (2007a). Instrument development tools and activities for measure validation using Rasch models: Part I – Instrument development tools. </w:t>
      </w:r>
      <w:r w:rsidRPr="00B23190">
        <w:rPr>
          <w:i/>
        </w:rPr>
        <w:t>Journal of Applied Measurement</w:t>
      </w:r>
      <w:r w:rsidRPr="00B23190">
        <w:t xml:space="preserve">, </w:t>
      </w:r>
      <w:r w:rsidRPr="00B23190">
        <w:rPr>
          <w:i/>
        </w:rPr>
        <w:t xml:space="preserve">8 </w:t>
      </w:r>
      <w:r w:rsidRPr="00B23190">
        <w:t>(1), 97</w:t>
      </w:r>
      <w:r>
        <w:t xml:space="preserve"> </w:t>
      </w:r>
      <w:r w:rsidRPr="00B23190">
        <w:t>–</w:t>
      </w:r>
      <w:r>
        <w:t xml:space="preserve"> </w:t>
      </w:r>
      <w:r w:rsidRPr="00B23190">
        <w:t>123.</w:t>
      </w:r>
    </w:p>
    <w:p w14:paraId="6F2ECF1E" w14:textId="77777777" w:rsidR="0083331E" w:rsidRPr="00B23190" w:rsidRDefault="0083331E" w:rsidP="0083331E">
      <w:pPr>
        <w:ind w:left="720" w:hanging="720"/>
        <w:outlineLvl w:val="0"/>
      </w:pPr>
      <w:r w:rsidRPr="00B23190">
        <w:lastRenderedPageBreak/>
        <w:t xml:space="preserve">Wolfe, E. W. &amp; Smith Jr., E. V. (2007b). Instrument development tools and activities for measure validation using Rasch models: Part II – Validation activities. </w:t>
      </w:r>
      <w:r w:rsidRPr="00B23190">
        <w:rPr>
          <w:i/>
        </w:rPr>
        <w:t>Journal of Applied Measurement</w:t>
      </w:r>
      <w:r w:rsidRPr="00B23190">
        <w:t xml:space="preserve">, </w:t>
      </w:r>
      <w:r w:rsidRPr="00B23190">
        <w:rPr>
          <w:i/>
        </w:rPr>
        <w:t xml:space="preserve">8 </w:t>
      </w:r>
      <w:r w:rsidRPr="00B23190">
        <w:t>(2), 204</w:t>
      </w:r>
      <w:r>
        <w:t xml:space="preserve"> </w:t>
      </w:r>
      <w:r w:rsidRPr="00B23190">
        <w:t>–</w:t>
      </w:r>
      <w:r>
        <w:t xml:space="preserve"> </w:t>
      </w:r>
      <w:r w:rsidRPr="00B23190">
        <w:t>234.</w:t>
      </w:r>
    </w:p>
    <w:p w14:paraId="71CCB073" w14:textId="77777777" w:rsidR="0083331E" w:rsidRDefault="0083331E" w:rsidP="0083331E">
      <w:pPr>
        <w:ind w:left="720" w:hanging="720"/>
      </w:pPr>
      <w:r>
        <w:t>Wright, B.D., and Stone, M. H. (1979). Best test design: Rasch measurement. MESA press, Chicago, Illinois.</w:t>
      </w:r>
    </w:p>
    <w:p w14:paraId="178BC764" w14:textId="3185BF27" w:rsidR="005A6149" w:rsidRDefault="0083331E" w:rsidP="0083331E">
      <w:pPr>
        <w:autoSpaceDE w:val="0"/>
        <w:autoSpaceDN w:val="0"/>
        <w:adjustRightInd w:val="0"/>
        <w:ind w:left="720" w:hanging="720"/>
      </w:pPr>
      <w:r w:rsidRPr="00B23190">
        <w:t>Wright</w:t>
      </w:r>
      <w:r>
        <w:t>,</w:t>
      </w:r>
      <w:r w:rsidRPr="00B23190">
        <w:t xml:space="preserve"> B. D., and Masters, G. N. (2002). Number of Person or Item Strata. </w:t>
      </w:r>
      <w:r w:rsidRPr="00B23190">
        <w:rPr>
          <w:i/>
          <w:iCs/>
        </w:rPr>
        <w:t>Rasc</w:t>
      </w:r>
      <w:r>
        <w:rPr>
          <w:i/>
          <w:iCs/>
        </w:rPr>
        <w:t xml:space="preserve">h </w:t>
      </w:r>
      <w:r w:rsidRPr="00B23190">
        <w:rPr>
          <w:i/>
          <w:iCs/>
        </w:rPr>
        <w:t>Measurement Transactions</w:t>
      </w:r>
      <w:r w:rsidRPr="00B23190">
        <w:t xml:space="preserve">, </w:t>
      </w:r>
      <w:r w:rsidRPr="00B23190">
        <w:rPr>
          <w:i/>
          <w:iCs/>
        </w:rPr>
        <w:t xml:space="preserve">16 </w:t>
      </w:r>
      <w:r w:rsidRPr="00B23190">
        <w:t>(3), 888.</w:t>
      </w:r>
    </w:p>
    <w:p w14:paraId="7303130E" w14:textId="77777777" w:rsidR="0083331E" w:rsidRPr="008027C3" w:rsidRDefault="0083331E" w:rsidP="0083331E">
      <w:pPr>
        <w:autoSpaceDE w:val="0"/>
        <w:autoSpaceDN w:val="0"/>
        <w:adjustRightInd w:val="0"/>
        <w:spacing w:line="480" w:lineRule="auto"/>
        <w:ind w:firstLine="720"/>
        <w:rPr>
          <w:iCs/>
          <w:sz w:val="18"/>
          <w:szCs w:val="18"/>
        </w:rPr>
      </w:pPr>
    </w:p>
    <w:p w14:paraId="0A6D36E8" w14:textId="14756A9F" w:rsidR="004E6065" w:rsidRPr="00B875DB" w:rsidRDefault="004E6065" w:rsidP="00B23BAF">
      <w:pPr>
        <w:spacing w:line="480" w:lineRule="auto"/>
        <w:rPr>
          <w:sz w:val="18"/>
          <w:szCs w:val="18"/>
        </w:rPr>
        <w:sectPr w:rsidR="004E6065" w:rsidRPr="00B875DB" w:rsidSect="00467DE4">
          <w:pgSz w:w="12240" w:h="15840"/>
          <w:pgMar w:top="1296" w:right="1440" w:bottom="1296" w:left="1440" w:header="720" w:footer="720" w:gutter="0"/>
          <w:pgNumType w:start="1"/>
          <w:cols w:space="720"/>
          <w:docGrid w:linePitch="360"/>
        </w:sectPr>
      </w:pPr>
    </w:p>
    <w:p w14:paraId="5FBDCBE2" w14:textId="1F1E8904" w:rsidR="00EA1F33" w:rsidRPr="005E66BD" w:rsidRDefault="00EA1F33" w:rsidP="00EA1F33">
      <w:pPr>
        <w:ind w:left="720"/>
        <w:rPr>
          <w:noProof/>
        </w:rPr>
      </w:pPr>
      <w:r w:rsidRPr="005E66BD">
        <w:lastRenderedPageBreak/>
        <w:t>Appendix</w:t>
      </w:r>
      <w:r>
        <w:t xml:space="preserve"> </w:t>
      </w:r>
      <w:r w:rsidR="00B875DB">
        <w:t>A</w:t>
      </w:r>
      <w:r w:rsidRPr="005E66BD">
        <w:t>: 20</w:t>
      </w:r>
      <w:r w:rsidR="00775725">
        <w:t>22</w:t>
      </w:r>
      <w:r w:rsidRPr="005E66BD">
        <w:t xml:space="preserve"> </w:t>
      </w:r>
      <w:r>
        <w:t xml:space="preserve">VOCAL </w:t>
      </w:r>
      <w:r w:rsidRPr="005E66BD">
        <w:t xml:space="preserve">Survey </w:t>
      </w:r>
      <w:r w:rsidRPr="005E66BD">
        <w:rPr>
          <w:noProof/>
        </w:rPr>
        <w:t>Specifcation</w:t>
      </w:r>
      <w:r>
        <w:rPr>
          <w:noProof/>
        </w:rPr>
        <w:t xml:space="preserve"> by Grade</w:t>
      </w:r>
    </w:p>
    <w:p w14:paraId="694C531B" w14:textId="77777777" w:rsidR="007C07C9" w:rsidRDefault="00A50739" w:rsidP="00EA1F33">
      <w:pPr>
        <w:ind w:left="720"/>
        <w:rPr>
          <w:b/>
        </w:rPr>
      </w:pPr>
      <w:r w:rsidRPr="00A50739">
        <w:rPr>
          <w:noProof/>
        </w:rPr>
        <w:drawing>
          <wp:inline distT="0" distB="0" distL="0" distR="0" wp14:anchorId="50CAB195" wp14:editId="1EC074BB">
            <wp:extent cx="8559165" cy="5337810"/>
            <wp:effectExtent l="0" t="0" r="0" b="0"/>
            <wp:docPr id="1" name="Picture 1" descr="This picture shows the 2022 VOCAL survey specification by grade. Included is the number of items associated with each dimension/topic of school climate by grade (and in to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picture shows the 2022 VOCAL survey specification by grade. Included is the number of items associated with each dimension/topic of school climate by grade (and in total).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559165" cy="5337810"/>
                    </a:xfrm>
                    <a:prstGeom prst="rect">
                      <a:avLst/>
                    </a:prstGeom>
                    <a:noFill/>
                    <a:ln>
                      <a:noFill/>
                    </a:ln>
                  </pic:spPr>
                </pic:pic>
              </a:graphicData>
            </a:graphic>
          </wp:inline>
        </w:drawing>
      </w:r>
    </w:p>
    <w:p w14:paraId="0F439836" w14:textId="57DCD8A4" w:rsidR="00EA1F33" w:rsidRPr="001C445C" w:rsidRDefault="001C445C" w:rsidP="00EA1F33">
      <w:pPr>
        <w:ind w:left="720"/>
        <w:rPr>
          <w:b/>
          <w:sz w:val="18"/>
          <w:szCs w:val="18"/>
        </w:rPr>
      </w:pPr>
      <w:r w:rsidRPr="001C445C">
        <w:rPr>
          <w:b/>
          <w:sz w:val="18"/>
          <w:szCs w:val="18"/>
          <w:vertAlign w:val="superscript"/>
        </w:rPr>
        <w:t>1</w:t>
      </w:r>
      <w:r w:rsidRPr="001C445C">
        <w:rPr>
          <w:b/>
          <w:sz w:val="18"/>
          <w:szCs w:val="18"/>
        </w:rPr>
        <w:t>Common items removed from item tally</w:t>
      </w:r>
      <w:r w:rsidR="00EA1F33" w:rsidRPr="001C445C">
        <w:rPr>
          <w:b/>
          <w:sz w:val="18"/>
          <w:szCs w:val="18"/>
        </w:rPr>
        <w:br w:type="page"/>
      </w:r>
    </w:p>
    <w:p w14:paraId="2F3313CE" w14:textId="77777777" w:rsidR="00EA1F33" w:rsidRDefault="00EA1F33" w:rsidP="00EA1F33">
      <w:pPr>
        <w:rPr>
          <w:b/>
        </w:rPr>
        <w:sectPr w:rsidR="00EA1F33" w:rsidSect="00931D6F">
          <w:pgSz w:w="15840" w:h="12240" w:orient="landscape"/>
          <w:pgMar w:top="1440" w:right="1440" w:bottom="1440" w:left="446" w:header="720" w:footer="720" w:gutter="0"/>
          <w:cols w:space="720"/>
          <w:docGrid w:linePitch="326"/>
        </w:sectPr>
      </w:pPr>
    </w:p>
    <w:p w14:paraId="7ED21B88" w14:textId="713CD839" w:rsidR="00B875DB" w:rsidRDefault="00B875DB" w:rsidP="00B875DB">
      <w:pPr>
        <w:rPr>
          <w:b/>
        </w:rPr>
      </w:pPr>
      <w:r w:rsidRPr="00DF6FCB">
        <w:rPr>
          <w:b/>
        </w:rPr>
        <w:lastRenderedPageBreak/>
        <w:t>Appendix</w:t>
      </w:r>
      <w:r>
        <w:rPr>
          <w:b/>
        </w:rPr>
        <w:t xml:space="preserve"> B</w:t>
      </w:r>
      <w:r w:rsidRPr="00DF6FCB">
        <w:rPr>
          <w:b/>
        </w:rPr>
        <w:t xml:space="preserve">: Guide for evaluating Rasch </w:t>
      </w:r>
      <w:r>
        <w:rPr>
          <w:b/>
        </w:rPr>
        <w:t>m</w:t>
      </w:r>
      <w:r w:rsidRPr="00DF6FCB">
        <w:rPr>
          <w:b/>
        </w:rPr>
        <w:t>odel validity data</w:t>
      </w:r>
    </w:p>
    <w:tbl>
      <w:tblPr>
        <w:tblStyle w:val="TableGrid"/>
        <w:tblW w:w="10008" w:type="dxa"/>
        <w:tblLook w:val="04A0" w:firstRow="1" w:lastRow="0" w:firstColumn="1" w:lastColumn="0" w:noHBand="0" w:noVBand="1"/>
        <w:tblCaption w:val="Appendix D: Guide for evaluating Rasch Model validity data"/>
        <w:tblDescription w:val="This table provides readers with the criteria or typical standards for cutoffs used in the psychometric analyses used to assess the validity of the school climate construct."/>
      </w:tblPr>
      <w:tblGrid>
        <w:gridCol w:w="1292"/>
        <w:gridCol w:w="1786"/>
        <w:gridCol w:w="4140"/>
        <w:gridCol w:w="2790"/>
      </w:tblGrid>
      <w:tr w:rsidR="00B875DB" w:rsidRPr="00377FD8" w14:paraId="68214832" w14:textId="77777777" w:rsidTr="00EB0667">
        <w:trPr>
          <w:trHeight w:val="143"/>
          <w:tblHeader/>
        </w:trPr>
        <w:tc>
          <w:tcPr>
            <w:tcW w:w="1292" w:type="dxa"/>
            <w:shd w:val="clear" w:color="auto" w:fill="auto"/>
          </w:tcPr>
          <w:p w14:paraId="5D772E22" w14:textId="77777777" w:rsidR="00B875DB" w:rsidRPr="00377FD8" w:rsidRDefault="00B875DB" w:rsidP="00EB0667">
            <w:pPr>
              <w:rPr>
                <w:b/>
                <w:sz w:val="20"/>
                <w:szCs w:val="20"/>
              </w:rPr>
            </w:pPr>
            <w:r w:rsidRPr="00377FD8">
              <w:rPr>
                <w:b/>
                <w:sz w:val="20"/>
                <w:szCs w:val="20"/>
              </w:rPr>
              <w:t>Validity Aspect</w:t>
            </w:r>
          </w:p>
        </w:tc>
        <w:tc>
          <w:tcPr>
            <w:tcW w:w="1786" w:type="dxa"/>
            <w:shd w:val="clear" w:color="auto" w:fill="auto"/>
          </w:tcPr>
          <w:p w14:paraId="4031C6C3" w14:textId="77777777" w:rsidR="00B875DB" w:rsidRPr="00377FD8" w:rsidRDefault="00B875DB" w:rsidP="00EB0667">
            <w:pPr>
              <w:rPr>
                <w:b/>
                <w:sz w:val="20"/>
                <w:szCs w:val="20"/>
              </w:rPr>
            </w:pPr>
          </w:p>
          <w:p w14:paraId="50A2FCB5" w14:textId="77777777" w:rsidR="00B875DB" w:rsidRPr="00377FD8" w:rsidRDefault="00B875DB" w:rsidP="00EB0667">
            <w:pPr>
              <w:rPr>
                <w:b/>
                <w:sz w:val="20"/>
                <w:szCs w:val="20"/>
              </w:rPr>
            </w:pPr>
            <w:r w:rsidRPr="00377FD8">
              <w:rPr>
                <w:b/>
                <w:sz w:val="20"/>
                <w:szCs w:val="20"/>
              </w:rPr>
              <w:t>Statistic/Data</w:t>
            </w:r>
          </w:p>
        </w:tc>
        <w:tc>
          <w:tcPr>
            <w:tcW w:w="4140" w:type="dxa"/>
            <w:shd w:val="clear" w:color="auto" w:fill="auto"/>
            <w:vAlign w:val="bottom"/>
          </w:tcPr>
          <w:p w14:paraId="17C58BBD" w14:textId="77777777" w:rsidR="00B875DB" w:rsidRPr="00377FD8" w:rsidRDefault="00B875DB" w:rsidP="00EB0667">
            <w:pPr>
              <w:rPr>
                <w:b/>
                <w:sz w:val="20"/>
                <w:szCs w:val="20"/>
              </w:rPr>
            </w:pPr>
            <w:r w:rsidRPr="00377FD8">
              <w:rPr>
                <w:b/>
                <w:sz w:val="20"/>
                <w:szCs w:val="20"/>
              </w:rPr>
              <w:t>Cutoff Criteria or Typical Standard</w:t>
            </w:r>
          </w:p>
        </w:tc>
        <w:tc>
          <w:tcPr>
            <w:tcW w:w="2790" w:type="dxa"/>
            <w:shd w:val="clear" w:color="auto" w:fill="auto"/>
          </w:tcPr>
          <w:p w14:paraId="108E9F4A" w14:textId="77777777" w:rsidR="00B875DB" w:rsidRPr="00377FD8" w:rsidRDefault="00B875DB" w:rsidP="00EB0667">
            <w:pPr>
              <w:rPr>
                <w:b/>
                <w:sz w:val="20"/>
                <w:szCs w:val="20"/>
              </w:rPr>
            </w:pPr>
          </w:p>
          <w:p w14:paraId="4A819440" w14:textId="77777777" w:rsidR="00B875DB" w:rsidRPr="00377FD8" w:rsidRDefault="00B875DB" w:rsidP="00EB0667">
            <w:pPr>
              <w:rPr>
                <w:b/>
                <w:sz w:val="20"/>
                <w:szCs w:val="20"/>
              </w:rPr>
            </w:pPr>
            <w:r w:rsidRPr="00377FD8">
              <w:rPr>
                <w:b/>
                <w:sz w:val="20"/>
                <w:szCs w:val="20"/>
              </w:rPr>
              <w:t>Comment</w:t>
            </w:r>
          </w:p>
        </w:tc>
      </w:tr>
      <w:tr w:rsidR="00B875DB" w:rsidRPr="00377FD8" w14:paraId="54D80EB2" w14:textId="77777777" w:rsidTr="00EB0667">
        <w:trPr>
          <w:trHeight w:val="143"/>
        </w:trPr>
        <w:tc>
          <w:tcPr>
            <w:tcW w:w="1292" w:type="dxa"/>
            <w:shd w:val="clear" w:color="auto" w:fill="auto"/>
            <w:vAlign w:val="center"/>
          </w:tcPr>
          <w:p w14:paraId="5FDB840C" w14:textId="77777777" w:rsidR="00B875DB" w:rsidRPr="00377FD8" w:rsidRDefault="00B875DB" w:rsidP="00EB0667">
            <w:pPr>
              <w:rPr>
                <w:b/>
                <w:sz w:val="20"/>
                <w:szCs w:val="20"/>
              </w:rPr>
            </w:pPr>
            <w:r w:rsidRPr="00377FD8">
              <w:rPr>
                <w:b/>
                <w:sz w:val="20"/>
                <w:szCs w:val="20"/>
              </w:rPr>
              <w:t xml:space="preserve">Content </w:t>
            </w:r>
          </w:p>
          <w:p w14:paraId="0365B10E" w14:textId="77777777" w:rsidR="00B875DB" w:rsidRPr="00377FD8" w:rsidRDefault="00B875DB" w:rsidP="00EB0667">
            <w:pPr>
              <w:rPr>
                <w:b/>
                <w:sz w:val="20"/>
                <w:szCs w:val="20"/>
              </w:rPr>
            </w:pPr>
          </w:p>
        </w:tc>
        <w:tc>
          <w:tcPr>
            <w:tcW w:w="1786" w:type="dxa"/>
            <w:shd w:val="clear" w:color="auto" w:fill="auto"/>
          </w:tcPr>
          <w:p w14:paraId="6F4620C1" w14:textId="77777777" w:rsidR="00B875DB" w:rsidRPr="00377FD8" w:rsidRDefault="00B875DB" w:rsidP="00EB0667">
            <w:pPr>
              <w:rPr>
                <w:sz w:val="20"/>
                <w:szCs w:val="20"/>
              </w:rPr>
            </w:pPr>
            <w:r w:rsidRPr="00377FD8">
              <w:rPr>
                <w:sz w:val="20"/>
                <w:szCs w:val="20"/>
              </w:rPr>
              <w:t>Point-to-measure Correlation</w:t>
            </w:r>
          </w:p>
        </w:tc>
        <w:tc>
          <w:tcPr>
            <w:tcW w:w="4140" w:type="dxa"/>
            <w:shd w:val="clear" w:color="auto" w:fill="auto"/>
          </w:tcPr>
          <w:p w14:paraId="70636E91" w14:textId="77777777" w:rsidR="00B875DB" w:rsidRPr="00377FD8" w:rsidRDefault="00B875DB" w:rsidP="00EB0667">
            <w:pPr>
              <w:rPr>
                <w:sz w:val="20"/>
                <w:szCs w:val="20"/>
              </w:rPr>
            </w:pPr>
            <w:r w:rsidRPr="00377FD8">
              <w:rPr>
                <w:sz w:val="20"/>
                <w:szCs w:val="20"/>
              </w:rPr>
              <w:t>Positive and &gt;0.3.</w:t>
            </w:r>
          </w:p>
        </w:tc>
        <w:tc>
          <w:tcPr>
            <w:tcW w:w="2790" w:type="dxa"/>
            <w:shd w:val="clear" w:color="auto" w:fill="auto"/>
          </w:tcPr>
          <w:p w14:paraId="3195A497" w14:textId="77777777" w:rsidR="00B875DB" w:rsidRPr="00377FD8" w:rsidRDefault="00B875DB" w:rsidP="00EB0667">
            <w:pPr>
              <w:rPr>
                <w:sz w:val="20"/>
                <w:szCs w:val="20"/>
              </w:rPr>
            </w:pPr>
            <w:r w:rsidRPr="00377FD8">
              <w:rPr>
                <w:sz w:val="20"/>
                <w:szCs w:val="20"/>
              </w:rPr>
              <w:t xml:space="preserve">Analog to CTT item-total correlation. </w:t>
            </w:r>
          </w:p>
        </w:tc>
      </w:tr>
      <w:tr w:rsidR="00B875DB" w:rsidRPr="00377FD8" w14:paraId="2693AE23" w14:textId="77777777" w:rsidTr="00EB0667">
        <w:trPr>
          <w:trHeight w:val="764"/>
        </w:trPr>
        <w:tc>
          <w:tcPr>
            <w:tcW w:w="1292" w:type="dxa"/>
            <w:tcBorders>
              <w:bottom w:val="single" w:sz="4" w:space="0" w:color="auto"/>
            </w:tcBorders>
            <w:shd w:val="clear" w:color="auto" w:fill="F2F2F2" w:themeFill="background1" w:themeFillShade="F2"/>
            <w:vAlign w:val="center"/>
          </w:tcPr>
          <w:p w14:paraId="7FB89455" w14:textId="77777777" w:rsidR="00B875DB" w:rsidRPr="00377FD8" w:rsidRDefault="00B875DB" w:rsidP="00EB0667">
            <w:pPr>
              <w:rPr>
                <w:b/>
                <w:sz w:val="20"/>
                <w:szCs w:val="20"/>
              </w:rPr>
            </w:pPr>
            <w:r w:rsidRPr="00377FD8">
              <w:rPr>
                <w:b/>
                <w:sz w:val="20"/>
                <w:szCs w:val="20"/>
              </w:rPr>
              <w:t xml:space="preserve">Content &amp; Structural </w:t>
            </w:r>
          </w:p>
          <w:p w14:paraId="671F80A1" w14:textId="77777777" w:rsidR="00B875DB" w:rsidRPr="00377FD8" w:rsidRDefault="00B875DB" w:rsidP="00EB0667">
            <w:pPr>
              <w:rPr>
                <w:b/>
                <w:sz w:val="20"/>
                <w:szCs w:val="20"/>
              </w:rPr>
            </w:pPr>
          </w:p>
        </w:tc>
        <w:tc>
          <w:tcPr>
            <w:tcW w:w="1786" w:type="dxa"/>
            <w:shd w:val="clear" w:color="auto" w:fill="F2F2F2" w:themeFill="background1" w:themeFillShade="F2"/>
          </w:tcPr>
          <w:p w14:paraId="3E969527" w14:textId="77777777" w:rsidR="00B875DB" w:rsidRDefault="00B875DB" w:rsidP="00EB0667">
            <w:pPr>
              <w:rPr>
                <w:sz w:val="20"/>
                <w:szCs w:val="20"/>
              </w:rPr>
            </w:pPr>
            <w:r w:rsidRPr="00377FD8">
              <w:rPr>
                <w:sz w:val="20"/>
                <w:szCs w:val="20"/>
              </w:rPr>
              <w:t xml:space="preserve">Outfit </w:t>
            </w:r>
            <w:r>
              <w:rPr>
                <w:sz w:val="20"/>
                <w:szCs w:val="20"/>
              </w:rPr>
              <w:t>m</w:t>
            </w:r>
            <w:r w:rsidRPr="00377FD8">
              <w:rPr>
                <w:sz w:val="20"/>
                <w:szCs w:val="20"/>
              </w:rPr>
              <w:t xml:space="preserve">ean-square </w:t>
            </w:r>
            <w:r>
              <w:rPr>
                <w:sz w:val="20"/>
                <w:szCs w:val="20"/>
              </w:rPr>
              <w:t>f</w:t>
            </w:r>
            <w:r w:rsidRPr="00377FD8">
              <w:rPr>
                <w:sz w:val="20"/>
                <w:szCs w:val="20"/>
              </w:rPr>
              <w:t xml:space="preserve">it </w:t>
            </w:r>
            <w:r>
              <w:rPr>
                <w:sz w:val="20"/>
                <w:szCs w:val="20"/>
              </w:rPr>
              <w:t>statistic</w:t>
            </w:r>
            <w:r w:rsidRPr="00377FD8">
              <w:rPr>
                <w:sz w:val="20"/>
                <w:szCs w:val="20"/>
              </w:rPr>
              <w:t xml:space="preserve"> (MNSQ)</w:t>
            </w:r>
          </w:p>
          <w:p w14:paraId="31E4CBE4" w14:textId="77777777" w:rsidR="00B875DB" w:rsidRDefault="00B875DB" w:rsidP="00EB0667">
            <w:pPr>
              <w:rPr>
                <w:sz w:val="20"/>
                <w:szCs w:val="20"/>
              </w:rPr>
            </w:pPr>
          </w:p>
          <w:p w14:paraId="316EB1B0" w14:textId="77777777" w:rsidR="00B875DB" w:rsidRPr="00377FD8" w:rsidRDefault="00B875DB" w:rsidP="00EB0667">
            <w:pPr>
              <w:rPr>
                <w:sz w:val="20"/>
                <w:szCs w:val="20"/>
              </w:rPr>
            </w:pPr>
            <w:r>
              <w:rPr>
                <w:sz w:val="20"/>
                <w:szCs w:val="20"/>
              </w:rPr>
              <w:t>Linacre, 2019</w:t>
            </w:r>
          </w:p>
        </w:tc>
        <w:tc>
          <w:tcPr>
            <w:tcW w:w="4140" w:type="dxa"/>
            <w:shd w:val="clear" w:color="auto" w:fill="F2F2F2" w:themeFill="background1" w:themeFillShade="F2"/>
          </w:tcPr>
          <w:p w14:paraId="7EA367D4" w14:textId="77777777" w:rsidR="00B875DB" w:rsidRPr="00CB5CDF" w:rsidRDefault="00B875DB" w:rsidP="00EB0667">
            <w:pPr>
              <w:pStyle w:val="ListParagraph"/>
              <w:numPr>
                <w:ilvl w:val="0"/>
                <w:numId w:val="6"/>
              </w:numPr>
              <w:spacing w:after="0" w:line="240" w:lineRule="auto"/>
              <w:ind w:left="162" w:hanging="162"/>
              <w:rPr>
                <w:sz w:val="20"/>
                <w:szCs w:val="20"/>
              </w:rPr>
            </w:pPr>
            <w:r w:rsidRPr="00CB5CDF">
              <w:rPr>
                <w:sz w:val="20"/>
                <w:szCs w:val="20"/>
              </w:rPr>
              <w:t>0.</w:t>
            </w:r>
            <w:r>
              <w:rPr>
                <w:sz w:val="20"/>
                <w:szCs w:val="20"/>
              </w:rPr>
              <w:t>5</w:t>
            </w:r>
            <w:r w:rsidRPr="00CB5CDF">
              <w:rPr>
                <w:sz w:val="20"/>
                <w:szCs w:val="20"/>
              </w:rPr>
              <w:t xml:space="preserve"> – 1.</w:t>
            </w:r>
            <w:r>
              <w:rPr>
                <w:sz w:val="20"/>
                <w:szCs w:val="20"/>
              </w:rPr>
              <w:t>5 productive for measurement</w:t>
            </w:r>
          </w:p>
          <w:p w14:paraId="5DD32760" w14:textId="77777777" w:rsidR="00B875DB" w:rsidRDefault="00B875DB" w:rsidP="00EB0667">
            <w:pPr>
              <w:pStyle w:val="ListParagraph"/>
              <w:numPr>
                <w:ilvl w:val="0"/>
                <w:numId w:val="6"/>
              </w:numPr>
              <w:spacing w:after="0" w:line="240" w:lineRule="auto"/>
              <w:ind w:left="162" w:hanging="162"/>
              <w:rPr>
                <w:sz w:val="20"/>
                <w:szCs w:val="20"/>
              </w:rPr>
            </w:pPr>
            <w:r>
              <w:rPr>
                <w:sz w:val="20"/>
                <w:szCs w:val="20"/>
              </w:rPr>
              <w:t xml:space="preserve">1.5 </w:t>
            </w:r>
            <w:r w:rsidRPr="00CB5CDF">
              <w:rPr>
                <w:sz w:val="20"/>
                <w:szCs w:val="20"/>
              </w:rPr>
              <w:t>–</w:t>
            </w:r>
            <w:r>
              <w:rPr>
                <w:sz w:val="20"/>
                <w:szCs w:val="20"/>
              </w:rPr>
              <w:t xml:space="preserve"> 2.0 unproductive for construct, but does not degrade measurement</w:t>
            </w:r>
          </w:p>
          <w:p w14:paraId="089A755B" w14:textId="77777777" w:rsidR="00B875DB" w:rsidRDefault="00B875DB" w:rsidP="00EB0667">
            <w:pPr>
              <w:pStyle w:val="ListParagraph"/>
              <w:numPr>
                <w:ilvl w:val="0"/>
                <w:numId w:val="6"/>
              </w:numPr>
              <w:spacing w:after="0" w:line="240" w:lineRule="auto"/>
              <w:ind w:left="162" w:hanging="162"/>
              <w:rPr>
                <w:sz w:val="20"/>
                <w:szCs w:val="20"/>
              </w:rPr>
            </w:pPr>
            <w:r>
              <w:rPr>
                <w:sz w:val="20"/>
                <w:szCs w:val="20"/>
              </w:rPr>
              <w:t>&gt;2.0 distorts or degrades measure</w:t>
            </w:r>
          </w:p>
          <w:p w14:paraId="2894D19E" w14:textId="77777777" w:rsidR="00B875DB" w:rsidRPr="00CB5CDF" w:rsidRDefault="00B875DB" w:rsidP="00EB0667">
            <w:pPr>
              <w:pStyle w:val="ListParagraph"/>
              <w:numPr>
                <w:ilvl w:val="0"/>
                <w:numId w:val="6"/>
              </w:numPr>
              <w:spacing w:after="0" w:line="240" w:lineRule="auto"/>
              <w:ind w:left="162" w:hanging="162"/>
              <w:rPr>
                <w:sz w:val="20"/>
                <w:szCs w:val="20"/>
              </w:rPr>
            </w:pPr>
            <w:r>
              <w:rPr>
                <w:sz w:val="20"/>
                <w:szCs w:val="20"/>
              </w:rPr>
              <w:t>&lt;0.5 not as productive for construct but does not distort measures.</w:t>
            </w:r>
          </w:p>
        </w:tc>
        <w:tc>
          <w:tcPr>
            <w:tcW w:w="2790" w:type="dxa"/>
            <w:shd w:val="clear" w:color="auto" w:fill="F2F2F2" w:themeFill="background1" w:themeFillShade="F2"/>
          </w:tcPr>
          <w:p w14:paraId="703A5EA8" w14:textId="77777777" w:rsidR="00B875DB" w:rsidRDefault="00B875DB" w:rsidP="00EB0667">
            <w:pPr>
              <w:rPr>
                <w:sz w:val="20"/>
                <w:szCs w:val="20"/>
              </w:rPr>
            </w:pPr>
            <w:r w:rsidRPr="00377FD8">
              <w:rPr>
                <w:sz w:val="20"/>
                <w:szCs w:val="20"/>
              </w:rPr>
              <w:t>Mean square</w:t>
            </w:r>
            <w:r>
              <w:rPr>
                <w:sz w:val="20"/>
                <w:szCs w:val="20"/>
              </w:rPr>
              <w:t xml:space="preserve"> error</w:t>
            </w:r>
            <w:r w:rsidRPr="00377FD8">
              <w:rPr>
                <w:sz w:val="20"/>
                <w:szCs w:val="20"/>
              </w:rPr>
              <w:t xml:space="preserve">s should have a mean of one i.e. (observed = expected). </w:t>
            </w:r>
          </w:p>
          <w:p w14:paraId="0A4E3F15" w14:textId="77777777" w:rsidR="00B875DB" w:rsidRDefault="00B875DB" w:rsidP="00EB0667">
            <w:pPr>
              <w:rPr>
                <w:sz w:val="20"/>
                <w:szCs w:val="20"/>
              </w:rPr>
            </w:pPr>
          </w:p>
          <w:p w14:paraId="76D6B967" w14:textId="77777777" w:rsidR="00B875DB" w:rsidRPr="00377FD8" w:rsidRDefault="00B875DB" w:rsidP="00EB0667">
            <w:pPr>
              <w:rPr>
                <w:sz w:val="20"/>
                <w:szCs w:val="20"/>
              </w:rPr>
            </w:pPr>
            <w:r>
              <w:rPr>
                <w:sz w:val="20"/>
                <w:szCs w:val="20"/>
              </w:rPr>
              <w:t>Mean square is a chi-square statistic adjusted for sample size.</w:t>
            </w:r>
          </w:p>
        </w:tc>
      </w:tr>
      <w:tr w:rsidR="00B875DB" w:rsidRPr="00377FD8" w14:paraId="19CD5A4A" w14:textId="77777777" w:rsidTr="00EB0667">
        <w:trPr>
          <w:trHeight w:val="143"/>
        </w:trPr>
        <w:tc>
          <w:tcPr>
            <w:tcW w:w="1292" w:type="dxa"/>
            <w:tcBorders>
              <w:bottom w:val="nil"/>
            </w:tcBorders>
            <w:shd w:val="clear" w:color="auto" w:fill="auto"/>
            <w:vAlign w:val="center"/>
          </w:tcPr>
          <w:p w14:paraId="0A8C492A" w14:textId="77777777" w:rsidR="00B875DB" w:rsidRPr="00377FD8" w:rsidRDefault="00B875DB" w:rsidP="00EB0667">
            <w:pPr>
              <w:rPr>
                <w:b/>
                <w:sz w:val="20"/>
                <w:szCs w:val="20"/>
              </w:rPr>
            </w:pPr>
            <w:r w:rsidRPr="00377FD8">
              <w:rPr>
                <w:b/>
                <w:sz w:val="20"/>
                <w:szCs w:val="20"/>
              </w:rPr>
              <w:t>Substantive</w:t>
            </w:r>
          </w:p>
          <w:p w14:paraId="42DF7892" w14:textId="77777777" w:rsidR="00B875DB" w:rsidRPr="00377FD8" w:rsidRDefault="00B875DB" w:rsidP="00EB0667">
            <w:pPr>
              <w:rPr>
                <w:sz w:val="20"/>
                <w:szCs w:val="20"/>
              </w:rPr>
            </w:pPr>
          </w:p>
        </w:tc>
        <w:tc>
          <w:tcPr>
            <w:tcW w:w="1786" w:type="dxa"/>
            <w:shd w:val="clear" w:color="auto" w:fill="auto"/>
          </w:tcPr>
          <w:p w14:paraId="1221483E" w14:textId="77777777" w:rsidR="00B875DB" w:rsidRPr="00377FD8" w:rsidRDefault="00B875DB" w:rsidP="00EB0667">
            <w:pPr>
              <w:rPr>
                <w:sz w:val="20"/>
                <w:szCs w:val="20"/>
              </w:rPr>
            </w:pPr>
            <w:r w:rsidRPr="00377FD8">
              <w:rPr>
                <w:sz w:val="20"/>
                <w:szCs w:val="20"/>
              </w:rPr>
              <w:t xml:space="preserve">Rating </w:t>
            </w:r>
            <w:r>
              <w:rPr>
                <w:sz w:val="20"/>
                <w:szCs w:val="20"/>
              </w:rPr>
              <w:t>s</w:t>
            </w:r>
            <w:r w:rsidRPr="00377FD8">
              <w:rPr>
                <w:sz w:val="20"/>
                <w:szCs w:val="20"/>
              </w:rPr>
              <w:t xml:space="preserve">cale </w:t>
            </w:r>
            <w:r>
              <w:rPr>
                <w:sz w:val="20"/>
                <w:szCs w:val="20"/>
              </w:rPr>
              <w:t>f</w:t>
            </w:r>
            <w:r w:rsidRPr="00377FD8">
              <w:rPr>
                <w:sz w:val="20"/>
                <w:szCs w:val="20"/>
              </w:rPr>
              <w:t>unctioning</w:t>
            </w:r>
          </w:p>
        </w:tc>
        <w:tc>
          <w:tcPr>
            <w:tcW w:w="4140" w:type="dxa"/>
            <w:shd w:val="clear" w:color="auto" w:fill="auto"/>
          </w:tcPr>
          <w:p w14:paraId="21DD25C7" w14:textId="77777777" w:rsidR="00B875DB" w:rsidRDefault="00B875DB" w:rsidP="00EB0667">
            <w:pPr>
              <w:pStyle w:val="ListParagraph"/>
              <w:numPr>
                <w:ilvl w:val="0"/>
                <w:numId w:val="2"/>
              </w:numPr>
              <w:spacing w:after="0" w:line="240" w:lineRule="auto"/>
              <w:ind w:left="162" w:hanging="162"/>
              <w:rPr>
                <w:sz w:val="20"/>
                <w:szCs w:val="20"/>
              </w:rPr>
            </w:pPr>
            <w:r w:rsidRPr="0039122D">
              <w:rPr>
                <w:sz w:val="20"/>
                <w:szCs w:val="20"/>
              </w:rPr>
              <w:t>Minimu</w:t>
            </w:r>
            <w:r>
              <w:rPr>
                <w:sz w:val="20"/>
                <w:szCs w:val="20"/>
              </w:rPr>
              <w:t>m of 10 responses per category.</w:t>
            </w:r>
          </w:p>
          <w:p w14:paraId="3BFF000F" w14:textId="77777777" w:rsidR="00B875DB" w:rsidRPr="0039122D" w:rsidRDefault="00B875DB" w:rsidP="00EB0667">
            <w:pPr>
              <w:pStyle w:val="ListParagraph"/>
              <w:numPr>
                <w:ilvl w:val="0"/>
                <w:numId w:val="2"/>
              </w:numPr>
              <w:spacing w:after="0" w:line="240" w:lineRule="auto"/>
              <w:ind w:left="162" w:hanging="162"/>
              <w:rPr>
                <w:sz w:val="20"/>
                <w:szCs w:val="20"/>
              </w:rPr>
            </w:pPr>
            <w:r w:rsidRPr="0039122D">
              <w:rPr>
                <w:sz w:val="20"/>
                <w:szCs w:val="20"/>
              </w:rPr>
              <w:t xml:space="preserve">Categories are unimodal. </w:t>
            </w:r>
          </w:p>
          <w:p w14:paraId="40B22534" w14:textId="77777777" w:rsidR="00B875DB" w:rsidRPr="0039122D" w:rsidRDefault="00B875DB" w:rsidP="00EB0667">
            <w:pPr>
              <w:pStyle w:val="ListParagraph"/>
              <w:numPr>
                <w:ilvl w:val="0"/>
                <w:numId w:val="2"/>
              </w:numPr>
              <w:spacing w:after="0" w:line="240" w:lineRule="auto"/>
              <w:ind w:left="162" w:hanging="162"/>
              <w:rPr>
                <w:sz w:val="20"/>
                <w:szCs w:val="20"/>
              </w:rPr>
            </w:pPr>
            <w:r w:rsidRPr="0039122D">
              <w:rPr>
                <w:sz w:val="20"/>
                <w:szCs w:val="20"/>
              </w:rPr>
              <w:t>Observed score averages</w:t>
            </w:r>
            <w:r>
              <w:rPr>
                <w:sz w:val="20"/>
                <w:szCs w:val="20"/>
              </w:rPr>
              <w:t xml:space="preserve"> and item threshold parameters</w:t>
            </w:r>
            <w:r w:rsidRPr="0039122D">
              <w:rPr>
                <w:sz w:val="20"/>
                <w:szCs w:val="20"/>
              </w:rPr>
              <w:t xml:space="preserve"> increase monotonically.</w:t>
            </w:r>
          </w:p>
          <w:p w14:paraId="0D4A08FF" w14:textId="77777777" w:rsidR="00B875DB" w:rsidRPr="0039122D" w:rsidRDefault="00B875DB" w:rsidP="00EB0667">
            <w:pPr>
              <w:pStyle w:val="ListParagraph"/>
              <w:numPr>
                <w:ilvl w:val="0"/>
                <w:numId w:val="2"/>
              </w:numPr>
              <w:spacing w:after="0" w:line="240" w:lineRule="auto"/>
              <w:ind w:left="162" w:hanging="162"/>
              <w:rPr>
                <w:sz w:val="20"/>
                <w:szCs w:val="20"/>
              </w:rPr>
            </w:pPr>
            <w:r w:rsidRPr="0039122D">
              <w:rPr>
                <w:sz w:val="20"/>
                <w:szCs w:val="20"/>
              </w:rPr>
              <w:t>Un-weighted MNSQ &lt; 2.0 for ea. category.</w:t>
            </w:r>
          </w:p>
        </w:tc>
        <w:tc>
          <w:tcPr>
            <w:tcW w:w="2790" w:type="dxa"/>
            <w:shd w:val="clear" w:color="auto" w:fill="auto"/>
          </w:tcPr>
          <w:p w14:paraId="6C47CE97" w14:textId="77777777" w:rsidR="00B875DB" w:rsidRPr="00377FD8" w:rsidRDefault="00B875DB" w:rsidP="00EB0667">
            <w:pPr>
              <w:rPr>
                <w:sz w:val="20"/>
                <w:szCs w:val="20"/>
              </w:rPr>
            </w:pPr>
            <w:r>
              <w:rPr>
                <w:sz w:val="20"/>
                <w:szCs w:val="20"/>
              </w:rPr>
              <w:t>Rating s</w:t>
            </w:r>
            <w:r w:rsidRPr="00377FD8">
              <w:rPr>
                <w:sz w:val="20"/>
                <w:szCs w:val="20"/>
              </w:rPr>
              <w:t xml:space="preserve">cale </w:t>
            </w:r>
            <w:r>
              <w:rPr>
                <w:sz w:val="20"/>
                <w:szCs w:val="20"/>
              </w:rPr>
              <w:t xml:space="preserve">is </w:t>
            </w:r>
            <w:r w:rsidRPr="00377FD8">
              <w:rPr>
                <w:sz w:val="20"/>
                <w:szCs w:val="20"/>
              </w:rPr>
              <w:t>used according to the intent of instrument developers – supports score use and inferences.</w:t>
            </w:r>
          </w:p>
        </w:tc>
      </w:tr>
      <w:tr w:rsidR="00B875DB" w:rsidRPr="00377FD8" w14:paraId="4227EF43" w14:textId="77777777" w:rsidTr="00EB0667">
        <w:trPr>
          <w:trHeight w:val="143"/>
        </w:trPr>
        <w:tc>
          <w:tcPr>
            <w:tcW w:w="1292" w:type="dxa"/>
            <w:tcBorders>
              <w:top w:val="nil"/>
              <w:bottom w:val="single" w:sz="4" w:space="0" w:color="auto"/>
            </w:tcBorders>
            <w:shd w:val="clear" w:color="auto" w:fill="auto"/>
          </w:tcPr>
          <w:p w14:paraId="760D7DDB" w14:textId="77777777" w:rsidR="00B875DB" w:rsidRPr="00377FD8" w:rsidRDefault="00B875DB" w:rsidP="00EB0667">
            <w:pPr>
              <w:rPr>
                <w:b/>
                <w:sz w:val="20"/>
                <w:szCs w:val="20"/>
              </w:rPr>
            </w:pPr>
            <w:r w:rsidRPr="00377FD8">
              <w:rPr>
                <w:b/>
                <w:sz w:val="20"/>
                <w:szCs w:val="20"/>
              </w:rPr>
              <w:t>Substantive</w:t>
            </w:r>
          </w:p>
          <w:p w14:paraId="7EA22481" w14:textId="77777777" w:rsidR="00B875DB" w:rsidRPr="00377FD8" w:rsidRDefault="00B875DB" w:rsidP="00EB0667">
            <w:pPr>
              <w:rPr>
                <w:sz w:val="20"/>
                <w:szCs w:val="20"/>
              </w:rPr>
            </w:pPr>
          </w:p>
        </w:tc>
        <w:tc>
          <w:tcPr>
            <w:tcW w:w="1786" w:type="dxa"/>
            <w:shd w:val="clear" w:color="auto" w:fill="auto"/>
          </w:tcPr>
          <w:p w14:paraId="2D5F6313" w14:textId="77777777" w:rsidR="00B875DB" w:rsidRPr="00377FD8" w:rsidRDefault="00B875DB" w:rsidP="00EB0667">
            <w:pPr>
              <w:rPr>
                <w:sz w:val="20"/>
                <w:szCs w:val="20"/>
              </w:rPr>
            </w:pPr>
            <w:r w:rsidRPr="00377FD8">
              <w:rPr>
                <w:sz w:val="20"/>
                <w:szCs w:val="20"/>
              </w:rPr>
              <w:t xml:space="preserve">Item </w:t>
            </w:r>
            <w:r>
              <w:rPr>
                <w:sz w:val="20"/>
                <w:szCs w:val="20"/>
              </w:rPr>
              <w:t>d</w:t>
            </w:r>
            <w:r w:rsidRPr="00377FD8">
              <w:rPr>
                <w:sz w:val="20"/>
                <w:szCs w:val="20"/>
              </w:rPr>
              <w:t xml:space="preserve">ifficulty </w:t>
            </w:r>
            <w:r>
              <w:rPr>
                <w:sz w:val="20"/>
                <w:szCs w:val="20"/>
              </w:rPr>
              <w:t>h</w:t>
            </w:r>
            <w:r w:rsidRPr="00377FD8">
              <w:rPr>
                <w:sz w:val="20"/>
                <w:szCs w:val="20"/>
              </w:rPr>
              <w:t>ierarchy</w:t>
            </w:r>
          </w:p>
        </w:tc>
        <w:tc>
          <w:tcPr>
            <w:tcW w:w="4140" w:type="dxa"/>
            <w:shd w:val="clear" w:color="auto" w:fill="auto"/>
          </w:tcPr>
          <w:p w14:paraId="3F688D45" w14:textId="17F95F79" w:rsidR="00B875DB" w:rsidRPr="0039122D" w:rsidRDefault="00B875DB" w:rsidP="00EB0667">
            <w:pPr>
              <w:pStyle w:val="ListParagraph"/>
              <w:numPr>
                <w:ilvl w:val="0"/>
                <w:numId w:val="3"/>
              </w:numPr>
              <w:spacing w:after="0" w:line="240" w:lineRule="auto"/>
              <w:ind w:left="162" w:hanging="162"/>
              <w:rPr>
                <w:sz w:val="20"/>
                <w:szCs w:val="20"/>
              </w:rPr>
            </w:pPr>
            <w:r w:rsidRPr="0039122D">
              <w:rPr>
                <w:sz w:val="20"/>
                <w:szCs w:val="20"/>
              </w:rPr>
              <w:t xml:space="preserve">Ordering of item </w:t>
            </w:r>
            <w:r w:rsidR="00914DD8">
              <w:rPr>
                <w:sz w:val="20"/>
                <w:szCs w:val="20"/>
              </w:rPr>
              <w:t>theta</w:t>
            </w:r>
            <w:r w:rsidRPr="0039122D">
              <w:rPr>
                <w:sz w:val="20"/>
                <w:szCs w:val="20"/>
              </w:rPr>
              <w:t>s correspond to theoretical expectations.</w:t>
            </w:r>
          </w:p>
          <w:p w14:paraId="290060D7" w14:textId="77777777" w:rsidR="00B875DB" w:rsidRPr="0039122D" w:rsidRDefault="00B875DB" w:rsidP="00EB0667">
            <w:pPr>
              <w:pStyle w:val="ListParagraph"/>
              <w:numPr>
                <w:ilvl w:val="0"/>
                <w:numId w:val="3"/>
              </w:numPr>
              <w:spacing w:after="0" w:line="240" w:lineRule="auto"/>
              <w:ind w:left="162" w:hanging="162"/>
              <w:rPr>
                <w:sz w:val="20"/>
                <w:szCs w:val="20"/>
              </w:rPr>
            </w:pPr>
            <w:r w:rsidRPr="0039122D">
              <w:rPr>
                <w:sz w:val="20"/>
                <w:szCs w:val="20"/>
              </w:rPr>
              <w:t>Item/person variable maps.</w:t>
            </w:r>
          </w:p>
        </w:tc>
        <w:tc>
          <w:tcPr>
            <w:tcW w:w="2790" w:type="dxa"/>
            <w:shd w:val="clear" w:color="auto" w:fill="auto"/>
          </w:tcPr>
          <w:p w14:paraId="0E8FEA9B" w14:textId="2024D1D9" w:rsidR="00B875DB" w:rsidRPr="00377FD8" w:rsidRDefault="00B875DB" w:rsidP="00EB0667">
            <w:pPr>
              <w:rPr>
                <w:sz w:val="20"/>
                <w:szCs w:val="20"/>
              </w:rPr>
            </w:pPr>
            <w:r w:rsidRPr="00377FD8">
              <w:rPr>
                <w:sz w:val="20"/>
                <w:szCs w:val="20"/>
              </w:rPr>
              <w:t xml:space="preserve">Qualitative assessment of items in the construct and/or </w:t>
            </w:r>
            <w:r>
              <w:rPr>
                <w:sz w:val="20"/>
                <w:szCs w:val="20"/>
              </w:rPr>
              <w:t>dimensions/</w:t>
            </w:r>
            <w:r w:rsidR="004A0DFA">
              <w:rPr>
                <w:sz w:val="20"/>
                <w:szCs w:val="20"/>
              </w:rPr>
              <w:t>topic</w:t>
            </w:r>
            <w:r w:rsidRPr="00377FD8">
              <w:rPr>
                <w:sz w:val="20"/>
                <w:szCs w:val="20"/>
              </w:rPr>
              <w:t xml:space="preserve">s. </w:t>
            </w:r>
          </w:p>
        </w:tc>
      </w:tr>
      <w:tr w:rsidR="00B875DB" w:rsidRPr="00377FD8" w14:paraId="22482596" w14:textId="77777777" w:rsidTr="00EB0667">
        <w:trPr>
          <w:trHeight w:val="1223"/>
        </w:trPr>
        <w:tc>
          <w:tcPr>
            <w:tcW w:w="1292" w:type="dxa"/>
            <w:tcBorders>
              <w:bottom w:val="nil"/>
            </w:tcBorders>
            <w:shd w:val="clear" w:color="auto" w:fill="F2F2F2" w:themeFill="background1" w:themeFillShade="F2"/>
            <w:vAlign w:val="center"/>
          </w:tcPr>
          <w:p w14:paraId="1112A49A" w14:textId="77777777" w:rsidR="00B875DB" w:rsidRPr="00377FD8" w:rsidRDefault="00B875DB" w:rsidP="00EB0667">
            <w:pPr>
              <w:rPr>
                <w:b/>
                <w:sz w:val="20"/>
                <w:szCs w:val="20"/>
              </w:rPr>
            </w:pPr>
            <w:proofErr w:type="spellStart"/>
            <w:r w:rsidRPr="00377FD8">
              <w:rPr>
                <w:b/>
                <w:sz w:val="20"/>
                <w:szCs w:val="20"/>
              </w:rPr>
              <w:t>Generaliz</w:t>
            </w:r>
            <w:proofErr w:type="spellEnd"/>
            <w:r w:rsidRPr="00377FD8">
              <w:rPr>
                <w:b/>
                <w:sz w:val="20"/>
                <w:szCs w:val="20"/>
              </w:rPr>
              <w:t>-ability</w:t>
            </w:r>
          </w:p>
        </w:tc>
        <w:tc>
          <w:tcPr>
            <w:tcW w:w="1786" w:type="dxa"/>
            <w:shd w:val="clear" w:color="auto" w:fill="F2F2F2" w:themeFill="background1" w:themeFillShade="F2"/>
          </w:tcPr>
          <w:p w14:paraId="13415175" w14:textId="77777777" w:rsidR="00B875DB" w:rsidRPr="00377FD8" w:rsidRDefault="00B875DB" w:rsidP="00EB0667">
            <w:pPr>
              <w:rPr>
                <w:sz w:val="20"/>
                <w:szCs w:val="20"/>
              </w:rPr>
            </w:pPr>
            <w:r w:rsidRPr="00377FD8">
              <w:rPr>
                <w:sz w:val="20"/>
                <w:szCs w:val="20"/>
              </w:rPr>
              <w:t xml:space="preserve">Item </w:t>
            </w:r>
            <w:r>
              <w:rPr>
                <w:sz w:val="20"/>
                <w:szCs w:val="20"/>
              </w:rPr>
              <w:t>i</w:t>
            </w:r>
            <w:r w:rsidRPr="00377FD8">
              <w:rPr>
                <w:sz w:val="20"/>
                <w:szCs w:val="20"/>
              </w:rPr>
              <w:t xml:space="preserve">nvariance and </w:t>
            </w:r>
          </w:p>
          <w:p w14:paraId="4BDEC11B" w14:textId="77777777" w:rsidR="00B875DB" w:rsidRPr="00377FD8" w:rsidRDefault="00B875DB" w:rsidP="00EB0667">
            <w:pPr>
              <w:rPr>
                <w:sz w:val="20"/>
                <w:szCs w:val="20"/>
              </w:rPr>
            </w:pPr>
            <w:r w:rsidRPr="00377FD8">
              <w:rPr>
                <w:sz w:val="20"/>
                <w:szCs w:val="20"/>
              </w:rPr>
              <w:t>Differential Item Functioning (DIF)</w:t>
            </w:r>
          </w:p>
        </w:tc>
        <w:tc>
          <w:tcPr>
            <w:tcW w:w="4140" w:type="dxa"/>
            <w:shd w:val="clear" w:color="auto" w:fill="F2F2F2" w:themeFill="background1" w:themeFillShade="F2"/>
          </w:tcPr>
          <w:p w14:paraId="3BA30D37" w14:textId="4569CA32" w:rsidR="00B875DB" w:rsidRPr="0039122D" w:rsidRDefault="00B875DB" w:rsidP="00EB0667">
            <w:pPr>
              <w:pStyle w:val="ListParagraph"/>
              <w:numPr>
                <w:ilvl w:val="0"/>
                <w:numId w:val="4"/>
              </w:numPr>
              <w:spacing w:after="0" w:line="240" w:lineRule="auto"/>
              <w:ind w:left="162" w:hanging="162"/>
              <w:rPr>
                <w:sz w:val="20"/>
                <w:szCs w:val="20"/>
              </w:rPr>
            </w:pPr>
            <w:r w:rsidRPr="0039122D">
              <w:rPr>
                <w:sz w:val="20"/>
                <w:szCs w:val="20"/>
              </w:rPr>
              <w:t>Within standard error, items should retain same item difficulty (</w:t>
            </w:r>
            <w:r w:rsidR="00914DD8">
              <w:rPr>
                <w:sz w:val="20"/>
                <w:szCs w:val="20"/>
              </w:rPr>
              <w:t>theta</w:t>
            </w:r>
            <w:r w:rsidRPr="0039122D">
              <w:rPr>
                <w:sz w:val="20"/>
                <w:szCs w:val="20"/>
              </w:rPr>
              <w:t>s) across administrations and survey forms (correlation of greater than</w:t>
            </w:r>
            <w:r>
              <w:rPr>
                <w:sz w:val="20"/>
                <w:szCs w:val="20"/>
              </w:rPr>
              <w:t xml:space="preserve"> or equal to</w:t>
            </w:r>
            <w:r w:rsidRPr="0039122D">
              <w:rPr>
                <w:sz w:val="20"/>
                <w:szCs w:val="20"/>
              </w:rPr>
              <w:t xml:space="preserve"> 0.9).</w:t>
            </w:r>
          </w:p>
          <w:p w14:paraId="793EB9BD" w14:textId="70632FE2" w:rsidR="00B875DB" w:rsidRPr="0039122D" w:rsidRDefault="00B875DB" w:rsidP="00EB0667">
            <w:pPr>
              <w:pStyle w:val="ListParagraph"/>
              <w:numPr>
                <w:ilvl w:val="0"/>
                <w:numId w:val="4"/>
              </w:numPr>
              <w:spacing w:after="0" w:line="240" w:lineRule="auto"/>
              <w:ind w:left="162" w:hanging="162"/>
              <w:rPr>
                <w:sz w:val="20"/>
                <w:szCs w:val="20"/>
              </w:rPr>
            </w:pPr>
            <w:r w:rsidRPr="0039122D">
              <w:rPr>
                <w:sz w:val="20"/>
                <w:szCs w:val="20"/>
              </w:rPr>
              <w:t>For DIF, recommended criteria</w:t>
            </w:r>
            <w:r>
              <w:rPr>
                <w:sz w:val="20"/>
                <w:szCs w:val="20"/>
              </w:rPr>
              <w:t>; In this study: &lt;</w:t>
            </w:r>
            <w:r w:rsidRPr="00163473">
              <w:rPr>
                <w:b/>
                <w:sz w:val="20"/>
                <w:szCs w:val="20"/>
              </w:rPr>
              <w:t>0.5</w:t>
            </w:r>
            <w:r>
              <w:rPr>
                <w:b/>
                <w:sz w:val="20"/>
                <w:szCs w:val="20"/>
              </w:rPr>
              <w:t>,</w:t>
            </w:r>
            <w:r w:rsidRPr="00163473">
              <w:rPr>
                <w:b/>
                <w:sz w:val="20"/>
                <w:szCs w:val="20"/>
              </w:rPr>
              <w:t xml:space="preserve"> </w:t>
            </w:r>
            <w:r>
              <w:rPr>
                <w:b/>
                <w:sz w:val="20"/>
                <w:szCs w:val="20"/>
              </w:rPr>
              <w:t>good; 0.5 to 0.</w:t>
            </w:r>
            <w:r w:rsidR="009D20EA">
              <w:rPr>
                <w:b/>
                <w:sz w:val="20"/>
                <w:szCs w:val="20"/>
              </w:rPr>
              <w:t>7</w:t>
            </w:r>
            <w:r>
              <w:rPr>
                <w:b/>
                <w:sz w:val="20"/>
                <w:szCs w:val="20"/>
              </w:rPr>
              <w:t>, moderate DIF; &gt;</w:t>
            </w:r>
            <w:r w:rsidR="00633B78">
              <w:rPr>
                <w:b/>
                <w:sz w:val="20"/>
                <w:szCs w:val="20"/>
              </w:rPr>
              <w:t>=</w:t>
            </w:r>
            <w:r>
              <w:rPr>
                <w:b/>
                <w:sz w:val="20"/>
                <w:szCs w:val="20"/>
              </w:rPr>
              <w:t>0.</w:t>
            </w:r>
            <w:r w:rsidR="009D20EA">
              <w:rPr>
                <w:b/>
                <w:sz w:val="20"/>
                <w:szCs w:val="20"/>
              </w:rPr>
              <w:t>7</w:t>
            </w:r>
            <w:r>
              <w:rPr>
                <w:b/>
                <w:sz w:val="20"/>
                <w:szCs w:val="20"/>
              </w:rPr>
              <w:t>, severe DIF</w:t>
            </w:r>
            <w:r w:rsidRPr="0039122D">
              <w:rPr>
                <w:sz w:val="20"/>
                <w:szCs w:val="20"/>
              </w:rPr>
              <w:t xml:space="preserve">) </w:t>
            </w:r>
          </w:p>
        </w:tc>
        <w:tc>
          <w:tcPr>
            <w:tcW w:w="2790" w:type="dxa"/>
            <w:shd w:val="clear" w:color="auto" w:fill="F2F2F2" w:themeFill="background1" w:themeFillShade="F2"/>
          </w:tcPr>
          <w:p w14:paraId="766881CA" w14:textId="77777777" w:rsidR="00B875DB" w:rsidRPr="00377FD8" w:rsidRDefault="00B875DB" w:rsidP="00EB0667">
            <w:pPr>
              <w:rPr>
                <w:sz w:val="20"/>
                <w:szCs w:val="20"/>
              </w:rPr>
            </w:pPr>
            <w:r w:rsidRPr="00377FD8">
              <w:rPr>
                <w:sz w:val="20"/>
                <w:szCs w:val="20"/>
              </w:rPr>
              <w:t>DIF flags items that need further review. Items may need revision to eliminate bias or removal when estimating scores if bias is significant.</w:t>
            </w:r>
          </w:p>
        </w:tc>
      </w:tr>
      <w:tr w:rsidR="00B875DB" w:rsidRPr="00377FD8" w14:paraId="765B62FE" w14:textId="77777777" w:rsidTr="00EB0667">
        <w:trPr>
          <w:trHeight w:val="143"/>
        </w:trPr>
        <w:tc>
          <w:tcPr>
            <w:tcW w:w="1292" w:type="dxa"/>
            <w:tcBorders>
              <w:top w:val="nil"/>
              <w:bottom w:val="single" w:sz="4" w:space="0" w:color="auto"/>
            </w:tcBorders>
            <w:shd w:val="clear" w:color="auto" w:fill="F2F2F2" w:themeFill="background1" w:themeFillShade="F2"/>
          </w:tcPr>
          <w:p w14:paraId="44D6A111" w14:textId="77777777" w:rsidR="00B875DB" w:rsidRPr="00377FD8" w:rsidRDefault="00B875DB" w:rsidP="00EB0667">
            <w:pPr>
              <w:rPr>
                <w:sz w:val="20"/>
                <w:szCs w:val="20"/>
              </w:rPr>
            </w:pPr>
            <w:proofErr w:type="spellStart"/>
            <w:r w:rsidRPr="00377FD8">
              <w:rPr>
                <w:b/>
                <w:sz w:val="20"/>
                <w:szCs w:val="20"/>
              </w:rPr>
              <w:t>Generaliz</w:t>
            </w:r>
            <w:proofErr w:type="spellEnd"/>
            <w:r w:rsidRPr="00377FD8">
              <w:rPr>
                <w:b/>
                <w:sz w:val="20"/>
                <w:szCs w:val="20"/>
              </w:rPr>
              <w:t>-ability</w:t>
            </w:r>
          </w:p>
        </w:tc>
        <w:tc>
          <w:tcPr>
            <w:tcW w:w="1786" w:type="dxa"/>
            <w:shd w:val="clear" w:color="auto" w:fill="F2F2F2" w:themeFill="background1" w:themeFillShade="F2"/>
          </w:tcPr>
          <w:p w14:paraId="78EDDE24" w14:textId="77777777" w:rsidR="00B875DB" w:rsidRPr="00377FD8" w:rsidRDefault="00B875DB" w:rsidP="00EB0667">
            <w:pPr>
              <w:rPr>
                <w:sz w:val="20"/>
                <w:szCs w:val="20"/>
              </w:rPr>
            </w:pPr>
            <w:r w:rsidRPr="00377FD8">
              <w:rPr>
                <w:sz w:val="20"/>
                <w:szCs w:val="20"/>
              </w:rPr>
              <w:t xml:space="preserve">Person </w:t>
            </w:r>
            <w:r>
              <w:rPr>
                <w:sz w:val="20"/>
                <w:szCs w:val="20"/>
              </w:rPr>
              <w:t>s</w:t>
            </w:r>
            <w:r w:rsidRPr="00377FD8">
              <w:rPr>
                <w:sz w:val="20"/>
                <w:szCs w:val="20"/>
              </w:rPr>
              <w:t>eparation</w:t>
            </w:r>
          </w:p>
          <w:p w14:paraId="58700A88" w14:textId="77777777" w:rsidR="00B875DB" w:rsidRPr="00377FD8" w:rsidRDefault="00B875DB" w:rsidP="00EB0667">
            <w:pPr>
              <w:rPr>
                <w:sz w:val="20"/>
                <w:szCs w:val="20"/>
              </w:rPr>
            </w:pPr>
            <w:r>
              <w:rPr>
                <w:sz w:val="20"/>
                <w:szCs w:val="20"/>
              </w:rPr>
              <w:t>r</w:t>
            </w:r>
            <w:r w:rsidRPr="00377FD8">
              <w:rPr>
                <w:sz w:val="20"/>
                <w:szCs w:val="20"/>
              </w:rPr>
              <w:t>eliability (PSR)</w:t>
            </w:r>
          </w:p>
        </w:tc>
        <w:tc>
          <w:tcPr>
            <w:tcW w:w="4140" w:type="dxa"/>
            <w:shd w:val="clear" w:color="auto" w:fill="F2F2F2" w:themeFill="background1" w:themeFillShade="F2"/>
          </w:tcPr>
          <w:p w14:paraId="5D50DC32" w14:textId="77777777" w:rsidR="00B875DB" w:rsidRPr="007D2160" w:rsidRDefault="00B875DB" w:rsidP="00EB0667">
            <w:pPr>
              <w:pStyle w:val="ListParagraph"/>
              <w:numPr>
                <w:ilvl w:val="0"/>
                <w:numId w:val="7"/>
              </w:numPr>
              <w:spacing w:after="0" w:line="240" w:lineRule="auto"/>
              <w:ind w:left="162" w:hanging="162"/>
              <w:rPr>
                <w:sz w:val="20"/>
                <w:szCs w:val="20"/>
              </w:rPr>
            </w:pPr>
            <w:r w:rsidRPr="007D2160">
              <w:rPr>
                <w:sz w:val="20"/>
                <w:szCs w:val="20"/>
              </w:rPr>
              <w:t>Typical ~ 0.8; High Stakes &gt; 0.9</w:t>
            </w:r>
          </w:p>
          <w:p w14:paraId="021C4D60" w14:textId="77777777" w:rsidR="00B875DB" w:rsidRPr="007D2160" w:rsidRDefault="00B875DB" w:rsidP="00EB0667">
            <w:pPr>
              <w:pStyle w:val="ListParagraph"/>
              <w:numPr>
                <w:ilvl w:val="0"/>
                <w:numId w:val="7"/>
              </w:numPr>
              <w:spacing w:after="0" w:line="240" w:lineRule="auto"/>
              <w:ind w:left="162" w:hanging="162"/>
              <w:rPr>
                <w:sz w:val="20"/>
                <w:szCs w:val="20"/>
              </w:rPr>
            </w:pPr>
            <w:r w:rsidRPr="007D2160">
              <w:rPr>
                <w:sz w:val="20"/>
                <w:szCs w:val="20"/>
              </w:rPr>
              <w:t>0.9 Construct</w:t>
            </w:r>
            <w:r>
              <w:rPr>
                <w:sz w:val="20"/>
                <w:szCs w:val="20"/>
              </w:rPr>
              <w:t xml:space="preserve">; </w:t>
            </w:r>
            <w:r w:rsidRPr="007D2160">
              <w:rPr>
                <w:sz w:val="20"/>
                <w:szCs w:val="20"/>
              </w:rPr>
              <w:t xml:space="preserve">0.8 </w:t>
            </w:r>
            <w:r>
              <w:rPr>
                <w:sz w:val="20"/>
                <w:szCs w:val="20"/>
              </w:rPr>
              <w:t>Dimensions;</w:t>
            </w:r>
            <w:r w:rsidRPr="007D2160">
              <w:rPr>
                <w:sz w:val="20"/>
                <w:szCs w:val="20"/>
              </w:rPr>
              <w:t xml:space="preserve"> </w:t>
            </w:r>
            <w:r>
              <w:rPr>
                <w:sz w:val="20"/>
                <w:szCs w:val="20"/>
              </w:rPr>
              <w:t>0.7 school-level or topic-level scores</w:t>
            </w:r>
          </w:p>
        </w:tc>
        <w:tc>
          <w:tcPr>
            <w:tcW w:w="2790" w:type="dxa"/>
            <w:shd w:val="clear" w:color="auto" w:fill="F2F2F2" w:themeFill="background1" w:themeFillShade="F2"/>
          </w:tcPr>
          <w:p w14:paraId="12D0FBDF" w14:textId="77777777" w:rsidR="00B875DB" w:rsidRPr="00377FD8" w:rsidRDefault="00B875DB" w:rsidP="00EB0667">
            <w:pPr>
              <w:rPr>
                <w:sz w:val="20"/>
                <w:szCs w:val="20"/>
              </w:rPr>
            </w:pPr>
            <w:r w:rsidRPr="00377FD8">
              <w:rPr>
                <w:sz w:val="20"/>
                <w:szCs w:val="20"/>
              </w:rPr>
              <w:t xml:space="preserve">PSR is similar to Cronbach </w:t>
            </w:r>
            <w:r w:rsidRPr="00377FD8">
              <w:rPr>
                <w:rFonts w:cstheme="minorEastAsia"/>
                <w:sz w:val="20"/>
                <w:szCs w:val="20"/>
              </w:rPr>
              <w:t>α</w:t>
            </w:r>
            <w:r w:rsidRPr="00377FD8">
              <w:rPr>
                <w:sz w:val="20"/>
                <w:szCs w:val="20"/>
              </w:rPr>
              <w:t xml:space="preserve"> and ranges from 0 to 1.</w:t>
            </w:r>
          </w:p>
        </w:tc>
      </w:tr>
      <w:tr w:rsidR="00B875DB" w:rsidRPr="00377FD8" w14:paraId="0247C629" w14:textId="77777777" w:rsidTr="00EB0667">
        <w:trPr>
          <w:trHeight w:val="143"/>
        </w:trPr>
        <w:tc>
          <w:tcPr>
            <w:tcW w:w="1292" w:type="dxa"/>
            <w:tcBorders>
              <w:bottom w:val="nil"/>
            </w:tcBorders>
            <w:shd w:val="clear" w:color="auto" w:fill="auto"/>
            <w:vAlign w:val="center"/>
          </w:tcPr>
          <w:p w14:paraId="2AF197F8" w14:textId="77777777" w:rsidR="00B875DB" w:rsidRPr="00377FD8" w:rsidRDefault="00B875DB" w:rsidP="00EB0667">
            <w:pPr>
              <w:rPr>
                <w:b/>
                <w:sz w:val="20"/>
                <w:szCs w:val="20"/>
              </w:rPr>
            </w:pPr>
            <w:r w:rsidRPr="00377FD8">
              <w:rPr>
                <w:b/>
                <w:sz w:val="20"/>
                <w:szCs w:val="20"/>
              </w:rPr>
              <w:t>Structural</w:t>
            </w:r>
          </w:p>
        </w:tc>
        <w:tc>
          <w:tcPr>
            <w:tcW w:w="1786" w:type="dxa"/>
            <w:shd w:val="clear" w:color="auto" w:fill="auto"/>
          </w:tcPr>
          <w:p w14:paraId="115FDBF0" w14:textId="77777777" w:rsidR="00B875DB" w:rsidRPr="00377FD8" w:rsidRDefault="00B875DB" w:rsidP="00EB0667">
            <w:pPr>
              <w:rPr>
                <w:sz w:val="20"/>
                <w:szCs w:val="20"/>
              </w:rPr>
            </w:pPr>
            <w:r>
              <w:rPr>
                <w:sz w:val="20"/>
                <w:szCs w:val="20"/>
              </w:rPr>
              <w:t>Sub-scale correlations</w:t>
            </w:r>
          </w:p>
        </w:tc>
        <w:tc>
          <w:tcPr>
            <w:tcW w:w="4140" w:type="dxa"/>
            <w:shd w:val="clear" w:color="auto" w:fill="auto"/>
          </w:tcPr>
          <w:p w14:paraId="25854DAC" w14:textId="77777777" w:rsidR="00B875DB" w:rsidRPr="007D2160" w:rsidRDefault="00B875DB" w:rsidP="00EB0667">
            <w:pPr>
              <w:pStyle w:val="ListParagraph"/>
              <w:numPr>
                <w:ilvl w:val="0"/>
                <w:numId w:val="8"/>
              </w:numPr>
              <w:spacing w:after="0" w:line="240" w:lineRule="auto"/>
              <w:ind w:left="162" w:hanging="162"/>
              <w:rPr>
                <w:sz w:val="20"/>
                <w:szCs w:val="20"/>
              </w:rPr>
            </w:pPr>
            <w:r w:rsidRPr="007D2160">
              <w:rPr>
                <w:sz w:val="20"/>
                <w:szCs w:val="20"/>
              </w:rPr>
              <w:t>Positive and substanti</w:t>
            </w:r>
            <w:r>
              <w:rPr>
                <w:sz w:val="20"/>
                <w:szCs w:val="20"/>
              </w:rPr>
              <w:t>al</w:t>
            </w:r>
            <w:r w:rsidRPr="007D2160">
              <w:rPr>
                <w:sz w:val="20"/>
                <w:szCs w:val="20"/>
              </w:rPr>
              <w:t xml:space="preserve"> (&gt; 0.5 but &lt; 0.9)</w:t>
            </w:r>
          </w:p>
        </w:tc>
        <w:tc>
          <w:tcPr>
            <w:tcW w:w="2790" w:type="dxa"/>
            <w:shd w:val="clear" w:color="auto" w:fill="auto"/>
          </w:tcPr>
          <w:p w14:paraId="06017DE7" w14:textId="77777777" w:rsidR="00B875DB" w:rsidRPr="00377FD8" w:rsidRDefault="00B875DB" w:rsidP="00EB0667">
            <w:pPr>
              <w:rPr>
                <w:sz w:val="20"/>
                <w:szCs w:val="20"/>
              </w:rPr>
            </w:pPr>
          </w:p>
        </w:tc>
      </w:tr>
      <w:tr w:rsidR="00B875DB" w:rsidRPr="00377FD8" w14:paraId="2173B541" w14:textId="77777777" w:rsidTr="00EB0667">
        <w:trPr>
          <w:trHeight w:val="143"/>
        </w:trPr>
        <w:tc>
          <w:tcPr>
            <w:tcW w:w="1292" w:type="dxa"/>
            <w:tcBorders>
              <w:top w:val="nil"/>
              <w:bottom w:val="nil"/>
            </w:tcBorders>
            <w:shd w:val="clear" w:color="auto" w:fill="auto"/>
            <w:vAlign w:val="center"/>
          </w:tcPr>
          <w:p w14:paraId="1689D210" w14:textId="77777777" w:rsidR="00B875DB" w:rsidRPr="00377FD8" w:rsidRDefault="00B875DB" w:rsidP="00EB0667">
            <w:pPr>
              <w:rPr>
                <w:b/>
                <w:sz w:val="20"/>
                <w:szCs w:val="20"/>
              </w:rPr>
            </w:pPr>
            <w:r w:rsidRPr="00377FD8">
              <w:rPr>
                <w:b/>
                <w:sz w:val="20"/>
                <w:szCs w:val="20"/>
              </w:rPr>
              <w:t>Structural</w:t>
            </w:r>
          </w:p>
        </w:tc>
        <w:tc>
          <w:tcPr>
            <w:tcW w:w="1786" w:type="dxa"/>
            <w:shd w:val="clear" w:color="auto" w:fill="auto"/>
          </w:tcPr>
          <w:p w14:paraId="404C6803" w14:textId="77777777" w:rsidR="00B875DB" w:rsidRPr="00377FD8" w:rsidRDefault="00B875DB" w:rsidP="00EB0667">
            <w:pPr>
              <w:rPr>
                <w:sz w:val="20"/>
                <w:szCs w:val="20"/>
              </w:rPr>
            </w:pPr>
            <w:r w:rsidRPr="00377FD8">
              <w:rPr>
                <w:sz w:val="20"/>
                <w:szCs w:val="20"/>
              </w:rPr>
              <w:t>Standardized Residuals</w:t>
            </w:r>
          </w:p>
        </w:tc>
        <w:tc>
          <w:tcPr>
            <w:tcW w:w="4140" w:type="dxa"/>
            <w:shd w:val="clear" w:color="auto" w:fill="auto"/>
          </w:tcPr>
          <w:p w14:paraId="4E3F0E69" w14:textId="77777777" w:rsidR="00B875DB" w:rsidRPr="007D2160" w:rsidRDefault="00B875DB" w:rsidP="00EB0667">
            <w:pPr>
              <w:pStyle w:val="ListParagraph"/>
              <w:numPr>
                <w:ilvl w:val="0"/>
                <w:numId w:val="8"/>
              </w:numPr>
              <w:spacing w:after="0" w:line="240" w:lineRule="auto"/>
              <w:ind w:left="162" w:hanging="162"/>
              <w:rPr>
                <w:sz w:val="20"/>
                <w:szCs w:val="20"/>
              </w:rPr>
            </w:pPr>
            <w:r w:rsidRPr="007D2160">
              <w:rPr>
                <w:sz w:val="20"/>
                <w:szCs w:val="20"/>
              </w:rPr>
              <w:t>No correlation between residuals from separate calibrations of two item subsets.</w:t>
            </w:r>
          </w:p>
        </w:tc>
        <w:tc>
          <w:tcPr>
            <w:tcW w:w="2790" w:type="dxa"/>
            <w:shd w:val="clear" w:color="auto" w:fill="auto"/>
          </w:tcPr>
          <w:p w14:paraId="6418AB62" w14:textId="77777777" w:rsidR="00B875DB" w:rsidRPr="00377FD8" w:rsidRDefault="00B875DB" w:rsidP="00EB0667">
            <w:pPr>
              <w:rPr>
                <w:sz w:val="20"/>
                <w:szCs w:val="20"/>
              </w:rPr>
            </w:pPr>
          </w:p>
        </w:tc>
      </w:tr>
      <w:tr w:rsidR="00B875DB" w:rsidRPr="00377FD8" w14:paraId="2C6C526B" w14:textId="77777777" w:rsidTr="00EB0667">
        <w:trPr>
          <w:trHeight w:val="143"/>
        </w:trPr>
        <w:tc>
          <w:tcPr>
            <w:tcW w:w="1292" w:type="dxa"/>
            <w:tcBorders>
              <w:top w:val="nil"/>
            </w:tcBorders>
            <w:shd w:val="clear" w:color="auto" w:fill="auto"/>
          </w:tcPr>
          <w:p w14:paraId="6EFD529B" w14:textId="77777777" w:rsidR="00B875DB" w:rsidRPr="00377FD8" w:rsidRDefault="00B875DB" w:rsidP="00EB0667">
            <w:pPr>
              <w:rPr>
                <w:b/>
                <w:sz w:val="20"/>
                <w:szCs w:val="20"/>
              </w:rPr>
            </w:pPr>
            <w:r w:rsidRPr="00377FD8">
              <w:rPr>
                <w:b/>
                <w:sz w:val="20"/>
                <w:szCs w:val="20"/>
              </w:rPr>
              <w:t>Structural</w:t>
            </w:r>
          </w:p>
        </w:tc>
        <w:tc>
          <w:tcPr>
            <w:tcW w:w="1786" w:type="dxa"/>
            <w:shd w:val="clear" w:color="auto" w:fill="auto"/>
          </w:tcPr>
          <w:p w14:paraId="0756F5E7" w14:textId="77777777" w:rsidR="00B875DB" w:rsidRPr="00377FD8" w:rsidRDefault="00B875DB" w:rsidP="00EB0667">
            <w:pPr>
              <w:rPr>
                <w:sz w:val="20"/>
                <w:szCs w:val="20"/>
              </w:rPr>
            </w:pPr>
            <w:proofErr w:type="spellStart"/>
            <w:r w:rsidRPr="00377FD8">
              <w:rPr>
                <w:sz w:val="20"/>
                <w:szCs w:val="20"/>
              </w:rPr>
              <w:t>Winsteps</w:t>
            </w:r>
            <w:proofErr w:type="spellEnd"/>
            <w:r w:rsidRPr="00377FD8">
              <w:rPr>
                <w:sz w:val="20"/>
                <w:szCs w:val="20"/>
              </w:rPr>
              <w:t xml:space="preserve"> Software</w:t>
            </w:r>
          </w:p>
          <w:p w14:paraId="2E24607B" w14:textId="77777777" w:rsidR="00B875DB" w:rsidRPr="00377FD8" w:rsidRDefault="00B875DB" w:rsidP="00EB0667">
            <w:pPr>
              <w:rPr>
                <w:sz w:val="20"/>
                <w:szCs w:val="20"/>
              </w:rPr>
            </w:pPr>
            <w:r w:rsidRPr="00377FD8">
              <w:rPr>
                <w:sz w:val="20"/>
                <w:szCs w:val="20"/>
              </w:rPr>
              <w:t xml:space="preserve">(PCA: Principal </w:t>
            </w:r>
            <w:r>
              <w:rPr>
                <w:sz w:val="20"/>
                <w:szCs w:val="20"/>
              </w:rPr>
              <w:t>c</w:t>
            </w:r>
            <w:r w:rsidRPr="00377FD8">
              <w:rPr>
                <w:sz w:val="20"/>
                <w:szCs w:val="20"/>
              </w:rPr>
              <w:t xml:space="preserve">omponent </w:t>
            </w:r>
            <w:r>
              <w:rPr>
                <w:sz w:val="20"/>
                <w:szCs w:val="20"/>
              </w:rPr>
              <w:t>a</w:t>
            </w:r>
            <w:r w:rsidRPr="00377FD8">
              <w:rPr>
                <w:sz w:val="20"/>
                <w:szCs w:val="20"/>
              </w:rPr>
              <w:t>nalyses</w:t>
            </w:r>
            <w:r>
              <w:rPr>
                <w:sz w:val="20"/>
                <w:szCs w:val="20"/>
              </w:rPr>
              <w:t xml:space="preserve"> of residuals</w:t>
            </w:r>
            <w:r w:rsidRPr="00377FD8">
              <w:rPr>
                <w:sz w:val="20"/>
                <w:szCs w:val="20"/>
              </w:rPr>
              <w:t>).</w:t>
            </w:r>
          </w:p>
        </w:tc>
        <w:tc>
          <w:tcPr>
            <w:tcW w:w="4140" w:type="dxa"/>
            <w:shd w:val="clear" w:color="auto" w:fill="auto"/>
          </w:tcPr>
          <w:p w14:paraId="4496260D" w14:textId="77777777" w:rsidR="00B875DB" w:rsidRPr="0039122D" w:rsidRDefault="00B875DB" w:rsidP="00EB0667">
            <w:pPr>
              <w:pStyle w:val="ListParagraph"/>
              <w:numPr>
                <w:ilvl w:val="0"/>
                <w:numId w:val="5"/>
              </w:numPr>
              <w:spacing w:after="0" w:line="240" w:lineRule="auto"/>
              <w:ind w:left="162" w:hanging="162"/>
              <w:rPr>
                <w:sz w:val="20"/>
                <w:szCs w:val="20"/>
              </w:rPr>
            </w:pPr>
            <w:r w:rsidRPr="0039122D">
              <w:rPr>
                <w:sz w:val="20"/>
                <w:szCs w:val="20"/>
              </w:rPr>
              <w:t>Total variance explained:</w:t>
            </w:r>
          </w:p>
          <w:p w14:paraId="4F3E929E" w14:textId="77777777" w:rsidR="00B875DB" w:rsidRPr="0039122D" w:rsidRDefault="00B875DB" w:rsidP="00EB0667">
            <w:pPr>
              <w:pStyle w:val="ListParagraph"/>
              <w:ind w:left="162"/>
              <w:rPr>
                <w:sz w:val="20"/>
                <w:szCs w:val="20"/>
              </w:rPr>
            </w:pPr>
            <w:r w:rsidRPr="0039122D">
              <w:rPr>
                <w:sz w:val="20"/>
                <w:szCs w:val="20"/>
              </w:rPr>
              <w:t xml:space="preserve">&gt;40% very good; &gt;50% excellent </w:t>
            </w:r>
          </w:p>
          <w:p w14:paraId="2E8BA5B2" w14:textId="77777777" w:rsidR="00B875DB" w:rsidRPr="0039122D" w:rsidRDefault="00B875DB" w:rsidP="00EB0667">
            <w:pPr>
              <w:pStyle w:val="ListParagraph"/>
              <w:numPr>
                <w:ilvl w:val="0"/>
                <w:numId w:val="5"/>
              </w:numPr>
              <w:spacing w:after="0" w:line="240" w:lineRule="auto"/>
              <w:ind w:left="162" w:hanging="162"/>
              <w:rPr>
                <w:sz w:val="20"/>
                <w:szCs w:val="20"/>
              </w:rPr>
            </w:pPr>
            <w:r w:rsidRPr="0039122D">
              <w:rPr>
                <w:sz w:val="20"/>
                <w:szCs w:val="20"/>
              </w:rPr>
              <w:t>2</w:t>
            </w:r>
            <w:r w:rsidRPr="0039122D">
              <w:rPr>
                <w:sz w:val="20"/>
                <w:szCs w:val="20"/>
                <w:vertAlign w:val="superscript"/>
              </w:rPr>
              <w:t>nd</w:t>
            </w:r>
            <w:r w:rsidRPr="0039122D">
              <w:rPr>
                <w:sz w:val="20"/>
                <w:szCs w:val="20"/>
              </w:rPr>
              <w:t xml:space="preserve"> dimension: &lt; 5% of total variance.</w:t>
            </w:r>
          </w:p>
          <w:p w14:paraId="3E605F87" w14:textId="77777777" w:rsidR="00B875DB" w:rsidRPr="0039122D" w:rsidRDefault="00B875DB" w:rsidP="00EB0667">
            <w:pPr>
              <w:pStyle w:val="ListParagraph"/>
              <w:numPr>
                <w:ilvl w:val="0"/>
                <w:numId w:val="5"/>
              </w:numPr>
              <w:spacing w:after="0" w:line="240" w:lineRule="auto"/>
              <w:ind w:left="162" w:hanging="162"/>
              <w:rPr>
                <w:sz w:val="20"/>
                <w:szCs w:val="20"/>
              </w:rPr>
            </w:pPr>
            <w:r w:rsidRPr="0039122D">
              <w:rPr>
                <w:sz w:val="20"/>
                <w:szCs w:val="20"/>
              </w:rPr>
              <w:t>2</w:t>
            </w:r>
            <w:r w:rsidRPr="0039122D">
              <w:rPr>
                <w:sz w:val="20"/>
                <w:szCs w:val="20"/>
                <w:vertAlign w:val="superscript"/>
              </w:rPr>
              <w:t>nd</w:t>
            </w:r>
            <w:r w:rsidRPr="0039122D">
              <w:rPr>
                <w:sz w:val="20"/>
                <w:szCs w:val="20"/>
              </w:rPr>
              <w:t xml:space="preserve"> dimension Eigen &lt; 3</w:t>
            </w:r>
          </w:p>
          <w:p w14:paraId="123D8AEC" w14:textId="77777777" w:rsidR="00B875DB" w:rsidRPr="0039122D" w:rsidRDefault="00B875DB" w:rsidP="00EB0667">
            <w:pPr>
              <w:pStyle w:val="ListParagraph"/>
              <w:numPr>
                <w:ilvl w:val="0"/>
                <w:numId w:val="5"/>
              </w:numPr>
              <w:spacing w:after="0" w:line="240" w:lineRule="auto"/>
              <w:ind w:left="162" w:hanging="162"/>
              <w:rPr>
                <w:rFonts w:ascii="Times New Roman" w:hAnsi="Times New Roman"/>
              </w:rPr>
            </w:pPr>
            <w:r w:rsidRPr="0039122D">
              <w:rPr>
                <w:rFonts w:ascii="Times New Roman" w:hAnsi="Times New Roman"/>
              </w:rPr>
              <w:t>1</w:t>
            </w:r>
            <w:r w:rsidRPr="0039122D">
              <w:rPr>
                <w:rFonts w:ascii="Times New Roman" w:hAnsi="Times New Roman"/>
                <w:vertAlign w:val="superscript"/>
              </w:rPr>
              <w:t>st</w:t>
            </w:r>
            <w:r w:rsidRPr="0039122D">
              <w:rPr>
                <w:rFonts w:ascii="Times New Roman" w:hAnsi="Times New Roman"/>
              </w:rPr>
              <w:t xml:space="preserve"> </w:t>
            </w:r>
            <w:r>
              <w:rPr>
                <w:rFonts w:ascii="Times New Roman" w:hAnsi="Times New Roman"/>
              </w:rPr>
              <w:t>contrast</w:t>
            </w:r>
            <w:r w:rsidRPr="0039122D">
              <w:rPr>
                <w:rFonts w:ascii="Times New Roman" w:hAnsi="Times New Roman"/>
              </w:rPr>
              <w:t xml:space="preserve"> </w:t>
            </w:r>
            <w:r>
              <w:rPr>
                <w:rFonts w:ascii="Times New Roman" w:hAnsi="Times New Roman"/>
              </w:rPr>
              <w:t xml:space="preserve">item </w:t>
            </w:r>
            <w:r w:rsidRPr="0039122D">
              <w:rPr>
                <w:rFonts w:ascii="Times New Roman" w:hAnsi="Times New Roman"/>
              </w:rPr>
              <w:t>variance 4x variance of 2</w:t>
            </w:r>
            <w:r w:rsidRPr="0039122D">
              <w:rPr>
                <w:rFonts w:ascii="Times New Roman" w:hAnsi="Times New Roman"/>
                <w:vertAlign w:val="superscript"/>
              </w:rPr>
              <w:t>nd</w:t>
            </w:r>
            <w:r w:rsidRPr="0039122D">
              <w:rPr>
                <w:rFonts w:ascii="Times New Roman" w:hAnsi="Times New Roman"/>
              </w:rPr>
              <w:t xml:space="preserve"> </w:t>
            </w:r>
            <w:r>
              <w:rPr>
                <w:rFonts w:ascii="Times New Roman" w:hAnsi="Times New Roman"/>
              </w:rPr>
              <w:t>item contrast</w:t>
            </w:r>
          </w:p>
          <w:p w14:paraId="5E074125" w14:textId="77777777" w:rsidR="00B875DB" w:rsidRPr="0039122D" w:rsidRDefault="00B875DB" w:rsidP="00EB0667">
            <w:pPr>
              <w:pStyle w:val="ListParagraph"/>
              <w:numPr>
                <w:ilvl w:val="0"/>
                <w:numId w:val="5"/>
              </w:numPr>
              <w:spacing w:after="0" w:line="240" w:lineRule="auto"/>
              <w:ind w:left="162" w:hanging="162"/>
              <w:rPr>
                <w:sz w:val="20"/>
                <w:szCs w:val="20"/>
              </w:rPr>
            </w:pPr>
            <w:r w:rsidRPr="0039122D">
              <w:rPr>
                <w:sz w:val="20"/>
                <w:szCs w:val="20"/>
              </w:rPr>
              <w:t>Cluster correlations</w:t>
            </w:r>
          </w:p>
          <w:p w14:paraId="575B183C" w14:textId="77777777" w:rsidR="00B875DB" w:rsidRPr="0039122D" w:rsidRDefault="00B875DB" w:rsidP="00EB0667">
            <w:pPr>
              <w:pStyle w:val="ListParagraph"/>
              <w:numPr>
                <w:ilvl w:val="2"/>
                <w:numId w:val="5"/>
              </w:numPr>
              <w:spacing w:after="0" w:line="240" w:lineRule="auto"/>
              <w:ind w:left="342" w:hanging="180"/>
              <w:rPr>
                <w:sz w:val="20"/>
                <w:szCs w:val="20"/>
              </w:rPr>
            </w:pPr>
            <w:r>
              <w:rPr>
                <w:sz w:val="20"/>
                <w:szCs w:val="20"/>
              </w:rPr>
              <w:t xml:space="preserve">&gt; </w:t>
            </w:r>
            <w:r w:rsidRPr="0039122D">
              <w:rPr>
                <w:sz w:val="20"/>
                <w:szCs w:val="20"/>
              </w:rPr>
              <w:t>0.82</w:t>
            </w:r>
            <w:r>
              <w:rPr>
                <w:sz w:val="20"/>
                <w:szCs w:val="20"/>
              </w:rPr>
              <w:t xml:space="preserve"> likely only </w:t>
            </w:r>
            <w:r w:rsidRPr="0039122D">
              <w:rPr>
                <w:sz w:val="20"/>
                <w:szCs w:val="20"/>
              </w:rPr>
              <w:t xml:space="preserve"> one latent trait</w:t>
            </w:r>
          </w:p>
          <w:p w14:paraId="5CBD8FEF" w14:textId="77777777" w:rsidR="00B875DB" w:rsidRPr="0039122D" w:rsidRDefault="00B875DB" w:rsidP="00EB0667">
            <w:pPr>
              <w:pStyle w:val="ListParagraph"/>
              <w:numPr>
                <w:ilvl w:val="1"/>
                <w:numId w:val="5"/>
              </w:numPr>
              <w:spacing w:after="0" w:line="240" w:lineRule="auto"/>
              <w:ind w:left="342" w:hanging="180"/>
              <w:rPr>
                <w:sz w:val="20"/>
                <w:szCs w:val="20"/>
              </w:rPr>
            </w:pPr>
            <w:r w:rsidRPr="0039122D">
              <w:rPr>
                <w:sz w:val="20"/>
                <w:szCs w:val="20"/>
              </w:rPr>
              <w:t>&gt; 0.71 more dependency than independence</w:t>
            </w:r>
          </w:p>
        </w:tc>
        <w:tc>
          <w:tcPr>
            <w:tcW w:w="2790" w:type="dxa"/>
            <w:shd w:val="clear" w:color="auto" w:fill="auto"/>
          </w:tcPr>
          <w:p w14:paraId="6F47B15E" w14:textId="77777777" w:rsidR="00B875DB" w:rsidRPr="00377FD8" w:rsidRDefault="00B875DB" w:rsidP="00EB0667">
            <w:pPr>
              <w:rPr>
                <w:sz w:val="20"/>
                <w:szCs w:val="20"/>
              </w:rPr>
            </w:pPr>
            <w:r w:rsidRPr="00377FD8">
              <w:rPr>
                <w:sz w:val="20"/>
                <w:szCs w:val="20"/>
              </w:rPr>
              <w:t>The items that form a 2</w:t>
            </w:r>
            <w:r w:rsidRPr="00377FD8">
              <w:rPr>
                <w:sz w:val="20"/>
                <w:szCs w:val="20"/>
                <w:vertAlign w:val="superscript"/>
              </w:rPr>
              <w:t>nd</w:t>
            </w:r>
            <w:r w:rsidRPr="00377FD8">
              <w:rPr>
                <w:sz w:val="20"/>
                <w:szCs w:val="20"/>
              </w:rPr>
              <w:t xml:space="preserve"> dimension should be reviewed qualitatively to determine their commonality and if their co-variation is meaningful.</w:t>
            </w:r>
          </w:p>
        </w:tc>
      </w:tr>
      <w:tr w:rsidR="00B875DB" w:rsidRPr="00377FD8" w14:paraId="08F8930A" w14:textId="77777777" w:rsidTr="00EB0667">
        <w:trPr>
          <w:trHeight w:val="431"/>
        </w:trPr>
        <w:tc>
          <w:tcPr>
            <w:tcW w:w="1292" w:type="dxa"/>
            <w:shd w:val="clear" w:color="auto" w:fill="F2F2F2" w:themeFill="background1" w:themeFillShade="F2"/>
            <w:vAlign w:val="center"/>
          </w:tcPr>
          <w:p w14:paraId="52A2A2AB" w14:textId="77777777" w:rsidR="00B875DB" w:rsidRPr="00377FD8" w:rsidRDefault="00B875DB" w:rsidP="00EB0667">
            <w:pPr>
              <w:rPr>
                <w:b/>
                <w:sz w:val="20"/>
                <w:szCs w:val="20"/>
              </w:rPr>
            </w:pPr>
            <w:r w:rsidRPr="00377FD8">
              <w:rPr>
                <w:b/>
                <w:sz w:val="20"/>
                <w:szCs w:val="20"/>
              </w:rPr>
              <w:t>External</w:t>
            </w:r>
          </w:p>
        </w:tc>
        <w:tc>
          <w:tcPr>
            <w:tcW w:w="1786" w:type="dxa"/>
            <w:shd w:val="clear" w:color="auto" w:fill="F2F2F2" w:themeFill="background1" w:themeFillShade="F2"/>
          </w:tcPr>
          <w:p w14:paraId="4447651E" w14:textId="77777777" w:rsidR="00B875DB" w:rsidRPr="00377FD8" w:rsidRDefault="00B875DB" w:rsidP="00EB0667">
            <w:pPr>
              <w:rPr>
                <w:sz w:val="20"/>
                <w:szCs w:val="20"/>
              </w:rPr>
            </w:pPr>
            <w:r w:rsidRPr="00377FD8">
              <w:rPr>
                <w:sz w:val="20"/>
                <w:szCs w:val="20"/>
              </w:rPr>
              <w:t>Responsiveness</w:t>
            </w:r>
          </w:p>
        </w:tc>
        <w:tc>
          <w:tcPr>
            <w:tcW w:w="4140" w:type="dxa"/>
            <w:shd w:val="clear" w:color="auto" w:fill="F2F2F2" w:themeFill="background1" w:themeFillShade="F2"/>
          </w:tcPr>
          <w:p w14:paraId="01FF186D" w14:textId="77777777" w:rsidR="00B875DB" w:rsidRPr="00FC0F75" w:rsidRDefault="00B875DB" w:rsidP="00EB0667">
            <w:pPr>
              <w:pStyle w:val="ListParagraph"/>
              <w:numPr>
                <w:ilvl w:val="0"/>
                <w:numId w:val="9"/>
              </w:numPr>
              <w:spacing w:after="0" w:line="240" w:lineRule="auto"/>
              <w:ind w:left="162" w:hanging="162"/>
              <w:rPr>
                <w:sz w:val="20"/>
                <w:szCs w:val="20"/>
              </w:rPr>
            </w:pPr>
            <w:r w:rsidRPr="00FC0F75">
              <w:rPr>
                <w:sz w:val="20"/>
                <w:szCs w:val="20"/>
              </w:rPr>
              <w:t>Typical ~ 3 person strata (low, medium, high).</w:t>
            </w:r>
          </w:p>
          <w:p w14:paraId="3258CFFC" w14:textId="77777777" w:rsidR="00B875DB" w:rsidRPr="00FC0F75" w:rsidRDefault="00B875DB" w:rsidP="00EB0667">
            <w:pPr>
              <w:pStyle w:val="ListParagraph"/>
              <w:numPr>
                <w:ilvl w:val="0"/>
                <w:numId w:val="9"/>
              </w:numPr>
              <w:spacing w:after="0" w:line="240" w:lineRule="auto"/>
              <w:ind w:left="162" w:hanging="162"/>
              <w:rPr>
                <w:sz w:val="20"/>
                <w:szCs w:val="20"/>
              </w:rPr>
            </w:pPr>
            <w:r w:rsidRPr="00FC0F75">
              <w:rPr>
                <w:rFonts w:cstheme="minorHAnsi"/>
                <w:sz w:val="20"/>
                <w:szCs w:val="20"/>
              </w:rPr>
              <w:t>H = (4G +1)/3 where H is the number of person strata and G is the person separation index.</w:t>
            </w:r>
          </w:p>
        </w:tc>
        <w:tc>
          <w:tcPr>
            <w:tcW w:w="2790" w:type="dxa"/>
            <w:shd w:val="clear" w:color="auto" w:fill="F2F2F2" w:themeFill="background1" w:themeFillShade="F2"/>
          </w:tcPr>
          <w:p w14:paraId="142FCDD8" w14:textId="77777777" w:rsidR="00B875DB" w:rsidRPr="00377FD8" w:rsidRDefault="00B875DB" w:rsidP="00EB0667">
            <w:pPr>
              <w:rPr>
                <w:sz w:val="20"/>
                <w:szCs w:val="20"/>
              </w:rPr>
            </w:pPr>
            <w:r w:rsidRPr="00377FD8">
              <w:rPr>
                <w:sz w:val="20"/>
                <w:szCs w:val="20"/>
              </w:rPr>
              <w:t>Instruments that are responsive can better differentiate high and low scorers by reliably separating individuals into a greater number of performance levels</w:t>
            </w:r>
            <w:r>
              <w:rPr>
                <w:sz w:val="20"/>
                <w:szCs w:val="20"/>
              </w:rPr>
              <w:t>, thereby facilitating the</w:t>
            </w:r>
            <w:r w:rsidRPr="00377FD8">
              <w:rPr>
                <w:sz w:val="20"/>
                <w:szCs w:val="20"/>
              </w:rPr>
              <w:t xml:space="preserve"> measure</w:t>
            </w:r>
            <w:r>
              <w:rPr>
                <w:sz w:val="20"/>
                <w:szCs w:val="20"/>
              </w:rPr>
              <w:t>ment of change of respondent views on a construct</w:t>
            </w:r>
            <w:r w:rsidRPr="00377FD8">
              <w:rPr>
                <w:sz w:val="20"/>
                <w:szCs w:val="20"/>
              </w:rPr>
              <w:t>.</w:t>
            </w:r>
          </w:p>
        </w:tc>
      </w:tr>
    </w:tbl>
    <w:p w14:paraId="432DA99E" w14:textId="77777777" w:rsidR="00B875DB" w:rsidRDefault="00B875DB" w:rsidP="00B875DB">
      <w:pPr>
        <w:spacing w:after="160" w:line="259" w:lineRule="auto"/>
        <w:sectPr w:rsidR="00B875DB" w:rsidSect="00B46910">
          <w:pgSz w:w="12240" w:h="15840"/>
          <w:pgMar w:top="1296" w:right="1440" w:bottom="1296" w:left="1440" w:header="720" w:footer="720" w:gutter="0"/>
          <w:cols w:space="720"/>
          <w:docGrid w:linePitch="360"/>
        </w:sectPr>
      </w:pPr>
    </w:p>
    <w:p w14:paraId="22959CB1" w14:textId="5B4D1355" w:rsidR="002337E9" w:rsidRPr="00A22066" w:rsidRDefault="00775725" w:rsidP="002337E9">
      <w:pPr>
        <w:tabs>
          <w:tab w:val="left" w:pos="-5220"/>
        </w:tabs>
        <w:rPr>
          <w:rFonts w:ascii="Courier New" w:hAnsi="Courier New" w:cs="Courier New"/>
          <w:b/>
          <w:bCs/>
          <w:sz w:val="16"/>
          <w:szCs w:val="16"/>
        </w:rPr>
      </w:pPr>
      <w:r w:rsidRPr="00A22066">
        <w:rPr>
          <w:b/>
          <w:bCs/>
        </w:rPr>
        <w:lastRenderedPageBreak/>
        <w:t xml:space="preserve">Appendix </w:t>
      </w:r>
      <w:r w:rsidR="001F216B">
        <w:rPr>
          <w:b/>
          <w:bCs/>
        </w:rPr>
        <w:t>C</w:t>
      </w:r>
      <w:r w:rsidR="004756B8">
        <w:rPr>
          <w:b/>
          <w:bCs/>
        </w:rPr>
        <w:t>1</w:t>
      </w:r>
      <w:r w:rsidR="0008475C">
        <w:rPr>
          <w:b/>
          <w:bCs/>
        </w:rPr>
        <w:t xml:space="preserve"> (Content validity)</w:t>
      </w:r>
      <w:r w:rsidRPr="00A22066">
        <w:rPr>
          <w:b/>
          <w:bCs/>
        </w:rPr>
        <w:t xml:space="preserve">: </w:t>
      </w:r>
      <w:r w:rsidR="00A22066" w:rsidRPr="00A22066">
        <w:rPr>
          <w:b/>
          <w:bCs/>
        </w:rPr>
        <w:t xml:space="preserve">Technical </w:t>
      </w:r>
      <w:r w:rsidR="0008475C">
        <w:rPr>
          <w:b/>
          <w:bCs/>
        </w:rPr>
        <w:t>q</w:t>
      </w:r>
      <w:r w:rsidR="00A22066" w:rsidRPr="00A22066">
        <w:rPr>
          <w:b/>
          <w:bCs/>
        </w:rPr>
        <w:t xml:space="preserve">uality </w:t>
      </w:r>
      <w:r w:rsidR="00BC7D89">
        <w:rPr>
          <w:b/>
          <w:bCs/>
        </w:rPr>
        <w:t>(mean-square error) of 113-</w:t>
      </w:r>
      <w:r w:rsidR="007B1BA5">
        <w:rPr>
          <w:b/>
          <w:bCs/>
        </w:rPr>
        <w:t>item VOCAL scale</w:t>
      </w:r>
    </w:p>
    <w:p w14:paraId="0C75630A"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w:t>
      </w:r>
    </w:p>
    <w:p w14:paraId="0E652CCF"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xml:space="preserve">|ENTRY   TOTAL  </w:t>
      </w:r>
      <w:proofErr w:type="spellStart"/>
      <w:r w:rsidRPr="007E3484">
        <w:rPr>
          <w:rFonts w:ascii="Courier New" w:hAnsi="Courier New" w:cs="Courier New"/>
          <w:b/>
          <w:sz w:val="16"/>
          <w:szCs w:val="16"/>
        </w:rPr>
        <w:t>TOTAL</w:t>
      </w:r>
      <w:proofErr w:type="spellEnd"/>
      <w:r w:rsidRPr="007E3484">
        <w:rPr>
          <w:rFonts w:ascii="Courier New" w:hAnsi="Courier New" w:cs="Courier New"/>
          <w:b/>
          <w:sz w:val="16"/>
          <w:szCs w:val="16"/>
        </w:rPr>
        <w:t xml:space="preserve">    JMLE   MODEL|   INFIT  |  OUTFIT  |PTMEASUR-AL|EXACT MATCH|        |         |</w:t>
      </w:r>
    </w:p>
    <w:p w14:paraId="5A74C130"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|NUMBER  SCORE  COUNT  MEASURE  S.E. |MNSQ  ZSTD|MNSQ  ZSTD|CORR.  EXP.| OBS%  EXP%|DISPLACE| ITEM    |</w:t>
      </w:r>
    </w:p>
    <w:p w14:paraId="4C242CEC"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w:t>
      </w:r>
    </w:p>
    <w:p w14:paraId="22DC3573" w14:textId="77777777" w:rsidR="007E3484" w:rsidRPr="007F6554" w:rsidRDefault="007E3484" w:rsidP="007E3484">
      <w:pPr>
        <w:rPr>
          <w:rFonts w:ascii="Courier New" w:hAnsi="Courier New" w:cs="Courier New"/>
          <w:b/>
          <w:sz w:val="16"/>
          <w:szCs w:val="16"/>
          <w:highlight w:val="lightGray"/>
        </w:rPr>
      </w:pPr>
      <w:r w:rsidRPr="007F6554">
        <w:rPr>
          <w:rFonts w:ascii="Courier New" w:hAnsi="Courier New" w:cs="Courier New"/>
          <w:b/>
          <w:sz w:val="16"/>
          <w:szCs w:val="16"/>
          <w:highlight w:val="lightGray"/>
        </w:rPr>
        <w:t>|    53  93105  37135   -1.37     .01|2.20  9.90|2.52  9.90|A .19   .40| 52.8  61.4|     .00| SAFBUL11|</w:t>
      </w:r>
    </w:p>
    <w:p w14:paraId="74FB3CD7" w14:textId="77777777" w:rsidR="007E3484" w:rsidRPr="007F6554" w:rsidRDefault="007E3484" w:rsidP="007E3484">
      <w:pPr>
        <w:rPr>
          <w:rFonts w:ascii="Courier New" w:hAnsi="Courier New" w:cs="Courier New"/>
          <w:b/>
          <w:sz w:val="16"/>
          <w:szCs w:val="16"/>
          <w:highlight w:val="lightGray"/>
        </w:rPr>
      </w:pPr>
      <w:r w:rsidRPr="007F6554">
        <w:rPr>
          <w:rFonts w:ascii="Courier New" w:hAnsi="Courier New" w:cs="Courier New"/>
          <w:b/>
          <w:sz w:val="16"/>
          <w:szCs w:val="16"/>
          <w:highlight w:val="lightGray"/>
        </w:rPr>
        <w:t>|    52  93503  37161   -1.40     .01|2.27  9.90|2.50  9.90|B .22   .40| 53.9  61.5|     .00| SAFBUL10|</w:t>
      </w:r>
    </w:p>
    <w:p w14:paraId="6559E98E" w14:textId="77777777" w:rsidR="007E3484" w:rsidRPr="007F6554" w:rsidRDefault="007E3484" w:rsidP="007E3484">
      <w:pPr>
        <w:rPr>
          <w:rFonts w:ascii="Courier New" w:hAnsi="Courier New" w:cs="Courier New"/>
          <w:b/>
          <w:sz w:val="16"/>
          <w:szCs w:val="16"/>
          <w:highlight w:val="lightGray"/>
        </w:rPr>
      </w:pPr>
      <w:r w:rsidRPr="007F6554">
        <w:rPr>
          <w:rFonts w:ascii="Courier New" w:hAnsi="Courier New" w:cs="Courier New"/>
          <w:b/>
          <w:sz w:val="16"/>
          <w:szCs w:val="16"/>
          <w:highlight w:val="lightGray"/>
        </w:rPr>
        <w:t>|    49  99575  50775     .82     .01|2.30  9.90|2.35  9.90|C .38   .54| 27.3  53.2|     .00| SAFBUL7 |</w:t>
      </w:r>
    </w:p>
    <w:p w14:paraId="4561EAB1" w14:textId="77777777" w:rsidR="007E3484" w:rsidRPr="007F6554" w:rsidRDefault="007E3484" w:rsidP="007E3484">
      <w:pPr>
        <w:rPr>
          <w:rFonts w:ascii="Courier New" w:hAnsi="Courier New" w:cs="Courier New"/>
          <w:b/>
          <w:sz w:val="16"/>
          <w:szCs w:val="16"/>
          <w:highlight w:val="lightGray"/>
        </w:rPr>
      </w:pPr>
      <w:r w:rsidRPr="007F6554">
        <w:rPr>
          <w:rFonts w:ascii="Courier New" w:hAnsi="Courier New" w:cs="Courier New"/>
          <w:b/>
          <w:sz w:val="16"/>
          <w:szCs w:val="16"/>
          <w:highlight w:val="lightGray"/>
        </w:rPr>
        <w:t>|    47 120344  56638    -.38     .01|2.26  9.90|2.33  9.90|D .28   .46| 30.7  55.0|     .00| SAFBUL5 |</w:t>
      </w:r>
    </w:p>
    <w:p w14:paraId="587556AD" w14:textId="77777777" w:rsidR="007E3484" w:rsidRPr="007F6554" w:rsidRDefault="007E3484" w:rsidP="007E3484">
      <w:pPr>
        <w:rPr>
          <w:rFonts w:ascii="Courier New" w:hAnsi="Courier New" w:cs="Courier New"/>
          <w:b/>
          <w:sz w:val="16"/>
          <w:szCs w:val="16"/>
          <w:highlight w:val="lightGray"/>
        </w:rPr>
      </w:pPr>
      <w:r w:rsidRPr="007F6554">
        <w:rPr>
          <w:rFonts w:ascii="Courier New" w:hAnsi="Courier New" w:cs="Courier New"/>
          <w:b/>
          <w:sz w:val="16"/>
          <w:szCs w:val="16"/>
          <w:highlight w:val="lightGray"/>
        </w:rPr>
        <w:t>|    75 191861 103727     .93     .00|2.20  9.90|2.28  9.90|E .33   .55| 29.0  51.9|     .00| SAFPSF7 |</w:t>
      </w:r>
    </w:p>
    <w:p w14:paraId="288B048A" w14:textId="77777777" w:rsidR="007E3484" w:rsidRPr="007F6554" w:rsidRDefault="007E3484" w:rsidP="007E3484">
      <w:pPr>
        <w:rPr>
          <w:rFonts w:ascii="Courier New" w:hAnsi="Courier New" w:cs="Courier New"/>
          <w:b/>
          <w:sz w:val="16"/>
          <w:szCs w:val="16"/>
          <w:highlight w:val="lightGray"/>
        </w:rPr>
      </w:pPr>
      <w:r w:rsidRPr="007F6554">
        <w:rPr>
          <w:rFonts w:ascii="Courier New" w:hAnsi="Courier New" w:cs="Courier New"/>
          <w:b/>
          <w:sz w:val="16"/>
          <w:szCs w:val="16"/>
          <w:highlight w:val="lightGray"/>
        </w:rPr>
        <w:t>|    44 101714  52747     .66     .01|2.17  9.90|2.23  9.90|F .39   .55| 29.4  52.7|     .00| SAFBUL2 |</w:t>
      </w:r>
    </w:p>
    <w:p w14:paraId="7839E5DD" w14:textId="77777777" w:rsidR="007E3484" w:rsidRPr="007F6554" w:rsidRDefault="007E3484" w:rsidP="007E3484">
      <w:pPr>
        <w:rPr>
          <w:rFonts w:ascii="Courier New" w:hAnsi="Courier New" w:cs="Courier New"/>
          <w:b/>
          <w:sz w:val="16"/>
          <w:szCs w:val="16"/>
          <w:highlight w:val="lightGray"/>
        </w:rPr>
      </w:pPr>
      <w:r w:rsidRPr="007F6554">
        <w:rPr>
          <w:rFonts w:ascii="Courier New" w:hAnsi="Courier New" w:cs="Courier New"/>
          <w:b/>
          <w:sz w:val="16"/>
          <w:szCs w:val="16"/>
          <w:highlight w:val="lightGray"/>
        </w:rPr>
        <w:t>|    54 219221 103536     .36     .00|1.93  9.90|2.08  9.90|G .29   .53| 41.1  54.6|     .00| SAFBUL12|</w:t>
      </w:r>
    </w:p>
    <w:p w14:paraId="60345747" w14:textId="77777777" w:rsidR="007E3484" w:rsidRPr="007F6554" w:rsidRDefault="007E3484" w:rsidP="007E3484">
      <w:pPr>
        <w:rPr>
          <w:rFonts w:ascii="Courier New" w:hAnsi="Courier New" w:cs="Courier New"/>
          <w:b/>
          <w:sz w:val="16"/>
          <w:szCs w:val="16"/>
          <w:highlight w:val="lightGray"/>
        </w:rPr>
      </w:pPr>
      <w:r w:rsidRPr="007F6554">
        <w:rPr>
          <w:rFonts w:ascii="Courier New" w:hAnsi="Courier New" w:cs="Courier New"/>
          <w:b/>
          <w:sz w:val="16"/>
          <w:szCs w:val="16"/>
          <w:highlight w:val="lightGray"/>
        </w:rPr>
        <w:t>|    73 139482  56459   -1.28     .01|1.94  9.90|2.07  9.90|H .29   .41| 52.3  59.6|     .00| SAFPSF4 |</w:t>
      </w:r>
    </w:p>
    <w:p w14:paraId="530532B5" w14:textId="77777777" w:rsidR="007E3484" w:rsidRPr="00D76DE1" w:rsidRDefault="007E3484" w:rsidP="007E3484">
      <w:pPr>
        <w:rPr>
          <w:rFonts w:ascii="Courier New" w:hAnsi="Courier New" w:cs="Courier New"/>
          <w:b/>
          <w:sz w:val="16"/>
          <w:szCs w:val="16"/>
        </w:rPr>
      </w:pPr>
      <w:r w:rsidRPr="00BE781A">
        <w:rPr>
          <w:rFonts w:ascii="Courier New" w:hAnsi="Courier New" w:cs="Courier New"/>
          <w:b/>
          <w:sz w:val="16"/>
          <w:szCs w:val="16"/>
          <w:highlight w:val="lightGray"/>
        </w:rPr>
        <w:t>|    74  88163  37229    -.96     .01|1.81  9.90|1.99  9.90|I .31   .43| 47.8  57.6|     .00| SAFPSF5 |</w:t>
      </w:r>
    </w:p>
    <w:p w14:paraId="09772386" w14:textId="77777777" w:rsidR="007E3484" w:rsidRPr="00D76DE1" w:rsidRDefault="007E3484" w:rsidP="007E3484">
      <w:pPr>
        <w:rPr>
          <w:rFonts w:ascii="Courier New" w:hAnsi="Courier New" w:cs="Courier New"/>
          <w:b/>
          <w:sz w:val="16"/>
          <w:szCs w:val="16"/>
        </w:rPr>
      </w:pPr>
      <w:r w:rsidRPr="00D76DE1">
        <w:rPr>
          <w:rFonts w:ascii="Courier New" w:hAnsi="Courier New" w:cs="Courier New"/>
          <w:b/>
          <w:sz w:val="16"/>
          <w:szCs w:val="16"/>
        </w:rPr>
        <w:t>|    56 101616  56453     .29     .01|1.85  9.90|1.91  9.90|J .38   .49| 32.9  51.5|     .00| SAFBUL14|</w:t>
      </w:r>
    </w:p>
    <w:p w14:paraId="3A9A7005" w14:textId="77777777" w:rsidR="007E3484" w:rsidRPr="00D76DE1" w:rsidRDefault="007E3484" w:rsidP="007E3484">
      <w:pPr>
        <w:rPr>
          <w:rFonts w:ascii="Courier New" w:hAnsi="Courier New" w:cs="Courier New"/>
          <w:b/>
          <w:sz w:val="16"/>
          <w:szCs w:val="16"/>
        </w:rPr>
      </w:pPr>
      <w:r w:rsidRPr="00D76DE1">
        <w:rPr>
          <w:rFonts w:ascii="Courier New" w:hAnsi="Courier New" w:cs="Courier New"/>
          <w:b/>
          <w:sz w:val="16"/>
          <w:szCs w:val="16"/>
        </w:rPr>
        <w:t>|    11 236056 103667    -.02     .00|1.77  9.90|1.78  9.90|K .34   .51| 47.6  57.0|     .00| ENGPAR1 |</w:t>
      </w:r>
    </w:p>
    <w:p w14:paraId="51C84D53" w14:textId="77777777" w:rsidR="007E3484" w:rsidRPr="00D76DE1" w:rsidRDefault="007E3484" w:rsidP="007E3484">
      <w:pPr>
        <w:rPr>
          <w:rFonts w:ascii="Courier New" w:hAnsi="Courier New" w:cs="Courier New"/>
          <w:b/>
          <w:sz w:val="16"/>
          <w:szCs w:val="16"/>
        </w:rPr>
      </w:pPr>
      <w:r w:rsidRPr="00D76DE1">
        <w:rPr>
          <w:rFonts w:ascii="Courier New" w:hAnsi="Courier New" w:cs="Courier New"/>
          <w:b/>
          <w:sz w:val="16"/>
          <w:szCs w:val="16"/>
        </w:rPr>
        <w:t>|    68 110325  93915    1.48A    .00|1.51  9.90|1.78  9.90|L .27   .52| 39.2  45.0|    -.07| SAFEMO11|</w:t>
      </w:r>
    </w:p>
    <w:p w14:paraId="0C4B5D5F" w14:textId="77777777" w:rsidR="007E3484" w:rsidRPr="00D76DE1" w:rsidRDefault="007E3484" w:rsidP="007E3484">
      <w:pPr>
        <w:rPr>
          <w:rFonts w:ascii="Courier New" w:hAnsi="Courier New" w:cs="Courier New"/>
          <w:b/>
          <w:sz w:val="16"/>
          <w:szCs w:val="16"/>
        </w:rPr>
      </w:pPr>
      <w:r w:rsidRPr="00D76DE1">
        <w:rPr>
          <w:rFonts w:ascii="Courier New" w:hAnsi="Courier New" w:cs="Courier New"/>
          <w:b/>
          <w:sz w:val="16"/>
          <w:szCs w:val="16"/>
        </w:rPr>
        <w:t>|    79  59076  50838    2.31     .01|1.59  9.90|1.69  9.90|M .36   .56| 38.4  46.5|     .00| ENVDIS3 |</w:t>
      </w:r>
    </w:p>
    <w:p w14:paraId="4249AE6C" w14:textId="77777777" w:rsidR="007E3484" w:rsidRPr="007E3484" w:rsidRDefault="007E3484" w:rsidP="007E3484">
      <w:pPr>
        <w:rPr>
          <w:rFonts w:ascii="Courier New" w:hAnsi="Courier New" w:cs="Courier New"/>
          <w:b/>
          <w:sz w:val="16"/>
          <w:szCs w:val="16"/>
        </w:rPr>
      </w:pPr>
      <w:r w:rsidRPr="00D76DE1">
        <w:rPr>
          <w:rFonts w:ascii="Courier New" w:hAnsi="Courier New" w:cs="Courier New"/>
          <w:b/>
          <w:sz w:val="16"/>
          <w:szCs w:val="16"/>
        </w:rPr>
        <w:t>|    50 252531 103720    -.46     .01|1.51  9.90|1.61  9.90|N .40   .48| 58.9  60.8|     .01| SAFBUL8 |</w:t>
      </w:r>
    </w:p>
    <w:p w14:paraId="1FB545D2"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59 108398  50761     .44     .01|1.61  9.90|1.57  9.90|O .49   .52| 44.2  54.8|     .01| SAFBUL17|</w:t>
      </w:r>
    </w:p>
    <w:p w14:paraId="084441F0"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55 356828 197649     .61A    .00|1.47  9.90|1.60  9.90|P .38   .55| 44.3  51.4|     .04| SAFBUL13|</w:t>
      </w:r>
    </w:p>
    <w:p w14:paraId="3DA253F4"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58  75273  37069    -.15     .01|1.42  9.90|1.57  9.90|Q .33   .48| 49.8  54.5|     .00| SAFBUL16|</w:t>
      </w:r>
    </w:p>
    <w:p w14:paraId="177B8139"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63  88242  37340    -.95     .01|1.57  9.90|1.53  9.90|R .36   .43| 51.6  57.5|     .00| SAFEMO6 |</w:t>
      </w:r>
    </w:p>
    <w:p w14:paraId="7819296B"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76  75927  37176    -.17     .01|1.43  9.90|1.54  9.90|S .34   .48| 49.1  54.6|     .00| SAFPSF8 |</w:t>
      </w:r>
    </w:p>
    <w:p w14:paraId="7856D32C"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113  51861  37173    1.05     .01|1.42  9.90|1.54  9.90|T .40   .53| 39.8  46.1|     .00| ENVMEN9 |</w:t>
      </w:r>
    </w:p>
    <w:p w14:paraId="35F02F01"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19 244602 103761    -.37A    .01|1.44  9.90|1.52  9.90|U .29   .48| 50.8  59.9|     .14| ENGPAR9 |</w:t>
      </w:r>
    </w:p>
    <w:p w14:paraId="5A48021E"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  96681  56315     .44     .01|1.41  9.90|1.49  9.90|V .31   .50| 45.5  50.2|     .00| ENGCLC3 |</w:t>
      </w:r>
    </w:p>
    <w:p w14:paraId="1786210D"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4  76293  37239    -.19     .01|1.44  9.90|1.46  9.90|W .39   .48| 46.5  54.7|     .00| ENGCLC4 |</w:t>
      </w:r>
    </w:p>
    <w:p w14:paraId="0FAEB5A2"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24 101114  93496    1.57     .00|1.37  9.90|1.41  9.90|X .38   .52| 38.1  45.1|     .00| ENGPAR14|</w:t>
      </w:r>
    </w:p>
    <w:p w14:paraId="3C7ACD63"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8 162941 103474    1.45     .00|1.33  9.90|1.39  9.90|Y .39   .57| 43.6  49.1|     .00| ENGCLC8 |</w:t>
      </w:r>
    </w:p>
    <w:p w14:paraId="4E261805"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71 256814 103766    -.86A    .01|1.38  9.90|1.30  9.90|Z .51   .45| 64.6  65.8|     .29| SAFPSF1 |</w:t>
      </w:r>
    </w:p>
    <w:p w14:paraId="2674557B"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48 135945  50825   -1.19     .01|1.37  9.90|1.23  9.90|  .46   .40| 76.2  72.1|     .00| SAFBUL6 |</w:t>
      </w:r>
    </w:p>
    <w:p w14:paraId="5800051B"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57 107712  56485     .08     .01|1.29  9.90|1.36  9.90|  .33   .49| 50.9  52.9|     .00| SAFBUL15|</w:t>
      </w:r>
    </w:p>
    <w:p w14:paraId="13D0CA35"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97 147080 103545    1.73     .00|1.33  9.90|1.36  9.90|  .49   .57| 42.7  47.7|     .00| ENVINS14|</w:t>
      </w:r>
    </w:p>
    <w:p w14:paraId="4BEA0E39"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65 199746 103561     .70A    .00|1.33  9.90|1.31  9.90|  .55   .54| 47.3  53.2|     .07| SAFEMO8 |</w:t>
      </w:r>
    </w:p>
    <w:p w14:paraId="6D3078AC"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77 175088 146555    1.90A    .00|1.28  9.90|1.33  9.90|  .47   .57| 45.8  46.7|    -.28| ENVDIS1 |</w:t>
      </w:r>
    </w:p>
    <w:p w14:paraId="779241C3"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107 115243  52762    -.08A    .01|1.33  9.90|1.27  9.90|  .52   .51| 54.3  56.7|     .18| ENVMEN1 |</w:t>
      </w:r>
    </w:p>
    <w:p w14:paraId="40F1C99B"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6 251913 103512    -.38A    .01|1.30  9.90|1.28  9.90|  .40   .48| 58.2  60.0|    -.07| ENGCLC6 |</w:t>
      </w:r>
    </w:p>
    <w:p w14:paraId="16D00B37"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31 159829  93295     .46     .00|1.10  9.90|1.27  9.90|  .19   .50| 51.0  50.3|     .00| ENGPAR21|</w:t>
      </w:r>
    </w:p>
    <w:p w14:paraId="464AF088"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33  48825  37030    1.18     .01|1.21  9.90|1.27  9.90|  .40   .53| 41.3  45.5|     .00| ENGPAR24|</w:t>
      </w:r>
    </w:p>
    <w:p w14:paraId="43FA6A0C"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78 243990 103680    -.30A    .01|1.27  9.90|1.23  9.90|  .53   .49| 59.5  59.2|     .08| ENVDIS2 |</w:t>
      </w:r>
    </w:p>
    <w:p w14:paraId="78C323A0"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93 204292 103781     .68     .00|1.13  9.90|1.26  9.90|  .22   .54| 56.3  53.2|     .00| ENVINS10|</w:t>
      </w:r>
    </w:p>
    <w:p w14:paraId="713AA616"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70 160898 103496    1.49     .00|1.25  9.90|1.25  9.90|  .59   .57| 43.6  49.0|     .00| SAFEMO13|</w:t>
      </w:r>
    </w:p>
    <w:p w14:paraId="720288A9"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62 145561  93536     .84A    .00|1.23  9.90|1.24  9.90|  .56   .51| 40.9  47.2|    -.09| SAFEMO4 |</w:t>
      </w:r>
    </w:p>
    <w:p w14:paraId="6641A02C"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108 114384  50786     .16     .01|1.24  9.90|1.18  9.90|  .51   .50| 53.9  56.2|     .00| ENVMEN2 |</w:t>
      </w:r>
    </w:p>
    <w:p w14:paraId="7EAA9DA9"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72  93778  56516     .55     .01|1.15  9.90|1.23  9.90|  .38   .50| 49.2  49.6|     .00| SAFPSF3 |</w:t>
      </w:r>
    </w:p>
    <w:p w14:paraId="726F48E3"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85 221700 103499     .30     .00|1.23  9.90|1.23  9.90|  .53   .52| 53.0  55.0|     .00| ENVDIS9 |</w:t>
      </w:r>
    </w:p>
    <w:p w14:paraId="324C2D45"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101 113827  52735     .15     .01|1.22  9.90|1.20  9.90|  .49   .53| 51.8  55.4|     .00| ENVINS18|</w:t>
      </w:r>
    </w:p>
    <w:p w14:paraId="54C1CFB4"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BETTER FITTING NOT SHOWN     +----------+----------+           |           |        |         |</w:t>
      </w:r>
    </w:p>
    <w:p w14:paraId="62F7D30C"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95 146900  93595     .79A    .00| .82 -9.90| .83 -9.90|s .57   .51| 53.6  47.5|    -.06| ENVINS12|</w:t>
      </w:r>
    </w:p>
    <w:p w14:paraId="58686DDE"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32  73180  37050    -.03     .01| .82 -9.90| .82 -9.90|r .53   .49| 62.5  54.0|     .00| ENGPAR22|</w:t>
      </w:r>
    </w:p>
    <w:p w14:paraId="394BB6D0"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42 216362 103516     .42     .00| .81 -9.90| .81 -9.90|q .50   .53| 62.8  54.5|     .00| ENGREL15|</w:t>
      </w:r>
    </w:p>
    <w:p w14:paraId="28B1293F"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67 191197 109332     .63A    .00| .81 -9.90| .81 -9.90|p .59   .55| 57.5  50.7|     .05| SAFEMO10|</w:t>
      </w:r>
    </w:p>
    <w:p w14:paraId="2F882E01"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86 288857 146742     .22A    .00| .79 -9.90| .81 -9.90|o .48   .53| 61.3  53.2|    -.05| ENVINS1 |</w:t>
      </w:r>
    </w:p>
    <w:p w14:paraId="1659A738"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94 445325 197206    -.13A    .00| .81 -9.90| .79 -9.90|n .64   .52| 61.5  56.1|    -.20| ENVINS11|</w:t>
      </w:r>
    </w:p>
    <w:p w14:paraId="0870D46E"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98  75920  37492    -.25A    .01| .79 -9.90| .77 -9.90|m .60   .48| 62.3  54.9|     .11| ENVINS15|</w:t>
      </w:r>
    </w:p>
    <w:p w14:paraId="6B924591"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30 100713  56432     .32     .01| .77 -9.90| .78 -9.90|l .52   .50| 58.7  51.3|     .00| ENGPAR20|</w:t>
      </w:r>
    </w:p>
    <w:p w14:paraId="6583C20F"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23 256367 160014    1.12     .00| .75 -9.90| .77 -9.90|k .56   .57| 58.9  49.1|     .00| ENGPAR13|</w:t>
      </w:r>
    </w:p>
    <w:p w14:paraId="0AB8B95B"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39 203842  94162    -.47A    .00| .75 -9.90| .76 -9.90|j .55   .46| 64.1  55.5|     .01| ENGREL6 |</w:t>
      </w:r>
    </w:p>
    <w:p w14:paraId="6BAB8DDB"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99  94013  52749     .95     .01| .76 -9.90| .76 -9.90|i .62   .56| 60.9  51.3|     .00| ENVINS16|</w:t>
      </w:r>
    </w:p>
    <w:p w14:paraId="2F6DF46F"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103  61049  37028     .60     .01| .75 -9.90| .75 -9.90|h .60   .51| 57.4  49.2|     .00| ENVINS20|</w:t>
      </w:r>
    </w:p>
    <w:p w14:paraId="28471321"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105 116505  56446    -.25     .01| .75 -9.90| .75 -9.90|g .59   .47| 62.5  54.4|     .00| ENVINS22|</w:t>
      </w:r>
    </w:p>
    <w:p w14:paraId="49B5936F"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36 191077 103722     .94     .00| .72 -9.90| .73 -9.90|f .57   .56| 63.6  51.9|     .00| ENGREL2 |</w:t>
      </w:r>
    </w:p>
    <w:p w14:paraId="55E5D6E0"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66  59221  37066     .77A    .01| .71 -9.90| .72 -9.90|e .59   .52| 57.1  47.9|    -.08| SAFEMO9 |</w:t>
      </w:r>
    </w:p>
    <w:p w14:paraId="6D712923"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29 112956  56410    -.11     .01| .70 -9.90| .70 -9.90|d .52   .48| 65.3  54.0|     .00| ENGPAR19|</w:t>
      </w:r>
    </w:p>
    <w:p w14:paraId="294414C9"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38 196031 103516     .86A    .00| .68 -9.90| .69 -9.90|c .56   .55| 65.6  52.4|    -.02| ENGREL4 |</w:t>
      </w:r>
    </w:p>
    <w:p w14:paraId="33DE1A3E"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40 193156  93560    -.17A    .00| .67 -9.90| .66 -9.90|b .64   .48| 65.2  54.4|    -.07| ENGREL13|</w:t>
      </w:r>
    </w:p>
    <w:p w14:paraId="6AA19157"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35 152273  94117     .75A    .00| .64 -9.90| .65 -9.90|a .55   .51| 60.2  47.8|    -.11| ENGREL1 |</w:t>
      </w:r>
    </w:p>
    <w:p w14:paraId="5351A81F"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w:t>
      </w:r>
    </w:p>
    <w:p w14:paraId="7EAB8E37"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MEAN  164936  81993     .12     .01|1.16  2.24|1.17  1.02|           | 54.6  54.4|     .00|         |</w:t>
      </w:r>
    </w:p>
    <w:p w14:paraId="167BD5D6" w14:textId="77777777" w:rsidR="007E3484" w:rsidRPr="007E3484" w:rsidRDefault="007E3484" w:rsidP="007E3484">
      <w:pPr>
        <w:rPr>
          <w:rFonts w:ascii="Courier New" w:hAnsi="Courier New" w:cs="Courier New"/>
          <w:b/>
          <w:sz w:val="16"/>
          <w:szCs w:val="16"/>
        </w:rPr>
      </w:pPr>
      <w:r w:rsidRPr="007E3484">
        <w:rPr>
          <w:rFonts w:ascii="Courier New" w:hAnsi="Courier New" w:cs="Courier New"/>
          <w:b/>
          <w:sz w:val="16"/>
          <w:szCs w:val="16"/>
        </w:rPr>
        <w:t>| P.SD 89539.0  41586     .77     .00| .38  9.15| .42  9.41|           |  9.6   5.4|     .00|         |</w:t>
      </w:r>
    </w:p>
    <w:p w14:paraId="6B1DCCFB" w14:textId="27C71DFA" w:rsidR="000D463E" w:rsidRDefault="007E3484" w:rsidP="007E3484">
      <w:pPr>
        <w:rPr>
          <w:rFonts w:ascii="Courier New" w:hAnsi="Courier New" w:cs="Courier New"/>
          <w:b/>
          <w:sz w:val="16"/>
          <w:szCs w:val="16"/>
        </w:rPr>
      </w:pPr>
      <w:r w:rsidRPr="007E3484">
        <w:rPr>
          <w:rFonts w:ascii="Courier New" w:hAnsi="Courier New" w:cs="Courier New"/>
          <w:b/>
          <w:sz w:val="16"/>
          <w:szCs w:val="16"/>
        </w:rPr>
        <w:t>-------------------------------------------------------------------------------------------------------</w:t>
      </w:r>
      <w:r w:rsidR="00E5245E">
        <w:rPr>
          <w:rFonts w:ascii="Courier New" w:hAnsi="Courier New" w:cs="Courier New"/>
          <w:b/>
          <w:sz w:val="16"/>
          <w:szCs w:val="16"/>
        </w:rPr>
        <w:br w:type="page"/>
      </w:r>
    </w:p>
    <w:p w14:paraId="4BF951B7" w14:textId="728A02B0" w:rsidR="000D463E" w:rsidRPr="00AB4A04" w:rsidRDefault="004756B8" w:rsidP="00AB4A04">
      <w:pPr>
        <w:tabs>
          <w:tab w:val="left" w:pos="-5220"/>
        </w:tabs>
        <w:rPr>
          <w:rFonts w:ascii="Courier New" w:hAnsi="Courier New" w:cs="Courier New"/>
          <w:b/>
          <w:bCs/>
          <w:sz w:val="16"/>
          <w:szCs w:val="16"/>
        </w:rPr>
      </w:pPr>
      <w:r w:rsidRPr="00A22066">
        <w:rPr>
          <w:b/>
          <w:bCs/>
        </w:rPr>
        <w:lastRenderedPageBreak/>
        <w:t xml:space="preserve">Appendix </w:t>
      </w:r>
      <w:r>
        <w:rPr>
          <w:b/>
          <w:bCs/>
        </w:rPr>
        <w:t>C</w:t>
      </w:r>
      <w:r w:rsidR="002C6D81">
        <w:rPr>
          <w:b/>
          <w:bCs/>
        </w:rPr>
        <w:t>2</w:t>
      </w:r>
      <w:r w:rsidR="0008475C">
        <w:rPr>
          <w:b/>
          <w:bCs/>
        </w:rPr>
        <w:t>, (Content validity)</w:t>
      </w:r>
      <w:r w:rsidRPr="00A22066">
        <w:rPr>
          <w:b/>
          <w:bCs/>
        </w:rPr>
        <w:t xml:space="preserve">: Technical </w:t>
      </w:r>
      <w:r w:rsidR="00EB4DDE">
        <w:rPr>
          <w:b/>
          <w:bCs/>
        </w:rPr>
        <w:t>q</w:t>
      </w:r>
      <w:r w:rsidRPr="00A22066">
        <w:rPr>
          <w:b/>
          <w:bCs/>
        </w:rPr>
        <w:t xml:space="preserve">uality </w:t>
      </w:r>
      <w:r>
        <w:rPr>
          <w:b/>
          <w:bCs/>
        </w:rPr>
        <w:t xml:space="preserve">(mean-square error) of </w:t>
      </w:r>
      <w:r w:rsidR="00AB4A04">
        <w:rPr>
          <w:b/>
          <w:bCs/>
        </w:rPr>
        <w:t>42</w:t>
      </w:r>
      <w:r>
        <w:rPr>
          <w:b/>
          <w:bCs/>
        </w:rPr>
        <w:t xml:space="preserve">-item </w:t>
      </w:r>
      <w:r w:rsidR="00AB4A04">
        <w:rPr>
          <w:b/>
          <w:bCs/>
        </w:rPr>
        <w:t>Engagement</w:t>
      </w:r>
      <w:r>
        <w:rPr>
          <w:b/>
          <w:bCs/>
        </w:rPr>
        <w:t xml:space="preserve"> </w:t>
      </w:r>
      <w:r w:rsidR="00EB4DDE">
        <w:rPr>
          <w:b/>
          <w:bCs/>
        </w:rPr>
        <w:t>d</w:t>
      </w:r>
      <w:r w:rsidR="00E14F4C">
        <w:rPr>
          <w:b/>
          <w:bCs/>
        </w:rPr>
        <w:t xml:space="preserve">imension </w:t>
      </w:r>
      <w:r>
        <w:rPr>
          <w:b/>
          <w:bCs/>
        </w:rPr>
        <w:t>scale</w:t>
      </w:r>
      <w:r w:rsidR="009804D9" w:rsidRPr="009804D9">
        <w:rPr>
          <w:b/>
          <w:bCs/>
          <w:vertAlign w:val="superscript"/>
        </w:rPr>
        <w:t>1</w:t>
      </w:r>
    </w:p>
    <w:p w14:paraId="7D4A7C5D" w14:textId="714DAD2B"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w:t>
      </w:r>
    </w:p>
    <w:p w14:paraId="2D91FFCF"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|ENTRY   TOTAL  </w:t>
      </w:r>
      <w:proofErr w:type="spellStart"/>
      <w:r w:rsidRPr="000D463E">
        <w:rPr>
          <w:rFonts w:ascii="Courier New" w:hAnsi="Courier New" w:cs="Courier New"/>
          <w:b/>
          <w:sz w:val="16"/>
          <w:szCs w:val="16"/>
        </w:rPr>
        <w:t>TOTAL</w:t>
      </w:r>
      <w:proofErr w:type="spellEnd"/>
      <w:r w:rsidRPr="000D463E">
        <w:rPr>
          <w:rFonts w:ascii="Courier New" w:hAnsi="Courier New" w:cs="Courier New"/>
          <w:b/>
          <w:sz w:val="16"/>
          <w:szCs w:val="16"/>
        </w:rPr>
        <w:t xml:space="preserve">    JMLE   MODEL|   INFIT  |  OUTFIT  |PTMEASUR-AL|EXACT MATCH|        |         |</w:t>
      </w:r>
    </w:p>
    <w:p w14:paraId="550F8423"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|NUMBER  SCORE  COUNT  MEASURE  S.E. |MNSQ  ZSTD|MNSQ  ZSTD|CORR.  EXP.| OBS%  EXP%|DISPLACE| ITEM    |</w:t>
      </w:r>
    </w:p>
    <w:p w14:paraId="4F4D07AF"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w:t>
      </w:r>
    </w:p>
    <w:p w14:paraId="592C9DAA"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11 236056 103667    -.03     .00|1.70  9.90|</w:t>
      </w:r>
      <w:r w:rsidRPr="00D76DE1">
        <w:rPr>
          <w:rFonts w:ascii="Courier New" w:hAnsi="Courier New" w:cs="Courier New"/>
          <w:b/>
          <w:sz w:val="16"/>
          <w:szCs w:val="16"/>
        </w:rPr>
        <w:t xml:space="preserve">1.72  </w:t>
      </w:r>
      <w:r w:rsidRPr="000D463E">
        <w:rPr>
          <w:rFonts w:ascii="Courier New" w:hAnsi="Courier New" w:cs="Courier New"/>
          <w:b/>
          <w:sz w:val="16"/>
          <w:szCs w:val="16"/>
        </w:rPr>
        <w:t>9.90|A .37   .49| 47.6  57.3|     .00| ENGPAR1 |</w:t>
      </w:r>
    </w:p>
    <w:p w14:paraId="1FA95B7A"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19 244602 103761    -.37A    .01|1.33  9.90|1.40  9.90|B .35   .47| 54.4  59.5|     .14| ENGPAR9 |</w:t>
      </w:r>
    </w:p>
    <w:p w14:paraId="3F270D32"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3  96681  56315     .52     .01|1.30  9.90|1.35  9.90|C .39   .50| 47.5  50.7|     .00| ENGCLC3 |</w:t>
      </w:r>
    </w:p>
    <w:p w14:paraId="583201A4"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4  76293  37239    -.17     .01|1.31  9.90|1.32  9.90|D .45   .48| 48.3  55.2|     .00| ENGCLC4 |</w:t>
      </w:r>
    </w:p>
    <w:p w14:paraId="1175DF8D"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6 251913 103512    -.38A    .01|1.23  9.90|1.20  9.90|E .42   .47| 59.9  59.9|    -.08| ENGCLC6 |</w:t>
      </w:r>
    </w:p>
    <w:p w14:paraId="720DD812"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24 101114  93496    1.64     .00|1.20  9.90|1.22  9.90|F .48   .53| 41.0  45.4|     .00| ENGPAR14|</w:t>
      </w:r>
    </w:p>
    <w:p w14:paraId="18271F0E"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13  85845  37412    -.76     .01|1.19  9.90|1.17  9.90|G .47   .45| 55.4  56.8|     .00| ENGPAR3 |</w:t>
      </w:r>
    </w:p>
    <w:p w14:paraId="2FDF20F2"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2 274655 103558   -1.19A    .01|1.18  9.90| .99 -1.13|H .50   .41| 75.2  70.3|    -.03| ENGCLC2 |</w:t>
      </w:r>
    </w:p>
    <w:p w14:paraId="1DFFBAFC"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8 162941 103474    1.45     .00|1.15  9.90|1.18  9.90|I .49   .57| 47.7  49.1|     .00| ENGCLC8 |</w:t>
      </w:r>
    </w:p>
    <w:p w14:paraId="76B50B91"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37 279115 103732   -1.27A    .01|1.12  9.90| .99 -1.25|J .46   .40| 77.0  71.6|    -.12| ENGREL3 |</w:t>
      </w:r>
    </w:p>
    <w:p w14:paraId="1A89B875"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21  67911  37467     .15A    .01|1.09  9.90|1.11  9.90|K .51   .50| 50.4  53.5|     .16| ENGPAR11|</w:t>
      </w:r>
    </w:p>
    <w:p w14:paraId="307620DE"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12 124418  56162    -.59A    .01|1.10  9.90|1.07  9.90|L .50   .46| 59.4  56.0|     .07| ENGPAR2 |</w:t>
      </w:r>
    </w:p>
    <w:p w14:paraId="3ED7BF9D"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31 159829  93295     .52     .00| .97 -6.73|1.08  9.90|M </w:t>
      </w:r>
      <w:r w:rsidRPr="009E1D3F">
        <w:rPr>
          <w:rFonts w:ascii="Courier New" w:hAnsi="Courier New" w:cs="Courier New"/>
          <w:b/>
          <w:color w:val="C00000"/>
          <w:sz w:val="16"/>
          <w:szCs w:val="16"/>
        </w:rPr>
        <w:t>.33</w:t>
      </w:r>
      <w:r w:rsidRPr="000D463E">
        <w:rPr>
          <w:rFonts w:ascii="Courier New" w:hAnsi="Courier New" w:cs="Courier New"/>
          <w:b/>
          <w:sz w:val="16"/>
          <w:szCs w:val="16"/>
        </w:rPr>
        <w:t xml:space="preserve">   .51| 54.7  50.8|     .00| </w:t>
      </w:r>
      <w:r w:rsidRPr="00CA576A">
        <w:rPr>
          <w:rFonts w:ascii="Courier New" w:hAnsi="Courier New" w:cs="Courier New"/>
          <w:b/>
          <w:sz w:val="16"/>
          <w:szCs w:val="16"/>
          <w:highlight w:val="yellow"/>
        </w:rPr>
        <w:t>ENGPAR21</w:t>
      </w:r>
      <w:r w:rsidRPr="000D463E">
        <w:rPr>
          <w:rFonts w:ascii="Courier New" w:hAnsi="Courier New" w:cs="Courier New"/>
          <w:b/>
          <w:sz w:val="16"/>
          <w:szCs w:val="16"/>
        </w:rPr>
        <w:t>|</w:t>
      </w:r>
    </w:p>
    <w:p w14:paraId="75DEB124"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33  48825  37030    1.21     .01|1.05  8.02|1.08  9.90|N .50   .54| 45.3  46.4|     .00| </w:t>
      </w:r>
      <w:r w:rsidRPr="00CA576A">
        <w:rPr>
          <w:rFonts w:ascii="Courier New" w:hAnsi="Courier New" w:cs="Courier New"/>
          <w:b/>
          <w:sz w:val="16"/>
          <w:szCs w:val="16"/>
          <w:highlight w:val="yellow"/>
        </w:rPr>
        <w:t>ENGPAR24</w:t>
      </w:r>
      <w:r w:rsidRPr="000D463E">
        <w:rPr>
          <w:rFonts w:ascii="Courier New" w:hAnsi="Courier New" w:cs="Courier New"/>
          <w:b/>
          <w:sz w:val="16"/>
          <w:szCs w:val="16"/>
        </w:rPr>
        <w:t>|</w:t>
      </w:r>
    </w:p>
    <w:p w14:paraId="7B3E9A60"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16 251838 103652    -.54A    .01|1.07  9.90|1.00   .27|O .51   .46| 63.5  61.9|     .10| ENGPAR6 |</w:t>
      </w:r>
    </w:p>
    <w:p w14:paraId="2BB54F16"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17 207405 103532     .61A    .00|1.06  9.90|1.01  2.52|P .61   .53| 53.3  54.4|     .01| ENGPAR7 |</w:t>
      </w:r>
    </w:p>
    <w:p w14:paraId="65A7BC5B"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 222161  93934    -.91A    .01|1.05  9.90|1.02  3.31|Q .51   .44| 60.2  57.6|    -.02| ENGCLC1 |</w:t>
      </w:r>
    </w:p>
    <w:p w14:paraId="6EF1E631"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10 133580  56396    -.92     .01|1.05  8.45|1.03  3.96|R .45   .44| 59.5  57.3|     .00| </w:t>
      </w:r>
      <w:r w:rsidRPr="004756B8">
        <w:rPr>
          <w:rFonts w:ascii="Courier New" w:hAnsi="Courier New" w:cs="Courier New"/>
          <w:b/>
          <w:sz w:val="16"/>
          <w:szCs w:val="16"/>
          <w:highlight w:val="yellow"/>
        </w:rPr>
        <w:t>ENGCLC10</w:t>
      </w:r>
      <w:r w:rsidRPr="000D463E">
        <w:rPr>
          <w:rFonts w:ascii="Courier New" w:hAnsi="Courier New" w:cs="Courier New"/>
          <w:b/>
          <w:sz w:val="16"/>
          <w:szCs w:val="16"/>
        </w:rPr>
        <w:t>|</w:t>
      </w:r>
    </w:p>
    <w:p w14:paraId="5118DEA9"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9 260840 103667    -.72     .01|1.04  8.79| .99 -1.88|S .51   .44| 67.2  63.6|     .00| ENGCLC9 |</w:t>
      </w:r>
    </w:p>
    <w:p w14:paraId="4222D2C9"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18 211365 103577     .62A    .00|1.00  1.14| .98 -3.74|T .51   .54| 56.2  54.4|    -.08| ENGPAR8 |</w:t>
      </w:r>
    </w:p>
    <w:p w14:paraId="4CFD373F"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7 224036  93587   -1.07A    .01| .97 -6.42| .95 -7.36|U .45   .43| 61.8  58.9|     .07| ENGCLC7 |</w:t>
      </w:r>
    </w:p>
    <w:p w14:paraId="293D37A4"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34 103357  50759     .64     .01| .96 -6.38| .93 -9.90|u .57   .52| 56.9  54.3|     .00| </w:t>
      </w:r>
      <w:r w:rsidRPr="00CA576A">
        <w:rPr>
          <w:rFonts w:ascii="Courier New" w:hAnsi="Courier New" w:cs="Courier New"/>
          <w:b/>
          <w:sz w:val="16"/>
          <w:szCs w:val="16"/>
          <w:highlight w:val="yellow"/>
        </w:rPr>
        <w:t>ENGPAR25</w:t>
      </w:r>
      <w:r w:rsidRPr="000D463E">
        <w:rPr>
          <w:rFonts w:ascii="Courier New" w:hAnsi="Courier New" w:cs="Courier New"/>
          <w:b/>
          <w:sz w:val="16"/>
          <w:szCs w:val="16"/>
        </w:rPr>
        <w:t>|</w:t>
      </w:r>
    </w:p>
    <w:p w14:paraId="2C8C5A8F"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15  99258  56740     .52A    .01| .87 -9.90| .92 -9.90|t .46   .50| 55.0  50.7|    -.06| ENGPAR5 |</w:t>
      </w:r>
    </w:p>
    <w:p w14:paraId="1F7ADA78"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5 190020  93668    -.22A    .00| .90 -9.90| .91 -9.90|s .53   .48| 61.0  55.2|     .11| ENGCLC5 |</w:t>
      </w:r>
    </w:p>
    <w:p w14:paraId="471C021D"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22  62103  37105     .64A    .01| .87 -9.90| .88 -9.90|r .53   .52| 54.2  49.5|    -.06| ENGPAR12|</w:t>
      </w:r>
    </w:p>
    <w:p w14:paraId="1889E82E"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25 216721 103508     .41     .00| .88 -9.90| .85 -9.90|q .59   .52| 61.4  55.4|     .01| </w:t>
      </w:r>
      <w:r w:rsidRPr="00F666AB">
        <w:rPr>
          <w:rFonts w:ascii="Courier New" w:hAnsi="Courier New" w:cs="Courier New"/>
          <w:b/>
          <w:sz w:val="16"/>
          <w:szCs w:val="16"/>
          <w:highlight w:val="yellow"/>
        </w:rPr>
        <w:t>ENGPAR15</w:t>
      </w:r>
      <w:r w:rsidRPr="000D463E">
        <w:rPr>
          <w:rFonts w:ascii="Courier New" w:hAnsi="Courier New" w:cs="Courier New"/>
          <w:b/>
          <w:sz w:val="16"/>
          <w:szCs w:val="16"/>
        </w:rPr>
        <w:t>|</w:t>
      </w:r>
    </w:p>
    <w:p w14:paraId="7D9CF7C9"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26  98791  52722     .78     .01| .88 -9.90| .87 -9.90|p .59   .55| 57.3  52.7|     .00| </w:t>
      </w:r>
      <w:r w:rsidRPr="00F666AB">
        <w:rPr>
          <w:rFonts w:ascii="Courier New" w:hAnsi="Courier New" w:cs="Courier New"/>
          <w:b/>
          <w:sz w:val="16"/>
          <w:szCs w:val="16"/>
          <w:highlight w:val="yellow"/>
        </w:rPr>
        <w:t>ENGPAR16</w:t>
      </w:r>
      <w:r w:rsidRPr="000D463E">
        <w:rPr>
          <w:rFonts w:ascii="Courier New" w:hAnsi="Courier New" w:cs="Courier New"/>
          <w:b/>
          <w:sz w:val="16"/>
          <w:szCs w:val="16"/>
        </w:rPr>
        <w:t>|</w:t>
      </w:r>
    </w:p>
    <w:p w14:paraId="09DADA60"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14 332538 197274     .99A    .00| .86 -9.90| .87 -9.90|o .60   .56| 54.9  49.6|    -.07| ENGPAR4 |</w:t>
      </w:r>
    </w:p>
    <w:p w14:paraId="2BF84E32"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27  95835  56410     .55     .01| .87 -9.90| .87 -9.90|n .57   .50| 54.5  50.6|     .00| </w:t>
      </w:r>
      <w:r w:rsidRPr="00F666AB">
        <w:rPr>
          <w:rFonts w:ascii="Courier New" w:hAnsi="Courier New" w:cs="Courier New"/>
          <w:b/>
          <w:sz w:val="16"/>
          <w:szCs w:val="16"/>
          <w:highlight w:val="yellow"/>
        </w:rPr>
        <w:t>ENGPAR17</w:t>
      </w:r>
      <w:r w:rsidRPr="000D463E">
        <w:rPr>
          <w:rFonts w:ascii="Courier New" w:hAnsi="Courier New" w:cs="Courier New"/>
          <w:b/>
          <w:sz w:val="16"/>
          <w:szCs w:val="16"/>
        </w:rPr>
        <w:t>|</w:t>
      </w:r>
    </w:p>
    <w:p w14:paraId="6FDCAC47"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41 217576  93732    -.94A    .01| .86 -9.90| .83 -9.90|m .56   .44| 66.5  57.6|     .14| ENGREL14|</w:t>
      </w:r>
    </w:p>
    <w:p w14:paraId="7FCA1102"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39 203842  94162    -.47A    .01| .80 -9.90| .83 -9.90|l .52   .47| 63.6  55.9|     .05| ENGREL6 |</w:t>
      </w:r>
    </w:p>
    <w:p w14:paraId="05FB6541"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36 191077 103722     .94     .00| .76 -9.90| .79 -9.90|k .54   .55| 63.2  52.5|     .00| ENGREL2 |</w:t>
      </w:r>
    </w:p>
    <w:p w14:paraId="186814E8"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20  87018  56631     .97A    .01| .75 -9.90| .78 -9.90|j .55   .51| 55.9  47.0|    -.12| ENGPAR10|</w:t>
      </w:r>
    </w:p>
    <w:p w14:paraId="6BF6B4C9"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28 153684  93506     .64     .00| .78 -9.90| .78 -9.90|i .59   .51| 56.6  49.7|     .00| </w:t>
      </w:r>
      <w:r w:rsidRPr="00F666AB">
        <w:rPr>
          <w:rFonts w:ascii="Courier New" w:hAnsi="Courier New" w:cs="Courier New"/>
          <w:b/>
          <w:sz w:val="16"/>
          <w:szCs w:val="16"/>
          <w:highlight w:val="yellow"/>
        </w:rPr>
        <w:t>ENGPAR18</w:t>
      </w:r>
      <w:r w:rsidRPr="000D463E">
        <w:rPr>
          <w:rFonts w:ascii="Courier New" w:hAnsi="Courier New" w:cs="Courier New"/>
          <w:b/>
          <w:sz w:val="16"/>
          <w:szCs w:val="16"/>
        </w:rPr>
        <w:t>|</w:t>
      </w:r>
    </w:p>
    <w:p w14:paraId="72827F2C"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42 216362 103516     .42     .00| .76 -9.90| .76 -9.90|h .53   .52| 64.5  55.3|     .00| </w:t>
      </w:r>
      <w:r w:rsidRPr="00F666AB">
        <w:rPr>
          <w:rFonts w:ascii="Courier New" w:hAnsi="Courier New" w:cs="Courier New"/>
          <w:b/>
          <w:sz w:val="16"/>
          <w:szCs w:val="16"/>
          <w:highlight w:val="yellow"/>
        </w:rPr>
        <w:t>ENGREL15</w:t>
      </w:r>
      <w:r w:rsidRPr="000D463E">
        <w:rPr>
          <w:rFonts w:ascii="Courier New" w:hAnsi="Courier New" w:cs="Courier New"/>
          <w:b/>
          <w:sz w:val="16"/>
          <w:szCs w:val="16"/>
        </w:rPr>
        <w:t>|</w:t>
      </w:r>
    </w:p>
    <w:p w14:paraId="1355BA71"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23 256367 160014    1.15     .00| .73 -9.90| .75 -9.90|g .57   .57| 59.6  49.2|     .00| ENGPAR13|</w:t>
      </w:r>
    </w:p>
    <w:p w14:paraId="5ADE337A"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35 152273  94117     .75A    .00| .70 -9.90| .74 -9.90|f .50   .52| 59.1  48.9|    -.06| ENGREL1 |</w:t>
      </w:r>
    </w:p>
    <w:p w14:paraId="1969B287"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32  73180  37050    -.01     .01| .72 -9.90| .71 -9.90|e .58   .49| 64.7  54.5|     .00| </w:t>
      </w:r>
      <w:r w:rsidRPr="00F666AB">
        <w:rPr>
          <w:rFonts w:ascii="Courier New" w:hAnsi="Courier New" w:cs="Courier New"/>
          <w:b/>
          <w:sz w:val="16"/>
          <w:szCs w:val="16"/>
          <w:highlight w:val="yellow"/>
        </w:rPr>
        <w:t>ENGPAR22</w:t>
      </w:r>
      <w:r w:rsidRPr="000D463E">
        <w:rPr>
          <w:rFonts w:ascii="Courier New" w:hAnsi="Courier New" w:cs="Courier New"/>
          <w:b/>
          <w:sz w:val="16"/>
          <w:szCs w:val="16"/>
        </w:rPr>
        <w:t>|</w:t>
      </w:r>
    </w:p>
    <w:p w14:paraId="06F2AB68"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38 196031 103516     .86A    .00| .69 -9.90| .71 -9.90|d .56   .55| 65.0  52.8|    -.02| ENGREL4 |</w:t>
      </w:r>
    </w:p>
    <w:p w14:paraId="26A65766"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30 100713  56432     .39     .01| .69 -9.90| .69 -9.90|c .58   .50| 61.6  51.5|     .00| </w:t>
      </w:r>
      <w:r w:rsidRPr="00CD1AD0">
        <w:rPr>
          <w:rFonts w:ascii="Courier New" w:hAnsi="Courier New" w:cs="Courier New"/>
          <w:b/>
          <w:sz w:val="16"/>
          <w:szCs w:val="16"/>
          <w:highlight w:val="yellow"/>
        </w:rPr>
        <w:t>ENGPAR20</w:t>
      </w:r>
      <w:r w:rsidRPr="000D463E">
        <w:rPr>
          <w:rFonts w:ascii="Courier New" w:hAnsi="Courier New" w:cs="Courier New"/>
          <w:b/>
          <w:sz w:val="16"/>
          <w:szCs w:val="16"/>
        </w:rPr>
        <w:t>|</w:t>
      </w:r>
    </w:p>
    <w:p w14:paraId="5673BABF"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40 193156  93560    -.17A    .00| .68 -9.90| .67 -9.90|b </w:t>
      </w:r>
      <w:r w:rsidRPr="009E1D3F">
        <w:rPr>
          <w:rFonts w:ascii="Courier New" w:hAnsi="Courier New" w:cs="Courier New"/>
          <w:b/>
          <w:color w:val="C00000"/>
          <w:sz w:val="16"/>
          <w:szCs w:val="16"/>
        </w:rPr>
        <w:t>.61</w:t>
      </w:r>
      <w:r w:rsidRPr="000D463E">
        <w:rPr>
          <w:rFonts w:ascii="Courier New" w:hAnsi="Courier New" w:cs="Courier New"/>
          <w:b/>
          <w:sz w:val="16"/>
          <w:szCs w:val="16"/>
        </w:rPr>
        <w:t xml:space="preserve">   .48| 65.7  55.1|    -.02| ENGREL13|</w:t>
      </w:r>
    </w:p>
    <w:p w14:paraId="30D0114C"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xml:space="preserve">|    29 112956  56410    -.04     .01| .63 -9.90| .63 -9.90|a .57   .48| 67.6  54.3|     .00| </w:t>
      </w:r>
      <w:r w:rsidRPr="00CD1AD0">
        <w:rPr>
          <w:rFonts w:ascii="Courier New" w:hAnsi="Courier New" w:cs="Courier New"/>
          <w:b/>
          <w:sz w:val="16"/>
          <w:szCs w:val="16"/>
          <w:highlight w:val="yellow"/>
        </w:rPr>
        <w:t>ENGPAR19</w:t>
      </w:r>
      <w:r w:rsidRPr="000D463E">
        <w:rPr>
          <w:rFonts w:ascii="Courier New" w:hAnsi="Courier New" w:cs="Courier New"/>
          <w:b/>
          <w:sz w:val="16"/>
          <w:szCs w:val="16"/>
        </w:rPr>
        <w:t>|</w:t>
      </w:r>
    </w:p>
    <w:p w14:paraId="39345744"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w:t>
      </w:r>
    </w:p>
    <w:p w14:paraId="2804B08F"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MEAN  168435  83881     .16     .01| .97 -1.01| .97 -2.25|           | 58.4  54.6|     .00|         |</w:t>
      </w:r>
    </w:p>
    <w:p w14:paraId="56F62428" w14:textId="77777777" w:rsidR="000D463E" w:rsidRPr="000D463E" w:rsidRDefault="000D463E" w:rsidP="000D463E">
      <w:pPr>
        <w:rPr>
          <w:rFonts w:ascii="Courier New" w:hAnsi="Courier New" w:cs="Courier New"/>
          <w:b/>
          <w:sz w:val="16"/>
          <w:szCs w:val="16"/>
        </w:rPr>
      </w:pPr>
      <w:r w:rsidRPr="000D463E">
        <w:rPr>
          <w:rFonts w:ascii="Courier New" w:hAnsi="Courier New" w:cs="Courier New"/>
          <w:b/>
          <w:sz w:val="16"/>
          <w:szCs w:val="16"/>
        </w:rPr>
        <w:t>| P.SD 72040.6  33174     .76     .00| .22  9.42| .22  8.63|           |  7.4   5.4|     .00|         |</w:t>
      </w:r>
    </w:p>
    <w:p w14:paraId="05F1C7D1" w14:textId="3BD5F3F0" w:rsidR="00E5245E" w:rsidRDefault="000D463E" w:rsidP="000D463E">
      <w:pPr>
        <w:rPr>
          <w:rFonts w:ascii="Courier New" w:hAnsi="Courier New" w:cs="Courier New"/>
          <w:b/>
          <w:sz w:val="16"/>
          <w:szCs w:val="16"/>
        </w:rPr>
      </w:pPr>
      <w:r w:rsidRPr="000D463E">
        <w:rPr>
          <w:rFonts w:ascii="Courier New" w:hAnsi="Courier New" w:cs="Courier New"/>
          <w:b/>
          <w:sz w:val="16"/>
          <w:szCs w:val="16"/>
        </w:rPr>
        <w:t>-------------------------------------------------------------------------------------------------------</w:t>
      </w:r>
    </w:p>
    <w:p w14:paraId="037BCB2D" w14:textId="77777777" w:rsidR="00C14F59" w:rsidRDefault="00C14F59" w:rsidP="00C14F59">
      <w:pPr>
        <w:tabs>
          <w:tab w:val="left" w:pos="-5220"/>
        </w:tabs>
        <w:ind w:left="90" w:hanging="90"/>
        <w:rPr>
          <w:rFonts w:ascii="Courier New" w:hAnsi="Courier New" w:cs="Courier New"/>
          <w:b/>
          <w:sz w:val="16"/>
          <w:szCs w:val="16"/>
        </w:rPr>
      </w:pPr>
      <w:r w:rsidRPr="00557BDF">
        <w:rPr>
          <w:b/>
          <w:sz w:val="16"/>
          <w:szCs w:val="16"/>
          <w:vertAlign w:val="superscript"/>
        </w:rPr>
        <w:t>1</w:t>
      </w:r>
      <w:r w:rsidRPr="00557BDF">
        <w:rPr>
          <w:b/>
          <w:sz w:val="16"/>
          <w:szCs w:val="16"/>
        </w:rPr>
        <w:t>Items color coded yellow are new deeper learning items added to survey in 2022</w:t>
      </w:r>
      <w:r>
        <w:rPr>
          <w:b/>
          <w:sz w:val="16"/>
          <w:szCs w:val="16"/>
        </w:rPr>
        <w:t>; Point-To-Measures (PTM) color coded red demarcate the lower and upper bound of the PTMs.</w:t>
      </w:r>
    </w:p>
    <w:p w14:paraId="77F60D6B" w14:textId="26BEDEF3" w:rsidR="000D463E" w:rsidRPr="00557BDF" w:rsidRDefault="000D463E" w:rsidP="003239D5">
      <w:pPr>
        <w:spacing w:after="160" w:line="259" w:lineRule="auto"/>
        <w:ind w:right="432"/>
        <w:rPr>
          <w:b/>
          <w:sz w:val="16"/>
          <w:szCs w:val="16"/>
        </w:rPr>
      </w:pPr>
      <w:r w:rsidRPr="00557BDF">
        <w:rPr>
          <w:b/>
          <w:sz w:val="16"/>
          <w:szCs w:val="16"/>
        </w:rPr>
        <w:br w:type="page"/>
      </w:r>
    </w:p>
    <w:p w14:paraId="77769614" w14:textId="5975824B" w:rsidR="002C6D81" w:rsidRPr="002C6D81" w:rsidRDefault="002C6D81" w:rsidP="002C6D81">
      <w:pPr>
        <w:tabs>
          <w:tab w:val="left" w:pos="-5220"/>
        </w:tabs>
        <w:rPr>
          <w:rFonts w:ascii="Courier New" w:hAnsi="Courier New" w:cs="Courier New"/>
          <w:b/>
          <w:bCs/>
          <w:sz w:val="16"/>
          <w:szCs w:val="16"/>
        </w:rPr>
      </w:pPr>
      <w:r w:rsidRPr="00A22066">
        <w:rPr>
          <w:b/>
          <w:bCs/>
        </w:rPr>
        <w:lastRenderedPageBreak/>
        <w:t xml:space="preserve">Appendix </w:t>
      </w:r>
      <w:r>
        <w:rPr>
          <w:b/>
          <w:bCs/>
        </w:rPr>
        <w:t>C3</w:t>
      </w:r>
      <w:r w:rsidR="0008475C">
        <w:rPr>
          <w:b/>
          <w:bCs/>
        </w:rPr>
        <w:t>, (Content validity)</w:t>
      </w:r>
      <w:r w:rsidRPr="00A22066">
        <w:rPr>
          <w:b/>
          <w:bCs/>
        </w:rPr>
        <w:t xml:space="preserve">: Technical </w:t>
      </w:r>
      <w:r w:rsidR="00EB4DDE">
        <w:rPr>
          <w:b/>
          <w:bCs/>
        </w:rPr>
        <w:t>q</w:t>
      </w:r>
      <w:r w:rsidRPr="00A22066">
        <w:rPr>
          <w:b/>
          <w:bCs/>
        </w:rPr>
        <w:t xml:space="preserve">uality </w:t>
      </w:r>
      <w:r>
        <w:rPr>
          <w:b/>
          <w:bCs/>
        </w:rPr>
        <w:t xml:space="preserve">(mean-square error) of 34-item Safety </w:t>
      </w:r>
      <w:r w:rsidR="00EB4DDE">
        <w:rPr>
          <w:b/>
          <w:bCs/>
        </w:rPr>
        <w:t>d</w:t>
      </w:r>
      <w:r w:rsidR="00E14F4C">
        <w:rPr>
          <w:b/>
          <w:bCs/>
        </w:rPr>
        <w:t xml:space="preserve">imension </w:t>
      </w:r>
      <w:r>
        <w:rPr>
          <w:b/>
          <w:bCs/>
        </w:rPr>
        <w:t>scale</w:t>
      </w:r>
      <w:r w:rsidR="00557BDF" w:rsidRPr="009804D9">
        <w:rPr>
          <w:b/>
          <w:bCs/>
          <w:vertAlign w:val="superscript"/>
        </w:rPr>
        <w:t>1</w:t>
      </w:r>
    </w:p>
    <w:p w14:paraId="2533D51A" w14:textId="1C6C07DE"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w:t>
      </w:r>
    </w:p>
    <w:p w14:paraId="50831019"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xml:space="preserve">|ENTRY   TOTAL  </w:t>
      </w:r>
      <w:proofErr w:type="spellStart"/>
      <w:r w:rsidRPr="002C6D81">
        <w:rPr>
          <w:rFonts w:ascii="Courier New" w:hAnsi="Courier New" w:cs="Courier New"/>
          <w:b/>
          <w:sz w:val="16"/>
          <w:szCs w:val="16"/>
        </w:rPr>
        <w:t>TOTAL</w:t>
      </w:r>
      <w:proofErr w:type="spellEnd"/>
      <w:r w:rsidRPr="002C6D81">
        <w:rPr>
          <w:rFonts w:ascii="Courier New" w:hAnsi="Courier New" w:cs="Courier New"/>
          <w:b/>
          <w:sz w:val="16"/>
          <w:szCs w:val="16"/>
        </w:rPr>
        <w:t xml:space="preserve">    JMLE   MODEL|   INFIT  |  OUTFIT  |PTMEASUR-AL|EXACT MATCH|        |         |</w:t>
      </w:r>
    </w:p>
    <w:p w14:paraId="4F0D7E20"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|NUMBER  SCORE  COUNT  MEASURE  S.E. |MNSQ  ZSTD|MNSQ  ZSTD|CORR.  EXP.| OBS%  EXP%|DISPLACE| ITEM    |</w:t>
      </w:r>
    </w:p>
    <w:p w14:paraId="53AC72CE"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w:t>
      </w:r>
    </w:p>
    <w:p w14:paraId="19BD393B" w14:textId="77777777" w:rsidR="002C6D81" w:rsidRPr="00BB7A3C" w:rsidRDefault="002C6D81" w:rsidP="002C6D81">
      <w:pPr>
        <w:tabs>
          <w:tab w:val="left" w:pos="-5220"/>
        </w:tabs>
        <w:rPr>
          <w:rFonts w:ascii="Courier New" w:hAnsi="Courier New" w:cs="Courier New"/>
          <w:b/>
          <w:sz w:val="16"/>
          <w:szCs w:val="16"/>
        </w:rPr>
      </w:pPr>
      <w:r w:rsidRPr="00BB7A3C">
        <w:rPr>
          <w:rFonts w:ascii="Courier New" w:hAnsi="Courier New" w:cs="Courier New"/>
          <w:b/>
          <w:sz w:val="16"/>
          <w:szCs w:val="16"/>
        </w:rPr>
        <w:t>|    49  99575  50775     .80     .01|1.95  9.90|1.84  9.90|A .53   .60| 35.5  54.1|     .00| SAFBUL7 |</w:t>
      </w:r>
    </w:p>
    <w:p w14:paraId="0B495199" w14:textId="77777777" w:rsidR="002C6D81" w:rsidRPr="00BB7A3C" w:rsidRDefault="002C6D81" w:rsidP="002C6D81">
      <w:pPr>
        <w:tabs>
          <w:tab w:val="left" w:pos="-5220"/>
        </w:tabs>
        <w:rPr>
          <w:rFonts w:ascii="Courier New" w:hAnsi="Courier New" w:cs="Courier New"/>
          <w:b/>
          <w:sz w:val="16"/>
          <w:szCs w:val="16"/>
        </w:rPr>
      </w:pPr>
      <w:r w:rsidRPr="00BB7A3C">
        <w:rPr>
          <w:rFonts w:ascii="Courier New" w:hAnsi="Courier New" w:cs="Courier New"/>
          <w:b/>
          <w:sz w:val="16"/>
          <w:szCs w:val="16"/>
        </w:rPr>
        <w:t>|    52  93503  37161   -1.55     .01|1.88  9.90|1.57  9.90|B .45   .44| 59.9  63.5|     .00| SAFBUL10|</w:t>
      </w:r>
    </w:p>
    <w:p w14:paraId="16CC00CC" w14:textId="77777777" w:rsidR="002C6D81" w:rsidRPr="00BB7A3C" w:rsidRDefault="002C6D81" w:rsidP="002C6D81">
      <w:pPr>
        <w:tabs>
          <w:tab w:val="left" w:pos="-5220"/>
        </w:tabs>
        <w:rPr>
          <w:rFonts w:ascii="Courier New" w:hAnsi="Courier New" w:cs="Courier New"/>
          <w:b/>
          <w:sz w:val="16"/>
          <w:szCs w:val="16"/>
        </w:rPr>
      </w:pPr>
      <w:r w:rsidRPr="00BB7A3C">
        <w:rPr>
          <w:rFonts w:ascii="Courier New" w:hAnsi="Courier New" w:cs="Courier New"/>
          <w:b/>
          <w:sz w:val="16"/>
          <w:szCs w:val="16"/>
        </w:rPr>
        <w:t>|    75 191861 103727     .91     .00|1.88  9.90|1.83  9.90|C .50   .62| 34.9  52.5|     .00| SAFPSF7 |</w:t>
      </w:r>
    </w:p>
    <w:p w14:paraId="2B475E03" w14:textId="77777777" w:rsidR="002C6D81" w:rsidRPr="00BB7A3C" w:rsidRDefault="002C6D81" w:rsidP="002C6D81">
      <w:pPr>
        <w:tabs>
          <w:tab w:val="left" w:pos="-5220"/>
        </w:tabs>
        <w:rPr>
          <w:rFonts w:ascii="Courier New" w:hAnsi="Courier New" w:cs="Courier New"/>
          <w:b/>
          <w:sz w:val="16"/>
          <w:szCs w:val="16"/>
        </w:rPr>
      </w:pPr>
      <w:r w:rsidRPr="00BB7A3C">
        <w:rPr>
          <w:rFonts w:ascii="Courier New" w:hAnsi="Courier New" w:cs="Courier New"/>
          <w:b/>
          <w:sz w:val="16"/>
          <w:szCs w:val="16"/>
        </w:rPr>
        <w:t>|    53  93105  37135   -1.52     .01|1.86  9.90|1.62  9.90|D .41   .44| 58.6  63.3|     .00| SAFBUL11|</w:t>
      </w:r>
    </w:p>
    <w:p w14:paraId="6BEE7300" w14:textId="77777777" w:rsidR="002C6D81" w:rsidRPr="00BB7A3C" w:rsidRDefault="002C6D81" w:rsidP="002C6D81">
      <w:pPr>
        <w:tabs>
          <w:tab w:val="left" w:pos="-5220"/>
        </w:tabs>
        <w:rPr>
          <w:rFonts w:ascii="Courier New" w:hAnsi="Courier New" w:cs="Courier New"/>
          <w:b/>
          <w:sz w:val="16"/>
          <w:szCs w:val="16"/>
        </w:rPr>
      </w:pPr>
      <w:r w:rsidRPr="00BB7A3C">
        <w:rPr>
          <w:rFonts w:ascii="Courier New" w:hAnsi="Courier New" w:cs="Courier New"/>
          <w:b/>
          <w:sz w:val="16"/>
          <w:szCs w:val="16"/>
        </w:rPr>
        <w:t>|    47 120344  56638    -.51     .01|1.82  9.90|1.72  9.90|E .50   .53| 37.6  55.7|     .00| SAFBUL5 |</w:t>
      </w:r>
    </w:p>
    <w:p w14:paraId="35BEC601" w14:textId="77777777" w:rsidR="002C6D81" w:rsidRPr="002C6D81" w:rsidRDefault="002C6D81" w:rsidP="002C6D81">
      <w:pPr>
        <w:tabs>
          <w:tab w:val="left" w:pos="-5220"/>
        </w:tabs>
        <w:rPr>
          <w:rFonts w:ascii="Courier New" w:hAnsi="Courier New" w:cs="Courier New"/>
          <w:b/>
          <w:sz w:val="16"/>
          <w:szCs w:val="16"/>
        </w:rPr>
      </w:pPr>
      <w:r w:rsidRPr="00BB7A3C">
        <w:rPr>
          <w:rFonts w:ascii="Courier New" w:hAnsi="Courier New" w:cs="Courier New"/>
          <w:b/>
          <w:sz w:val="16"/>
          <w:szCs w:val="16"/>
        </w:rPr>
        <w:t>|    44 101714  52747     .63     .01|1.81  9.90|1.73  9.90|F .55   .61| 37.1  53.4|     .00| SAFBUL2 |</w:t>
      </w:r>
    </w:p>
    <w:p w14:paraId="72BEE9B4"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54 219221 103536     .33     .00|1.68  9.90|1.62  9.90|G .45   .58| 46.6  56.3|     .00| SAFBUL12|</w:t>
      </w:r>
    </w:p>
    <w:p w14:paraId="21189A53"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59 108398  50761     .41     .01|1.68  9.90|1.64  9.90|H .46   .57| 44.4  56.0|     .00| SAFBUL17|</w:t>
      </w:r>
    </w:p>
    <w:p w14:paraId="47E52669"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73 139482  56459   -1.43     .01|1.68  9.90|1.48  9.90|I .46   .47| 57.9  62.2|     .00| SAFPSF4 |</w:t>
      </w:r>
    </w:p>
    <w:p w14:paraId="3CFF7631"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xml:space="preserve">|    68 110325  93915    1.48A    .00|1.45  9.90|1.60  9.90|J </w:t>
      </w:r>
      <w:r w:rsidRPr="00BA5D31">
        <w:rPr>
          <w:rFonts w:ascii="Courier New" w:hAnsi="Courier New" w:cs="Courier New"/>
          <w:b/>
          <w:color w:val="C00000"/>
          <w:sz w:val="16"/>
          <w:szCs w:val="16"/>
        </w:rPr>
        <w:t>.40</w:t>
      </w:r>
      <w:r w:rsidRPr="002C6D81">
        <w:rPr>
          <w:rFonts w:ascii="Courier New" w:hAnsi="Courier New" w:cs="Courier New"/>
          <w:b/>
          <w:sz w:val="16"/>
          <w:szCs w:val="16"/>
        </w:rPr>
        <w:t xml:space="preserve">   .59| 42.3  47.3|    -.14| SAFEMO11|</w:t>
      </w:r>
    </w:p>
    <w:p w14:paraId="2F660CCB"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50 252531 103720    -.52     .01|1.50  9.90|1.55  9.90|K .42   .52| 59.0  63.1|     .00| SAFBUL8 |</w:t>
      </w:r>
    </w:p>
    <w:p w14:paraId="79059D29"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xml:space="preserve">|    63  88242  37340   -1.09     .01|1.55  9.90|1.47  9.90|L </w:t>
      </w:r>
      <w:r w:rsidRPr="009E1D3F">
        <w:rPr>
          <w:rFonts w:ascii="Courier New" w:hAnsi="Courier New" w:cs="Courier New"/>
          <w:b/>
          <w:color w:val="C00000"/>
          <w:sz w:val="16"/>
          <w:szCs w:val="16"/>
        </w:rPr>
        <w:t>.40</w:t>
      </w:r>
      <w:r w:rsidRPr="002C6D81">
        <w:rPr>
          <w:rFonts w:ascii="Courier New" w:hAnsi="Courier New" w:cs="Courier New"/>
          <w:b/>
          <w:sz w:val="16"/>
          <w:szCs w:val="16"/>
        </w:rPr>
        <w:t xml:space="preserve">   .47| 53.5  59.4|     .00| SAFEMO6 |</w:t>
      </w:r>
    </w:p>
    <w:p w14:paraId="676B30CB"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74  88163  37229   -1.10     .01|1.47  9.90|1.33  9.90|M .51   .47| 55.1  59.5|     .00| SAFPSF5 |</w:t>
      </w:r>
    </w:p>
    <w:p w14:paraId="163BC22D"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62 145561  93536     .84A    .00|1.41  9.90|1.41  9.90|N .49   .58| 41.5  48.0|    -.19| SAFEMO4 |</w:t>
      </w:r>
    </w:p>
    <w:p w14:paraId="0D94F771"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48 135945  50825   -1.27     .01|1.37  9.90|1.19  9.90|O .45   .44| 75.8  73.5|     .00| SAFBUL6 |</w:t>
      </w:r>
    </w:p>
    <w:p w14:paraId="26E55B48"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xml:space="preserve">|    56 101616  56453     .17     .01|1.37  9.90|1.33  9.90|P </w:t>
      </w:r>
      <w:r w:rsidRPr="00BA5D31">
        <w:rPr>
          <w:rFonts w:ascii="Courier New" w:hAnsi="Courier New" w:cs="Courier New"/>
          <w:b/>
          <w:color w:val="C00000"/>
          <w:sz w:val="16"/>
          <w:szCs w:val="16"/>
        </w:rPr>
        <w:t>.62</w:t>
      </w:r>
      <w:r w:rsidRPr="002C6D81">
        <w:rPr>
          <w:rFonts w:ascii="Courier New" w:hAnsi="Courier New" w:cs="Courier New"/>
          <w:b/>
          <w:sz w:val="16"/>
          <w:szCs w:val="16"/>
        </w:rPr>
        <w:t xml:space="preserve">   .56| 41.0  51.7|     .00| SAFBUL14|</w:t>
      </w:r>
    </w:p>
    <w:p w14:paraId="47EB9998"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65 199746 103561     .70A    .00|1.37  9.90|1.34  9.90|Q .54   .61| 47.6  54.0|     .05| SAFEMO8 |</w:t>
      </w:r>
    </w:p>
    <w:p w14:paraId="34703E27"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xml:space="preserve">|    70 160898 103496    1.50     .00|1.29  9.90|1.27  9.90|q .59   .64| 45.6  49.8|     .00| </w:t>
      </w:r>
      <w:r w:rsidRPr="00E14F4C">
        <w:rPr>
          <w:rFonts w:ascii="Courier New" w:hAnsi="Courier New" w:cs="Courier New"/>
          <w:b/>
          <w:sz w:val="16"/>
          <w:szCs w:val="16"/>
          <w:highlight w:val="yellow"/>
        </w:rPr>
        <w:t>SAFEMO13</w:t>
      </w:r>
      <w:r w:rsidRPr="002C6D81">
        <w:rPr>
          <w:rFonts w:ascii="Courier New" w:hAnsi="Courier New" w:cs="Courier New"/>
          <w:b/>
          <w:sz w:val="16"/>
          <w:szCs w:val="16"/>
        </w:rPr>
        <w:t>|</w:t>
      </w:r>
    </w:p>
    <w:p w14:paraId="510D2127"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71 256814 103766    -.86A    .01|1.22  9.90|1.12  9.90|p .55   .50| 66.5  66.9|     .22| SAFPSF1 |</w:t>
      </w:r>
    </w:p>
    <w:p w14:paraId="7FBDBDD7"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55 356828 197649     .61A    .00|1.16  9.90|1.17  9.90|o .56   .61| 51.1  52.1|    -.02| SAFBUL13|</w:t>
      </w:r>
    </w:p>
    <w:p w14:paraId="2D28D7CB"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61 240112 103646    -.10A    .01|1.09  9.90|1.00   .05|n .59   .55| 59.0  59.3|    -.08| SAFEMO3 |</w:t>
      </w:r>
    </w:p>
    <w:p w14:paraId="12EB55CC"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76  75927  37176    -.30     .01|1.08  9.90|1.04  5.42|m .56   .53| 55.1  54.8|     .00| SAFPSF8 |</w:t>
      </w:r>
    </w:p>
    <w:p w14:paraId="69473EC9"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58  75273  37069    -.28     .01|1.07  9.12|1.04  5.00|l .56   .53| 55.5  54.8|     .00| SAFBUL16|</w:t>
      </w:r>
    </w:p>
    <w:p w14:paraId="6D409064"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51 445088 197255    -.54A    .00|1.02  4.93| .95 -9.90|k .61   .54| 62.9  59.9|     .12| SAFBUL9 |</w:t>
      </w:r>
    </w:p>
    <w:p w14:paraId="60F03154"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60 432850 198072    -.04A    .00| .96 -9.90| .99 -3.75|j .53   .58| 59.6  56.2|    -.21| SAFEMO1 |</w:t>
      </w:r>
    </w:p>
    <w:p w14:paraId="79A15E05"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69 115852  50834     .05     .01| .94 -8.62| .98 -2.92|i .49   .55| 59.2  58.9|     .00| SAFEMO12|</w:t>
      </w:r>
    </w:p>
    <w:p w14:paraId="3EA0E558"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43 341225 146535    -.94A    .00| .96 -9.11| .90 -9.90|h .59   .51| 65.7  61.4|     .16| SAFBUL1 |</w:t>
      </w:r>
    </w:p>
    <w:p w14:paraId="3D8B40CD"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57 107712  56485    -.04     .01| .96 -6.86| .94 -9.90|g .57   .55| 56.9  53.2|     .00| SAFBUL15|</w:t>
      </w:r>
    </w:p>
    <w:p w14:paraId="2241DE87"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67 191197 109332     .63A    .00| .94 -9.90| .96 -8.11|f .54   .62| 54.2  50.9|    -.02| SAFEMO10|</w:t>
      </w:r>
    </w:p>
    <w:p w14:paraId="5402A3A7"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45 189451  94037    -.45A    .00| .94 -9.90| .94 -9.90|e .57   .53| 59.3  55.4|     .19| SAFBUL3 |</w:t>
      </w:r>
    </w:p>
    <w:p w14:paraId="044D29DE"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xml:space="preserve">|    46 342971 197078     .63A    .00| .93 -9.90| .94 -9.90|d </w:t>
      </w:r>
      <w:r w:rsidRPr="00BA5D31">
        <w:rPr>
          <w:rFonts w:ascii="Courier New" w:hAnsi="Courier New" w:cs="Courier New"/>
          <w:b/>
          <w:color w:val="C00000"/>
          <w:sz w:val="16"/>
          <w:szCs w:val="16"/>
        </w:rPr>
        <w:t>.62</w:t>
      </w:r>
      <w:r w:rsidRPr="002C6D81">
        <w:rPr>
          <w:rFonts w:ascii="Courier New" w:hAnsi="Courier New" w:cs="Courier New"/>
          <w:b/>
          <w:sz w:val="16"/>
          <w:szCs w:val="16"/>
        </w:rPr>
        <w:t xml:space="preserve">   .61| 55.1  51.5|     .09| SAFBUL4 |</w:t>
      </w:r>
    </w:p>
    <w:p w14:paraId="1F4BE837"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72  93778  56516     .44     .01| .89 -9.90| .89 -9.90|c .58   .58| 55.9  49.9|     .00| SAFPSF3 |</w:t>
      </w:r>
    </w:p>
    <w:p w14:paraId="3E185328"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66  59221  37066     .77A    .01| .85 -9.90| .85 -9.90|b .53   .58| 55.5  47.7|    -.19| SAFEMO9 |</w:t>
      </w:r>
    </w:p>
    <w:p w14:paraId="463B02D1"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64  76326  37510    -.36A    .01| .80 -9.90| .79 -9.90|a .58   .52| 63.6  55.1|     .07| SAFEMO7 |</w:t>
      </w:r>
    </w:p>
    <w:p w14:paraId="60E7EB3C"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w:t>
      </w:r>
    </w:p>
    <w:p w14:paraId="3C38386F"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MEAN  172084  84972    -.06     .01|1.32  4.06|1.27  3.37|           | 53.2  56.2|     .00|         |</w:t>
      </w:r>
    </w:p>
    <w:p w14:paraId="53D9D9C8"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 P.SD  103776  50214     .83     .00| .35  8.74| .32  8.58|           |  9.6   5.7|     .00|         |</w:t>
      </w:r>
    </w:p>
    <w:p w14:paraId="6784B73A" w14:textId="77777777" w:rsidR="002C6D81" w:rsidRPr="002C6D81" w:rsidRDefault="002C6D81" w:rsidP="002C6D81">
      <w:pPr>
        <w:tabs>
          <w:tab w:val="left" w:pos="-5220"/>
        </w:tabs>
        <w:rPr>
          <w:rFonts w:ascii="Courier New" w:hAnsi="Courier New" w:cs="Courier New"/>
          <w:b/>
          <w:sz w:val="16"/>
          <w:szCs w:val="16"/>
        </w:rPr>
      </w:pPr>
      <w:r w:rsidRPr="002C6D81">
        <w:rPr>
          <w:rFonts w:ascii="Courier New" w:hAnsi="Courier New" w:cs="Courier New"/>
          <w:b/>
          <w:sz w:val="16"/>
          <w:szCs w:val="16"/>
        </w:rPr>
        <w:t>-------------------------------------------------------------------------------------------------------</w:t>
      </w:r>
    </w:p>
    <w:p w14:paraId="34E683AA" w14:textId="431E75B0" w:rsidR="002C6D81" w:rsidRDefault="002C6D81" w:rsidP="00C14F59">
      <w:pPr>
        <w:tabs>
          <w:tab w:val="left" w:pos="-5220"/>
        </w:tabs>
        <w:ind w:left="90" w:hanging="90"/>
        <w:rPr>
          <w:rFonts w:ascii="Courier New" w:hAnsi="Courier New" w:cs="Courier New"/>
          <w:b/>
          <w:sz w:val="16"/>
          <w:szCs w:val="16"/>
        </w:rPr>
      </w:pPr>
      <w:r w:rsidRPr="002C6D81">
        <w:rPr>
          <w:rFonts w:ascii="Courier New" w:hAnsi="Courier New" w:cs="Courier New"/>
          <w:b/>
          <w:sz w:val="16"/>
          <w:szCs w:val="16"/>
        </w:rPr>
        <w:t xml:space="preserve"> </w:t>
      </w:r>
      <w:r w:rsidR="00557BDF" w:rsidRPr="00557BDF">
        <w:rPr>
          <w:b/>
          <w:sz w:val="16"/>
          <w:szCs w:val="16"/>
          <w:vertAlign w:val="superscript"/>
        </w:rPr>
        <w:t>1</w:t>
      </w:r>
      <w:r w:rsidR="00557BDF" w:rsidRPr="00557BDF">
        <w:rPr>
          <w:b/>
          <w:sz w:val="16"/>
          <w:szCs w:val="16"/>
        </w:rPr>
        <w:t>Items color coded yellow are new deeper learning items added to survey in 2022</w:t>
      </w:r>
      <w:r w:rsidR="00A60816">
        <w:rPr>
          <w:b/>
          <w:sz w:val="16"/>
          <w:szCs w:val="16"/>
        </w:rPr>
        <w:t>; Point-To-Measures (PTM) color coded red demarcate the lower and upper bound of the PTMs.</w:t>
      </w:r>
    </w:p>
    <w:p w14:paraId="1966EBAD" w14:textId="77777777" w:rsidR="002C6D81" w:rsidRDefault="002C6D81">
      <w:pPr>
        <w:spacing w:after="160" w:line="259" w:lineRule="auto"/>
        <w:rPr>
          <w:rFonts w:ascii="Courier New" w:hAnsi="Courier New" w:cs="Courier New"/>
          <w:b/>
          <w:sz w:val="16"/>
          <w:szCs w:val="16"/>
        </w:rPr>
      </w:pPr>
      <w:r>
        <w:rPr>
          <w:rFonts w:ascii="Courier New" w:hAnsi="Courier New" w:cs="Courier New"/>
          <w:b/>
          <w:sz w:val="16"/>
          <w:szCs w:val="16"/>
        </w:rPr>
        <w:br w:type="page"/>
      </w:r>
    </w:p>
    <w:p w14:paraId="0C28DC84" w14:textId="67A7BE40" w:rsidR="00E14F4C" w:rsidRPr="00E14F4C" w:rsidRDefault="00E14F4C" w:rsidP="00E14F4C">
      <w:pPr>
        <w:tabs>
          <w:tab w:val="left" w:pos="-5220"/>
        </w:tabs>
        <w:rPr>
          <w:rFonts w:ascii="Courier New" w:hAnsi="Courier New" w:cs="Courier New"/>
          <w:b/>
          <w:bCs/>
          <w:sz w:val="16"/>
          <w:szCs w:val="16"/>
        </w:rPr>
      </w:pPr>
      <w:r w:rsidRPr="00A22066">
        <w:rPr>
          <w:b/>
          <w:bCs/>
        </w:rPr>
        <w:lastRenderedPageBreak/>
        <w:t xml:space="preserve">Appendix </w:t>
      </w:r>
      <w:r>
        <w:rPr>
          <w:b/>
          <w:bCs/>
        </w:rPr>
        <w:t>C4</w:t>
      </w:r>
      <w:r w:rsidR="0008475C">
        <w:rPr>
          <w:b/>
          <w:bCs/>
        </w:rPr>
        <w:t>, (Content validity)</w:t>
      </w:r>
      <w:r w:rsidRPr="00A22066">
        <w:rPr>
          <w:b/>
          <w:bCs/>
        </w:rPr>
        <w:t xml:space="preserve">: Technical </w:t>
      </w:r>
      <w:r w:rsidR="00EB4DDE">
        <w:rPr>
          <w:b/>
          <w:bCs/>
        </w:rPr>
        <w:t>q</w:t>
      </w:r>
      <w:r w:rsidRPr="00A22066">
        <w:rPr>
          <w:b/>
          <w:bCs/>
        </w:rPr>
        <w:t xml:space="preserve">uality </w:t>
      </w:r>
      <w:r>
        <w:rPr>
          <w:b/>
          <w:bCs/>
        </w:rPr>
        <w:t xml:space="preserve">(mean-square error) of 37-item Environment </w:t>
      </w:r>
      <w:r w:rsidR="00EB4DDE">
        <w:rPr>
          <w:b/>
          <w:bCs/>
        </w:rPr>
        <w:t>d</w:t>
      </w:r>
      <w:r>
        <w:rPr>
          <w:b/>
          <w:bCs/>
        </w:rPr>
        <w:t>imension scale</w:t>
      </w:r>
      <w:r w:rsidR="00557BDF" w:rsidRPr="009804D9">
        <w:rPr>
          <w:b/>
          <w:bCs/>
          <w:vertAlign w:val="superscript"/>
        </w:rPr>
        <w:t>1</w:t>
      </w:r>
    </w:p>
    <w:p w14:paraId="7638117D" w14:textId="7480CC41"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w:t>
      </w:r>
    </w:p>
    <w:p w14:paraId="6003F1AD"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|ENTRY   TOTAL  </w:t>
      </w:r>
      <w:proofErr w:type="spellStart"/>
      <w:r w:rsidRPr="00E14F4C">
        <w:rPr>
          <w:rFonts w:ascii="Courier New" w:hAnsi="Courier New" w:cs="Courier New"/>
          <w:b/>
          <w:sz w:val="16"/>
          <w:szCs w:val="16"/>
        </w:rPr>
        <w:t>TOTAL</w:t>
      </w:r>
      <w:proofErr w:type="spellEnd"/>
      <w:r w:rsidRPr="00E14F4C">
        <w:rPr>
          <w:rFonts w:ascii="Courier New" w:hAnsi="Courier New" w:cs="Courier New"/>
          <w:b/>
          <w:sz w:val="16"/>
          <w:szCs w:val="16"/>
        </w:rPr>
        <w:t xml:space="preserve">    JMLE   MODEL|   INFIT  |  OUTFIT  |PTMEASUR-AL|EXACT MATCH|        |         |</w:t>
      </w:r>
    </w:p>
    <w:p w14:paraId="125B7110"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|NUMBER  SCORE  COUNT  MEASURE  S.E. |MNSQ  ZSTD|MNSQ  ZSTD|CORR.  EXP.| OBS%  EXP%|DISPLACE| ITEM    |</w:t>
      </w:r>
    </w:p>
    <w:p w14:paraId="590D25EA"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w:t>
      </w:r>
    </w:p>
    <w:p w14:paraId="68745733" w14:textId="77777777" w:rsidR="00E14F4C" w:rsidRPr="00E14F4C" w:rsidRDefault="00E14F4C" w:rsidP="00E14F4C">
      <w:pPr>
        <w:tabs>
          <w:tab w:val="left" w:pos="-5220"/>
        </w:tabs>
        <w:rPr>
          <w:rFonts w:ascii="Courier New" w:hAnsi="Courier New" w:cs="Courier New"/>
          <w:b/>
          <w:sz w:val="16"/>
          <w:szCs w:val="16"/>
        </w:rPr>
      </w:pPr>
      <w:r w:rsidRPr="00654AA1">
        <w:rPr>
          <w:rFonts w:ascii="Courier New" w:hAnsi="Courier New" w:cs="Courier New"/>
          <w:b/>
          <w:sz w:val="16"/>
          <w:szCs w:val="16"/>
        </w:rPr>
        <w:t>|   113  51861  37173    1.17     .01|1.48  9.90|1.80  9.90|A .40   .58| 40.5  47.1|     .00| ENVMEN9 |</w:t>
      </w:r>
    </w:p>
    <w:p w14:paraId="52422D85"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79  59076  50838    2.48     .01|1.45  9.90|1.55  9.90|B .47   .61| 42.0  48.2|     .01| ENVDIS3 |</w:t>
      </w:r>
    </w:p>
    <w:p w14:paraId="4FD93A08"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107 115243  52762    -.08A    .01|1.34  9.90|1.28  9.90|C .53   .54| 55.7  58.1|     .21| ENVMEN1 |</w:t>
      </w:r>
    </w:p>
    <w:p w14:paraId="5B942244"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78 243990 103680    -.30A    .01|1.29  9.90|1.25  9.90|D .54   .52| 60.9  61.0|     .15| ENVDIS2 |</w:t>
      </w:r>
    </w:p>
    <w:p w14:paraId="5CF370FB"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93 204292 103781     .77     .00|1.13  9.90|1.27  9.90|E </w:t>
      </w:r>
      <w:r w:rsidRPr="00BA5D31">
        <w:rPr>
          <w:rFonts w:ascii="Courier New" w:hAnsi="Courier New" w:cs="Courier New"/>
          <w:b/>
          <w:color w:val="C00000"/>
          <w:sz w:val="16"/>
          <w:szCs w:val="16"/>
        </w:rPr>
        <w:t>.29</w:t>
      </w:r>
      <w:r w:rsidRPr="00E14F4C">
        <w:rPr>
          <w:rFonts w:ascii="Courier New" w:hAnsi="Courier New" w:cs="Courier New"/>
          <w:b/>
          <w:sz w:val="16"/>
          <w:szCs w:val="16"/>
        </w:rPr>
        <w:t xml:space="preserve">   .58| 55.6  53.6|     .00| ENVINS10|</w:t>
      </w:r>
    </w:p>
    <w:p w14:paraId="024224B4"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97 147080 103545    1.84     .00|1.24  9.90|1.26  9.90|F .56   .61| 45.6  48.7|     .00| ENVINS14|</w:t>
      </w:r>
    </w:p>
    <w:p w14:paraId="3E86C6DC"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90 202409  93752    -.64A    .01|1.16  9.90|1.25  9.90|G .33   .50| 57.6  57.2|     .22| ENVINS5 |</w:t>
      </w:r>
    </w:p>
    <w:p w14:paraId="5387CBFA"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108 114384  50786     .28     .01|1.21  9.90|1.15  9.90|H .53   .54| 55.5  57.2|     .00| ENVMEN2 |</w:t>
      </w:r>
    </w:p>
    <w:p w14:paraId="1BA90F70"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77 175088 146555    1.90A    .00|1.16  9.90|1.20  9.90|I .54   .61| 48.5  48.1|    -.20| ENVDIS1 |</w:t>
      </w:r>
    </w:p>
    <w:p w14:paraId="3FC1F874"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85 221700 103499     .38     .00|1.12  9.90|1.09  9.90|J .59   .56| 56.5  55.9|     .00| ENVDIS9 |</w:t>
      </w:r>
    </w:p>
    <w:p w14:paraId="0F655FE6"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101 113827  52735     .19     .01|1.12  9.90|1.09  9.90|K .55   .55| 54.2  55.8|     .00| </w:t>
      </w:r>
      <w:r w:rsidRPr="0033397C">
        <w:rPr>
          <w:rFonts w:ascii="Courier New" w:hAnsi="Courier New" w:cs="Courier New"/>
          <w:b/>
          <w:sz w:val="16"/>
          <w:szCs w:val="16"/>
          <w:highlight w:val="yellow"/>
        </w:rPr>
        <w:t>ENVINS18</w:t>
      </w:r>
      <w:r w:rsidRPr="00E14F4C">
        <w:rPr>
          <w:rFonts w:ascii="Courier New" w:hAnsi="Courier New" w:cs="Courier New"/>
          <w:b/>
          <w:sz w:val="16"/>
          <w:szCs w:val="16"/>
        </w:rPr>
        <w:t>|</w:t>
      </w:r>
    </w:p>
    <w:p w14:paraId="3F1CA14B" w14:textId="77777777" w:rsidR="00E14F4C" w:rsidRPr="00345C05"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111  75454  37310    -.39A    .01|1.10  9.90|1.09  9.74|L .59   .51| 59.5  56.3|     </w:t>
      </w:r>
      <w:r w:rsidRPr="00345C05">
        <w:rPr>
          <w:rFonts w:ascii="Courier New" w:hAnsi="Courier New" w:cs="Courier New"/>
          <w:b/>
          <w:sz w:val="16"/>
          <w:szCs w:val="16"/>
        </w:rPr>
        <w:t>.35| ENVMEN6 |</w:t>
      </w:r>
    </w:p>
    <w:p w14:paraId="48649090" w14:textId="77777777" w:rsidR="00E14F4C" w:rsidRPr="00345C05" w:rsidRDefault="00E14F4C" w:rsidP="00E14F4C">
      <w:pPr>
        <w:tabs>
          <w:tab w:val="left" w:pos="-5220"/>
        </w:tabs>
        <w:rPr>
          <w:rFonts w:ascii="Courier New" w:hAnsi="Courier New" w:cs="Courier New"/>
          <w:b/>
          <w:sz w:val="16"/>
          <w:szCs w:val="16"/>
        </w:rPr>
      </w:pPr>
      <w:r w:rsidRPr="00345C05">
        <w:rPr>
          <w:rFonts w:ascii="Courier New" w:hAnsi="Courier New" w:cs="Courier New"/>
          <w:b/>
          <w:sz w:val="16"/>
          <w:szCs w:val="16"/>
        </w:rPr>
        <w:t>|    81 119297  50883     .03     .01|1.08  9.90|1.05  6.78|M .51   .52| 59.2  58.9|     .00| ENVDIS5 |</w:t>
      </w:r>
    </w:p>
    <w:p w14:paraId="550AC7BE" w14:textId="77777777" w:rsidR="00E14F4C" w:rsidRPr="00E14F4C" w:rsidRDefault="00E14F4C" w:rsidP="00E14F4C">
      <w:pPr>
        <w:tabs>
          <w:tab w:val="left" w:pos="-5220"/>
        </w:tabs>
        <w:rPr>
          <w:rFonts w:ascii="Courier New" w:hAnsi="Courier New" w:cs="Courier New"/>
          <w:b/>
          <w:sz w:val="16"/>
          <w:szCs w:val="16"/>
        </w:rPr>
      </w:pPr>
      <w:r w:rsidRPr="00345C05">
        <w:rPr>
          <w:rFonts w:ascii="Courier New" w:hAnsi="Courier New" w:cs="Courier New"/>
          <w:b/>
          <w:sz w:val="16"/>
          <w:szCs w:val="16"/>
        </w:rPr>
        <w:t>|    88 265632 103520   -1.15A    .01|1.08  9.90| .93 -9.09|N .60   .45| 72.8  71.5|     .33</w:t>
      </w:r>
      <w:r w:rsidRPr="00E14F4C">
        <w:rPr>
          <w:rFonts w:ascii="Courier New" w:hAnsi="Courier New" w:cs="Courier New"/>
          <w:b/>
          <w:sz w:val="16"/>
          <w:szCs w:val="16"/>
        </w:rPr>
        <w:t>| ENVINS3 |</w:t>
      </w:r>
    </w:p>
    <w:p w14:paraId="199D9F4A"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106 126562  50759    -.41     .01|1.08  9.90|1.00   .54|O .52   .49| 65.9  64.1|     .00| </w:t>
      </w:r>
      <w:r w:rsidRPr="006C2CEF">
        <w:rPr>
          <w:rFonts w:ascii="Courier New" w:hAnsi="Courier New" w:cs="Courier New"/>
          <w:b/>
          <w:sz w:val="16"/>
          <w:szCs w:val="16"/>
          <w:highlight w:val="yellow"/>
        </w:rPr>
        <w:t>ENVINS23</w:t>
      </w:r>
      <w:r w:rsidRPr="00E14F4C">
        <w:rPr>
          <w:rFonts w:ascii="Courier New" w:hAnsi="Courier New" w:cs="Courier New"/>
          <w:b/>
          <w:sz w:val="16"/>
          <w:szCs w:val="16"/>
        </w:rPr>
        <w:t>|</w:t>
      </w:r>
    </w:p>
    <w:p w14:paraId="4EF49680"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100 234908 103489     .07     .01|1.06  9.90|1.03  5.76|P .55   .54| 59.1  57.8|     .00| </w:t>
      </w:r>
      <w:r w:rsidRPr="006C2CEF">
        <w:rPr>
          <w:rFonts w:ascii="Courier New" w:hAnsi="Courier New" w:cs="Courier New"/>
          <w:b/>
          <w:sz w:val="16"/>
          <w:szCs w:val="16"/>
          <w:highlight w:val="yellow"/>
        </w:rPr>
        <w:t>ENVINS17</w:t>
      </w:r>
      <w:r w:rsidRPr="00E14F4C">
        <w:rPr>
          <w:rFonts w:ascii="Courier New" w:hAnsi="Courier New" w:cs="Courier New"/>
          <w:b/>
          <w:sz w:val="16"/>
          <w:szCs w:val="16"/>
        </w:rPr>
        <w:t>|</w:t>
      </w:r>
    </w:p>
    <w:p w14:paraId="183E8452"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110 107970  56594    -.03A    .01|1.05  9.12|1.03  5.34|Q .60   .53| 53.7  53.5|     .12| ENVMEN4 |</w:t>
      </w:r>
    </w:p>
    <w:p w14:paraId="3166ECC5"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92 107258  56767     .44A    .01| .93 -9.90|1.03  4.51|R .31   .55| 56.4  50.9|    </w:t>
      </w:r>
      <w:r w:rsidRPr="00345C05">
        <w:rPr>
          <w:rFonts w:ascii="Courier New" w:hAnsi="Courier New" w:cs="Courier New"/>
          <w:b/>
          <w:sz w:val="16"/>
          <w:szCs w:val="16"/>
        </w:rPr>
        <w:t>-.30</w:t>
      </w:r>
      <w:r w:rsidRPr="00E14F4C">
        <w:rPr>
          <w:rFonts w:ascii="Courier New" w:hAnsi="Courier New" w:cs="Courier New"/>
          <w:b/>
          <w:sz w:val="16"/>
          <w:szCs w:val="16"/>
        </w:rPr>
        <w:t>| ENVINS9 |</w:t>
      </w:r>
    </w:p>
    <w:p w14:paraId="54961722"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109 110622  56418    -.16A    .01|1.01  1.84|1.00  -.46|S .58   .53| 56.3  54.4|     .14| ENVMEN3 |</w:t>
      </w:r>
    </w:p>
    <w:p w14:paraId="1D025DD4"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91 137522  56726   -1.36A    .01| .98 -2.54| .96 -5.09|r .56   .46| 66.9  62.0|     .21| ENVINS8 |</w:t>
      </w:r>
    </w:p>
    <w:p w14:paraId="7ED645C2"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80 113977  56412    -.31A    .01| .96 -6.88| .95 -8.36|q .54   .52| 60.3  55.5|     .16| ENVDIS4 |</w:t>
      </w:r>
    </w:p>
    <w:p w14:paraId="7D3F2912"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82  69042  37333     .43A    .01| .96 -6.12| .96 -4.74|p .59   .56| 52.8  51.8|    -.11| ENVDIS6 |</w:t>
      </w:r>
    </w:p>
    <w:p w14:paraId="7B1792A5"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112 229363 103592     .24A    .00| .94 -9.90| .91 -9.90|o .60   .55| 60.1  56.6|    -.03| ENVMEN7 |</w:t>
      </w:r>
    </w:p>
    <w:p w14:paraId="5261AE90"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87 406449 160345   -1.03A    .00| .93 -9.90| .82 -9.90|n .60   .49| 72.9  66.1|     .00| ENVINS2 |</w:t>
      </w:r>
    </w:p>
    <w:p w14:paraId="0872B670"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89 110772  50841     .46     .01| .87 -9.90| .86 -9.90|m .53   .55| 62.2  55.8|     .00| ENVINS4 |</w:t>
      </w:r>
    </w:p>
    <w:p w14:paraId="33CD9E49"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86 288857 146742     .22A    .00| .83 -9.90| .86 -9.90|l .49   .56| 60.6  53.8|    -.01| ENVINS1 |</w:t>
      </w:r>
    </w:p>
    <w:p w14:paraId="723E27D0"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104  70258  37070     .23     .01| .85 -9.90| .85 -9.90|k .62   .55| 58.9  53.4|     .00| </w:t>
      </w:r>
      <w:r w:rsidRPr="006C2CEF">
        <w:rPr>
          <w:rFonts w:ascii="Courier New" w:hAnsi="Courier New" w:cs="Courier New"/>
          <w:b/>
          <w:sz w:val="16"/>
          <w:szCs w:val="16"/>
          <w:highlight w:val="yellow"/>
        </w:rPr>
        <w:t>ENVINS21</w:t>
      </w:r>
      <w:r w:rsidRPr="00E14F4C">
        <w:rPr>
          <w:rFonts w:ascii="Courier New" w:hAnsi="Courier New" w:cs="Courier New"/>
          <w:b/>
          <w:sz w:val="16"/>
          <w:szCs w:val="16"/>
        </w:rPr>
        <w:t>|</w:t>
      </w:r>
    </w:p>
    <w:p w14:paraId="558A59D6"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83 268708 146966     .63A    .00| .81 -9.90| .81 -9.90|j .65   .58| 57.3  51.3|    -.12| ENVDIS7 |</w:t>
      </w:r>
    </w:p>
    <w:p w14:paraId="37A54993"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99  94013  52749    1.00     .01| .79 -9.90| .80 -9.90|i .61   .59| 60.6  51.9|     .00| ENVINS16|</w:t>
      </w:r>
    </w:p>
    <w:p w14:paraId="5B045648"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98  75920  37492    -.25A    .01| .78 -9.90| .79 -9.90|h .62   .52| 64.6  55.6|     .20| ENVINS15|</w:t>
      </w:r>
    </w:p>
    <w:p w14:paraId="506EE5BE"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95 146900  93595     .79A    .00| .75 -9.90| .78 -9.90|g .62   .57| 57.9  48.8|    -.01| ENVINS12|</w:t>
      </w:r>
    </w:p>
    <w:p w14:paraId="49707ED8"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96  63679  37155     .76A    .01| .78 -9.90| .78 -9.90|f .63   .57| 58.4  50.1|    -.17| ENVINS13|</w:t>
      </w:r>
    </w:p>
    <w:p w14:paraId="7BBEEF9E"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84 155411  93493     .61     .00| .76 -9.90| .76 -9.90|e .64   .56| 58.2  50.0|     .00| ENVDIS8 |</w:t>
      </w:r>
    </w:p>
    <w:p w14:paraId="66FB87B8"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102  62286  37067     .65     .01| .74 -9.90| .76 -9.90|d .64   .57| 59.8  50.2|     .00| </w:t>
      </w:r>
      <w:r w:rsidRPr="006C2CEF">
        <w:rPr>
          <w:rFonts w:ascii="Courier New" w:hAnsi="Courier New" w:cs="Courier New"/>
          <w:b/>
          <w:sz w:val="16"/>
          <w:szCs w:val="16"/>
          <w:highlight w:val="yellow"/>
        </w:rPr>
        <w:t>ENVINS19</w:t>
      </w:r>
      <w:r w:rsidRPr="00E14F4C">
        <w:rPr>
          <w:rFonts w:ascii="Courier New" w:hAnsi="Courier New" w:cs="Courier New"/>
          <w:b/>
          <w:sz w:val="16"/>
          <w:szCs w:val="16"/>
        </w:rPr>
        <w:t>|</w:t>
      </w:r>
    </w:p>
    <w:p w14:paraId="5A92797B"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94 445325 197206    -.13A    .00| .74 -9.90| .73 -9.90|c </w:t>
      </w:r>
      <w:r w:rsidRPr="003D2033">
        <w:rPr>
          <w:rFonts w:ascii="Courier New" w:hAnsi="Courier New" w:cs="Courier New"/>
          <w:b/>
          <w:color w:val="C00000"/>
          <w:sz w:val="16"/>
          <w:szCs w:val="16"/>
        </w:rPr>
        <w:t>.66</w:t>
      </w:r>
      <w:r w:rsidRPr="00E14F4C">
        <w:rPr>
          <w:rFonts w:ascii="Courier New" w:hAnsi="Courier New" w:cs="Courier New"/>
          <w:b/>
          <w:sz w:val="16"/>
          <w:szCs w:val="16"/>
        </w:rPr>
        <w:t xml:space="preserve">   .55| 65.6  57.2|    -.15| ENVINS11|</w:t>
      </w:r>
    </w:p>
    <w:p w14:paraId="404B4324"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105 116505  56446    -.24     .01| .69 -9.90| .70 -9.90|b .63   .52| 66.1  55.2|     .00| </w:t>
      </w:r>
      <w:r w:rsidRPr="006C2CEF">
        <w:rPr>
          <w:rFonts w:ascii="Courier New" w:hAnsi="Courier New" w:cs="Courier New"/>
          <w:b/>
          <w:sz w:val="16"/>
          <w:szCs w:val="16"/>
          <w:highlight w:val="yellow"/>
        </w:rPr>
        <w:t>ENVINS22</w:t>
      </w:r>
      <w:r w:rsidRPr="00E14F4C">
        <w:rPr>
          <w:rFonts w:ascii="Courier New" w:hAnsi="Courier New" w:cs="Courier New"/>
          <w:b/>
          <w:sz w:val="16"/>
          <w:szCs w:val="16"/>
        </w:rPr>
        <w:t>|</w:t>
      </w:r>
    </w:p>
    <w:p w14:paraId="225BA5A7"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xml:space="preserve">|   103  61049  37028     .71     .01| .66 -9.90| .67 -9.90|a </w:t>
      </w:r>
      <w:r w:rsidRPr="003D2033">
        <w:rPr>
          <w:rFonts w:ascii="Courier New" w:hAnsi="Courier New" w:cs="Courier New"/>
          <w:b/>
          <w:color w:val="C00000"/>
          <w:sz w:val="16"/>
          <w:szCs w:val="16"/>
        </w:rPr>
        <w:t>.66</w:t>
      </w:r>
      <w:r w:rsidRPr="00E14F4C">
        <w:rPr>
          <w:rFonts w:ascii="Courier New" w:hAnsi="Courier New" w:cs="Courier New"/>
          <w:b/>
          <w:sz w:val="16"/>
          <w:szCs w:val="16"/>
        </w:rPr>
        <w:t xml:space="preserve">   .57| 61.8  50.1|     .00| </w:t>
      </w:r>
      <w:r w:rsidRPr="006C2CEF">
        <w:rPr>
          <w:rFonts w:ascii="Courier New" w:hAnsi="Courier New" w:cs="Courier New"/>
          <w:b/>
          <w:sz w:val="16"/>
          <w:szCs w:val="16"/>
          <w:highlight w:val="yellow"/>
        </w:rPr>
        <w:t>ENVINS20</w:t>
      </w:r>
      <w:r w:rsidRPr="00E14F4C">
        <w:rPr>
          <w:rFonts w:ascii="Courier New" w:hAnsi="Courier New" w:cs="Courier New"/>
          <w:b/>
          <w:sz w:val="16"/>
          <w:szCs w:val="16"/>
        </w:rPr>
        <w:t>|</w:t>
      </w:r>
    </w:p>
    <w:p w14:paraId="30EECEE3"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w:t>
      </w:r>
    </w:p>
    <w:p w14:paraId="54839E6D"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MEAN  154397  77111     .27     .01|1.00  -.12|1.00  -.94|           | 58.4  55.0|     .00|         |</w:t>
      </w:r>
    </w:p>
    <w:p w14:paraId="58618BC5" w14:textId="77777777" w:rsidR="00E14F4C" w:rsidRP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 P.SD 92334.4  40980     .78     .00| .21  9.46| .24  8.91|           |  6.8   5.2|     .00|         |</w:t>
      </w:r>
    </w:p>
    <w:p w14:paraId="0EB03CA2" w14:textId="77777777" w:rsidR="00E14F4C" w:rsidRDefault="00E14F4C" w:rsidP="00E14F4C">
      <w:pPr>
        <w:tabs>
          <w:tab w:val="left" w:pos="-5220"/>
        </w:tabs>
        <w:rPr>
          <w:rFonts w:ascii="Courier New" w:hAnsi="Courier New" w:cs="Courier New"/>
          <w:b/>
          <w:sz w:val="16"/>
          <w:szCs w:val="16"/>
        </w:rPr>
      </w:pPr>
      <w:r w:rsidRPr="00E14F4C">
        <w:rPr>
          <w:rFonts w:ascii="Courier New" w:hAnsi="Courier New" w:cs="Courier New"/>
          <w:b/>
          <w:sz w:val="16"/>
          <w:szCs w:val="16"/>
        </w:rPr>
        <w:t>-------------------------------------------------------------------------------------------------------</w:t>
      </w:r>
    </w:p>
    <w:p w14:paraId="431CDA72" w14:textId="77777777" w:rsidR="00C14F59" w:rsidRDefault="00C14F59" w:rsidP="00C14F59">
      <w:pPr>
        <w:tabs>
          <w:tab w:val="left" w:pos="-5220"/>
        </w:tabs>
        <w:ind w:left="90" w:hanging="90"/>
        <w:rPr>
          <w:rFonts w:ascii="Courier New" w:hAnsi="Courier New" w:cs="Courier New"/>
          <w:b/>
          <w:sz w:val="16"/>
          <w:szCs w:val="16"/>
        </w:rPr>
      </w:pPr>
      <w:r w:rsidRPr="00557BDF">
        <w:rPr>
          <w:b/>
          <w:sz w:val="16"/>
          <w:szCs w:val="16"/>
          <w:vertAlign w:val="superscript"/>
        </w:rPr>
        <w:t>1</w:t>
      </w:r>
      <w:r w:rsidRPr="00557BDF">
        <w:rPr>
          <w:b/>
          <w:sz w:val="16"/>
          <w:szCs w:val="16"/>
        </w:rPr>
        <w:t>Items color coded yellow are new deeper learning items added to survey in 2022</w:t>
      </w:r>
      <w:r>
        <w:rPr>
          <w:b/>
          <w:sz w:val="16"/>
          <w:szCs w:val="16"/>
        </w:rPr>
        <w:t>; Point-To-Measures (PTM) color coded red demarcate the lower and upper bound of the PTMs.</w:t>
      </w:r>
    </w:p>
    <w:p w14:paraId="6009D6C2" w14:textId="77777777" w:rsidR="00E14F4C" w:rsidRDefault="00E14F4C">
      <w:pPr>
        <w:spacing w:after="160" w:line="259" w:lineRule="auto"/>
        <w:rPr>
          <w:rFonts w:ascii="Courier New" w:hAnsi="Courier New" w:cs="Courier New"/>
          <w:b/>
          <w:sz w:val="16"/>
          <w:szCs w:val="16"/>
        </w:rPr>
      </w:pPr>
      <w:r>
        <w:rPr>
          <w:rFonts w:ascii="Courier New" w:hAnsi="Courier New" w:cs="Courier New"/>
          <w:b/>
          <w:sz w:val="16"/>
          <w:szCs w:val="16"/>
        </w:rPr>
        <w:br w:type="page"/>
      </w:r>
    </w:p>
    <w:p w14:paraId="18A2C724" w14:textId="788F6E9B" w:rsidR="0063708B" w:rsidRPr="0063708B" w:rsidRDefault="0063708B" w:rsidP="0063708B">
      <w:pPr>
        <w:tabs>
          <w:tab w:val="left" w:pos="-5220"/>
        </w:tabs>
        <w:rPr>
          <w:rFonts w:ascii="Courier New" w:hAnsi="Courier New" w:cs="Courier New"/>
          <w:b/>
          <w:bCs/>
          <w:sz w:val="16"/>
          <w:szCs w:val="16"/>
        </w:rPr>
      </w:pPr>
      <w:r w:rsidRPr="00A22066">
        <w:rPr>
          <w:b/>
          <w:bCs/>
        </w:rPr>
        <w:lastRenderedPageBreak/>
        <w:t xml:space="preserve">Appendix </w:t>
      </w:r>
      <w:r>
        <w:rPr>
          <w:b/>
          <w:bCs/>
        </w:rPr>
        <w:t>C5</w:t>
      </w:r>
      <w:r w:rsidR="0008475C">
        <w:rPr>
          <w:b/>
          <w:bCs/>
        </w:rPr>
        <w:t>, (Content validity)</w:t>
      </w:r>
      <w:r w:rsidRPr="00A22066">
        <w:rPr>
          <w:b/>
          <w:bCs/>
        </w:rPr>
        <w:t xml:space="preserve">: Technical </w:t>
      </w:r>
      <w:r w:rsidR="006A613F">
        <w:rPr>
          <w:b/>
          <w:bCs/>
        </w:rPr>
        <w:t>q</w:t>
      </w:r>
      <w:r w:rsidRPr="00A22066">
        <w:rPr>
          <w:b/>
          <w:bCs/>
        </w:rPr>
        <w:t xml:space="preserve">uality </w:t>
      </w:r>
      <w:r>
        <w:rPr>
          <w:b/>
          <w:bCs/>
        </w:rPr>
        <w:t>(</w:t>
      </w:r>
      <w:proofErr w:type="spellStart"/>
      <w:r w:rsidR="00FD6491">
        <w:rPr>
          <w:b/>
          <w:bCs/>
        </w:rPr>
        <w:t>mnsq</w:t>
      </w:r>
      <w:proofErr w:type="spellEnd"/>
      <w:r>
        <w:rPr>
          <w:b/>
          <w:bCs/>
        </w:rPr>
        <w:t xml:space="preserve">) of </w:t>
      </w:r>
      <w:r w:rsidR="00FD6491">
        <w:rPr>
          <w:b/>
          <w:bCs/>
        </w:rPr>
        <w:t>24</w:t>
      </w:r>
      <w:r>
        <w:rPr>
          <w:b/>
          <w:bCs/>
        </w:rPr>
        <w:t xml:space="preserve">-item </w:t>
      </w:r>
      <w:r w:rsidR="00FD6491">
        <w:rPr>
          <w:b/>
          <w:bCs/>
        </w:rPr>
        <w:t xml:space="preserve">Engagement Participation </w:t>
      </w:r>
      <w:r w:rsidR="006A613F">
        <w:rPr>
          <w:b/>
          <w:bCs/>
        </w:rPr>
        <w:t>t</w:t>
      </w:r>
      <w:r w:rsidR="00FD6491">
        <w:rPr>
          <w:b/>
          <w:bCs/>
        </w:rPr>
        <w:t>opic</w:t>
      </w:r>
      <w:r>
        <w:rPr>
          <w:b/>
          <w:bCs/>
        </w:rPr>
        <w:t xml:space="preserve"> scale</w:t>
      </w:r>
      <w:r w:rsidR="00557BDF" w:rsidRPr="009804D9">
        <w:rPr>
          <w:b/>
          <w:bCs/>
          <w:vertAlign w:val="superscript"/>
        </w:rPr>
        <w:t>1</w:t>
      </w:r>
    </w:p>
    <w:p w14:paraId="248E7964" w14:textId="20C74B5C"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w:t>
      </w:r>
    </w:p>
    <w:p w14:paraId="08D3AA5A"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|ENTRY   TOTAL  </w:t>
      </w:r>
      <w:proofErr w:type="spellStart"/>
      <w:r w:rsidRPr="0063708B">
        <w:rPr>
          <w:rFonts w:ascii="Courier New" w:hAnsi="Courier New" w:cs="Courier New"/>
          <w:b/>
          <w:sz w:val="16"/>
          <w:szCs w:val="16"/>
        </w:rPr>
        <w:t>TOTAL</w:t>
      </w:r>
      <w:proofErr w:type="spellEnd"/>
      <w:r w:rsidRPr="0063708B">
        <w:rPr>
          <w:rFonts w:ascii="Courier New" w:hAnsi="Courier New" w:cs="Courier New"/>
          <w:b/>
          <w:sz w:val="16"/>
          <w:szCs w:val="16"/>
        </w:rPr>
        <w:t xml:space="preserve">    JMLE   MODEL|   INFIT  |  OUTFIT  |PTMEASUR-AL|EXACT MATCH|        |         |</w:t>
      </w:r>
    </w:p>
    <w:p w14:paraId="3B3AFAF0"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|NUMBER  SCORE  COUNT  MEASURE  S.E. |MNSQ  ZSTD|MNSQ  ZSTD|CORR.  EXP.| OBS%  EXP%|DISPLACE| ITEM    |</w:t>
      </w:r>
    </w:p>
    <w:p w14:paraId="60B9A486"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w:t>
      </w:r>
    </w:p>
    <w:p w14:paraId="4CE992A1" w14:textId="77777777" w:rsidR="0063708B" w:rsidRPr="0063708B" w:rsidRDefault="0063708B" w:rsidP="0063708B">
      <w:pPr>
        <w:tabs>
          <w:tab w:val="left" w:pos="-5220"/>
        </w:tabs>
        <w:rPr>
          <w:rFonts w:ascii="Courier New" w:hAnsi="Courier New" w:cs="Courier New"/>
          <w:b/>
          <w:sz w:val="16"/>
          <w:szCs w:val="16"/>
        </w:rPr>
      </w:pPr>
      <w:r w:rsidRPr="00BB7A3C">
        <w:rPr>
          <w:rFonts w:ascii="Courier New" w:hAnsi="Courier New" w:cs="Courier New"/>
          <w:b/>
          <w:sz w:val="16"/>
          <w:szCs w:val="16"/>
        </w:rPr>
        <w:t xml:space="preserve">|    11 236056 103667    -.04     .01|1.65  9.90|1.63  9.90|A </w:t>
      </w:r>
      <w:r w:rsidRPr="00F91451">
        <w:rPr>
          <w:rFonts w:ascii="Courier New" w:hAnsi="Courier New" w:cs="Courier New"/>
          <w:b/>
          <w:color w:val="C00000"/>
          <w:sz w:val="16"/>
          <w:szCs w:val="16"/>
        </w:rPr>
        <w:t>.41</w:t>
      </w:r>
      <w:r w:rsidRPr="00BB7A3C">
        <w:rPr>
          <w:rFonts w:ascii="Courier New" w:hAnsi="Courier New" w:cs="Courier New"/>
          <w:b/>
          <w:sz w:val="16"/>
          <w:szCs w:val="16"/>
        </w:rPr>
        <w:t xml:space="preserve">   .52| 50.5  58.9|     .00| ENGPAR1 |</w:t>
      </w:r>
    </w:p>
    <w:p w14:paraId="37AAFE2F"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13  85845  37412    -.74     .01|1.27  9.90|1.28  9.90|B .42   .47| 52.3  57.0|     .00| ENGPAR3 |</w:t>
      </w:r>
    </w:p>
    <w:p w14:paraId="35E626CB"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19 244602 103761    -.37A    .01|1.24  9.90|1.27  9.90|C .42   .50| 57.5  61.1|     .11| ENGPAR9 |</w:t>
      </w:r>
    </w:p>
    <w:p w14:paraId="596B0BCB"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12 124418  56162    -.59A    .01|1.19  9.90|1.17  9.90|D .46   .47| 56.9  56.5|     .13| ENGPAR2 |</w:t>
      </w:r>
    </w:p>
    <w:p w14:paraId="7AB0409C"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21  67911  37467     .15A    .01|1.06  7.95|1.09  9.90|E .54   .52| 51.8  54.1|     .17| ENGPAR11|</w:t>
      </w:r>
    </w:p>
    <w:p w14:paraId="56ABA704"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24 101114  93496    1.70     .00|1.01  1.73|1.00   .85|F .59   .55| 45.7  45.9|     .00| ENGPAR14|</w:t>
      </w:r>
    </w:p>
    <w:p w14:paraId="12333885"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16 251838 103652    -.54A    .01|1.00  -.28| .93 -9.90|G .55   .48| 65.3  62.3|     .07| ENGPAR6 |</w:t>
      </w:r>
    </w:p>
    <w:p w14:paraId="520C07A7"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31 159829  93295     .56     .00| .89 -9.90| .96 -8.02|H </w:t>
      </w:r>
      <w:r w:rsidRPr="00F91451">
        <w:rPr>
          <w:rFonts w:ascii="Courier New" w:hAnsi="Courier New" w:cs="Courier New"/>
          <w:b/>
          <w:color w:val="C00000"/>
          <w:sz w:val="16"/>
          <w:szCs w:val="16"/>
        </w:rPr>
        <w:t>.41</w:t>
      </w:r>
      <w:r w:rsidRPr="0063708B">
        <w:rPr>
          <w:rFonts w:ascii="Courier New" w:hAnsi="Courier New" w:cs="Courier New"/>
          <w:b/>
          <w:sz w:val="16"/>
          <w:szCs w:val="16"/>
        </w:rPr>
        <w:t xml:space="preserve">   .53| 56.9  50.9|     .00| </w:t>
      </w:r>
      <w:r w:rsidRPr="0092326F">
        <w:rPr>
          <w:rFonts w:ascii="Courier New" w:hAnsi="Courier New" w:cs="Courier New"/>
          <w:b/>
          <w:sz w:val="16"/>
          <w:szCs w:val="16"/>
          <w:highlight w:val="yellow"/>
        </w:rPr>
        <w:t>ENGPAR21</w:t>
      </w:r>
      <w:r w:rsidRPr="0063708B">
        <w:rPr>
          <w:rFonts w:ascii="Courier New" w:hAnsi="Courier New" w:cs="Courier New"/>
          <w:b/>
          <w:sz w:val="16"/>
          <w:szCs w:val="16"/>
        </w:rPr>
        <w:t>|</w:t>
      </w:r>
    </w:p>
    <w:p w14:paraId="328E7A7E"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17 207405 103532     .61A    .00| .95 -9.90| .90 -9.90|I </w:t>
      </w:r>
      <w:r w:rsidRPr="00DD1AEE">
        <w:rPr>
          <w:rFonts w:ascii="Courier New" w:hAnsi="Courier New" w:cs="Courier New"/>
          <w:b/>
          <w:color w:val="C00000"/>
          <w:sz w:val="16"/>
          <w:szCs w:val="16"/>
        </w:rPr>
        <w:t>.65</w:t>
      </w:r>
      <w:r w:rsidRPr="0063708B">
        <w:rPr>
          <w:rFonts w:ascii="Courier New" w:hAnsi="Courier New" w:cs="Courier New"/>
          <w:b/>
          <w:sz w:val="16"/>
          <w:szCs w:val="16"/>
        </w:rPr>
        <w:t xml:space="preserve">   .57| 57.3  54.9|    -.01| ENGPAR7 |</w:t>
      </w:r>
    </w:p>
    <w:p w14:paraId="1EFE1209"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33  48825  37030    1.24     .01| .89 -9.90| .90 -9.90|J .59   .56| 51.7  46.8|     .00| </w:t>
      </w:r>
      <w:r w:rsidRPr="0092326F">
        <w:rPr>
          <w:rFonts w:ascii="Courier New" w:hAnsi="Courier New" w:cs="Courier New"/>
          <w:b/>
          <w:sz w:val="16"/>
          <w:szCs w:val="16"/>
          <w:highlight w:val="yellow"/>
        </w:rPr>
        <w:t>ENGPAR24</w:t>
      </w:r>
      <w:r w:rsidRPr="0063708B">
        <w:rPr>
          <w:rFonts w:ascii="Courier New" w:hAnsi="Courier New" w:cs="Courier New"/>
          <w:b/>
          <w:sz w:val="16"/>
          <w:szCs w:val="16"/>
        </w:rPr>
        <w:t>|</w:t>
      </w:r>
    </w:p>
    <w:p w14:paraId="1406AA14"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34 103357  50759     .61     .01| .90 -9.90| .87 -9.90|K .61   .56| 60.2  55.5|     .00| </w:t>
      </w:r>
      <w:r w:rsidRPr="0092326F">
        <w:rPr>
          <w:rFonts w:ascii="Courier New" w:hAnsi="Courier New" w:cs="Courier New"/>
          <w:b/>
          <w:sz w:val="16"/>
          <w:szCs w:val="16"/>
          <w:highlight w:val="yellow"/>
        </w:rPr>
        <w:t>ENGPAR25</w:t>
      </w:r>
      <w:r w:rsidRPr="0063708B">
        <w:rPr>
          <w:rFonts w:ascii="Courier New" w:hAnsi="Courier New" w:cs="Courier New"/>
          <w:b/>
          <w:sz w:val="16"/>
          <w:szCs w:val="16"/>
        </w:rPr>
        <w:t>|</w:t>
      </w:r>
    </w:p>
    <w:p w14:paraId="5EB78DB1"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18 211365 103577     .62A    .00| .89 -9.90| .86 -9.90|L .58   .57| 59.7  54.9|    -.10| ENGPAR8 |</w:t>
      </w:r>
    </w:p>
    <w:p w14:paraId="42C3A3A1"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15  99258  56740     .52A    .01| .83 -9.90| .88 -9.90|l .51   .52| 57.2  51.4|     .00| ENGPAR5 |</w:t>
      </w:r>
    </w:p>
    <w:p w14:paraId="666939A4"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23 256367 160014    1.18     .00| .81 -9.90| .85 -9.90|k .54   .59| 57.5  49.5|     .00| ENGPAR13|</w:t>
      </w:r>
    </w:p>
    <w:p w14:paraId="6DD546D4"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25 216721 103508     .40     .00| .85 -9.90| .82 -9.90|j .61   .56| 62.1  55.7|     .00| </w:t>
      </w:r>
      <w:r w:rsidRPr="0092326F">
        <w:rPr>
          <w:rFonts w:ascii="Courier New" w:hAnsi="Courier New" w:cs="Courier New"/>
          <w:b/>
          <w:sz w:val="16"/>
          <w:szCs w:val="16"/>
          <w:highlight w:val="yellow"/>
        </w:rPr>
        <w:t>ENGPAR15</w:t>
      </w:r>
      <w:r w:rsidRPr="0063708B">
        <w:rPr>
          <w:rFonts w:ascii="Courier New" w:hAnsi="Courier New" w:cs="Courier New"/>
          <w:b/>
          <w:sz w:val="16"/>
          <w:szCs w:val="16"/>
        </w:rPr>
        <w:t>|</w:t>
      </w:r>
    </w:p>
    <w:p w14:paraId="2A0B35B1"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26  98791  52722     .80     .01| .82 -9.90| .81 -9.90|i .63   .58| 59.4  53.0|     .00| </w:t>
      </w:r>
      <w:r w:rsidRPr="0092326F">
        <w:rPr>
          <w:rFonts w:ascii="Courier New" w:hAnsi="Courier New" w:cs="Courier New"/>
          <w:b/>
          <w:sz w:val="16"/>
          <w:szCs w:val="16"/>
          <w:highlight w:val="yellow"/>
        </w:rPr>
        <w:t>ENGPAR16</w:t>
      </w:r>
      <w:r w:rsidRPr="0063708B">
        <w:rPr>
          <w:rFonts w:ascii="Courier New" w:hAnsi="Courier New" w:cs="Courier New"/>
          <w:b/>
          <w:sz w:val="16"/>
          <w:szCs w:val="16"/>
        </w:rPr>
        <w:t>|</w:t>
      </w:r>
    </w:p>
    <w:p w14:paraId="0B1798C0"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22  62103  37105     .64A    .01| .80 -9.90| .81 -9.90|h .58   .54| 57.3  50.4|    -.04| ENGPAR12|</w:t>
      </w:r>
    </w:p>
    <w:p w14:paraId="234BC23D"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14 332538 197274     .99A    .00| .78 -9.90| .79 -9.90|g </w:t>
      </w:r>
      <w:r w:rsidRPr="00DD1AEE">
        <w:rPr>
          <w:rFonts w:ascii="Courier New" w:hAnsi="Courier New" w:cs="Courier New"/>
          <w:b/>
          <w:color w:val="C00000"/>
          <w:sz w:val="16"/>
          <w:szCs w:val="16"/>
        </w:rPr>
        <w:t>.65</w:t>
      </w:r>
      <w:r w:rsidRPr="0063708B">
        <w:rPr>
          <w:rFonts w:ascii="Courier New" w:hAnsi="Courier New" w:cs="Courier New"/>
          <w:b/>
          <w:sz w:val="16"/>
          <w:szCs w:val="16"/>
        </w:rPr>
        <w:t xml:space="preserve">   .59| 58.5  50.2|    -.06| ENGPAR4 |</w:t>
      </w:r>
    </w:p>
    <w:p w14:paraId="2C675263"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27  95835  56410     .62     .01| .78 -9.90| .78 -9.90|f .63   .52| 57.0  50.2|     .00| </w:t>
      </w:r>
      <w:r w:rsidRPr="0092326F">
        <w:rPr>
          <w:rFonts w:ascii="Courier New" w:hAnsi="Courier New" w:cs="Courier New"/>
          <w:b/>
          <w:sz w:val="16"/>
          <w:szCs w:val="16"/>
          <w:highlight w:val="yellow"/>
        </w:rPr>
        <w:t>ENGPAR17</w:t>
      </w:r>
      <w:r w:rsidRPr="0063708B">
        <w:rPr>
          <w:rFonts w:ascii="Courier New" w:hAnsi="Courier New" w:cs="Courier New"/>
          <w:b/>
          <w:sz w:val="16"/>
          <w:szCs w:val="16"/>
        </w:rPr>
        <w:t>|</w:t>
      </w:r>
    </w:p>
    <w:p w14:paraId="12D06A99"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20  87018  56631     .97A    .01| .68 -9.90| .70 -9.90|e .61   .53| 60.0  47.9|    -.06| ENGPAR10|</w:t>
      </w:r>
    </w:p>
    <w:p w14:paraId="60961FC2"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28 153684  93506     .69     .00| .70 -9.90| .70 -9.90|d .64   .53| 59.8  50.2|     .00| </w:t>
      </w:r>
      <w:r w:rsidRPr="00557BDF">
        <w:rPr>
          <w:rFonts w:ascii="Courier New" w:hAnsi="Courier New" w:cs="Courier New"/>
          <w:b/>
          <w:sz w:val="16"/>
          <w:szCs w:val="16"/>
          <w:highlight w:val="yellow"/>
        </w:rPr>
        <w:t>ENGPAR18</w:t>
      </w:r>
      <w:r w:rsidRPr="0063708B">
        <w:rPr>
          <w:rFonts w:ascii="Courier New" w:hAnsi="Courier New" w:cs="Courier New"/>
          <w:b/>
          <w:sz w:val="16"/>
          <w:szCs w:val="16"/>
        </w:rPr>
        <w:t>|</w:t>
      </w:r>
    </w:p>
    <w:p w14:paraId="7A4D4DCF"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32  73180  37050     .00     .01| .70 -9.90| .69 -9.90|c .60   .51| 65.2  54.2|     .00| </w:t>
      </w:r>
      <w:r w:rsidRPr="00557BDF">
        <w:rPr>
          <w:rFonts w:ascii="Courier New" w:hAnsi="Courier New" w:cs="Courier New"/>
          <w:b/>
          <w:sz w:val="16"/>
          <w:szCs w:val="16"/>
          <w:highlight w:val="yellow"/>
        </w:rPr>
        <w:t>ENGPAR22</w:t>
      </w:r>
      <w:r w:rsidRPr="0063708B">
        <w:rPr>
          <w:rFonts w:ascii="Courier New" w:hAnsi="Courier New" w:cs="Courier New"/>
          <w:b/>
          <w:sz w:val="16"/>
          <w:szCs w:val="16"/>
        </w:rPr>
        <w:t>|</w:t>
      </w:r>
    </w:p>
    <w:p w14:paraId="02AEF377"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30 100713  56432     .46     .01| .62 -9.90| .62 -9.90|b .63   .51| 64.4  51.5|     .00| </w:t>
      </w:r>
      <w:r w:rsidRPr="00557BDF">
        <w:rPr>
          <w:rFonts w:ascii="Courier New" w:hAnsi="Courier New" w:cs="Courier New"/>
          <w:b/>
          <w:sz w:val="16"/>
          <w:szCs w:val="16"/>
          <w:highlight w:val="yellow"/>
        </w:rPr>
        <w:t>ENGPAR20</w:t>
      </w:r>
      <w:r w:rsidRPr="0063708B">
        <w:rPr>
          <w:rFonts w:ascii="Courier New" w:hAnsi="Courier New" w:cs="Courier New"/>
          <w:b/>
          <w:sz w:val="16"/>
          <w:szCs w:val="16"/>
        </w:rPr>
        <w:t>|</w:t>
      </w:r>
    </w:p>
    <w:p w14:paraId="0CBEDA0D"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xml:space="preserve">|    29 112956  56410     .02     .01| .61 -9.90| .61 -9.90|a .59   .50| 68.7  54.3|     .00| </w:t>
      </w:r>
      <w:r w:rsidRPr="00557BDF">
        <w:rPr>
          <w:rFonts w:ascii="Courier New" w:hAnsi="Courier New" w:cs="Courier New"/>
          <w:b/>
          <w:sz w:val="16"/>
          <w:szCs w:val="16"/>
          <w:highlight w:val="yellow"/>
        </w:rPr>
        <w:t>ENGPAR19</w:t>
      </w:r>
      <w:r w:rsidRPr="0063708B">
        <w:rPr>
          <w:rFonts w:ascii="Courier New" w:hAnsi="Courier New" w:cs="Courier New"/>
          <w:b/>
          <w:sz w:val="16"/>
          <w:szCs w:val="16"/>
        </w:rPr>
        <w:t>|</w:t>
      </w:r>
    </w:p>
    <w:p w14:paraId="10BFD296"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w:t>
      </w:r>
    </w:p>
    <w:p w14:paraId="29FE6EE5"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MEAN  147155  78651     .44     .01| .91 -4.97| .91 -5.25|           | 58.0  53.2|     .00|         |</w:t>
      </w:r>
    </w:p>
    <w:p w14:paraId="20F10A71" w14:textId="77777777" w:rsidR="0063708B" w:rsidRP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 P.SD 76000.5  39831     .59     .00| .23  7.99| .23  8.06|           |  5.1   4.1|     .00|         |</w:t>
      </w:r>
    </w:p>
    <w:p w14:paraId="53E8AB95" w14:textId="77777777" w:rsidR="0063708B" w:rsidRDefault="0063708B" w:rsidP="0063708B">
      <w:pPr>
        <w:tabs>
          <w:tab w:val="left" w:pos="-5220"/>
        </w:tabs>
        <w:rPr>
          <w:rFonts w:ascii="Courier New" w:hAnsi="Courier New" w:cs="Courier New"/>
          <w:b/>
          <w:sz w:val="16"/>
          <w:szCs w:val="16"/>
        </w:rPr>
      </w:pPr>
      <w:r w:rsidRPr="0063708B">
        <w:rPr>
          <w:rFonts w:ascii="Courier New" w:hAnsi="Courier New" w:cs="Courier New"/>
          <w:b/>
          <w:sz w:val="16"/>
          <w:szCs w:val="16"/>
        </w:rPr>
        <w:t>-------------------------------------------------------------------------------------------------------</w:t>
      </w:r>
    </w:p>
    <w:p w14:paraId="2A414563" w14:textId="77777777" w:rsidR="00C14F59" w:rsidRDefault="00C14F59" w:rsidP="00C14F59">
      <w:pPr>
        <w:tabs>
          <w:tab w:val="left" w:pos="-5220"/>
        </w:tabs>
        <w:ind w:left="90" w:hanging="90"/>
        <w:rPr>
          <w:rFonts w:ascii="Courier New" w:hAnsi="Courier New" w:cs="Courier New"/>
          <w:b/>
          <w:sz w:val="16"/>
          <w:szCs w:val="16"/>
        </w:rPr>
      </w:pPr>
      <w:r w:rsidRPr="00557BDF">
        <w:rPr>
          <w:b/>
          <w:sz w:val="16"/>
          <w:szCs w:val="16"/>
          <w:vertAlign w:val="superscript"/>
        </w:rPr>
        <w:t>1</w:t>
      </w:r>
      <w:r w:rsidRPr="00557BDF">
        <w:rPr>
          <w:b/>
          <w:sz w:val="16"/>
          <w:szCs w:val="16"/>
        </w:rPr>
        <w:t>Items color coded yellow are new deeper learning items added to survey in 2022</w:t>
      </w:r>
      <w:r>
        <w:rPr>
          <w:b/>
          <w:sz w:val="16"/>
          <w:szCs w:val="16"/>
        </w:rPr>
        <w:t>; Point-To-Measures (PTM) color coded red demarcate the lower and upper bound of the PTMs.</w:t>
      </w:r>
    </w:p>
    <w:p w14:paraId="0FFD8E36" w14:textId="77777777" w:rsidR="0044108B" w:rsidRDefault="0044108B" w:rsidP="007969A5">
      <w:pPr>
        <w:tabs>
          <w:tab w:val="left" w:pos="-5220"/>
        </w:tabs>
        <w:rPr>
          <w:b/>
          <w:bCs/>
        </w:rPr>
      </w:pPr>
    </w:p>
    <w:p w14:paraId="39467EFE" w14:textId="41E82234" w:rsidR="007969A5" w:rsidRPr="0063708B" w:rsidRDefault="007969A5" w:rsidP="007969A5">
      <w:pPr>
        <w:tabs>
          <w:tab w:val="left" w:pos="-5220"/>
        </w:tabs>
        <w:rPr>
          <w:rFonts w:ascii="Courier New" w:hAnsi="Courier New" w:cs="Courier New"/>
          <w:b/>
          <w:bCs/>
          <w:sz w:val="16"/>
          <w:szCs w:val="16"/>
        </w:rPr>
      </w:pPr>
      <w:r w:rsidRPr="00A22066">
        <w:rPr>
          <w:b/>
          <w:bCs/>
        </w:rPr>
        <w:t xml:space="preserve">Appendix </w:t>
      </w:r>
      <w:r>
        <w:rPr>
          <w:b/>
          <w:bCs/>
        </w:rPr>
        <w:t>C</w:t>
      </w:r>
      <w:r w:rsidR="00772A82">
        <w:rPr>
          <w:b/>
          <w:bCs/>
        </w:rPr>
        <w:t>6</w:t>
      </w:r>
      <w:r w:rsidR="0008475C">
        <w:rPr>
          <w:b/>
          <w:bCs/>
        </w:rPr>
        <w:t>, (Content validity)</w:t>
      </w:r>
      <w:r w:rsidRPr="00A22066">
        <w:rPr>
          <w:b/>
          <w:bCs/>
        </w:rPr>
        <w:t xml:space="preserve">: Technical </w:t>
      </w:r>
      <w:r w:rsidR="006A613F">
        <w:rPr>
          <w:b/>
          <w:bCs/>
        </w:rPr>
        <w:t>q</w:t>
      </w:r>
      <w:r w:rsidRPr="00A22066">
        <w:rPr>
          <w:b/>
          <w:bCs/>
        </w:rPr>
        <w:t xml:space="preserve">uality </w:t>
      </w:r>
      <w:r>
        <w:rPr>
          <w:b/>
          <w:bCs/>
        </w:rPr>
        <w:t>(</w:t>
      </w:r>
      <w:proofErr w:type="spellStart"/>
      <w:r>
        <w:rPr>
          <w:b/>
          <w:bCs/>
        </w:rPr>
        <w:t>mnsq</w:t>
      </w:r>
      <w:proofErr w:type="spellEnd"/>
      <w:r>
        <w:rPr>
          <w:b/>
          <w:bCs/>
        </w:rPr>
        <w:t xml:space="preserve">) of </w:t>
      </w:r>
      <w:r w:rsidR="006A613F">
        <w:rPr>
          <w:b/>
          <w:bCs/>
        </w:rPr>
        <w:t>17</w:t>
      </w:r>
      <w:r>
        <w:rPr>
          <w:b/>
          <w:bCs/>
        </w:rPr>
        <w:t xml:space="preserve">-item </w:t>
      </w:r>
      <w:r w:rsidR="006A613F">
        <w:rPr>
          <w:b/>
          <w:bCs/>
        </w:rPr>
        <w:t>Safety Bullying t</w:t>
      </w:r>
      <w:r>
        <w:rPr>
          <w:b/>
          <w:bCs/>
        </w:rPr>
        <w:t>opic scale</w:t>
      </w:r>
    </w:p>
    <w:p w14:paraId="7128E733" w14:textId="1A31ECAB"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w:t>
      </w:r>
    </w:p>
    <w:p w14:paraId="493A7475"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xml:space="preserve">|ENTRY   TOTAL  </w:t>
      </w:r>
      <w:proofErr w:type="spellStart"/>
      <w:r w:rsidRPr="007969A5">
        <w:rPr>
          <w:rFonts w:ascii="Courier New" w:hAnsi="Courier New" w:cs="Courier New"/>
          <w:b/>
          <w:sz w:val="16"/>
          <w:szCs w:val="16"/>
        </w:rPr>
        <w:t>TOTAL</w:t>
      </w:r>
      <w:proofErr w:type="spellEnd"/>
      <w:r w:rsidRPr="007969A5">
        <w:rPr>
          <w:rFonts w:ascii="Courier New" w:hAnsi="Courier New" w:cs="Courier New"/>
          <w:b/>
          <w:sz w:val="16"/>
          <w:szCs w:val="16"/>
        </w:rPr>
        <w:t xml:space="preserve">    JMLE   MODEL|   INFIT  |  OUTFIT  |PTMEASUR-AL|EXACT MATCH|        |         |</w:t>
      </w:r>
    </w:p>
    <w:p w14:paraId="629279C1"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|NUMBER  SCORE  COUNT  MEASURE  S.E. |MNSQ  ZSTD|MNSQ  ZSTD|CORR.  EXP.| OBS%  EXP%|DISPLACE| ITEM    |</w:t>
      </w:r>
    </w:p>
    <w:p w14:paraId="2855C55E" w14:textId="77777777" w:rsidR="007969A5" w:rsidRPr="00654AA1" w:rsidRDefault="007969A5" w:rsidP="007969A5">
      <w:pPr>
        <w:tabs>
          <w:tab w:val="left" w:pos="-5220"/>
        </w:tabs>
        <w:rPr>
          <w:rFonts w:ascii="Courier New" w:hAnsi="Courier New" w:cs="Courier New"/>
          <w:b/>
          <w:sz w:val="16"/>
          <w:szCs w:val="16"/>
        </w:rPr>
      </w:pPr>
      <w:r w:rsidRPr="00654AA1">
        <w:rPr>
          <w:rFonts w:ascii="Courier New" w:hAnsi="Courier New" w:cs="Courier New"/>
          <w:b/>
          <w:sz w:val="16"/>
          <w:szCs w:val="16"/>
        </w:rPr>
        <w:t>|------------------------------------+----------+----------+-----------+-----------+--------+---------|</w:t>
      </w:r>
    </w:p>
    <w:p w14:paraId="7D818255" w14:textId="77777777" w:rsidR="007969A5" w:rsidRPr="007969A5" w:rsidRDefault="007969A5" w:rsidP="007969A5">
      <w:pPr>
        <w:tabs>
          <w:tab w:val="left" w:pos="-5220"/>
        </w:tabs>
        <w:rPr>
          <w:rFonts w:ascii="Courier New" w:hAnsi="Courier New" w:cs="Courier New"/>
          <w:b/>
          <w:sz w:val="16"/>
          <w:szCs w:val="16"/>
        </w:rPr>
      </w:pPr>
      <w:r w:rsidRPr="00654AA1">
        <w:rPr>
          <w:rFonts w:ascii="Courier New" w:hAnsi="Courier New" w:cs="Courier New"/>
          <w:b/>
          <w:sz w:val="16"/>
          <w:szCs w:val="16"/>
        </w:rPr>
        <w:t>|    49  99575  50775     .71     .01|1.78  9.90|1.61  9.90|A .60   .65| 39.5  54.7|     .00| SAFBUL7 |</w:t>
      </w:r>
    </w:p>
    <w:p w14:paraId="6C71F940"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52  93503  37161   -1.68     .01|1.73  9.90|1.36  9.90|B .50   .49| 64.8  65.9|     .00| SAFBUL10|</w:t>
      </w:r>
    </w:p>
    <w:p w14:paraId="6B740E8C"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xml:space="preserve">|    53  93105  37135   -1.66     .01|1.72  9.90|1.42  9.90|C </w:t>
      </w:r>
      <w:r w:rsidRPr="00DD1AEE">
        <w:rPr>
          <w:rFonts w:ascii="Courier New" w:hAnsi="Courier New" w:cs="Courier New"/>
          <w:b/>
          <w:color w:val="C00000"/>
          <w:sz w:val="16"/>
          <w:szCs w:val="16"/>
        </w:rPr>
        <w:t>.47</w:t>
      </w:r>
      <w:r w:rsidRPr="007969A5">
        <w:rPr>
          <w:rFonts w:ascii="Courier New" w:hAnsi="Courier New" w:cs="Courier New"/>
          <w:b/>
          <w:sz w:val="16"/>
          <w:szCs w:val="16"/>
        </w:rPr>
        <w:t xml:space="preserve">   .49| 59.4  64.5|     .00| SAFBUL11|</w:t>
      </w:r>
    </w:p>
    <w:p w14:paraId="5E5F0C44"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47 120344  56638    -.65     .01|1.67  9.90|1.54  9.90|D .56   .59| 42.0  56.9|     .00| SAFBUL5 |</w:t>
      </w:r>
    </w:p>
    <w:p w14:paraId="7F666CD5"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59 108398  50761     .31     .01|1.67  9.90|1.57  9.90|E .50   .62| 47.0  58.0|     .00| SAFBUL17|</w:t>
      </w:r>
    </w:p>
    <w:p w14:paraId="176A294F"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44 101714  52747     .60     .01|1.59  9.90|1.44  9.90|F .63   .66| 42.8  55.3|     .00| SAFBUL2 |</w:t>
      </w:r>
    </w:p>
    <w:p w14:paraId="5EBF6DF9"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54 219221 103536     .25     .00|1.47  9.90|1.34  9.90|G .55   .63| 51.7  58.1|     .00| SAFBUL12|</w:t>
      </w:r>
    </w:p>
    <w:p w14:paraId="70EAE516"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50 252531 103720    -.62     .01|1.45  9.90|1.39  9.90|H .47   .56| 61.2  65.4|     .00| SAFBUL8 |</w:t>
      </w:r>
    </w:p>
    <w:p w14:paraId="7E6371F4"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48 135945  50825   -1.42     .01|1.33  9.90|1.09  5.36|I .47   .47| 76.2  74.6|     .00| SAFBUL6 |</w:t>
      </w:r>
    </w:p>
    <w:p w14:paraId="48178C4F"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xml:space="preserve">|    56 101616  56453     .06     .01|1.22  9.90|1.16  9.90|h </w:t>
      </w:r>
      <w:r w:rsidRPr="00DD1AEE">
        <w:rPr>
          <w:rFonts w:ascii="Courier New" w:hAnsi="Courier New" w:cs="Courier New"/>
          <w:b/>
          <w:color w:val="C00000"/>
          <w:sz w:val="16"/>
          <w:szCs w:val="16"/>
        </w:rPr>
        <w:t>.67</w:t>
      </w:r>
      <w:r w:rsidRPr="007969A5">
        <w:rPr>
          <w:rFonts w:ascii="Courier New" w:hAnsi="Courier New" w:cs="Courier New"/>
          <w:b/>
          <w:sz w:val="16"/>
          <w:szCs w:val="16"/>
        </w:rPr>
        <w:t xml:space="preserve">   .62| 46.6  52.1|     .00| SAFBUL14|</w:t>
      </w:r>
    </w:p>
    <w:p w14:paraId="4A6E977A"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55 356828 197649     .61A    .00|1.03  8.49|1.00   .46|g .64   .67| 54.6  52.8|    -.10| SAFBUL13|</w:t>
      </w:r>
    </w:p>
    <w:p w14:paraId="0FB608ED"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46 342971 197078     .63A    .00| .97 -8.53| .97 -7.49|f .63   .67| 55.8  52.8|     .01| SAFBUL4 |</w:t>
      </w:r>
    </w:p>
    <w:p w14:paraId="55812B43"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51 445088 197255    -.54A    .00| .97 -9.21| .89 -9.90|e .62   .60| 63.1  60.5|     .00| SAFBUL9 |</w:t>
      </w:r>
    </w:p>
    <w:p w14:paraId="576587E6"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57 107712  56485    -.16     .01| .92 -9.90| .89 -9.90|d .61   .61| 59.1  54.4|     .00| SAFBUL15|</w:t>
      </w:r>
    </w:p>
    <w:p w14:paraId="6D1B653C"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58  75273  37069    -.38     .01| .91 -9.90| .87 -9.90|c .64   .58| 59.6  54.9|     .00| SAFBUL16|</w:t>
      </w:r>
    </w:p>
    <w:p w14:paraId="4F07911A"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43 341225 146535    -.94A    .00| .90 -9.90| .84 -9.90|b .60   .57| 66.7  61.9|     .04| SAFBUL1 |</w:t>
      </w:r>
    </w:p>
    <w:p w14:paraId="70567845"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45 189451  94037    -.45A    .00| .88 -9.90| .86 -9.90|a .60   .59| 60.9  55.5|     .07| SAFBUL3 |</w:t>
      </w:r>
    </w:p>
    <w:p w14:paraId="4050E980"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w:t>
      </w:r>
    </w:p>
    <w:p w14:paraId="7B1AA5D8"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MEAN  187324  89756    -.31     .01|1.31  2.95|1.19  2.23|           | 55.9  58.7|     .00|         |</w:t>
      </w:r>
    </w:p>
    <w:p w14:paraId="48594136"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 P.SD  113930  57339     .77     .00| .34  9.25| .27  8.99|           |  9.6   5.9|     .00|         |</w:t>
      </w:r>
    </w:p>
    <w:p w14:paraId="23278445" w14:textId="77777777" w:rsidR="007969A5" w:rsidRPr="007969A5" w:rsidRDefault="007969A5" w:rsidP="007969A5">
      <w:pPr>
        <w:tabs>
          <w:tab w:val="left" w:pos="-5220"/>
        </w:tabs>
        <w:rPr>
          <w:rFonts w:ascii="Courier New" w:hAnsi="Courier New" w:cs="Courier New"/>
          <w:b/>
          <w:sz w:val="16"/>
          <w:szCs w:val="16"/>
        </w:rPr>
      </w:pPr>
      <w:r w:rsidRPr="007969A5">
        <w:rPr>
          <w:rFonts w:ascii="Courier New" w:hAnsi="Courier New" w:cs="Courier New"/>
          <w:b/>
          <w:sz w:val="16"/>
          <w:szCs w:val="16"/>
        </w:rPr>
        <w:t>-------------------------------------------------------------------------------------------------------</w:t>
      </w:r>
    </w:p>
    <w:p w14:paraId="26F8F533" w14:textId="319996AB" w:rsidR="00557BDF" w:rsidRDefault="00557BDF" w:rsidP="00557BDF">
      <w:pPr>
        <w:tabs>
          <w:tab w:val="left" w:pos="-5220"/>
        </w:tabs>
        <w:rPr>
          <w:rFonts w:ascii="Courier New" w:hAnsi="Courier New" w:cs="Courier New"/>
          <w:b/>
          <w:sz w:val="16"/>
          <w:szCs w:val="16"/>
        </w:rPr>
      </w:pPr>
    </w:p>
    <w:p w14:paraId="1322D050" w14:textId="37E36764" w:rsidR="007969A5" w:rsidRDefault="007969A5" w:rsidP="007969A5">
      <w:pPr>
        <w:tabs>
          <w:tab w:val="left" w:pos="-5220"/>
        </w:tabs>
        <w:rPr>
          <w:rFonts w:ascii="Courier New" w:hAnsi="Courier New" w:cs="Courier New"/>
          <w:b/>
          <w:sz w:val="16"/>
          <w:szCs w:val="16"/>
        </w:rPr>
      </w:pPr>
    </w:p>
    <w:p w14:paraId="07CB380D" w14:textId="77777777" w:rsidR="007969A5" w:rsidRDefault="007969A5">
      <w:pPr>
        <w:spacing w:after="160" w:line="259" w:lineRule="auto"/>
        <w:rPr>
          <w:rFonts w:ascii="Courier New" w:hAnsi="Courier New" w:cs="Courier New"/>
          <w:b/>
          <w:sz w:val="16"/>
          <w:szCs w:val="16"/>
        </w:rPr>
      </w:pPr>
      <w:r>
        <w:rPr>
          <w:rFonts w:ascii="Courier New" w:hAnsi="Courier New" w:cs="Courier New"/>
          <w:b/>
          <w:sz w:val="16"/>
          <w:szCs w:val="16"/>
        </w:rPr>
        <w:br w:type="page"/>
      </w:r>
    </w:p>
    <w:p w14:paraId="71899E62" w14:textId="0BAC9430" w:rsidR="00772A82" w:rsidRPr="00772A82" w:rsidRDefault="00772A82" w:rsidP="00772A82">
      <w:pPr>
        <w:tabs>
          <w:tab w:val="left" w:pos="-5220"/>
        </w:tabs>
        <w:rPr>
          <w:rFonts w:ascii="Courier New" w:hAnsi="Courier New" w:cs="Courier New"/>
          <w:b/>
          <w:bCs/>
          <w:sz w:val="16"/>
          <w:szCs w:val="16"/>
        </w:rPr>
      </w:pPr>
      <w:r w:rsidRPr="00A22066">
        <w:rPr>
          <w:b/>
          <w:bCs/>
        </w:rPr>
        <w:lastRenderedPageBreak/>
        <w:t xml:space="preserve">Appendix </w:t>
      </w:r>
      <w:r>
        <w:rPr>
          <w:b/>
          <w:bCs/>
        </w:rPr>
        <w:t>C7</w:t>
      </w:r>
      <w:r w:rsidR="0008475C">
        <w:rPr>
          <w:b/>
          <w:bCs/>
        </w:rPr>
        <w:t>, (Content validity)</w:t>
      </w:r>
      <w:r w:rsidRPr="00A22066">
        <w:rPr>
          <w:b/>
          <w:bCs/>
        </w:rPr>
        <w:t xml:space="preserve">: Technical </w:t>
      </w:r>
      <w:r w:rsidR="00EB4DDE">
        <w:rPr>
          <w:b/>
          <w:bCs/>
        </w:rPr>
        <w:t>q</w:t>
      </w:r>
      <w:r w:rsidRPr="00A22066">
        <w:rPr>
          <w:b/>
          <w:bCs/>
        </w:rPr>
        <w:t xml:space="preserve">uality </w:t>
      </w:r>
      <w:r>
        <w:rPr>
          <w:b/>
          <w:bCs/>
        </w:rPr>
        <w:t>(</w:t>
      </w:r>
      <w:proofErr w:type="spellStart"/>
      <w:r>
        <w:rPr>
          <w:b/>
          <w:bCs/>
        </w:rPr>
        <w:t>mnsq</w:t>
      </w:r>
      <w:proofErr w:type="spellEnd"/>
      <w:r>
        <w:rPr>
          <w:b/>
          <w:bCs/>
        </w:rPr>
        <w:t xml:space="preserve">) of </w:t>
      </w:r>
      <w:r w:rsidR="00EB4DDE">
        <w:rPr>
          <w:b/>
          <w:bCs/>
        </w:rPr>
        <w:t>21</w:t>
      </w:r>
      <w:r>
        <w:rPr>
          <w:b/>
          <w:bCs/>
        </w:rPr>
        <w:t xml:space="preserve">-item </w:t>
      </w:r>
      <w:r w:rsidR="00017149">
        <w:rPr>
          <w:b/>
          <w:bCs/>
        </w:rPr>
        <w:t>Environment Instructional</w:t>
      </w:r>
      <w:r>
        <w:rPr>
          <w:b/>
          <w:bCs/>
        </w:rPr>
        <w:t xml:space="preserve"> </w:t>
      </w:r>
      <w:r w:rsidR="006A613F">
        <w:rPr>
          <w:b/>
          <w:bCs/>
        </w:rPr>
        <w:t>t</w:t>
      </w:r>
      <w:r>
        <w:rPr>
          <w:b/>
          <w:bCs/>
        </w:rPr>
        <w:t>opic scale</w:t>
      </w:r>
    </w:p>
    <w:p w14:paraId="7A3A6B0A" w14:textId="4F650550"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w:t>
      </w:r>
    </w:p>
    <w:p w14:paraId="2E2950D3"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|ENTRY   TOTAL  </w:t>
      </w:r>
      <w:proofErr w:type="spellStart"/>
      <w:r w:rsidRPr="00772A82">
        <w:rPr>
          <w:rFonts w:ascii="Courier New" w:hAnsi="Courier New" w:cs="Courier New"/>
          <w:b/>
          <w:sz w:val="16"/>
          <w:szCs w:val="16"/>
        </w:rPr>
        <w:t>TOTAL</w:t>
      </w:r>
      <w:proofErr w:type="spellEnd"/>
      <w:r w:rsidRPr="00772A82">
        <w:rPr>
          <w:rFonts w:ascii="Courier New" w:hAnsi="Courier New" w:cs="Courier New"/>
          <w:b/>
          <w:sz w:val="16"/>
          <w:szCs w:val="16"/>
        </w:rPr>
        <w:t xml:space="preserve">    JMLE   MODEL|   INFIT  |  OUTFIT  |PTMEASUR-AL|EXACT MATCH|        |         |</w:t>
      </w:r>
    </w:p>
    <w:p w14:paraId="020E819A"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|NUMBER  SCORE  COUNT  MEASURE  S.E. |MNSQ  ZSTD|MNSQ  ZSTD|CORR.  EXP.| OBS%  EXP%|DISPLACE| ITEM    |</w:t>
      </w:r>
    </w:p>
    <w:p w14:paraId="018EA759"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w:t>
      </w:r>
    </w:p>
    <w:p w14:paraId="58B6AFDD"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93 204292 103781     .76     .00|1.06  9.90|1.15  9.90|A </w:t>
      </w:r>
      <w:r w:rsidRPr="00DD1AEE">
        <w:rPr>
          <w:rFonts w:ascii="Courier New" w:hAnsi="Courier New" w:cs="Courier New"/>
          <w:b/>
          <w:color w:val="C00000"/>
          <w:sz w:val="16"/>
          <w:szCs w:val="16"/>
        </w:rPr>
        <w:t>.36</w:t>
      </w:r>
      <w:r w:rsidRPr="00772A82">
        <w:rPr>
          <w:rFonts w:ascii="Courier New" w:hAnsi="Courier New" w:cs="Courier New"/>
          <w:b/>
          <w:sz w:val="16"/>
          <w:szCs w:val="16"/>
        </w:rPr>
        <w:t xml:space="preserve">   .59| 57.2  53.7|     .00| ENVINS10|</w:t>
      </w:r>
    </w:p>
    <w:p w14:paraId="73859A67"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97 147080 103545    1.84     .00|1.13  9.90|1.15  9.90|B .61   .63| 48.8  49.5|     .00| ENVINS14|</w:t>
      </w:r>
    </w:p>
    <w:p w14:paraId="67814871"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90 202409  93752    -.64A    .01|1.03  6.91|1.08  9.90|C .42   .50| 60.8  57.6|     .22| ENVINS5 |</w:t>
      </w:r>
    </w:p>
    <w:p w14:paraId="65C50DF6"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101 113827  52735     .17     .01|1.02  3.54| .99 -2.06|D .60   .56| 58.4  56.6|     .00| </w:t>
      </w:r>
      <w:r w:rsidRPr="00345C05">
        <w:rPr>
          <w:rFonts w:ascii="Courier New" w:hAnsi="Courier New" w:cs="Courier New"/>
          <w:b/>
          <w:sz w:val="16"/>
          <w:szCs w:val="16"/>
          <w:highlight w:val="yellow"/>
        </w:rPr>
        <w:t>ENVINS18</w:t>
      </w:r>
      <w:r w:rsidRPr="00772A82">
        <w:rPr>
          <w:rFonts w:ascii="Courier New" w:hAnsi="Courier New" w:cs="Courier New"/>
          <w:b/>
          <w:sz w:val="16"/>
          <w:szCs w:val="16"/>
        </w:rPr>
        <w:t>|</w:t>
      </w:r>
    </w:p>
    <w:p w14:paraId="53B57A52"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88 265632 103520   -1.15A    .01|1.01  2.20| .86 -9.90|E .62   .46| 73.5  71.7|     </w:t>
      </w:r>
      <w:r w:rsidRPr="00345C05">
        <w:rPr>
          <w:rFonts w:ascii="Courier New" w:hAnsi="Courier New" w:cs="Courier New"/>
          <w:b/>
          <w:sz w:val="16"/>
          <w:szCs w:val="16"/>
        </w:rPr>
        <w:t>.31</w:t>
      </w:r>
      <w:r w:rsidRPr="00772A82">
        <w:rPr>
          <w:rFonts w:ascii="Courier New" w:hAnsi="Courier New" w:cs="Courier New"/>
          <w:b/>
          <w:sz w:val="16"/>
          <w:szCs w:val="16"/>
        </w:rPr>
        <w:t>| ENVINS3 |</w:t>
      </w:r>
    </w:p>
    <w:p w14:paraId="74228177"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106 126562  50759    -.42     .01| .99 -1.66| .89 -9.90|F .57   .51| 68.2  64.2|     .01| </w:t>
      </w:r>
      <w:r w:rsidRPr="00345C05">
        <w:rPr>
          <w:rFonts w:ascii="Courier New" w:hAnsi="Courier New" w:cs="Courier New"/>
          <w:b/>
          <w:sz w:val="16"/>
          <w:szCs w:val="16"/>
          <w:highlight w:val="yellow"/>
        </w:rPr>
        <w:t>ENVINS23</w:t>
      </w:r>
      <w:r w:rsidRPr="00772A82">
        <w:rPr>
          <w:rFonts w:ascii="Courier New" w:hAnsi="Courier New" w:cs="Courier New"/>
          <w:b/>
          <w:sz w:val="16"/>
          <w:szCs w:val="16"/>
        </w:rPr>
        <w:t>|</w:t>
      </w:r>
    </w:p>
    <w:p w14:paraId="6ACD9EB9"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100 234908 103489     .05     .01| .98 -3.65| .94 -9.90|G .59   .55| 61.9  58.7|     .00| </w:t>
      </w:r>
      <w:r w:rsidRPr="00345C05">
        <w:rPr>
          <w:rFonts w:ascii="Courier New" w:hAnsi="Courier New" w:cs="Courier New"/>
          <w:b/>
          <w:sz w:val="16"/>
          <w:szCs w:val="16"/>
          <w:highlight w:val="yellow"/>
        </w:rPr>
        <w:t>ENVINS17</w:t>
      </w:r>
      <w:r w:rsidRPr="00772A82">
        <w:rPr>
          <w:rFonts w:ascii="Courier New" w:hAnsi="Courier New" w:cs="Courier New"/>
          <w:b/>
          <w:sz w:val="16"/>
          <w:szCs w:val="16"/>
        </w:rPr>
        <w:t>|</w:t>
      </w:r>
    </w:p>
    <w:p w14:paraId="6D4F2002"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91 137522  56726   -1.36A    .01| .94 -9.90| .88 -9.90|H .59   .45| 70.5  61.6|     .23| ENVINS8 |</w:t>
      </w:r>
    </w:p>
    <w:p w14:paraId="0F8BCFDC"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87 406449 160345   -1.03A    .00| .88 -9.90| .76 -9.90|I .62   .49| 74.2  66.0|     .00| ENVINS2 |</w:t>
      </w:r>
    </w:p>
    <w:p w14:paraId="01B1EA64"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92 107258  56767     .44A    .01| .83 -9.90| .88 -9.90|J .39   .55| 60.0  51.2|    -.29| ENVINS9 |</w:t>
      </w:r>
    </w:p>
    <w:p w14:paraId="2179AC09"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89 110772  50841     .46     .01| .85 -9.90| .84 -9.90|K .56   .57| 63.9  57.2|     .00| ENVINS4 |</w:t>
      </w:r>
    </w:p>
    <w:p w14:paraId="53C9A778"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86 288857 146742     .22A    .00| .78 -9.90| .81 -9.90|j .53   .57| 63.2  54.0|    -.01| ENVINS1 |</w:t>
      </w:r>
    </w:p>
    <w:p w14:paraId="7A2A7B09"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104  70258  37070     .20     .01| .79 -9.90| .78 -9.90|i .64   .56| 60.3  53.5|     .00| </w:t>
      </w:r>
      <w:r w:rsidRPr="00345C05">
        <w:rPr>
          <w:rFonts w:ascii="Courier New" w:hAnsi="Courier New" w:cs="Courier New"/>
          <w:b/>
          <w:sz w:val="16"/>
          <w:szCs w:val="16"/>
          <w:highlight w:val="yellow"/>
        </w:rPr>
        <w:t>ENVINS21</w:t>
      </w:r>
      <w:r w:rsidRPr="00772A82">
        <w:rPr>
          <w:rFonts w:ascii="Courier New" w:hAnsi="Courier New" w:cs="Courier New"/>
          <w:b/>
          <w:sz w:val="16"/>
          <w:szCs w:val="16"/>
        </w:rPr>
        <w:t>|</w:t>
      </w:r>
    </w:p>
    <w:p w14:paraId="4ABEFD4F"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98  75920  37492    -.25A    .01| .74 -9.90| .77 -9.90|h .63   .53| 65.8  56.5|     .17| ENVINS15|</w:t>
      </w:r>
    </w:p>
    <w:p w14:paraId="1C088F0D"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99  94013  52749     .98     .01| .76 -9.90| .76 -9.90|g .63   .60| 60.3  51.0|     .00| ENVINS16|</w:t>
      </w:r>
    </w:p>
    <w:p w14:paraId="0F64A6EA"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96  63679  37155     .76A    .01| .73 -9.90| .73 -9.90|f .65   .58| 58.3  49.4|    -.20| ENVINS13|</w:t>
      </w:r>
    </w:p>
    <w:p w14:paraId="23641389"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95 146900  93595     .79A    .00| .71 -9.90| .72 -9.90|e .64   .57| 59.0  48.7|    -.01| ENVINS12|</w:t>
      </w:r>
    </w:p>
    <w:p w14:paraId="514E2EE8"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102  62286  37067     .62     .01| .71 -9.90| .72 -9.90|d .65   .58| 61.6  50.8|     .00| </w:t>
      </w:r>
      <w:r w:rsidRPr="00A60816">
        <w:rPr>
          <w:rFonts w:ascii="Courier New" w:hAnsi="Courier New" w:cs="Courier New"/>
          <w:b/>
          <w:sz w:val="16"/>
          <w:szCs w:val="16"/>
          <w:highlight w:val="yellow"/>
        </w:rPr>
        <w:t>ENVINS19</w:t>
      </w:r>
      <w:r w:rsidRPr="00772A82">
        <w:rPr>
          <w:rFonts w:ascii="Courier New" w:hAnsi="Courier New" w:cs="Courier New"/>
          <w:b/>
          <w:sz w:val="16"/>
          <w:szCs w:val="16"/>
        </w:rPr>
        <w:t>|</w:t>
      </w:r>
    </w:p>
    <w:p w14:paraId="3F6A66B4"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94 445325 197206    -.13A    .00| .71 -9.90| .69 -9.90|c .67   .56| 64.9  57.0|    -.16| ENVINS11|</w:t>
      </w:r>
    </w:p>
    <w:p w14:paraId="6FF2DADC"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105 116505  56446    -.22     .01| .66 -9.90| .65 -9.90|b .65   .52| 67.5  55.7|     .00| </w:t>
      </w:r>
      <w:r w:rsidRPr="00A60816">
        <w:rPr>
          <w:rFonts w:ascii="Courier New" w:hAnsi="Courier New" w:cs="Courier New"/>
          <w:b/>
          <w:sz w:val="16"/>
          <w:szCs w:val="16"/>
          <w:highlight w:val="yellow"/>
        </w:rPr>
        <w:t>ENVINS22</w:t>
      </w:r>
      <w:r w:rsidRPr="00772A82">
        <w:rPr>
          <w:rFonts w:ascii="Courier New" w:hAnsi="Courier New" w:cs="Courier New"/>
          <w:b/>
          <w:sz w:val="16"/>
          <w:szCs w:val="16"/>
        </w:rPr>
        <w:t>|</w:t>
      </w:r>
    </w:p>
    <w:p w14:paraId="52C31119"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xml:space="preserve">|   103  61049  37028     .68     .01| .62 -9.90| .62 -9.90|a </w:t>
      </w:r>
      <w:r w:rsidRPr="00DD1AEE">
        <w:rPr>
          <w:rFonts w:ascii="Courier New" w:hAnsi="Courier New" w:cs="Courier New"/>
          <w:b/>
          <w:color w:val="C00000"/>
          <w:sz w:val="16"/>
          <w:szCs w:val="16"/>
        </w:rPr>
        <w:t>.68</w:t>
      </w:r>
      <w:r w:rsidRPr="00772A82">
        <w:rPr>
          <w:rFonts w:ascii="Courier New" w:hAnsi="Courier New" w:cs="Courier New"/>
          <w:b/>
          <w:sz w:val="16"/>
          <w:szCs w:val="16"/>
        </w:rPr>
        <w:t xml:space="preserve">   .58| 64.4  50.7|     .00| </w:t>
      </w:r>
      <w:r w:rsidRPr="00A60816">
        <w:rPr>
          <w:rFonts w:ascii="Courier New" w:hAnsi="Courier New" w:cs="Courier New"/>
          <w:b/>
          <w:sz w:val="16"/>
          <w:szCs w:val="16"/>
          <w:highlight w:val="yellow"/>
        </w:rPr>
        <w:t>ENVINS20</w:t>
      </w:r>
      <w:r w:rsidRPr="00772A82">
        <w:rPr>
          <w:rFonts w:ascii="Courier New" w:hAnsi="Courier New" w:cs="Courier New"/>
          <w:b/>
          <w:sz w:val="16"/>
          <w:szCs w:val="16"/>
        </w:rPr>
        <w:t>|</w:t>
      </w:r>
    </w:p>
    <w:p w14:paraId="2073CA92"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w:t>
      </w:r>
    </w:p>
    <w:p w14:paraId="152EF864"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MEAN  165786  79467     .13     .01| .85 -5.31| .84 -6.70|           | 63.0  56.0|     .00|         |</w:t>
      </w:r>
    </w:p>
    <w:p w14:paraId="45FBD464" w14:textId="77777777" w:rsidR="00772A82" w:rsidRP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 P.SD  106428  44316     .76     .00| .15  7.10| .15  6.98|           |  5.7   5.8|     .00|         |</w:t>
      </w:r>
    </w:p>
    <w:p w14:paraId="690FB4B0" w14:textId="77777777" w:rsidR="00772A82" w:rsidRDefault="00772A82" w:rsidP="00772A82">
      <w:pPr>
        <w:tabs>
          <w:tab w:val="left" w:pos="-5220"/>
        </w:tabs>
        <w:rPr>
          <w:rFonts w:ascii="Courier New" w:hAnsi="Courier New" w:cs="Courier New"/>
          <w:b/>
          <w:sz w:val="16"/>
          <w:szCs w:val="16"/>
        </w:rPr>
      </w:pPr>
      <w:r w:rsidRPr="00772A82">
        <w:rPr>
          <w:rFonts w:ascii="Courier New" w:hAnsi="Courier New" w:cs="Courier New"/>
          <w:b/>
          <w:sz w:val="16"/>
          <w:szCs w:val="16"/>
        </w:rPr>
        <w:t>-------------------------------------------------------------------------------------------------------</w:t>
      </w:r>
    </w:p>
    <w:p w14:paraId="6ED294FA" w14:textId="77777777" w:rsidR="00C14F59" w:rsidRDefault="00C14F59" w:rsidP="00C14F59">
      <w:pPr>
        <w:tabs>
          <w:tab w:val="left" w:pos="-5220"/>
        </w:tabs>
        <w:ind w:left="90" w:hanging="90"/>
        <w:rPr>
          <w:rFonts w:ascii="Courier New" w:hAnsi="Courier New" w:cs="Courier New"/>
          <w:b/>
          <w:sz w:val="16"/>
          <w:szCs w:val="16"/>
        </w:rPr>
      </w:pPr>
      <w:r w:rsidRPr="00557BDF">
        <w:rPr>
          <w:b/>
          <w:sz w:val="16"/>
          <w:szCs w:val="16"/>
          <w:vertAlign w:val="superscript"/>
        </w:rPr>
        <w:t>1</w:t>
      </w:r>
      <w:r w:rsidRPr="00557BDF">
        <w:rPr>
          <w:b/>
          <w:sz w:val="16"/>
          <w:szCs w:val="16"/>
        </w:rPr>
        <w:t>Items color coded yellow are new deeper learning items added to survey in 2022</w:t>
      </w:r>
      <w:r>
        <w:rPr>
          <w:b/>
          <w:sz w:val="16"/>
          <w:szCs w:val="16"/>
        </w:rPr>
        <w:t>; Point-To-Measures (PTM) color coded red demarcate the lower and upper bound of the PTMs.</w:t>
      </w:r>
    </w:p>
    <w:p w14:paraId="2D4F1F00" w14:textId="77777777" w:rsidR="00772A82" w:rsidRDefault="00772A82">
      <w:pPr>
        <w:spacing w:after="160" w:line="259" w:lineRule="auto"/>
        <w:rPr>
          <w:rFonts w:ascii="Courier New" w:hAnsi="Courier New" w:cs="Courier New"/>
          <w:b/>
          <w:sz w:val="16"/>
          <w:szCs w:val="16"/>
        </w:rPr>
      </w:pPr>
      <w:r>
        <w:rPr>
          <w:rFonts w:ascii="Courier New" w:hAnsi="Courier New" w:cs="Courier New"/>
          <w:b/>
          <w:sz w:val="16"/>
          <w:szCs w:val="16"/>
        </w:rPr>
        <w:br w:type="page"/>
      </w:r>
    </w:p>
    <w:p w14:paraId="01BBF098" w14:textId="050E5F6E" w:rsidR="00202292" w:rsidRPr="00717797" w:rsidRDefault="00B42AD9" w:rsidP="00202292">
      <w:pPr>
        <w:pStyle w:val="ListParagraph"/>
        <w:spacing w:line="360" w:lineRule="auto"/>
        <w:ind w:left="0"/>
        <w:rPr>
          <w:rFonts w:ascii="Times New Roman" w:hAnsi="Times New Roman"/>
          <w:b/>
          <w:bCs/>
          <w:sz w:val="24"/>
          <w:szCs w:val="24"/>
        </w:rPr>
      </w:pPr>
      <w:r w:rsidRPr="00717797">
        <w:rPr>
          <w:rFonts w:ascii="Times New Roman" w:hAnsi="Times New Roman"/>
          <w:b/>
          <w:bCs/>
          <w:sz w:val="24"/>
          <w:szCs w:val="24"/>
        </w:rPr>
        <w:lastRenderedPageBreak/>
        <w:t>Appendix</w:t>
      </w:r>
      <w:r w:rsidR="00522002" w:rsidRPr="00717797">
        <w:rPr>
          <w:rFonts w:ascii="Times New Roman" w:hAnsi="Times New Roman"/>
          <w:b/>
          <w:bCs/>
          <w:sz w:val="24"/>
          <w:szCs w:val="24"/>
        </w:rPr>
        <w:t xml:space="preserve"> D</w:t>
      </w:r>
      <w:r w:rsidR="0008475C">
        <w:rPr>
          <w:rFonts w:ascii="Times New Roman" w:hAnsi="Times New Roman"/>
          <w:b/>
          <w:bCs/>
          <w:sz w:val="24"/>
          <w:szCs w:val="24"/>
        </w:rPr>
        <w:t>, (Structural Validity)</w:t>
      </w:r>
      <w:r w:rsidR="00522002" w:rsidRPr="00717797">
        <w:rPr>
          <w:rFonts w:ascii="Times New Roman" w:hAnsi="Times New Roman"/>
          <w:b/>
          <w:bCs/>
          <w:sz w:val="24"/>
          <w:szCs w:val="24"/>
        </w:rPr>
        <w:t xml:space="preserve">: </w:t>
      </w:r>
      <w:proofErr w:type="spellStart"/>
      <w:r w:rsidR="00717797" w:rsidRPr="00717797">
        <w:rPr>
          <w:rFonts w:ascii="Times New Roman" w:hAnsi="Times New Roman"/>
          <w:b/>
          <w:bCs/>
          <w:sz w:val="24"/>
          <w:szCs w:val="24"/>
        </w:rPr>
        <w:t>Winsteps</w:t>
      </w:r>
      <w:proofErr w:type="spellEnd"/>
      <w:r w:rsidR="00717797" w:rsidRPr="00717797">
        <w:rPr>
          <w:rFonts w:ascii="Times New Roman" w:hAnsi="Times New Roman"/>
          <w:b/>
          <w:bCs/>
          <w:sz w:val="24"/>
          <w:szCs w:val="24"/>
        </w:rPr>
        <w:t xml:space="preserve"> Residual Analyses</w:t>
      </w:r>
    </w:p>
    <w:p w14:paraId="2209B290" w14:textId="0E6AEA2C" w:rsidR="00202292" w:rsidRPr="00B42AD9" w:rsidRDefault="00717797" w:rsidP="00A053CF">
      <w:pPr>
        <w:rPr>
          <w:b/>
          <w:bCs/>
        </w:rPr>
      </w:pPr>
      <w:r>
        <w:rPr>
          <w:b/>
          <w:bCs/>
        </w:rPr>
        <w:t xml:space="preserve">D1: </w:t>
      </w:r>
      <w:r w:rsidR="00202292" w:rsidRPr="00B42AD9">
        <w:rPr>
          <w:b/>
          <w:bCs/>
        </w:rPr>
        <w:t xml:space="preserve">Residual analyses of </w:t>
      </w:r>
      <w:r w:rsidR="002D3753" w:rsidRPr="00B42AD9">
        <w:rPr>
          <w:b/>
          <w:bCs/>
        </w:rPr>
        <w:t>11</w:t>
      </w:r>
      <w:r w:rsidR="00202292" w:rsidRPr="00B42AD9">
        <w:rPr>
          <w:b/>
          <w:bCs/>
        </w:rPr>
        <w:t>3-item VOCAL data (Grades 4, 5, 8, and 10 combined)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idual analyses of VOCAL data (Grades 5, 8, and 10 combined)"/>
        <w:tblDescription w:val="This table shows the partition of variance explained between persons (21.5%) and items (15.6%) for the school climate construct. 37.1% of the variation in students' responses is explained by the school climate construct. "/>
      </w:tblPr>
      <w:tblGrid>
        <w:gridCol w:w="4318"/>
        <w:gridCol w:w="2471"/>
        <w:gridCol w:w="3190"/>
      </w:tblGrid>
      <w:tr w:rsidR="00202292" w:rsidRPr="00A554F4" w14:paraId="238F9A33" w14:textId="77777777" w:rsidTr="0008475C">
        <w:trPr>
          <w:trHeight w:val="297"/>
        </w:trPr>
        <w:tc>
          <w:tcPr>
            <w:tcW w:w="4318" w:type="dxa"/>
            <w:tcBorders>
              <w:top w:val="single" w:sz="4" w:space="0" w:color="auto"/>
              <w:bottom w:val="single" w:sz="4" w:space="0" w:color="auto"/>
            </w:tcBorders>
            <w:shd w:val="clear" w:color="auto" w:fill="002060"/>
          </w:tcPr>
          <w:p w14:paraId="691412C2" w14:textId="77777777" w:rsidR="00202292" w:rsidRPr="00A554F4" w:rsidRDefault="00202292" w:rsidP="00A053CF">
            <w:pPr>
              <w:rPr>
                <w:b/>
              </w:rPr>
            </w:pPr>
            <w:r w:rsidRPr="00A554F4">
              <w:rPr>
                <w:b/>
              </w:rPr>
              <w:t>Variance Component</w:t>
            </w:r>
          </w:p>
        </w:tc>
        <w:tc>
          <w:tcPr>
            <w:tcW w:w="2471" w:type="dxa"/>
            <w:tcBorders>
              <w:top w:val="single" w:sz="4" w:space="0" w:color="auto"/>
              <w:bottom w:val="single" w:sz="4" w:space="0" w:color="auto"/>
            </w:tcBorders>
            <w:shd w:val="clear" w:color="auto" w:fill="002060"/>
          </w:tcPr>
          <w:p w14:paraId="42208228" w14:textId="77777777" w:rsidR="00202292" w:rsidRPr="00A554F4" w:rsidRDefault="00202292" w:rsidP="00A053CF">
            <w:pPr>
              <w:rPr>
                <w:b/>
              </w:rPr>
            </w:pPr>
            <w:r w:rsidRPr="00A554F4">
              <w:rPr>
                <w:b/>
              </w:rPr>
              <w:t>Eigenvalue</w:t>
            </w:r>
          </w:p>
        </w:tc>
        <w:tc>
          <w:tcPr>
            <w:tcW w:w="3190" w:type="dxa"/>
            <w:tcBorders>
              <w:top w:val="single" w:sz="4" w:space="0" w:color="auto"/>
              <w:bottom w:val="single" w:sz="4" w:space="0" w:color="auto"/>
            </w:tcBorders>
            <w:shd w:val="clear" w:color="auto" w:fill="002060"/>
          </w:tcPr>
          <w:p w14:paraId="742DFEA9" w14:textId="77777777" w:rsidR="00202292" w:rsidRPr="00A554F4" w:rsidRDefault="00202292" w:rsidP="00A053CF">
            <w:pPr>
              <w:rPr>
                <w:b/>
              </w:rPr>
            </w:pPr>
            <w:r w:rsidRPr="00A554F4">
              <w:rPr>
                <w:b/>
              </w:rPr>
              <w:t>Observed (%)</w:t>
            </w:r>
          </w:p>
        </w:tc>
      </w:tr>
      <w:tr w:rsidR="00202292" w:rsidRPr="00A554F4" w14:paraId="7F504EC2" w14:textId="77777777" w:rsidTr="0008475C">
        <w:trPr>
          <w:trHeight w:val="297"/>
        </w:trPr>
        <w:tc>
          <w:tcPr>
            <w:tcW w:w="4318" w:type="dxa"/>
          </w:tcPr>
          <w:p w14:paraId="571B534B" w14:textId="77777777" w:rsidR="00202292" w:rsidRPr="00A554F4" w:rsidRDefault="00202292" w:rsidP="00A053CF">
            <w:r w:rsidRPr="00A554F4">
              <w:t xml:space="preserve">Raw variance explained by measures   </w:t>
            </w:r>
          </w:p>
        </w:tc>
        <w:tc>
          <w:tcPr>
            <w:tcW w:w="2471" w:type="dxa"/>
          </w:tcPr>
          <w:p w14:paraId="4E574A00" w14:textId="09CEA44B" w:rsidR="00202292" w:rsidRPr="00A554F4" w:rsidRDefault="008B7534" w:rsidP="00A053CF">
            <w:r>
              <w:t>64.8</w:t>
            </w:r>
          </w:p>
        </w:tc>
        <w:tc>
          <w:tcPr>
            <w:tcW w:w="3190" w:type="dxa"/>
          </w:tcPr>
          <w:p w14:paraId="05BEAF1B" w14:textId="3739B2BB" w:rsidR="00202292" w:rsidRPr="00A554F4" w:rsidRDefault="00483004" w:rsidP="00A053CF">
            <w:r>
              <w:t>36.5</w:t>
            </w:r>
            <w:r w:rsidR="00DF5C80">
              <w:t>%</w:t>
            </w:r>
          </w:p>
        </w:tc>
      </w:tr>
      <w:tr w:rsidR="00202292" w:rsidRPr="00A554F4" w14:paraId="5E61BAD8" w14:textId="77777777" w:rsidTr="0008475C">
        <w:trPr>
          <w:trHeight w:val="316"/>
        </w:trPr>
        <w:tc>
          <w:tcPr>
            <w:tcW w:w="4318" w:type="dxa"/>
            <w:shd w:val="clear" w:color="auto" w:fill="D9E2F3" w:themeFill="accent1" w:themeFillTint="33"/>
          </w:tcPr>
          <w:p w14:paraId="46EA7245" w14:textId="77777777" w:rsidR="00202292" w:rsidRPr="00A554F4" w:rsidRDefault="00202292" w:rsidP="00A053CF">
            <w:r w:rsidRPr="00A554F4">
              <w:t>Raw variance explained by persons</w:t>
            </w:r>
          </w:p>
        </w:tc>
        <w:tc>
          <w:tcPr>
            <w:tcW w:w="2471" w:type="dxa"/>
            <w:shd w:val="clear" w:color="auto" w:fill="D9E2F3" w:themeFill="accent1" w:themeFillTint="33"/>
          </w:tcPr>
          <w:p w14:paraId="2B2E9C68" w14:textId="59225113" w:rsidR="00202292" w:rsidRPr="00A554F4" w:rsidRDefault="008B7534" w:rsidP="00A053CF">
            <w:r>
              <w:t>38.0</w:t>
            </w:r>
          </w:p>
        </w:tc>
        <w:tc>
          <w:tcPr>
            <w:tcW w:w="3190" w:type="dxa"/>
            <w:shd w:val="clear" w:color="auto" w:fill="D9E2F3" w:themeFill="accent1" w:themeFillTint="33"/>
          </w:tcPr>
          <w:p w14:paraId="3633055E" w14:textId="50A0F0BC" w:rsidR="00202292" w:rsidRPr="00A554F4" w:rsidRDefault="00483004" w:rsidP="00A053CF">
            <w:r>
              <w:t>21.4</w:t>
            </w:r>
            <w:r w:rsidR="00DF5C80">
              <w:t>%</w:t>
            </w:r>
          </w:p>
        </w:tc>
      </w:tr>
      <w:tr w:rsidR="00202292" w:rsidRPr="00A554F4" w14:paraId="3963ABFE" w14:textId="77777777" w:rsidTr="0008475C">
        <w:trPr>
          <w:trHeight w:val="88"/>
        </w:trPr>
        <w:tc>
          <w:tcPr>
            <w:tcW w:w="4318" w:type="dxa"/>
          </w:tcPr>
          <w:p w14:paraId="6649C62F" w14:textId="77777777" w:rsidR="00202292" w:rsidRPr="00A554F4" w:rsidRDefault="00202292" w:rsidP="00A053CF">
            <w:r w:rsidRPr="00A554F4">
              <w:t>Raw Variance explained by items</w:t>
            </w:r>
          </w:p>
        </w:tc>
        <w:tc>
          <w:tcPr>
            <w:tcW w:w="2471" w:type="dxa"/>
          </w:tcPr>
          <w:p w14:paraId="3744F17C" w14:textId="3E0B63E2" w:rsidR="00202292" w:rsidRPr="00A554F4" w:rsidRDefault="004916E7" w:rsidP="00A053CF">
            <w:r>
              <w:t>26.8</w:t>
            </w:r>
          </w:p>
        </w:tc>
        <w:tc>
          <w:tcPr>
            <w:tcW w:w="3190" w:type="dxa"/>
          </w:tcPr>
          <w:p w14:paraId="6AF0F7EA" w14:textId="1D80F3FF" w:rsidR="00202292" w:rsidRPr="00A554F4" w:rsidRDefault="00483004" w:rsidP="00A053CF">
            <w:r>
              <w:t>15.1</w:t>
            </w:r>
            <w:r w:rsidR="00DF5C80">
              <w:t>%</w:t>
            </w:r>
          </w:p>
        </w:tc>
      </w:tr>
      <w:tr w:rsidR="00202292" w:rsidRPr="00A554F4" w14:paraId="34DA5052" w14:textId="77777777" w:rsidTr="0008475C">
        <w:trPr>
          <w:trHeight w:val="316"/>
        </w:trPr>
        <w:tc>
          <w:tcPr>
            <w:tcW w:w="4318" w:type="dxa"/>
            <w:shd w:val="clear" w:color="auto" w:fill="D9E2F3" w:themeFill="accent1" w:themeFillTint="33"/>
          </w:tcPr>
          <w:p w14:paraId="3FC9FCF9" w14:textId="77777777" w:rsidR="00202292" w:rsidRPr="00A554F4" w:rsidRDefault="00202292" w:rsidP="00A053CF">
            <w:r w:rsidRPr="00A554F4">
              <w:t>Unexpl</w:t>
            </w:r>
            <w:r>
              <w:t>ai</w:t>
            </w:r>
            <w:r w:rsidRPr="00A554F4">
              <w:t>ned variance in 1st contrast</w:t>
            </w:r>
          </w:p>
        </w:tc>
        <w:tc>
          <w:tcPr>
            <w:tcW w:w="2471" w:type="dxa"/>
            <w:shd w:val="clear" w:color="auto" w:fill="D9E2F3" w:themeFill="accent1" w:themeFillTint="33"/>
          </w:tcPr>
          <w:p w14:paraId="42FAC428" w14:textId="7A85C772" w:rsidR="00202292" w:rsidRPr="00A554F4" w:rsidRDefault="004916E7" w:rsidP="00A053CF">
            <w:r>
              <w:t>4.2</w:t>
            </w:r>
          </w:p>
        </w:tc>
        <w:tc>
          <w:tcPr>
            <w:tcW w:w="3190" w:type="dxa"/>
            <w:shd w:val="clear" w:color="auto" w:fill="D9E2F3" w:themeFill="accent1" w:themeFillTint="33"/>
          </w:tcPr>
          <w:p w14:paraId="29441B5C" w14:textId="23AF0BF3" w:rsidR="00202292" w:rsidRPr="00A554F4" w:rsidRDefault="00202292" w:rsidP="00A053CF">
            <w:r>
              <w:t>2.4</w:t>
            </w:r>
            <w:r w:rsidR="00DF5C80">
              <w:t>%</w:t>
            </w:r>
          </w:p>
        </w:tc>
      </w:tr>
      <w:tr w:rsidR="00202292" w:rsidRPr="00A554F4" w14:paraId="21E7723F" w14:textId="77777777" w:rsidTr="0008475C">
        <w:trPr>
          <w:trHeight w:val="299"/>
        </w:trPr>
        <w:tc>
          <w:tcPr>
            <w:tcW w:w="4318" w:type="dxa"/>
            <w:tcBorders>
              <w:bottom w:val="single" w:sz="4" w:space="0" w:color="auto"/>
            </w:tcBorders>
          </w:tcPr>
          <w:p w14:paraId="36482099" w14:textId="77777777" w:rsidR="00202292" w:rsidRPr="00A554F4" w:rsidRDefault="00202292" w:rsidP="00A053CF">
            <w:r>
              <w:t xml:space="preserve">    Item variance to 1</w:t>
            </w:r>
            <w:r w:rsidRPr="005D5550">
              <w:rPr>
                <w:vertAlign w:val="superscript"/>
              </w:rPr>
              <w:t>st</w:t>
            </w:r>
            <w:r>
              <w:t xml:space="preserve"> contrast multiple</w:t>
            </w:r>
          </w:p>
        </w:tc>
        <w:tc>
          <w:tcPr>
            <w:tcW w:w="2471" w:type="dxa"/>
            <w:tcBorders>
              <w:bottom w:val="single" w:sz="4" w:space="0" w:color="auto"/>
            </w:tcBorders>
          </w:tcPr>
          <w:p w14:paraId="08175A03" w14:textId="77777777" w:rsidR="00202292" w:rsidRDefault="00202292" w:rsidP="00A053CF"/>
        </w:tc>
        <w:tc>
          <w:tcPr>
            <w:tcW w:w="3190" w:type="dxa"/>
            <w:tcBorders>
              <w:bottom w:val="single" w:sz="4" w:space="0" w:color="auto"/>
            </w:tcBorders>
          </w:tcPr>
          <w:p w14:paraId="02E4E30F" w14:textId="1DE378E1" w:rsidR="00202292" w:rsidRDefault="00715C1B" w:rsidP="00A053CF">
            <w:r>
              <w:t>6.3</w:t>
            </w:r>
            <w:r w:rsidR="00A55DBA">
              <w:t>x</w:t>
            </w:r>
          </w:p>
        </w:tc>
      </w:tr>
    </w:tbl>
    <w:p w14:paraId="53164A73" w14:textId="6DC25213" w:rsidR="002D3753" w:rsidRPr="00FD5FA5" w:rsidRDefault="002D3753" w:rsidP="00B42AD9">
      <w:pPr>
        <w:pStyle w:val="ListParagraph"/>
        <w:spacing w:after="0" w:line="360" w:lineRule="auto"/>
        <w:ind w:left="0"/>
        <w:contextualSpacing w:val="0"/>
        <w:outlineLvl w:val="0"/>
        <w:rPr>
          <w:rFonts w:ascii="Times New Roman" w:hAnsi="Times New Roman"/>
          <w:sz w:val="24"/>
          <w:szCs w:val="24"/>
        </w:rPr>
      </w:pPr>
    </w:p>
    <w:p w14:paraId="19330F12" w14:textId="39B27F93" w:rsidR="002D3753" w:rsidRPr="00B42AD9" w:rsidRDefault="00717797" w:rsidP="00A053CF">
      <w:pPr>
        <w:rPr>
          <w:b/>
          <w:bCs/>
        </w:rPr>
      </w:pPr>
      <w:r>
        <w:rPr>
          <w:b/>
          <w:bCs/>
        </w:rPr>
        <w:t>D2</w:t>
      </w:r>
      <w:r w:rsidR="0008475C">
        <w:rPr>
          <w:b/>
          <w:bCs/>
        </w:rPr>
        <w:t>, (Structural Validity)</w:t>
      </w:r>
      <w:r>
        <w:rPr>
          <w:b/>
          <w:bCs/>
        </w:rPr>
        <w:t xml:space="preserve">: </w:t>
      </w:r>
      <w:r w:rsidR="002D3753" w:rsidRPr="00B42AD9">
        <w:rPr>
          <w:b/>
          <w:bCs/>
        </w:rPr>
        <w:t>Residual analyses of dimension data (Grades 4, 5, 8, and 10 combined)</w:t>
      </w:r>
    </w:p>
    <w:tbl>
      <w:tblPr>
        <w:tblStyle w:val="TableGrid"/>
        <w:tblW w:w="10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idual analyses of dimension data (Grades 5, 8, and 10 combined)"/>
        <w:tblDescription w:val="This table shows the partition of variance explained between persons and items for each school climate dimension and the bullying topic. 41.5% of the variation in students' responses is explained within the school climate engagement dimension; 38.7% safety; 42.0% bullying topic; and 45.6% environment dimension."/>
      </w:tblPr>
      <w:tblGrid>
        <w:gridCol w:w="3143"/>
        <w:gridCol w:w="2323"/>
        <w:gridCol w:w="2324"/>
        <w:gridCol w:w="2324"/>
      </w:tblGrid>
      <w:tr w:rsidR="00A053CF" w:rsidRPr="00A554F4" w14:paraId="792DA78F" w14:textId="77777777" w:rsidTr="0008475C">
        <w:trPr>
          <w:trHeight w:val="571"/>
        </w:trPr>
        <w:tc>
          <w:tcPr>
            <w:tcW w:w="3143" w:type="dxa"/>
            <w:tcBorders>
              <w:top w:val="single" w:sz="4" w:space="0" w:color="auto"/>
              <w:bottom w:val="single" w:sz="4" w:space="0" w:color="auto"/>
            </w:tcBorders>
            <w:shd w:val="clear" w:color="auto" w:fill="002060"/>
          </w:tcPr>
          <w:p w14:paraId="56D5F197" w14:textId="77777777" w:rsidR="00A053CF" w:rsidRPr="00A554F4" w:rsidRDefault="00A053CF" w:rsidP="00A053CF">
            <w:pPr>
              <w:rPr>
                <w:b/>
              </w:rPr>
            </w:pPr>
            <w:r w:rsidRPr="00A554F4">
              <w:rPr>
                <w:b/>
              </w:rPr>
              <w:t>Variance Component</w:t>
            </w:r>
          </w:p>
        </w:tc>
        <w:tc>
          <w:tcPr>
            <w:tcW w:w="2323" w:type="dxa"/>
            <w:tcBorders>
              <w:top w:val="single" w:sz="4" w:space="0" w:color="auto"/>
              <w:bottom w:val="single" w:sz="4" w:space="0" w:color="auto"/>
            </w:tcBorders>
            <w:shd w:val="clear" w:color="auto" w:fill="002060"/>
          </w:tcPr>
          <w:p w14:paraId="68A215B4" w14:textId="77777777" w:rsidR="00A053CF" w:rsidRDefault="00A053CF" w:rsidP="00A053CF">
            <w:pPr>
              <w:rPr>
                <w:b/>
              </w:rPr>
            </w:pPr>
            <w:r>
              <w:rPr>
                <w:b/>
              </w:rPr>
              <w:t>Engagement</w:t>
            </w:r>
          </w:p>
          <w:p w14:paraId="2D279127" w14:textId="440CD3BC" w:rsidR="00A053CF" w:rsidRPr="00A554F4" w:rsidRDefault="004143B1" w:rsidP="00A053CF">
            <w:pPr>
              <w:rPr>
                <w:b/>
              </w:rPr>
            </w:pPr>
            <w:r>
              <w:rPr>
                <w:b/>
              </w:rPr>
              <w:t>42</w:t>
            </w:r>
            <w:r w:rsidR="00A053CF">
              <w:rPr>
                <w:b/>
              </w:rPr>
              <w:t xml:space="preserve"> items</w:t>
            </w:r>
          </w:p>
        </w:tc>
        <w:tc>
          <w:tcPr>
            <w:tcW w:w="2324" w:type="dxa"/>
            <w:tcBorders>
              <w:top w:val="single" w:sz="4" w:space="0" w:color="auto"/>
              <w:bottom w:val="single" w:sz="4" w:space="0" w:color="auto"/>
            </w:tcBorders>
            <w:shd w:val="clear" w:color="auto" w:fill="002060"/>
          </w:tcPr>
          <w:p w14:paraId="61F85B2F" w14:textId="77777777" w:rsidR="00A053CF" w:rsidRDefault="00A053CF" w:rsidP="00A053CF">
            <w:pPr>
              <w:rPr>
                <w:b/>
              </w:rPr>
            </w:pPr>
            <w:r>
              <w:rPr>
                <w:b/>
              </w:rPr>
              <w:t>Safety</w:t>
            </w:r>
          </w:p>
          <w:p w14:paraId="0FCF07FF" w14:textId="61C19461" w:rsidR="00A053CF" w:rsidRPr="00A554F4" w:rsidRDefault="00A053CF" w:rsidP="00A053CF">
            <w:pPr>
              <w:rPr>
                <w:b/>
              </w:rPr>
            </w:pPr>
            <w:r>
              <w:rPr>
                <w:b/>
              </w:rPr>
              <w:t>3</w:t>
            </w:r>
            <w:r w:rsidR="004143B1">
              <w:rPr>
                <w:b/>
              </w:rPr>
              <w:t>4</w:t>
            </w:r>
            <w:r>
              <w:rPr>
                <w:b/>
              </w:rPr>
              <w:t xml:space="preserve"> items</w:t>
            </w:r>
            <w:r w:rsidRPr="00144BF5">
              <w:rPr>
                <w:b/>
                <w:vertAlign w:val="superscript"/>
              </w:rPr>
              <w:t>1</w:t>
            </w:r>
          </w:p>
        </w:tc>
        <w:tc>
          <w:tcPr>
            <w:tcW w:w="2324" w:type="dxa"/>
            <w:tcBorders>
              <w:top w:val="single" w:sz="4" w:space="0" w:color="auto"/>
              <w:bottom w:val="single" w:sz="4" w:space="0" w:color="auto"/>
            </w:tcBorders>
            <w:shd w:val="clear" w:color="auto" w:fill="002060"/>
          </w:tcPr>
          <w:p w14:paraId="4988C583" w14:textId="77777777" w:rsidR="00A053CF" w:rsidRDefault="00A053CF" w:rsidP="00A053CF">
            <w:pPr>
              <w:rPr>
                <w:b/>
              </w:rPr>
            </w:pPr>
            <w:r>
              <w:rPr>
                <w:b/>
              </w:rPr>
              <w:t>Environment</w:t>
            </w:r>
          </w:p>
          <w:p w14:paraId="1F0E0DA1" w14:textId="1CA5540D" w:rsidR="00A053CF" w:rsidRPr="00A554F4" w:rsidRDefault="00A053CF" w:rsidP="00A053CF">
            <w:pPr>
              <w:rPr>
                <w:b/>
              </w:rPr>
            </w:pPr>
            <w:r>
              <w:rPr>
                <w:b/>
              </w:rPr>
              <w:t>3</w:t>
            </w:r>
            <w:r w:rsidR="004143B1">
              <w:rPr>
                <w:b/>
              </w:rPr>
              <w:t>7</w:t>
            </w:r>
            <w:r>
              <w:rPr>
                <w:b/>
              </w:rPr>
              <w:t xml:space="preserve"> items</w:t>
            </w:r>
          </w:p>
        </w:tc>
      </w:tr>
      <w:tr w:rsidR="00467CB2" w:rsidRPr="00A554F4" w14:paraId="4888CA91" w14:textId="77777777" w:rsidTr="0008475C">
        <w:trPr>
          <w:trHeight w:val="572"/>
        </w:trPr>
        <w:tc>
          <w:tcPr>
            <w:tcW w:w="3143" w:type="dxa"/>
          </w:tcPr>
          <w:p w14:paraId="6782237D" w14:textId="77777777" w:rsidR="00467CB2" w:rsidRPr="00A554F4" w:rsidRDefault="00467CB2" w:rsidP="00467CB2">
            <w:r w:rsidRPr="00A554F4">
              <w:t xml:space="preserve">Raw variance explained by measures   </w:t>
            </w:r>
          </w:p>
        </w:tc>
        <w:tc>
          <w:tcPr>
            <w:tcW w:w="2323" w:type="dxa"/>
          </w:tcPr>
          <w:p w14:paraId="06986D12" w14:textId="6B1CC281" w:rsidR="00467CB2" w:rsidRPr="00A554F4" w:rsidRDefault="00467CB2" w:rsidP="00467CB2">
            <w:r>
              <w:t>41.7%</w:t>
            </w:r>
          </w:p>
        </w:tc>
        <w:tc>
          <w:tcPr>
            <w:tcW w:w="2324" w:type="dxa"/>
          </w:tcPr>
          <w:p w14:paraId="209D0C48" w14:textId="314459D7" w:rsidR="00467CB2" w:rsidRPr="00A554F4" w:rsidRDefault="00467CB2" w:rsidP="00467CB2">
            <w:r>
              <w:t>38.7%</w:t>
            </w:r>
          </w:p>
        </w:tc>
        <w:tc>
          <w:tcPr>
            <w:tcW w:w="2324" w:type="dxa"/>
          </w:tcPr>
          <w:p w14:paraId="7009F1A9" w14:textId="062AFE97" w:rsidR="00467CB2" w:rsidRPr="00A554F4" w:rsidRDefault="00467CB2" w:rsidP="00467CB2">
            <w:r>
              <w:t>44.3%</w:t>
            </w:r>
          </w:p>
        </w:tc>
      </w:tr>
      <w:tr w:rsidR="00467CB2" w:rsidRPr="00A554F4" w14:paraId="01BBDCB0" w14:textId="77777777" w:rsidTr="0008475C">
        <w:trPr>
          <w:trHeight w:val="572"/>
        </w:trPr>
        <w:tc>
          <w:tcPr>
            <w:tcW w:w="3143" w:type="dxa"/>
            <w:shd w:val="clear" w:color="auto" w:fill="D9E2F3" w:themeFill="accent1" w:themeFillTint="33"/>
          </w:tcPr>
          <w:p w14:paraId="42D0055A" w14:textId="77777777" w:rsidR="00467CB2" w:rsidRPr="00A554F4" w:rsidRDefault="00467CB2" w:rsidP="00467CB2">
            <w:r w:rsidRPr="00A554F4">
              <w:t>Raw variance explained by persons</w:t>
            </w:r>
          </w:p>
        </w:tc>
        <w:tc>
          <w:tcPr>
            <w:tcW w:w="2323" w:type="dxa"/>
            <w:shd w:val="clear" w:color="auto" w:fill="D9E2F3" w:themeFill="accent1" w:themeFillTint="33"/>
          </w:tcPr>
          <w:p w14:paraId="416A1E05" w14:textId="51FBD65F" w:rsidR="00467CB2" w:rsidRPr="00A554F4" w:rsidRDefault="00467CB2" w:rsidP="00467CB2">
            <w:r>
              <w:t>25.0%</w:t>
            </w:r>
          </w:p>
        </w:tc>
        <w:tc>
          <w:tcPr>
            <w:tcW w:w="2324" w:type="dxa"/>
            <w:shd w:val="clear" w:color="auto" w:fill="D9E2F3" w:themeFill="accent1" w:themeFillTint="33"/>
          </w:tcPr>
          <w:p w14:paraId="1F0E74DE" w14:textId="36B180DF" w:rsidR="00467CB2" w:rsidRPr="00A554F4" w:rsidRDefault="00467CB2" w:rsidP="00467CB2">
            <w:r>
              <w:t>26.2%</w:t>
            </w:r>
          </w:p>
        </w:tc>
        <w:tc>
          <w:tcPr>
            <w:tcW w:w="2324" w:type="dxa"/>
            <w:shd w:val="clear" w:color="auto" w:fill="D9E2F3" w:themeFill="accent1" w:themeFillTint="33"/>
          </w:tcPr>
          <w:p w14:paraId="6B323F86" w14:textId="4E8E8AF4" w:rsidR="00467CB2" w:rsidRPr="00A554F4" w:rsidRDefault="00467CB2" w:rsidP="00467CB2">
            <w:r>
              <w:t>26.5%</w:t>
            </w:r>
          </w:p>
        </w:tc>
      </w:tr>
      <w:tr w:rsidR="00467CB2" w:rsidRPr="00A554F4" w14:paraId="5F1A735E" w14:textId="77777777" w:rsidTr="0008475C">
        <w:trPr>
          <w:trHeight w:val="572"/>
        </w:trPr>
        <w:tc>
          <w:tcPr>
            <w:tcW w:w="3143" w:type="dxa"/>
          </w:tcPr>
          <w:p w14:paraId="1F0DF9B9" w14:textId="77777777" w:rsidR="00467CB2" w:rsidRPr="00A554F4" w:rsidRDefault="00467CB2" w:rsidP="00467CB2">
            <w:r w:rsidRPr="00A554F4">
              <w:t>Raw Variance explained by items</w:t>
            </w:r>
          </w:p>
        </w:tc>
        <w:tc>
          <w:tcPr>
            <w:tcW w:w="2323" w:type="dxa"/>
          </w:tcPr>
          <w:p w14:paraId="7631E102" w14:textId="1B94B256" w:rsidR="00467CB2" w:rsidRPr="00A554F4" w:rsidRDefault="00467CB2" w:rsidP="00467CB2">
            <w:r>
              <w:t>16.7%</w:t>
            </w:r>
          </w:p>
        </w:tc>
        <w:tc>
          <w:tcPr>
            <w:tcW w:w="2324" w:type="dxa"/>
          </w:tcPr>
          <w:p w14:paraId="72920069" w14:textId="5467E295" w:rsidR="00467CB2" w:rsidRPr="00A554F4" w:rsidRDefault="00467CB2" w:rsidP="00467CB2">
            <w:r>
              <w:t>12.5%</w:t>
            </w:r>
          </w:p>
        </w:tc>
        <w:tc>
          <w:tcPr>
            <w:tcW w:w="2324" w:type="dxa"/>
          </w:tcPr>
          <w:p w14:paraId="757686B3" w14:textId="31E2F920" w:rsidR="00467CB2" w:rsidRPr="00A554F4" w:rsidRDefault="00467CB2" w:rsidP="00467CB2">
            <w:r>
              <w:t>17.8%</w:t>
            </w:r>
          </w:p>
        </w:tc>
      </w:tr>
      <w:tr w:rsidR="00467CB2" w:rsidRPr="00A554F4" w14:paraId="3324AA23" w14:textId="77777777" w:rsidTr="0008475C">
        <w:trPr>
          <w:trHeight w:val="572"/>
        </w:trPr>
        <w:tc>
          <w:tcPr>
            <w:tcW w:w="3143" w:type="dxa"/>
            <w:shd w:val="clear" w:color="auto" w:fill="D9E2F3" w:themeFill="accent1" w:themeFillTint="33"/>
          </w:tcPr>
          <w:p w14:paraId="14C8BE2F" w14:textId="77777777" w:rsidR="00467CB2" w:rsidRPr="00A554F4" w:rsidRDefault="00467CB2" w:rsidP="00467CB2">
            <w:r w:rsidRPr="00A554F4">
              <w:t>Unexpl</w:t>
            </w:r>
            <w:r>
              <w:t>ai</w:t>
            </w:r>
            <w:r w:rsidRPr="00A554F4">
              <w:t>ned variance in 1st contrast</w:t>
            </w:r>
          </w:p>
        </w:tc>
        <w:tc>
          <w:tcPr>
            <w:tcW w:w="2323" w:type="dxa"/>
            <w:shd w:val="clear" w:color="auto" w:fill="D9E2F3" w:themeFill="accent1" w:themeFillTint="33"/>
          </w:tcPr>
          <w:p w14:paraId="7434CD2A" w14:textId="7D6E7E2D" w:rsidR="00467CB2" w:rsidRPr="00A554F4" w:rsidRDefault="00467CB2" w:rsidP="00467CB2">
            <w:r>
              <w:t>3.2%</w:t>
            </w:r>
          </w:p>
        </w:tc>
        <w:tc>
          <w:tcPr>
            <w:tcW w:w="2324" w:type="dxa"/>
            <w:shd w:val="clear" w:color="auto" w:fill="D9E2F3" w:themeFill="accent1" w:themeFillTint="33"/>
          </w:tcPr>
          <w:p w14:paraId="28AFB806" w14:textId="491F7814" w:rsidR="00467CB2" w:rsidRPr="00A554F4" w:rsidRDefault="00467CB2" w:rsidP="00467CB2">
            <w:r>
              <w:t>4.7%</w:t>
            </w:r>
          </w:p>
        </w:tc>
        <w:tc>
          <w:tcPr>
            <w:tcW w:w="2324" w:type="dxa"/>
            <w:shd w:val="clear" w:color="auto" w:fill="D9E2F3" w:themeFill="accent1" w:themeFillTint="33"/>
          </w:tcPr>
          <w:p w14:paraId="6C45218A" w14:textId="0F0DE713" w:rsidR="00467CB2" w:rsidRPr="00A554F4" w:rsidRDefault="00467CB2" w:rsidP="00467CB2">
            <w:r>
              <w:t>2.5%</w:t>
            </w:r>
          </w:p>
        </w:tc>
      </w:tr>
      <w:tr w:rsidR="00467CB2" w:rsidRPr="00A554F4" w14:paraId="1865E415" w14:textId="77777777" w:rsidTr="0008475C">
        <w:trPr>
          <w:trHeight w:val="572"/>
        </w:trPr>
        <w:tc>
          <w:tcPr>
            <w:tcW w:w="3143" w:type="dxa"/>
          </w:tcPr>
          <w:p w14:paraId="209FD60F" w14:textId="77777777" w:rsidR="00467CB2" w:rsidRPr="00A554F4" w:rsidRDefault="00467CB2" w:rsidP="00467CB2">
            <w:r>
              <w:t>Eigenvalue 1</w:t>
            </w:r>
            <w:r w:rsidRPr="003721E4">
              <w:rPr>
                <w:vertAlign w:val="superscript"/>
              </w:rPr>
              <w:t>st</w:t>
            </w:r>
            <w:r>
              <w:t xml:space="preserve"> contrast</w:t>
            </w:r>
          </w:p>
        </w:tc>
        <w:tc>
          <w:tcPr>
            <w:tcW w:w="2323" w:type="dxa"/>
          </w:tcPr>
          <w:p w14:paraId="2EE3D305" w14:textId="6E6A2CE7" w:rsidR="00467CB2" w:rsidRDefault="00467CB2" w:rsidP="00467CB2">
            <w:r>
              <w:t>2.3</w:t>
            </w:r>
          </w:p>
        </w:tc>
        <w:tc>
          <w:tcPr>
            <w:tcW w:w="2324" w:type="dxa"/>
          </w:tcPr>
          <w:p w14:paraId="75232AEC" w14:textId="78897CA4" w:rsidR="00467CB2" w:rsidRDefault="00467CB2" w:rsidP="00467CB2">
            <w:r>
              <w:t>2.6</w:t>
            </w:r>
          </w:p>
        </w:tc>
        <w:tc>
          <w:tcPr>
            <w:tcW w:w="2324" w:type="dxa"/>
          </w:tcPr>
          <w:p w14:paraId="6ED2647C" w14:textId="2EF2BF69" w:rsidR="00467CB2" w:rsidRDefault="00467CB2" w:rsidP="00467CB2">
            <w:r>
              <w:t>1.7</w:t>
            </w:r>
          </w:p>
        </w:tc>
      </w:tr>
      <w:tr w:rsidR="00467CB2" w:rsidRPr="00A554F4" w14:paraId="6DBF8AA6" w14:textId="77777777" w:rsidTr="0008475C">
        <w:trPr>
          <w:trHeight w:val="572"/>
        </w:trPr>
        <w:tc>
          <w:tcPr>
            <w:tcW w:w="3143" w:type="dxa"/>
            <w:tcBorders>
              <w:bottom w:val="single" w:sz="4" w:space="0" w:color="auto"/>
            </w:tcBorders>
            <w:shd w:val="clear" w:color="auto" w:fill="D9E2F3" w:themeFill="accent1" w:themeFillTint="33"/>
          </w:tcPr>
          <w:p w14:paraId="17EBB6FF" w14:textId="77777777" w:rsidR="00467CB2" w:rsidRDefault="00467CB2" w:rsidP="00467CB2">
            <w:r>
              <w:t>1</w:t>
            </w:r>
            <w:r w:rsidRPr="005D5550">
              <w:rPr>
                <w:vertAlign w:val="superscript"/>
              </w:rPr>
              <w:t>st</w:t>
            </w:r>
            <w:r>
              <w:t xml:space="preserve"> contrast multiple</w:t>
            </w:r>
          </w:p>
        </w:tc>
        <w:tc>
          <w:tcPr>
            <w:tcW w:w="2323" w:type="dxa"/>
            <w:tcBorders>
              <w:bottom w:val="single" w:sz="4" w:space="0" w:color="auto"/>
            </w:tcBorders>
            <w:shd w:val="clear" w:color="auto" w:fill="D9E2F3" w:themeFill="accent1" w:themeFillTint="33"/>
          </w:tcPr>
          <w:p w14:paraId="48D82569" w14:textId="71409052" w:rsidR="00467CB2" w:rsidRDefault="00467CB2" w:rsidP="00467CB2">
            <w:r>
              <w:t>5.2x</w:t>
            </w:r>
          </w:p>
        </w:tc>
        <w:tc>
          <w:tcPr>
            <w:tcW w:w="2324" w:type="dxa"/>
            <w:tcBorders>
              <w:bottom w:val="single" w:sz="4" w:space="0" w:color="auto"/>
            </w:tcBorders>
            <w:shd w:val="clear" w:color="auto" w:fill="D9E2F3" w:themeFill="accent1" w:themeFillTint="33"/>
          </w:tcPr>
          <w:p w14:paraId="271FFFA4" w14:textId="3A4C24AA" w:rsidR="00467CB2" w:rsidRDefault="00467CB2" w:rsidP="00467CB2">
            <w:r>
              <w:t>2.7x</w:t>
            </w:r>
          </w:p>
        </w:tc>
        <w:tc>
          <w:tcPr>
            <w:tcW w:w="2324" w:type="dxa"/>
            <w:tcBorders>
              <w:bottom w:val="single" w:sz="4" w:space="0" w:color="auto"/>
            </w:tcBorders>
            <w:shd w:val="clear" w:color="auto" w:fill="D9E2F3" w:themeFill="accent1" w:themeFillTint="33"/>
          </w:tcPr>
          <w:p w14:paraId="1E318B73" w14:textId="4342DBC7" w:rsidR="00467CB2" w:rsidRDefault="00467CB2" w:rsidP="00467CB2">
            <w:r>
              <w:t>7.1x</w:t>
            </w:r>
          </w:p>
        </w:tc>
      </w:tr>
    </w:tbl>
    <w:p w14:paraId="0BE19B33" w14:textId="726065E2" w:rsidR="008F68AC" w:rsidRDefault="007378E6" w:rsidP="007378E6">
      <w:pPr>
        <w:pStyle w:val="ListParagraph"/>
        <w:spacing w:after="0" w:line="240" w:lineRule="auto"/>
        <w:ind w:left="0"/>
        <w:contextualSpacing w:val="0"/>
        <w:outlineLvl w:val="0"/>
        <w:rPr>
          <w:rFonts w:ascii="Times New Roman" w:hAnsi="Times New Roman"/>
          <w:sz w:val="20"/>
          <w:szCs w:val="20"/>
        </w:rPr>
      </w:pPr>
      <w:r w:rsidRPr="00F43157">
        <w:rPr>
          <w:rFonts w:ascii="Times New Roman" w:hAnsi="Times New Roman"/>
          <w:sz w:val="20"/>
          <w:szCs w:val="20"/>
          <w:vertAlign w:val="superscript"/>
        </w:rPr>
        <w:t>1</w:t>
      </w:r>
      <w:r w:rsidRPr="00F43157">
        <w:rPr>
          <w:rFonts w:ascii="Times New Roman" w:hAnsi="Times New Roman"/>
          <w:sz w:val="20"/>
          <w:szCs w:val="20"/>
        </w:rPr>
        <w:t xml:space="preserve">Bullying protective factor items (BUL1, BUL3, BUL4, and BUL9) separated from the bullying behavior items (BUL2, BUL5, </w:t>
      </w:r>
      <w:r w:rsidR="00193214">
        <w:rPr>
          <w:rFonts w:ascii="Times New Roman" w:hAnsi="Times New Roman"/>
          <w:sz w:val="20"/>
          <w:szCs w:val="20"/>
        </w:rPr>
        <w:t xml:space="preserve">, BUL7, </w:t>
      </w:r>
      <w:r w:rsidRPr="00F43157">
        <w:rPr>
          <w:rFonts w:ascii="Times New Roman" w:hAnsi="Times New Roman"/>
          <w:sz w:val="20"/>
          <w:szCs w:val="20"/>
        </w:rPr>
        <w:t>BUL10 to BUL16)</w:t>
      </w:r>
    </w:p>
    <w:p w14:paraId="2C397CE9" w14:textId="77777777" w:rsidR="00B42AD9" w:rsidRPr="007378E6" w:rsidRDefault="00B42AD9" w:rsidP="007378E6">
      <w:pPr>
        <w:pStyle w:val="ListParagraph"/>
        <w:spacing w:after="0" w:line="240" w:lineRule="auto"/>
        <w:ind w:left="0"/>
        <w:contextualSpacing w:val="0"/>
        <w:outlineLvl w:val="0"/>
        <w:rPr>
          <w:rFonts w:ascii="Times New Roman" w:hAnsi="Times New Roman"/>
          <w:sz w:val="20"/>
          <w:szCs w:val="20"/>
        </w:rPr>
      </w:pPr>
    </w:p>
    <w:p w14:paraId="3A68257D" w14:textId="69397FDA" w:rsidR="00A053CF" w:rsidRPr="00B42AD9" w:rsidRDefault="00717797" w:rsidP="008F68AC">
      <w:pPr>
        <w:rPr>
          <w:b/>
          <w:bCs/>
        </w:rPr>
      </w:pPr>
      <w:r>
        <w:rPr>
          <w:b/>
          <w:bCs/>
        </w:rPr>
        <w:t>D3</w:t>
      </w:r>
      <w:r w:rsidR="0008475C">
        <w:rPr>
          <w:b/>
          <w:bCs/>
        </w:rPr>
        <w:t>, (Structural Validity)</w:t>
      </w:r>
      <w:r>
        <w:rPr>
          <w:b/>
          <w:bCs/>
        </w:rPr>
        <w:t xml:space="preserve">: </w:t>
      </w:r>
      <w:r w:rsidR="00A053CF" w:rsidRPr="00B42AD9">
        <w:rPr>
          <w:b/>
          <w:bCs/>
        </w:rPr>
        <w:t xml:space="preserve">Residual analyses of </w:t>
      </w:r>
      <w:r w:rsidR="00D46CE6" w:rsidRPr="00B42AD9">
        <w:rPr>
          <w:b/>
          <w:bCs/>
        </w:rPr>
        <w:t>topic</w:t>
      </w:r>
      <w:r w:rsidR="00A053CF" w:rsidRPr="00B42AD9">
        <w:rPr>
          <w:b/>
          <w:bCs/>
        </w:rPr>
        <w:t xml:space="preserve"> data (Grades 4, 5, 8, and 10 combined)</w:t>
      </w:r>
    </w:p>
    <w:tbl>
      <w:tblPr>
        <w:tblStyle w:val="TableGrid"/>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idual analyses of dimension data (Grades 5, 8, and 10 combined)"/>
        <w:tblDescription w:val="This table shows the partition of variance explained between persons and items for each school climate dimension and the bullying topic. 41.5% of the variation in students' responses is explained within the school climate engagement dimension; 38.7% safety; 42.0% bullying topic; and 45.6% environment dimension."/>
      </w:tblPr>
      <w:tblGrid>
        <w:gridCol w:w="3159"/>
        <w:gridCol w:w="2335"/>
        <w:gridCol w:w="2336"/>
        <w:gridCol w:w="2336"/>
      </w:tblGrid>
      <w:tr w:rsidR="0087710A" w:rsidRPr="00A554F4" w14:paraId="0DF3E3BC" w14:textId="77777777" w:rsidTr="0008475C">
        <w:trPr>
          <w:trHeight w:val="566"/>
        </w:trPr>
        <w:tc>
          <w:tcPr>
            <w:tcW w:w="3159" w:type="dxa"/>
            <w:tcBorders>
              <w:top w:val="single" w:sz="4" w:space="0" w:color="auto"/>
              <w:bottom w:val="single" w:sz="4" w:space="0" w:color="auto"/>
            </w:tcBorders>
            <w:shd w:val="clear" w:color="auto" w:fill="002060"/>
          </w:tcPr>
          <w:p w14:paraId="4872F4DE" w14:textId="77777777" w:rsidR="0087710A" w:rsidRPr="00A554F4" w:rsidRDefault="0087710A" w:rsidP="00A053CF">
            <w:pPr>
              <w:rPr>
                <w:b/>
              </w:rPr>
            </w:pPr>
            <w:r w:rsidRPr="00A554F4">
              <w:rPr>
                <w:b/>
              </w:rPr>
              <w:t>Variance Component</w:t>
            </w:r>
          </w:p>
        </w:tc>
        <w:tc>
          <w:tcPr>
            <w:tcW w:w="2335" w:type="dxa"/>
            <w:tcBorders>
              <w:top w:val="single" w:sz="4" w:space="0" w:color="auto"/>
              <w:bottom w:val="single" w:sz="4" w:space="0" w:color="auto"/>
            </w:tcBorders>
            <w:shd w:val="clear" w:color="auto" w:fill="002060"/>
          </w:tcPr>
          <w:p w14:paraId="7D28B4EC" w14:textId="3EBD74D4" w:rsidR="0087710A" w:rsidRDefault="0087710A" w:rsidP="00A053CF">
            <w:pPr>
              <w:rPr>
                <w:b/>
              </w:rPr>
            </w:pPr>
            <w:r>
              <w:rPr>
                <w:b/>
              </w:rPr>
              <w:t>Engagement</w:t>
            </w:r>
          </w:p>
          <w:p w14:paraId="0537C987" w14:textId="1DC53265" w:rsidR="0087710A" w:rsidRDefault="0087710A" w:rsidP="00A053CF">
            <w:pPr>
              <w:rPr>
                <w:b/>
              </w:rPr>
            </w:pPr>
            <w:r>
              <w:rPr>
                <w:b/>
              </w:rPr>
              <w:t>Participation</w:t>
            </w:r>
          </w:p>
          <w:p w14:paraId="1DB1BE7E" w14:textId="7EA48029" w:rsidR="0087710A" w:rsidRPr="00A554F4" w:rsidRDefault="00845A05" w:rsidP="00A053CF">
            <w:pPr>
              <w:rPr>
                <w:b/>
              </w:rPr>
            </w:pPr>
            <w:r>
              <w:rPr>
                <w:b/>
              </w:rPr>
              <w:t>24</w:t>
            </w:r>
            <w:r w:rsidR="0087710A">
              <w:rPr>
                <w:b/>
              </w:rPr>
              <w:t xml:space="preserve"> items</w:t>
            </w:r>
          </w:p>
        </w:tc>
        <w:tc>
          <w:tcPr>
            <w:tcW w:w="2336" w:type="dxa"/>
            <w:tcBorders>
              <w:top w:val="single" w:sz="4" w:space="0" w:color="auto"/>
              <w:bottom w:val="single" w:sz="4" w:space="0" w:color="auto"/>
            </w:tcBorders>
            <w:shd w:val="clear" w:color="auto" w:fill="002060"/>
          </w:tcPr>
          <w:p w14:paraId="46E5ABE2" w14:textId="77777777" w:rsidR="0087710A" w:rsidRDefault="0087710A" w:rsidP="00A053CF">
            <w:pPr>
              <w:rPr>
                <w:b/>
              </w:rPr>
            </w:pPr>
            <w:r>
              <w:rPr>
                <w:b/>
              </w:rPr>
              <w:t>Safety</w:t>
            </w:r>
          </w:p>
          <w:p w14:paraId="267F7DFD" w14:textId="77777777" w:rsidR="0087710A" w:rsidRDefault="0087710A" w:rsidP="00A053CF">
            <w:pPr>
              <w:rPr>
                <w:b/>
              </w:rPr>
            </w:pPr>
            <w:r>
              <w:rPr>
                <w:b/>
              </w:rPr>
              <w:t>Bullying</w:t>
            </w:r>
          </w:p>
          <w:p w14:paraId="73FFDB35" w14:textId="10457427" w:rsidR="0087710A" w:rsidRPr="00A554F4" w:rsidRDefault="00845A05" w:rsidP="00A053CF">
            <w:pPr>
              <w:rPr>
                <w:b/>
              </w:rPr>
            </w:pPr>
            <w:r>
              <w:rPr>
                <w:b/>
              </w:rPr>
              <w:t xml:space="preserve">17 </w:t>
            </w:r>
            <w:r w:rsidR="0087710A">
              <w:rPr>
                <w:b/>
              </w:rPr>
              <w:t>items</w:t>
            </w:r>
            <w:r w:rsidR="0087710A" w:rsidRPr="00144BF5">
              <w:rPr>
                <w:b/>
                <w:vertAlign w:val="superscript"/>
              </w:rPr>
              <w:t>1</w:t>
            </w:r>
          </w:p>
        </w:tc>
        <w:tc>
          <w:tcPr>
            <w:tcW w:w="2336" w:type="dxa"/>
            <w:tcBorders>
              <w:top w:val="single" w:sz="4" w:space="0" w:color="auto"/>
              <w:bottom w:val="single" w:sz="4" w:space="0" w:color="auto"/>
            </w:tcBorders>
            <w:shd w:val="clear" w:color="auto" w:fill="002060"/>
          </w:tcPr>
          <w:p w14:paraId="2ABC71BD" w14:textId="77777777" w:rsidR="0087710A" w:rsidRDefault="0087710A" w:rsidP="00A053CF">
            <w:pPr>
              <w:rPr>
                <w:b/>
              </w:rPr>
            </w:pPr>
            <w:r>
              <w:rPr>
                <w:b/>
              </w:rPr>
              <w:t>Environment</w:t>
            </w:r>
          </w:p>
          <w:p w14:paraId="4B1156CE" w14:textId="77777777" w:rsidR="0087710A" w:rsidRDefault="0087710A" w:rsidP="00A053CF">
            <w:pPr>
              <w:rPr>
                <w:b/>
              </w:rPr>
            </w:pPr>
            <w:r>
              <w:rPr>
                <w:b/>
              </w:rPr>
              <w:t>Instructional</w:t>
            </w:r>
          </w:p>
          <w:p w14:paraId="1A641E87" w14:textId="16877128" w:rsidR="0087710A" w:rsidRPr="00A554F4" w:rsidRDefault="00C21CAE" w:rsidP="00A053CF">
            <w:pPr>
              <w:rPr>
                <w:b/>
              </w:rPr>
            </w:pPr>
            <w:r>
              <w:rPr>
                <w:b/>
              </w:rPr>
              <w:t xml:space="preserve">21 </w:t>
            </w:r>
            <w:r w:rsidR="0087710A">
              <w:rPr>
                <w:b/>
              </w:rPr>
              <w:t>items</w:t>
            </w:r>
          </w:p>
        </w:tc>
      </w:tr>
      <w:tr w:rsidR="0087710A" w:rsidRPr="00A554F4" w14:paraId="23DC3897" w14:textId="77777777" w:rsidTr="0008475C">
        <w:trPr>
          <w:trHeight w:val="567"/>
        </w:trPr>
        <w:tc>
          <w:tcPr>
            <w:tcW w:w="3159" w:type="dxa"/>
          </w:tcPr>
          <w:p w14:paraId="607449BC" w14:textId="77777777" w:rsidR="0087710A" w:rsidRPr="00A554F4" w:rsidRDefault="0087710A" w:rsidP="00A053CF">
            <w:r w:rsidRPr="00A554F4">
              <w:t xml:space="preserve">Raw variance explained by measures   </w:t>
            </w:r>
          </w:p>
        </w:tc>
        <w:tc>
          <w:tcPr>
            <w:tcW w:w="2335" w:type="dxa"/>
          </w:tcPr>
          <w:p w14:paraId="683D921A" w14:textId="03BB254C" w:rsidR="0087710A" w:rsidRPr="00A554F4" w:rsidRDefault="0087710A" w:rsidP="00A053CF">
            <w:r>
              <w:t>43.</w:t>
            </w:r>
            <w:r w:rsidR="0054786B">
              <w:t>8</w:t>
            </w:r>
            <w:r>
              <w:t>%</w:t>
            </w:r>
          </w:p>
        </w:tc>
        <w:tc>
          <w:tcPr>
            <w:tcW w:w="2336" w:type="dxa"/>
          </w:tcPr>
          <w:p w14:paraId="1D1AE35D" w14:textId="786A3FD4" w:rsidR="0087710A" w:rsidRPr="00A554F4" w:rsidRDefault="00D35864" w:rsidP="00A053CF">
            <w:r>
              <w:t>43.2</w:t>
            </w:r>
            <w:r w:rsidR="0087710A">
              <w:t>%</w:t>
            </w:r>
          </w:p>
        </w:tc>
        <w:tc>
          <w:tcPr>
            <w:tcW w:w="2336" w:type="dxa"/>
          </w:tcPr>
          <w:p w14:paraId="78A66E23" w14:textId="12324F1C" w:rsidR="0087710A" w:rsidRPr="00A554F4" w:rsidRDefault="00771701" w:rsidP="00A053CF">
            <w:r>
              <w:t>46.5</w:t>
            </w:r>
            <w:r w:rsidR="0087710A">
              <w:t>%</w:t>
            </w:r>
          </w:p>
        </w:tc>
      </w:tr>
      <w:tr w:rsidR="0087710A" w:rsidRPr="00A554F4" w14:paraId="6862EAC3" w14:textId="77777777" w:rsidTr="0008475C">
        <w:trPr>
          <w:trHeight w:val="567"/>
        </w:trPr>
        <w:tc>
          <w:tcPr>
            <w:tcW w:w="3159" w:type="dxa"/>
            <w:shd w:val="clear" w:color="auto" w:fill="D9E2F3" w:themeFill="accent1" w:themeFillTint="33"/>
          </w:tcPr>
          <w:p w14:paraId="5273C6B5" w14:textId="77777777" w:rsidR="0087710A" w:rsidRPr="00A554F4" w:rsidRDefault="0087710A" w:rsidP="00A053CF">
            <w:r w:rsidRPr="00A554F4">
              <w:t>Raw variance explained by persons</w:t>
            </w:r>
          </w:p>
        </w:tc>
        <w:tc>
          <w:tcPr>
            <w:tcW w:w="2335" w:type="dxa"/>
            <w:shd w:val="clear" w:color="auto" w:fill="D9E2F3" w:themeFill="accent1" w:themeFillTint="33"/>
          </w:tcPr>
          <w:p w14:paraId="3E9ADD07" w14:textId="723D9C4A" w:rsidR="0087710A" w:rsidRPr="00A554F4" w:rsidRDefault="0054786B" w:rsidP="00A053CF">
            <w:r>
              <w:t>32.1</w:t>
            </w:r>
            <w:r w:rsidR="0087710A">
              <w:t>%</w:t>
            </w:r>
          </w:p>
        </w:tc>
        <w:tc>
          <w:tcPr>
            <w:tcW w:w="2336" w:type="dxa"/>
            <w:shd w:val="clear" w:color="auto" w:fill="D9E2F3" w:themeFill="accent1" w:themeFillTint="33"/>
          </w:tcPr>
          <w:p w14:paraId="561E3620" w14:textId="2F65EDCC" w:rsidR="0087710A" w:rsidRPr="00A554F4" w:rsidRDefault="00D35864" w:rsidP="00A053CF">
            <w:r>
              <w:t>33.1</w:t>
            </w:r>
            <w:r w:rsidR="0087710A">
              <w:t>%</w:t>
            </w:r>
          </w:p>
        </w:tc>
        <w:tc>
          <w:tcPr>
            <w:tcW w:w="2336" w:type="dxa"/>
            <w:shd w:val="clear" w:color="auto" w:fill="D9E2F3" w:themeFill="accent1" w:themeFillTint="33"/>
          </w:tcPr>
          <w:p w14:paraId="456254FB" w14:textId="79E6F08F" w:rsidR="0087710A" w:rsidRPr="00A554F4" w:rsidRDefault="00771701" w:rsidP="00A053CF">
            <w:r>
              <w:t>29.5</w:t>
            </w:r>
            <w:r w:rsidR="0087710A">
              <w:t>%</w:t>
            </w:r>
          </w:p>
        </w:tc>
      </w:tr>
      <w:tr w:rsidR="0087710A" w:rsidRPr="00A554F4" w14:paraId="26F98A51" w14:textId="77777777" w:rsidTr="0008475C">
        <w:trPr>
          <w:trHeight w:val="567"/>
        </w:trPr>
        <w:tc>
          <w:tcPr>
            <w:tcW w:w="3159" w:type="dxa"/>
          </w:tcPr>
          <w:p w14:paraId="35D522EB" w14:textId="77777777" w:rsidR="0087710A" w:rsidRPr="00A554F4" w:rsidRDefault="0087710A" w:rsidP="00A053CF">
            <w:r w:rsidRPr="00A554F4">
              <w:t>Raw Variance explained by items</w:t>
            </w:r>
          </w:p>
        </w:tc>
        <w:tc>
          <w:tcPr>
            <w:tcW w:w="2335" w:type="dxa"/>
          </w:tcPr>
          <w:p w14:paraId="4CA9504F" w14:textId="2A79268A" w:rsidR="0087710A" w:rsidRPr="00A554F4" w:rsidRDefault="0087710A" w:rsidP="00A053CF">
            <w:r>
              <w:t>1</w:t>
            </w:r>
            <w:r w:rsidR="00394075">
              <w:t>1</w:t>
            </w:r>
            <w:r>
              <w:t>.</w:t>
            </w:r>
            <w:r w:rsidR="00394075">
              <w:t>8</w:t>
            </w:r>
            <w:r>
              <w:t>%</w:t>
            </w:r>
          </w:p>
        </w:tc>
        <w:tc>
          <w:tcPr>
            <w:tcW w:w="2336" w:type="dxa"/>
          </w:tcPr>
          <w:p w14:paraId="167AD6B8" w14:textId="0F009C9C" w:rsidR="0087710A" w:rsidRPr="00A554F4" w:rsidRDefault="00D35864" w:rsidP="00A053CF">
            <w:r>
              <w:t>10.1</w:t>
            </w:r>
            <w:r w:rsidR="0087710A">
              <w:t>%</w:t>
            </w:r>
          </w:p>
        </w:tc>
        <w:tc>
          <w:tcPr>
            <w:tcW w:w="2336" w:type="dxa"/>
          </w:tcPr>
          <w:p w14:paraId="76BC0ADC" w14:textId="5776BAFB" w:rsidR="0087710A" w:rsidRPr="00A554F4" w:rsidRDefault="00B95DD3" w:rsidP="00A053CF">
            <w:r>
              <w:t>17.</w:t>
            </w:r>
            <w:r w:rsidR="00771701">
              <w:t>0</w:t>
            </w:r>
            <w:r w:rsidR="0087710A">
              <w:t>%</w:t>
            </w:r>
          </w:p>
        </w:tc>
      </w:tr>
      <w:tr w:rsidR="0087710A" w:rsidRPr="00A554F4" w14:paraId="63BD5E43" w14:textId="77777777" w:rsidTr="0008475C">
        <w:trPr>
          <w:trHeight w:val="567"/>
        </w:trPr>
        <w:tc>
          <w:tcPr>
            <w:tcW w:w="3159" w:type="dxa"/>
            <w:shd w:val="clear" w:color="auto" w:fill="D9E2F3" w:themeFill="accent1" w:themeFillTint="33"/>
          </w:tcPr>
          <w:p w14:paraId="4E3C161F" w14:textId="77777777" w:rsidR="0087710A" w:rsidRPr="00A554F4" w:rsidRDefault="0087710A" w:rsidP="00A053CF">
            <w:r w:rsidRPr="00A554F4">
              <w:t>Unexpl</w:t>
            </w:r>
            <w:r>
              <w:t>ai</w:t>
            </w:r>
            <w:r w:rsidRPr="00A554F4">
              <w:t>ned variance in 1st contrast</w:t>
            </w:r>
          </w:p>
        </w:tc>
        <w:tc>
          <w:tcPr>
            <w:tcW w:w="2335" w:type="dxa"/>
            <w:shd w:val="clear" w:color="auto" w:fill="D9E2F3" w:themeFill="accent1" w:themeFillTint="33"/>
          </w:tcPr>
          <w:p w14:paraId="72299526" w14:textId="0F94FCD0" w:rsidR="0087710A" w:rsidRPr="00A554F4" w:rsidRDefault="0087710A" w:rsidP="00A053CF">
            <w:r>
              <w:t>3.</w:t>
            </w:r>
            <w:r w:rsidR="00394075">
              <w:t>3</w:t>
            </w:r>
            <w:r>
              <w:t>%</w:t>
            </w:r>
          </w:p>
        </w:tc>
        <w:tc>
          <w:tcPr>
            <w:tcW w:w="2336" w:type="dxa"/>
            <w:shd w:val="clear" w:color="auto" w:fill="D9E2F3" w:themeFill="accent1" w:themeFillTint="33"/>
          </w:tcPr>
          <w:p w14:paraId="404BD69B" w14:textId="3A9CB2B5" w:rsidR="0087710A" w:rsidRPr="00A554F4" w:rsidRDefault="003A6559" w:rsidP="00A053CF">
            <w:r>
              <w:t>7.1</w:t>
            </w:r>
            <w:r w:rsidR="0087710A">
              <w:t>%</w:t>
            </w:r>
          </w:p>
        </w:tc>
        <w:tc>
          <w:tcPr>
            <w:tcW w:w="2336" w:type="dxa"/>
            <w:shd w:val="clear" w:color="auto" w:fill="D9E2F3" w:themeFill="accent1" w:themeFillTint="33"/>
          </w:tcPr>
          <w:p w14:paraId="71DA6E10" w14:textId="242BC3A2" w:rsidR="0087710A" w:rsidRPr="00A554F4" w:rsidRDefault="00771701" w:rsidP="00A053CF">
            <w:r>
              <w:t>4.2</w:t>
            </w:r>
            <w:r w:rsidR="0087710A">
              <w:t>%</w:t>
            </w:r>
          </w:p>
        </w:tc>
      </w:tr>
      <w:tr w:rsidR="0087710A" w:rsidRPr="00A554F4" w14:paraId="76FD0C2C" w14:textId="77777777" w:rsidTr="0008475C">
        <w:trPr>
          <w:trHeight w:val="567"/>
        </w:trPr>
        <w:tc>
          <w:tcPr>
            <w:tcW w:w="3159" w:type="dxa"/>
          </w:tcPr>
          <w:p w14:paraId="72D61351" w14:textId="77777777" w:rsidR="0087710A" w:rsidRPr="00A554F4" w:rsidRDefault="0087710A" w:rsidP="00A053CF">
            <w:r>
              <w:t>Eigenvalue 1</w:t>
            </w:r>
            <w:r w:rsidRPr="003721E4">
              <w:rPr>
                <w:vertAlign w:val="superscript"/>
              </w:rPr>
              <w:t>st</w:t>
            </w:r>
            <w:r>
              <w:t xml:space="preserve"> contrast</w:t>
            </w:r>
          </w:p>
        </w:tc>
        <w:tc>
          <w:tcPr>
            <w:tcW w:w="2335" w:type="dxa"/>
          </w:tcPr>
          <w:p w14:paraId="19B0089C" w14:textId="3A88B708" w:rsidR="0087710A" w:rsidRDefault="0087710A" w:rsidP="00A053CF">
            <w:r>
              <w:t>1.</w:t>
            </w:r>
            <w:r w:rsidR="00394075">
              <w:t>4</w:t>
            </w:r>
          </w:p>
        </w:tc>
        <w:tc>
          <w:tcPr>
            <w:tcW w:w="2336" w:type="dxa"/>
          </w:tcPr>
          <w:p w14:paraId="1146F7A8" w14:textId="69E2D1F5" w:rsidR="0087710A" w:rsidRDefault="0087710A" w:rsidP="00A053CF">
            <w:r>
              <w:t>2.</w:t>
            </w:r>
            <w:r w:rsidR="003A6559">
              <w:t>1</w:t>
            </w:r>
          </w:p>
        </w:tc>
        <w:tc>
          <w:tcPr>
            <w:tcW w:w="2336" w:type="dxa"/>
          </w:tcPr>
          <w:p w14:paraId="5491C345" w14:textId="27D78B1A" w:rsidR="0087710A" w:rsidRDefault="0087710A" w:rsidP="00A053CF">
            <w:r>
              <w:t>1.</w:t>
            </w:r>
            <w:r w:rsidR="00771701">
              <w:t>6</w:t>
            </w:r>
          </w:p>
        </w:tc>
      </w:tr>
      <w:tr w:rsidR="0087710A" w:rsidRPr="00A554F4" w14:paraId="4ABFCDF2" w14:textId="77777777" w:rsidTr="0008475C">
        <w:trPr>
          <w:trHeight w:val="567"/>
        </w:trPr>
        <w:tc>
          <w:tcPr>
            <w:tcW w:w="3159" w:type="dxa"/>
            <w:tcBorders>
              <w:bottom w:val="single" w:sz="4" w:space="0" w:color="auto"/>
            </w:tcBorders>
            <w:shd w:val="clear" w:color="auto" w:fill="D9E2F3" w:themeFill="accent1" w:themeFillTint="33"/>
          </w:tcPr>
          <w:p w14:paraId="64C8F994" w14:textId="77777777" w:rsidR="0087710A" w:rsidRDefault="0087710A" w:rsidP="00A053CF">
            <w:r>
              <w:t>1</w:t>
            </w:r>
            <w:r w:rsidRPr="005D5550">
              <w:rPr>
                <w:vertAlign w:val="superscript"/>
              </w:rPr>
              <w:t>st</w:t>
            </w:r>
            <w:r>
              <w:t xml:space="preserve"> contrast multiple</w:t>
            </w:r>
          </w:p>
        </w:tc>
        <w:tc>
          <w:tcPr>
            <w:tcW w:w="2335" w:type="dxa"/>
            <w:tcBorders>
              <w:bottom w:val="single" w:sz="4" w:space="0" w:color="auto"/>
            </w:tcBorders>
            <w:shd w:val="clear" w:color="auto" w:fill="D9E2F3" w:themeFill="accent1" w:themeFillTint="33"/>
          </w:tcPr>
          <w:p w14:paraId="0D1B9DE0" w14:textId="382E33AC" w:rsidR="0087710A" w:rsidRDefault="00394075" w:rsidP="00A053CF">
            <w:r>
              <w:t>3.6</w:t>
            </w:r>
            <w:r w:rsidR="00B11D24">
              <w:t>x</w:t>
            </w:r>
          </w:p>
        </w:tc>
        <w:tc>
          <w:tcPr>
            <w:tcW w:w="2336" w:type="dxa"/>
            <w:tcBorders>
              <w:bottom w:val="single" w:sz="4" w:space="0" w:color="auto"/>
            </w:tcBorders>
            <w:shd w:val="clear" w:color="auto" w:fill="D9E2F3" w:themeFill="accent1" w:themeFillTint="33"/>
          </w:tcPr>
          <w:p w14:paraId="77845E8F" w14:textId="11FA7F9F" w:rsidR="0087710A" w:rsidRDefault="003A6559" w:rsidP="00A053CF">
            <w:r>
              <w:t>1.4x</w:t>
            </w:r>
          </w:p>
        </w:tc>
        <w:tc>
          <w:tcPr>
            <w:tcW w:w="2336" w:type="dxa"/>
            <w:tcBorders>
              <w:bottom w:val="single" w:sz="4" w:space="0" w:color="auto"/>
            </w:tcBorders>
            <w:shd w:val="clear" w:color="auto" w:fill="D9E2F3" w:themeFill="accent1" w:themeFillTint="33"/>
          </w:tcPr>
          <w:p w14:paraId="412BDCBB" w14:textId="29A9C121" w:rsidR="0087710A" w:rsidRDefault="0063548D" w:rsidP="00A053CF">
            <w:r>
              <w:t>4.0x</w:t>
            </w:r>
          </w:p>
        </w:tc>
      </w:tr>
    </w:tbl>
    <w:p w14:paraId="3B4C98DA" w14:textId="77777777" w:rsidR="00A053CF" w:rsidRDefault="00A053CF" w:rsidP="007378E6">
      <w:pPr>
        <w:pStyle w:val="ListParagraph"/>
        <w:spacing w:after="0" w:line="240" w:lineRule="auto"/>
        <w:ind w:left="0"/>
        <w:contextualSpacing w:val="0"/>
        <w:outlineLvl w:val="0"/>
        <w:rPr>
          <w:rFonts w:ascii="Times New Roman" w:hAnsi="Times New Roman"/>
          <w:sz w:val="20"/>
          <w:szCs w:val="20"/>
        </w:rPr>
      </w:pPr>
      <w:r w:rsidRPr="00F43157">
        <w:rPr>
          <w:rFonts w:ascii="Times New Roman" w:hAnsi="Times New Roman"/>
          <w:sz w:val="20"/>
          <w:szCs w:val="20"/>
          <w:vertAlign w:val="superscript"/>
        </w:rPr>
        <w:t>1</w:t>
      </w:r>
      <w:r w:rsidRPr="00F43157">
        <w:rPr>
          <w:rFonts w:ascii="Times New Roman" w:hAnsi="Times New Roman"/>
          <w:sz w:val="20"/>
          <w:szCs w:val="20"/>
        </w:rPr>
        <w:t>Bullying protective factor items (BUL1, BUL3, BUL4, and BUL9) separated from the bullying behavior items (BUL2, BUL5, BUL10 to BUL16)</w:t>
      </w:r>
    </w:p>
    <w:p w14:paraId="5B0B42A2" w14:textId="3036172A" w:rsidR="00FF697F" w:rsidRPr="0008475C" w:rsidRDefault="00332EDF" w:rsidP="0008475C">
      <w:pPr>
        <w:spacing w:after="160" w:line="259" w:lineRule="auto"/>
        <w:rPr>
          <w:rFonts w:ascii="Courier New" w:hAnsi="Courier New" w:cs="Courier New"/>
          <w:b/>
          <w:sz w:val="16"/>
          <w:szCs w:val="16"/>
        </w:rPr>
      </w:pPr>
      <w:r>
        <w:rPr>
          <w:rFonts w:ascii="Courier New" w:hAnsi="Courier New" w:cs="Courier New"/>
          <w:b/>
          <w:sz w:val="16"/>
          <w:szCs w:val="16"/>
        </w:rPr>
        <w:br w:type="page"/>
      </w:r>
      <w:r w:rsidR="001E586F">
        <w:rPr>
          <w:b/>
        </w:rPr>
        <w:lastRenderedPageBreak/>
        <w:t>Appendix</w:t>
      </w:r>
      <w:r w:rsidR="002249B5">
        <w:rPr>
          <w:b/>
        </w:rPr>
        <w:t xml:space="preserve"> E</w:t>
      </w:r>
      <w:r w:rsidR="0008475C">
        <w:rPr>
          <w:b/>
          <w:bCs/>
        </w:rPr>
        <w:t>, (Structural Validity)</w:t>
      </w:r>
      <w:r w:rsidR="002249B5">
        <w:rPr>
          <w:b/>
        </w:rPr>
        <w:t xml:space="preserve">: </w:t>
      </w:r>
      <w:r w:rsidR="00EB033F">
        <w:rPr>
          <w:b/>
        </w:rPr>
        <w:t>Pearson Correlations between student dimension/topic scores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69"/>
        <w:gridCol w:w="1256"/>
        <w:gridCol w:w="1098"/>
        <w:gridCol w:w="1190"/>
        <w:gridCol w:w="1123"/>
        <w:gridCol w:w="1190"/>
        <w:gridCol w:w="1190"/>
        <w:gridCol w:w="1163"/>
        <w:gridCol w:w="1123"/>
      </w:tblGrid>
      <w:tr w:rsidR="00377FC4" w:rsidRPr="003B6733" w14:paraId="7871AAFA" w14:textId="77777777" w:rsidTr="00377FC4">
        <w:tc>
          <w:tcPr>
            <w:tcW w:w="1169" w:type="dxa"/>
            <w:tcBorders>
              <w:top w:val="single" w:sz="4" w:space="0" w:color="auto"/>
              <w:bottom w:val="nil"/>
              <w:right w:val="single" w:sz="4" w:space="0" w:color="auto"/>
            </w:tcBorders>
            <w:shd w:val="clear" w:color="auto" w:fill="002060"/>
            <w:vAlign w:val="bottom"/>
          </w:tcPr>
          <w:p w14:paraId="2EDCAFD8" w14:textId="25DF1155" w:rsidR="003B6733" w:rsidRPr="00CC7832" w:rsidRDefault="003B6733" w:rsidP="003B6733">
            <w:pPr>
              <w:tabs>
                <w:tab w:val="left" w:pos="-5220"/>
              </w:tabs>
              <w:rPr>
                <w:b/>
                <w:bCs/>
              </w:rPr>
            </w:pPr>
            <w:r w:rsidRPr="00CC7832">
              <w:rPr>
                <w:b/>
                <w:bCs/>
              </w:rPr>
              <w:t> </w:t>
            </w:r>
            <w:r w:rsidR="00030678" w:rsidRPr="00CC7832">
              <w:rPr>
                <w:b/>
                <w:bCs/>
              </w:rPr>
              <w:t>Measure</w:t>
            </w:r>
          </w:p>
        </w:tc>
        <w:tc>
          <w:tcPr>
            <w:tcW w:w="1256" w:type="dxa"/>
            <w:tcBorders>
              <w:top w:val="single" w:sz="4" w:space="0" w:color="auto"/>
              <w:left w:val="single" w:sz="4" w:space="0" w:color="auto"/>
              <w:bottom w:val="nil"/>
              <w:right w:val="single" w:sz="4" w:space="0" w:color="auto"/>
            </w:tcBorders>
            <w:shd w:val="clear" w:color="auto" w:fill="002060"/>
            <w:vAlign w:val="bottom"/>
          </w:tcPr>
          <w:p w14:paraId="6352C22B" w14:textId="2462FD67" w:rsidR="003B6733" w:rsidRPr="00CC7832" w:rsidRDefault="00030678" w:rsidP="003B6733">
            <w:pPr>
              <w:tabs>
                <w:tab w:val="left" w:pos="-5220"/>
              </w:tabs>
              <w:rPr>
                <w:b/>
                <w:bCs/>
              </w:rPr>
            </w:pPr>
            <w:r w:rsidRPr="00CC7832">
              <w:rPr>
                <w:b/>
                <w:bCs/>
              </w:rPr>
              <w:t>Indicator</w:t>
            </w:r>
            <w:r w:rsidRPr="00CC7832">
              <w:rPr>
                <w:b/>
                <w:bCs/>
                <w:vertAlign w:val="superscript"/>
              </w:rPr>
              <w:t>1</w:t>
            </w:r>
          </w:p>
        </w:tc>
        <w:tc>
          <w:tcPr>
            <w:tcW w:w="1098" w:type="dxa"/>
            <w:tcBorders>
              <w:top w:val="single" w:sz="4" w:space="0" w:color="auto"/>
              <w:left w:val="single" w:sz="4" w:space="0" w:color="auto"/>
              <w:bottom w:val="nil"/>
            </w:tcBorders>
            <w:shd w:val="clear" w:color="auto" w:fill="002060"/>
            <w:vAlign w:val="bottom"/>
          </w:tcPr>
          <w:p w14:paraId="78EFCE26" w14:textId="04A019AF" w:rsidR="003B6733" w:rsidRPr="00CC7832" w:rsidRDefault="003B6733" w:rsidP="003B6733">
            <w:pPr>
              <w:tabs>
                <w:tab w:val="left" w:pos="-5220"/>
              </w:tabs>
              <w:rPr>
                <w:b/>
                <w:bCs/>
              </w:rPr>
            </w:pPr>
            <w:r w:rsidRPr="00CC7832">
              <w:rPr>
                <w:b/>
                <w:bCs/>
              </w:rPr>
              <w:t>scl22ms</w:t>
            </w:r>
            <w:r w:rsidR="00030678" w:rsidRPr="00CC7832">
              <w:rPr>
                <w:b/>
                <w:bCs/>
                <w:vertAlign w:val="superscript"/>
              </w:rPr>
              <w:t>2</w:t>
            </w:r>
          </w:p>
        </w:tc>
        <w:tc>
          <w:tcPr>
            <w:tcW w:w="1190" w:type="dxa"/>
            <w:tcBorders>
              <w:top w:val="single" w:sz="4" w:space="0" w:color="auto"/>
              <w:bottom w:val="nil"/>
            </w:tcBorders>
            <w:shd w:val="clear" w:color="auto" w:fill="002060"/>
            <w:vAlign w:val="bottom"/>
          </w:tcPr>
          <w:p w14:paraId="22C4828A" w14:textId="0D060A12" w:rsidR="003B6733" w:rsidRPr="00CC7832" w:rsidRDefault="003B6733" w:rsidP="003B6733">
            <w:pPr>
              <w:tabs>
                <w:tab w:val="left" w:pos="-5220"/>
              </w:tabs>
              <w:rPr>
                <w:b/>
                <w:bCs/>
              </w:rPr>
            </w:pPr>
            <w:r w:rsidRPr="00CC7832">
              <w:rPr>
                <w:b/>
                <w:bCs/>
              </w:rPr>
              <w:t>eng22ms</w:t>
            </w:r>
            <w:r w:rsidR="00030678" w:rsidRPr="00CC7832">
              <w:rPr>
                <w:b/>
                <w:bCs/>
                <w:vertAlign w:val="superscript"/>
              </w:rPr>
              <w:t>3</w:t>
            </w:r>
          </w:p>
        </w:tc>
        <w:tc>
          <w:tcPr>
            <w:tcW w:w="1123" w:type="dxa"/>
            <w:tcBorders>
              <w:top w:val="single" w:sz="4" w:space="0" w:color="auto"/>
              <w:bottom w:val="nil"/>
            </w:tcBorders>
            <w:shd w:val="clear" w:color="auto" w:fill="002060"/>
            <w:vAlign w:val="bottom"/>
          </w:tcPr>
          <w:p w14:paraId="67D0AFFD" w14:textId="3BBD108F" w:rsidR="003B6733" w:rsidRPr="00CC7832" w:rsidRDefault="003B6733" w:rsidP="003B6733">
            <w:pPr>
              <w:tabs>
                <w:tab w:val="left" w:pos="-5220"/>
              </w:tabs>
              <w:rPr>
                <w:b/>
                <w:bCs/>
              </w:rPr>
            </w:pPr>
            <w:r w:rsidRPr="00CC7832">
              <w:rPr>
                <w:b/>
                <w:bCs/>
              </w:rPr>
              <w:t>saf22ms</w:t>
            </w:r>
            <w:r w:rsidR="00030678" w:rsidRPr="00CC7832">
              <w:rPr>
                <w:b/>
                <w:bCs/>
                <w:vertAlign w:val="superscript"/>
              </w:rPr>
              <w:t>4</w:t>
            </w:r>
          </w:p>
        </w:tc>
        <w:tc>
          <w:tcPr>
            <w:tcW w:w="1190" w:type="dxa"/>
            <w:tcBorders>
              <w:top w:val="single" w:sz="4" w:space="0" w:color="auto"/>
              <w:bottom w:val="nil"/>
            </w:tcBorders>
            <w:shd w:val="clear" w:color="auto" w:fill="002060"/>
            <w:vAlign w:val="bottom"/>
          </w:tcPr>
          <w:p w14:paraId="4BFC5E2B" w14:textId="5F310461" w:rsidR="003B6733" w:rsidRPr="00CC7832" w:rsidRDefault="003B6733" w:rsidP="003B6733">
            <w:pPr>
              <w:tabs>
                <w:tab w:val="left" w:pos="-5220"/>
              </w:tabs>
              <w:rPr>
                <w:b/>
                <w:bCs/>
              </w:rPr>
            </w:pPr>
            <w:r w:rsidRPr="00CC7832">
              <w:rPr>
                <w:b/>
                <w:bCs/>
              </w:rPr>
              <w:t>env22ms</w:t>
            </w:r>
            <w:r w:rsidR="00030678" w:rsidRPr="00CC7832">
              <w:rPr>
                <w:b/>
                <w:bCs/>
                <w:vertAlign w:val="superscript"/>
              </w:rPr>
              <w:t>5</w:t>
            </w:r>
          </w:p>
        </w:tc>
        <w:tc>
          <w:tcPr>
            <w:tcW w:w="1190" w:type="dxa"/>
            <w:tcBorders>
              <w:top w:val="single" w:sz="4" w:space="0" w:color="auto"/>
              <w:bottom w:val="nil"/>
            </w:tcBorders>
            <w:shd w:val="clear" w:color="auto" w:fill="002060"/>
            <w:vAlign w:val="bottom"/>
          </w:tcPr>
          <w:p w14:paraId="2BB5689F" w14:textId="1DAD55E6" w:rsidR="003B6733" w:rsidRPr="00CC7832" w:rsidRDefault="003B6733" w:rsidP="003B6733">
            <w:pPr>
              <w:tabs>
                <w:tab w:val="left" w:pos="-5220"/>
              </w:tabs>
              <w:rPr>
                <w:b/>
                <w:bCs/>
              </w:rPr>
            </w:pPr>
            <w:r w:rsidRPr="00CC7832">
              <w:rPr>
                <w:b/>
                <w:bCs/>
              </w:rPr>
              <w:t>par22ms</w:t>
            </w:r>
            <w:r w:rsidR="00030678" w:rsidRPr="00CC7832">
              <w:rPr>
                <w:b/>
                <w:bCs/>
                <w:vertAlign w:val="superscript"/>
              </w:rPr>
              <w:t>6</w:t>
            </w:r>
          </w:p>
        </w:tc>
        <w:tc>
          <w:tcPr>
            <w:tcW w:w="1163" w:type="dxa"/>
            <w:tcBorders>
              <w:top w:val="single" w:sz="4" w:space="0" w:color="auto"/>
              <w:bottom w:val="nil"/>
            </w:tcBorders>
            <w:shd w:val="clear" w:color="auto" w:fill="002060"/>
            <w:vAlign w:val="bottom"/>
          </w:tcPr>
          <w:p w14:paraId="697B5CCC" w14:textId="1DC51D44" w:rsidR="003B6733" w:rsidRPr="00CC7832" w:rsidRDefault="003B6733" w:rsidP="003B6733">
            <w:pPr>
              <w:tabs>
                <w:tab w:val="left" w:pos="-5220"/>
              </w:tabs>
              <w:rPr>
                <w:b/>
                <w:bCs/>
              </w:rPr>
            </w:pPr>
            <w:r w:rsidRPr="00CC7832">
              <w:rPr>
                <w:b/>
                <w:bCs/>
              </w:rPr>
              <w:t>bul22ms</w:t>
            </w:r>
            <w:r w:rsidR="00030678" w:rsidRPr="00CC7832">
              <w:rPr>
                <w:b/>
                <w:bCs/>
                <w:vertAlign w:val="superscript"/>
              </w:rPr>
              <w:t>7</w:t>
            </w:r>
          </w:p>
        </w:tc>
        <w:tc>
          <w:tcPr>
            <w:tcW w:w="1123" w:type="dxa"/>
            <w:tcBorders>
              <w:top w:val="single" w:sz="4" w:space="0" w:color="auto"/>
              <w:bottom w:val="nil"/>
            </w:tcBorders>
            <w:shd w:val="clear" w:color="auto" w:fill="002060"/>
            <w:vAlign w:val="bottom"/>
          </w:tcPr>
          <w:p w14:paraId="3CA3F16D" w14:textId="2E0082D6" w:rsidR="003B6733" w:rsidRPr="00CC7832" w:rsidRDefault="003B6733" w:rsidP="003B6733">
            <w:pPr>
              <w:tabs>
                <w:tab w:val="left" w:pos="-5220"/>
              </w:tabs>
              <w:rPr>
                <w:b/>
                <w:bCs/>
              </w:rPr>
            </w:pPr>
            <w:r w:rsidRPr="00CC7832">
              <w:rPr>
                <w:b/>
                <w:bCs/>
              </w:rPr>
              <w:t>ins22ms</w:t>
            </w:r>
            <w:r w:rsidR="00030678" w:rsidRPr="00CC7832">
              <w:rPr>
                <w:b/>
                <w:bCs/>
                <w:vertAlign w:val="superscript"/>
              </w:rPr>
              <w:t>8</w:t>
            </w:r>
          </w:p>
        </w:tc>
      </w:tr>
      <w:tr w:rsidR="000D4CC6" w:rsidRPr="003B6733" w14:paraId="164BA804" w14:textId="77777777" w:rsidTr="000D4CC6">
        <w:trPr>
          <w:gridAfter w:val="6"/>
          <w:wAfter w:w="6979" w:type="dxa"/>
        </w:trPr>
        <w:tc>
          <w:tcPr>
            <w:tcW w:w="1169" w:type="dxa"/>
            <w:vMerge w:val="restart"/>
            <w:tcBorders>
              <w:top w:val="single" w:sz="4" w:space="0" w:color="auto"/>
              <w:bottom w:val="nil"/>
              <w:right w:val="single" w:sz="4" w:space="0" w:color="auto"/>
            </w:tcBorders>
          </w:tcPr>
          <w:p w14:paraId="6CB5A7D0" w14:textId="77777777" w:rsidR="000D4CC6" w:rsidRPr="00CC7832" w:rsidRDefault="000D4CC6" w:rsidP="003B6733">
            <w:pPr>
              <w:tabs>
                <w:tab w:val="left" w:pos="-5220"/>
              </w:tabs>
              <w:rPr>
                <w:b/>
                <w:bCs/>
              </w:rPr>
            </w:pPr>
            <w:r w:rsidRPr="00CC7832">
              <w:rPr>
                <w:b/>
                <w:bCs/>
              </w:rPr>
              <w:t>scl22ms</w:t>
            </w:r>
          </w:p>
          <w:p w14:paraId="0FF3C409" w14:textId="77777777" w:rsidR="000D4CC6" w:rsidRPr="00CC7832" w:rsidRDefault="000D4CC6" w:rsidP="003B6733">
            <w:pPr>
              <w:tabs>
                <w:tab w:val="left" w:pos="-5220"/>
              </w:tabs>
              <w:rPr>
                <w:b/>
                <w:bCs/>
              </w:rPr>
            </w:pPr>
            <w:r w:rsidRPr="00CC7832">
              <w:rPr>
                <w:b/>
                <w:bCs/>
              </w:rPr>
              <w:t> </w:t>
            </w:r>
          </w:p>
          <w:p w14:paraId="3BB9247E" w14:textId="15B44F49" w:rsidR="000D4CC6" w:rsidRPr="00CC7832" w:rsidRDefault="000D4CC6" w:rsidP="003B6733">
            <w:pPr>
              <w:tabs>
                <w:tab w:val="left" w:pos="-5220"/>
              </w:tabs>
              <w:rPr>
                <w:b/>
                <w:bCs/>
              </w:rPr>
            </w:pPr>
            <w:r w:rsidRPr="00CC7832">
              <w:rPr>
                <w:b/>
                <w:bCs/>
              </w:rPr>
              <w:t> </w:t>
            </w:r>
          </w:p>
        </w:tc>
        <w:tc>
          <w:tcPr>
            <w:tcW w:w="1256" w:type="dxa"/>
            <w:tcBorders>
              <w:top w:val="single" w:sz="4" w:space="0" w:color="auto"/>
              <w:left w:val="single" w:sz="4" w:space="0" w:color="auto"/>
              <w:bottom w:val="nil"/>
              <w:right w:val="single" w:sz="4" w:space="0" w:color="auto"/>
            </w:tcBorders>
          </w:tcPr>
          <w:p w14:paraId="48B9D05D" w14:textId="187E18FF" w:rsidR="000D4CC6" w:rsidRPr="00CC7832" w:rsidRDefault="000D4CC6" w:rsidP="003B6733">
            <w:pPr>
              <w:tabs>
                <w:tab w:val="left" w:pos="-5220"/>
              </w:tabs>
              <w:rPr>
                <w:b/>
              </w:rPr>
            </w:pPr>
            <w:r w:rsidRPr="00CC7832">
              <w:t>R</w:t>
            </w:r>
          </w:p>
        </w:tc>
        <w:tc>
          <w:tcPr>
            <w:tcW w:w="1098" w:type="dxa"/>
            <w:tcBorders>
              <w:top w:val="single" w:sz="4" w:space="0" w:color="auto"/>
              <w:left w:val="single" w:sz="4" w:space="0" w:color="auto"/>
              <w:bottom w:val="nil"/>
            </w:tcBorders>
          </w:tcPr>
          <w:p w14:paraId="1B7B4A6B" w14:textId="3891AEDA" w:rsidR="000D4CC6" w:rsidRPr="00CC7832" w:rsidRDefault="000D4CC6" w:rsidP="003B6733">
            <w:pPr>
              <w:tabs>
                <w:tab w:val="left" w:pos="-5220"/>
              </w:tabs>
              <w:rPr>
                <w:b/>
              </w:rPr>
            </w:pPr>
            <w:r w:rsidRPr="00CC7832">
              <w:t>1</w:t>
            </w:r>
          </w:p>
        </w:tc>
      </w:tr>
      <w:tr w:rsidR="000D4CC6" w:rsidRPr="003B6733" w14:paraId="477AA24A" w14:textId="77777777" w:rsidTr="000D4CC6">
        <w:trPr>
          <w:gridAfter w:val="6"/>
          <w:wAfter w:w="6979" w:type="dxa"/>
        </w:trPr>
        <w:tc>
          <w:tcPr>
            <w:tcW w:w="1169" w:type="dxa"/>
            <w:vMerge/>
            <w:tcBorders>
              <w:top w:val="nil"/>
              <w:bottom w:val="nil"/>
              <w:right w:val="single" w:sz="4" w:space="0" w:color="auto"/>
            </w:tcBorders>
          </w:tcPr>
          <w:p w14:paraId="6F7952FA" w14:textId="3E75AC54" w:rsidR="000D4CC6" w:rsidRPr="00CC7832" w:rsidRDefault="000D4CC6" w:rsidP="003B6733">
            <w:pPr>
              <w:tabs>
                <w:tab w:val="left" w:pos="-5220"/>
              </w:tabs>
              <w:rPr>
                <w:b/>
                <w:bCs/>
              </w:rPr>
            </w:pPr>
          </w:p>
        </w:tc>
        <w:tc>
          <w:tcPr>
            <w:tcW w:w="1256" w:type="dxa"/>
            <w:tcBorders>
              <w:top w:val="nil"/>
              <w:left w:val="single" w:sz="4" w:space="0" w:color="auto"/>
              <w:bottom w:val="nil"/>
              <w:right w:val="single" w:sz="4" w:space="0" w:color="auto"/>
            </w:tcBorders>
          </w:tcPr>
          <w:p w14:paraId="1C71437F" w14:textId="6F2FCA4A" w:rsidR="000D4CC6" w:rsidRPr="00CC7832" w:rsidRDefault="000D4CC6" w:rsidP="003B6733">
            <w:pPr>
              <w:tabs>
                <w:tab w:val="left" w:pos="-5220"/>
              </w:tabs>
              <w:rPr>
                <w:b/>
              </w:rPr>
            </w:pPr>
            <w:r w:rsidRPr="00CC7832">
              <w:t xml:space="preserve">Sig. </w:t>
            </w:r>
          </w:p>
        </w:tc>
        <w:tc>
          <w:tcPr>
            <w:tcW w:w="1098" w:type="dxa"/>
            <w:tcBorders>
              <w:top w:val="nil"/>
              <w:left w:val="single" w:sz="4" w:space="0" w:color="auto"/>
              <w:bottom w:val="nil"/>
            </w:tcBorders>
          </w:tcPr>
          <w:p w14:paraId="40373096" w14:textId="17707DBC" w:rsidR="000D4CC6" w:rsidRPr="00CC7832" w:rsidRDefault="000D4CC6" w:rsidP="003B6733">
            <w:pPr>
              <w:tabs>
                <w:tab w:val="left" w:pos="-5220"/>
              </w:tabs>
              <w:rPr>
                <w:b/>
              </w:rPr>
            </w:pPr>
            <w:r w:rsidRPr="00CC7832">
              <w:t> </w:t>
            </w:r>
          </w:p>
        </w:tc>
      </w:tr>
      <w:tr w:rsidR="000D4CC6" w:rsidRPr="003B6733" w14:paraId="1356095F" w14:textId="77777777" w:rsidTr="00A3334E">
        <w:trPr>
          <w:gridAfter w:val="6"/>
          <w:wAfter w:w="6979" w:type="dxa"/>
        </w:trPr>
        <w:tc>
          <w:tcPr>
            <w:tcW w:w="1169" w:type="dxa"/>
            <w:vMerge/>
            <w:tcBorders>
              <w:top w:val="nil"/>
              <w:bottom w:val="nil"/>
              <w:right w:val="single" w:sz="4" w:space="0" w:color="auto"/>
            </w:tcBorders>
          </w:tcPr>
          <w:p w14:paraId="46B0BA63" w14:textId="55E5FE60" w:rsidR="000D4CC6" w:rsidRPr="00CC7832" w:rsidRDefault="000D4CC6" w:rsidP="003B6733">
            <w:pPr>
              <w:tabs>
                <w:tab w:val="left" w:pos="-5220"/>
              </w:tabs>
              <w:rPr>
                <w:b/>
                <w:bCs/>
              </w:rPr>
            </w:pPr>
          </w:p>
        </w:tc>
        <w:tc>
          <w:tcPr>
            <w:tcW w:w="1256" w:type="dxa"/>
            <w:tcBorders>
              <w:top w:val="nil"/>
              <w:left w:val="single" w:sz="4" w:space="0" w:color="auto"/>
              <w:bottom w:val="single" w:sz="4" w:space="0" w:color="auto"/>
              <w:right w:val="single" w:sz="4" w:space="0" w:color="auto"/>
            </w:tcBorders>
          </w:tcPr>
          <w:p w14:paraId="04EB4913" w14:textId="0626CFA7" w:rsidR="000D4CC6" w:rsidRPr="00CC7832" w:rsidRDefault="000D4CC6" w:rsidP="003B6733">
            <w:pPr>
              <w:tabs>
                <w:tab w:val="left" w:pos="-5220"/>
              </w:tabs>
              <w:rPr>
                <w:b/>
              </w:rPr>
            </w:pPr>
            <w:r w:rsidRPr="00CC7832">
              <w:t>N</w:t>
            </w:r>
          </w:p>
        </w:tc>
        <w:tc>
          <w:tcPr>
            <w:tcW w:w="1098" w:type="dxa"/>
            <w:tcBorders>
              <w:top w:val="nil"/>
              <w:left w:val="single" w:sz="4" w:space="0" w:color="auto"/>
              <w:bottom w:val="single" w:sz="4" w:space="0" w:color="auto"/>
            </w:tcBorders>
          </w:tcPr>
          <w:p w14:paraId="515F20F6" w14:textId="19F8EFB2" w:rsidR="000D4CC6" w:rsidRPr="00CC7832" w:rsidRDefault="000D4CC6" w:rsidP="003B6733">
            <w:pPr>
              <w:tabs>
                <w:tab w:val="left" w:pos="-5220"/>
              </w:tabs>
              <w:rPr>
                <w:b/>
              </w:rPr>
            </w:pPr>
            <w:r w:rsidRPr="00CC7832">
              <w:t>198169</w:t>
            </w:r>
          </w:p>
        </w:tc>
      </w:tr>
      <w:tr w:rsidR="000D4CC6" w:rsidRPr="003B6733" w14:paraId="4D5174E1" w14:textId="77777777" w:rsidTr="00A3334E">
        <w:trPr>
          <w:gridAfter w:val="5"/>
          <w:wAfter w:w="5789" w:type="dxa"/>
        </w:trPr>
        <w:tc>
          <w:tcPr>
            <w:tcW w:w="1169" w:type="dxa"/>
            <w:vMerge w:val="restart"/>
            <w:tcBorders>
              <w:top w:val="single" w:sz="4" w:space="0" w:color="auto"/>
              <w:bottom w:val="nil"/>
              <w:right w:val="single" w:sz="4" w:space="0" w:color="auto"/>
            </w:tcBorders>
          </w:tcPr>
          <w:p w14:paraId="4C537C86" w14:textId="77777777" w:rsidR="000D4CC6" w:rsidRPr="00CC7832" w:rsidRDefault="000D4CC6" w:rsidP="003B6733">
            <w:pPr>
              <w:tabs>
                <w:tab w:val="left" w:pos="-5220"/>
              </w:tabs>
              <w:rPr>
                <w:b/>
                <w:bCs/>
              </w:rPr>
            </w:pPr>
            <w:r w:rsidRPr="00CC7832">
              <w:rPr>
                <w:b/>
                <w:bCs/>
              </w:rPr>
              <w:t>eng22ms</w:t>
            </w:r>
          </w:p>
          <w:p w14:paraId="39DCF0A1" w14:textId="77777777" w:rsidR="000D4CC6" w:rsidRPr="00CC7832" w:rsidRDefault="000D4CC6" w:rsidP="003B6733">
            <w:pPr>
              <w:tabs>
                <w:tab w:val="left" w:pos="-5220"/>
              </w:tabs>
              <w:rPr>
                <w:b/>
                <w:bCs/>
              </w:rPr>
            </w:pPr>
            <w:r w:rsidRPr="00CC7832">
              <w:rPr>
                <w:b/>
                <w:bCs/>
              </w:rPr>
              <w:t> </w:t>
            </w:r>
          </w:p>
          <w:p w14:paraId="66B24060" w14:textId="6C08230F" w:rsidR="000D4CC6" w:rsidRPr="00CC7832" w:rsidRDefault="000D4CC6" w:rsidP="003B6733">
            <w:pPr>
              <w:tabs>
                <w:tab w:val="left" w:pos="-5220"/>
              </w:tabs>
              <w:rPr>
                <w:b/>
                <w:bCs/>
              </w:rPr>
            </w:pPr>
            <w:r w:rsidRPr="00CC7832">
              <w:rPr>
                <w:b/>
                <w:bCs/>
              </w:rPr>
              <w:t> </w:t>
            </w:r>
          </w:p>
        </w:tc>
        <w:tc>
          <w:tcPr>
            <w:tcW w:w="1256" w:type="dxa"/>
            <w:tcBorders>
              <w:top w:val="single" w:sz="4" w:space="0" w:color="auto"/>
              <w:left w:val="single" w:sz="4" w:space="0" w:color="auto"/>
              <w:bottom w:val="nil"/>
              <w:right w:val="single" w:sz="4" w:space="0" w:color="auto"/>
            </w:tcBorders>
          </w:tcPr>
          <w:p w14:paraId="5F5C8BEC" w14:textId="43E18922" w:rsidR="000D4CC6" w:rsidRPr="00CC7832" w:rsidRDefault="000D4CC6" w:rsidP="003B6733">
            <w:pPr>
              <w:tabs>
                <w:tab w:val="left" w:pos="-5220"/>
              </w:tabs>
              <w:rPr>
                <w:b/>
              </w:rPr>
            </w:pPr>
            <w:r w:rsidRPr="00CC7832">
              <w:t>R</w:t>
            </w:r>
          </w:p>
        </w:tc>
        <w:tc>
          <w:tcPr>
            <w:tcW w:w="1098" w:type="dxa"/>
            <w:tcBorders>
              <w:top w:val="single" w:sz="4" w:space="0" w:color="auto"/>
              <w:left w:val="single" w:sz="4" w:space="0" w:color="auto"/>
              <w:bottom w:val="nil"/>
              <w:right w:val="single" w:sz="4" w:space="0" w:color="auto"/>
            </w:tcBorders>
          </w:tcPr>
          <w:p w14:paraId="7C70CFE5" w14:textId="3E56C5CD" w:rsidR="000D4CC6" w:rsidRPr="00CC7832" w:rsidRDefault="000D4CC6" w:rsidP="003B6733">
            <w:pPr>
              <w:tabs>
                <w:tab w:val="left" w:pos="-5220"/>
              </w:tabs>
              <w:rPr>
                <w:b/>
              </w:rPr>
            </w:pPr>
            <w:r w:rsidRPr="00CC7832">
              <w:t>.928</w:t>
            </w:r>
            <w:r w:rsidRPr="00CC7832">
              <w:rPr>
                <w:vertAlign w:val="superscript"/>
              </w:rPr>
              <w:t>**</w:t>
            </w:r>
          </w:p>
        </w:tc>
        <w:tc>
          <w:tcPr>
            <w:tcW w:w="1190" w:type="dxa"/>
            <w:tcBorders>
              <w:top w:val="single" w:sz="4" w:space="0" w:color="auto"/>
              <w:left w:val="single" w:sz="4" w:space="0" w:color="auto"/>
              <w:bottom w:val="nil"/>
            </w:tcBorders>
          </w:tcPr>
          <w:p w14:paraId="0EE48B5E" w14:textId="21EF2B42" w:rsidR="000D4CC6" w:rsidRPr="00CC7832" w:rsidRDefault="000D4CC6" w:rsidP="003B6733">
            <w:pPr>
              <w:tabs>
                <w:tab w:val="left" w:pos="-5220"/>
              </w:tabs>
              <w:rPr>
                <w:b/>
              </w:rPr>
            </w:pPr>
            <w:r w:rsidRPr="00CC7832">
              <w:t>1</w:t>
            </w:r>
          </w:p>
        </w:tc>
      </w:tr>
      <w:tr w:rsidR="000D4CC6" w:rsidRPr="003B6733" w14:paraId="56BCAC1D" w14:textId="77777777" w:rsidTr="00A3334E">
        <w:trPr>
          <w:gridAfter w:val="5"/>
          <w:wAfter w:w="5789" w:type="dxa"/>
        </w:trPr>
        <w:tc>
          <w:tcPr>
            <w:tcW w:w="1169" w:type="dxa"/>
            <w:vMerge/>
            <w:tcBorders>
              <w:top w:val="nil"/>
              <w:bottom w:val="nil"/>
              <w:right w:val="single" w:sz="4" w:space="0" w:color="auto"/>
            </w:tcBorders>
          </w:tcPr>
          <w:p w14:paraId="48FDB547" w14:textId="031AF7F4" w:rsidR="000D4CC6" w:rsidRPr="00CC7832" w:rsidRDefault="000D4CC6" w:rsidP="003B6733">
            <w:pPr>
              <w:tabs>
                <w:tab w:val="left" w:pos="-5220"/>
              </w:tabs>
              <w:rPr>
                <w:b/>
                <w:bCs/>
              </w:rPr>
            </w:pPr>
          </w:p>
        </w:tc>
        <w:tc>
          <w:tcPr>
            <w:tcW w:w="1256" w:type="dxa"/>
            <w:tcBorders>
              <w:top w:val="nil"/>
              <w:left w:val="single" w:sz="4" w:space="0" w:color="auto"/>
              <w:bottom w:val="nil"/>
              <w:right w:val="single" w:sz="4" w:space="0" w:color="auto"/>
            </w:tcBorders>
          </w:tcPr>
          <w:p w14:paraId="482040F4" w14:textId="01923431" w:rsidR="000D4CC6" w:rsidRPr="00CC7832" w:rsidRDefault="000D4CC6" w:rsidP="003B6733">
            <w:pPr>
              <w:tabs>
                <w:tab w:val="left" w:pos="-5220"/>
              </w:tabs>
              <w:rPr>
                <w:b/>
              </w:rPr>
            </w:pPr>
            <w:r w:rsidRPr="00CC7832">
              <w:t xml:space="preserve">Sig. </w:t>
            </w:r>
          </w:p>
        </w:tc>
        <w:tc>
          <w:tcPr>
            <w:tcW w:w="1098" w:type="dxa"/>
            <w:tcBorders>
              <w:top w:val="nil"/>
              <w:left w:val="single" w:sz="4" w:space="0" w:color="auto"/>
              <w:bottom w:val="nil"/>
              <w:right w:val="single" w:sz="4" w:space="0" w:color="auto"/>
            </w:tcBorders>
          </w:tcPr>
          <w:p w14:paraId="1868BA84" w14:textId="60E8E336" w:rsidR="000D4CC6" w:rsidRPr="00CC7832" w:rsidRDefault="000D4CC6" w:rsidP="003B6733">
            <w:pPr>
              <w:tabs>
                <w:tab w:val="left" w:pos="-5220"/>
              </w:tabs>
              <w:rPr>
                <w:b/>
              </w:rPr>
            </w:pPr>
            <w:r w:rsidRPr="00CC7832">
              <w:t>0.000</w:t>
            </w:r>
          </w:p>
        </w:tc>
        <w:tc>
          <w:tcPr>
            <w:tcW w:w="1190" w:type="dxa"/>
            <w:tcBorders>
              <w:top w:val="nil"/>
              <w:left w:val="single" w:sz="4" w:space="0" w:color="auto"/>
              <w:bottom w:val="nil"/>
            </w:tcBorders>
          </w:tcPr>
          <w:p w14:paraId="04C826AF" w14:textId="61617D49" w:rsidR="000D4CC6" w:rsidRPr="00CC7832" w:rsidRDefault="000D4CC6" w:rsidP="003B6733">
            <w:pPr>
              <w:tabs>
                <w:tab w:val="left" w:pos="-5220"/>
              </w:tabs>
              <w:rPr>
                <w:b/>
              </w:rPr>
            </w:pPr>
            <w:r w:rsidRPr="00CC7832">
              <w:t> </w:t>
            </w:r>
          </w:p>
        </w:tc>
      </w:tr>
      <w:tr w:rsidR="000D4CC6" w:rsidRPr="003B6733" w14:paraId="77038530" w14:textId="77777777" w:rsidTr="00A3334E">
        <w:trPr>
          <w:gridAfter w:val="5"/>
          <w:wAfter w:w="5789" w:type="dxa"/>
        </w:trPr>
        <w:tc>
          <w:tcPr>
            <w:tcW w:w="1169" w:type="dxa"/>
            <w:vMerge/>
            <w:tcBorders>
              <w:top w:val="nil"/>
              <w:bottom w:val="nil"/>
              <w:right w:val="single" w:sz="4" w:space="0" w:color="auto"/>
            </w:tcBorders>
          </w:tcPr>
          <w:p w14:paraId="1F23BC63" w14:textId="58994E2A" w:rsidR="000D4CC6" w:rsidRPr="00CC7832" w:rsidRDefault="000D4CC6" w:rsidP="003B6733">
            <w:pPr>
              <w:tabs>
                <w:tab w:val="left" w:pos="-5220"/>
              </w:tabs>
              <w:rPr>
                <w:b/>
                <w:bCs/>
              </w:rPr>
            </w:pPr>
          </w:p>
        </w:tc>
        <w:tc>
          <w:tcPr>
            <w:tcW w:w="1256" w:type="dxa"/>
            <w:tcBorders>
              <w:top w:val="nil"/>
              <w:left w:val="single" w:sz="4" w:space="0" w:color="auto"/>
              <w:bottom w:val="single" w:sz="4" w:space="0" w:color="auto"/>
              <w:right w:val="single" w:sz="4" w:space="0" w:color="auto"/>
            </w:tcBorders>
          </w:tcPr>
          <w:p w14:paraId="38FEF25D" w14:textId="70167A41" w:rsidR="000D4CC6" w:rsidRPr="00CC7832" w:rsidRDefault="000D4CC6" w:rsidP="003B6733">
            <w:pPr>
              <w:tabs>
                <w:tab w:val="left" w:pos="-5220"/>
              </w:tabs>
              <w:rPr>
                <w:b/>
              </w:rPr>
            </w:pPr>
            <w:r w:rsidRPr="00CC7832">
              <w:t>N</w:t>
            </w:r>
          </w:p>
        </w:tc>
        <w:tc>
          <w:tcPr>
            <w:tcW w:w="1098" w:type="dxa"/>
            <w:tcBorders>
              <w:top w:val="nil"/>
              <w:left w:val="single" w:sz="4" w:space="0" w:color="auto"/>
              <w:bottom w:val="single" w:sz="4" w:space="0" w:color="auto"/>
              <w:right w:val="single" w:sz="4" w:space="0" w:color="auto"/>
            </w:tcBorders>
          </w:tcPr>
          <w:p w14:paraId="27A4AFCE" w14:textId="295D130A" w:rsidR="000D4CC6" w:rsidRPr="00CC7832" w:rsidRDefault="000D4CC6" w:rsidP="003B6733">
            <w:pPr>
              <w:tabs>
                <w:tab w:val="left" w:pos="-5220"/>
              </w:tabs>
              <w:rPr>
                <w:b/>
              </w:rPr>
            </w:pPr>
            <w:r w:rsidRPr="00CC7832">
              <w:t>198045</w:t>
            </w:r>
          </w:p>
        </w:tc>
        <w:tc>
          <w:tcPr>
            <w:tcW w:w="1190" w:type="dxa"/>
            <w:tcBorders>
              <w:top w:val="nil"/>
              <w:left w:val="single" w:sz="4" w:space="0" w:color="auto"/>
              <w:bottom w:val="single" w:sz="4" w:space="0" w:color="auto"/>
            </w:tcBorders>
          </w:tcPr>
          <w:p w14:paraId="73F93964" w14:textId="72B0312F" w:rsidR="000D4CC6" w:rsidRPr="00CC7832" w:rsidRDefault="000D4CC6" w:rsidP="003B6733">
            <w:pPr>
              <w:tabs>
                <w:tab w:val="left" w:pos="-5220"/>
              </w:tabs>
              <w:rPr>
                <w:b/>
              </w:rPr>
            </w:pPr>
            <w:r w:rsidRPr="00CC7832">
              <w:t>198045</w:t>
            </w:r>
          </w:p>
        </w:tc>
      </w:tr>
      <w:tr w:rsidR="000D4CC6" w:rsidRPr="003B6733" w14:paraId="41E508A1" w14:textId="77777777" w:rsidTr="00103E11">
        <w:trPr>
          <w:gridAfter w:val="4"/>
          <w:wAfter w:w="4666" w:type="dxa"/>
        </w:trPr>
        <w:tc>
          <w:tcPr>
            <w:tcW w:w="1169" w:type="dxa"/>
            <w:vMerge w:val="restart"/>
            <w:tcBorders>
              <w:top w:val="single" w:sz="4" w:space="0" w:color="auto"/>
              <w:bottom w:val="nil"/>
              <w:right w:val="single" w:sz="4" w:space="0" w:color="auto"/>
            </w:tcBorders>
          </w:tcPr>
          <w:p w14:paraId="63A634EB" w14:textId="77777777" w:rsidR="000D4CC6" w:rsidRPr="00CC7832" w:rsidRDefault="000D4CC6" w:rsidP="003B6733">
            <w:pPr>
              <w:tabs>
                <w:tab w:val="left" w:pos="-5220"/>
              </w:tabs>
              <w:rPr>
                <w:b/>
                <w:bCs/>
              </w:rPr>
            </w:pPr>
            <w:r w:rsidRPr="00CC7832">
              <w:rPr>
                <w:b/>
                <w:bCs/>
              </w:rPr>
              <w:t>saf22ms</w:t>
            </w:r>
          </w:p>
          <w:p w14:paraId="7A48FE6C" w14:textId="77777777" w:rsidR="000D4CC6" w:rsidRPr="00CC7832" w:rsidRDefault="000D4CC6" w:rsidP="003B6733">
            <w:pPr>
              <w:tabs>
                <w:tab w:val="left" w:pos="-5220"/>
              </w:tabs>
              <w:rPr>
                <w:b/>
                <w:bCs/>
              </w:rPr>
            </w:pPr>
            <w:r w:rsidRPr="00CC7832">
              <w:rPr>
                <w:b/>
                <w:bCs/>
              </w:rPr>
              <w:t> </w:t>
            </w:r>
          </w:p>
          <w:p w14:paraId="5D197A2C" w14:textId="5D557A61" w:rsidR="000D4CC6" w:rsidRPr="00CC7832" w:rsidRDefault="000D4CC6" w:rsidP="003B6733">
            <w:pPr>
              <w:tabs>
                <w:tab w:val="left" w:pos="-5220"/>
              </w:tabs>
              <w:rPr>
                <w:b/>
                <w:bCs/>
              </w:rPr>
            </w:pPr>
            <w:r w:rsidRPr="00CC7832">
              <w:rPr>
                <w:b/>
                <w:bCs/>
              </w:rPr>
              <w:t> </w:t>
            </w:r>
          </w:p>
        </w:tc>
        <w:tc>
          <w:tcPr>
            <w:tcW w:w="1256" w:type="dxa"/>
            <w:tcBorders>
              <w:top w:val="single" w:sz="4" w:space="0" w:color="auto"/>
              <w:left w:val="single" w:sz="4" w:space="0" w:color="auto"/>
              <w:bottom w:val="nil"/>
              <w:right w:val="single" w:sz="4" w:space="0" w:color="auto"/>
            </w:tcBorders>
          </w:tcPr>
          <w:p w14:paraId="3570CE04" w14:textId="674732FB" w:rsidR="000D4CC6" w:rsidRPr="00CC7832" w:rsidRDefault="000D4CC6" w:rsidP="003B6733">
            <w:pPr>
              <w:tabs>
                <w:tab w:val="left" w:pos="-5220"/>
              </w:tabs>
              <w:rPr>
                <w:b/>
              </w:rPr>
            </w:pPr>
            <w:r w:rsidRPr="00CC7832">
              <w:t>R</w:t>
            </w:r>
          </w:p>
        </w:tc>
        <w:tc>
          <w:tcPr>
            <w:tcW w:w="1098" w:type="dxa"/>
            <w:tcBorders>
              <w:top w:val="single" w:sz="4" w:space="0" w:color="auto"/>
              <w:left w:val="single" w:sz="4" w:space="0" w:color="auto"/>
              <w:bottom w:val="nil"/>
            </w:tcBorders>
          </w:tcPr>
          <w:p w14:paraId="439C35BC" w14:textId="317BAD76" w:rsidR="000D4CC6" w:rsidRPr="00CC7832" w:rsidRDefault="000D4CC6" w:rsidP="003B6733">
            <w:pPr>
              <w:tabs>
                <w:tab w:val="left" w:pos="-5220"/>
              </w:tabs>
              <w:rPr>
                <w:b/>
              </w:rPr>
            </w:pPr>
            <w:r w:rsidRPr="00CC7832">
              <w:t>.880</w:t>
            </w:r>
            <w:r w:rsidRPr="00CC7832">
              <w:rPr>
                <w:vertAlign w:val="superscript"/>
              </w:rPr>
              <w:t>**</w:t>
            </w:r>
          </w:p>
        </w:tc>
        <w:tc>
          <w:tcPr>
            <w:tcW w:w="1190" w:type="dxa"/>
            <w:tcBorders>
              <w:top w:val="single" w:sz="4" w:space="0" w:color="auto"/>
              <w:bottom w:val="nil"/>
              <w:right w:val="single" w:sz="4" w:space="0" w:color="auto"/>
            </w:tcBorders>
            <w:shd w:val="clear" w:color="auto" w:fill="BDD6EE" w:themeFill="accent5" w:themeFillTint="66"/>
          </w:tcPr>
          <w:p w14:paraId="5AC655AC" w14:textId="70BA5F61" w:rsidR="000D4CC6" w:rsidRPr="00CC7832" w:rsidRDefault="000D4CC6" w:rsidP="003B6733">
            <w:pPr>
              <w:tabs>
                <w:tab w:val="left" w:pos="-5220"/>
              </w:tabs>
              <w:rPr>
                <w:b/>
              </w:rPr>
            </w:pPr>
            <w:r w:rsidRPr="00053D19">
              <w:t>.695</w:t>
            </w:r>
            <w:r w:rsidRPr="00053D19">
              <w:rPr>
                <w:vertAlign w:val="superscript"/>
              </w:rPr>
              <w:t>**</w:t>
            </w:r>
          </w:p>
        </w:tc>
        <w:tc>
          <w:tcPr>
            <w:tcW w:w="1123" w:type="dxa"/>
            <w:tcBorders>
              <w:top w:val="single" w:sz="4" w:space="0" w:color="auto"/>
              <w:left w:val="single" w:sz="4" w:space="0" w:color="auto"/>
              <w:bottom w:val="nil"/>
            </w:tcBorders>
          </w:tcPr>
          <w:p w14:paraId="05D1824D" w14:textId="38EA1270" w:rsidR="000D4CC6" w:rsidRPr="00CC7832" w:rsidRDefault="000D4CC6" w:rsidP="003B6733">
            <w:pPr>
              <w:tabs>
                <w:tab w:val="left" w:pos="-5220"/>
              </w:tabs>
              <w:rPr>
                <w:b/>
              </w:rPr>
            </w:pPr>
            <w:r w:rsidRPr="00CC7832">
              <w:t>1</w:t>
            </w:r>
          </w:p>
        </w:tc>
      </w:tr>
      <w:tr w:rsidR="000D4CC6" w:rsidRPr="003B6733" w14:paraId="59AB1A81" w14:textId="77777777" w:rsidTr="00103E11">
        <w:trPr>
          <w:gridAfter w:val="4"/>
          <w:wAfter w:w="4666" w:type="dxa"/>
        </w:trPr>
        <w:tc>
          <w:tcPr>
            <w:tcW w:w="1169" w:type="dxa"/>
            <w:vMerge/>
            <w:tcBorders>
              <w:top w:val="nil"/>
              <w:bottom w:val="nil"/>
              <w:right w:val="single" w:sz="4" w:space="0" w:color="auto"/>
            </w:tcBorders>
          </w:tcPr>
          <w:p w14:paraId="1309F6AD" w14:textId="4E9C9CE7" w:rsidR="000D4CC6" w:rsidRPr="00CC7832" w:rsidRDefault="000D4CC6" w:rsidP="003B6733">
            <w:pPr>
              <w:tabs>
                <w:tab w:val="left" w:pos="-5220"/>
              </w:tabs>
              <w:rPr>
                <w:b/>
                <w:bCs/>
              </w:rPr>
            </w:pPr>
          </w:p>
        </w:tc>
        <w:tc>
          <w:tcPr>
            <w:tcW w:w="1256" w:type="dxa"/>
            <w:tcBorders>
              <w:top w:val="nil"/>
              <w:left w:val="single" w:sz="4" w:space="0" w:color="auto"/>
              <w:bottom w:val="nil"/>
              <w:right w:val="single" w:sz="4" w:space="0" w:color="auto"/>
            </w:tcBorders>
          </w:tcPr>
          <w:p w14:paraId="0048F7F5" w14:textId="26615E8C" w:rsidR="000D4CC6" w:rsidRPr="00CC7832" w:rsidRDefault="000D4CC6" w:rsidP="003B6733">
            <w:pPr>
              <w:tabs>
                <w:tab w:val="left" w:pos="-5220"/>
              </w:tabs>
              <w:rPr>
                <w:b/>
              </w:rPr>
            </w:pPr>
            <w:r w:rsidRPr="00CC7832">
              <w:t xml:space="preserve">Sig. </w:t>
            </w:r>
          </w:p>
        </w:tc>
        <w:tc>
          <w:tcPr>
            <w:tcW w:w="1098" w:type="dxa"/>
            <w:tcBorders>
              <w:top w:val="nil"/>
              <w:left w:val="single" w:sz="4" w:space="0" w:color="auto"/>
              <w:bottom w:val="nil"/>
            </w:tcBorders>
          </w:tcPr>
          <w:p w14:paraId="0A5D32D2" w14:textId="0074DBAF" w:rsidR="000D4CC6" w:rsidRPr="00CC7832" w:rsidRDefault="000D4CC6" w:rsidP="003B6733">
            <w:pPr>
              <w:tabs>
                <w:tab w:val="left" w:pos="-5220"/>
              </w:tabs>
              <w:rPr>
                <w:b/>
              </w:rPr>
            </w:pPr>
            <w:r w:rsidRPr="00CC7832">
              <w:t>0.000</w:t>
            </w:r>
          </w:p>
        </w:tc>
        <w:tc>
          <w:tcPr>
            <w:tcW w:w="1190" w:type="dxa"/>
            <w:tcBorders>
              <w:top w:val="nil"/>
              <w:bottom w:val="nil"/>
              <w:right w:val="single" w:sz="4" w:space="0" w:color="auto"/>
            </w:tcBorders>
          </w:tcPr>
          <w:p w14:paraId="34735A57" w14:textId="1E1C6C3E" w:rsidR="000D4CC6" w:rsidRPr="00CC7832" w:rsidRDefault="000D4CC6" w:rsidP="003B6733">
            <w:pPr>
              <w:tabs>
                <w:tab w:val="left" w:pos="-5220"/>
              </w:tabs>
              <w:rPr>
                <w:b/>
              </w:rPr>
            </w:pPr>
            <w:r w:rsidRPr="00CC7832">
              <w:t>0.000</w:t>
            </w:r>
          </w:p>
        </w:tc>
        <w:tc>
          <w:tcPr>
            <w:tcW w:w="1123" w:type="dxa"/>
            <w:tcBorders>
              <w:top w:val="nil"/>
              <w:left w:val="single" w:sz="4" w:space="0" w:color="auto"/>
              <w:bottom w:val="nil"/>
            </w:tcBorders>
          </w:tcPr>
          <w:p w14:paraId="485D785D" w14:textId="43714BAF" w:rsidR="000D4CC6" w:rsidRPr="00CC7832" w:rsidRDefault="000D4CC6" w:rsidP="003B6733">
            <w:pPr>
              <w:tabs>
                <w:tab w:val="left" w:pos="-5220"/>
              </w:tabs>
              <w:rPr>
                <w:b/>
              </w:rPr>
            </w:pPr>
            <w:r w:rsidRPr="00CC7832">
              <w:t> </w:t>
            </w:r>
          </w:p>
        </w:tc>
      </w:tr>
      <w:tr w:rsidR="000D4CC6" w:rsidRPr="003B6733" w14:paraId="0CE84161" w14:textId="77777777" w:rsidTr="00103E11">
        <w:trPr>
          <w:gridAfter w:val="4"/>
          <w:wAfter w:w="4666" w:type="dxa"/>
        </w:trPr>
        <w:tc>
          <w:tcPr>
            <w:tcW w:w="1169" w:type="dxa"/>
            <w:vMerge/>
            <w:tcBorders>
              <w:top w:val="nil"/>
              <w:bottom w:val="nil"/>
              <w:right w:val="single" w:sz="4" w:space="0" w:color="auto"/>
            </w:tcBorders>
          </w:tcPr>
          <w:p w14:paraId="37211AEC" w14:textId="40A01280" w:rsidR="000D4CC6" w:rsidRPr="00CC7832" w:rsidRDefault="000D4CC6" w:rsidP="003B6733">
            <w:pPr>
              <w:tabs>
                <w:tab w:val="left" w:pos="-5220"/>
              </w:tabs>
              <w:rPr>
                <w:b/>
                <w:bCs/>
              </w:rPr>
            </w:pPr>
          </w:p>
        </w:tc>
        <w:tc>
          <w:tcPr>
            <w:tcW w:w="1256" w:type="dxa"/>
            <w:tcBorders>
              <w:top w:val="nil"/>
              <w:left w:val="single" w:sz="4" w:space="0" w:color="auto"/>
              <w:bottom w:val="single" w:sz="4" w:space="0" w:color="auto"/>
              <w:right w:val="single" w:sz="4" w:space="0" w:color="auto"/>
            </w:tcBorders>
          </w:tcPr>
          <w:p w14:paraId="0C12A60E" w14:textId="40238927" w:rsidR="000D4CC6" w:rsidRPr="00CC7832" w:rsidRDefault="000D4CC6" w:rsidP="003B6733">
            <w:pPr>
              <w:tabs>
                <w:tab w:val="left" w:pos="-5220"/>
              </w:tabs>
              <w:rPr>
                <w:b/>
              </w:rPr>
            </w:pPr>
            <w:r w:rsidRPr="00CC7832">
              <w:t>N</w:t>
            </w:r>
          </w:p>
        </w:tc>
        <w:tc>
          <w:tcPr>
            <w:tcW w:w="1098" w:type="dxa"/>
            <w:tcBorders>
              <w:top w:val="nil"/>
              <w:left w:val="single" w:sz="4" w:space="0" w:color="auto"/>
              <w:bottom w:val="single" w:sz="4" w:space="0" w:color="auto"/>
            </w:tcBorders>
          </w:tcPr>
          <w:p w14:paraId="42792427" w14:textId="2E516F84" w:rsidR="000D4CC6" w:rsidRPr="00CC7832" w:rsidRDefault="000D4CC6" w:rsidP="003B6733">
            <w:pPr>
              <w:tabs>
                <w:tab w:val="left" w:pos="-5220"/>
              </w:tabs>
              <w:rPr>
                <w:b/>
              </w:rPr>
            </w:pPr>
            <w:r w:rsidRPr="00CC7832">
              <w:t>198157</w:t>
            </w:r>
          </w:p>
        </w:tc>
        <w:tc>
          <w:tcPr>
            <w:tcW w:w="1190" w:type="dxa"/>
            <w:tcBorders>
              <w:top w:val="nil"/>
              <w:bottom w:val="single" w:sz="4" w:space="0" w:color="auto"/>
              <w:right w:val="single" w:sz="4" w:space="0" w:color="auto"/>
            </w:tcBorders>
          </w:tcPr>
          <w:p w14:paraId="3C6CC76E" w14:textId="052FE656" w:rsidR="000D4CC6" w:rsidRPr="00CC7832" w:rsidRDefault="000D4CC6" w:rsidP="003B6733">
            <w:pPr>
              <w:tabs>
                <w:tab w:val="left" w:pos="-5220"/>
              </w:tabs>
              <w:rPr>
                <w:b/>
              </w:rPr>
            </w:pPr>
            <w:r w:rsidRPr="00CC7832">
              <w:t>198040</w:t>
            </w:r>
          </w:p>
        </w:tc>
        <w:tc>
          <w:tcPr>
            <w:tcW w:w="1123" w:type="dxa"/>
            <w:tcBorders>
              <w:top w:val="nil"/>
              <w:left w:val="single" w:sz="4" w:space="0" w:color="auto"/>
              <w:bottom w:val="single" w:sz="4" w:space="0" w:color="auto"/>
            </w:tcBorders>
          </w:tcPr>
          <w:p w14:paraId="342BA9F1" w14:textId="19A41A61" w:rsidR="000D4CC6" w:rsidRPr="00CC7832" w:rsidRDefault="000D4CC6" w:rsidP="003B6733">
            <w:pPr>
              <w:tabs>
                <w:tab w:val="left" w:pos="-5220"/>
              </w:tabs>
              <w:rPr>
                <w:b/>
              </w:rPr>
            </w:pPr>
            <w:r w:rsidRPr="00CC7832">
              <w:t>198157</w:t>
            </w:r>
          </w:p>
        </w:tc>
      </w:tr>
      <w:tr w:rsidR="000D4CC6" w:rsidRPr="003B6733" w14:paraId="6C2C4AF6" w14:textId="77777777" w:rsidTr="00103E11">
        <w:trPr>
          <w:gridAfter w:val="3"/>
          <w:wAfter w:w="3476" w:type="dxa"/>
        </w:trPr>
        <w:tc>
          <w:tcPr>
            <w:tcW w:w="1169" w:type="dxa"/>
            <w:vMerge w:val="restart"/>
            <w:tcBorders>
              <w:top w:val="single" w:sz="4" w:space="0" w:color="auto"/>
              <w:bottom w:val="nil"/>
              <w:right w:val="single" w:sz="4" w:space="0" w:color="auto"/>
            </w:tcBorders>
          </w:tcPr>
          <w:p w14:paraId="4C5EEF08" w14:textId="77777777" w:rsidR="000D4CC6" w:rsidRPr="00CC7832" w:rsidRDefault="000D4CC6" w:rsidP="003B6733">
            <w:pPr>
              <w:tabs>
                <w:tab w:val="left" w:pos="-5220"/>
              </w:tabs>
              <w:rPr>
                <w:b/>
                <w:bCs/>
              </w:rPr>
            </w:pPr>
            <w:r w:rsidRPr="00CC7832">
              <w:rPr>
                <w:b/>
                <w:bCs/>
              </w:rPr>
              <w:t>env22ms</w:t>
            </w:r>
          </w:p>
          <w:p w14:paraId="7104E9DC" w14:textId="77777777" w:rsidR="000D4CC6" w:rsidRPr="00CC7832" w:rsidRDefault="000D4CC6" w:rsidP="003B6733">
            <w:pPr>
              <w:tabs>
                <w:tab w:val="left" w:pos="-5220"/>
              </w:tabs>
              <w:rPr>
                <w:b/>
                <w:bCs/>
              </w:rPr>
            </w:pPr>
            <w:r w:rsidRPr="00CC7832">
              <w:rPr>
                <w:b/>
                <w:bCs/>
              </w:rPr>
              <w:t> </w:t>
            </w:r>
          </w:p>
          <w:p w14:paraId="695BCD55" w14:textId="648C8299" w:rsidR="000D4CC6" w:rsidRPr="00CC7832" w:rsidRDefault="000D4CC6" w:rsidP="003B6733">
            <w:pPr>
              <w:tabs>
                <w:tab w:val="left" w:pos="-5220"/>
              </w:tabs>
              <w:rPr>
                <w:b/>
                <w:bCs/>
              </w:rPr>
            </w:pPr>
            <w:r w:rsidRPr="00CC7832">
              <w:rPr>
                <w:b/>
                <w:bCs/>
              </w:rPr>
              <w:t> </w:t>
            </w:r>
          </w:p>
        </w:tc>
        <w:tc>
          <w:tcPr>
            <w:tcW w:w="1256" w:type="dxa"/>
            <w:tcBorders>
              <w:top w:val="single" w:sz="4" w:space="0" w:color="auto"/>
              <w:left w:val="single" w:sz="4" w:space="0" w:color="auto"/>
              <w:bottom w:val="nil"/>
              <w:right w:val="single" w:sz="4" w:space="0" w:color="auto"/>
            </w:tcBorders>
          </w:tcPr>
          <w:p w14:paraId="01E13436" w14:textId="651888E6" w:rsidR="000D4CC6" w:rsidRPr="00CC7832" w:rsidRDefault="000D4CC6" w:rsidP="003B6733">
            <w:pPr>
              <w:tabs>
                <w:tab w:val="left" w:pos="-5220"/>
              </w:tabs>
              <w:rPr>
                <w:b/>
              </w:rPr>
            </w:pPr>
            <w:r w:rsidRPr="00CC7832">
              <w:t>R</w:t>
            </w:r>
          </w:p>
        </w:tc>
        <w:tc>
          <w:tcPr>
            <w:tcW w:w="1098" w:type="dxa"/>
            <w:tcBorders>
              <w:top w:val="single" w:sz="4" w:space="0" w:color="auto"/>
              <w:left w:val="single" w:sz="4" w:space="0" w:color="auto"/>
              <w:bottom w:val="nil"/>
            </w:tcBorders>
          </w:tcPr>
          <w:p w14:paraId="379CB889" w14:textId="7948C11C" w:rsidR="000D4CC6" w:rsidRPr="00CC7832" w:rsidRDefault="000D4CC6" w:rsidP="003B6733">
            <w:pPr>
              <w:tabs>
                <w:tab w:val="left" w:pos="-5220"/>
              </w:tabs>
              <w:rPr>
                <w:b/>
              </w:rPr>
            </w:pPr>
            <w:r w:rsidRPr="00CC7832">
              <w:t>.927</w:t>
            </w:r>
            <w:r w:rsidRPr="00CC7832">
              <w:rPr>
                <w:vertAlign w:val="superscript"/>
              </w:rPr>
              <w:t>**</w:t>
            </w:r>
          </w:p>
        </w:tc>
        <w:tc>
          <w:tcPr>
            <w:tcW w:w="1190" w:type="dxa"/>
            <w:tcBorders>
              <w:top w:val="single" w:sz="4" w:space="0" w:color="auto"/>
              <w:bottom w:val="nil"/>
            </w:tcBorders>
            <w:shd w:val="clear" w:color="auto" w:fill="BDD6EE" w:themeFill="accent5" w:themeFillTint="66"/>
          </w:tcPr>
          <w:p w14:paraId="12602D1A" w14:textId="77253C0A" w:rsidR="000D4CC6" w:rsidRPr="00053D19" w:rsidRDefault="000D4CC6" w:rsidP="003B6733">
            <w:pPr>
              <w:tabs>
                <w:tab w:val="left" w:pos="-5220"/>
              </w:tabs>
              <w:rPr>
                <w:b/>
              </w:rPr>
            </w:pPr>
            <w:r w:rsidRPr="00053D19">
              <w:t>.846</w:t>
            </w:r>
            <w:r w:rsidRPr="00053D19">
              <w:rPr>
                <w:vertAlign w:val="superscript"/>
              </w:rPr>
              <w:t>**</w:t>
            </w:r>
          </w:p>
        </w:tc>
        <w:tc>
          <w:tcPr>
            <w:tcW w:w="1123" w:type="dxa"/>
            <w:tcBorders>
              <w:top w:val="single" w:sz="4" w:space="0" w:color="auto"/>
              <w:bottom w:val="nil"/>
              <w:right w:val="single" w:sz="4" w:space="0" w:color="auto"/>
            </w:tcBorders>
            <w:shd w:val="clear" w:color="auto" w:fill="BDD6EE" w:themeFill="accent5" w:themeFillTint="66"/>
          </w:tcPr>
          <w:p w14:paraId="0EAEF3F3" w14:textId="6A7D48FC" w:rsidR="000D4CC6" w:rsidRPr="00053D19" w:rsidRDefault="000D4CC6" w:rsidP="003B6733">
            <w:pPr>
              <w:tabs>
                <w:tab w:val="left" w:pos="-5220"/>
              </w:tabs>
              <w:rPr>
                <w:b/>
              </w:rPr>
            </w:pPr>
            <w:r w:rsidRPr="00053D19">
              <w:t>.710</w:t>
            </w:r>
            <w:r w:rsidRPr="00053D19">
              <w:rPr>
                <w:vertAlign w:val="superscript"/>
              </w:rPr>
              <w:t>**</w:t>
            </w:r>
          </w:p>
        </w:tc>
        <w:tc>
          <w:tcPr>
            <w:tcW w:w="1190" w:type="dxa"/>
            <w:tcBorders>
              <w:top w:val="single" w:sz="4" w:space="0" w:color="auto"/>
              <w:left w:val="single" w:sz="4" w:space="0" w:color="auto"/>
              <w:bottom w:val="nil"/>
            </w:tcBorders>
          </w:tcPr>
          <w:p w14:paraId="68D158EA" w14:textId="6365E767" w:rsidR="000D4CC6" w:rsidRPr="00CC7832" w:rsidRDefault="000D4CC6" w:rsidP="003B6733">
            <w:pPr>
              <w:tabs>
                <w:tab w:val="left" w:pos="-5220"/>
              </w:tabs>
              <w:rPr>
                <w:b/>
              </w:rPr>
            </w:pPr>
            <w:r w:rsidRPr="00CC7832">
              <w:t>1</w:t>
            </w:r>
          </w:p>
        </w:tc>
      </w:tr>
      <w:tr w:rsidR="000D4CC6" w:rsidRPr="003B6733" w14:paraId="0DD8A0F2" w14:textId="77777777" w:rsidTr="00103E11">
        <w:trPr>
          <w:gridAfter w:val="3"/>
          <w:wAfter w:w="3476" w:type="dxa"/>
        </w:trPr>
        <w:tc>
          <w:tcPr>
            <w:tcW w:w="1169" w:type="dxa"/>
            <w:vMerge/>
            <w:tcBorders>
              <w:top w:val="nil"/>
              <w:bottom w:val="nil"/>
              <w:right w:val="single" w:sz="4" w:space="0" w:color="auto"/>
            </w:tcBorders>
          </w:tcPr>
          <w:p w14:paraId="31538EA9" w14:textId="2D8E64BD" w:rsidR="000D4CC6" w:rsidRPr="00CC7832" w:rsidRDefault="000D4CC6" w:rsidP="003B6733">
            <w:pPr>
              <w:tabs>
                <w:tab w:val="left" w:pos="-5220"/>
              </w:tabs>
              <w:rPr>
                <w:b/>
                <w:bCs/>
              </w:rPr>
            </w:pPr>
          </w:p>
        </w:tc>
        <w:tc>
          <w:tcPr>
            <w:tcW w:w="1256" w:type="dxa"/>
            <w:tcBorders>
              <w:top w:val="nil"/>
              <w:left w:val="single" w:sz="4" w:space="0" w:color="auto"/>
              <w:bottom w:val="nil"/>
              <w:right w:val="single" w:sz="4" w:space="0" w:color="auto"/>
            </w:tcBorders>
          </w:tcPr>
          <w:p w14:paraId="6D94B0F3" w14:textId="512D0D41" w:rsidR="000D4CC6" w:rsidRPr="00CC7832" w:rsidRDefault="000D4CC6" w:rsidP="003B6733">
            <w:pPr>
              <w:tabs>
                <w:tab w:val="left" w:pos="-5220"/>
              </w:tabs>
              <w:rPr>
                <w:b/>
              </w:rPr>
            </w:pPr>
            <w:r w:rsidRPr="00CC7832">
              <w:t xml:space="preserve">Sig. </w:t>
            </w:r>
          </w:p>
        </w:tc>
        <w:tc>
          <w:tcPr>
            <w:tcW w:w="1098" w:type="dxa"/>
            <w:tcBorders>
              <w:top w:val="nil"/>
              <w:left w:val="single" w:sz="4" w:space="0" w:color="auto"/>
              <w:bottom w:val="nil"/>
            </w:tcBorders>
          </w:tcPr>
          <w:p w14:paraId="7C554605" w14:textId="486264E8" w:rsidR="000D4CC6" w:rsidRPr="00CC7832" w:rsidRDefault="000D4CC6" w:rsidP="003B6733">
            <w:pPr>
              <w:tabs>
                <w:tab w:val="left" w:pos="-5220"/>
              </w:tabs>
              <w:rPr>
                <w:b/>
              </w:rPr>
            </w:pPr>
            <w:r w:rsidRPr="00CC7832">
              <w:t>0.000</w:t>
            </w:r>
          </w:p>
        </w:tc>
        <w:tc>
          <w:tcPr>
            <w:tcW w:w="1190" w:type="dxa"/>
            <w:tcBorders>
              <w:top w:val="nil"/>
              <w:bottom w:val="nil"/>
            </w:tcBorders>
          </w:tcPr>
          <w:p w14:paraId="6E6C35CF" w14:textId="01C60083" w:rsidR="000D4CC6" w:rsidRPr="00CC7832" w:rsidRDefault="000D4CC6" w:rsidP="003B6733">
            <w:pPr>
              <w:tabs>
                <w:tab w:val="left" w:pos="-5220"/>
              </w:tabs>
              <w:rPr>
                <w:b/>
              </w:rPr>
            </w:pPr>
            <w:r w:rsidRPr="00CC7832">
              <w:t>0.000</w:t>
            </w:r>
          </w:p>
        </w:tc>
        <w:tc>
          <w:tcPr>
            <w:tcW w:w="1123" w:type="dxa"/>
            <w:tcBorders>
              <w:top w:val="nil"/>
              <w:bottom w:val="nil"/>
              <w:right w:val="single" w:sz="4" w:space="0" w:color="auto"/>
            </w:tcBorders>
          </w:tcPr>
          <w:p w14:paraId="48593A1D" w14:textId="240E481B" w:rsidR="000D4CC6" w:rsidRPr="00CC7832" w:rsidRDefault="000D4CC6" w:rsidP="003B6733">
            <w:pPr>
              <w:tabs>
                <w:tab w:val="left" w:pos="-5220"/>
              </w:tabs>
              <w:rPr>
                <w:b/>
              </w:rPr>
            </w:pPr>
            <w:r w:rsidRPr="00CC7832">
              <w:t>0.000</w:t>
            </w:r>
          </w:p>
        </w:tc>
        <w:tc>
          <w:tcPr>
            <w:tcW w:w="1190" w:type="dxa"/>
            <w:tcBorders>
              <w:top w:val="nil"/>
              <w:left w:val="single" w:sz="4" w:space="0" w:color="auto"/>
              <w:bottom w:val="nil"/>
            </w:tcBorders>
          </w:tcPr>
          <w:p w14:paraId="22174460" w14:textId="52F0F539" w:rsidR="000D4CC6" w:rsidRPr="00CC7832" w:rsidRDefault="000D4CC6" w:rsidP="003B6733">
            <w:pPr>
              <w:tabs>
                <w:tab w:val="left" w:pos="-5220"/>
              </w:tabs>
              <w:rPr>
                <w:b/>
              </w:rPr>
            </w:pPr>
            <w:r w:rsidRPr="00CC7832">
              <w:t> </w:t>
            </w:r>
          </w:p>
        </w:tc>
      </w:tr>
      <w:tr w:rsidR="000D4CC6" w:rsidRPr="003B6733" w14:paraId="357FEAF9" w14:textId="77777777" w:rsidTr="00103E11">
        <w:trPr>
          <w:gridAfter w:val="3"/>
          <w:wAfter w:w="3476" w:type="dxa"/>
        </w:trPr>
        <w:tc>
          <w:tcPr>
            <w:tcW w:w="1169" w:type="dxa"/>
            <w:vMerge/>
            <w:tcBorders>
              <w:top w:val="nil"/>
              <w:bottom w:val="nil"/>
              <w:right w:val="single" w:sz="4" w:space="0" w:color="auto"/>
            </w:tcBorders>
          </w:tcPr>
          <w:p w14:paraId="5A8E21F8" w14:textId="1C1A5635" w:rsidR="000D4CC6" w:rsidRPr="00CC7832" w:rsidRDefault="000D4CC6" w:rsidP="003B6733">
            <w:pPr>
              <w:tabs>
                <w:tab w:val="left" w:pos="-5220"/>
              </w:tabs>
              <w:rPr>
                <w:b/>
                <w:bCs/>
              </w:rPr>
            </w:pPr>
          </w:p>
        </w:tc>
        <w:tc>
          <w:tcPr>
            <w:tcW w:w="1256" w:type="dxa"/>
            <w:tcBorders>
              <w:top w:val="nil"/>
              <w:left w:val="single" w:sz="4" w:space="0" w:color="auto"/>
              <w:bottom w:val="single" w:sz="4" w:space="0" w:color="auto"/>
              <w:right w:val="single" w:sz="4" w:space="0" w:color="auto"/>
            </w:tcBorders>
          </w:tcPr>
          <w:p w14:paraId="19BA0D73" w14:textId="5BC61E6B" w:rsidR="000D4CC6" w:rsidRPr="00CC7832" w:rsidRDefault="000D4CC6" w:rsidP="003B6733">
            <w:pPr>
              <w:tabs>
                <w:tab w:val="left" w:pos="-5220"/>
              </w:tabs>
              <w:rPr>
                <w:b/>
              </w:rPr>
            </w:pPr>
            <w:r w:rsidRPr="00CC7832">
              <w:t>N</w:t>
            </w:r>
          </w:p>
        </w:tc>
        <w:tc>
          <w:tcPr>
            <w:tcW w:w="1098" w:type="dxa"/>
            <w:tcBorders>
              <w:top w:val="nil"/>
              <w:left w:val="single" w:sz="4" w:space="0" w:color="auto"/>
              <w:bottom w:val="single" w:sz="4" w:space="0" w:color="auto"/>
            </w:tcBorders>
          </w:tcPr>
          <w:p w14:paraId="11A2ACE7" w14:textId="5A89E495" w:rsidR="000D4CC6" w:rsidRPr="00CC7832" w:rsidRDefault="000D4CC6" w:rsidP="003B6733">
            <w:pPr>
              <w:tabs>
                <w:tab w:val="left" w:pos="-5220"/>
              </w:tabs>
              <w:rPr>
                <w:b/>
              </w:rPr>
            </w:pPr>
            <w:r w:rsidRPr="00CC7832">
              <w:t>198106</w:t>
            </w:r>
          </w:p>
        </w:tc>
        <w:tc>
          <w:tcPr>
            <w:tcW w:w="1190" w:type="dxa"/>
            <w:tcBorders>
              <w:top w:val="nil"/>
              <w:bottom w:val="single" w:sz="4" w:space="0" w:color="auto"/>
            </w:tcBorders>
          </w:tcPr>
          <w:p w14:paraId="28CFCF45" w14:textId="77130FAD" w:rsidR="000D4CC6" w:rsidRPr="00CC7832" w:rsidRDefault="000D4CC6" w:rsidP="003B6733">
            <w:pPr>
              <w:tabs>
                <w:tab w:val="left" w:pos="-5220"/>
              </w:tabs>
              <w:rPr>
                <w:b/>
              </w:rPr>
            </w:pPr>
            <w:r w:rsidRPr="00CC7832">
              <w:t>198039</w:t>
            </w:r>
          </w:p>
        </w:tc>
        <w:tc>
          <w:tcPr>
            <w:tcW w:w="1123" w:type="dxa"/>
            <w:tcBorders>
              <w:top w:val="nil"/>
              <w:bottom w:val="single" w:sz="4" w:space="0" w:color="auto"/>
              <w:right w:val="single" w:sz="4" w:space="0" w:color="auto"/>
            </w:tcBorders>
          </w:tcPr>
          <w:p w14:paraId="474F4A21" w14:textId="314D611A" w:rsidR="000D4CC6" w:rsidRPr="00CC7832" w:rsidRDefault="000D4CC6" w:rsidP="003B6733">
            <w:pPr>
              <w:tabs>
                <w:tab w:val="left" w:pos="-5220"/>
              </w:tabs>
              <w:rPr>
                <w:b/>
              </w:rPr>
            </w:pPr>
            <w:r w:rsidRPr="00CC7832">
              <w:t>198099</w:t>
            </w:r>
          </w:p>
        </w:tc>
        <w:tc>
          <w:tcPr>
            <w:tcW w:w="1190" w:type="dxa"/>
            <w:tcBorders>
              <w:top w:val="nil"/>
              <w:left w:val="single" w:sz="4" w:space="0" w:color="auto"/>
              <w:bottom w:val="single" w:sz="4" w:space="0" w:color="auto"/>
            </w:tcBorders>
          </w:tcPr>
          <w:p w14:paraId="47DBB971" w14:textId="0092E2AA" w:rsidR="000D4CC6" w:rsidRPr="00CC7832" w:rsidRDefault="000D4CC6" w:rsidP="003B6733">
            <w:pPr>
              <w:tabs>
                <w:tab w:val="left" w:pos="-5220"/>
              </w:tabs>
              <w:rPr>
                <w:b/>
              </w:rPr>
            </w:pPr>
            <w:r w:rsidRPr="00CC7832">
              <w:t>198106</w:t>
            </w:r>
          </w:p>
        </w:tc>
      </w:tr>
      <w:tr w:rsidR="000D4CC6" w:rsidRPr="003B6733" w14:paraId="757806AF" w14:textId="77777777" w:rsidTr="00103E11">
        <w:trPr>
          <w:gridAfter w:val="2"/>
          <w:wAfter w:w="2286" w:type="dxa"/>
        </w:trPr>
        <w:tc>
          <w:tcPr>
            <w:tcW w:w="1169" w:type="dxa"/>
            <w:vMerge w:val="restart"/>
            <w:tcBorders>
              <w:top w:val="single" w:sz="4" w:space="0" w:color="auto"/>
              <w:bottom w:val="nil"/>
              <w:right w:val="single" w:sz="4" w:space="0" w:color="auto"/>
            </w:tcBorders>
          </w:tcPr>
          <w:p w14:paraId="4181F039" w14:textId="77777777" w:rsidR="000D4CC6" w:rsidRPr="00CC7832" w:rsidRDefault="000D4CC6" w:rsidP="003B6733">
            <w:pPr>
              <w:tabs>
                <w:tab w:val="left" w:pos="-5220"/>
              </w:tabs>
              <w:rPr>
                <w:b/>
                <w:bCs/>
              </w:rPr>
            </w:pPr>
            <w:r w:rsidRPr="00CC7832">
              <w:rPr>
                <w:b/>
                <w:bCs/>
              </w:rPr>
              <w:t>par22ms</w:t>
            </w:r>
          </w:p>
          <w:p w14:paraId="30E99B24" w14:textId="77777777" w:rsidR="000D4CC6" w:rsidRPr="00CC7832" w:rsidRDefault="000D4CC6" w:rsidP="003B6733">
            <w:pPr>
              <w:tabs>
                <w:tab w:val="left" w:pos="-5220"/>
              </w:tabs>
              <w:rPr>
                <w:b/>
                <w:bCs/>
              </w:rPr>
            </w:pPr>
            <w:r w:rsidRPr="00CC7832">
              <w:rPr>
                <w:b/>
                <w:bCs/>
              </w:rPr>
              <w:t> </w:t>
            </w:r>
          </w:p>
          <w:p w14:paraId="045B58DE" w14:textId="0CF18527" w:rsidR="000D4CC6" w:rsidRPr="00CC7832" w:rsidRDefault="000D4CC6" w:rsidP="003B6733">
            <w:pPr>
              <w:tabs>
                <w:tab w:val="left" w:pos="-5220"/>
              </w:tabs>
              <w:rPr>
                <w:b/>
                <w:bCs/>
              </w:rPr>
            </w:pPr>
            <w:r w:rsidRPr="00CC7832">
              <w:rPr>
                <w:b/>
                <w:bCs/>
              </w:rPr>
              <w:t> </w:t>
            </w:r>
          </w:p>
        </w:tc>
        <w:tc>
          <w:tcPr>
            <w:tcW w:w="1256" w:type="dxa"/>
            <w:tcBorders>
              <w:top w:val="single" w:sz="4" w:space="0" w:color="auto"/>
              <w:left w:val="single" w:sz="4" w:space="0" w:color="auto"/>
              <w:bottom w:val="nil"/>
              <w:right w:val="single" w:sz="4" w:space="0" w:color="auto"/>
            </w:tcBorders>
          </w:tcPr>
          <w:p w14:paraId="3F6CF25F" w14:textId="3FEE3CCD" w:rsidR="000D4CC6" w:rsidRPr="00CC7832" w:rsidRDefault="000D4CC6" w:rsidP="003B6733">
            <w:pPr>
              <w:tabs>
                <w:tab w:val="left" w:pos="-5220"/>
              </w:tabs>
              <w:rPr>
                <w:b/>
              </w:rPr>
            </w:pPr>
            <w:r w:rsidRPr="00CC7832">
              <w:t>R</w:t>
            </w:r>
          </w:p>
        </w:tc>
        <w:tc>
          <w:tcPr>
            <w:tcW w:w="1098" w:type="dxa"/>
            <w:tcBorders>
              <w:top w:val="single" w:sz="4" w:space="0" w:color="auto"/>
              <w:left w:val="single" w:sz="4" w:space="0" w:color="auto"/>
              <w:bottom w:val="nil"/>
            </w:tcBorders>
          </w:tcPr>
          <w:p w14:paraId="519B096B" w14:textId="319F5DA3" w:rsidR="000D4CC6" w:rsidRPr="00CC7832" w:rsidRDefault="000D4CC6" w:rsidP="003B6733">
            <w:pPr>
              <w:tabs>
                <w:tab w:val="left" w:pos="-5220"/>
              </w:tabs>
              <w:rPr>
                <w:b/>
              </w:rPr>
            </w:pPr>
            <w:r w:rsidRPr="00CC7832">
              <w:t>.828</w:t>
            </w:r>
            <w:r w:rsidRPr="00CC7832">
              <w:rPr>
                <w:vertAlign w:val="superscript"/>
              </w:rPr>
              <w:t>**</w:t>
            </w:r>
          </w:p>
        </w:tc>
        <w:tc>
          <w:tcPr>
            <w:tcW w:w="1190" w:type="dxa"/>
            <w:tcBorders>
              <w:top w:val="single" w:sz="4" w:space="0" w:color="auto"/>
              <w:bottom w:val="nil"/>
            </w:tcBorders>
            <w:shd w:val="clear" w:color="auto" w:fill="FFFF00"/>
          </w:tcPr>
          <w:p w14:paraId="43C51EB8" w14:textId="49D815E6" w:rsidR="000D4CC6" w:rsidRPr="008E3CBA" w:rsidRDefault="000D4CC6" w:rsidP="003B6733">
            <w:pPr>
              <w:tabs>
                <w:tab w:val="left" w:pos="-5220"/>
              </w:tabs>
              <w:rPr>
                <w:b/>
                <w:highlight w:val="yellow"/>
              </w:rPr>
            </w:pPr>
            <w:r w:rsidRPr="008E3CBA">
              <w:rPr>
                <w:highlight w:val="yellow"/>
              </w:rPr>
              <w:t>.932</w:t>
            </w:r>
            <w:r w:rsidRPr="008E3CBA">
              <w:rPr>
                <w:highlight w:val="yellow"/>
                <w:vertAlign w:val="superscript"/>
              </w:rPr>
              <w:t>**</w:t>
            </w:r>
          </w:p>
        </w:tc>
        <w:tc>
          <w:tcPr>
            <w:tcW w:w="1123" w:type="dxa"/>
            <w:tcBorders>
              <w:top w:val="single" w:sz="4" w:space="0" w:color="auto"/>
              <w:bottom w:val="nil"/>
            </w:tcBorders>
            <w:shd w:val="clear" w:color="auto" w:fill="FFFF00"/>
          </w:tcPr>
          <w:p w14:paraId="7C38524E" w14:textId="01CCF0AD" w:rsidR="000D4CC6" w:rsidRPr="008E3CBA" w:rsidRDefault="000D4CC6" w:rsidP="003B6733">
            <w:pPr>
              <w:tabs>
                <w:tab w:val="left" w:pos="-5220"/>
              </w:tabs>
              <w:rPr>
                <w:b/>
                <w:highlight w:val="yellow"/>
              </w:rPr>
            </w:pPr>
            <w:r w:rsidRPr="008E3CBA">
              <w:rPr>
                <w:highlight w:val="yellow"/>
              </w:rPr>
              <w:t>.561</w:t>
            </w:r>
            <w:r w:rsidRPr="008E3CBA">
              <w:rPr>
                <w:highlight w:val="yellow"/>
                <w:vertAlign w:val="superscript"/>
              </w:rPr>
              <w:t>**</w:t>
            </w:r>
          </w:p>
        </w:tc>
        <w:tc>
          <w:tcPr>
            <w:tcW w:w="1190" w:type="dxa"/>
            <w:tcBorders>
              <w:top w:val="single" w:sz="4" w:space="0" w:color="auto"/>
              <w:bottom w:val="nil"/>
              <w:right w:val="single" w:sz="4" w:space="0" w:color="auto"/>
            </w:tcBorders>
            <w:shd w:val="clear" w:color="auto" w:fill="FFFF00"/>
          </w:tcPr>
          <w:p w14:paraId="17BA75E5" w14:textId="2E39C157" w:rsidR="000D4CC6" w:rsidRPr="008E3CBA" w:rsidRDefault="000D4CC6" w:rsidP="003B6733">
            <w:pPr>
              <w:tabs>
                <w:tab w:val="left" w:pos="-5220"/>
              </w:tabs>
              <w:rPr>
                <w:b/>
                <w:highlight w:val="yellow"/>
              </w:rPr>
            </w:pPr>
            <w:r w:rsidRPr="008E3CBA">
              <w:rPr>
                <w:highlight w:val="yellow"/>
              </w:rPr>
              <w:t>.777</w:t>
            </w:r>
            <w:r w:rsidRPr="008E3CBA">
              <w:rPr>
                <w:highlight w:val="yellow"/>
                <w:vertAlign w:val="superscript"/>
              </w:rPr>
              <w:t>**</w:t>
            </w:r>
          </w:p>
        </w:tc>
        <w:tc>
          <w:tcPr>
            <w:tcW w:w="1190" w:type="dxa"/>
            <w:tcBorders>
              <w:top w:val="single" w:sz="4" w:space="0" w:color="auto"/>
              <w:left w:val="single" w:sz="4" w:space="0" w:color="auto"/>
              <w:bottom w:val="nil"/>
            </w:tcBorders>
          </w:tcPr>
          <w:p w14:paraId="674999E5" w14:textId="78BAEBB0" w:rsidR="000D4CC6" w:rsidRPr="00CC7832" w:rsidRDefault="000D4CC6" w:rsidP="003B6733">
            <w:pPr>
              <w:tabs>
                <w:tab w:val="left" w:pos="-5220"/>
              </w:tabs>
              <w:rPr>
                <w:b/>
              </w:rPr>
            </w:pPr>
            <w:r w:rsidRPr="00CC7832">
              <w:t>1</w:t>
            </w:r>
          </w:p>
        </w:tc>
      </w:tr>
      <w:tr w:rsidR="000D4CC6" w:rsidRPr="003B6733" w14:paraId="7D3A3AC0" w14:textId="77777777" w:rsidTr="00103E11">
        <w:trPr>
          <w:gridAfter w:val="2"/>
          <w:wAfter w:w="2286" w:type="dxa"/>
        </w:trPr>
        <w:tc>
          <w:tcPr>
            <w:tcW w:w="1169" w:type="dxa"/>
            <w:vMerge/>
            <w:tcBorders>
              <w:top w:val="nil"/>
              <w:bottom w:val="nil"/>
              <w:right w:val="single" w:sz="4" w:space="0" w:color="auto"/>
            </w:tcBorders>
          </w:tcPr>
          <w:p w14:paraId="31B1C190" w14:textId="1238D36A" w:rsidR="000D4CC6" w:rsidRPr="00CC7832" w:rsidRDefault="000D4CC6" w:rsidP="003B6733">
            <w:pPr>
              <w:tabs>
                <w:tab w:val="left" w:pos="-5220"/>
              </w:tabs>
              <w:rPr>
                <w:b/>
                <w:bCs/>
              </w:rPr>
            </w:pPr>
          </w:p>
        </w:tc>
        <w:tc>
          <w:tcPr>
            <w:tcW w:w="1256" w:type="dxa"/>
            <w:tcBorders>
              <w:top w:val="nil"/>
              <w:left w:val="single" w:sz="4" w:space="0" w:color="auto"/>
              <w:bottom w:val="nil"/>
              <w:right w:val="single" w:sz="4" w:space="0" w:color="auto"/>
            </w:tcBorders>
          </w:tcPr>
          <w:p w14:paraId="0B5B6E75" w14:textId="2DE8AEF5" w:rsidR="000D4CC6" w:rsidRPr="00CC7832" w:rsidRDefault="000D4CC6" w:rsidP="003B6733">
            <w:pPr>
              <w:tabs>
                <w:tab w:val="left" w:pos="-5220"/>
              </w:tabs>
              <w:rPr>
                <w:b/>
              </w:rPr>
            </w:pPr>
            <w:r w:rsidRPr="00CC7832">
              <w:t xml:space="preserve">Sig. </w:t>
            </w:r>
          </w:p>
        </w:tc>
        <w:tc>
          <w:tcPr>
            <w:tcW w:w="1098" w:type="dxa"/>
            <w:tcBorders>
              <w:top w:val="nil"/>
              <w:left w:val="single" w:sz="4" w:space="0" w:color="auto"/>
              <w:bottom w:val="nil"/>
            </w:tcBorders>
          </w:tcPr>
          <w:p w14:paraId="4DA93A5F" w14:textId="528CB77B" w:rsidR="000D4CC6" w:rsidRPr="00CC7832" w:rsidRDefault="000D4CC6" w:rsidP="003B6733">
            <w:pPr>
              <w:tabs>
                <w:tab w:val="left" w:pos="-5220"/>
              </w:tabs>
              <w:rPr>
                <w:b/>
              </w:rPr>
            </w:pPr>
            <w:r w:rsidRPr="00CC7832">
              <w:t>0.000</w:t>
            </w:r>
          </w:p>
        </w:tc>
        <w:tc>
          <w:tcPr>
            <w:tcW w:w="1190" w:type="dxa"/>
            <w:tcBorders>
              <w:top w:val="nil"/>
              <w:bottom w:val="nil"/>
            </w:tcBorders>
          </w:tcPr>
          <w:p w14:paraId="70312D5E" w14:textId="7B67D8A6" w:rsidR="000D4CC6" w:rsidRPr="00CC7832" w:rsidRDefault="000D4CC6" w:rsidP="003B6733">
            <w:pPr>
              <w:tabs>
                <w:tab w:val="left" w:pos="-5220"/>
              </w:tabs>
              <w:rPr>
                <w:b/>
              </w:rPr>
            </w:pPr>
            <w:r w:rsidRPr="00CC7832">
              <w:t>0.000</w:t>
            </w:r>
          </w:p>
        </w:tc>
        <w:tc>
          <w:tcPr>
            <w:tcW w:w="1123" w:type="dxa"/>
            <w:tcBorders>
              <w:top w:val="nil"/>
              <w:bottom w:val="nil"/>
            </w:tcBorders>
          </w:tcPr>
          <w:p w14:paraId="29A66DB4" w14:textId="59EF58E1" w:rsidR="000D4CC6" w:rsidRPr="00CC7832" w:rsidRDefault="000D4CC6" w:rsidP="003B6733">
            <w:pPr>
              <w:tabs>
                <w:tab w:val="left" w:pos="-5220"/>
              </w:tabs>
              <w:rPr>
                <w:b/>
              </w:rPr>
            </w:pPr>
            <w:r w:rsidRPr="00CC7832">
              <w:t>0.000</w:t>
            </w:r>
          </w:p>
        </w:tc>
        <w:tc>
          <w:tcPr>
            <w:tcW w:w="1190" w:type="dxa"/>
            <w:tcBorders>
              <w:top w:val="nil"/>
              <w:bottom w:val="nil"/>
              <w:right w:val="single" w:sz="4" w:space="0" w:color="auto"/>
            </w:tcBorders>
          </w:tcPr>
          <w:p w14:paraId="70CB6449" w14:textId="4E31A440" w:rsidR="000D4CC6" w:rsidRPr="00CC7832" w:rsidRDefault="000D4CC6" w:rsidP="003B6733">
            <w:pPr>
              <w:tabs>
                <w:tab w:val="left" w:pos="-5220"/>
              </w:tabs>
              <w:rPr>
                <w:b/>
              </w:rPr>
            </w:pPr>
            <w:r w:rsidRPr="00CC7832">
              <w:t>0.000</w:t>
            </w:r>
          </w:p>
        </w:tc>
        <w:tc>
          <w:tcPr>
            <w:tcW w:w="1190" w:type="dxa"/>
            <w:tcBorders>
              <w:top w:val="nil"/>
              <w:left w:val="single" w:sz="4" w:space="0" w:color="auto"/>
              <w:bottom w:val="nil"/>
            </w:tcBorders>
          </w:tcPr>
          <w:p w14:paraId="45D332D0" w14:textId="61771665" w:rsidR="000D4CC6" w:rsidRPr="00CC7832" w:rsidRDefault="000D4CC6" w:rsidP="003B6733">
            <w:pPr>
              <w:tabs>
                <w:tab w:val="left" w:pos="-5220"/>
              </w:tabs>
              <w:rPr>
                <w:b/>
              </w:rPr>
            </w:pPr>
            <w:r w:rsidRPr="00CC7832">
              <w:t> </w:t>
            </w:r>
          </w:p>
        </w:tc>
      </w:tr>
      <w:tr w:rsidR="000D4CC6" w:rsidRPr="003B6733" w14:paraId="3221C1E4" w14:textId="77777777" w:rsidTr="00103E11">
        <w:trPr>
          <w:gridAfter w:val="2"/>
          <w:wAfter w:w="2286" w:type="dxa"/>
        </w:trPr>
        <w:tc>
          <w:tcPr>
            <w:tcW w:w="1169" w:type="dxa"/>
            <w:vMerge/>
            <w:tcBorders>
              <w:top w:val="nil"/>
              <w:bottom w:val="nil"/>
              <w:right w:val="single" w:sz="4" w:space="0" w:color="auto"/>
            </w:tcBorders>
          </w:tcPr>
          <w:p w14:paraId="4D006E5A" w14:textId="474475B6" w:rsidR="000D4CC6" w:rsidRPr="00CC7832" w:rsidRDefault="000D4CC6" w:rsidP="003B6733">
            <w:pPr>
              <w:tabs>
                <w:tab w:val="left" w:pos="-5220"/>
              </w:tabs>
              <w:rPr>
                <w:b/>
                <w:bCs/>
              </w:rPr>
            </w:pPr>
          </w:p>
        </w:tc>
        <w:tc>
          <w:tcPr>
            <w:tcW w:w="1256" w:type="dxa"/>
            <w:tcBorders>
              <w:top w:val="nil"/>
              <w:left w:val="single" w:sz="4" w:space="0" w:color="auto"/>
              <w:bottom w:val="single" w:sz="4" w:space="0" w:color="auto"/>
              <w:right w:val="single" w:sz="4" w:space="0" w:color="auto"/>
            </w:tcBorders>
          </w:tcPr>
          <w:p w14:paraId="24966005" w14:textId="670E0DC9" w:rsidR="000D4CC6" w:rsidRPr="00CC7832" w:rsidRDefault="000D4CC6" w:rsidP="003B6733">
            <w:pPr>
              <w:tabs>
                <w:tab w:val="left" w:pos="-5220"/>
              </w:tabs>
              <w:rPr>
                <w:b/>
              </w:rPr>
            </w:pPr>
            <w:r w:rsidRPr="00CC7832">
              <w:t>N</w:t>
            </w:r>
          </w:p>
        </w:tc>
        <w:tc>
          <w:tcPr>
            <w:tcW w:w="1098" w:type="dxa"/>
            <w:tcBorders>
              <w:top w:val="nil"/>
              <w:left w:val="single" w:sz="4" w:space="0" w:color="auto"/>
              <w:bottom w:val="single" w:sz="4" w:space="0" w:color="auto"/>
            </w:tcBorders>
          </w:tcPr>
          <w:p w14:paraId="37EE53D1" w14:textId="2133CEA2" w:rsidR="000D4CC6" w:rsidRPr="00CC7832" w:rsidRDefault="000D4CC6" w:rsidP="003B6733">
            <w:pPr>
              <w:tabs>
                <w:tab w:val="left" w:pos="-5220"/>
              </w:tabs>
              <w:rPr>
                <w:b/>
              </w:rPr>
            </w:pPr>
            <w:r w:rsidRPr="00CC7832">
              <w:t>198036</w:t>
            </w:r>
          </w:p>
        </w:tc>
        <w:tc>
          <w:tcPr>
            <w:tcW w:w="1190" w:type="dxa"/>
            <w:tcBorders>
              <w:top w:val="nil"/>
              <w:bottom w:val="single" w:sz="4" w:space="0" w:color="auto"/>
            </w:tcBorders>
          </w:tcPr>
          <w:p w14:paraId="4D125503" w14:textId="5B8AE4EE" w:rsidR="000D4CC6" w:rsidRPr="00CC7832" w:rsidRDefault="000D4CC6" w:rsidP="003B6733">
            <w:pPr>
              <w:tabs>
                <w:tab w:val="left" w:pos="-5220"/>
              </w:tabs>
              <w:rPr>
                <w:b/>
              </w:rPr>
            </w:pPr>
            <w:r w:rsidRPr="00CC7832">
              <w:t>198036</w:t>
            </w:r>
          </w:p>
        </w:tc>
        <w:tc>
          <w:tcPr>
            <w:tcW w:w="1123" w:type="dxa"/>
            <w:tcBorders>
              <w:top w:val="nil"/>
              <w:bottom w:val="single" w:sz="4" w:space="0" w:color="auto"/>
            </w:tcBorders>
          </w:tcPr>
          <w:p w14:paraId="535436FF" w14:textId="7A7D749F" w:rsidR="000D4CC6" w:rsidRPr="00CC7832" w:rsidRDefault="000D4CC6" w:rsidP="003B6733">
            <w:pPr>
              <w:tabs>
                <w:tab w:val="left" w:pos="-5220"/>
              </w:tabs>
              <w:rPr>
                <w:b/>
              </w:rPr>
            </w:pPr>
            <w:r w:rsidRPr="00CC7832">
              <w:t>198034</w:t>
            </w:r>
          </w:p>
        </w:tc>
        <w:tc>
          <w:tcPr>
            <w:tcW w:w="1190" w:type="dxa"/>
            <w:tcBorders>
              <w:top w:val="nil"/>
              <w:bottom w:val="single" w:sz="4" w:space="0" w:color="auto"/>
              <w:right w:val="single" w:sz="4" w:space="0" w:color="auto"/>
            </w:tcBorders>
          </w:tcPr>
          <w:p w14:paraId="60CEA57C" w14:textId="39EFE2C3" w:rsidR="000D4CC6" w:rsidRPr="00CC7832" w:rsidRDefault="000D4CC6" w:rsidP="003B6733">
            <w:pPr>
              <w:tabs>
                <w:tab w:val="left" w:pos="-5220"/>
              </w:tabs>
              <w:rPr>
                <w:b/>
              </w:rPr>
            </w:pPr>
            <w:r w:rsidRPr="00CC7832">
              <w:t>198033</w:t>
            </w:r>
          </w:p>
        </w:tc>
        <w:tc>
          <w:tcPr>
            <w:tcW w:w="1190" w:type="dxa"/>
            <w:tcBorders>
              <w:top w:val="nil"/>
              <w:left w:val="single" w:sz="4" w:space="0" w:color="auto"/>
              <w:bottom w:val="single" w:sz="4" w:space="0" w:color="auto"/>
            </w:tcBorders>
          </w:tcPr>
          <w:p w14:paraId="72AF5F82" w14:textId="42DB1500" w:rsidR="000D4CC6" w:rsidRPr="00CC7832" w:rsidRDefault="000D4CC6" w:rsidP="003B6733">
            <w:pPr>
              <w:tabs>
                <w:tab w:val="left" w:pos="-5220"/>
              </w:tabs>
              <w:rPr>
                <w:b/>
              </w:rPr>
            </w:pPr>
            <w:r w:rsidRPr="00CC7832">
              <w:t>198036</w:t>
            </w:r>
          </w:p>
        </w:tc>
      </w:tr>
      <w:tr w:rsidR="000D4CC6" w:rsidRPr="003B6733" w14:paraId="06112DA0" w14:textId="77777777" w:rsidTr="00103E11">
        <w:trPr>
          <w:gridAfter w:val="1"/>
          <w:wAfter w:w="1123" w:type="dxa"/>
        </w:trPr>
        <w:tc>
          <w:tcPr>
            <w:tcW w:w="1169" w:type="dxa"/>
            <w:vMerge w:val="restart"/>
            <w:tcBorders>
              <w:top w:val="single" w:sz="4" w:space="0" w:color="auto"/>
              <w:bottom w:val="nil"/>
              <w:right w:val="single" w:sz="4" w:space="0" w:color="auto"/>
            </w:tcBorders>
          </w:tcPr>
          <w:p w14:paraId="6BDB8251" w14:textId="77777777" w:rsidR="000D4CC6" w:rsidRPr="00CC7832" w:rsidRDefault="000D4CC6" w:rsidP="003B6733">
            <w:pPr>
              <w:tabs>
                <w:tab w:val="left" w:pos="-5220"/>
              </w:tabs>
              <w:rPr>
                <w:b/>
                <w:bCs/>
              </w:rPr>
            </w:pPr>
            <w:r w:rsidRPr="00CC7832">
              <w:rPr>
                <w:b/>
                <w:bCs/>
              </w:rPr>
              <w:t>bul22ms</w:t>
            </w:r>
          </w:p>
          <w:p w14:paraId="5F235BAE" w14:textId="77777777" w:rsidR="000D4CC6" w:rsidRPr="00CC7832" w:rsidRDefault="000D4CC6" w:rsidP="003B6733">
            <w:pPr>
              <w:tabs>
                <w:tab w:val="left" w:pos="-5220"/>
              </w:tabs>
              <w:rPr>
                <w:b/>
                <w:bCs/>
              </w:rPr>
            </w:pPr>
            <w:r w:rsidRPr="00CC7832">
              <w:rPr>
                <w:b/>
                <w:bCs/>
              </w:rPr>
              <w:t> </w:t>
            </w:r>
          </w:p>
          <w:p w14:paraId="1BCC9486" w14:textId="6A80FE98" w:rsidR="000D4CC6" w:rsidRPr="00CC7832" w:rsidRDefault="000D4CC6" w:rsidP="003B6733">
            <w:pPr>
              <w:tabs>
                <w:tab w:val="left" w:pos="-5220"/>
              </w:tabs>
              <w:rPr>
                <w:b/>
                <w:bCs/>
              </w:rPr>
            </w:pPr>
            <w:r w:rsidRPr="00CC7832">
              <w:rPr>
                <w:b/>
                <w:bCs/>
              </w:rPr>
              <w:t> </w:t>
            </w:r>
          </w:p>
        </w:tc>
        <w:tc>
          <w:tcPr>
            <w:tcW w:w="1256" w:type="dxa"/>
            <w:tcBorders>
              <w:top w:val="single" w:sz="4" w:space="0" w:color="auto"/>
              <w:left w:val="single" w:sz="4" w:space="0" w:color="auto"/>
              <w:bottom w:val="nil"/>
              <w:right w:val="single" w:sz="4" w:space="0" w:color="auto"/>
            </w:tcBorders>
          </w:tcPr>
          <w:p w14:paraId="126A91B4" w14:textId="7273F226" w:rsidR="000D4CC6" w:rsidRPr="00CC7832" w:rsidRDefault="000D4CC6" w:rsidP="003B6733">
            <w:pPr>
              <w:tabs>
                <w:tab w:val="left" w:pos="-5220"/>
              </w:tabs>
              <w:rPr>
                <w:b/>
              </w:rPr>
            </w:pPr>
            <w:r w:rsidRPr="00CC7832">
              <w:t>R</w:t>
            </w:r>
          </w:p>
        </w:tc>
        <w:tc>
          <w:tcPr>
            <w:tcW w:w="1098" w:type="dxa"/>
            <w:tcBorders>
              <w:top w:val="single" w:sz="4" w:space="0" w:color="auto"/>
              <w:left w:val="single" w:sz="4" w:space="0" w:color="auto"/>
              <w:bottom w:val="nil"/>
            </w:tcBorders>
          </w:tcPr>
          <w:p w14:paraId="1D6462A3" w14:textId="651D83A7" w:rsidR="000D4CC6" w:rsidRPr="00CC7832" w:rsidRDefault="000D4CC6" w:rsidP="003B6733">
            <w:pPr>
              <w:tabs>
                <w:tab w:val="left" w:pos="-5220"/>
              </w:tabs>
              <w:rPr>
                <w:b/>
              </w:rPr>
            </w:pPr>
            <w:r w:rsidRPr="00CC7832">
              <w:t>.771</w:t>
            </w:r>
            <w:r w:rsidRPr="00CC7832">
              <w:rPr>
                <w:vertAlign w:val="superscript"/>
              </w:rPr>
              <w:t>**</w:t>
            </w:r>
          </w:p>
        </w:tc>
        <w:tc>
          <w:tcPr>
            <w:tcW w:w="1190" w:type="dxa"/>
            <w:tcBorders>
              <w:top w:val="single" w:sz="4" w:space="0" w:color="auto"/>
              <w:bottom w:val="nil"/>
            </w:tcBorders>
            <w:shd w:val="clear" w:color="auto" w:fill="C00000"/>
          </w:tcPr>
          <w:p w14:paraId="2F28BC31" w14:textId="38509494" w:rsidR="000D4CC6" w:rsidRPr="00CC7832" w:rsidRDefault="000D4CC6" w:rsidP="003B6733">
            <w:pPr>
              <w:tabs>
                <w:tab w:val="left" w:pos="-5220"/>
              </w:tabs>
              <w:rPr>
                <w:b/>
              </w:rPr>
            </w:pPr>
            <w:r w:rsidRPr="00CC7832">
              <w:t>.594</w:t>
            </w:r>
            <w:r w:rsidRPr="00CC7832">
              <w:rPr>
                <w:vertAlign w:val="superscript"/>
              </w:rPr>
              <w:t>**</w:t>
            </w:r>
          </w:p>
        </w:tc>
        <w:tc>
          <w:tcPr>
            <w:tcW w:w="1123" w:type="dxa"/>
            <w:tcBorders>
              <w:top w:val="single" w:sz="4" w:space="0" w:color="auto"/>
              <w:bottom w:val="nil"/>
            </w:tcBorders>
            <w:shd w:val="clear" w:color="auto" w:fill="C00000"/>
          </w:tcPr>
          <w:p w14:paraId="48C86763" w14:textId="0660D5B9" w:rsidR="000D4CC6" w:rsidRPr="00CC7832" w:rsidRDefault="000D4CC6" w:rsidP="003B6733">
            <w:pPr>
              <w:tabs>
                <w:tab w:val="left" w:pos="-5220"/>
              </w:tabs>
              <w:rPr>
                <w:b/>
              </w:rPr>
            </w:pPr>
            <w:r w:rsidRPr="00CC7832">
              <w:t>.917</w:t>
            </w:r>
            <w:r w:rsidRPr="00CC7832">
              <w:rPr>
                <w:vertAlign w:val="superscript"/>
              </w:rPr>
              <w:t>**</w:t>
            </w:r>
          </w:p>
        </w:tc>
        <w:tc>
          <w:tcPr>
            <w:tcW w:w="1190" w:type="dxa"/>
            <w:tcBorders>
              <w:top w:val="single" w:sz="4" w:space="0" w:color="auto"/>
              <w:bottom w:val="nil"/>
            </w:tcBorders>
            <w:shd w:val="clear" w:color="auto" w:fill="C00000"/>
          </w:tcPr>
          <w:p w14:paraId="4B3314A9" w14:textId="4BF3D985" w:rsidR="000D4CC6" w:rsidRPr="00CC7832" w:rsidRDefault="000D4CC6" w:rsidP="003B6733">
            <w:pPr>
              <w:tabs>
                <w:tab w:val="left" w:pos="-5220"/>
              </w:tabs>
              <w:rPr>
                <w:b/>
              </w:rPr>
            </w:pPr>
            <w:r w:rsidRPr="00CC7832">
              <w:t>.598</w:t>
            </w:r>
            <w:r w:rsidRPr="00CC7832">
              <w:rPr>
                <w:vertAlign w:val="superscript"/>
              </w:rPr>
              <w:t>**</w:t>
            </w:r>
          </w:p>
        </w:tc>
        <w:tc>
          <w:tcPr>
            <w:tcW w:w="1190" w:type="dxa"/>
            <w:tcBorders>
              <w:top w:val="single" w:sz="4" w:space="0" w:color="auto"/>
              <w:bottom w:val="nil"/>
              <w:right w:val="single" w:sz="4" w:space="0" w:color="auto"/>
            </w:tcBorders>
            <w:shd w:val="clear" w:color="auto" w:fill="DAC2EC"/>
          </w:tcPr>
          <w:p w14:paraId="01AC6D1E" w14:textId="64ECAFD0" w:rsidR="000D4CC6" w:rsidRPr="00CC7832" w:rsidRDefault="000D4CC6" w:rsidP="003B6733">
            <w:pPr>
              <w:tabs>
                <w:tab w:val="left" w:pos="-5220"/>
              </w:tabs>
              <w:rPr>
                <w:b/>
              </w:rPr>
            </w:pPr>
            <w:r w:rsidRPr="00CC7832">
              <w:t>.460</w:t>
            </w:r>
            <w:r w:rsidRPr="00CC7832">
              <w:rPr>
                <w:vertAlign w:val="superscript"/>
              </w:rPr>
              <w:t>**</w:t>
            </w:r>
          </w:p>
        </w:tc>
        <w:tc>
          <w:tcPr>
            <w:tcW w:w="1163" w:type="dxa"/>
            <w:tcBorders>
              <w:top w:val="single" w:sz="4" w:space="0" w:color="auto"/>
              <w:left w:val="single" w:sz="4" w:space="0" w:color="auto"/>
              <w:bottom w:val="nil"/>
            </w:tcBorders>
            <w:shd w:val="clear" w:color="auto" w:fill="auto"/>
          </w:tcPr>
          <w:p w14:paraId="4EE2C395" w14:textId="67219900" w:rsidR="000D4CC6" w:rsidRPr="00CC7832" w:rsidRDefault="000D4CC6" w:rsidP="003B6733">
            <w:pPr>
              <w:tabs>
                <w:tab w:val="left" w:pos="-5220"/>
              </w:tabs>
              <w:rPr>
                <w:b/>
              </w:rPr>
            </w:pPr>
            <w:r w:rsidRPr="00CC7832">
              <w:t>1</w:t>
            </w:r>
          </w:p>
        </w:tc>
      </w:tr>
      <w:tr w:rsidR="000D4CC6" w:rsidRPr="003B6733" w14:paraId="2F4856DD" w14:textId="77777777" w:rsidTr="00103E11">
        <w:trPr>
          <w:gridAfter w:val="1"/>
          <w:wAfter w:w="1123" w:type="dxa"/>
        </w:trPr>
        <w:tc>
          <w:tcPr>
            <w:tcW w:w="1169" w:type="dxa"/>
            <w:vMerge/>
            <w:tcBorders>
              <w:top w:val="nil"/>
              <w:bottom w:val="nil"/>
              <w:right w:val="single" w:sz="4" w:space="0" w:color="auto"/>
            </w:tcBorders>
          </w:tcPr>
          <w:p w14:paraId="16D4BA4B" w14:textId="122E2FBB" w:rsidR="000D4CC6" w:rsidRPr="00CC7832" w:rsidRDefault="000D4CC6" w:rsidP="003B6733">
            <w:pPr>
              <w:tabs>
                <w:tab w:val="left" w:pos="-5220"/>
              </w:tabs>
              <w:rPr>
                <w:b/>
                <w:bCs/>
              </w:rPr>
            </w:pPr>
          </w:p>
        </w:tc>
        <w:tc>
          <w:tcPr>
            <w:tcW w:w="1256" w:type="dxa"/>
            <w:tcBorders>
              <w:top w:val="nil"/>
              <w:left w:val="single" w:sz="4" w:space="0" w:color="auto"/>
              <w:bottom w:val="nil"/>
              <w:right w:val="single" w:sz="4" w:space="0" w:color="auto"/>
            </w:tcBorders>
          </w:tcPr>
          <w:p w14:paraId="79FB8A36" w14:textId="242D2F3C" w:rsidR="000D4CC6" w:rsidRPr="00CC7832" w:rsidRDefault="000D4CC6" w:rsidP="003B6733">
            <w:pPr>
              <w:tabs>
                <w:tab w:val="left" w:pos="-5220"/>
              </w:tabs>
              <w:rPr>
                <w:b/>
              </w:rPr>
            </w:pPr>
            <w:r w:rsidRPr="00CC7832">
              <w:t xml:space="preserve">Sig. </w:t>
            </w:r>
          </w:p>
        </w:tc>
        <w:tc>
          <w:tcPr>
            <w:tcW w:w="1098" w:type="dxa"/>
            <w:tcBorders>
              <w:top w:val="nil"/>
              <w:left w:val="single" w:sz="4" w:space="0" w:color="auto"/>
              <w:bottom w:val="nil"/>
            </w:tcBorders>
          </w:tcPr>
          <w:p w14:paraId="41F237F2" w14:textId="7479E6BD" w:rsidR="000D4CC6" w:rsidRPr="00CC7832" w:rsidRDefault="000D4CC6" w:rsidP="003B6733">
            <w:pPr>
              <w:tabs>
                <w:tab w:val="left" w:pos="-5220"/>
              </w:tabs>
              <w:rPr>
                <w:b/>
              </w:rPr>
            </w:pPr>
            <w:r w:rsidRPr="00CC7832">
              <w:t>0.000</w:t>
            </w:r>
          </w:p>
        </w:tc>
        <w:tc>
          <w:tcPr>
            <w:tcW w:w="1190" w:type="dxa"/>
            <w:tcBorders>
              <w:top w:val="nil"/>
              <w:bottom w:val="nil"/>
            </w:tcBorders>
          </w:tcPr>
          <w:p w14:paraId="04592259" w14:textId="0395C79E" w:rsidR="000D4CC6" w:rsidRPr="00CC7832" w:rsidRDefault="000D4CC6" w:rsidP="003B6733">
            <w:pPr>
              <w:tabs>
                <w:tab w:val="left" w:pos="-5220"/>
              </w:tabs>
              <w:rPr>
                <w:b/>
              </w:rPr>
            </w:pPr>
            <w:r w:rsidRPr="00CC7832">
              <w:t>0.000</w:t>
            </w:r>
          </w:p>
        </w:tc>
        <w:tc>
          <w:tcPr>
            <w:tcW w:w="1123" w:type="dxa"/>
            <w:tcBorders>
              <w:top w:val="nil"/>
              <w:bottom w:val="nil"/>
            </w:tcBorders>
          </w:tcPr>
          <w:p w14:paraId="6A87653B" w14:textId="24179BB1" w:rsidR="000D4CC6" w:rsidRPr="00CC7832" w:rsidRDefault="000D4CC6" w:rsidP="003B6733">
            <w:pPr>
              <w:tabs>
                <w:tab w:val="left" w:pos="-5220"/>
              </w:tabs>
              <w:rPr>
                <w:b/>
              </w:rPr>
            </w:pPr>
            <w:r w:rsidRPr="00CC7832">
              <w:t>0.000</w:t>
            </w:r>
          </w:p>
        </w:tc>
        <w:tc>
          <w:tcPr>
            <w:tcW w:w="1190" w:type="dxa"/>
            <w:tcBorders>
              <w:top w:val="nil"/>
              <w:bottom w:val="nil"/>
            </w:tcBorders>
          </w:tcPr>
          <w:p w14:paraId="67436B69" w14:textId="38BC9DFB" w:rsidR="000D4CC6" w:rsidRPr="00CC7832" w:rsidRDefault="000D4CC6" w:rsidP="003B6733">
            <w:pPr>
              <w:tabs>
                <w:tab w:val="left" w:pos="-5220"/>
              </w:tabs>
              <w:rPr>
                <w:b/>
              </w:rPr>
            </w:pPr>
            <w:r w:rsidRPr="00CC7832">
              <w:t>0.000</w:t>
            </w:r>
          </w:p>
        </w:tc>
        <w:tc>
          <w:tcPr>
            <w:tcW w:w="1190" w:type="dxa"/>
            <w:tcBorders>
              <w:top w:val="nil"/>
              <w:bottom w:val="nil"/>
              <w:right w:val="single" w:sz="4" w:space="0" w:color="auto"/>
            </w:tcBorders>
          </w:tcPr>
          <w:p w14:paraId="207C9953" w14:textId="3705875E" w:rsidR="000D4CC6" w:rsidRPr="00CC7832" w:rsidRDefault="000D4CC6" w:rsidP="003B6733">
            <w:pPr>
              <w:tabs>
                <w:tab w:val="left" w:pos="-5220"/>
              </w:tabs>
              <w:rPr>
                <w:b/>
              </w:rPr>
            </w:pPr>
            <w:r w:rsidRPr="00CC7832">
              <w:t>0.000</w:t>
            </w:r>
          </w:p>
        </w:tc>
        <w:tc>
          <w:tcPr>
            <w:tcW w:w="1163" w:type="dxa"/>
            <w:tcBorders>
              <w:top w:val="nil"/>
              <w:left w:val="single" w:sz="4" w:space="0" w:color="auto"/>
              <w:bottom w:val="nil"/>
            </w:tcBorders>
          </w:tcPr>
          <w:p w14:paraId="6712DA7E" w14:textId="6A26EB2D" w:rsidR="000D4CC6" w:rsidRPr="00CC7832" w:rsidRDefault="000D4CC6" w:rsidP="003B6733">
            <w:pPr>
              <w:tabs>
                <w:tab w:val="left" w:pos="-5220"/>
              </w:tabs>
              <w:rPr>
                <w:b/>
              </w:rPr>
            </w:pPr>
            <w:r w:rsidRPr="00CC7832">
              <w:t> </w:t>
            </w:r>
          </w:p>
        </w:tc>
      </w:tr>
      <w:tr w:rsidR="000D4CC6" w:rsidRPr="003B6733" w14:paraId="636D217A" w14:textId="77777777" w:rsidTr="00103E11">
        <w:trPr>
          <w:gridAfter w:val="1"/>
          <w:wAfter w:w="1123" w:type="dxa"/>
        </w:trPr>
        <w:tc>
          <w:tcPr>
            <w:tcW w:w="1169" w:type="dxa"/>
            <w:vMerge/>
            <w:tcBorders>
              <w:top w:val="nil"/>
              <w:bottom w:val="single" w:sz="4" w:space="0" w:color="auto"/>
              <w:right w:val="single" w:sz="4" w:space="0" w:color="auto"/>
            </w:tcBorders>
          </w:tcPr>
          <w:p w14:paraId="3DEC7872" w14:textId="653B94AB" w:rsidR="000D4CC6" w:rsidRPr="00CC7832" w:rsidRDefault="000D4CC6" w:rsidP="003B6733">
            <w:pPr>
              <w:tabs>
                <w:tab w:val="left" w:pos="-5220"/>
              </w:tabs>
              <w:rPr>
                <w:b/>
                <w:bCs/>
              </w:rPr>
            </w:pPr>
          </w:p>
        </w:tc>
        <w:tc>
          <w:tcPr>
            <w:tcW w:w="1256" w:type="dxa"/>
            <w:tcBorders>
              <w:top w:val="nil"/>
              <w:left w:val="single" w:sz="4" w:space="0" w:color="auto"/>
              <w:bottom w:val="single" w:sz="4" w:space="0" w:color="auto"/>
              <w:right w:val="single" w:sz="4" w:space="0" w:color="auto"/>
            </w:tcBorders>
          </w:tcPr>
          <w:p w14:paraId="33D58EF9" w14:textId="5FA6AFE8" w:rsidR="000D4CC6" w:rsidRPr="00CC7832" w:rsidRDefault="000D4CC6" w:rsidP="003B6733">
            <w:pPr>
              <w:tabs>
                <w:tab w:val="left" w:pos="-5220"/>
              </w:tabs>
              <w:rPr>
                <w:b/>
              </w:rPr>
            </w:pPr>
            <w:r w:rsidRPr="00CC7832">
              <w:t>N</w:t>
            </w:r>
          </w:p>
        </w:tc>
        <w:tc>
          <w:tcPr>
            <w:tcW w:w="1098" w:type="dxa"/>
            <w:tcBorders>
              <w:top w:val="nil"/>
              <w:left w:val="single" w:sz="4" w:space="0" w:color="auto"/>
              <w:bottom w:val="single" w:sz="4" w:space="0" w:color="auto"/>
            </w:tcBorders>
          </w:tcPr>
          <w:p w14:paraId="22DAACF7" w14:textId="18B73F22" w:rsidR="000D4CC6" w:rsidRPr="00CC7832" w:rsidRDefault="000D4CC6" w:rsidP="003B6733">
            <w:pPr>
              <w:tabs>
                <w:tab w:val="left" w:pos="-5220"/>
              </w:tabs>
              <w:rPr>
                <w:b/>
              </w:rPr>
            </w:pPr>
            <w:r w:rsidRPr="00CC7832">
              <w:t>197887</w:t>
            </w:r>
          </w:p>
        </w:tc>
        <w:tc>
          <w:tcPr>
            <w:tcW w:w="1190" w:type="dxa"/>
            <w:tcBorders>
              <w:top w:val="nil"/>
              <w:bottom w:val="single" w:sz="4" w:space="0" w:color="auto"/>
            </w:tcBorders>
          </w:tcPr>
          <w:p w14:paraId="3A2A56A6" w14:textId="48FDCBC0" w:rsidR="000D4CC6" w:rsidRPr="00CC7832" w:rsidRDefault="000D4CC6" w:rsidP="003B6733">
            <w:pPr>
              <w:tabs>
                <w:tab w:val="left" w:pos="-5220"/>
              </w:tabs>
              <w:rPr>
                <w:b/>
              </w:rPr>
            </w:pPr>
            <w:r w:rsidRPr="00CC7832">
              <w:t>197884</w:t>
            </w:r>
          </w:p>
        </w:tc>
        <w:tc>
          <w:tcPr>
            <w:tcW w:w="1123" w:type="dxa"/>
            <w:tcBorders>
              <w:top w:val="nil"/>
              <w:bottom w:val="single" w:sz="4" w:space="0" w:color="auto"/>
            </w:tcBorders>
          </w:tcPr>
          <w:p w14:paraId="054AECC2" w14:textId="4B7E5AC4" w:rsidR="000D4CC6" w:rsidRPr="00CC7832" w:rsidRDefault="000D4CC6" w:rsidP="003B6733">
            <w:pPr>
              <w:tabs>
                <w:tab w:val="left" w:pos="-5220"/>
              </w:tabs>
              <w:rPr>
                <w:b/>
              </w:rPr>
            </w:pPr>
            <w:r w:rsidRPr="00CC7832">
              <w:t>197887</w:t>
            </w:r>
          </w:p>
        </w:tc>
        <w:tc>
          <w:tcPr>
            <w:tcW w:w="1190" w:type="dxa"/>
            <w:tcBorders>
              <w:top w:val="nil"/>
              <w:bottom w:val="single" w:sz="4" w:space="0" w:color="auto"/>
            </w:tcBorders>
          </w:tcPr>
          <w:p w14:paraId="266988C6" w14:textId="496CFF1F" w:rsidR="000D4CC6" w:rsidRPr="00CC7832" w:rsidRDefault="000D4CC6" w:rsidP="003B6733">
            <w:pPr>
              <w:tabs>
                <w:tab w:val="left" w:pos="-5220"/>
              </w:tabs>
              <w:rPr>
                <w:b/>
              </w:rPr>
            </w:pPr>
            <w:r w:rsidRPr="00CC7832">
              <w:t>197884</w:t>
            </w:r>
          </w:p>
        </w:tc>
        <w:tc>
          <w:tcPr>
            <w:tcW w:w="1190" w:type="dxa"/>
            <w:tcBorders>
              <w:top w:val="nil"/>
              <w:bottom w:val="single" w:sz="4" w:space="0" w:color="auto"/>
              <w:right w:val="single" w:sz="4" w:space="0" w:color="auto"/>
            </w:tcBorders>
          </w:tcPr>
          <w:p w14:paraId="39B0D38B" w14:textId="75843401" w:rsidR="000D4CC6" w:rsidRPr="00CC7832" w:rsidRDefault="000D4CC6" w:rsidP="003B6733">
            <w:pPr>
              <w:tabs>
                <w:tab w:val="left" w:pos="-5220"/>
              </w:tabs>
              <w:rPr>
                <w:b/>
              </w:rPr>
            </w:pPr>
            <w:r w:rsidRPr="00CC7832">
              <w:t>197880</w:t>
            </w:r>
          </w:p>
        </w:tc>
        <w:tc>
          <w:tcPr>
            <w:tcW w:w="1163" w:type="dxa"/>
            <w:tcBorders>
              <w:top w:val="nil"/>
              <w:left w:val="single" w:sz="4" w:space="0" w:color="auto"/>
              <w:bottom w:val="single" w:sz="4" w:space="0" w:color="auto"/>
            </w:tcBorders>
          </w:tcPr>
          <w:p w14:paraId="4FB05D80" w14:textId="6BCC1235" w:rsidR="000D4CC6" w:rsidRPr="00CC7832" w:rsidRDefault="000D4CC6" w:rsidP="003B6733">
            <w:pPr>
              <w:tabs>
                <w:tab w:val="left" w:pos="-5220"/>
              </w:tabs>
              <w:rPr>
                <w:b/>
              </w:rPr>
            </w:pPr>
            <w:r w:rsidRPr="00CC7832">
              <w:t>197887</w:t>
            </w:r>
          </w:p>
        </w:tc>
      </w:tr>
      <w:tr w:rsidR="00030678" w:rsidRPr="003B6733" w14:paraId="3DD7F2F1" w14:textId="77777777" w:rsidTr="00103E11">
        <w:tc>
          <w:tcPr>
            <w:tcW w:w="1169" w:type="dxa"/>
            <w:vMerge w:val="restart"/>
            <w:tcBorders>
              <w:top w:val="single" w:sz="4" w:space="0" w:color="auto"/>
              <w:bottom w:val="single" w:sz="4" w:space="0" w:color="auto"/>
              <w:right w:val="single" w:sz="4" w:space="0" w:color="auto"/>
            </w:tcBorders>
          </w:tcPr>
          <w:p w14:paraId="7677121E" w14:textId="77777777" w:rsidR="00030678" w:rsidRPr="00CC7832" w:rsidRDefault="00030678" w:rsidP="003B6733">
            <w:pPr>
              <w:tabs>
                <w:tab w:val="left" w:pos="-5220"/>
              </w:tabs>
              <w:rPr>
                <w:b/>
                <w:bCs/>
              </w:rPr>
            </w:pPr>
            <w:r w:rsidRPr="00CC7832">
              <w:rPr>
                <w:b/>
                <w:bCs/>
              </w:rPr>
              <w:t>ins22ms</w:t>
            </w:r>
          </w:p>
          <w:p w14:paraId="50FEED3A" w14:textId="77777777" w:rsidR="00030678" w:rsidRPr="00CC7832" w:rsidRDefault="00030678" w:rsidP="003B6733">
            <w:pPr>
              <w:tabs>
                <w:tab w:val="left" w:pos="-5220"/>
              </w:tabs>
              <w:rPr>
                <w:b/>
                <w:bCs/>
              </w:rPr>
            </w:pPr>
            <w:r w:rsidRPr="00CC7832">
              <w:rPr>
                <w:b/>
                <w:bCs/>
              </w:rPr>
              <w:t> </w:t>
            </w:r>
          </w:p>
          <w:p w14:paraId="3DAD3C7A" w14:textId="5EDFAC4D" w:rsidR="00030678" w:rsidRPr="00CC7832" w:rsidRDefault="00030678" w:rsidP="003B6733">
            <w:pPr>
              <w:tabs>
                <w:tab w:val="left" w:pos="-5220"/>
              </w:tabs>
              <w:rPr>
                <w:b/>
                <w:bCs/>
              </w:rPr>
            </w:pPr>
            <w:r w:rsidRPr="00CC7832">
              <w:rPr>
                <w:b/>
                <w:bCs/>
              </w:rPr>
              <w:t> </w:t>
            </w:r>
          </w:p>
        </w:tc>
        <w:tc>
          <w:tcPr>
            <w:tcW w:w="1256" w:type="dxa"/>
            <w:tcBorders>
              <w:top w:val="single" w:sz="4" w:space="0" w:color="auto"/>
              <w:left w:val="single" w:sz="4" w:space="0" w:color="auto"/>
              <w:right w:val="single" w:sz="4" w:space="0" w:color="auto"/>
            </w:tcBorders>
          </w:tcPr>
          <w:p w14:paraId="39F5D8F5" w14:textId="199EF6E1" w:rsidR="00030678" w:rsidRPr="00CC7832" w:rsidRDefault="00030678" w:rsidP="003B6733">
            <w:pPr>
              <w:tabs>
                <w:tab w:val="left" w:pos="-5220"/>
              </w:tabs>
              <w:rPr>
                <w:b/>
              </w:rPr>
            </w:pPr>
            <w:r w:rsidRPr="00CC7832">
              <w:t>R</w:t>
            </w:r>
          </w:p>
        </w:tc>
        <w:tc>
          <w:tcPr>
            <w:tcW w:w="1098" w:type="dxa"/>
            <w:tcBorders>
              <w:top w:val="single" w:sz="4" w:space="0" w:color="auto"/>
              <w:left w:val="single" w:sz="4" w:space="0" w:color="auto"/>
            </w:tcBorders>
          </w:tcPr>
          <w:p w14:paraId="2790F12B" w14:textId="0271CFD0" w:rsidR="00030678" w:rsidRPr="00CC7832" w:rsidRDefault="00030678" w:rsidP="003B6733">
            <w:pPr>
              <w:tabs>
                <w:tab w:val="left" w:pos="-5220"/>
              </w:tabs>
              <w:rPr>
                <w:b/>
              </w:rPr>
            </w:pPr>
            <w:r w:rsidRPr="00CC7832">
              <w:t>.865</w:t>
            </w:r>
            <w:r w:rsidRPr="00CC7832">
              <w:rPr>
                <w:vertAlign w:val="superscript"/>
              </w:rPr>
              <w:t>**</w:t>
            </w:r>
          </w:p>
        </w:tc>
        <w:tc>
          <w:tcPr>
            <w:tcW w:w="1190" w:type="dxa"/>
            <w:tcBorders>
              <w:top w:val="single" w:sz="4" w:space="0" w:color="auto"/>
            </w:tcBorders>
            <w:shd w:val="clear" w:color="auto" w:fill="92D050"/>
          </w:tcPr>
          <w:p w14:paraId="7E80C101" w14:textId="633E0945" w:rsidR="00030678" w:rsidRPr="00CC7832" w:rsidRDefault="00030678" w:rsidP="003B6733">
            <w:pPr>
              <w:tabs>
                <w:tab w:val="left" w:pos="-5220"/>
              </w:tabs>
              <w:rPr>
                <w:b/>
              </w:rPr>
            </w:pPr>
            <w:r w:rsidRPr="00CC7832">
              <w:t>.809</w:t>
            </w:r>
            <w:r w:rsidRPr="00CC7832">
              <w:rPr>
                <w:vertAlign w:val="superscript"/>
              </w:rPr>
              <w:t>**</w:t>
            </w:r>
          </w:p>
        </w:tc>
        <w:tc>
          <w:tcPr>
            <w:tcW w:w="1123" w:type="dxa"/>
            <w:tcBorders>
              <w:top w:val="single" w:sz="4" w:space="0" w:color="auto"/>
            </w:tcBorders>
            <w:shd w:val="clear" w:color="auto" w:fill="92D050"/>
          </w:tcPr>
          <w:p w14:paraId="2C794105" w14:textId="5DF68A70" w:rsidR="00030678" w:rsidRPr="00CC7832" w:rsidRDefault="00030678" w:rsidP="003B6733">
            <w:pPr>
              <w:tabs>
                <w:tab w:val="left" w:pos="-5220"/>
              </w:tabs>
              <w:rPr>
                <w:b/>
              </w:rPr>
            </w:pPr>
            <w:r w:rsidRPr="00CC7832">
              <w:t>.643</w:t>
            </w:r>
            <w:r w:rsidRPr="00CC7832">
              <w:rPr>
                <w:vertAlign w:val="superscript"/>
              </w:rPr>
              <w:t>**</w:t>
            </w:r>
          </w:p>
        </w:tc>
        <w:tc>
          <w:tcPr>
            <w:tcW w:w="1190" w:type="dxa"/>
            <w:tcBorders>
              <w:top w:val="single" w:sz="4" w:space="0" w:color="auto"/>
            </w:tcBorders>
            <w:shd w:val="clear" w:color="auto" w:fill="92D050"/>
          </w:tcPr>
          <w:p w14:paraId="42C027D2" w14:textId="5629CA85" w:rsidR="00030678" w:rsidRPr="00CC7832" w:rsidRDefault="00030678" w:rsidP="003B6733">
            <w:pPr>
              <w:tabs>
                <w:tab w:val="left" w:pos="-5220"/>
              </w:tabs>
              <w:rPr>
                <w:b/>
              </w:rPr>
            </w:pPr>
            <w:r w:rsidRPr="00CC7832">
              <w:t>.934</w:t>
            </w:r>
            <w:r w:rsidRPr="00CC7832">
              <w:rPr>
                <w:vertAlign w:val="superscript"/>
              </w:rPr>
              <w:t>**</w:t>
            </w:r>
          </w:p>
        </w:tc>
        <w:tc>
          <w:tcPr>
            <w:tcW w:w="1190" w:type="dxa"/>
            <w:tcBorders>
              <w:top w:val="single" w:sz="4" w:space="0" w:color="auto"/>
            </w:tcBorders>
            <w:shd w:val="clear" w:color="auto" w:fill="DAC2EC"/>
          </w:tcPr>
          <w:p w14:paraId="60C4764F" w14:textId="1C4B365F" w:rsidR="00030678" w:rsidRPr="00CC7832" w:rsidRDefault="00030678" w:rsidP="003B6733">
            <w:pPr>
              <w:tabs>
                <w:tab w:val="left" w:pos="-5220"/>
              </w:tabs>
              <w:rPr>
                <w:b/>
              </w:rPr>
            </w:pPr>
            <w:r w:rsidRPr="00CC7832">
              <w:t>.755</w:t>
            </w:r>
            <w:r w:rsidRPr="00CC7832">
              <w:rPr>
                <w:vertAlign w:val="superscript"/>
              </w:rPr>
              <w:t>**</w:t>
            </w:r>
          </w:p>
        </w:tc>
        <w:tc>
          <w:tcPr>
            <w:tcW w:w="1163" w:type="dxa"/>
            <w:tcBorders>
              <w:top w:val="single" w:sz="4" w:space="0" w:color="auto"/>
              <w:bottom w:val="nil"/>
              <w:right w:val="single" w:sz="4" w:space="0" w:color="auto"/>
            </w:tcBorders>
            <w:shd w:val="clear" w:color="auto" w:fill="DAC2EC"/>
          </w:tcPr>
          <w:p w14:paraId="6BFB986D" w14:textId="0C719D20" w:rsidR="00030678" w:rsidRPr="00CC7832" w:rsidRDefault="00030678" w:rsidP="003B6733">
            <w:pPr>
              <w:tabs>
                <w:tab w:val="left" w:pos="-5220"/>
              </w:tabs>
              <w:rPr>
                <w:b/>
              </w:rPr>
            </w:pPr>
            <w:r w:rsidRPr="00CC7832">
              <w:t>.533</w:t>
            </w:r>
            <w:r w:rsidRPr="00CC7832">
              <w:rPr>
                <w:vertAlign w:val="superscript"/>
              </w:rPr>
              <w:t>**</w:t>
            </w:r>
          </w:p>
        </w:tc>
        <w:tc>
          <w:tcPr>
            <w:tcW w:w="1123" w:type="dxa"/>
            <w:tcBorders>
              <w:top w:val="single" w:sz="4" w:space="0" w:color="auto"/>
              <w:left w:val="single" w:sz="4" w:space="0" w:color="auto"/>
            </w:tcBorders>
          </w:tcPr>
          <w:p w14:paraId="2E1384BC" w14:textId="7DA59A74" w:rsidR="00030678" w:rsidRPr="00CC7832" w:rsidRDefault="00030678" w:rsidP="003B6733">
            <w:pPr>
              <w:tabs>
                <w:tab w:val="left" w:pos="-5220"/>
              </w:tabs>
              <w:rPr>
                <w:b/>
              </w:rPr>
            </w:pPr>
            <w:r w:rsidRPr="00CC7832">
              <w:t>1</w:t>
            </w:r>
          </w:p>
        </w:tc>
      </w:tr>
      <w:tr w:rsidR="00030678" w:rsidRPr="003B6733" w14:paraId="44E1764D" w14:textId="77777777" w:rsidTr="00103E11">
        <w:tc>
          <w:tcPr>
            <w:tcW w:w="1169" w:type="dxa"/>
            <w:vMerge/>
            <w:tcBorders>
              <w:top w:val="nil"/>
              <w:bottom w:val="single" w:sz="4" w:space="0" w:color="auto"/>
              <w:right w:val="single" w:sz="4" w:space="0" w:color="auto"/>
            </w:tcBorders>
          </w:tcPr>
          <w:p w14:paraId="167B0BCF" w14:textId="60AA5277" w:rsidR="00030678" w:rsidRPr="00CC7832" w:rsidRDefault="00030678" w:rsidP="003B6733">
            <w:pPr>
              <w:tabs>
                <w:tab w:val="left" w:pos="-5220"/>
              </w:tabs>
              <w:rPr>
                <w:b/>
                <w:bCs/>
              </w:rPr>
            </w:pPr>
          </w:p>
        </w:tc>
        <w:tc>
          <w:tcPr>
            <w:tcW w:w="1256" w:type="dxa"/>
            <w:tcBorders>
              <w:left w:val="single" w:sz="4" w:space="0" w:color="auto"/>
              <w:right w:val="single" w:sz="4" w:space="0" w:color="auto"/>
            </w:tcBorders>
          </w:tcPr>
          <w:p w14:paraId="0980BC53" w14:textId="4910F293" w:rsidR="00030678" w:rsidRPr="00CC7832" w:rsidRDefault="00030678" w:rsidP="003B6733">
            <w:pPr>
              <w:tabs>
                <w:tab w:val="left" w:pos="-5220"/>
              </w:tabs>
              <w:rPr>
                <w:b/>
              </w:rPr>
            </w:pPr>
            <w:r w:rsidRPr="00CC7832">
              <w:t xml:space="preserve">Sig. </w:t>
            </w:r>
          </w:p>
        </w:tc>
        <w:tc>
          <w:tcPr>
            <w:tcW w:w="1098" w:type="dxa"/>
            <w:tcBorders>
              <w:left w:val="single" w:sz="4" w:space="0" w:color="auto"/>
            </w:tcBorders>
          </w:tcPr>
          <w:p w14:paraId="2AC57181" w14:textId="2A36D5A8" w:rsidR="00030678" w:rsidRPr="00CC7832" w:rsidRDefault="00030678" w:rsidP="003B6733">
            <w:pPr>
              <w:tabs>
                <w:tab w:val="left" w:pos="-5220"/>
              </w:tabs>
              <w:rPr>
                <w:b/>
              </w:rPr>
            </w:pPr>
            <w:r w:rsidRPr="00CC7832">
              <w:t>0.000</w:t>
            </w:r>
          </w:p>
        </w:tc>
        <w:tc>
          <w:tcPr>
            <w:tcW w:w="1190" w:type="dxa"/>
          </w:tcPr>
          <w:p w14:paraId="73A021ED" w14:textId="14AF6939" w:rsidR="00030678" w:rsidRPr="00CC7832" w:rsidRDefault="00030678" w:rsidP="003B6733">
            <w:pPr>
              <w:tabs>
                <w:tab w:val="left" w:pos="-5220"/>
              </w:tabs>
              <w:rPr>
                <w:b/>
              </w:rPr>
            </w:pPr>
            <w:r w:rsidRPr="00CC7832">
              <w:t>0.000</w:t>
            </w:r>
          </w:p>
        </w:tc>
        <w:tc>
          <w:tcPr>
            <w:tcW w:w="1123" w:type="dxa"/>
          </w:tcPr>
          <w:p w14:paraId="6142668D" w14:textId="2864655C" w:rsidR="00030678" w:rsidRPr="00CC7832" w:rsidRDefault="00030678" w:rsidP="003B6733">
            <w:pPr>
              <w:tabs>
                <w:tab w:val="left" w:pos="-5220"/>
              </w:tabs>
              <w:rPr>
                <w:b/>
              </w:rPr>
            </w:pPr>
            <w:r w:rsidRPr="00CC7832">
              <w:t>0.000</w:t>
            </w:r>
          </w:p>
        </w:tc>
        <w:tc>
          <w:tcPr>
            <w:tcW w:w="1190" w:type="dxa"/>
          </w:tcPr>
          <w:p w14:paraId="4B6506F7" w14:textId="2E912FFF" w:rsidR="00030678" w:rsidRPr="00CC7832" w:rsidRDefault="00030678" w:rsidP="003B6733">
            <w:pPr>
              <w:tabs>
                <w:tab w:val="left" w:pos="-5220"/>
              </w:tabs>
              <w:rPr>
                <w:b/>
              </w:rPr>
            </w:pPr>
            <w:r w:rsidRPr="00CC7832">
              <w:t>0.000</w:t>
            </w:r>
          </w:p>
        </w:tc>
        <w:tc>
          <w:tcPr>
            <w:tcW w:w="1190" w:type="dxa"/>
          </w:tcPr>
          <w:p w14:paraId="7DC9001A" w14:textId="12EB1E9C" w:rsidR="00030678" w:rsidRPr="00CC7832" w:rsidRDefault="00030678" w:rsidP="003B6733">
            <w:pPr>
              <w:tabs>
                <w:tab w:val="left" w:pos="-5220"/>
              </w:tabs>
              <w:rPr>
                <w:b/>
              </w:rPr>
            </w:pPr>
            <w:r w:rsidRPr="00CC7832">
              <w:t>0.000</w:t>
            </w:r>
          </w:p>
        </w:tc>
        <w:tc>
          <w:tcPr>
            <w:tcW w:w="1163" w:type="dxa"/>
            <w:tcBorders>
              <w:top w:val="nil"/>
              <w:bottom w:val="nil"/>
              <w:right w:val="single" w:sz="4" w:space="0" w:color="auto"/>
            </w:tcBorders>
          </w:tcPr>
          <w:p w14:paraId="2315E580" w14:textId="6101F966" w:rsidR="00030678" w:rsidRPr="00CC7832" w:rsidRDefault="00030678" w:rsidP="003B6733">
            <w:pPr>
              <w:tabs>
                <w:tab w:val="left" w:pos="-5220"/>
              </w:tabs>
              <w:rPr>
                <w:b/>
              </w:rPr>
            </w:pPr>
            <w:r w:rsidRPr="00CC7832">
              <w:t>0.000</w:t>
            </w:r>
          </w:p>
        </w:tc>
        <w:tc>
          <w:tcPr>
            <w:tcW w:w="1123" w:type="dxa"/>
            <w:tcBorders>
              <w:left w:val="single" w:sz="4" w:space="0" w:color="auto"/>
            </w:tcBorders>
          </w:tcPr>
          <w:p w14:paraId="1A122350" w14:textId="23C996C6" w:rsidR="00030678" w:rsidRPr="00CC7832" w:rsidRDefault="00030678" w:rsidP="003B6733">
            <w:pPr>
              <w:tabs>
                <w:tab w:val="left" w:pos="-5220"/>
              </w:tabs>
              <w:rPr>
                <w:b/>
              </w:rPr>
            </w:pPr>
            <w:r w:rsidRPr="00CC7832">
              <w:t> </w:t>
            </w:r>
          </w:p>
        </w:tc>
      </w:tr>
      <w:tr w:rsidR="00030678" w:rsidRPr="003B6733" w14:paraId="1C838654" w14:textId="77777777" w:rsidTr="00103E11">
        <w:tc>
          <w:tcPr>
            <w:tcW w:w="1169" w:type="dxa"/>
            <w:vMerge/>
            <w:tcBorders>
              <w:top w:val="nil"/>
              <w:bottom w:val="single" w:sz="4" w:space="0" w:color="auto"/>
              <w:right w:val="single" w:sz="4" w:space="0" w:color="auto"/>
            </w:tcBorders>
          </w:tcPr>
          <w:p w14:paraId="5CD23EA6" w14:textId="5397B614" w:rsidR="00030678" w:rsidRPr="00CC7832" w:rsidRDefault="00030678" w:rsidP="003B6733">
            <w:pPr>
              <w:tabs>
                <w:tab w:val="left" w:pos="-5220"/>
              </w:tabs>
              <w:rPr>
                <w:b/>
                <w:bCs/>
              </w:rPr>
            </w:pPr>
          </w:p>
        </w:tc>
        <w:tc>
          <w:tcPr>
            <w:tcW w:w="1256" w:type="dxa"/>
            <w:tcBorders>
              <w:left w:val="single" w:sz="4" w:space="0" w:color="auto"/>
              <w:bottom w:val="single" w:sz="4" w:space="0" w:color="auto"/>
              <w:right w:val="single" w:sz="4" w:space="0" w:color="auto"/>
            </w:tcBorders>
          </w:tcPr>
          <w:p w14:paraId="08BA3BCD" w14:textId="1AFBAC51" w:rsidR="00030678" w:rsidRPr="00CC7832" w:rsidRDefault="00030678" w:rsidP="003B6733">
            <w:pPr>
              <w:tabs>
                <w:tab w:val="left" w:pos="-5220"/>
              </w:tabs>
              <w:rPr>
                <w:b/>
              </w:rPr>
            </w:pPr>
            <w:r w:rsidRPr="00CC7832">
              <w:t>N</w:t>
            </w:r>
          </w:p>
        </w:tc>
        <w:tc>
          <w:tcPr>
            <w:tcW w:w="1098" w:type="dxa"/>
            <w:tcBorders>
              <w:left w:val="single" w:sz="4" w:space="0" w:color="auto"/>
            </w:tcBorders>
          </w:tcPr>
          <w:p w14:paraId="6B94E49D" w14:textId="440E6808" w:rsidR="00030678" w:rsidRPr="00CC7832" w:rsidRDefault="00030678" w:rsidP="003B6733">
            <w:pPr>
              <w:tabs>
                <w:tab w:val="left" w:pos="-5220"/>
              </w:tabs>
              <w:rPr>
                <w:b/>
              </w:rPr>
            </w:pPr>
            <w:r w:rsidRPr="00CC7832">
              <w:t>198102</w:t>
            </w:r>
          </w:p>
        </w:tc>
        <w:tc>
          <w:tcPr>
            <w:tcW w:w="1190" w:type="dxa"/>
          </w:tcPr>
          <w:p w14:paraId="4A133D44" w14:textId="77B9D51E" w:rsidR="00030678" w:rsidRPr="00CC7832" w:rsidRDefault="00030678" w:rsidP="003B6733">
            <w:pPr>
              <w:tabs>
                <w:tab w:val="left" w:pos="-5220"/>
              </w:tabs>
              <w:rPr>
                <w:b/>
              </w:rPr>
            </w:pPr>
            <w:r w:rsidRPr="00CC7832">
              <w:t>198036</w:t>
            </w:r>
          </w:p>
        </w:tc>
        <w:tc>
          <w:tcPr>
            <w:tcW w:w="1123" w:type="dxa"/>
          </w:tcPr>
          <w:p w14:paraId="5F2238A3" w14:textId="2F31D46A" w:rsidR="00030678" w:rsidRPr="00CC7832" w:rsidRDefault="00030678" w:rsidP="003B6733">
            <w:pPr>
              <w:tabs>
                <w:tab w:val="left" w:pos="-5220"/>
              </w:tabs>
              <w:rPr>
                <w:b/>
              </w:rPr>
            </w:pPr>
            <w:r w:rsidRPr="00CC7832">
              <w:t>198096</w:t>
            </w:r>
          </w:p>
        </w:tc>
        <w:tc>
          <w:tcPr>
            <w:tcW w:w="1190" w:type="dxa"/>
          </w:tcPr>
          <w:p w14:paraId="3EE3A460" w14:textId="25AEAB5E" w:rsidR="00030678" w:rsidRPr="00CC7832" w:rsidRDefault="00030678" w:rsidP="003B6733">
            <w:pPr>
              <w:tabs>
                <w:tab w:val="left" w:pos="-5220"/>
              </w:tabs>
              <w:rPr>
                <w:b/>
              </w:rPr>
            </w:pPr>
            <w:r w:rsidRPr="00CC7832">
              <w:t>198102</w:t>
            </w:r>
          </w:p>
        </w:tc>
        <w:tc>
          <w:tcPr>
            <w:tcW w:w="1190" w:type="dxa"/>
          </w:tcPr>
          <w:p w14:paraId="3E25C493" w14:textId="38F10C37" w:rsidR="00030678" w:rsidRPr="00CC7832" w:rsidRDefault="00030678" w:rsidP="003B6733">
            <w:pPr>
              <w:tabs>
                <w:tab w:val="left" w:pos="-5220"/>
              </w:tabs>
              <w:rPr>
                <w:b/>
              </w:rPr>
            </w:pPr>
            <w:r w:rsidRPr="00CC7832">
              <w:t>198031</w:t>
            </w:r>
          </w:p>
        </w:tc>
        <w:tc>
          <w:tcPr>
            <w:tcW w:w="1163" w:type="dxa"/>
            <w:tcBorders>
              <w:top w:val="nil"/>
              <w:bottom w:val="single" w:sz="4" w:space="0" w:color="auto"/>
              <w:right w:val="single" w:sz="4" w:space="0" w:color="auto"/>
            </w:tcBorders>
          </w:tcPr>
          <w:p w14:paraId="49F3231A" w14:textId="126E765F" w:rsidR="00030678" w:rsidRPr="00CC7832" w:rsidRDefault="00030678" w:rsidP="003B6733">
            <w:pPr>
              <w:tabs>
                <w:tab w:val="left" w:pos="-5220"/>
              </w:tabs>
              <w:rPr>
                <w:b/>
              </w:rPr>
            </w:pPr>
            <w:r w:rsidRPr="00CC7832">
              <w:t>197883</w:t>
            </w:r>
          </w:p>
        </w:tc>
        <w:tc>
          <w:tcPr>
            <w:tcW w:w="1123" w:type="dxa"/>
            <w:tcBorders>
              <w:left w:val="single" w:sz="4" w:space="0" w:color="auto"/>
            </w:tcBorders>
          </w:tcPr>
          <w:p w14:paraId="0F968546" w14:textId="32BFCC91" w:rsidR="00030678" w:rsidRPr="00CC7832" w:rsidRDefault="00030678" w:rsidP="003B6733">
            <w:pPr>
              <w:tabs>
                <w:tab w:val="left" w:pos="-5220"/>
              </w:tabs>
              <w:rPr>
                <w:b/>
              </w:rPr>
            </w:pPr>
            <w:r w:rsidRPr="00CC7832">
              <w:t>198102</w:t>
            </w:r>
          </w:p>
        </w:tc>
      </w:tr>
    </w:tbl>
    <w:p w14:paraId="0017ED34" w14:textId="6BCE06A1" w:rsidR="00C37259" w:rsidRPr="006008DA" w:rsidRDefault="003826A2" w:rsidP="001E586F">
      <w:pPr>
        <w:tabs>
          <w:tab w:val="left" w:pos="-5220"/>
        </w:tabs>
        <w:rPr>
          <w:bCs/>
          <w:sz w:val="18"/>
          <w:szCs w:val="18"/>
        </w:rPr>
      </w:pPr>
      <w:r w:rsidRPr="006008DA">
        <w:rPr>
          <w:bCs/>
          <w:sz w:val="18"/>
          <w:szCs w:val="18"/>
          <w:vertAlign w:val="superscript"/>
        </w:rPr>
        <w:t>1</w:t>
      </w:r>
      <w:r w:rsidRPr="006008DA">
        <w:rPr>
          <w:bCs/>
          <w:sz w:val="18"/>
          <w:szCs w:val="18"/>
        </w:rPr>
        <w:t>R=Pearson Correlation</w:t>
      </w:r>
      <w:r w:rsidR="00CC7832" w:rsidRPr="006008DA">
        <w:rPr>
          <w:bCs/>
          <w:sz w:val="18"/>
          <w:szCs w:val="18"/>
        </w:rPr>
        <w:t>, Sig.= **</w:t>
      </w:r>
      <w:r w:rsidR="00CC7832" w:rsidRPr="006008DA">
        <w:rPr>
          <w:bCs/>
          <w:i/>
          <w:iCs/>
          <w:sz w:val="18"/>
          <w:szCs w:val="18"/>
        </w:rPr>
        <w:t>p</w:t>
      </w:r>
      <w:r w:rsidR="00CC7832" w:rsidRPr="006008DA">
        <w:rPr>
          <w:bCs/>
          <w:sz w:val="18"/>
          <w:szCs w:val="18"/>
        </w:rPr>
        <w:t>&lt;0.01, N=Number of students;</w:t>
      </w:r>
      <w:r w:rsidR="00CC7355" w:rsidRPr="006008DA">
        <w:rPr>
          <w:bCs/>
          <w:sz w:val="18"/>
          <w:szCs w:val="18"/>
        </w:rPr>
        <w:t xml:space="preserve"> </w:t>
      </w:r>
      <w:r w:rsidR="00C224ED" w:rsidRPr="006008DA">
        <w:rPr>
          <w:bCs/>
          <w:sz w:val="18"/>
          <w:szCs w:val="18"/>
          <w:vertAlign w:val="superscript"/>
        </w:rPr>
        <w:t>2</w:t>
      </w:r>
      <w:r w:rsidR="00C224ED" w:rsidRPr="006008DA">
        <w:rPr>
          <w:bCs/>
          <w:sz w:val="18"/>
          <w:szCs w:val="18"/>
        </w:rPr>
        <w:t>Overall VOCAL score;</w:t>
      </w:r>
      <w:r w:rsidR="00AA0B0C" w:rsidRPr="006008DA">
        <w:rPr>
          <w:bCs/>
          <w:sz w:val="18"/>
          <w:szCs w:val="18"/>
        </w:rPr>
        <w:t xml:space="preserve"> </w:t>
      </w:r>
      <w:r w:rsidR="00C224ED" w:rsidRPr="006008DA">
        <w:rPr>
          <w:bCs/>
          <w:sz w:val="18"/>
          <w:szCs w:val="18"/>
          <w:vertAlign w:val="superscript"/>
        </w:rPr>
        <w:t>3</w:t>
      </w:r>
      <w:r w:rsidR="006008DA" w:rsidRPr="006008DA">
        <w:rPr>
          <w:bCs/>
          <w:sz w:val="18"/>
          <w:szCs w:val="18"/>
        </w:rPr>
        <w:t>E</w:t>
      </w:r>
      <w:r w:rsidR="008D2F49" w:rsidRPr="006008DA">
        <w:rPr>
          <w:bCs/>
          <w:sz w:val="18"/>
          <w:szCs w:val="18"/>
        </w:rPr>
        <w:t xml:space="preserve">ngagement dimension score; </w:t>
      </w:r>
      <w:r w:rsidR="008D2F49" w:rsidRPr="006008DA">
        <w:rPr>
          <w:bCs/>
          <w:sz w:val="18"/>
          <w:szCs w:val="18"/>
          <w:vertAlign w:val="superscript"/>
        </w:rPr>
        <w:t>4</w:t>
      </w:r>
      <w:r w:rsidR="006008DA" w:rsidRPr="006008DA">
        <w:rPr>
          <w:bCs/>
          <w:sz w:val="18"/>
          <w:szCs w:val="18"/>
        </w:rPr>
        <w:t>S</w:t>
      </w:r>
      <w:r w:rsidR="008D2F49" w:rsidRPr="006008DA">
        <w:rPr>
          <w:bCs/>
          <w:sz w:val="18"/>
          <w:szCs w:val="18"/>
        </w:rPr>
        <w:t xml:space="preserve">afety dimension score; </w:t>
      </w:r>
      <w:r w:rsidR="008D2F49" w:rsidRPr="006008DA">
        <w:rPr>
          <w:bCs/>
          <w:sz w:val="18"/>
          <w:szCs w:val="18"/>
          <w:vertAlign w:val="superscript"/>
        </w:rPr>
        <w:t>5</w:t>
      </w:r>
      <w:r w:rsidR="006008DA" w:rsidRPr="006008DA">
        <w:rPr>
          <w:bCs/>
          <w:sz w:val="18"/>
          <w:szCs w:val="18"/>
        </w:rPr>
        <w:t>E</w:t>
      </w:r>
      <w:r w:rsidR="008D2F49" w:rsidRPr="006008DA">
        <w:rPr>
          <w:bCs/>
          <w:sz w:val="18"/>
          <w:szCs w:val="18"/>
        </w:rPr>
        <w:t>nvironment dimension score</w:t>
      </w:r>
      <w:r w:rsidR="00EC200C" w:rsidRPr="006008DA">
        <w:rPr>
          <w:bCs/>
          <w:sz w:val="18"/>
          <w:szCs w:val="18"/>
        </w:rPr>
        <w:t xml:space="preserve">; </w:t>
      </w:r>
      <w:r w:rsidR="00EC200C" w:rsidRPr="006008DA">
        <w:rPr>
          <w:bCs/>
          <w:sz w:val="18"/>
          <w:szCs w:val="18"/>
          <w:vertAlign w:val="superscript"/>
        </w:rPr>
        <w:t>6</w:t>
      </w:r>
      <w:r w:rsidR="006008DA" w:rsidRPr="006008DA">
        <w:rPr>
          <w:bCs/>
          <w:sz w:val="18"/>
          <w:szCs w:val="18"/>
        </w:rPr>
        <w:t>P</w:t>
      </w:r>
      <w:r w:rsidR="00EC200C" w:rsidRPr="006008DA">
        <w:rPr>
          <w:bCs/>
          <w:sz w:val="18"/>
          <w:szCs w:val="18"/>
        </w:rPr>
        <w:t xml:space="preserve">articipation topic score; </w:t>
      </w:r>
      <w:r w:rsidR="00EC200C" w:rsidRPr="006008DA">
        <w:rPr>
          <w:bCs/>
          <w:sz w:val="18"/>
          <w:szCs w:val="18"/>
          <w:vertAlign w:val="superscript"/>
        </w:rPr>
        <w:t>7</w:t>
      </w:r>
      <w:r w:rsidR="006008DA" w:rsidRPr="006008DA">
        <w:rPr>
          <w:bCs/>
          <w:sz w:val="18"/>
          <w:szCs w:val="18"/>
        </w:rPr>
        <w:t>B</w:t>
      </w:r>
      <w:r w:rsidR="00EC200C" w:rsidRPr="006008DA">
        <w:rPr>
          <w:bCs/>
          <w:sz w:val="18"/>
          <w:szCs w:val="18"/>
        </w:rPr>
        <w:t xml:space="preserve">ullying topic score; </w:t>
      </w:r>
      <w:r w:rsidR="00EC200C" w:rsidRPr="006008DA">
        <w:rPr>
          <w:bCs/>
          <w:sz w:val="18"/>
          <w:szCs w:val="18"/>
          <w:vertAlign w:val="superscript"/>
        </w:rPr>
        <w:t>8</w:t>
      </w:r>
      <w:r w:rsidR="006008DA" w:rsidRPr="006008DA">
        <w:rPr>
          <w:bCs/>
          <w:sz w:val="18"/>
          <w:szCs w:val="18"/>
        </w:rPr>
        <w:t>I</w:t>
      </w:r>
      <w:r w:rsidR="00AA0B0C" w:rsidRPr="006008DA">
        <w:rPr>
          <w:bCs/>
          <w:sz w:val="18"/>
          <w:szCs w:val="18"/>
        </w:rPr>
        <w:t>nstructional topic score</w:t>
      </w:r>
    </w:p>
    <w:p w14:paraId="13D69331" w14:textId="44511A51" w:rsidR="00FF697F" w:rsidRDefault="00FF697F">
      <w:pPr>
        <w:spacing w:after="160" w:line="259" w:lineRule="auto"/>
        <w:rPr>
          <w:b/>
        </w:rPr>
      </w:pPr>
      <w:r>
        <w:rPr>
          <w:b/>
        </w:rPr>
        <w:br w:type="page"/>
      </w:r>
    </w:p>
    <w:p w14:paraId="54F124A3" w14:textId="01F9192B" w:rsidR="001E586F" w:rsidRDefault="00FF697F" w:rsidP="001E586F">
      <w:pPr>
        <w:tabs>
          <w:tab w:val="left" w:pos="-5220"/>
        </w:tabs>
        <w:rPr>
          <w:b/>
        </w:rPr>
      </w:pPr>
      <w:r>
        <w:rPr>
          <w:b/>
        </w:rPr>
        <w:lastRenderedPageBreak/>
        <w:t>Appendix F</w:t>
      </w:r>
      <w:r w:rsidR="0008475C">
        <w:rPr>
          <w:b/>
        </w:rPr>
        <w:t>, (Substantive Validity)</w:t>
      </w:r>
      <w:r>
        <w:rPr>
          <w:b/>
        </w:rPr>
        <w:t xml:space="preserve">: </w:t>
      </w:r>
      <w:r w:rsidR="00222C24">
        <w:rPr>
          <w:b/>
        </w:rPr>
        <w:t>Rating scale structure for 113-item VOCAL instrument (all 4 grades</w:t>
      </w:r>
      <w:r w:rsidR="00316D2B">
        <w:rPr>
          <w:b/>
        </w:rPr>
        <w:t xml:space="preserve"> jointly calibrated</w:t>
      </w:r>
      <w:r w:rsidR="00222C24">
        <w:rPr>
          <w:b/>
        </w:rPr>
        <w:t>)</w:t>
      </w:r>
    </w:p>
    <w:p w14:paraId="0016E81E" w14:textId="77777777" w:rsidR="00222C24" w:rsidRPr="00B42AD9" w:rsidRDefault="00222C24" w:rsidP="001E586F">
      <w:pPr>
        <w:tabs>
          <w:tab w:val="left" w:pos="-5220"/>
        </w:tabs>
        <w:rPr>
          <w:b/>
        </w:rPr>
      </w:pPr>
    </w:p>
    <w:p w14:paraId="7A7A4C3E"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SUMMARY OF CATEGORY STRUCTURE.  Model="R"</w:t>
      </w:r>
    </w:p>
    <w:p w14:paraId="40CBCD66"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w:t>
      </w:r>
    </w:p>
    <w:p w14:paraId="6593AB07"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|CATEGORY     OBSERVED|OBSVD SAMPLE|INFIT OUTFIT|| ANDRICH |CATEGORY|</w:t>
      </w:r>
    </w:p>
    <w:p w14:paraId="6D1517BD"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|LABEL   SCORE COUNT %|AVRGE EXPECT|  MNSQ  MNSQ||THRESHOLD| MEASURE|</w:t>
      </w:r>
    </w:p>
    <w:p w14:paraId="5D3C9296"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w:t>
      </w:r>
    </w:p>
    <w:p w14:paraId="77D0781A"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0   0  660636   7|  -.42  -.71|  1.30  1.57||  NONE A |( -2.62)| 0</w:t>
      </w:r>
    </w:p>
    <w:p w14:paraId="139C8811"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1   1 1624723  18|   .09   .08|  1.00  1.01||   -1.28A|   -.92 | 1</w:t>
      </w:r>
    </w:p>
    <w:p w14:paraId="771CA926"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2   2 3926310  42|   .86   .91|   .97   .88||    -.43A|    .76 | 2</w:t>
      </w:r>
    </w:p>
    <w:p w14:paraId="219200C1"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3   3 3053494  33|  1.91  1.91|  1.07  1.07||    1.71A|(  2.89)| 3</w:t>
      </w:r>
    </w:p>
    <w:p w14:paraId="7933BFF4"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w:t>
      </w:r>
    </w:p>
    <w:p w14:paraId="5157FDA8"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MISSING  13128E3  59|  1.05      |            ||         |        |</w:t>
      </w:r>
    </w:p>
    <w:p w14:paraId="37AB0659"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w:t>
      </w:r>
    </w:p>
    <w:p w14:paraId="371F68E3"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OBSERVED AVERAGE is mean of measures in category. It is not a parameter estimate.</w:t>
      </w:r>
    </w:p>
    <w:p w14:paraId="4B079D2A"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xml:space="preserve"> </w:t>
      </w:r>
    </w:p>
    <w:p w14:paraId="7E251FC8" w14:textId="77777777" w:rsidR="001E586F" w:rsidRPr="005F043D" w:rsidRDefault="001E586F" w:rsidP="001E586F">
      <w:pPr>
        <w:tabs>
          <w:tab w:val="left" w:pos="-5220"/>
        </w:tabs>
        <w:rPr>
          <w:rFonts w:ascii="Courier New" w:hAnsi="Courier New" w:cs="Courier New"/>
          <w:b/>
          <w:sz w:val="16"/>
          <w:szCs w:val="16"/>
        </w:rPr>
      </w:pPr>
    </w:p>
    <w:p w14:paraId="71413F74"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xml:space="preserve">        CATEGORY PROBABILITIES: MODES - Andrich thresholds at intersections</w:t>
      </w:r>
    </w:p>
    <w:p w14:paraId="6F2C3275"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P      -+---------+---------+---------+---------+---------+---------+-</w:t>
      </w:r>
    </w:p>
    <w:p w14:paraId="0D98B34F"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R  1.0 +                                                             +</w:t>
      </w:r>
    </w:p>
    <w:p w14:paraId="36239A78"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O      |                                                             |</w:t>
      </w:r>
    </w:p>
    <w:p w14:paraId="0EE9ACFD"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B      |                                                             |</w:t>
      </w:r>
    </w:p>
    <w:p w14:paraId="359E0CA6"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A      |0                                                            |</w:t>
      </w:r>
    </w:p>
    <w:p w14:paraId="0B5812A0"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B   .8 + 000                                                        3+</w:t>
      </w:r>
    </w:p>
    <w:p w14:paraId="4CCF4131"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I      |    000                                                   33 |</w:t>
      </w:r>
    </w:p>
    <w:p w14:paraId="4604D010"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L      |       00                                              333   |</w:t>
      </w:r>
    </w:p>
    <w:p w14:paraId="41AED8CB"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I      |         00                                          33      |</w:t>
      </w:r>
    </w:p>
    <w:p w14:paraId="6BBFBB8F"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T   .6 +           0                         22            33        +</w:t>
      </w:r>
    </w:p>
    <w:p w14:paraId="358B58A8"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Y      |            00                  22222  22222      3          |</w:t>
      </w:r>
    </w:p>
    <w:p w14:paraId="3DD4FAAD"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xml:space="preserve">    .5 +              00             222            222 33           +</w:t>
      </w:r>
    </w:p>
    <w:p w14:paraId="2EA189ED"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O      |                0          22                 3*22           |</w:t>
      </w:r>
    </w:p>
    <w:p w14:paraId="06352317"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F   .4 +               11**1111111*                 33    22         +</w:t>
      </w:r>
    </w:p>
    <w:p w14:paraId="3F8FE29A"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xml:space="preserve">       |            111    0    22 111            33        222      |</w:t>
      </w:r>
    </w:p>
    <w:p w14:paraId="0DF4FF19"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R      |         111        0022      111       33             22    |</w:t>
      </w:r>
    </w:p>
    <w:p w14:paraId="0AEB0AB2"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E      |      111           2200         11   33                 222 |</w:t>
      </w:r>
    </w:p>
    <w:p w14:paraId="7606135F"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S   .2 +  1111            22    00         1**                      2+</w:t>
      </w:r>
    </w:p>
    <w:p w14:paraId="62221301"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P      |11             222        00     333  111                    |</w:t>
      </w:r>
    </w:p>
    <w:p w14:paraId="503FF1FE"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O      |            222             0***3        1111                |</w:t>
      </w:r>
    </w:p>
    <w:p w14:paraId="403374F1"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N      |     2222222           333333   000000       11111111        |</w:t>
      </w:r>
    </w:p>
    <w:p w14:paraId="111A08F6"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S   .0 +*****333333333333333333               000000000000000********+</w:t>
      </w:r>
    </w:p>
    <w:p w14:paraId="2ED67CD1"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E      -+---------+---------+---------+---------+---------+---------+-</w:t>
      </w:r>
    </w:p>
    <w:p w14:paraId="757F2149" w14:textId="77777777" w:rsidR="001E586F" w:rsidRPr="005F043D" w:rsidRDefault="001E586F" w:rsidP="001E586F">
      <w:pPr>
        <w:tabs>
          <w:tab w:val="left" w:pos="-5220"/>
        </w:tabs>
        <w:rPr>
          <w:rFonts w:ascii="Courier New" w:hAnsi="Courier New" w:cs="Courier New"/>
          <w:b/>
          <w:sz w:val="16"/>
          <w:szCs w:val="16"/>
        </w:rPr>
      </w:pPr>
      <w:r w:rsidRPr="005F043D">
        <w:rPr>
          <w:rFonts w:ascii="Courier New" w:hAnsi="Courier New" w:cs="Courier New"/>
          <w:b/>
          <w:sz w:val="16"/>
          <w:szCs w:val="16"/>
        </w:rPr>
        <w:t xml:space="preserve">       -3        -2        -1         0         1         2         3</w:t>
      </w:r>
    </w:p>
    <w:p w14:paraId="3FC01519" w14:textId="77777777" w:rsidR="00E34542" w:rsidRDefault="001E586F" w:rsidP="001E586F">
      <w:pPr>
        <w:tabs>
          <w:tab w:val="left" w:pos="-5220"/>
        </w:tabs>
        <w:rPr>
          <w:rFonts w:ascii="Courier New" w:hAnsi="Courier New" w:cs="Courier New"/>
          <w:b/>
          <w:sz w:val="16"/>
          <w:szCs w:val="16"/>
        </w:rPr>
        <w:sectPr w:rsidR="00E34542" w:rsidSect="00CC7355">
          <w:pgSz w:w="12240" w:h="15840"/>
          <w:pgMar w:top="1296" w:right="864" w:bottom="1296" w:left="864" w:header="720" w:footer="720" w:gutter="0"/>
          <w:cols w:space="720"/>
          <w:docGrid w:linePitch="326"/>
        </w:sectPr>
      </w:pPr>
      <w:r w:rsidRPr="005F043D">
        <w:rPr>
          <w:rFonts w:ascii="Courier New" w:hAnsi="Courier New" w:cs="Courier New"/>
          <w:b/>
          <w:sz w:val="16"/>
          <w:szCs w:val="16"/>
        </w:rPr>
        <w:t xml:space="preserve">        PERSON [MINUS] ITEM MEASURE</w:t>
      </w:r>
    </w:p>
    <w:p w14:paraId="292CD2AD" w14:textId="56342152" w:rsidR="001E586F" w:rsidRDefault="00765930" w:rsidP="001E586F">
      <w:pPr>
        <w:tabs>
          <w:tab w:val="left" w:pos="-5220"/>
        </w:tabs>
        <w:rPr>
          <w:b/>
        </w:rPr>
      </w:pPr>
      <w:r w:rsidRPr="00765930">
        <w:rPr>
          <w:b/>
        </w:rPr>
        <w:lastRenderedPageBreak/>
        <w:t>A</w:t>
      </w:r>
      <w:r w:rsidR="001B6358">
        <w:rPr>
          <w:b/>
        </w:rPr>
        <w:t>ppendix G1</w:t>
      </w:r>
      <w:r w:rsidR="0008475C">
        <w:rPr>
          <w:b/>
        </w:rPr>
        <w:t>, (Substantive Validity)</w:t>
      </w:r>
      <w:r w:rsidR="002D1778">
        <w:rPr>
          <w:b/>
        </w:rPr>
        <w:t xml:space="preserve">: Item-variable map for </w:t>
      </w:r>
      <w:r w:rsidR="00F1426F">
        <w:rPr>
          <w:b/>
        </w:rPr>
        <w:t xml:space="preserve">2022 </w:t>
      </w:r>
      <w:r w:rsidR="002D1778">
        <w:rPr>
          <w:b/>
        </w:rPr>
        <w:t>VOCAL survey items</w:t>
      </w:r>
      <w:r w:rsidR="007A663C">
        <w:rPr>
          <w:b/>
        </w:rPr>
        <w:t xml:space="preserve"> with dimensions color coded</w:t>
      </w:r>
      <w:r w:rsidR="0039116A" w:rsidRPr="0039116A">
        <w:rPr>
          <w:b/>
          <w:vertAlign w:val="superscript"/>
        </w:rPr>
        <w:t>1</w:t>
      </w:r>
    </w:p>
    <w:p w14:paraId="32D0AB86" w14:textId="77777777" w:rsidR="00765930" w:rsidRPr="00765930" w:rsidRDefault="00765930" w:rsidP="001E586F">
      <w:pPr>
        <w:tabs>
          <w:tab w:val="left" w:pos="-5220"/>
        </w:tabs>
        <w:rPr>
          <w:b/>
        </w:rPr>
      </w:pPr>
    </w:p>
    <w:p w14:paraId="5AA7D84B" w14:textId="43B7D2CD" w:rsidR="005D0FCC" w:rsidRDefault="001B7B88" w:rsidP="001E586F">
      <w:pPr>
        <w:tabs>
          <w:tab w:val="left" w:pos="-5220"/>
        </w:tabs>
        <w:rPr>
          <w:rFonts w:ascii="Courier New" w:hAnsi="Courier New" w:cs="Courier New"/>
          <w:b/>
          <w:sz w:val="16"/>
          <w:szCs w:val="16"/>
        </w:rPr>
      </w:pPr>
      <w:r w:rsidRPr="001B7B88">
        <w:rPr>
          <w:noProof/>
        </w:rPr>
        <w:drawing>
          <wp:inline distT="0" distB="0" distL="0" distR="0" wp14:anchorId="5975996B" wp14:editId="45AE3B99">
            <wp:extent cx="9066933" cy="3625702"/>
            <wp:effectExtent l="19050" t="19050" r="20320" b="13335"/>
            <wp:docPr id="10" name="Picture 10" descr="This graphic shows the item-variable map for the 113-item VOCAL school climate scale. Items color coded yellow are from the engagement dimension; items in pink belong to the safety dimension; items in green belong to the environment dim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graphic shows the item-variable map for the 113-item VOCAL school climate scale. Items color coded yellow are from the engagement dimension; items in pink belong to the safety dimension; items in green belong to the environment dimension."/>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r="2034"/>
                    <a:stretch/>
                  </pic:blipFill>
                  <pic:spPr bwMode="auto">
                    <a:xfrm>
                      <a:off x="0" y="0"/>
                      <a:ext cx="9098126" cy="3638176"/>
                    </a:xfrm>
                    <a:prstGeom prst="rect">
                      <a:avLst/>
                    </a:prstGeom>
                    <a:noFill/>
                    <a:ln>
                      <a:solidFill>
                        <a:srgbClr val="002060"/>
                      </a:solidFill>
                    </a:ln>
                    <a:extLst>
                      <a:ext uri="{53640926-AAD7-44D8-BBD7-CCE9431645EC}">
                        <a14:shadowObscured xmlns:a14="http://schemas.microsoft.com/office/drawing/2010/main"/>
                      </a:ext>
                    </a:extLst>
                  </pic:spPr>
                </pic:pic>
              </a:graphicData>
            </a:graphic>
          </wp:inline>
        </w:drawing>
      </w:r>
    </w:p>
    <w:p w14:paraId="7E1ECC93" w14:textId="2EB40099" w:rsidR="0039116A" w:rsidRPr="00B37929" w:rsidRDefault="0039116A" w:rsidP="00821305">
      <w:pPr>
        <w:tabs>
          <w:tab w:val="left" w:pos="-5220"/>
        </w:tabs>
        <w:ind w:left="90" w:hanging="90"/>
        <w:rPr>
          <w:rFonts w:ascii="Courier New" w:hAnsi="Courier New" w:cs="Courier New"/>
          <w:bCs/>
          <w:sz w:val="18"/>
          <w:szCs w:val="18"/>
        </w:rPr>
      </w:pPr>
      <w:r w:rsidRPr="00B37929">
        <w:rPr>
          <w:bCs/>
          <w:sz w:val="18"/>
          <w:szCs w:val="18"/>
          <w:vertAlign w:val="superscript"/>
        </w:rPr>
        <w:t>1</w:t>
      </w:r>
      <w:r w:rsidRPr="00B37929">
        <w:rPr>
          <w:bCs/>
          <w:sz w:val="18"/>
          <w:szCs w:val="18"/>
        </w:rPr>
        <w:t>Engagement</w:t>
      </w:r>
      <w:r w:rsidR="00BE5D60">
        <w:rPr>
          <w:bCs/>
          <w:sz w:val="18"/>
          <w:szCs w:val="18"/>
        </w:rPr>
        <w:t xml:space="preserve"> dimension</w:t>
      </w:r>
      <w:r w:rsidRPr="00B37929">
        <w:rPr>
          <w:bCs/>
          <w:sz w:val="18"/>
          <w:szCs w:val="18"/>
        </w:rPr>
        <w:t xml:space="preserve"> items are in yellow; Safety </w:t>
      </w:r>
      <w:r w:rsidR="00BE5D60">
        <w:rPr>
          <w:bCs/>
          <w:sz w:val="18"/>
          <w:szCs w:val="18"/>
        </w:rPr>
        <w:t xml:space="preserve">dimension </w:t>
      </w:r>
      <w:r w:rsidRPr="00B37929">
        <w:rPr>
          <w:bCs/>
          <w:sz w:val="18"/>
          <w:szCs w:val="18"/>
        </w:rPr>
        <w:t>items are in pink; Environment</w:t>
      </w:r>
      <w:r w:rsidR="00BE5D60">
        <w:rPr>
          <w:bCs/>
          <w:sz w:val="18"/>
          <w:szCs w:val="18"/>
        </w:rPr>
        <w:t xml:space="preserve"> dimension</w:t>
      </w:r>
      <w:r w:rsidRPr="00B37929">
        <w:rPr>
          <w:bCs/>
          <w:sz w:val="18"/>
          <w:szCs w:val="18"/>
        </w:rPr>
        <w:t xml:space="preserve"> items are in green; Items with purple text indicate new deeper learning items added in 2022</w:t>
      </w:r>
    </w:p>
    <w:p w14:paraId="2DE6853A" w14:textId="51A4735D" w:rsidR="00884D62" w:rsidRDefault="00884D62" w:rsidP="00C10CCD">
      <w:pPr>
        <w:spacing w:after="160" w:line="259" w:lineRule="auto"/>
        <w:rPr>
          <w:rFonts w:ascii="Courier New" w:hAnsi="Courier New" w:cs="Courier New"/>
          <w:b/>
          <w:sz w:val="16"/>
          <w:szCs w:val="16"/>
        </w:rPr>
      </w:pPr>
    </w:p>
    <w:p w14:paraId="0B72A074" w14:textId="79EC9096" w:rsidR="00765930" w:rsidRDefault="00510023" w:rsidP="00765930">
      <w:pPr>
        <w:tabs>
          <w:tab w:val="left" w:pos="-5220"/>
        </w:tabs>
        <w:rPr>
          <w:noProof/>
        </w:rPr>
      </w:pPr>
      <w:r w:rsidRPr="00510023">
        <w:rPr>
          <w:noProof/>
        </w:rPr>
        <w:t xml:space="preserve"> </w:t>
      </w:r>
    </w:p>
    <w:p w14:paraId="6ACB2EFF" w14:textId="77777777" w:rsidR="00765930" w:rsidRDefault="00765930">
      <w:pPr>
        <w:spacing w:after="160" w:line="259" w:lineRule="auto"/>
        <w:rPr>
          <w:noProof/>
        </w:rPr>
      </w:pPr>
      <w:r>
        <w:rPr>
          <w:noProof/>
        </w:rPr>
        <w:br w:type="page"/>
      </w:r>
    </w:p>
    <w:p w14:paraId="62814A9E" w14:textId="4372E593" w:rsidR="00C10CCD" w:rsidRPr="00BE5D60" w:rsidRDefault="00F1426F" w:rsidP="001E586F">
      <w:pPr>
        <w:tabs>
          <w:tab w:val="left" w:pos="-5220"/>
        </w:tabs>
        <w:rPr>
          <w:b/>
        </w:rPr>
      </w:pPr>
      <w:r w:rsidRPr="00765930">
        <w:rPr>
          <w:b/>
        </w:rPr>
        <w:lastRenderedPageBreak/>
        <w:t>A</w:t>
      </w:r>
      <w:r w:rsidR="001B6358">
        <w:rPr>
          <w:b/>
        </w:rPr>
        <w:t>ppendix G2</w:t>
      </w:r>
      <w:r w:rsidR="0008475C">
        <w:rPr>
          <w:b/>
        </w:rPr>
        <w:t>, (Substantive Validity)</w:t>
      </w:r>
      <w:r>
        <w:rPr>
          <w:b/>
        </w:rPr>
        <w:t>: Item-variable map for 2022 VOCAL survey items</w:t>
      </w:r>
      <w:r w:rsidR="00903AC0">
        <w:rPr>
          <w:b/>
        </w:rPr>
        <w:t xml:space="preserve"> with </w:t>
      </w:r>
      <w:r w:rsidR="007A663C">
        <w:rPr>
          <w:b/>
        </w:rPr>
        <w:t>topics areas color coded</w:t>
      </w:r>
      <w:r w:rsidRPr="0039116A">
        <w:rPr>
          <w:b/>
          <w:vertAlign w:val="superscript"/>
        </w:rPr>
        <w:t>1</w:t>
      </w:r>
    </w:p>
    <w:p w14:paraId="1BE73095" w14:textId="112E2DE7" w:rsidR="00765930" w:rsidRDefault="00765930" w:rsidP="001E586F">
      <w:pPr>
        <w:tabs>
          <w:tab w:val="left" w:pos="-5220"/>
        </w:tabs>
        <w:rPr>
          <w:rFonts w:ascii="Courier New" w:hAnsi="Courier New" w:cs="Courier New"/>
          <w:b/>
          <w:sz w:val="16"/>
          <w:szCs w:val="16"/>
        </w:rPr>
      </w:pPr>
    </w:p>
    <w:p w14:paraId="33A3AC0B" w14:textId="2AC6E8E1" w:rsidR="00765930" w:rsidRDefault="00765930" w:rsidP="001E586F">
      <w:pPr>
        <w:tabs>
          <w:tab w:val="left" w:pos="-5220"/>
        </w:tabs>
        <w:rPr>
          <w:rFonts w:ascii="Courier New" w:hAnsi="Courier New" w:cs="Courier New"/>
          <w:b/>
          <w:sz w:val="16"/>
          <w:szCs w:val="16"/>
        </w:rPr>
      </w:pPr>
      <w:r w:rsidRPr="00510023">
        <w:rPr>
          <w:rFonts w:ascii="Courier New" w:hAnsi="Courier New" w:cs="Courier New"/>
          <w:b/>
          <w:noProof/>
          <w:sz w:val="16"/>
          <w:szCs w:val="16"/>
        </w:rPr>
        <w:drawing>
          <wp:inline distT="0" distB="0" distL="0" distR="0" wp14:anchorId="4A8A00C5" wp14:editId="1ED9245C">
            <wp:extent cx="9122865" cy="3657600"/>
            <wp:effectExtent l="19050" t="19050" r="21590" b="19050"/>
            <wp:docPr id="8" name="Picture 2" descr="This graphic shows the item-variable map for the 113-item VOCAL school climate scale. Items with the first three letters color coded yellow are from the engagement dimension; items with the first three letters in pink belong to the safety dimension; items with the first three letters in green belong to the environment dimension.">
              <a:extLst xmlns:a="http://schemas.openxmlformats.org/drawingml/2006/main">
                <a:ext uri="{FF2B5EF4-FFF2-40B4-BE49-F238E27FC236}">
                  <a16:creationId xmlns:a16="http://schemas.microsoft.com/office/drawing/2014/main" id="{4EAC69F0-1AA6-4B10-80CE-CA6C03B85A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This graphic shows the item-variable map for the 113-item VOCAL school climate scale. Items with the first three letters color coded yellow are from the engagement dimension; items with the first three letters in pink belong to the safety dimension; items with the first three letters in green belong to the environment dimension.">
                      <a:extLst>
                        <a:ext uri="{FF2B5EF4-FFF2-40B4-BE49-F238E27FC236}">
                          <a16:creationId xmlns:a16="http://schemas.microsoft.com/office/drawing/2014/main" id="{4EAC69F0-1AA6-4B10-80CE-CA6C03B85A35}"/>
                        </a:ext>
                      </a:extLst>
                    </pic:cNvPr>
                    <pic:cNvPicPr>
                      <a:picLocks noChangeAspect="1"/>
                    </pic:cNvPicPr>
                  </pic:nvPicPr>
                  <pic:blipFill rotWithShape="1">
                    <a:blip r:embed="rId41"/>
                    <a:srcRect r="1098"/>
                    <a:stretch/>
                  </pic:blipFill>
                  <pic:spPr bwMode="auto">
                    <a:xfrm>
                      <a:off x="0" y="0"/>
                      <a:ext cx="9170090" cy="3676534"/>
                    </a:xfrm>
                    <a:prstGeom prst="rect">
                      <a:avLst/>
                    </a:prstGeom>
                    <a:ln>
                      <a:solidFill>
                        <a:srgbClr val="002060"/>
                      </a:solidFill>
                    </a:ln>
                    <a:extLst>
                      <a:ext uri="{53640926-AAD7-44D8-BBD7-CCE9431645EC}">
                        <a14:shadowObscured xmlns:a14="http://schemas.microsoft.com/office/drawing/2010/main"/>
                      </a:ext>
                    </a:extLst>
                  </pic:spPr>
                </pic:pic>
              </a:graphicData>
            </a:graphic>
          </wp:inline>
        </w:drawing>
      </w:r>
    </w:p>
    <w:p w14:paraId="7EA55909" w14:textId="2B7004FF" w:rsidR="001B6358" w:rsidRDefault="00B37929" w:rsidP="001E586F">
      <w:pPr>
        <w:tabs>
          <w:tab w:val="left" w:pos="-5220"/>
        </w:tabs>
        <w:rPr>
          <w:bCs/>
          <w:sz w:val="18"/>
          <w:szCs w:val="18"/>
        </w:rPr>
        <w:sectPr w:rsidR="001B6358" w:rsidSect="005D0FCC">
          <w:pgSz w:w="15840" w:h="12240" w:orient="landscape"/>
          <w:pgMar w:top="720" w:right="720" w:bottom="720" w:left="720" w:header="720" w:footer="720" w:gutter="0"/>
          <w:cols w:space="720"/>
          <w:docGrid w:linePitch="326"/>
        </w:sectPr>
      </w:pPr>
      <w:r w:rsidRPr="00C71CD7">
        <w:rPr>
          <w:bCs/>
          <w:sz w:val="18"/>
          <w:szCs w:val="18"/>
          <w:vertAlign w:val="superscript"/>
        </w:rPr>
        <w:t>1</w:t>
      </w:r>
      <w:r w:rsidR="00417B96">
        <w:rPr>
          <w:bCs/>
          <w:sz w:val="18"/>
          <w:szCs w:val="18"/>
        </w:rPr>
        <w:t>Engagement</w:t>
      </w:r>
      <w:r w:rsidR="00BE5D60">
        <w:rPr>
          <w:bCs/>
          <w:sz w:val="18"/>
          <w:szCs w:val="18"/>
        </w:rPr>
        <w:t xml:space="preserve"> dimension</w:t>
      </w:r>
      <w:r w:rsidR="00417B96">
        <w:rPr>
          <w:bCs/>
          <w:sz w:val="18"/>
          <w:szCs w:val="18"/>
        </w:rPr>
        <w:t xml:space="preserve"> items </w:t>
      </w:r>
      <w:r w:rsidR="00F141B8">
        <w:rPr>
          <w:bCs/>
          <w:sz w:val="18"/>
          <w:szCs w:val="18"/>
        </w:rPr>
        <w:t>(</w:t>
      </w:r>
      <w:r w:rsidR="000E68F7">
        <w:rPr>
          <w:bCs/>
          <w:sz w:val="18"/>
          <w:szCs w:val="18"/>
        </w:rPr>
        <w:t xml:space="preserve">ENG, </w:t>
      </w:r>
      <w:r w:rsidR="00F141B8">
        <w:rPr>
          <w:bCs/>
          <w:sz w:val="18"/>
          <w:szCs w:val="18"/>
        </w:rPr>
        <w:t xml:space="preserve">yellow) </w:t>
      </w:r>
      <w:r w:rsidR="007E60EC">
        <w:rPr>
          <w:bCs/>
          <w:sz w:val="18"/>
          <w:szCs w:val="18"/>
        </w:rPr>
        <w:t xml:space="preserve">are </w:t>
      </w:r>
      <w:r w:rsidR="00F141B8">
        <w:rPr>
          <w:bCs/>
          <w:sz w:val="18"/>
          <w:szCs w:val="18"/>
        </w:rPr>
        <w:t xml:space="preserve">further </w:t>
      </w:r>
      <w:r w:rsidR="007E60EC">
        <w:rPr>
          <w:bCs/>
          <w:sz w:val="18"/>
          <w:szCs w:val="18"/>
        </w:rPr>
        <w:t xml:space="preserve">color coded by </w:t>
      </w:r>
      <w:r w:rsidR="00F141B8">
        <w:rPr>
          <w:bCs/>
          <w:sz w:val="18"/>
          <w:szCs w:val="18"/>
        </w:rPr>
        <w:t>topic</w:t>
      </w:r>
      <w:r w:rsidR="000E68F7">
        <w:rPr>
          <w:bCs/>
          <w:sz w:val="18"/>
          <w:szCs w:val="18"/>
        </w:rPr>
        <w:t xml:space="preserve"> (</w:t>
      </w:r>
      <w:r w:rsidR="007C7075">
        <w:rPr>
          <w:bCs/>
          <w:sz w:val="18"/>
          <w:szCs w:val="18"/>
        </w:rPr>
        <w:t>Culture Competence, CLC; Participation, PAR;</w:t>
      </w:r>
      <w:r w:rsidR="00293439">
        <w:rPr>
          <w:bCs/>
          <w:sz w:val="18"/>
          <w:szCs w:val="18"/>
        </w:rPr>
        <w:t xml:space="preserve"> Relationships, REL)</w:t>
      </w:r>
      <w:r w:rsidR="000E68F7">
        <w:rPr>
          <w:bCs/>
          <w:sz w:val="18"/>
          <w:szCs w:val="18"/>
        </w:rPr>
        <w:t xml:space="preserve">; Safety </w:t>
      </w:r>
      <w:r w:rsidR="00BE5D60">
        <w:rPr>
          <w:bCs/>
          <w:sz w:val="18"/>
          <w:szCs w:val="18"/>
        </w:rPr>
        <w:t xml:space="preserve">dimension </w:t>
      </w:r>
      <w:r w:rsidR="000E68F7">
        <w:rPr>
          <w:bCs/>
          <w:sz w:val="18"/>
          <w:szCs w:val="18"/>
        </w:rPr>
        <w:t>items (SAF, pink) are further color coded by topic</w:t>
      </w:r>
      <w:r w:rsidR="00293439">
        <w:rPr>
          <w:bCs/>
          <w:sz w:val="18"/>
          <w:szCs w:val="18"/>
        </w:rPr>
        <w:t xml:space="preserve"> (</w:t>
      </w:r>
      <w:r w:rsidR="00DE2136">
        <w:rPr>
          <w:bCs/>
          <w:sz w:val="18"/>
          <w:szCs w:val="18"/>
        </w:rPr>
        <w:t>Emotional safety, EMO; Physical safety, PSF; B</w:t>
      </w:r>
      <w:r w:rsidR="00030827">
        <w:rPr>
          <w:bCs/>
          <w:sz w:val="18"/>
          <w:szCs w:val="18"/>
        </w:rPr>
        <w:t>ullying, BUL); Environment</w:t>
      </w:r>
      <w:r w:rsidR="00BE5D60">
        <w:rPr>
          <w:bCs/>
          <w:sz w:val="18"/>
          <w:szCs w:val="18"/>
        </w:rPr>
        <w:t xml:space="preserve"> dimension</w:t>
      </w:r>
      <w:r w:rsidR="00030827">
        <w:rPr>
          <w:bCs/>
          <w:sz w:val="18"/>
          <w:szCs w:val="18"/>
        </w:rPr>
        <w:t xml:space="preserve"> items (ENV, green) are further color coded by topic (</w:t>
      </w:r>
      <w:r w:rsidR="00C47E49">
        <w:rPr>
          <w:bCs/>
          <w:sz w:val="18"/>
          <w:szCs w:val="18"/>
        </w:rPr>
        <w:t>Instructional</w:t>
      </w:r>
      <w:r w:rsidR="00BE5D60">
        <w:rPr>
          <w:bCs/>
          <w:sz w:val="18"/>
          <w:szCs w:val="18"/>
        </w:rPr>
        <w:t xml:space="preserve"> environment</w:t>
      </w:r>
      <w:r w:rsidR="00C47E49">
        <w:rPr>
          <w:bCs/>
          <w:sz w:val="18"/>
          <w:szCs w:val="18"/>
        </w:rPr>
        <w:t>, INS; Mental-health</w:t>
      </w:r>
      <w:r w:rsidR="00BE5D60">
        <w:rPr>
          <w:bCs/>
          <w:sz w:val="18"/>
          <w:szCs w:val="18"/>
        </w:rPr>
        <w:t xml:space="preserve"> environment</w:t>
      </w:r>
      <w:r w:rsidR="00C47E49">
        <w:rPr>
          <w:bCs/>
          <w:sz w:val="18"/>
          <w:szCs w:val="18"/>
        </w:rPr>
        <w:t>, MEN</w:t>
      </w:r>
      <w:r w:rsidR="00C71CD7">
        <w:rPr>
          <w:bCs/>
          <w:sz w:val="18"/>
          <w:szCs w:val="18"/>
        </w:rPr>
        <w:t>; Discipline</w:t>
      </w:r>
      <w:r w:rsidR="00BE5D60">
        <w:rPr>
          <w:bCs/>
          <w:sz w:val="18"/>
          <w:szCs w:val="18"/>
        </w:rPr>
        <w:t xml:space="preserve"> environment</w:t>
      </w:r>
      <w:r w:rsidR="00C71CD7">
        <w:rPr>
          <w:bCs/>
          <w:sz w:val="18"/>
          <w:szCs w:val="18"/>
        </w:rPr>
        <w:t>, DIS</w:t>
      </w:r>
    </w:p>
    <w:p w14:paraId="2F415868" w14:textId="01BCABE2" w:rsidR="0017239F" w:rsidRPr="00BE5D60" w:rsidRDefault="00F141B8" w:rsidP="0017239F">
      <w:pPr>
        <w:tabs>
          <w:tab w:val="left" w:pos="-5220"/>
        </w:tabs>
        <w:rPr>
          <w:b/>
        </w:rPr>
      </w:pPr>
      <w:r>
        <w:rPr>
          <w:bCs/>
          <w:sz w:val="18"/>
          <w:szCs w:val="18"/>
        </w:rPr>
        <w:lastRenderedPageBreak/>
        <w:t xml:space="preserve"> </w:t>
      </w:r>
      <w:r w:rsidR="0017239F" w:rsidRPr="00765930">
        <w:rPr>
          <w:b/>
        </w:rPr>
        <w:t>A</w:t>
      </w:r>
      <w:r w:rsidR="0017239F">
        <w:rPr>
          <w:b/>
        </w:rPr>
        <w:t>ppendix G3</w:t>
      </w:r>
      <w:r w:rsidR="0008475C">
        <w:rPr>
          <w:b/>
        </w:rPr>
        <w:t>, (Substantive Validity)</w:t>
      </w:r>
      <w:r w:rsidR="0017239F">
        <w:rPr>
          <w:b/>
        </w:rPr>
        <w:t>: Item-</w:t>
      </w:r>
      <w:r w:rsidR="00D161ED">
        <w:rPr>
          <w:b/>
        </w:rPr>
        <w:t>threshold</w:t>
      </w:r>
      <w:r w:rsidR="0017239F">
        <w:rPr>
          <w:b/>
        </w:rPr>
        <w:t xml:space="preserve"> map for 2022 VOCAL survey items</w:t>
      </w:r>
    </w:p>
    <w:p w14:paraId="2BE0D35C" w14:textId="78E95BB4" w:rsidR="00F1426F" w:rsidRPr="00B37929" w:rsidRDefault="00F1426F" w:rsidP="001E586F">
      <w:pPr>
        <w:tabs>
          <w:tab w:val="left" w:pos="-5220"/>
        </w:tabs>
        <w:rPr>
          <w:bCs/>
          <w:sz w:val="18"/>
          <w:szCs w:val="18"/>
        </w:rPr>
      </w:pPr>
    </w:p>
    <w:p w14:paraId="5770829B" w14:textId="77777777" w:rsidR="0017239F" w:rsidRDefault="0017239F" w:rsidP="0017239F">
      <w:pPr>
        <w:rPr>
          <w:rFonts w:ascii="Courier New" w:hAnsi="Courier New" w:cs="Courier New"/>
          <w:b/>
          <w:sz w:val="16"/>
          <w:szCs w:val="16"/>
        </w:rPr>
      </w:pPr>
    </w:p>
    <w:p w14:paraId="10441AC0" w14:textId="6C4969E6"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MEASURE               | BOTTOM P=50%  | MEASURE       | TOP P=50%    MEASURE</w:t>
      </w:r>
    </w:p>
    <w:p w14:paraId="1FC2EED3"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&lt;more&gt; ----- PERSON -+- ITEM        -+- ITEM        -+- ITEM         &lt;rare&gt;</w:t>
      </w:r>
    </w:p>
    <w:p w14:paraId="1450DB8A"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8                . +               +               +                  8</w:t>
      </w:r>
    </w:p>
    <w:p w14:paraId="7D02EA29"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73DE2D77"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2D8310C3"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1826DD49"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7                  +               +               +                  7</w:t>
      </w:r>
    </w:p>
    <w:p w14:paraId="26040832"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03BB355E"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3FFB0A66"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1CCACE30"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6                . +               +               +                  6</w:t>
      </w:r>
    </w:p>
    <w:p w14:paraId="2B54C6D4"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6E5C801D"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6DABD537"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741F8268"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5                . +               +               +                  5</w:t>
      </w:r>
    </w:p>
    <w:p w14:paraId="77DAD17B"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20A345B6"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32B60B7E"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0CE3B958"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4                . +               +               + .                4</w:t>
      </w:r>
    </w:p>
    <w:p w14:paraId="174A0CE9"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0EDDF301"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73C03537"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2FC6869A"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3              .## +               +               + .                3</w:t>
      </w:r>
    </w:p>
    <w:p w14:paraId="6E269317"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58E5CEB1"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03374787"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7ABFB6BE"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2         .####### +               + .             + #####.           2</w:t>
      </w:r>
    </w:p>
    <w:p w14:paraId="27D299C7"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55623059"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32E5A3FE"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2ED12310"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1    .############ +               + ###.          + ##               1</w:t>
      </w:r>
    </w:p>
    <w:p w14:paraId="283AE3D9"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 ####</w:t>
      </w:r>
    </w:p>
    <w:p w14:paraId="7643B6CC"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 ###.</w:t>
      </w:r>
    </w:p>
    <w:p w14:paraId="1EC8AE71"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 .</w:t>
      </w:r>
    </w:p>
    <w:p w14:paraId="13D8E21F"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0          .###### + ##            + #####.        +                  0</w:t>
      </w:r>
    </w:p>
    <w:p w14:paraId="0267742A"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55E02BE0"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14000832"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60472C25"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-1                . + ########.     + ####          +                 -1</w:t>
      </w:r>
    </w:p>
    <w:p w14:paraId="25757A4F"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26E1EDA3"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             |</w:t>
      </w:r>
    </w:p>
    <w:p w14:paraId="44663DE3"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216105BC"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-2                . + #####         +               +                 -2</w:t>
      </w:r>
    </w:p>
    <w:p w14:paraId="2225AFBA"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1AD32F6A"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32CEBBDE"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               |</w:t>
      </w:r>
    </w:p>
    <w:p w14:paraId="4009FCA1"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-3                . + .             +               +                 -3</w:t>
      </w:r>
    </w:p>
    <w:p w14:paraId="5A2D832E"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1F0E5B9F"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04DDA96C"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46B952B9"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-4                . +               +               +                 -4</w:t>
      </w:r>
    </w:p>
    <w:p w14:paraId="4EA76FC7"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087806B4"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7FA5DFF5"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198DBF87"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-5                  +               +               +                 -5</w:t>
      </w:r>
    </w:p>
    <w:p w14:paraId="6DF96BE4"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14ACFF78"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4BD158F6"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394EC250"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-6                  +               +               +                 -6</w:t>
      </w:r>
    </w:p>
    <w:p w14:paraId="1D8154F3"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05A4B89C"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               |</w:t>
      </w:r>
    </w:p>
    <w:p w14:paraId="1B4AF358"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               |               |</w:t>
      </w:r>
    </w:p>
    <w:p w14:paraId="25663310"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-7                . +               +               +                 -7</w:t>
      </w:r>
    </w:p>
    <w:p w14:paraId="5CC1BA36"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 xml:space="preserve">  &lt;less&gt; ----- PERSON -+- ITEM        -+- ITEM        -+- ITEM         &lt;</w:t>
      </w:r>
      <w:proofErr w:type="spellStart"/>
      <w:r w:rsidRPr="0017239F">
        <w:rPr>
          <w:rFonts w:ascii="Courier New" w:hAnsi="Courier New" w:cs="Courier New"/>
          <w:b/>
          <w:sz w:val="16"/>
          <w:szCs w:val="16"/>
        </w:rPr>
        <w:t>freq</w:t>
      </w:r>
      <w:proofErr w:type="spellEnd"/>
      <w:r w:rsidRPr="0017239F">
        <w:rPr>
          <w:rFonts w:ascii="Courier New" w:hAnsi="Courier New" w:cs="Courier New"/>
          <w:b/>
          <w:sz w:val="16"/>
          <w:szCs w:val="16"/>
        </w:rPr>
        <w:t>&gt;</w:t>
      </w:r>
    </w:p>
    <w:p w14:paraId="0F119BD0" w14:textId="77777777" w:rsidR="0017239F" w:rsidRPr="0017239F" w:rsidRDefault="0017239F" w:rsidP="0017239F">
      <w:pPr>
        <w:rPr>
          <w:rFonts w:ascii="Courier New" w:hAnsi="Courier New" w:cs="Courier New"/>
          <w:b/>
          <w:sz w:val="16"/>
          <w:szCs w:val="16"/>
        </w:rPr>
      </w:pPr>
      <w:r w:rsidRPr="0017239F">
        <w:rPr>
          <w:rFonts w:ascii="Courier New" w:hAnsi="Courier New" w:cs="Courier New"/>
          <w:b/>
          <w:sz w:val="16"/>
          <w:szCs w:val="16"/>
        </w:rPr>
        <w:t>WAAAA  EACH "#" IN THE PERSON COLUMN IS 1622 PERSON: EACH "." IS 1 TO 1621</w:t>
      </w:r>
    </w:p>
    <w:p w14:paraId="52073E5A" w14:textId="77777777" w:rsidR="0017239F" w:rsidRDefault="0017239F" w:rsidP="0017239F">
      <w:pPr>
        <w:rPr>
          <w:rFonts w:ascii="Courier New" w:hAnsi="Courier New" w:cs="Courier New"/>
          <w:b/>
          <w:sz w:val="16"/>
          <w:szCs w:val="16"/>
        </w:rPr>
      </w:pPr>
      <w:r w:rsidRPr="0017239F">
        <w:rPr>
          <w:rFonts w:ascii="Courier New" w:hAnsi="Courier New" w:cs="Courier New"/>
          <w:b/>
          <w:sz w:val="16"/>
          <w:szCs w:val="16"/>
        </w:rPr>
        <w:t>XAAAA  EACH "#" IN THE ITEM COLUMN IS 2 ITEM: EACH "." IS 1</w:t>
      </w:r>
    </w:p>
    <w:p w14:paraId="5E11CF45" w14:textId="77777777" w:rsidR="0017239F" w:rsidRDefault="0017239F">
      <w:pPr>
        <w:spacing w:after="160" w:line="259" w:lineRule="auto"/>
        <w:rPr>
          <w:rFonts w:ascii="Courier New" w:hAnsi="Courier New" w:cs="Courier New"/>
          <w:b/>
          <w:sz w:val="16"/>
          <w:szCs w:val="16"/>
        </w:rPr>
      </w:pPr>
      <w:r>
        <w:rPr>
          <w:rFonts w:ascii="Courier New" w:hAnsi="Courier New" w:cs="Courier New"/>
          <w:b/>
          <w:sz w:val="16"/>
          <w:szCs w:val="16"/>
        </w:rPr>
        <w:br w:type="page"/>
      </w:r>
    </w:p>
    <w:p w14:paraId="158F7A03" w14:textId="303EB3C4" w:rsidR="00D90FF4" w:rsidRPr="001B6358" w:rsidRDefault="00D90FF4" w:rsidP="00D90FF4">
      <w:pPr>
        <w:rPr>
          <w:rFonts w:ascii="Courier New" w:hAnsi="Courier New" w:cs="Courier New"/>
          <w:b/>
          <w:sz w:val="16"/>
          <w:szCs w:val="16"/>
        </w:rPr>
      </w:pPr>
      <w:r w:rsidRPr="006B1A42">
        <w:rPr>
          <w:b/>
        </w:rPr>
        <w:lastRenderedPageBreak/>
        <w:t xml:space="preserve">Appendix </w:t>
      </w:r>
      <w:r>
        <w:rPr>
          <w:b/>
        </w:rPr>
        <w:t xml:space="preserve">H1, (Generalizability): </w:t>
      </w:r>
      <w:r w:rsidRPr="006E04F1">
        <w:rPr>
          <w:b/>
        </w:rPr>
        <w:t xml:space="preserve">Person Reliability of </w:t>
      </w:r>
      <w:r>
        <w:rPr>
          <w:b/>
        </w:rPr>
        <w:t xml:space="preserve">overall </w:t>
      </w:r>
      <w:r w:rsidRPr="006E04F1">
        <w:rPr>
          <w:b/>
        </w:rPr>
        <w:t>VOCAL scale</w:t>
      </w:r>
      <w:r>
        <w:rPr>
          <w:b/>
        </w:rPr>
        <w:t xml:space="preserve"> and by </w:t>
      </w:r>
      <w:r w:rsidRPr="006E04F1">
        <w:rPr>
          <w:b/>
        </w:rPr>
        <w:t xml:space="preserve">grade-level </w:t>
      </w:r>
    </w:p>
    <w:p w14:paraId="3C488441" w14:textId="77777777" w:rsidR="00D90FF4" w:rsidRPr="006E04F1" w:rsidRDefault="00D90FF4" w:rsidP="00D90FF4">
      <w:pPr>
        <w:jc w:val="center"/>
        <w:rPr>
          <w:b/>
        </w:rPr>
      </w:pPr>
      <w:r w:rsidRPr="00CD4BF3">
        <w:rPr>
          <w:b/>
        </w:rPr>
        <w:t>School Climate (</w:t>
      </w:r>
      <w:r>
        <w:rPr>
          <w:b/>
        </w:rPr>
        <w:t xml:space="preserve">all </w:t>
      </w:r>
      <w:r w:rsidRPr="00CD4BF3">
        <w:rPr>
          <w:b/>
        </w:rPr>
        <w:t xml:space="preserve">persons = </w:t>
      </w:r>
      <w:r>
        <w:rPr>
          <w:b/>
        </w:rPr>
        <w:t>198,169</w:t>
      </w:r>
      <w:r w:rsidRPr="00CD4BF3">
        <w:rPr>
          <w:b/>
        </w:rPr>
        <w:t xml:space="preserve">; items = </w:t>
      </w:r>
      <w:r>
        <w:rPr>
          <w:b/>
        </w:rPr>
        <w:t>113</w:t>
      </w:r>
      <w:r w:rsidRPr="00CD4BF3">
        <w:rPr>
          <w:b/>
        </w:rPr>
        <w:t>)</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64"/>
        <w:gridCol w:w="2344"/>
        <w:gridCol w:w="2401"/>
        <w:gridCol w:w="1920"/>
        <w:gridCol w:w="1631"/>
      </w:tblGrid>
      <w:tr w:rsidR="00D90FF4" w:rsidRPr="00440EA6" w14:paraId="20D6B6A7" w14:textId="77777777" w:rsidTr="00EB0667">
        <w:trPr>
          <w:trHeight w:val="611"/>
        </w:trPr>
        <w:tc>
          <w:tcPr>
            <w:tcW w:w="1764" w:type="dxa"/>
            <w:tcBorders>
              <w:top w:val="single" w:sz="4" w:space="0" w:color="auto"/>
              <w:bottom w:val="single" w:sz="4" w:space="0" w:color="auto"/>
              <w:right w:val="single" w:sz="4" w:space="0" w:color="auto"/>
            </w:tcBorders>
            <w:shd w:val="clear" w:color="auto" w:fill="D9E2F3" w:themeFill="accent1" w:themeFillTint="33"/>
          </w:tcPr>
          <w:p w14:paraId="4506902C" w14:textId="77777777" w:rsidR="00D90FF4" w:rsidRPr="00440EA6" w:rsidRDefault="00D90FF4" w:rsidP="00EB0667">
            <w:pPr>
              <w:pStyle w:val="TableText"/>
              <w:rPr>
                <w:sz w:val="24"/>
                <w:szCs w:val="24"/>
              </w:rPr>
            </w:pPr>
          </w:p>
        </w:tc>
        <w:tc>
          <w:tcPr>
            <w:tcW w:w="23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D5CAAB" w14:textId="77777777" w:rsidR="00D90FF4" w:rsidRPr="00440EA6" w:rsidRDefault="00D90FF4" w:rsidP="00EB0667">
            <w:pPr>
              <w:pStyle w:val="TableText"/>
              <w:rPr>
                <w:sz w:val="24"/>
                <w:szCs w:val="24"/>
              </w:rPr>
            </w:pPr>
            <w:r w:rsidRPr="00440EA6">
              <w:rPr>
                <w:sz w:val="24"/>
                <w:szCs w:val="24"/>
              </w:rPr>
              <w:t>Person Separation Reliability (PSR)</w:t>
            </w:r>
            <w:r w:rsidRPr="00440EA6">
              <w:rPr>
                <w:sz w:val="24"/>
                <w:szCs w:val="24"/>
                <w:vertAlign w:val="superscript"/>
              </w:rPr>
              <w:t>2</w:t>
            </w:r>
          </w:p>
        </w:tc>
        <w:tc>
          <w:tcPr>
            <w:tcW w:w="24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CCBE10"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9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A451A3" w14:textId="77777777" w:rsidR="00D90FF4" w:rsidRPr="00440EA6" w:rsidRDefault="00D90FF4" w:rsidP="00EB0667">
            <w:pPr>
              <w:pStyle w:val="TableText"/>
              <w:jc w:val="center"/>
              <w:rPr>
                <w:sz w:val="24"/>
                <w:szCs w:val="24"/>
              </w:rPr>
            </w:pPr>
            <w:r w:rsidRPr="00440EA6">
              <w:rPr>
                <w:sz w:val="24"/>
                <w:szCs w:val="24"/>
              </w:rPr>
              <w:t>Person Strata</w:t>
            </w:r>
            <w:r>
              <w:rPr>
                <w:sz w:val="24"/>
                <w:szCs w:val="24"/>
              </w:rPr>
              <w:t xml:space="preserve"> </w:t>
            </w:r>
            <w:r w:rsidRPr="00440EA6">
              <w:rPr>
                <w:sz w:val="24"/>
                <w:szCs w:val="24"/>
              </w:rPr>
              <w:t>(H)</w:t>
            </w:r>
          </w:p>
        </w:tc>
        <w:tc>
          <w:tcPr>
            <w:tcW w:w="1631" w:type="dxa"/>
            <w:tcBorders>
              <w:top w:val="single" w:sz="4" w:space="0" w:color="auto"/>
              <w:left w:val="single" w:sz="4" w:space="0" w:color="auto"/>
              <w:bottom w:val="single" w:sz="4" w:space="0" w:color="auto"/>
            </w:tcBorders>
            <w:shd w:val="clear" w:color="auto" w:fill="D9E2F3" w:themeFill="accent1" w:themeFillTint="33"/>
          </w:tcPr>
          <w:p w14:paraId="46DCD4A6"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0C679A6B" w14:textId="77777777" w:rsidTr="00EB0667">
        <w:trPr>
          <w:trHeight w:val="394"/>
        </w:trPr>
        <w:tc>
          <w:tcPr>
            <w:tcW w:w="1764" w:type="dxa"/>
            <w:tcBorders>
              <w:top w:val="single" w:sz="4" w:space="0" w:color="auto"/>
              <w:bottom w:val="single" w:sz="4" w:space="0" w:color="auto"/>
              <w:right w:val="single" w:sz="4" w:space="0" w:color="auto"/>
            </w:tcBorders>
            <w:vAlign w:val="bottom"/>
          </w:tcPr>
          <w:p w14:paraId="6829F00B" w14:textId="77777777" w:rsidR="00D90FF4" w:rsidRPr="00440EA6" w:rsidRDefault="00D90FF4" w:rsidP="00EB0667">
            <w:pPr>
              <w:pStyle w:val="TableText"/>
              <w:jc w:val="center"/>
              <w:rPr>
                <w:sz w:val="24"/>
                <w:szCs w:val="24"/>
              </w:rPr>
            </w:pPr>
            <w:r w:rsidRPr="00440EA6">
              <w:rPr>
                <w:sz w:val="24"/>
                <w:szCs w:val="24"/>
              </w:rPr>
              <w:t>Real – Model</w:t>
            </w:r>
            <w:r>
              <w:rPr>
                <w:b/>
                <w:vertAlign w:val="superscript"/>
              </w:rPr>
              <w:t>1</w:t>
            </w:r>
          </w:p>
        </w:tc>
        <w:tc>
          <w:tcPr>
            <w:tcW w:w="2344" w:type="dxa"/>
            <w:tcBorders>
              <w:top w:val="single" w:sz="4" w:space="0" w:color="auto"/>
              <w:left w:val="single" w:sz="4" w:space="0" w:color="auto"/>
              <w:bottom w:val="single" w:sz="4" w:space="0" w:color="auto"/>
              <w:right w:val="single" w:sz="4" w:space="0" w:color="auto"/>
            </w:tcBorders>
            <w:vAlign w:val="bottom"/>
          </w:tcPr>
          <w:p w14:paraId="2BEACBDC" w14:textId="77777777" w:rsidR="00D90FF4" w:rsidRPr="00440EA6" w:rsidRDefault="00D90FF4" w:rsidP="00EB0667">
            <w:pPr>
              <w:pStyle w:val="TableText"/>
              <w:jc w:val="center"/>
              <w:rPr>
                <w:sz w:val="24"/>
                <w:szCs w:val="24"/>
              </w:rPr>
            </w:pPr>
            <w:r>
              <w:rPr>
                <w:sz w:val="24"/>
                <w:szCs w:val="24"/>
              </w:rPr>
              <w:t>0.93 – 0.94</w:t>
            </w:r>
          </w:p>
        </w:tc>
        <w:tc>
          <w:tcPr>
            <w:tcW w:w="2401" w:type="dxa"/>
            <w:tcBorders>
              <w:top w:val="single" w:sz="4" w:space="0" w:color="auto"/>
              <w:left w:val="single" w:sz="4" w:space="0" w:color="auto"/>
              <w:bottom w:val="single" w:sz="4" w:space="0" w:color="auto"/>
              <w:right w:val="single" w:sz="4" w:space="0" w:color="auto"/>
            </w:tcBorders>
            <w:vAlign w:val="bottom"/>
          </w:tcPr>
          <w:p w14:paraId="699B860B" w14:textId="77777777" w:rsidR="00D90FF4" w:rsidRPr="00440EA6" w:rsidRDefault="00D90FF4" w:rsidP="00EB0667">
            <w:pPr>
              <w:pStyle w:val="TableText"/>
              <w:jc w:val="center"/>
              <w:rPr>
                <w:sz w:val="24"/>
                <w:szCs w:val="24"/>
              </w:rPr>
            </w:pPr>
            <w:r>
              <w:rPr>
                <w:sz w:val="24"/>
                <w:szCs w:val="24"/>
              </w:rPr>
              <w:t>3.58 – 4.10</w:t>
            </w:r>
          </w:p>
        </w:tc>
        <w:tc>
          <w:tcPr>
            <w:tcW w:w="1920" w:type="dxa"/>
            <w:tcBorders>
              <w:top w:val="single" w:sz="4" w:space="0" w:color="auto"/>
              <w:left w:val="single" w:sz="4" w:space="0" w:color="auto"/>
              <w:bottom w:val="single" w:sz="4" w:space="0" w:color="auto"/>
              <w:right w:val="single" w:sz="4" w:space="0" w:color="auto"/>
            </w:tcBorders>
            <w:vAlign w:val="bottom"/>
          </w:tcPr>
          <w:p w14:paraId="0E724D02" w14:textId="77777777" w:rsidR="00D90FF4" w:rsidRPr="00440EA6" w:rsidRDefault="00D90FF4" w:rsidP="00EB0667">
            <w:pPr>
              <w:pStyle w:val="TableText"/>
              <w:jc w:val="center"/>
              <w:rPr>
                <w:sz w:val="24"/>
                <w:szCs w:val="24"/>
              </w:rPr>
            </w:pPr>
            <w:r>
              <w:rPr>
                <w:sz w:val="24"/>
                <w:szCs w:val="24"/>
              </w:rPr>
              <w:t>5.1 – 5.8</w:t>
            </w:r>
          </w:p>
        </w:tc>
        <w:tc>
          <w:tcPr>
            <w:tcW w:w="1631" w:type="dxa"/>
            <w:tcBorders>
              <w:top w:val="single" w:sz="4" w:space="0" w:color="auto"/>
              <w:left w:val="single" w:sz="4" w:space="0" w:color="auto"/>
              <w:bottom w:val="single" w:sz="4" w:space="0" w:color="auto"/>
            </w:tcBorders>
            <w:vAlign w:val="bottom"/>
          </w:tcPr>
          <w:p w14:paraId="5201069D" w14:textId="77777777" w:rsidR="00D90FF4" w:rsidRPr="00440EA6" w:rsidRDefault="00D90FF4" w:rsidP="00EB0667">
            <w:pPr>
              <w:pStyle w:val="TableText"/>
              <w:jc w:val="center"/>
              <w:rPr>
                <w:sz w:val="24"/>
                <w:szCs w:val="24"/>
              </w:rPr>
            </w:pPr>
            <w:r>
              <w:rPr>
                <w:sz w:val="24"/>
                <w:szCs w:val="24"/>
              </w:rPr>
              <w:t xml:space="preserve">1.14 </w:t>
            </w:r>
            <w:r w:rsidRPr="00440EA6">
              <w:rPr>
                <w:sz w:val="24"/>
                <w:szCs w:val="24"/>
              </w:rPr>
              <w:t>±</w:t>
            </w:r>
            <w:r>
              <w:rPr>
                <w:sz w:val="24"/>
                <w:szCs w:val="24"/>
              </w:rPr>
              <w:t xml:space="preserve"> 0.99</w:t>
            </w:r>
          </w:p>
        </w:tc>
      </w:tr>
    </w:tbl>
    <w:p w14:paraId="7D9BA521" w14:textId="77777777" w:rsidR="00D90FF4" w:rsidRPr="0059552F"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571ACDE9" w14:textId="77777777" w:rsidR="00D90FF4" w:rsidRDefault="00D90FF4" w:rsidP="00D90FF4"/>
    <w:p w14:paraId="3A5A4547" w14:textId="77777777" w:rsidR="00D90FF4" w:rsidRDefault="00D90FF4" w:rsidP="00D90FF4">
      <w:pPr>
        <w:jc w:val="center"/>
      </w:pPr>
      <w:r w:rsidRPr="006A25C3">
        <w:rPr>
          <w:b/>
        </w:rPr>
        <w:t xml:space="preserve">Grade </w:t>
      </w:r>
      <w:r>
        <w:rPr>
          <w:b/>
        </w:rPr>
        <w:t>4</w:t>
      </w:r>
      <w:r w:rsidRPr="006A25C3">
        <w:rPr>
          <w:b/>
        </w:rPr>
        <w:t xml:space="preserve"> items (</w:t>
      </w:r>
      <w:r>
        <w:rPr>
          <w:b/>
        </w:rPr>
        <w:t>p</w:t>
      </w:r>
      <w:r w:rsidRPr="006A25C3">
        <w:rPr>
          <w:b/>
        </w:rPr>
        <w:t>ersons =</w:t>
      </w:r>
      <w:r>
        <w:rPr>
          <w:b/>
        </w:rPr>
        <w:t xml:space="preserve"> 50,933</w:t>
      </w:r>
      <w:r w:rsidRPr="006A25C3">
        <w:rPr>
          <w:b/>
        </w:rPr>
        <w:t xml:space="preserve">; items = </w:t>
      </w:r>
      <w:r>
        <w:rPr>
          <w:b/>
        </w:rPr>
        <w:t>46</w:t>
      </w:r>
      <w:r w:rsidRPr="006A25C3">
        <w:rPr>
          <w:b/>
        </w:rPr>
        <w:t>)</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67"/>
        <w:gridCol w:w="2348"/>
        <w:gridCol w:w="2406"/>
        <w:gridCol w:w="1788"/>
        <w:gridCol w:w="1770"/>
      </w:tblGrid>
      <w:tr w:rsidR="00D90FF4" w:rsidRPr="00440EA6" w14:paraId="14AEBC95" w14:textId="77777777" w:rsidTr="00EB0667">
        <w:trPr>
          <w:trHeight w:val="575"/>
        </w:trPr>
        <w:tc>
          <w:tcPr>
            <w:tcW w:w="1767" w:type="dxa"/>
            <w:tcBorders>
              <w:top w:val="single" w:sz="4" w:space="0" w:color="auto"/>
              <w:bottom w:val="single" w:sz="4" w:space="0" w:color="auto"/>
              <w:right w:val="single" w:sz="4" w:space="0" w:color="auto"/>
            </w:tcBorders>
            <w:shd w:val="clear" w:color="auto" w:fill="D9E2F3" w:themeFill="accent1" w:themeFillTint="33"/>
          </w:tcPr>
          <w:p w14:paraId="34208245" w14:textId="77777777" w:rsidR="00D90FF4" w:rsidRPr="00440EA6" w:rsidRDefault="00D90FF4" w:rsidP="00EB0667">
            <w:pPr>
              <w:pStyle w:val="TableText"/>
              <w:rPr>
                <w:sz w:val="24"/>
                <w:szCs w:val="24"/>
              </w:rPr>
            </w:pPr>
          </w:p>
        </w:tc>
        <w:tc>
          <w:tcPr>
            <w:tcW w:w="2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3263DC" w14:textId="77777777" w:rsidR="00D90FF4" w:rsidRPr="00440EA6" w:rsidRDefault="00D90FF4" w:rsidP="00EB0667">
            <w:pPr>
              <w:pStyle w:val="TableText"/>
              <w:rPr>
                <w:sz w:val="24"/>
                <w:szCs w:val="24"/>
              </w:rPr>
            </w:pPr>
            <w:r w:rsidRPr="00440EA6">
              <w:rPr>
                <w:sz w:val="24"/>
                <w:szCs w:val="24"/>
              </w:rPr>
              <w:t>Person Separation Reliability (PSR)</w:t>
            </w:r>
          </w:p>
        </w:tc>
        <w:tc>
          <w:tcPr>
            <w:tcW w:w="24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2DE41C"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7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194E34F" w14:textId="77777777" w:rsidR="00D90FF4" w:rsidRPr="00440EA6" w:rsidRDefault="00D90FF4" w:rsidP="00EB0667">
            <w:pPr>
              <w:pStyle w:val="TableText"/>
              <w:jc w:val="center"/>
              <w:rPr>
                <w:sz w:val="24"/>
                <w:szCs w:val="24"/>
              </w:rPr>
            </w:pPr>
            <w:r w:rsidRPr="00440EA6">
              <w:rPr>
                <w:sz w:val="24"/>
                <w:szCs w:val="24"/>
              </w:rPr>
              <w:t>Person Strata</w:t>
            </w:r>
          </w:p>
          <w:p w14:paraId="57E11F12" w14:textId="77777777" w:rsidR="00D90FF4" w:rsidRPr="00440EA6" w:rsidRDefault="00D90FF4" w:rsidP="00EB0667">
            <w:pPr>
              <w:pStyle w:val="TableText"/>
              <w:jc w:val="center"/>
              <w:rPr>
                <w:sz w:val="24"/>
                <w:szCs w:val="24"/>
              </w:rPr>
            </w:pPr>
            <w:r w:rsidRPr="00440EA6">
              <w:rPr>
                <w:sz w:val="24"/>
                <w:szCs w:val="24"/>
              </w:rPr>
              <w:t>(H)</w:t>
            </w:r>
          </w:p>
        </w:tc>
        <w:tc>
          <w:tcPr>
            <w:tcW w:w="1770" w:type="dxa"/>
            <w:tcBorders>
              <w:top w:val="single" w:sz="4" w:space="0" w:color="auto"/>
              <w:left w:val="single" w:sz="4" w:space="0" w:color="auto"/>
              <w:bottom w:val="single" w:sz="4" w:space="0" w:color="auto"/>
            </w:tcBorders>
            <w:shd w:val="clear" w:color="auto" w:fill="D9E2F3" w:themeFill="accent1" w:themeFillTint="33"/>
          </w:tcPr>
          <w:p w14:paraId="7271D96A"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5FF9A30F" w14:textId="77777777" w:rsidTr="00EB0667">
        <w:trPr>
          <w:trHeight w:val="398"/>
        </w:trPr>
        <w:tc>
          <w:tcPr>
            <w:tcW w:w="1767" w:type="dxa"/>
            <w:tcBorders>
              <w:top w:val="single" w:sz="4" w:space="0" w:color="auto"/>
              <w:bottom w:val="single" w:sz="4" w:space="0" w:color="auto"/>
              <w:right w:val="single" w:sz="4" w:space="0" w:color="auto"/>
            </w:tcBorders>
          </w:tcPr>
          <w:p w14:paraId="0E856A63"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48" w:type="dxa"/>
            <w:tcBorders>
              <w:top w:val="single" w:sz="4" w:space="0" w:color="auto"/>
              <w:left w:val="single" w:sz="4" w:space="0" w:color="auto"/>
              <w:bottom w:val="single" w:sz="4" w:space="0" w:color="auto"/>
              <w:right w:val="single" w:sz="4" w:space="0" w:color="auto"/>
            </w:tcBorders>
            <w:vAlign w:val="bottom"/>
          </w:tcPr>
          <w:p w14:paraId="2F4F0BAB" w14:textId="77777777" w:rsidR="00D90FF4" w:rsidRPr="00440EA6" w:rsidRDefault="00D90FF4" w:rsidP="00EB0667">
            <w:pPr>
              <w:pStyle w:val="TableText"/>
              <w:jc w:val="center"/>
              <w:rPr>
                <w:sz w:val="24"/>
                <w:szCs w:val="24"/>
              </w:rPr>
            </w:pPr>
            <w:r>
              <w:rPr>
                <w:sz w:val="24"/>
                <w:szCs w:val="24"/>
              </w:rPr>
              <w:t>0.90 – 0.93</w:t>
            </w:r>
          </w:p>
        </w:tc>
        <w:tc>
          <w:tcPr>
            <w:tcW w:w="2406" w:type="dxa"/>
            <w:tcBorders>
              <w:top w:val="single" w:sz="4" w:space="0" w:color="auto"/>
              <w:left w:val="single" w:sz="4" w:space="0" w:color="auto"/>
              <w:bottom w:val="single" w:sz="4" w:space="0" w:color="auto"/>
              <w:right w:val="single" w:sz="4" w:space="0" w:color="auto"/>
            </w:tcBorders>
            <w:vAlign w:val="bottom"/>
          </w:tcPr>
          <w:p w14:paraId="067F5F57" w14:textId="77777777" w:rsidR="00D90FF4" w:rsidRPr="00440EA6" w:rsidRDefault="00D90FF4" w:rsidP="00EB0667">
            <w:pPr>
              <w:pStyle w:val="TableText"/>
              <w:jc w:val="center"/>
              <w:rPr>
                <w:sz w:val="24"/>
                <w:szCs w:val="24"/>
              </w:rPr>
            </w:pPr>
            <w:r>
              <w:rPr>
                <w:sz w:val="24"/>
                <w:szCs w:val="24"/>
              </w:rPr>
              <w:t xml:space="preserve">3.07 – 3.63 </w:t>
            </w:r>
          </w:p>
        </w:tc>
        <w:tc>
          <w:tcPr>
            <w:tcW w:w="1788" w:type="dxa"/>
            <w:tcBorders>
              <w:top w:val="single" w:sz="4" w:space="0" w:color="auto"/>
              <w:left w:val="single" w:sz="4" w:space="0" w:color="auto"/>
              <w:bottom w:val="single" w:sz="4" w:space="0" w:color="auto"/>
              <w:right w:val="single" w:sz="4" w:space="0" w:color="auto"/>
            </w:tcBorders>
            <w:vAlign w:val="bottom"/>
          </w:tcPr>
          <w:p w14:paraId="5F793344" w14:textId="77777777" w:rsidR="00D90FF4" w:rsidRPr="00440EA6" w:rsidRDefault="00D90FF4" w:rsidP="00EB0667">
            <w:pPr>
              <w:pStyle w:val="TableText"/>
              <w:jc w:val="center"/>
              <w:rPr>
                <w:sz w:val="24"/>
                <w:szCs w:val="24"/>
              </w:rPr>
            </w:pPr>
            <w:r>
              <w:rPr>
                <w:sz w:val="24"/>
                <w:szCs w:val="24"/>
              </w:rPr>
              <w:t>4.4 – 5.2</w:t>
            </w:r>
          </w:p>
        </w:tc>
        <w:tc>
          <w:tcPr>
            <w:tcW w:w="1770" w:type="dxa"/>
            <w:tcBorders>
              <w:top w:val="single" w:sz="4" w:space="0" w:color="auto"/>
              <w:left w:val="single" w:sz="4" w:space="0" w:color="auto"/>
              <w:bottom w:val="single" w:sz="4" w:space="0" w:color="auto"/>
            </w:tcBorders>
            <w:vAlign w:val="bottom"/>
          </w:tcPr>
          <w:p w14:paraId="47B0AD6A" w14:textId="77777777" w:rsidR="00D90FF4" w:rsidRPr="00440EA6" w:rsidRDefault="00D90FF4" w:rsidP="00EB0667">
            <w:pPr>
              <w:pStyle w:val="TableText"/>
              <w:jc w:val="center"/>
              <w:rPr>
                <w:sz w:val="24"/>
                <w:szCs w:val="24"/>
              </w:rPr>
            </w:pPr>
            <w:r>
              <w:rPr>
                <w:sz w:val="24"/>
                <w:szCs w:val="24"/>
              </w:rPr>
              <w:t>1.65</w:t>
            </w:r>
            <w:r w:rsidRPr="00440EA6">
              <w:rPr>
                <w:sz w:val="24"/>
                <w:szCs w:val="24"/>
              </w:rPr>
              <w:t>±</w:t>
            </w:r>
            <w:r>
              <w:rPr>
                <w:sz w:val="24"/>
                <w:szCs w:val="24"/>
              </w:rPr>
              <w:t xml:space="preserve"> 0.95</w:t>
            </w:r>
          </w:p>
        </w:tc>
      </w:tr>
    </w:tbl>
    <w:p w14:paraId="06F15157" w14:textId="77777777" w:rsidR="00D90FF4" w:rsidRPr="0059552F"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72CA36BE" w14:textId="77777777" w:rsidR="00D90FF4" w:rsidRDefault="00D90FF4" w:rsidP="00D90FF4">
      <w:pPr>
        <w:spacing w:before="240"/>
        <w:jc w:val="center"/>
      </w:pPr>
      <w:r w:rsidRPr="006A25C3">
        <w:rPr>
          <w:b/>
        </w:rPr>
        <w:t xml:space="preserve">Grade </w:t>
      </w:r>
      <w:r>
        <w:rPr>
          <w:b/>
        </w:rPr>
        <w:t>5</w:t>
      </w:r>
      <w:r w:rsidRPr="006A25C3">
        <w:rPr>
          <w:b/>
        </w:rPr>
        <w:t xml:space="preserve"> items (</w:t>
      </w:r>
      <w:r>
        <w:rPr>
          <w:b/>
        </w:rPr>
        <w:t>p</w:t>
      </w:r>
      <w:r w:rsidRPr="006A25C3">
        <w:rPr>
          <w:b/>
        </w:rPr>
        <w:t>ersons =</w:t>
      </w:r>
      <w:r>
        <w:rPr>
          <w:b/>
        </w:rPr>
        <w:t>52,878</w:t>
      </w:r>
      <w:r w:rsidRPr="006A25C3">
        <w:rPr>
          <w:b/>
        </w:rPr>
        <w:t xml:space="preserve">; items = </w:t>
      </w:r>
      <w:r>
        <w:rPr>
          <w:b/>
        </w:rPr>
        <w:t>46</w:t>
      </w:r>
      <w:r w:rsidRPr="006A25C3">
        <w:rPr>
          <w:b/>
        </w:rPr>
        <w:t>)</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61"/>
        <w:gridCol w:w="2357"/>
        <w:gridCol w:w="2411"/>
        <w:gridCol w:w="1785"/>
        <w:gridCol w:w="1754"/>
      </w:tblGrid>
      <w:tr w:rsidR="00D90FF4" w:rsidRPr="00440EA6" w14:paraId="64C1870A" w14:textId="77777777" w:rsidTr="00EB0667">
        <w:trPr>
          <w:trHeight w:val="521"/>
        </w:trPr>
        <w:tc>
          <w:tcPr>
            <w:tcW w:w="1761" w:type="dxa"/>
            <w:tcBorders>
              <w:top w:val="single" w:sz="4" w:space="0" w:color="auto"/>
              <w:bottom w:val="single" w:sz="4" w:space="0" w:color="auto"/>
              <w:right w:val="single" w:sz="4" w:space="0" w:color="auto"/>
            </w:tcBorders>
            <w:shd w:val="clear" w:color="auto" w:fill="D9E2F3" w:themeFill="accent1" w:themeFillTint="33"/>
          </w:tcPr>
          <w:p w14:paraId="52A30372" w14:textId="77777777" w:rsidR="00D90FF4" w:rsidRPr="00440EA6" w:rsidRDefault="00D90FF4" w:rsidP="00EB0667">
            <w:pPr>
              <w:pStyle w:val="TableText"/>
              <w:rPr>
                <w:sz w:val="24"/>
                <w:szCs w:val="24"/>
              </w:rPr>
            </w:pPr>
          </w:p>
        </w:tc>
        <w:tc>
          <w:tcPr>
            <w:tcW w:w="235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C7FFF5" w14:textId="77777777" w:rsidR="00D90FF4" w:rsidRPr="00440EA6" w:rsidRDefault="00D90FF4" w:rsidP="00EB0667">
            <w:pPr>
              <w:pStyle w:val="TableText"/>
              <w:rPr>
                <w:sz w:val="24"/>
                <w:szCs w:val="24"/>
              </w:rPr>
            </w:pPr>
            <w:r w:rsidRPr="00440EA6">
              <w:rPr>
                <w:sz w:val="24"/>
                <w:szCs w:val="24"/>
              </w:rPr>
              <w:t>Person Separation Reliability (PSR)</w:t>
            </w:r>
          </w:p>
        </w:tc>
        <w:tc>
          <w:tcPr>
            <w:tcW w:w="24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B34826"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7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E3B418" w14:textId="77777777" w:rsidR="00D90FF4" w:rsidRPr="00440EA6" w:rsidRDefault="00D90FF4" w:rsidP="00EB0667">
            <w:pPr>
              <w:pStyle w:val="TableText"/>
              <w:jc w:val="center"/>
              <w:rPr>
                <w:sz w:val="24"/>
                <w:szCs w:val="24"/>
              </w:rPr>
            </w:pPr>
            <w:r w:rsidRPr="00440EA6">
              <w:rPr>
                <w:sz w:val="24"/>
                <w:szCs w:val="24"/>
              </w:rPr>
              <w:t>Person Strata</w:t>
            </w:r>
          </w:p>
          <w:p w14:paraId="5780D1D6" w14:textId="77777777" w:rsidR="00D90FF4" w:rsidRPr="00440EA6" w:rsidRDefault="00D90FF4" w:rsidP="00EB0667">
            <w:pPr>
              <w:pStyle w:val="TableText"/>
              <w:jc w:val="center"/>
              <w:rPr>
                <w:sz w:val="24"/>
                <w:szCs w:val="24"/>
              </w:rPr>
            </w:pPr>
            <w:r w:rsidRPr="00440EA6">
              <w:rPr>
                <w:sz w:val="24"/>
                <w:szCs w:val="24"/>
              </w:rPr>
              <w:t>(H)</w:t>
            </w:r>
          </w:p>
        </w:tc>
        <w:tc>
          <w:tcPr>
            <w:tcW w:w="1754" w:type="dxa"/>
            <w:tcBorders>
              <w:top w:val="single" w:sz="4" w:space="0" w:color="auto"/>
              <w:left w:val="single" w:sz="4" w:space="0" w:color="auto"/>
              <w:bottom w:val="single" w:sz="4" w:space="0" w:color="auto"/>
            </w:tcBorders>
            <w:shd w:val="clear" w:color="auto" w:fill="D9E2F3" w:themeFill="accent1" w:themeFillTint="33"/>
          </w:tcPr>
          <w:p w14:paraId="03FEE5C6"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14F4CF19" w14:textId="77777777" w:rsidTr="00EB0667">
        <w:trPr>
          <w:trHeight w:val="414"/>
        </w:trPr>
        <w:tc>
          <w:tcPr>
            <w:tcW w:w="1761" w:type="dxa"/>
            <w:tcBorders>
              <w:top w:val="single" w:sz="4" w:space="0" w:color="auto"/>
              <w:bottom w:val="single" w:sz="4" w:space="0" w:color="auto"/>
              <w:right w:val="single" w:sz="4" w:space="0" w:color="auto"/>
            </w:tcBorders>
          </w:tcPr>
          <w:p w14:paraId="6F66679E"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57" w:type="dxa"/>
            <w:tcBorders>
              <w:top w:val="single" w:sz="4" w:space="0" w:color="auto"/>
              <w:left w:val="single" w:sz="4" w:space="0" w:color="auto"/>
              <w:bottom w:val="single" w:sz="4" w:space="0" w:color="auto"/>
              <w:right w:val="single" w:sz="4" w:space="0" w:color="auto"/>
            </w:tcBorders>
            <w:vAlign w:val="bottom"/>
          </w:tcPr>
          <w:p w14:paraId="46A20232" w14:textId="77777777" w:rsidR="00D90FF4" w:rsidRPr="00440EA6" w:rsidRDefault="00D90FF4" w:rsidP="00EB0667">
            <w:pPr>
              <w:pStyle w:val="TableText"/>
              <w:jc w:val="center"/>
              <w:rPr>
                <w:sz w:val="24"/>
                <w:szCs w:val="24"/>
              </w:rPr>
            </w:pPr>
            <w:r>
              <w:rPr>
                <w:sz w:val="24"/>
                <w:szCs w:val="24"/>
              </w:rPr>
              <w:t>0.92 – 0.94</w:t>
            </w:r>
          </w:p>
        </w:tc>
        <w:tc>
          <w:tcPr>
            <w:tcW w:w="2411" w:type="dxa"/>
            <w:tcBorders>
              <w:top w:val="single" w:sz="4" w:space="0" w:color="auto"/>
              <w:left w:val="single" w:sz="4" w:space="0" w:color="auto"/>
              <w:bottom w:val="single" w:sz="4" w:space="0" w:color="auto"/>
              <w:right w:val="single" w:sz="4" w:space="0" w:color="auto"/>
            </w:tcBorders>
            <w:vAlign w:val="bottom"/>
          </w:tcPr>
          <w:p w14:paraId="503B2449" w14:textId="77777777" w:rsidR="00D90FF4" w:rsidRPr="00440EA6" w:rsidRDefault="00D90FF4" w:rsidP="00EB0667">
            <w:pPr>
              <w:pStyle w:val="TableText"/>
              <w:jc w:val="center"/>
              <w:rPr>
                <w:sz w:val="24"/>
                <w:szCs w:val="24"/>
              </w:rPr>
            </w:pPr>
            <w:r>
              <w:rPr>
                <w:sz w:val="24"/>
                <w:szCs w:val="24"/>
              </w:rPr>
              <w:t>3.47 – 3.96</w:t>
            </w:r>
          </w:p>
        </w:tc>
        <w:tc>
          <w:tcPr>
            <w:tcW w:w="1785" w:type="dxa"/>
            <w:tcBorders>
              <w:top w:val="single" w:sz="4" w:space="0" w:color="auto"/>
              <w:left w:val="single" w:sz="4" w:space="0" w:color="auto"/>
              <w:bottom w:val="single" w:sz="4" w:space="0" w:color="auto"/>
              <w:right w:val="single" w:sz="4" w:space="0" w:color="auto"/>
            </w:tcBorders>
            <w:vAlign w:val="bottom"/>
          </w:tcPr>
          <w:p w14:paraId="07EBE27C" w14:textId="77777777" w:rsidR="00D90FF4" w:rsidRPr="00440EA6" w:rsidRDefault="00D90FF4" w:rsidP="00EB0667">
            <w:pPr>
              <w:pStyle w:val="TableText"/>
              <w:jc w:val="center"/>
              <w:rPr>
                <w:sz w:val="24"/>
                <w:szCs w:val="24"/>
              </w:rPr>
            </w:pPr>
            <w:r>
              <w:rPr>
                <w:sz w:val="24"/>
                <w:szCs w:val="24"/>
              </w:rPr>
              <w:t>5.0 – 5.6</w:t>
            </w:r>
          </w:p>
        </w:tc>
        <w:tc>
          <w:tcPr>
            <w:tcW w:w="1754" w:type="dxa"/>
            <w:tcBorders>
              <w:top w:val="single" w:sz="4" w:space="0" w:color="auto"/>
              <w:left w:val="single" w:sz="4" w:space="0" w:color="auto"/>
              <w:bottom w:val="single" w:sz="4" w:space="0" w:color="auto"/>
            </w:tcBorders>
            <w:vAlign w:val="bottom"/>
          </w:tcPr>
          <w:p w14:paraId="7F5C59FA" w14:textId="77777777" w:rsidR="00D90FF4" w:rsidRPr="00440EA6" w:rsidRDefault="00D90FF4" w:rsidP="00EB0667">
            <w:pPr>
              <w:pStyle w:val="TableText"/>
              <w:jc w:val="center"/>
              <w:rPr>
                <w:sz w:val="24"/>
                <w:szCs w:val="24"/>
              </w:rPr>
            </w:pPr>
            <w:r>
              <w:rPr>
                <w:sz w:val="24"/>
                <w:szCs w:val="24"/>
              </w:rPr>
              <w:t xml:space="preserve">1.38 </w:t>
            </w:r>
            <w:r w:rsidRPr="00440EA6">
              <w:rPr>
                <w:sz w:val="24"/>
                <w:szCs w:val="24"/>
              </w:rPr>
              <w:t>±</w:t>
            </w:r>
            <w:r>
              <w:rPr>
                <w:sz w:val="24"/>
                <w:szCs w:val="24"/>
              </w:rPr>
              <w:t xml:space="preserve"> 0.99</w:t>
            </w:r>
          </w:p>
        </w:tc>
      </w:tr>
    </w:tbl>
    <w:p w14:paraId="0EB9AE8D" w14:textId="77777777" w:rsidR="00D90FF4" w:rsidRPr="0059552F"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046A211B" w14:textId="77777777" w:rsidR="00D90FF4" w:rsidRDefault="00D90FF4" w:rsidP="00D90FF4">
      <w:pPr>
        <w:spacing w:before="240"/>
        <w:jc w:val="center"/>
      </w:pPr>
      <w:r w:rsidRPr="006A25C3">
        <w:rPr>
          <w:b/>
        </w:rPr>
        <w:t xml:space="preserve">Grade </w:t>
      </w:r>
      <w:r>
        <w:rPr>
          <w:b/>
        </w:rPr>
        <w:t>8</w:t>
      </w:r>
      <w:r w:rsidRPr="006A25C3">
        <w:rPr>
          <w:b/>
        </w:rPr>
        <w:t xml:space="preserve"> items (</w:t>
      </w:r>
      <w:r>
        <w:rPr>
          <w:b/>
        </w:rPr>
        <w:t>p</w:t>
      </w:r>
      <w:r w:rsidRPr="006A25C3">
        <w:rPr>
          <w:b/>
        </w:rPr>
        <w:t>ersons =</w:t>
      </w:r>
      <w:r>
        <w:rPr>
          <w:b/>
        </w:rPr>
        <w:t>56,795</w:t>
      </w:r>
      <w:r w:rsidRPr="006A25C3">
        <w:rPr>
          <w:b/>
        </w:rPr>
        <w:t xml:space="preserve">; items = </w:t>
      </w:r>
      <w:r>
        <w:rPr>
          <w:b/>
        </w:rPr>
        <w:t>48</w:t>
      </w:r>
      <w:r w:rsidRPr="006A25C3">
        <w:rPr>
          <w:b/>
        </w:rPr>
        <w:t>)</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64"/>
        <w:gridCol w:w="2361"/>
        <w:gridCol w:w="2415"/>
        <w:gridCol w:w="1788"/>
        <w:gridCol w:w="1757"/>
      </w:tblGrid>
      <w:tr w:rsidR="00D90FF4" w:rsidRPr="00440EA6" w14:paraId="1FBF431A" w14:textId="77777777" w:rsidTr="00EB0667">
        <w:trPr>
          <w:trHeight w:val="557"/>
        </w:trPr>
        <w:tc>
          <w:tcPr>
            <w:tcW w:w="1764" w:type="dxa"/>
            <w:tcBorders>
              <w:top w:val="single" w:sz="4" w:space="0" w:color="auto"/>
              <w:bottom w:val="single" w:sz="4" w:space="0" w:color="auto"/>
              <w:right w:val="single" w:sz="4" w:space="0" w:color="auto"/>
            </w:tcBorders>
            <w:shd w:val="clear" w:color="auto" w:fill="D9E2F3" w:themeFill="accent1" w:themeFillTint="33"/>
          </w:tcPr>
          <w:p w14:paraId="7684C007" w14:textId="77777777" w:rsidR="00D90FF4" w:rsidRPr="00440EA6" w:rsidRDefault="00D90FF4" w:rsidP="00EB0667">
            <w:pPr>
              <w:pStyle w:val="TableText"/>
              <w:rPr>
                <w:sz w:val="24"/>
                <w:szCs w:val="24"/>
              </w:rPr>
            </w:pPr>
          </w:p>
        </w:tc>
        <w:tc>
          <w:tcPr>
            <w:tcW w:w="23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C7C7B9" w14:textId="77777777" w:rsidR="00D90FF4" w:rsidRPr="00440EA6" w:rsidRDefault="00D90FF4" w:rsidP="00EB0667">
            <w:pPr>
              <w:pStyle w:val="TableText"/>
              <w:rPr>
                <w:sz w:val="24"/>
                <w:szCs w:val="24"/>
              </w:rPr>
            </w:pPr>
            <w:r w:rsidRPr="00440EA6">
              <w:rPr>
                <w:sz w:val="24"/>
                <w:szCs w:val="24"/>
              </w:rPr>
              <w:t>Person Separation Reliability (PSR)</w:t>
            </w:r>
          </w:p>
        </w:tc>
        <w:tc>
          <w:tcPr>
            <w:tcW w:w="24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45F5B9"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7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F09B2B" w14:textId="77777777" w:rsidR="00D90FF4" w:rsidRPr="00440EA6" w:rsidRDefault="00D90FF4" w:rsidP="00EB0667">
            <w:pPr>
              <w:pStyle w:val="TableText"/>
              <w:jc w:val="center"/>
              <w:rPr>
                <w:sz w:val="24"/>
                <w:szCs w:val="24"/>
              </w:rPr>
            </w:pPr>
            <w:r w:rsidRPr="00440EA6">
              <w:rPr>
                <w:sz w:val="24"/>
                <w:szCs w:val="24"/>
              </w:rPr>
              <w:t>Person Strata</w:t>
            </w:r>
          </w:p>
          <w:p w14:paraId="1B7D75BF" w14:textId="77777777" w:rsidR="00D90FF4" w:rsidRPr="00440EA6" w:rsidRDefault="00D90FF4" w:rsidP="00EB0667">
            <w:pPr>
              <w:pStyle w:val="TableText"/>
              <w:jc w:val="center"/>
              <w:rPr>
                <w:sz w:val="24"/>
                <w:szCs w:val="24"/>
              </w:rPr>
            </w:pPr>
            <w:r w:rsidRPr="00440EA6">
              <w:rPr>
                <w:sz w:val="24"/>
                <w:szCs w:val="24"/>
              </w:rPr>
              <w:t>(H)</w:t>
            </w:r>
          </w:p>
        </w:tc>
        <w:tc>
          <w:tcPr>
            <w:tcW w:w="1757" w:type="dxa"/>
            <w:tcBorders>
              <w:top w:val="single" w:sz="4" w:space="0" w:color="auto"/>
              <w:left w:val="single" w:sz="4" w:space="0" w:color="auto"/>
              <w:bottom w:val="single" w:sz="4" w:space="0" w:color="auto"/>
            </w:tcBorders>
            <w:shd w:val="clear" w:color="auto" w:fill="D9E2F3" w:themeFill="accent1" w:themeFillTint="33"/>
          </w:tcPr>
          <w:p w14:paraId="371AF1E9"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0D957F93" w14:textId="77777777" w:rsidTr="00EB0667">
        <w:trPr>
          <w:trHeight w:val="419"/>
        </w:trPr>
        <w:tc>
          <w:tcPr>
            <w:tcW w:w="1764" w:type="dxa"/>
            <w:tcBorders>
              <w:top w:val="single" w:sz="4" w:space="0" w:color="auto"/>
              <w:bottom w:val="single" w:sz="4" w:space="0" w:color="auto"/>
              <w:right w:val="single" w:sz="4" w:space="0" w:color="auto"/>
            </w:tcBorders>
          </w:tcPr>
          <w:p w14:paraId="077DEC8E"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61" w:type="dxa"/>
            <w:tcBorders>
              <w:top w:val="single" w:sz="4" w:space="0" w:color="auto"/>
              <w:left w:val="single" w:sz="4" w:space="0" w:color="auto"/>
              <w:bottom w:val="single" w:sz="4" w:space="0" w:color="auto"/>
              <w:right w:val="single" w:sz="4" w:space="0" w:color="auto"/>
            </w:tcBorders>
            <w:vAlign w:val="bottom"/>
          </w:tcPr>
          <w:p w14:paraId="04E8A83B" w14:textId="77777777" w:rsidR="00D90FF4" w:rsidRPr="00440EA6" w:rsidRDefault="00D90FF4" w:rsidP="00EB0667">
            <w:pPr>
              <w:pStyle w:val="TableText"/>
              <w:jc w:val="center"/>
              <w:rPr>
                <w:sz w:val="24"/>
                <w:szCs w:val="24"/>
              </w:rPr>
            </w:pPr>
            <w:r>
              <w:rPr>
                <w:sz w:val="24"/>
                <w:szCs w:val="24"/>
              </w:rPr>
              <w:t>0.92 – 0.93</w:t>
            </w:r>
          </w:p>
        </w:tc>
        <w:tc>
          <w:tcPr>
            <w:tcW w:w="2415" w:type="dxa"/>
            <w:tcBorders>
              <w:top w:val="single" w:sz="4" w:space="0" w:color="auto"/>
              <w:left w:val="single" w:sz="4" w:space="0" w:color="auto"/>
              <w:bottom w:val="single" w:sz="4" w:space="0" w:color="auto"/>
              <w:right w:val="single" w:sz="4" w:space="0" w:color="auto"/>
            </w:tcBorders>
            <w:vAlign w:val="bottom"/>
          </w:tcPr>
          <w:p w14:paraId="6C8A8C17" w14:textId="77777777" w:rsidR="00D90FF4" w:rsidRPr="00440EA6" w:rsidRDefault="00D90FF4" w:rsidP="00EB0667">
            <w:pPr>
              <w:pStyle w:val="TableText"/>
              <w:jc w:val="center"/>
              <w:rPr>
                <w:sz w:val="24"/>
                <w:szCs w:val="24"/>
              </w:rPr>
            </w:pPr>
            <w:r>
              <w:rPr>
                <w:sz w:val="24"/>
                <w:szCs w:val="24"/>
              </w:rPr>
              <w:t>3.29 – 3.68</w:t>
            </w:r>
          </w:p>
        </w:tc>
        <w:tc>
          <w:tcPr>
            <w:tcW w:w="1788" w:type="dxa"/>
            <w:tcBorders>
              <w:top w:val="single" w:sz="4" w:space="0" w:color="auto"/>
              <w:left w:val="single" w:sz="4" w:space="0" w:color="auto"/>
              <w:bottom w:val="single" w:sz="4" w:space="0" w:color="auto"/>
              <w:right w:val="single" w:sz="4" w:space="0" w:color="auto"/>
            </w:tcBorders>
            <w:vAlign w:val="bottom"/>
          </w:tcPr>
          <w:p w14:paraId="1A2D3216" w14:textId="77777777" w:rsidR="00D90FF4" w:rsidRPr="00440EA6" w:rsidRDefault="00D90FF4" w:rsidP="00EB0667">
            <w:pPr>
              <w:pStyle w:val="TableText"/>
              <w:jc w:val="center"/>
              <w:rPr>
                <w:sz w:val="24"/>
                <w:szCs w:val="24"/>
              </w:rPr>
            </w:pPr>
            <w:r>
              <w:rPr>
                <w:sz w:val="24"/>
                <w:szCs w:val="24"/>
              </w:rPr>
              <w:t>4.7 – 5.2</w:t>
            </w:r>
          </w:p>
        </w:tc>
        <w:tc>
          <w:tcPr>
            <w:tcW w:w="1757" w:type="dxa"/>
            <w:tcBorders>
              <w:top w:val="single" w:sz="4" w:space="0" w:color="auto"/>
              <w:left w:val="single" w:sz="4" w:space="0" w:color="auto"/>
              <w:bottom w:val="single" w:sz="4" w:space="0" w:color="auto"/>
            </w:tcBorders>
            <w:vAlign w:val="bottom"/>
          </w:tcPr>
          <w:p w14:paraId="52E746D7" w14:textId="77777777" w:rsidR="00D90FF4" w:rsidRPr="00440EA6" w:rsidRDefault="00D90FF4" w:rsidP="00EB0667">
            <w:pPr>
              <w:pStyle w:val="TableText"/>
              <w:jc w:val="center"/>
              <w:rPr>
                <w:sz w:val="24"/>
                <w:szCs w:val="24"/>
              </w:rPr>
            </w:pPr>
            <w:r>
              <w:rPr>
                <w:sz w:val="24"/>
                <w:szCs w:val="24"/>
              </w:rPr>
              <w:t xml:space="preserve">0.72 </w:t>
            </w:r>
            <w:r w:rsidRPr="00440EA6">
              <w:rPr>
                <w:sz w:val="24"/>
                <w:szCs w:val="24"/>
              </w:rPr>
              <w:t>±</w:t>
            </w:r>
            <w:r>
              <w:rPr>
                <w:sz w:val="24"/>
                <w:szCs w:val="24"/>
              </w:rPr>
              <w:t xml:space="preserve"> 0.83</w:t>
            </w:r>
          </w:p>
        </w:tc>
      </w:tr>
    </w:tbl>
    <w:p w14:paraId="3B4BD93C" w14:textId="77777777" w:rsidR="00D90FF4" w:rsidRPr="0059552F"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67D99A6D" w14:textId="77777777" w:rsidR="00D90FF4" w:rsidRDefault="00D90FF4" w:rsidP="00D90FF4">
      <w:pPr>
        <w:spacing w:before="240"/>
        <w:jc w:val="center"/>
      </w:pPr>
      <w:r w:rsidRPr="006A25C3">
        <w:rPr>
          <w:b/>
        </w:rPr>
        <w:t xml:space="preserve">Grade </w:t>
      </w:r>
      <w:r>
        <w:rPr>
          <w:b/>
        </w:rPr>
        <w:t>10</w:t>
      </w:r>
      <w:r w:rsidRPr="006A25C3">
        <w:rPr>
          <w:b/>
        </w:rPr>
        <w:t xml:space="preserve"> items (</w:t>
      </w:r>
      <w:r>
        <w:rPr>
          <w:b/>
        </w:rPr>
        <w:t>p</w:t>
      </w:r>
      <w:r w:rsidRPr="006A25C3">
        <w:rPr>
          <w:b/>
        </w:rPr>
        <w:t>ersons =</w:t>
      </w:r>
      <w:r>
        <w:rPr>
          <w:b/>
        </w:rPr>
        <w:t>37,562</w:t>
      </w:r>
      <w:r w:rsidRPr="006A25C3">
        <w:rPr>
          <w:b/>
        </w:rPr>
        <w:t xml:space="preserve">; items = </w:t>
      </w:r>
      <w:r>
        <w:rPr>
          <w:b/>
        </w:rPr>
        <w:t>48</w:t>
      </w:r>
      <w:r w:rsidRPr="006A25C3">
        <w:rPr>
          <w:b/>
        </w:rPr>
        <w:t>)</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67"/>
        <w:gridCol w:w="2348"/>
        <w:gridCol w:w="2406"/>
        <w:gridCol w:w="1788"/>
        <w:gridCol w:w="1770"/>
      </w:tblGrid>
      <w:tr w:rsidR="00D90FF4" w:rsidRPr="00440EA6" w14:paraId="37B07F77" w14:textId="77777777" w:rsidTr="00EB0667">
        <w:trPr>
          <w:trHeight w:val="566"/>
        </w:trPr>
        <w:tc>
          <w:tcPr>
            <w:tcW w:w="1767" w:type="dxa"/>
            <w:tcBorders>
              <w:top w:val="single" w:sz="4" w:space="0" w:color="auto"/>
              <w:bottom w:val="single" w:sz="4" w:space="0" w:color="auto"/>
              <w:right w:val="single" w:sz="4" w:space="0" w:color="auto"/>
            </w:tcBorders>
            <w:shd w:val="clear" w:color="auto" w:fill="D9E2F3" w:themeFill="accent1" w:themeFillTint="33"/>
          </w:tcPr>
          <w:p w14:paraId="22063A51" w14:textId="77777777" w:rsidR="00D90FF4" w:rsidRPr="00440EA6" w:rsidRDefault="00D90FF4" w:rsidP="00EB0667">
            <w:pPr>
              <w:pStyle w:val="TableText"/>
              <w:rPr>
                <w:sz w:val="24"/>
                <w:szCs w:val="24"/>
              </w:rPr>
            </w:pPr>
          </w:p>
        </w:tc>
        <w:tc>
          <w:tcPr>
            <w:tcW w:w="2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F7EC6C" w14:textId="77777777" w:rsidR="00D90FF4" w:rsidRPr="00440EA6" w:rsidRDefault="00D90FF4" w:rsidP="00EB0667">
            <w:pPr>
              <w:pStyle w:val="TableText"/>
              <w:rPr>
                <w:sz w:val="24"/>
                <w:szCs w:val="24"/>
              </w:rPr>
            </w:pPr>
            <w:r w:rsidRPr="00440EA6">
              <w:rPr>
                <w:sz w:val="24"/>
                <w:szCs w:val="24"/>
              </w:rPr>
              <w:t>Person Separation Reliability (PSR)</w:t>
            </w:r>
          </w:p>
        </w:tc>
        <w:tc>
          <w:tcPr>
            <w:tcW w:w="24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35D183"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7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B3661B" w14:textId="77777777" w:rsidR="00D90FF4" w:rsidRPr="00440EA6" w:rsidRDefault="00D90FF4" w:rsidP="00EB0667">
            <w:pPr>
              <w:pStyle w:val="TableText"/>
              <w:jc w:val="center"/>
              <w:rPr>
                <w:sz w:val="24"/>
                <w:szCs w:val="24"/>
              </w:rPr>
            </w:pPr>
            <w:r w:rsidRPr="00440EA6">
              <w:rPr>
                <w:sz w:val="24"/>
                <w:szCs w:val="24"/>
              </w:rPr>
              <w:t>Person Strata</w:t>
            </w:r>
          </w:p>
          <w:p w14:paraId="5D60F9A4" w14:textId="77777777" w:rsidR="00D90FF4" w:rsidRPr="00440EA6" w:rsidRDefault="00D90FF4" w:rsidP="00EB0667">
            <w:pPr>
              <w:pStyle w:val="TableText"/>
              <w:jc w:val="center"/>
              <w:rPr>
                <w:sz w:val="24"/>
                <w:szCs w:val="24"/>
              </w:rPr>
            </w:pPr>
            <w:r w:rsidRPr="00440EA6">
              <w:rPr>
                <w:sz w:val="24"/>
                <w:szCs w:val="24"/>
              </w:rPr>
              <w:t>(H)</w:t>
            </w:r>
          </w:p>
        </w:tc>
        <w:tc>
          <w:tcPr>
            <w:tcW w:w="1770" w:type="dxa"/>
            <w:tcBorders>
              <w:top w:val="single" w:sz="4" w:space="0" w:color="auto"/>
              <w:left w:val="single" w:sz="4" w:space="0" w:color="auto"/>
              <w:bottom w:val="single" w:sz="4" w:space="0" w:color="auto"/>
            </w:tcBorders>
            <w:shd w:val="clear" w:color="auto" w:fill="D9E2F3" w:themeFill="accent1" w:themeFillTint="33"/>
          </w:tcPr>
          <w:p w14:paraId="6C55EEA1"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29BC228F" w14:textId="77777777" w:rsidTr="00EB0667">
        <w:trPr>
          <w:trHeight w:val="392"/>
        </w:trPr>
        <w:tc>
          <w:tcPr>
            <w:tcW w:w="1767" w:type="dxa"/>
            <w:tcBorders>
              <w:top w:val="single" w:sz="4" w:space="0" w:color="auto"/>
              <w:bottom w:val="single" w:sz="4" w:space="0" w:color="auto"/>
              <w:right w:val="single" w:sz="4" w:space="0" w:color="auto"/>
            </w:tcBorders>
          </w:tcPr>
          <w:p w14:paraId="0916BE24"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48" w:type="dxa"/>
            <w:tcBorders>
              <w:top w:val="single" w:sz="4" w:space="0" w:color="auto"/>
              <w:left w:val="single" w:sz="4" w:space="0" w:color="auto"/>
              <w:bottom w:val="single" w:sz="4" w:space="0" w:color="auto"/>
              <w:right w:val="single" w:sz="4" w:space="0" w:color="auto"/>
            </w:tcBorders>
            <w:vAlign w:val="bottom"/>
          </w:tcPr>
          <w:p w14:paraId="4889309D" w14:textId="77777777" w:rsidR="00D90FF4" w:rsidRPr="00440EA6" w:rsidRDefault="00D90FF4" w:rsidP="00EB0667">
            <w:pPr>
              <w:pStyle w:val="TableText"/>
              <w:jc w:val="center"/>
              <w:rPr>
                <w:sz w:val="24"/>
                <w:szCs w:val="24"/>
              </w:rPr>
            </w:pPr>
            <w:r>
              <w:rPr>
                <w:sz w:val="24"/>
                <w:szCs w:val="24"/>
              </w:rPr>
              <w:t>0.92 – 0.93</w:t>
            </w:r>
          </w:p>
        </w:tc>
        <w:tc>
          <w:tcPr>
            <w:tcW w:w="2406" w:type="dxa"/>
            <w:tcBorders>
              <w:top w:val="single" w:sz="4" w:space="0" w:color="auto"/>
              <w:left w:val="single" w:sz="4" w:space="0" w:color="auto"/>
              <w:bottom w:val="single" w:sz="4" w:space="0" w:color="auto"/>
              <w:right w:val="single" w:sz="4" w:space="0" w:color="auto"/>
            </w:tcBorders>
            <w:vAlign w:val="bottom"/>
          </w:tcPr>
          <w:p w14:paraId="521AC017" w14:textId="77777777" w:rsidR="00D90FF4" w:rsidRPr="00440EA6" w:rsidRDefault="00D90FF4" w:rsidP="00EB0667">
            <w:pPr>
              <w:pStyle w:val="TableText"/>
              <w:jc w:val="center"/>
              <w:rPr>
                <w:sz w:val="24"/>
                <w:szCs w:val="24"/>
              </w:rPr>
            </w:pPr>
            <w:r>
              <w:rPr>
                <w:sz w:val="24"/>
                <w:szCs w:val="24"/>
              </w:rPr>
              <w:t>3.31 – 3.76</w:t>
            </w:r>
          </w:p>
        </w:tc>
        <w:tc>
          <w:tcPr>
            <w:tcW w:w="1788" w:type="dxa"/>
            <w:tcBorders>
              <w:top w:val="single" w:sz="4" w:space="0" w:color="auto"/>
              <w:left w:val="single" w:sz="4" w:space="0" w:color="auto"/>
              <w:bottom w:val="single" w:sz="4" w:space="0" w:color="auto"/>
              <w:right w:val="single" w:sz="4" w:space="0" w:color="auto"/>
            </w:tcBorders>
            <w:vAlign w:val="bottom"/>
          </w:tcPr>
          <w:p w14:paraId="67481004" w14:textId="77777777" w:rsidR="00D90FF4" w:rsidRPr="00440EA6" w:rsidRDefault="00D90FF4" w:rsidP="00EB0667">
            <w:pPr>
              <w:pStyle w:val="TableText"/>
              <w:jc w:val="center"/>
              <w:rPr>
                <w:sz w:val="24"/>
                <w:szCs w:val="24"/>
              </w:rPr>
            </w:pPr>
            <w:r>
              <w:rPr>
                <w:sz w:val="24"/>
                <w:szCs w:val="24"/>
              </w:rPr>
              <w:t>4.7 – 5.3</w:t>
            </w:r>
          </w:p>
        </w:tc>
        <w:tc>
          <w:tcPr>
            <w:tcW w:w="1770" w:type="dxa"/>
            <w:tcBorders>
              <w:top w:val="single" w:sz="4" w:space="0" w:color="auto"/>
              <w:left w:val="single" w:sz="4" w:space="0" w:color="auto"/>
              <w:bottom w:val="single" w:sz="4" w:space="0" w:color="auto"/>
            </w:tcBorders>
            <w:vAlign w:val="bottom"/>
          </w:tcPr>
          <w:p w14:paraId="529B453D" w14:textId="77777777" w:rsidR="00D90FF4" w:rsidRPr="00440EA6" w:rsidRDefault="00D90FF4" w:rsidP="00EB0667">
            <w:pPr>
              <w:pStyle w:val="TableText"/>
              <w:jc w:val="center"/>
              <w:rPr>
                <w:sz w:val="24"/>
                <w:szCs w:val="24"/>
              </w:rPr>
            </w:pPr>
            <w:r>
              <w:rPr>
                <w:sz w:val="24"/>
                <w:szCs w:val="24"/>
              </w:rPr>
              <w:t xml:space="preserve">0.78 </w:t>
            </w:r>
            <w:r w:rsidRPr="00440EA6">
              <w:rPr>
                <w:sz w:val="24"/>
                <w:szCs w:val="24"/>
              </w:rPr>
              <w:t>±</w:t>
            </w:r>
            <w:r>
              <w:rPr>
                <w:sz w:val="24"/>
                <w:szCs w:val="24"/>
              </w:rPr>
              <w:t xml:space="preserve"> 0.89</w:t>
            </w:r>
          </w:p>
        </w:tc>
      </w:tr>
    </w:tbl>
    <w:p w14:paraId="318682EB" w14:textId="77777777" w:rsidR="00D90FF4" w:rsidRPr="0059552F"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10594957" w14:textId="77777777" w:rsidR="00D90FF4" w:rsidRDefault="00D90FF4" w:rsidP="00D90FF4">
      <w:pPr>
        <w:spacing w:before="240"/>
        <w:jc w:val="center"/>
        <w:rPr>
          <w:b/>
        </w:rPr>
      </w:pPr>
    </w:p>
    <w:p w14:paraId="4C5F4B86" w14:textId="77777777" w:rsidR="00D90FF4" w:rsidRDefault="00D90FF4" w:rsidP="00D90FF4">
      <w:pPr>
        <w:spacing w:after="160" w:line="259" w:lineRule="auto"/>
        <w:rPr>
          <w:b/>
        </w:rPr>
      </w:pPr>
      <w:r>
        <w:rPr>
          <w:b/>
        </w:rPr>
        <w:br w:type="page"/>
      </w:r>
    </w:p>
    <w:p w14:paraId="7EE12101" w14:textId="72460551" w:rsidR="00D90FF4" w:rsidRDefault="00D90FF4" w:rsidP="00D90FF4">
      <w:pPr>
        <w:rPr>
          <w:b/>
        </w:rPr>
      </w:pPr>
      <w:r w:rsidRPr="006B1A42">
        <w:rPr>
          <w:b/>
        </w:rPr>
        <w:lastRenderedPageBreak/>
        <w:t xml:space="preserve">Appendix </w:t>
      </w:r>
      <w:r>
        <w:rPr>
          <w:b/>
        </w:rPr>
        <w:t xml:space="preserve">H2, (Generalizability): </w:t>
      </w:r>
      <w:r w:rsidRPr="006E04F1">
        <w:rPr>
          <w:b/>
        </w:rPr>
        <w:t xml:space="preserve">Person Reliability of VOCAL dimension scales </w:t>
      </w:r>
      <w:r>
        <w:rPr>
          <w:b/>
        </w:rPr>
        <w:t>(all grades)</w:t>
      </w:r>
    </w:p>
    <w:p w14:paraId="1DBC0E97" w14:textId="77777777" w:rsidR="00D90FF4" w:rsidRDefault="00D90FF4" w:rsidP="00D90FF4">
      <w:pPr>
        <w:spacing w:before="240"/>
        <w:jc w:val="center"/>
      </w:pPr>
      <w:r>
        <w:rPr>
          <w:b/>
        </w:rPr>
        <w:t>Engagement Dimension (all p</w:t>
      </w:r>
      <w:r w:rsidRPr="00440EA6">
        <w:rPr>
          <w:b/>
        </w:rPr>
        <w:t>erson</w:t>
      </w:r>
      <w:r>
        <w:rPr>
          <w:b/>
        </w:rPr>
        <w:t>s</w:t>
      </w:r>
      <w:r w:rsidRPr="00440EA6">
        <w:rPr>
          <w:b/>
        </w:rPr>
        <w:t xml:space="preserve"> </w:t>
      </w:r>
      <w:r>
        <w:rPr>
          <w:b/>
        </w:rPr>
        <w:t>=198,045; items = 42)</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71"/>
        <w:gridCol w:w="2353"/>
        <w:gridCol w:w="2411"/>
        <w:gridCol w:w="1791"/>
        <w:gridCol w:w="1774"/>
      </w:tblGrid>
      <w:tr w:rsidR="00D90FF4" w:rsidRPr="00440EA6" w14:paraId="20216911" w14:textId="77777777" w:rsidTr="00EB0667">
        <w:trPr>
          <w:trHeight w:val="539"/>
        </w:trPr>
        <w:tc>
          <w:tcPr>
            <w:tcW w:w="1771" w:type="dxa"/>
            <w:tcBorders>
              <w:top w:val="single" w:sz="4" w:space="0" w:color="auto"/>
              <w:bottom w:val="single" w:sz="4" w:space="0" w:color="auto"/>
              <w:right w:val="single" w:sz="4" w:space="0" w:color="auto"/>
            </w:tcBorders>
            <w:shd w:val="clear" w:color="auto" w:fill="D9E2F3" w:themeFill="accent1" w:themeFillTint="33"/>
          </w:tcPr>
          <w:p w14:paraId="528867A2" w14:textId="77777777" w:rsidR="00D90FF4" w:rsidRPr="00440EA6" w:rsidRDefault="00D90FF4" w:rsidP="00EB0667">
            <w:pPr>
              <w:pStyle w:val="TableText"/>
              <w:rPr>
                <w:sz w:val="24"/>
                <w:szCs w:val="24"/>
              </w:rPr>
            </w:pPr>
          </w:p>
        </w:tc>
        <w:tc>
          <w:tcPr>
            <w:tcW w:w="23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FC9535" w14:textId="77777777" w:rsidR="00D90FF4" w:rsidRPr="00440EA6" w:rsidRDefault="00D90FF4" w:rsidP="00EB0667">
            <w:pPr>
              <w:pStyle w:val="TableText"/>
              <w:rPr>
                <w:sz w:val="24"/>
                <w:szCs w:val="24"/>
              </w:rPr>
            </w:pPr>
            <w:r w:rsidRPr="00440EA6">
              <w:rPr>
                <w:sz w:val="24"/>
                <w:szCs w:val="24"/>
              </w:rPr>
              <w:t>Person Separation Reliability (PSR)</w:t>
            </w:r>
          </w:p>
        </w:tc>
        <w:tc>
          <w:tcPr>
            <w:tcW w:w="24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F4E68C"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79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3D6FF6" w14:textId="77777777" w:rsidR="00D90FF4" w:rsidRPr="00440EA6" w:rsidRDefault="00D90FF4" w:rsidP="00EB0667">
            <w:pPr>
              <w:pStyle w:val="TableText"/>
              <w:jc w:val="center"/>
              <w:rPr>
                <w:sz w:val="24"/>
                <w:szCs w:val="24"/>
              </w:rPr>
            </w:pPr>
            <w:r w:rsidRPr="00440EA6">
              <w:rPr>
                <w:sz w:val="24"/>
                <w:szCs w:val="24"/>
              </w:rPr>
              <w:t>Person Strata</w:t>
            </w:r>
            <w:r>
              <w:rPr>
                <w:sz w:val="24"/>
                <w:szCs w:val="24"/>
              </w:rPr>
              <w:t xml:space="preserve"> </w:t>
            </w:r>
            <w:r w:rsidRPr="00440EA6">
              <w:rPr>
                <w:sz w:val="24"/>
                <w:szCs w:val="24"/>
              </w:rPr>
              <w:t>(H)</w:t>
            </w:r>
          </w:p>
        </w:tc>
        <w:tc>
          <w:tcPr>
            <w:tcW w:w="1774" w:type="dxa"/>
            <w:tcBorders>
              <w:top w:val="single" w:sz="4" w:space="0" w:color="auto"/>
              <w:left w:val="single" w:sz="4" w:space="0" w:color="auto"/>
              <w:bottom w:val="single" w:sz="4" w:space="0" w:color="auto"/>
            </w:tcBorders>
            <w:shd w:val="clear" w:color="auto" w:fill="D9E2F3" w:themeFill="accent1" w:themeFillTint="33"/>
          </w:tcPr>
          <w:p w14:paraId="62FD07CF"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32A92B1B" w14:textId="77777777" w:rsidTr="00EB0667">
        <w:trPr>
          <w:trHeight w:val="401"/>
        </w:trPr>
        <w:tc>
          <w:tcPr>
            <w:tcW w:w="1771" w:type="dxa"/>
            <w:tcBorders>
              <w:top w:val="single" w:sz="4" w:space="0" w:color="auto"/>
              <w:bottom w:val="single" w:sz="4" w:space="0" w:color="auto"/>
              <w:right w:val="single" w:sz="4" w:space="0" w:color="auto"/>
            </w:tcBorders>
          </w:tcPr>
          <w:p w14:paraId="3CC874FD"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53" w:type="dxa"/>
            <w:tcBorders>
              <w:top w:val="single" w:sz="4" w:space="0" w:color="auto"/>
              <w:left w:val="single" w:sz="4" w:space="0" w:color="auto"/>
              <w:bottom w:val="single" w:sz="4" w:space="0" w:color="auto"/>
              <w:right w:val="single" w:sz="4" w:space="0" w:color="auto"/>
            </w:tcBorders>
          </w:tcPr>
          <w:p w14:paraId="713CD025" w14:textId="77777777" w:rsidR="00D90FF4" w:rsidRDefault="00D90FF4" w:rsidP="00EB0667">
            <w:pPr>
              <w:pStyle w:val="TableText"/>
              <w:jc w:val="center"/>
              <w:rPr>
                <w:sz w:val="24"/>
                <w:szCs w:val="24"/>
              </w:rPr>
            </w:pPr>
            <w:r>
              <w:rPr>
                <w:sz w:val="24"/>
                <w:szCs w:val="24"/>
              </w:rPr>
              <w:t>0.84 – 0.86</w:t>
            </w:r>
          </w:p>
        </w:tc>
        <w:tc>
          <w:tcPr>
            <w:tcW w:w="2411" w:type="dxa"/>
            <w:tcBorders>
              <w:top w:val="single" w:sz="4" w:space="0" w:color="auto"/>
              <w:left w:val="single" w:sz="4" w:space="0" w:color="auto"/>
              <w:bottom w:val="single" w:sz="4" w:space="0" w:color="auto"/>
              <w:right w:val="single" w:sz="4" w:space="0" w:color="auto"/>
            </w:tcBorders>
          </w:tcPr>
          <w:p w14:paraId="450A0B29" w14:textId="77777777" w:rsidR="00D90FF4" w:rsidRDefault="00D90FF4" w:rsidP="00EB0667">
            <w:pPr>
              <w:pStyle w:val="TableText"/>
              <w:jc w:val="center"/>
              <w:rPr>
                <w:sz w:val="24"/>
                <w:szCs w:val="24"/>
              </w:rPr>
            </w:pPr>
            <w:r>
              <w:rPr>
                <w:sz w:val="24"/>
                <w:szCs w:val="24"/>
              </w:rPr>
              <w:t>2.25 – 2.48</w:t>
            </w:r>
          </w:p>
        </w:tc>
        <w:tc>
          <w:tcPr>
            <w:tcW w:w="1791" w:type="dxa"/>
            <w:tcBorders>
              <w:top w:val="single" w:sz="4" w:space="0" w:color="auto"/>
              <w:left w:val="single" w:sz="4" w:space="0" w:color="auto"/>
              <w:bottom w:val="single" w:sz="4" w:space="0" w:color="auto"/>
              <w:right w:val="single" w:sz="4" w:space="0" w:color="auto"/>
            </w:tcBorders>
          </w:tcPr>
          <w:p w14:paraId="2D5AF724" w14:textId="77777777" w:rsidR="00D90FF4" w:rsidRDefault="00D90FF4" w:rsidP="00EB0667">
            <w:pPr>
              <w:pStyle w:val="TableText"/>
              <w:jc w:val="center"/>
              <w:rPr>
                <w:sz w:val="24"/>
                <w:szCs w:val="24"/>
              </w:rPr>
            </w:pPr>
            <w:r>
              <w:rPr>
                <w:sz w:val="24"/>
                <w:szCs w:val="24"/>
              </w:rPr>
              <w:t>3.3 – 3.6</w:t>
            </w:r>
          </w:p>
        </w:tc>
        <w:tc>
          <w:tcPr>
            <w:tcW w:w="1774" w:type="dxa"/>
            <w:tcBorders>
              <w:top w:val="single" w:sz="4" w:space="0" w:color="auto"/>
              <w:left w:val="single" w:sz="4" w:space="0" w:color="auto"/>
              <w:bottom w:val="single" w:sz="4" w:space="0" w:color="auto"/>
            </w:tcBorders>
          </w:tcPr>
          <w:p w14:paraId="15C7F25A" w14:textId="77777777" w:rsidR="00D90FF4" w:rsidRDefault="00D90FF4" w:rsidP="00EB0667">
            <w:pPr>
              <w:pStyle w:val="TableText"/>
              <w:ind w:firstLine="53"/>
              <w:rPr>
                <w:sz w:val="24"/>
                <w:szCs w:val="24"/>
              </w:rPr>
            </w:pPr>
            <w:r>
              <w:rPr>
                <w:sz w:val="24"/>
                <w:szCs w:val="24"/>
              </w:rPr>
              <w:t xml:space="preserve">1.19 </w:t>
            </w:r>
            <w:r w:rsidRPr="00440EA6">
              <w:rPr>
                <w:sz w:val="24"/>
                <w:szCs w:val="24"/>
              </w:rPr>
              <w:t>±</w:t>
            </w:r>
            <w:r>
              <w:rPr>
                <w:sz w:val="24"/>
                <w:szCs w:val="24"/>
              </w:rPr>
              <w:t xml:space="preserve"> 1.08</w:t>
            </w:r>
          </w:p>
        </w:tc>
      </w:tr>
    </w:tbl>
    <w:p w14:paraId="1EE77E6E" w14:textId="77777777" w:rsidR="00D90FF4" w:rsidRPr="0059552F"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31EA10B6" w14:textId="77777777" w:rsidR="00D90FF4" w:rsidRDefault="00D90FF4" w:rsidP="00D90FF4">
      <w:pPr>
        <w:spacing w:before="240"/>
        <w:jc w:val="center"/>
      </w:pPr>
      <w:r>
        <w:rPr>
          <w:b/>
        </w:rPr>
        <w:t>Safety Dimension items</w:t>
      </w:r>
      <w:r w:rsidRPr="001C09F6">
        <w:rPr>
          <w:b/>
        </w:rPr>
        <w:t xml:space="preserve"> </w:t>
      </w:r>
      <w:r>
        <w:rPr>
          <w:b/>
        </w:rPr>
        <w:t>(all p</w:t>
      </w:r>
      <w:r w:rsidRPr="00440EA6">
        <w:rPr>
          <w:b/>
        </w:rPr>
        <w:t>erson</w:t>
      </w:r>
      <w:r>
        <w:rPr>
          <w:b/>
        </w:rPr>
        <w:t>s</w:t>
      </w:r>
      <w:r w:rsidRPr="00440EA6">
        <w:rPr>
          <w:b/>
        </w:rPr>
        <w:t xml:space="preserve"> = </w:t>
      </w:r>
      <w:r>
        <w:rPr>
          <w:b/>
        </w:rPr>
        <w:t>198,157; items = 34)</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79"/>
        <w:gridCol w:w="2366"/>
        <w:gridCol w:w="2423"/>
        <w:gridCol w:w="1800"/>
        <w:gridCol w:w="1782"/>
      </w:tblGrid>
      <w:tr w:rsidR="00D90FF4" w:rsidRPr="00440EA6" w14:paraId="0DC996FA" w14:textId="77777777" w:rsidTr="00EB0667">
        <w:trPr>
          <w:trHeight w:val="620"/>
        </w:trPr>
        <w:tc>
          <w:tcPr>
            <w:tcW w:w="1779" w:type="dxa"/>
            <w:tcBorders>
              <w:top w:val="single" w:sz="4" w:space="0" w:color="auto"/>
              <w:bottom w:val="single" w:sz="4" w:space="0" w:color="auto"/>
              <w:right w:val="single" w:sz="4" w:space="0" w:color="auto"/>
            </w:tcBorders>
            <w:shd w:val="clear" w:color="auto" w:fill="D9E2F3" w:themeFill="accent1" w:themeFillTint="33"/>
          </w:tcPr>
          <w:p w14:paraId="7B8FEC48" w14:textId="77777777" w:rsidR="00D90FF4" w:rsidRPr="00440EA6" w:rsidRDefault="00D90FF4" w:rsidP="00EB0667">
            <w:pPr>
              <w:pStyle w:val="TableText"/>
              <w:rPr>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688203" w14:textId="77777777" w:rsidR="00D90FF4" w:rsidRPr="00440EA6" w:rsidRDefault="00D90FF4" w:rsidP="00EB0667">
            <w:pPr>
              <w:pStyle w:val="TableText"/>
              <w:rPr>
                <w:sz w:val="24"/>
                <w:szCs w:val="24"/>
              </w:rPr>
            </w:pPr>
            <w:r w:rsidRPr="00440EA6">
              <w:rPr>
                <w:sz w:val="24"/>
                <w:szCs w:val="24"/>
              </w:rPr>
              <w:t>Person Separation Reliability (PSR)</w:t>
            </w:r>
          </w:p>
        </w:tc>
        <w:tc>
          <w:tcPr>
            <w:tcW w:w="24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5090AB"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CAD952" w14:textId="77777777" w:rsidR="00D90FF4" w:rsidRPr="00440EA6" w:rsidRDefault="00D90FF4" w:rsidP="00EB0667">
            <w:pPr>
              <w:pStyle w:val="TableText"/>
              <w:jc w:val="center"/>
              <w:rPr>
                <w:sz w:val="24"/>
                <w:szCs w:val="24"/>
              </w:rPr>
            </w:pPr>
            <w:r w:rsidRPr="00440EA6">
              <w:rPr>
                <w:sz w:val="24"/>
                <w:szCs w:val="24"/>
              </w:rPr>
              <w:t>Person Strata</w:t>
            </w:r>
          </w:p>
          <w:p w14:paraId="04FFF988" w14:textId="77777777" w:rsidR="00D90FF4" w:rsidRPr="00440EA6" w:rsidRDefault="00D90FF4" w:rsidP="00EB0667">
            <w:pPr>
              <w:pStyle w:val="TableText"/>
              <w:jc w:val="center"/>
              <w:rPr>
                <w:sz w:val="24"/>
                <w:szCs w:val="24"/>
              </w:rPr>
            </w:pPr>
            <w:r w:rsidRPr="00440EA6">
              <w:rPr>
                <w:sz w:val="24"/>
                <w:szCs w:val="24"/>
              </w:rPr>
              <w:t>(H)</w:t>
            </w:r>
          </w:p>
        </w:tc>
        <w:tc>
          <w:tcPr>
            <w:tcW w:w="1782" w:type="dxa"/>
            <w:tcBorders>
              <w:top w:val="single" w:sz="4" w:space="0" w:color="auto"/>
              <w:left w:val="single" w:sz="4" w:space="0" w:color="auto"/>
              <w:bottom w:val="single" w:sz="4" w:space="0" w:color="auto"/>
            </w:tcBorders>
            <w:shd w:val="clear" w:color="auto" w:fill="D9E2F3" w:themeFill="accent1" w:themeFillTint="33"/>
          </w:tcPr>
          <w:p w14:paraId="6B14889B"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56CE6C0C" w14:textId="77777777" w:rsidTr="00EB0667">
        <w:trPr>
          <w:trHeight w:val="468"/>
        </w:trPr>
        <w:tc>
          <w:tcPr>
            <w:tcW w:w="1779" w:type="dxa"/>
            <w:tcBorders>
              <w:top w:val="single" w:sz="4" w:space="0" w:color="auto"/>
              <w:bottom w:val="single" w:sz="4" w:space="0" w:color="auto"/>
              <w:right w:val="single" w:sz="4" w:space="0" w:color="auto"/>
            </w:tcBorders>
          </w:tcPr>
          <w:p w14:paraId="09B1A142"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66" w:type="dxa"/>
            <w:tcBorders>
              <w:top w:val="single" w:sz="4" w:space="0" w:color="auto"/>
              <w:left w:val="single" w:sz="4" w:space="0" w:color="auto"/>
              <w:bottom w:val="single" w:sz="4" w:space="0" w:color="auto"/>
              <w:right w:val="single" w:sz="4" w:space="0" w:color="auto"/>
            </w:tcBorders>
          </w:tcPr>
          <w:p w14:paraId="7E84096F" w14:textId="77777777" w:rsidR="00D90FF4" w:rsidRDefault="00D90FF4" w:rsidP="00EB0667">
            <w:pPr>
              <w:pStyle w:val="TableText"/>
              <w:jc w:val="center"/>
              <w:rPr>
                <w:sz w:val="24"/>
                <w:szCs w:val="24"/>
              </w:rPr>
            </w:pPr>
            <w:r>
              <w:rPr>
                <w:sz w:val="24"/>
                <w:szCs w:val="24"/>
              </w:rPr>
              <w:t>0.83– 0.86</w:t>
            </w:r>
          </w:p>
        </w:tc>
        <w:tc>
          <w:tcPr>
            <w:tcW w:w="2423" w:type="dxa"/>
            <w:tcBorders>
              <w:top w:val="single" w:sz="4" w:space="0" w:color="auto"/>
              <w:left w:val="single" w:sz="4" w:space="0" w:color="auto"/>
              <w:bottom w:val="single" w:sz="4" w:space="0" w:color="auto"/>
              <w:right w:val="single" w:sz="4" w:space="0" w:color="auto"/>
            </w:tcBorders>
          </w:tcPr>
          <w:p w14:paraId="2A6AEAD3" w14:textId="77777777" w:rsidR="00D90FF4" w:rsidRDefault="00D90FF4" w:rsidP="00EB0667">
            <w:pPr>
              <w:pStyle w:val="TableText"/>
              <w:jc w:val="center"/>
              <w:rPr>
                <w:sz w:val="24"/>
                <w:szCs w:val="24"/>
              </w:rPr>
            </w:pPr>
            <w:r>
              <w:rPr>
                <w:sz w:val="24"/>
                <w:szCs w:val="24"/>
              </w:rPr>
              <w:t>2.17 – 2.53</w:t>
            </w:r>
          </w:p>
        </w:tc>
        <w:tc>
          <w:tcPr>
            <w:tcW w:w="1800" w:type="dxa"/>
            <w:tcBorders>
              <w:top w:val="single" w:sz="4" w:space="0" w:color="auto"/>
              <w:left w:val="single" w:sz="4" w:space="0" w:color="auto"/>
              <w:bottom w:val="single" w:sz="4" w:space="0" w:color="auto"/>
              <w:right w:val="single" w:sz="4" w:space="0" w:color="auto"/>
            </w:tcBorders>
          </w:tcPr>
          <w:p w14:paraId="62BF7219" w14:textId="77777777" w:rsidR="00D90FF4" w:rsidRDefault="00D90FF4" w:rsidP="00EB0667">
            <w:pPr>
              <w:pStyle w:val="TableText"/>
              <w:jc w:val="center"/>
              <w:rPr>
                <w:sz w:val="24"/>
                <w:szCs w:val="24"/>
              </w:rPr>
            </w:pPr>
            <w:r>
              <w:rPr>
                <w:sz w:val="24"/>
                <w:szCs w:val="24"/>
              </w:rPr>
              <w:t>3.2 – 3.7</w:t>
            </w:r>
          </w:p>
        </w:tc>
        <w:tc>
          <w:tcPr>
            <w:tcW w:w="1782" w:type="dxa"/>
            <w:tcBorders>
              <w:top w:val="single" w:sz="4" w:space="0" w:color="auto"/>
              <w:left w:val="single" w:sz="4" w:space="0" w:color="auto"/>
              <w:bottom w:val="single" w:sz="4" w:space="0" w:color="auto"/>
            </w:tcBorders>
          </w:tcPr>
          <w:p w14:paraId="658913EE" w14:textId="77777777" w:rsidR="00D90FF4" w:rsidRDefault="00D90FF4" w:rsidP="00EB0667">
            <w:pPr>
              <w:pStyle w:val="TableText"/>
              <w:ind w:firstLine="53"/>
              <w:rPr>
                <w:sz w:val="24"/>
                <w:szCs w:val="24"/>
              </w:rPr>
            </w:pPr>
            <w:r>
              <w:rPr>
                <w:sz w:val="24"/>
                <w:szCs w:val="24"/>
              </w:rPr>
              <w:t xml:space="preserve">1.13 </w:t>
            </w:r>
            <w:r w:rsidRPr="00440EA6">
              <w:rPr>
                <w:sz w:val="24"/>
                <w:szCs w:val="24"/>
              </w:rPr>
              <w:t>±</w:t>
            </w:r>
            <w:r>
              <w:rPr>
                <w:sz w:val="24"/>
                <w:szCs w:val="24"/>
              </w:rPr>
              <w:t xml:space="preserve"> 1.25</w:t>
            </w:r>
          </w:p>
        </w:tc>
      </w:tr>
    </w:tbl>
    <w:p w14:paraId="4813F95A" w14:textId="77777777" w:rsidR="00D90FF4"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4151C83D" w14:textId="77777777" w:rsidR="00D90FF4" w:rsidRDefault="00D90FF4" w:rsidP="00D90FF4">
      <w:pPr>
        <w:rPr>
          <w:b/>
        </w:rPr>
      </w:pPr>
    </w:p>
    <w:p w14:paraId="797B9E21" w14:textId="77777777" w:rsidR="00D90FF4" w:rsidRDefault="00D90FF4" w:rsidP="00D90FF4">
      <w:pPr>
        <w:jc w:val="center"/>
        <w:rPr>
          <w:b/>
        </w:rPr>
      </w:pPr>
      <w:r>
        <w:rPr>
          <w:b/>
        </w:rPr>
        <w:t>Environment Dimension items</w:t>
      </w:r>
      <w:r w:rsidRPr="001C09F6">
        <w:rPr>
          <w:b/>
        </w:rPr>
        <w:t xml:space="preserve"> </w:t>
      </w:r>
      <w:r>
        <w:rPr>
          <w:b/>
        </w:rPr>
        <w:t>(all p</w:t>
      </w:r>
      <w:r w:rsidRPr="00440EA6">
        <w:rPr>
          <w:b/>
        </w:rPr>
        <w:t>erson</w:t>
      </w:r>
      <w:r>
        <w:rPr>
          <w:b/>
        </w:rPr>
        <w:t>s</w:t>
      </w:r>
      <w:r w:rsidRPr="00440EA6">
        <w:rPr>
          <w:b/>
        </w:rPr>
        <w:t xml:space="preserve"> = </w:t>
      </w:r>
      <w:r>
        <w:rPr>
          <w:b/>
        </w:rPr>
        <w:t>198,106; items = 37)</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75"/>
        <w:gridCol w:w="2358"/>
        <w:gridCol w:w="2416"/>
        <w:gridCol w:w="1795"/>
        <w:gridCol w:w="1778"/>
      </w:tblGrid>
      <w:tr w:rsidR="00D90FF4" w:rsidRPr="00440EA6" w14:paraId="78472162" w14:textId="77777777" w:rsidTr="00EB0667">
        <w:trPr>
          <w:trHeight w:val="668"/>
        </w:trPr>
        <w:tc>
          <w:tcPr>
            <w:tcW w:w="1775" w:type="dxa"/>
            <w:tcBorders>
              <w:top w:val="single" w:sz="4" w:space="0" w:color="auto"/>
              <w:bottom w:val="single" w:sz="4" w:space="0" w:color="auto"/>
              <w:right w:val="single" w:sz="4" w:space="0" w:color="auto"/>
            </w:tcBorders>
            <w:shd w:val="clear" w:color="auto" w:fill="D9E2F3" w:themeFill="accent1" w:themeFillTint="33"/>
          </w:tcPr>
          <w:p w14:paraId="166E4D41" w14:textId="77777777" w:rsidR="00D90FF4" w:rsidRPr="00440EA6" w:rsidRDefault="00D90FF4" w:rsidP="00EB0667">
            <w:pPr>
              <w:pStyle w:val="TableText"/>
              <w:rPr>
                <w:sz w:val="24"/>
                <w:szCs w:val="24"/>
              </w:rPr>
            </w:pPr>
          </w:p>
        </w:tc>
        <w:tc>
          <w:tcPr>
            <w:tcW w:w="235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96746E" w14:textId="77777777" w:rsidR="00D90FF4" w:rsidRPr="00440EA6" w:rsidRDefault="00D90FF4" w:rsidP="00EB0667">
            <w:pPr>
              <w:pStyle w:val="TableText"/>
              <w:rPr>
                <w:sz w:val="24"/>
                <w:szCs w:val="24"/>
              </w:rPr>
            </w:pPr>
            <w:r w:rsidRPr="00440EA6">
              <w:rPr>
                <w:sz w:val="24"/>
                <w:szCs w:val="24"/>
              </w:rPr>
              <w:t>Person Separation Reliability (PSR)</w:t>
            </w:r>
          </w:p>
        </w:tc>
        <w:tc>
          <w:tcPr>
            <w:tcW w:w="24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FD742E"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79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5EE8D9" w14:textId="77777777" w:rsidR="00D90FF4" w:rsidRPr="00440EA6" w:rsidRDefault="00D90FF4" w:rsidP="00EB0667">
            <w:pPr>
              <w:pStyle w:val="TableText"/>
              <w:jc w:val="center"/>
              <w:rPr>
                <w:sz w:val="24"/>
                <w:szCs w:val="24"/>
              </w:rPr>
            </w:pPr>
            <w:r w:rsidRPr="00440EA6">
              <w:rPr>
                <w:sz w:val="24"/>
                <w:szCs w:val="24"/>
              </w:rPr>
              <w:t>Person Strata</w:t>
            </w:r>
          </w:p>
          <w:p w14:paraId="48178208" w14:textId="77777777" w:rsidR="00D90FF4" w:rsidRPr="00440EA6" w:rsidRDefault="00D90FF4" w:rsidP="00EB0667">
            <w:pPr>
              <w:pStyle w:val="TableText"/>
              <w:jc w:val="center"/>
              <w:rPr>
                <w:sz w:val="24"/>
                <w:szCs w:val="24"/>
              </w:rPr>
            </w:pPr>
            <w:r w:rsidRPr="00440EA6">
              <w:rPr>
                <w:sz w:val="24"/>
                <w:szCs w:val="24"/>
              </w:rPr>
              <w:t>(H)</w:t>
            </w:r>
          </w:p>
        </w:tc>
        <w:tc>
          <w:tcPr>
            <w:tcW w:w="1778" w:type="dxa"/>
            <w:tcBorders>
              <w:top w:val="single" w:sz="4" w:space="0" w:color="auto"/>
              <w:left w:val="single" w:sz="4" w:space="0" w:color="auto"/>
              <w:bottom w:val="single" w:sz="4" w:space="0" w:color="auto"/>
            </w:tcBorders>
            <w:shd w:val="clear" w:color="auto" w:fill="D9E2F3" w:themeFill="accent1" w:themeFillTint="33"/>
          </w:tcPr>
          <w:p w14:paraId="48E44565"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7C859AD3" w14:textId="77777777" w:rsidTr="00EB0667">
        <w:trPr>
          <w:trHeight w:val="477"/>
        </w:trPr>
        <w:tc>
          <w:tcPr>
            <w:tcW w:w="1775" w:type="dxa"/>
            <w:tcBorders>
              <w:top w:val="single" w:sz="4" w:space="0" w:color="auto"/>
              <w:bottom w:val="single" w:sz="4" w:space="0" w:color="auto"/>
              <w:right w:val="single" w:sz="4" w:space="0" w:color="auto"/>
            </w:tcBorders>
          </w:tcPr>
          <w:p w14:paraId="5BD8A9CE"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58" w:type="dxa"/>
            <w:tcBorders>
              <w:top w:val="single" w:sz="4" w:space="0" w:color="auto"/>
              <w:left w:val="single" w:sz="4" w:space="0" w:color="auto"/>
              <w:bottom w:val="single" w:sz="4" w:space="0" w:color="auto"/>
              <w:right w:val="single" w:sz="4" w:space="0" w:color="auto"/>
            </w:tcBorders>
          </w:tcPr>
          <w:p w14:paraId="21F731C2" w14:textId="77777777" w:rsidR="00D90FF4" w:rsidRDefault="00D90FF4" w:rsidP="00EB0667">
            <w:pPr>
              <w:pStyle w:val="TableText"/>
              <w:jc w:val="center"/>
              <w:rPr>
                <w:sz w:val="24"/>
                <w:szCs w:val="24"/>
              </w:rPr>
            </w:pPr>
            <w:r>
              <w:rPr>
                <w:sz w:val="24"/>
                <w:szCs w:val="24"/>
              </w:rPr>
              <w:t>0.82 – 0.85</w:t>
            </w:r>
          </w:p>
        </w:tc>
        <w:tc>
          <w:tcPr>
            <w:tcW w:w="2416" w:type="dxa"/>
            <w:tcBorders>
              <w:top w:val="single" w:sz="4" w:space="0" w:color="auto"/>
              <w:left w:val="single" w:sz="4" w:space="0" w:color="auto"/>
              <w:bottom w:val="single" w:sz="4" w:space="0" w:color="auto"/>
              <w:right w:val="single" w:sz="4" w:space="0" w:color="auto"/>
            </w:tcBorders>
          </w:tcPr>
          <w:p w14:paraId="233CA4DD" w14:textId="77777777" w:rsidR="00D90FF4" w:rsidRDefault="00D90FF4" w:rsidP="00EB0667">
            <w:pPr>
              <w:pStyle w:val="TableText"/>
              <w:jc w:val="center"/>
              <w:rPr>
                <w:sz w:val="24"/>
                <w:szCs w:val="24"/>
              </w:rPr>
            </w:pPr>
            <w:r>
              <w:rPr>
                <w:sz w:val="24"/>
                <w:szCs w:val="24"/>
              </w:rPr>
              <w:t>2.16 – 2.42</w:t>
            </w:r>
          </w:p>
        </w:tc>
        <w:tc>
          <w:tcPr>
            <w:tcW w:w="1795" w:type="dxa"/>
            <w:tcBorders>
              <w:top w:val="single" w:sz="4" w:space="0" w:color="auto"/>
              <w:left w:val="single" w:sz="4" w:space="0" w:color="auto"/>
              <w:bottom w:val="single" w:sz="4" w:space="0" w:color="auto"/>
              <w:right w:val="single" w:sz="4" w:space="0" w:color="auto"/>
            </w:tcBorders>
          </w:tcPr>
          <w:p w14:paraId="688D6D67" w14:textId="77777777" w:rsidR="00D90FF4" w:rsidRDefault="00D90FF4" w:rsidP="00EB0667">
            <w:pPr>
              <w:pStyle w:val="TableText"/>
              <w:jc w:val="center"/>
              <w:rPr>
                <w:sz w:val="24"/>
                <w:szCs w:val="24"/>
              </w:rPr>
            </w:pPr>
            <w:r>
              <w:rPr>
                <w:sz w:val="24"/>
                <w:szCs w:val="24"/>
              </w:rPr>
              <w:t>3.2 – 3.6</w:t>
            </w:r>
          </w:p>
        </w:tc>
        <w:tc>
          <w:tcPr>
            <w:tcW w:w="1778" w:type="dxa"/>
            <w:tcBorders>
              <w:top w:val="single" w:sz="4" w:space="0" w:color="auto"/>
              <w:left w:val="single" w:sz="4" w:space="0" w:color="auto"/>
              <w:bottom w:val="single" w:sz="4" w:space="0" w:color="auto"/>
            </w:tcBorders>
          </w:tcPr>
          <w:p w14:paraId="14AAEE53" w14:textId="77777777" w:rsidR="00D90FF4" w:rsidRDefault="00D90FF4" w:rsidP="00EB0667">
            <w:pPr>
              <w:pStyle w:val="TableText"/>
              <w:ind w:firstLine="53"/>
              <w:rPr>
                <w:sz w:val="24"/>
                <w:szCs w:val="24"/>
              </w:rPr>
            </w:pPr>
            <w:r>
              <w:rPr>
                <w:sz w:val="24"/>
                <w:szCs w:val="24"/>
              </w:rPr>
              <w:t xml:space="preserve">1.25 </w:t>
            </w:r>
            <w:r w:rsidRPr="00440EA6">
              <w:rPr>
                <w:sz w:val="24"/>
                <w:szCs w:val="24"/>
              </w:rPr>
              <w:t>±</w:t>
            </w:r>
            <w:r>
              <w:rPr>
                <w:sz w:val="24"/>
                <w:szCs w:val="24"/>
              </w:rPr>
              <w:t xml:space="preserve"> 1.17</w:t>
            </w:r>
          </w:p>
        </w:tc>
      </w:tr>
    </w:tbl>
    <w:p w14:paraId="2C918518" w14:textId="77777777" w:rsidR="00D90FF4" w:rsidRPr="0059552F"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65ABA7AF" w14:textId="77777777" w:rsidR="00D90FF4" w:rsidRDefault="00D90FF4" w:rsidP="00D90FF4">
      <w:pPr>
        <w:rPr>
          <w:b/>
        </w:rPr>
      </w:pPr>
    </w:p>
    <w:p w14:paraId="054CC6BC" w14:textId="77777777" w:rsidR="00D90FF4" w:rsidRDefault="00D90FF4" w:rsidP="00D90FF4">
      <w:pPr>
        <w:rPr>
          <w:b/>
        </w:rPr>
      </w:pPr>
    </w:p>
    <w:p w14:paraId="6D70CBD2" w14:textId="77777777" w:rsidR="00D90FF4" w:rsidRDefault="00D90FF4" w:rsidP="00D90FF4">
      <w:pPr>
        <w:rPr>
          <w:b/>
        </w:rPr>
      </w:pPr>
      <w:r w:rsidRPr="006B1A42">
        <w:rPr>
          <w:b/>
        </w:rPr>
        <w:t xml:space="preserve">Appendix </w:t>
      </w:r>
      <w:r>
        <w:rPr>
          <w:b/>
        </w:rPr>
        <w:t xml:space="preserve">I3, (Generalizability): </w:t>
      </w:r>
      <w:r w:rsidRPr="006E04F1">
        <w:rPr>
          <w:b/>
        </w:rPr>
        <w:t xml:space="preserve">Person Reliability of VOCAL </w:t>
      </w:r>
      <w:r>
        <w:rPr>
          <w:b/>
        </w:rPr>
        <w:t>topic</w:t>
      </w:r>
      <w:r w:rsidRPr="006E04F1">
        <w:rPr>
          <w:b/>
        </w:rPr>
        <w:t xml:space="preserve"> scales </w:t>
      </w:r>
      <w:r>
        <w:rPr>
          <w:b/>
        </w:rPr>
        <w:t>(all grades)</w:t>
      </w:r>
    </w:p>
    <w:p w14:paraId="1B4839F7" w14:textId="77777777" w:rsidR="00D90FF4" w:rsidRPr="002769B2" w:rsidRDefault="00D90FF4" w:rsidP="00D90FF4">
      <w:pPr>
        <w:spacing w:before="240"/>
        <w:jc w:val="center"/>
      </w:pPr>
      <w:r>
        <w:rPr>
          <w:b/>
        </w:rPr>
        <w:t>Engagement: Participation topic items</w:t>
      </w:r>
      <w:r w:rsidRPr="001C09F6">
        <w:rPr>
          <w:b/>
        </w:rPr>
        <w:t xml:space="preserve"> </w:t>
      </w:r>
      <w:r>
        <w:rPr>
          <w:b/>
        </w:rPr>
        <w:t>(all p</w:t>
      </w:r>
      <w:r w:rsidRPr="00440EA6">
        <w:rPr>
          <w:b/>
        </w:rPr>
        <w:t>erson</w:t>
      </w:r>
      <w:r>
        <w:rPr>
          <w:b/>
        </w:rPr>
        <w:t>s</w:t>
      </w:r>
      <w:r w:rsidRPr="00440EA6">
        <w:rPr>
          <w:b/>
        </w:rPr>
        <w:t xml:space="preserve"> =</w:t>
      </w:r>
      <w:r>
        <w:rPr>
          <w:b/>
        </w:rPr>
        <w:t xml:space="preserve"> 198,036; items = 24)</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81"/>
        <w:gridCol w:w="2367"/>
        <w:gridCol w:w="2425"/>
        <w:gridCol w:w="1802"/>
        <w:gridCol w:w="1784"/>
      </w:tblGrid>
      <w:tr w:rsidR="00D90FF4" w:rsidRPr="00440EA6" w14:paraId="7A01E733" w14:textId="77777777" w:rsidTr="00EB0667">
        <w:trPr>
          <w:trHeight w:val="503"/>
        </w:trPr>
        <w:tc>
          <w:tcPr>
            <w:tcW w:w="1781" w:type="dxa"/>
            <w:tcBorders>
              <w:top w:val="single" w:sz="4" w:space="0" w:color="auto"/>
              <w:bottom w:val="single" w:sz="4" w:space="0" w:color="auto"/>
              <w:right w:val="single" w:sz="4" w:space="0" w:color="auto"/>
            </w:tcBorders>
            <w:shd w:val="clear" w:color="auto" w:fill="D9E2F3" w:themeFill="accent1" w:themeFillTint="33"/>
          </w:tcPr>
          <w:p w14:paraId="3CE48A2E" w14:textId="77777777" w:rsidR="00D90FF4" w:rsidRPr="00440EA6" w:rsidRDefault="00D90FF4" w:rsidP="00EB0667">
            <w:pPr>
              <w:pStyle w:val="TableText"/>
              <w:rPr>
                <w:sz w:val="24"/>
                <w:szCs w:val="24"/>
              </w:rPr>
            </w:pPr>
          </w:p>
        </w:tc>
        <w:tc>
          <w:tcPr>
            <w:tcW w:w="236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95CB33" w14:textId="77777777" w:rsidR="00D90FF4" w:rsidRPr="00440EA6" w:rsidRDefault="00D90FF4" w:rsidP="00EB0667">
            <w:pPr>
              <w:pStyle w:val="TableText"/>
              <w:rPr>
                <w:sz w:val="24"/>
                <w:szCs w:val="24"/>
              </w:rPr>
            </w:pPr>
            <w:r w:rsidRPr="00440EA6">
              <w:rPr>
                <w:sz w:val="24"/>
                <w:szCs w:val="24"/>
              </w:rPr>
              <w:t>Person Separation Reliability (PSR)</w:t>
            </w:r>
          </w:p>
        </w:tc>
        <w:tc>
          <w:tcPr>
            <w:tcW w:w="242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A117C0"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80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1911BE" w14:textId="77777777" w:rsidR="00D90FF4" w:rsidRPr="00440EA6" w:rsidRDefault="00D90FF4" w:rsidP="00EB0667">
            <w:pPr>
              <w:pStyle w:val="TableText"/>
              <w:jc w:val="center"/>
              <w:rPr>
                <w:sz w:val="24"/>
                <w:szCs w:val="24"/>
              </w:rPr>
            </w:pPr>
            <w:r w:rsidRPr="00440EA6">
              <w:rPr>
                <w:sz w:val="24"/>
                <w:szCs w:val="24"/>
              </w:rPr>
              <w:t>Person Strata</w:t>
            </w:r>
          </w:p>
          <w:p w14:paraId="32CA7C91" w14:textId="77777777" w:rsidR="00D90FF4" w:rsidRPr="00440EA6" w:rsidRDefault="00D90FF4" w:rsidP="00EB0667">
            <w:pPr>
              <w:pStyle w:val="TableText"/>
              <w:jc w:val="center"/>
              <w:rPr>
                <w:sz w:val="24"/>
                <w:szCs w:val="24"/>
              </w:rPr>
            </w:pPr>
            <w:r w:rsidRPr="00440EA6">
              <w:rPr>
                <w:sz w:val="24"/>
                <w:szCs w:val="24"/>
              </w:rPr>
              <w:t>(H)</w:t>
            </w:r>
          </w:p>
        </w:tc>
        <w:tc>
          <w:tcPr>
            <w:tcW w:w="1784" w:type="dxa"/>
            <w:tcBorders>
              <w:top w:val="single" w:sz="4" w:space="0" w:color="auto"/>
              <w:left w:val="single" w:sz="4" w:space="0" w:color="auto"/>
              <w:bottom w:val="single" w:sz="4" w:space="0" w:color="auto"/>
            </w:tcBorders>
            <w:shd w:val="clear" w:color="auto" w:fill="D9E2F3" w:themeFill="accent1" w:themeFillTint="33"/>
          </w:tcPr>
          <w:p w14:paraId="1D1998A6"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4225274F" w14:textId="77777777" w:rsidTr="00EB0667">
        <w:trPr>
          <w:trHeight w:val="392"/>
        </w:trPr>
        <w:tc>
          <w:tcPr>
            <w:tcW w:w="1781" w:type="dxa"/>
            <w:tcBorders>
              <w:top w:val="single" w:sz="4" w:space="0" w:color="auto"/>
              <w:bottom w:val="single" w:sz="4" w:space="0" w:color="auto"/>
              <w:right w:val="single" w:sz="4" w:space="0" w:color="auto"/>
            </w:tcBorders>
          </w:tcPr>
          <w:p w14:paraId="360F99FF"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67" w:type="dxa"/>
            <w:tcBorders>
              <w:top w:val="single" w:sz="4" w:space="0" w:color="auto"/>
              <w:left w:val="single" w:sz="4" w:space="0" w:color="auto"/>
              <w:bottom w:val="single" w:sz="4" w:space="0" w:color="auto"/>
              <w:right w:val="single" w:sz="4" w:space="0" w:color="auto"/>
            </w:tcBorders>
          </w:tcPr>
          <w:p w14:paraId="0F9398E4" w14:textId="77777777" w:rsidR="00D90FF4" w:rsidRDefault="00D90FF4" w:rsidP="00EB0667">
            <w:pPr>
              <w:pStyle w:val="TableText"/>
              <w:jc w:val="center"/>
              <w:rPr>
                <w:sz w:val="24"/>
                <w:szCs w:val="24"/>
              </w:rPr>
            </w:pPr>
            <w:r>
              <w:rPr>
                <w:sz w:val="24"/>
                <w:szCs w:val="24"/>
              </w:rPr>
              <w:t>0.74 – 0.78</w:t>
            </w:r>
          </w:p>
        </w:tc>
        <w:tc>
          <w:tcPr>
            <w:tcW w:w="2425" w:type="dxa"/>
            <w:tcBorders>
              <w:top w:val="single" w:sz="4" w:space="0" w:color="auto"/>
              <w:left w:val="single" w:sz="4" w:space="0" w:color="auto"/>
              <w:bottom w:val="single" w:sz="4" w:space="0" w:color="auto"/>
              <w:right w:val="single" w:sz="4" w:space="0" w:color="auto"/>
            </w:tcBorders>
          </w:tcPr>
          <w:p w14:paraId="2C5D20B8" w14:textId="77777777" w:rsidR="00D90FF4" w:rsidRDefault="00D90FF4" w:rsidP="00EB0667">
            <w:pPr>
              <w:pStyle w:val="TableText"/>
              <w:jc w:val="center"/>
              <w:rPr>
                <w:sz w:val="24"/>
                <w:szCs w:val="24"/>
              </w:rPr>
            </w:pPr>
            <w:r>
              <w:rPr>
                <w:sz w:val="24"/>
                <w:szCs w:val="24"/>
              </w:rPr>
              <w:t>1.71 – 1.89</w:t>
            </w:r>
          </w:p>
        </w:tc>
        <w:tc>
          <w:tcPr>
            <w:tcW w:w="1802" w:type="dxa"/>
            <w:tcBorders>
              <w:top w:val="single" w:sz="4" w:space="0" w:color="auto"/>
              <w:left w:val="single" w:sz="4" w:space="0" w:color="auto"/>
              <w:bottom w:val="single" w:sz="4" w:space="0" w:color="auto"/>
              <w:right w:val="single" w:sz="4" w:space="0" w:color="auto"/>
            </w:tcBorders>
          </w:tcPr>
          <w:p w14:paraId="0BBD0E09" w14:textId="77777777" w:rsidR="00D90FF4" w:rsidRDefault="00D90FF4" w:rsidP="00EB0667">
            <w:pPr>
              <w:pStyle w:val="TableText"/>
              <w:jc w:val="center"/>
              <w:rPr>
                <w:sz w:val="24"/>
                <w:szCs w:val="24"/>
              </w:rPr>
            </w:pPr>
            <w:r>
              <w:rPr>
                <w:sz w:val="24"/>
                <w:szCs w:val="24"/>
              </w:rPr>
              <w:t>2.6 – 2.8</w:t>
            </w:r>
          </w:p>
        </w:tc>
        <w:tc>
          <w:tcPr>
            <w:tcW w:w="1784" w:type="dxa"/>
            <w:tcBorders>
              <w:top w:val="single" w:sz="4" w:space="0" w:color="auto"/>
              <w:left w:val="single" w:sz="4" w:space="0" w:color="auto"/>
              <w:bottom w:val="single" w:sz="4" w:space="0" w:color="auto"/>
            </w:tcBorders>
          </w:tcPr>
          <w:p w14:paraId="6ED024EA" w14:textId="77777777" w:rsidR="00D90FF4" w:rsidRDefault="00D90FF4" w:rsidP="00EB0667">
            <w:pPr>
              <w:pStyle w:val="TableText"/>
              <w:ind w:firstLine="53"/>
              <w:rPr>
                <w:sz w:val="24"/>
                <w:szCs w:val="24"/>
              </w:rPr>
            </w:pPr>
            <w:r>
              <w:rPr>
                <w:sz w:val="24"/>
                <w:szCs w:val="24"/>
              </w:rPr>
              <w:t xml:space="preserve">1.22 </w:t>
            </w:r>
            <w:r w:rsidRPr="00440EA6">
              <w:rPr>
                <w:sz w:val="24"/>
                <w:szCs w:val="24"/>
              </w:rPr>
              <w:t>±</w:t>
            </w:r>
            <w:r>
              <w:rPr>
                <w:sz w:val="24"/>
                <w:szCs w:val="24"/>
              </w:rPr>
              <w:t xml:space="preserve"> 1.16</w:t>
            </w:r>
          </w:p>
        </w:tc>
      </w:tr>
    </w:tbl>
    <w:p w14:paraId="2661D6BF" w14:textId="77777777" w:rsidR="00D90FF4" w:rsidRPr="0059552F"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12781716" w14:textId="77777777" w:rsidR="00D90FF4" w:rsidRDefault="00D90FF4" w:rsidP="00D90FF4">
      <w:pPr>
        <w:spacing w:before="240"/>
        <w:jc w:val="center"/>
      </w:pPr>
      <w:r>
        <w:rPr>
          <w:b/>
        </w:rPr>
        <w:t>Safety: Bullying/Cyberbullying topic items</w:t>
      </w:r>
      <w:r w:rsidRPr="001C09F6">
        <w:rPr>
          <w:b/>
        </w:rPr>
        <w:t xml:space="preserve"> </w:t>
      </w:r>
      <w:r>
        <w:rPr>
          <w:b/>
        </w:rPr>
        <w:t>(all p</w:t>
      </w:r>
      <w:r w:rsidRPr="00440EA6">
        <w:rPr>
          <w:b/>
        </w:rPr>
        <w:t>erson</w:t>
      </w:r>
      <w:r>
        <w:rPr>
          <w:b/>
        </w:rPr>
        <w:t>s</w:t>
      </w:r>
      <w:r w:rsidRPr="00440EA6">
        <w:rPr>
          <w:b/>
        </w:rPr>
        <w:t xml:space="preserve"> = </w:t>
      </w:r>
      <w:r>
        <w:rPr>
          <w:b/>
        </w:rPr>
        <w:t>197,887; items = 17)</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76"/>
        <w:gridCol w:w="2362"/>
        <w:gridCol w:w="2420"/>
        <w:gridCol w:w="1797"/>
        <w:gridCol w:w="1779"/>
      </w:tblGrid>
      <w:tr w:rsidR="00D90FF4" w:rsidRPr="00440EA6" w14:paraId="1495B307" w14:textId="77777777" w:rsidTr="00EB0667">
        <w:trPr>
          <w:trHeight w:val="557"/>
        </w:trPr>
        <w:tc>
          <w:tcPr>
            <w:tcW w:w="1776" w:type="dxa"/>
            <w:tcBorders>
              <w:top w:val="single" w:sz="4" w:space="0" w:color="auto"/>
              <w:bottom w:val="single" w:sz="4" w:space="0" w:color="auto"/>
              <w:right w:val="single" w:sz="4" w:space="0" w:color="auto"/>
            </w:tcBorders>
            <w:shd w:val="clear" w:color="auto" w:fill="D9E2F3" w:themeFill="accent1" w:themeFillTint="33"/>
          </w:tcPr>
          <w:p w14:paraId="241A553A" w14:textId="77777777" w:rsidR="00D90FF4" w:rsidRPr="00440EA6" w:rsidRDefault="00D90FF4" w:rsidP="00EB0667">
            <w:pPr>
              <w:pStyle w:val="TableText"/>
              <w:rPr>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444852" w14:textId="77777777" w:rsidR="00D90FF4" w:rsidRPr="00440EA6" w:rsidRDefault="00D90FF4" w:rsidP="00EB0667">
            <w:pPr>
              <w:pStyle w:val="TableText"/>
              <w:rPr>
                <w:sz w:val="24"/>
                <w:szCs w:val="24"/>
              </w:rPr>
            </w:pPr>
            <w:r w:rsidRPr="00440EA6">
              <w:rPr>
                <w:sz w:val="24"/>
                <w:szCs w:val="24"/>
              </w:rPr>
              <w:t>Person Separation Reliability (PSR)</w:t>
            </w:r>
          </w:p>
        </w:tc>
        <w:tc>
          <w:tcPr>
            <w:tcW w:w="24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9738BF"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79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68D1BF" w14:textId="77777777" w:rsidR="00D90FF4" w:rsidRPr="00440EA6" w:rsidRDefault="00D90FF4" w:rsidP="00EB0667">
            <w:pPr>
              <w:pStyle w:val="TableText"/>
              <w:jc w:val="center"/>
              <w:rPr>
                <w:sz w:val="24"/>
                <w:szCs w:val="24"/>
              </w:rPr>
            </w:pPr>
            <w:r w:rsidRPr="00440EA6">
              <w:rPr>
                <w:sz w:val="24"/>
                <w:szCs w:val="24"/>
              </w:rPr>
              <w:t>Person Strata</w:t>
            </w:r>
          </w:p>
          <w:p w14:paraId="2F438ED7" w14:textId="77777777" w:rsidR="00D90FF4" w:rsidRPr="00440EA6" w:rsidRDefault="00D90FF4" w:rsidP="00EB0667">
            <w:pPr>
              <w:pStyle w:val="TableText"/>
              <w:jc w:val="center"/>
              <w:rPr>
                <w:sz w:val="24"/>
                <w:szCs w:val="24"/>
              </w:rPr>
            </w:pPr>
            <w:r w:rsidRPr="00440EA6">
              <w:rPr>
                <w:sz w:val="24"/>
                <w:szCs w:val="24"/>
              </w:rPr>
              <w:t>(H)</w:t>
            </w:r>
          </w:p>
        </w:tc>
        <w:tc>
          <w:tcPr>
            <w:tcW w:w="1779" w:type="dxa"/>
            <w:tcBorders>
              <w:top w:val="single" w:sz="4" w:space="0" w:color="auto"/>
              <w:left w:val="single" w:sz="4" w:space="0" w:color="auto"/>
              <w:bottom w:val="single" w:sz="4" w:space="0" w:color="auto"/>
            </w:tcBorders>
            <w:shd w:val="clear" w:color="auto" w:fill="D9E2F3" w:themeFill="accent1" w:themeFillTint="33"/>
          </w:tcPr>
          <w:p w14:paraId="4DCB8AB9"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7597323F" w14:textId="77777777" w:rsidTr="00EB0667">
        <w:trPr>
          <w:trHeight w:val="513"/>
        </w:trPr>
        <w:tc>
          <w:tcPr>
            <w:tcW w:w="1776" w:type="dxa"/>
            <w:tcBorders>
              <w:top w:val="single" w:sz="4" w:space="0" w:color="auto"/>
              <w:bottom w:val="single" w:sz="4" w:space="0" w:color="auto"/>
              <w:right w:val="single" w:sz="4" w:space="0" w:color="auto"/>
            </w:tcBorders>
          </w:tcPr>
          <w:p w14:paraId="4E01C286"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62" w:type="dxa"/>
            <w:tcBorders>
              <w:top w:val="single" w:sz="4" w:space="0" w:color="auto"/>
              <w:left w:val="single" w:sz="4" w:space="0" w:color="auto"/>
              <w:bottom w:val="single" w:sz="4" w:space="0" w:color="auto"/>
              <w:right w:val="single" w:sz="4" w:space="0" w:color="auto"/>
            </w:tcBorders>
          </w:tcPr>
          <w:p w14:paraId="34906440" w14:textId="77777777" w:rsidR="00D90FF4" w:rsidRDefault="00D90FF4" w:rsidP="00EB0667">
            <w:pPr>
              <w:pStyle w:val="TableText"/>
              <w:jc w:val="center"/>
              <w:rPr>
                <w:sz w:val="24"/>
                <w:szCs w:val="24"/>
              </w:rPr>
            </w:pPr>
            <w:r>
              <w:rPr>
                <w:sz w:val="24"/>
                <w:szCs w:val="24"/>
              </w:rPr>
              <w:t>0.73– 0.78</w:t>
            </w:r>
          </w:p>
        </w:tc>
        <w:tc>
          <w:tcPr>
            <w:tcW w:w="2420" w:type="dxa"/>
            <w:tcBorders>
              <w:top w:val="single" w:sz="4" w:space="0" w:color="auto"/>
              <w:left w:val="single" w:sz="4" w:space="0" w:color="auto"/>
              <w:bottom w:val="single" w:sz="4" w:space="0" w:color="auto"/>
              <w:right w:val="single" w:sz="4" w:space="0" w:color="auto"/>
            </w:tcBorders>
          </w:tcPr>
          <w:p w14:paraId="2262AF5D" w14:textId="77777777" w:rsidR="00D90FF4" w:rsidRDefault="00D90FF4" w:rsidP="00EB0667">
            <w:pPr>
              <w:pStyle w:val="TableText"/>
              <w:jc w:val="center"/>
              <w:rPr>
                <w:sz w:val="24"/>
                <w:szCs w:val="24"/>
              </w:rPr>
            </w:pPr>
            <w:r>
              <w:rPr>
                <w:sz w:val="24"/>
                <w:szCs w:val="24"/>
              </w:rPr>
              <w:t>1.63 – 1.86</w:t>
            </w:r>
          </w:p>
        </w:tc>
        <w:tc>
          <w:tcPr>
            <w:tcW w:w="1797" w:type="dxa"/>
            <w:tcBorders>
              <w:top w:val="single" w:sz="4" w:space="0" w:color="auto"/>
              <w:left w:val="single" w:sz="4" w:space="0" w:color="auto"/>
              <w:bottom w:val="single" w:sz="4" w:space="0" w:color="auto"/>
              <w:right w:val="single" w:sz="4" w:space="0" w:color="auto"/>
            </w:tcBorders>
          </w:tcPr>
          <w:p w14:paraId="3EEE3A88" w14:textId="77777777" w:rsidR="00D90FF4" w:rsidRDefault="00D90FF4" w:rsidP="00EB0667">
            <w:pPr>
              <w:pStyle w:val="TableText"/>
              <w:jc w:val="center"/>
              <w:rPr>
                <w:sz w:val="24"/>
                <w:szCs w:val="24"/>
              </w:rPr>
            </w:pPr>
            <w:r>
              <w:rPr>
                <w:sz w:val="24"/>
                <w:szCs w:val="24"/>
              </w:rPr>
              <w:t>2.5 – 2.8</w:t>
            </w:r>
          </w:p>
        </w:tc>
        <w:tc>
          <w:tcPr>
            <w:tcW w:w="1779" w:type="dxa"/>
            <w:tcBorders>
              <w:top w:val="single" w:sz="4" w:space="0" w:color="auto"/>
              <w:left w:val="single" w:sz="4" w:space="0" w:color="auto"/>
              <w:bottom w:val="single" w:sz="4" w:space="0" w:color="auto"/>
            </w:tcBorders>
          </w:tcPr>
          <w:p w14:paraId="544852A4" w14:textId="77777777" w:rsidR="00D90FF4" w:rsidRDefault="00D90FF4" w:rsidP="00EB0667">
            <w:pPr>
              <w:pStyle w:val="TableText"/>
              <w:ind w:firstLine="53"/>
              <w:rPr>
                <w:sz w:val="24"/>
                <w:szCs w:val="24"/>
              </w:rPr>
            </w:pPr>
            <w:r>
              <w:rPr>
                <w:sz w:val="24"/>
                <w:szCs w:val="24"/>
              </w:rPr>
              <w:t xml:space="preserve">1.11 </w:t>
            </w:r>
            <w:r w:rsidRPr="00440EA6">
              <w:rPr>
                <w:sz w:val="24"/>
                <w:szCs w:val="24"/>
              </w:rPr>
              <w:t>±</w:t>
            </w:r>
            <w:r>
              <w:rPr>
                <w:sz w:val="24"/>
                <w:szCs w:val="24"/>
              </w:rPr>
              <w:t xml:space="preserve"> 1.46</w:t>
            </w:r>
          </w:p>
        </w:tc>
      </w:tr>
    </w:tbl>
    <w:p w14:paraId="446F7E77" w14:textId="77777777" w:rsidR="00D90FF4"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04538482" w14:textId="77777777" w:rsidR="00D90FF4" w:rsidRDefault="00D90FF4" w:rsidP="00D90FF4">
      <w:pPr>
        <w:spacing w:before="240"/>
        <w:jc w:val="center"/>
      </w:pPr>
      <w:r>
        <w:rPr>
          <w:b/>
        </w:rPr>
        <w:t>Environment: Instructional Environment topic items</w:t>
      </w:r>
      <w:r w:rsidRPr="001C09F6">
        <w:rPr>
          <w:b/>
        </w:rPr>
        <w:t xml:space="preserve"> </w:t>
      </w:r>
      <w:r>
        <w:rPr>
          <w:b/>
        </w:rPr>
        <w:t>(all p</w:t>
      </w:r>
      <w:r w:rsidRPr="00440EA6">
        <w:rPr>
          <w:b/>
        </w:rPr>
        <w:t>erson</w:t>
      </w:r>
      <w:r>
        <w:rPr>
          <w:b/>
        </w:rPr>
        <w:t>s</w:t>
      </w:r>
      <w:r w:rsidRPr="00440EA6">
        <w:rPr>
          <w:b/>
        </w:rPr>
        <w:t xml:space="preserve"> = </w:t>
      </w:r>
      <w:r>
        <w:rPr>
          <w:b/>
        </w:rPr>
        <w:t>198,080; items = 21)</w:t>
      </w:r>
    </w:p>
    <w:tbl>
      <w:tblPr>
        <w:tblStyle w:val="TableGrid1"/>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 Reliability of VOCAL scale, grade-level VOCAL scales and dimension sub-scales "/>
        <w:tblDescription w:val="Appendix I provides the person separation, person separation index, number of person strata, and the mean and standard deviation of the overall school climate index, grade 5 items, grade 8 items, grade 10 items, engagement items, safety items, and environment items. The overall school climate real person separation reliability was 0.88 for the 70 item VOCAL survey. This corresponds to 4 statistically distinct person strata."/>
      </w:tblPr>
      <w:tblGrid>
        <w:gridCol w:w="1781"/>
        <w:gridCol w:w="2366"/>
        <w:gridCol w:w="2424"/>
        <w:gridCol w:w="1801"/>
        <w:gridCol w:w="1784"/>
      </w:tblGrid>
      <w:tr w:rsidR="00D90FF4" w:rsidRPr="00440EA6" w14:paraId="47867C0B" w14:textId="77777777" w:rsidTr="00EB0667">
        <w:trPr>
          <w:trHeight w:val="575"/>
        </w:trPr>
        <w:tc>
          <w:tcPr>
            <w:tcW w:w="1781" w:type="dxa"/>
            <w:tcBorders>
              <w:top w:val="single" w:sz="4" w:space="0" w:color="auto"/>
              <w:bottom w:val="single" w:sz="4" w:space="0" w:color="auto"/>
              <w:right w:val="single" w:sz="4" w:space="0" w:color="auto"/>
            </w:tcBorders>
            <w:shd w:val="clear" w:color="auto" w:fill="D9E2F3" w:themeFill="accent1" w:themeFillTint="33"/>
          </w:tcPr>
          <w:p w14:paraId="130F2A93" w14:textId="77777777" w:rsidR="00D90FF4" w:rsidRPr="00440EA6" w:rsidRDefault="00D90FF4" w:rsidP="00EB0667">
            <w:pPr>
              <w:pStyle w:val="TableText"/>
              <w:rPr>
                <w:sz w:val="24"/>
                <w:szCs w:val="24"/>
              </w:rPr>
            </w:pPr>
          </w:p>
        </w:tc>
        <w:tc>
          <w:tcPr>
            <w:tcW w:w="236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E0F77C" w14:textId="77777777" w:rsidR="00D90FF4" w:rsidRPr="00440EA6" w:rsidRDefault="00D90FF4" w:rsidP="00EB0667">
            <w:pPr>
              <w:pStyle w:val="TableText"/>
              <w:rPr>
                <w:sz w:val="24"/>
                <w:szCs w:val="24"/>
              </w:rPr>
            </w:pPr>
            <w:r w:rsidRPr="00440EA6">
              <w:rPr>
                <w:sz w:val="24"/>
                <w:szCs w:val="24"/>
              </w:rPr>
              <w:t>Person Separation Reliability (PSR)</w:t>
            </w:r>
          </w:p>
        </w:tc>
        <w:tc>
          <w:tcPr>
            <w:tcW w:w="24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831EB9" w14:textId="77777777" w:rsidR="00D90FF4" w:rsidRPr="00440EA6" w:rsidRDefault="00D90FF4" w:rsidP="00EB0667">
            <w:pPr>
              <w:pStyle w:val="TableText"/>
              <w:rPr>
                <w:sz w:val="24"/>
                <w:szCs w:val="24"/>
              </w:rPr>
            </w:pPr>
            <w:r w:rsidRPr="00440EA6">
              <w:rPr>
                <w:sz w:val="24"/>
                <w:szCs w:val="24"/>
              </w:rPr>
              <w:t>Person Separation Index (PSI</w:t>
            </w:r>
            <w:r>
              <w:rPr>
                <w:sz w:val="24"/>
                <w:szCs w:val="24"/>
              </w:rPr>
              <w:t>: G</w:t>
            </w:r>
            <w:r w:rsidRPr="00440EA6">
              <w:rPr>
                <w:sz w:val="24"/>
                <w:szCs w:val="24"/>
              </w:rPr>
              <w:t>)</w:t>
            </w:r>
          </w:p>
        </w:tc>
        <w:tc>
          <w:tcPr>
            <w:tcW w:w="18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3E6E67" w14:textId="77777777" w:rsidR="00D90FF4" w:rsidRPr="00440EA6" w:rsidRDefault="00D90FF4" w:rsidP="00EB0667">
            <w:pPr>
              <w:pStyle w:val="TableText"/>
              <w:jc w:val="center"/>
              <w:rPr>
                <w:sz w:val="24"/>
                <w:szCs w:val="24"/>
              </w:rPr>
            </w:pPr>
            <w:r w:rsidRPr="00440EA6">
              <w:rPr>
                <w:sz w:val="24"/>
                <w:szCs w:val="24"/>
              </w:rPr>
              <w:t>Person Strata</w:t>
            </w:r>
          </w:p>
          <w:p w14:paraId="0F1E6566" w14:textId="77777777" w:rsidR="00D90FF4" w:rsidRPr="00440EA6" w:rsidRDefault="00D90FF4" w:rsidP="00EB0667">
            <w:pPr>
              <w:pStyle w:val="TableText"/>
              <w:jc w:val="center"/>
              <w:rPr>
                <w:sz w:val="24"/>
                <w:szCs w:val="24"/>
              </w:rPr>
            </w:pPr>
            <w:r w:rsidRPr="00440EA6">
              <w:rPr>
                <w:sz w:val="24"/>
                <w:szCs w:val="24"/>
              </w:rPr>
              <w:t>(H)</w:t>
            </w:r>
          </w:p>
        </w:tc>
        <w:tc>
          <w:tcPr>
            <w:tcW w:w="1784" w:type="dxa"/>
            <w:tcBorders>
              <w:top w:val="single" w:sz="4" w:space="0" w:color="auto"/>
              <w:left w:val="single" w:sz="4" w:space="0" w:color="auto"/>
              <w:bottom w:val="single" w:sz="4" w:space="0" w:color="auto"/>
            </w:tcBorders>
            <w:shd w:val="clear" w:color="auto" w:fill="D9E2F3" w:themeFill="accent1" w:themeFillTint="33"/>
          </w:tcPr>
          <w:p w14:paraId="1C24B6D3" w14:textId="77777777" w:rsidR="00D90FF4" w:rsidRPr="00440EA6" w:rsidRDefault="00D90FF4" w:rsidP="00EB0667">
            <w:pPr>
              <w:pStyle w:val="TableText"/>
              <w:rPr>
                <w:sz w:val="24"/>
                <w:szCs w:val="24"/>
              </w:rPr>
            </w:pPr>
            <w:r w:rsidRPr="00440EA6">
              <w:rPr>
                <w:sz w:val="24"/>
                <w:szCs w:val="24"/>
              </w:rPr>
              <w:t>Mean ±SD</w:t>
            </w:r>
            <w:r>
              <w:rPr>
                <w:b/>
                <w:vertAlign w:val="superscript"/>
              </w:rPr>
              <w:t>2</w:t>
            </w:r>
          </w:p>
        </w:tc>
      </w:tr>
      <w:tr w:rsidR="00D90FF4" w:rsidRPr="00440EA6" w14:paraId="62172406" w14:textId="77777777" w:rsidTr="00EB0667">
        <w:trPr>
          <w:trHeight w:val="448"/>
        </w:trPr>
        <w:tc>
          <w:tcPr>
            <w:tcW w:w="1781" w:type="dxa"/>
            <w:tcBorders>
              <w:top w:val="single" w:sz="4" w:space="0" w:color="auto"/>
              <w:bottom w:val="single" w:sz="4" w:space="0" w:color="auto"/>
              <w:right w:val="single" w:sz="4" w:space="0" w:color="auto"/>
            </w:tcBorders>
          </w:tcPr>
          <w:p w14:paraId="0D517F1A" w14:textId="77777777" w:rsidR="00D90FF4" w:rsidRPr="00440EA6" w:rsidRDefault="00D90FF4" w:rsidP="00EB0667">
            <w:pPr>
              <w:pStyle w:val="TableText"/>
              <w:rPr>
                <w:sz w:val="24"/>
                <w:szCs w:val="24"/>
              </w:rPr>
            </w:pPr>
            <w:r w:rsidRPr="00440EA6">
              <w:rPr>
                <w:sz w:val="24"/>
                <w:szCs w:val="24"/>
              </w:rPr>
              <w:t>Real - Model</w:t>
            </w:r>
            <w:r>
              <w:rPr>
                <w:b/>
                <w:vertAlign w:val="superscript"/>
              </w:rPr>
              <w:t>1</w:t>
            </w:r>
          </w:p>
        </w:tc>
        <w:tc>
          <w:tcPr>
            <w:tcW w:w="2366" w:type="dxa"/>
            <w:tcBorders>
              <w:top w:val="single" w:sz="4" w:space="0" w:color="auto"/>
              <w:left w:val="single" w:sz="4" w:space="0" w:color="auto"/>
              <w:bottom w:val="single" w:sz="4" w:space="0" w:color="auto"/>
              <w:right w:val="single" w:sz="4" w:space="0" w:color="auto"/>
            </w:tcBorders>
          </w:tcPr>
          <w:p w14:paraId="0A85B867" w14:textId="77777777" w:rsidR="00D90FF4" w:rsidRDefault="00D90FF4" w:rsidP="00EB0667">
            <w:pPr>
              <w:pStyle w:val="TableText"/>
              <w:jc w:val="center"/>
              <w:rPr>
                <w:sz w:val="24"/>
                <w:szCs w:val="24"/>
              </w:rPr>
            </w:pPr>
            <w:r>
              <w:rPr>
                <w:sz w:val="24"/>
                <w:szCs w:val="24"/>
              </w:rPr>
              <w:t>0.71 – 0.75</w:t>
            </w:r>
          </w:p>
        </w:tc>
        <w:tc>
          <w:tcPr>
            <w:tcW w:w="2424" w:type="dxa"/>
            <w:tcBorders>
              <w:top w:val="single" w:sz="4" w:space="0" w:color="auto"/>
              <w:left w:val="single" w:sz="4" w:space="0" w:color="auto"/>
              <w:bottom w:val="single" w:sz="4" w:space="0" w:color="auto"/>
              <w:right w:val="single" w:sz="4" w:space="0" w:color="auto"/>
            </w:tcBorders>
          </w:tcPr>
          <w:p w14:paraId="4700047C" w14:textId="77777777" w:rsidR="00D90FF4" w:rsidRDefault="00D90FF4" w:rsidP="00EB0667">
            <w:pPr>
              <w:pStyle w:val="TableText"/>
              <w:jc w:val="center"/>
              <w:rPr>
                <w:sz w:val="24"/>
                <w:szCs w:val="24"/>
              </w:rPr>
            </w:pPr>
            <w:r>
              <w:rPr>
                <w:sz w:val="24"/>
                <w:szCs w:val="24"/>
              </w:rPr>
              <w:t>1.57 – 1.73</w:t>
            </w:r>
          </w:p>
        </w:tc>
        <w:tc>
          <w:tcPr>
            <w:tcW w:w="1801" w:type="dxa"/>
            <w:tcBorders>
              <w:top w:val="single" w:sz="4" w:space="0" w:color="auto"/>
              <w:left w:val="single" w:sz="4" w:space="0" w:color="auto"/>
              <w:bottom w:val="single" w:sz="4" w:space="0" w:color="auto"/>
              <w:right w:val="single" w:sz="4" w:space="0" w:color="auto"/>
            </w:tcBorders>
          </w:tcPr>
          <w:p w14:paraId="66B8E44F" w14:textId="77777777" w:rsidR="00D90FF4" w:rsidRDefault="00D90FF4" w:rsidP="00EB0667">
            <w:pPr>
              <w:pStyle w:val="TableText"/>
              <w:jc w:val="center"/>
              <w:rPr>
                <w:sz w:val="24"/>
                <w:szCs w:val="24"/>
              </w:rPr>
            </w:pPr>
            <w:r>
              <w:rPr>
                <w:sz w:val="24"/>
                <w:szCs w:val="24"/>
              </w:rPr>
              <w:t>2.4 – 2.6</w:t>
            </w:r>
          </w:p>
        </w:tc>
        <w:tc>
          <w:tcPr>
            <w:tcW w:w="1784" w:type="dxa"/>
            <w:tcBorders>
              <w:top w:val="single" w:sz="4" w:space="0" w:color="auto"/>
              <w:left w:val="single" w:sz="4" w:space="0" w:color="auto"/>
              <w:bottom w:val="single" w:sz="4" w:space="0" w:color="auto"/>
            </w:tcBorders>
          </w:tcPr>
          <w:p w14:paraId="5E1B8DAE" w14:textId="131A8897" w:rsidR="00D90FF4" w:rsidRDefault="00D90FF4" w:rsidP="00EB0667">
            <w:pPr>
              <w:pStyle w:val="TableText"/>
              <w:ind w:firstLine="53"/>
              <w:rPr>
                <w:sz w:val="24"/>
                <w:szCs w:val="24"/>
              </w:rPr>
            </w:pPr>
            <w:r>
              <w:rPr>
                <w:sz w:val="24"/>
                <w:szCs w:val="24"/>
              </w:rPr>
              <w:t>1.2</w:t>
            </w:r>
            <w:r w:rsidR="00CB5653">
              <w:rPr>
                <w:sz w:val="24"/>
                <w:szCs w:val="24"/>
              </w:rPr>
              <w:t>6</w:t>
            </w:r>
            <w:r>
              <w:rPr>
                <w:sz w:val="24"/>
                <w:szCs w:val="24"/>
              </w:rPr>
              <w:t xml:space="preserve"> </w:t>
            </w:r>
            <w:r w:rsidRPr="00440EA6">
              <w:rPr>
                <w:sz w:val="24"/>
                <w:szCs w:val="24"/>
              </w:rPr>
              <w:t>±</w:t>
            </w:r>
            <w:r>
              <w:rPr>
                <w:sz w:val="24"/>
                <w:szCs w:val="24"/>
              </w:rPr>
              <w:t xml:space="preserve"> 1.22</w:t>
            </w:r>
          </w:p>
        </w:tc>
      </w:tr>
    </w:tbl>
    <w:p w14:paraId="2CCDF5E3" w14:textId="77777777" w:rsidR="00D90FF4" w:rsidRDefault="00D90FF4" w:rsidP="00D90FF4">
      <w:pPr>
        <w:rPr>
          <w:sz w:val="20"/>
          <w:szCs w:val="20"/>
        </w:rPr>
      </w:pPr>
      <w:r w:rsidRPr="00F22CD1">
        <w:rPr>
          <w:b/>
          <w:sz w:val="20"/>
          <w:szCs w:val="20"/>
          <w:vertAlign w:val="superscript"/>
        </w:rPr>
        <w:t>1</w:t>
      </w:r>
      <w:r w:rsidRPr="008D2615">
        <w:rPr>
          <w:sz w:val="20"/>
          <w:szCs w:val="20"/>
        </w:rPr>
        <w:t xml:space="preserve">Real </w:t>
      </w:r>
      <w:r>
        <w:rPr>
          <w:sz w:val="20"/>
          <w:szCs w:val="20"/>
        </w:rPr>
        <w:t>person separation reliability:</w:t>
      </w:r>
      <w:r w:rsidRPr="008D2615">
        <w:rPr>
          <w:sz w:val="20"/>
          <w:szCs w:val="20"/>
        </w:rPr>
        <w:t xml:space="preserve"> lower bound of reliability; Model PSR</w:t>
      </w:r>
      <w:r>
        <w:rPr>
          <w:sz w:val="20"/>
          <w:szCs w:val="20"/>
        </w:rPr>
        <w:t>:</w:t>
      </w:r>
      <w:r w:rsidRPr="008D2615">
        <w:rPr>
          <w:sz w:val="20"/>
          <w:szCs w:val="20"/>
        </w:rPr>
        <w:t xml:space="preserve"> upper bound; </w:t>
      </w:r>
      <w:r>
        <w:rPr>
          <w:b/>
          <w:sz w:val="20"/>
          <w:szCs w:val="20"/>
          <w:vertAlign w:val="superscript"/>
        </w:rPr>
        <w:t>2</w:t>
      </w:r>
      <w:r w:rsidRPr="008D2615">
        <w:rPr>
          <w:sz w:val="20"/>
          <w:szCs w:val="20"/>
        </w:rPr>
        <w:t>SD</w:t>
      </w:r>
      <w:r>
        <w:rPr>
          <w:sz w:val="20"/>
          <w:szCs w:val="20"/>
        </w:rPr>
        <w:t>:</w:t>
      </w:r>
      <w:r w:rsidRPr="008D2615">
        <w:rPr>
          <w:sz w:val="20"/>
          <w:szCs w:val="20"/>
        </w:rPr>
        <w:t xml:space="preserve"> Standard Deviation</w:t>
      </w:r>
      <w:r>
        <w:rPr>
          <w:sz w:val="20"/>
          <w:szCs w:val="20"/>
        </w:rPr>
        <w:t>.</w:t>
      </w:r>
      <w:r w:rsidRPr="00E30CAB">
        <w:rPr>
          <w:sz w:val="20"/>
          <w:szCs w:val="20"/>
        </w:rPr>
        <w:t xml:space="preserve"> </w:t>
      </w:r>
    </w:p>
    <w:p w14:paraId="7605AC60" w14:textId="77777777" w:rsidR="00D90FF4" w:rsidRDefault="00D90FF4">
      <w:pPr>
        <w:spacing w:after="160" w:line="259" w:lineRule="auto"/>
        <w:rPr>
          <w:b/>
        </w:rPr>
      </w:pPr>
      <w:r>
        <w:rPr>
          <w:b/>
        </w:rPr>
        <w:br w:type="page"/>
      </w:r>
    </w:p>
    <w:p w14:paraId="74D639F3" w14:textId="7194B637" w:rsidR="00846D6F" w:rsidRDefault="00846D6F" w:rsidP="00846D6F">
      <w:pPr>
        <w:rPr>
          <w:b/>
        </w:rPr>
      </w:pPr>
      <w:r>
        <w:rPr>
          <w:b/>
        </w:rPr>
        <w:lastRenderedPageBreak/>
        <w:t xml:space="preserve">Appendix </w:t>
      </w:r>
      <w:r w:rsidR="00D90FF4">
        <w:rPr>
          <w:b/>
        </w:rPr>
        <w:t>I</w:t>
      </w:r>
      <w:r w:rsidR="005E135B">
        <w:rPr>
          <w:b/>
        </w:rPr>
        <w:t>1</w:t>
      </w:r>
      <w:r w:rsidR="0008475C">
        <w:rPr>
          <w:b/>
        </w:rPr>
        <w:t>, (Generalizability)</w:t>
      </w:r>
      <w:r>
        <w:rPr>
          <w:b/>
        </w:rPr>
        <w:t>: DIF by Gender Status</w:t>
      </w:r>
      <w:r w:rsidR="00A43FCA" w:rsidRPr="00A43FCA">
        <w:rPr>
          <w:b/>
          <w:vertAlign w:val="superscript"/>
        </w:rPr>
        <w:t>1</w:t>
      </w:r>
      <w:r w:rsidR="00AC2127">
        <w:rPr>
          <w:b/>
          <w:vertAlign w:val="superscript"/>
        </w:rPr>
        <w:t>,2</w:t>
      </w:r>
    </w:p>
    <w:tbl>
      <w:tblPr>
        <w:tblW w:w="9904" w:type="dxa"/>
        <w:tblLayout w:type="fixed"/>
        <w:tblLook w:val="04A0" w:firstRow="1" w:lastRow="0" w:firstColumn="1" w:lastColumn="0" w:noHBand="0" w:noVBand="1"/>
      </w:tblPr>
      <w:tblGrid>
        <w:gridCol w:w="2464"/>
        <w:gridCol w:w="1860"/>
        <w:gridCol w:w="1860"/>
        <w:gridCol w:w="2006"/>
        <w:gridCol w:w="1714"/>
      </w:tblGrid>
      <w:tr w:rsidR="00FA1679" w:rsidRPr="00846D6F" w14:paraId="34B7CDAC" w14:textId="645400FA" w:rsidTr="006F5E77">
        <w:trPr>
          <w:trHeight w:val="557"/>
        </w:trPr>
        <w:tc>
          <w:tcPr>
            <w:tcW w:w="2464" w:type="dxa"/>
            <w:tcBorders>
              <w:top w:val="single" w:sz="4" w:space="0" w:color="000000"/>
              <w:left w:val="nil"/>
              <w:bottom w:val="single" w:sz="4" w:space="0" w:color="000000"/>
              <w:right w:val="nil"/>
            </w:tcBorders>
          </w:tcPr>
          <w:p w14:paraId="1D598624" w14:textId="646F172F" w:rsidR="00FA1679" w:rsidRPr="00846D6F" w:rsidRDefault="00FA1679" w:rsidP="00130ED4">
            <w:pPr>
              <w:rPr>
                <w:rFonts w:ascii="Courier New" w:hAnsi="Courier New" w:cs="Courier New"/>
                <w:b/>
                <w:bCs/>
                <w:color w:val="000000"/>
              </w:rPr>
            </w:pPr>
            <w:r>
              <w:rPr>
                <w:rFonts w:ascii="Courier New" w:hAnsi="Courier New" w:cs="Courier New"/>
                <w:b/>
                <w:bCs/>
                <w:color w:val="000000"/>
              </w:rPr>
              <w:t>Item</w:t>
            </w:r>
            <w:r>
              <w:rPr>
                <w:b/>
                <w:vertAlign w:val="superscript"/>
              </w:rPr>
              <w:t>3</w:t>
            </w:r>
          </w:p>
        </w:tc>
        <w:tc>
          <w:tcPr>
            <w:tcW w:w="1860" w:type="dxa"/>
            <w:tcBorders>
              <w:top w:val="single" w:sz="4" w:space="0" w:color="000000"/>
              <w:left w:val="nil"/>
              <w:bottom w:val="single" w:sz="4" w:space="0" w:color="000000"/>
              <w:right w:val="nil"/>
            </w:tcBorders>
            <w:shd w:val="clear" w:color="auto" w:fill="auto"/>
            <w:vAlign w:val="center"/>
            <w:hideMark/>
          </w:tcPr>
          <w:p w14:paraId="1F612FF2" w14:textId="27FFD9F6" w:rsidR="00FA1679" w:rsidRPr="00846D6F" w:rsidRDefault="00FA1679" w:rsidP="00130ED4">
            <w:pPr>
              <w:rPr>
                <w:rFonts w:ascii="Courier New" w:hAnsi="Courier New" w:cs="Courier New"/>
                <w:b/>
                <w:bCs/>
                <w:color w:val="000000"/>
              </w:rPr>
            </w:pPr>
            <w:r w:rsidRPr="00846D6F">
              <w:rPr>
                <w:rFonts w:ascii="Courier New" w:hAnsi="Courier New" w:cs="Courier New"/>
                <w:b/>
                <w:bCs/>
                <w:color w:val="000000"/>
              </w:rPr>
              <w:t>Female</w:t>
            </w:r>
            <w:r w:rsidRPr="00846D6F">
              <w:rPr>
                <w:rFonts w:ascii="Courier New" w:hAnsi="Courier New" w:cs="Courier New"/>
                <w:b/>
                <w:bCs/>
                <w:color w:val="000000"/>
              </w:rPr>
              <w:br/>
              <w:t>measure</w:t>
            </w:r>
          </w:p>
        </w:tc>
        <w:tc>
          <w:tcPr>
            <w:tcW w:w="1860" w:type="dxa"/>
            <w:tcBorders>
              <w:top w:val="single" w:sz="4" w:space="0" w:color="000000"/>
              <w:left w:val="nil"/>
              <w:bottom w:val="single" w:sz="4" w:space="0" w:color="000000"/>
              <w:right w:val="nil"/>
            </w:tcBorders>
            <w:shd w:val="clear" w:color="auto" w:fill="auto"/>
            <w:vAlign w:val="center"/>
            <w:hideMark/>
          </w:tcPr>
          <w:p w14:paraId="6E7909CA" w14:textId="77777777" w:rsidR="00FA1679" w:rsidRPr="00846D6F" w:rsidRDefault="00FA1679" w:rsidP="00130ED4">
            <w:pPr>
              <w:rPr>
                <w:rFonts w:ascii="Courier New" w:hAnsi="Courier New" w:cs="Courier New"/>
                <w:b/>
                <w:bCs/>
                <w:color w:val="000000"/>
              </w:rPr>
            </w:pPr>
            <w:r w:rsidRPr="00846D6F">
              <w:rPr>
                <w:rFonts w:ascii="Courier New" w:hAnsi="Courier New" w:cs="Courier New"/>
                <w:b/>
                <w:bCs/>
                <w:color w:val="000000"/>
              </w:rPr>
              <w:t>Male</w:t>
            </w:r>
            <w:r w:rsidRPr="00846D6F">
              <w:rPr>
                <w:rFonts w:ascii="Courier New" w:hAnsi="Courier New" w:cs="Courier New"/>
                <w:b/>
                <w:bCs/>
                <w:color w:val="000000"/>
              </w:rPr>
              <w:br/>
              <w:t>measure</w:t>
            </w:r>
          </w:p>
        </w:tc>
        <w:tc>
          <w:tcPr>
            <w:tcW w:w="2006" w:type="dxa"/>
            <w:tcBorders>
              <w:top w:val="single" w:sz="4" w:space="0" w:color="000000"/>
              <w:left w:val="nil"/>
              <w:bottom w:val="single" w:sz="4" w:space="0" w:color="000000"/>
              <w:right w:val="single" w:sz="4" w:space="0" w:color="auto"/>
            </w:tcBorders>
            <w:shd w:val="clear" w:color="auto" w:fill="auto"/>
            <w:noWrap/>
            <w:vAlign w:val="center"/>
            <w:hideMark/>
          </w:tcPr>
          <w:p w14:paraId="382B0CBF" w14:textId="77777777" w:rsidR="00FA1679" w:rsidRDefault="00FA1679" w:rsidP="00130ED4">
            <w:pPr>
              <w:rPr>
                <w:rFonts w:ascii="Courier New" w:hAnsi="Courier New" w:cs="Courier New"/>
                <w:b/>
                <w:bCs/>
                <w:color w:val="000000"/>
              </w:rPr>
            </w:pPr>
            <w:r>
              <w:rPr>
                <w:rFonts w:ascii="Courier New" w:hAnsi="Courier New" w:cs="Courier New"/>
                <w:b/>
                <w:bCs/>
                <w:color w:val="000000"/>
              </w:rPr>
              <w:t xml:space="preserve">VOCAL </w:t>
            </w:r>
          </w:p>
          <w:p w14:paraId="34797109" w14:textId="50CD02C4" w:rsidR="00FA1679" w:rsidRPr="00846D6F" w:rsidRDefault="00FA1679" w:rsidP="00130ED4">
            <w:pPr>
              <w:rPr>
                <w:rFonts w:ascii="Courier New" w:hAnsi="Courier New" w:cs="Courier New"/>
                <w:b/>
                <w:bCs/>
                <w:color w:val="000000"/>
              </w:rPr>
            </w:pPr>
            <w:r>
              <w:rPr>
                <w:rFonts w:ascii="Courier New" w:hAnsi="Courier New" w:cs="Courier New"/>
                <w:b/>
                <w:bCs/>
                <w:color w:val="000000"/>
              </w:rPr>
              <w:t>DIF Size</w:t>
            </w:r>
          </w:p>
        </w:tc>
        <w:tc>
          <w:tcPr>
            <w:tcW w:w="1714" w:type="dxa"/>
            <w:tcBorders>
              <w:top w:val="single" w:sz="4" w:space="0" w:color="000000"/>
              <w:left w:val="single" w:sz="4" w:space="0" w:color="auto"/>
              <w:bottom w:val="single" w:sz="4" w:space="0" w:color="auto"/>
              <w:right w:val="nil"/>
            </w:tcBorders>
            <w:vAlign w:val="center"/>
          </w:tcPr>
          <w:p w14:paraId="42D3ABFD" w14:textId="77777777" w:rsidR="00FA1679" w:rsidRDefault="00FA1679" w:rsidP="00130ED4">
            <w:pPr>
              <w:rPr>
                <w:rFonts w:ascii="Courier New" w:hAnsi="Courier New" w:cs="Courier New"/>
                <w:b/>
                <w:bCs/>
                <w:color w:val="000000"/>
              </w:rPr>
            </w:pPr>
            <w:r>
              <w:rPr>
                <w:rFonts w:ascii="Courier New" w:hAnsi="Courier New" w:cs="Courier New"/>
                <w:b/>
                <w:bCs/>
                <w:color w:val="000000"/>
              </w:rPr>
              <w:t>Dimension</w:t>
            </w:r>
          </w:p>
          <w:p w14:paraId="6ADDF8F9" w14:textId="6704EBB7" w:rsidR="00FA1679" w:rsidRDefault="00FA1679" w:rsidP="00130ED4">
            <w:pPr>
              <w:rPr>
                <w:rFonts w:ascii="Courier New" w:hAnsi="Courier New" w:cs="Courier New"/>
                <w:b/>
                <w:bCs/>
                <w:color w:val="000000"/>
              </w:rPr>
            </w:pPr>
            <w:r>
              <w:rPr>
                <w:rFonts w:ascii="Courier New" w:hAnsi="Courier New" w:cs="Courier New"/>
                <w:b/>
                <w:bCs/>
                <w:color w:val="000000"/>
              </w:rPr>
              <w:t xml:space="preserve">DIF Size </w:t>
            </w:r>
          </w:p>
        </w:tc>
      </w:tr>
      <w:tr w:rsidR="00FA1679" w:rsidRPr="00846D6F" w14:paraId="74F4FF3D" w14:textId="2F9353C5" w:rsidTr="006F5E77">
        <w:trPr>
          <w:trHeight w:val="275"/>
        </w:trPr>
        <w:tc>
          <w:tcPr>
            <w:tcW w:w="2464" w:type="dxa"/>
            <w:tcBorders>
              <w:top w:val="nil"/>
              <w:left w:val="nil"/>
              <w:bottom w:val="nil"/>
              <w:right w:val="nil"/>
            </w:tcBorders>
            <w:shd w:val="clear" w:color="D9D9D9" w:fill="D9D9D9"/>
            <w:vAlign w:val="center"/>
          </w:tcPr>
          <w:p w14:paraId="1E14F415" w14:textId="17823813" w:rsidR="00FA1679" w:rsidRPr="00846D6F" w:rsidRDefault="00FA1679" w:rsidP="00FC2781">
            <w:pPr>
              <w:rPr>
                <w:rFonts w:ascii="Courier New" w:hAnsi="Courier New" w:cs="Courier New"/>
                <w:color w:val="000000"/>
              </w:rPr>
            </w:pPr>
            <w:r w:rsidRPr="00846D6F">
              <w:rPr>
                <w:rFonts w:ascii="Courier New" w:hAnsi="Courier New" w:cs="Courier New"/>
                <w:color w:val="000000"/>
              </w:rPr>
              <w:t>SAFBUL7</w:t>
            </w:r>
          </w:p>
        </w:tc>
        <w:tc>
          <w:tcPr>
            <w:tcW w:w="1860" w:type="dxa"/>
            <w:tcBorders>
              <w:top w:val="nil"/>
              <w:left w:val="nil"/>
              <w:bottom w:val="nil"/>
              <w:right w:val="nil"/>
            </w:tcBorders>
            <w:shd w:val="clear" w:color="D9D9D9" w:fill="D9D9D9"/>
            <w:noWrap/>
            <w:vAlign w:val="center"/>
            <w:hideMark/>
          </w:tcPr>
          <w:p w14:paraId="0A5A1F2C" w14:textId="5F000036"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0.46</w:t>
            </w:r>
          </w:p>
        </w:tc>
        <w:tc>
          <w:tcPr>
            <w:tcW w:w="1860" w:type="dxa"/>
            <w:tcBorders>
              <w:top w:val="nil"/>
              <w:left w:val="nil"/>
              <w:bottom w:val="nil"/>
              <w:right w:val="nil"/>
            </w:tcBorders>
            <w:shd w:val="clear" w:color="D9D9D9" w:fill="D9D9D9"/>
            <w:noWrap/>
            <w:vAlign w:val="center"/>
            <w:hideMark/>
          </w:tcPr>
          <w:p w14:paraId="3E6A8CBD"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1.14</w:t>
            </w:r>
          </w:p>
        </w:tc>
        <w:tc>
          <w:tcPr>
            <w:tcW w:w="2006" w:type="dxa"/>
            <w:tcBorders>
              <w:top w:val="nil"/>
              <w:left w:val="nil"/>
              <w:bottom w:val="nil"/>
              <w:right w:val="single" w:sz="4" w:space="0" w:color="auto"/>
            </w:tcBorders>
            <w:shd w:val="clear" w:color="auto" w:fill="D9D9D9" w:themeFill="background1" w:themeFillShade="D9"/>
            <w:noWrap/>
            <w:vAlign w:val="center"/>
            <w:hideMark/>
          </w:tcPr>
          <w:p w14:paraId="18A5F984" w14:textId="77777777" w:rsidR="00FA1679" w:rsidRPr="00555ED6" w:rsidRDefault="00FA1679" w:rsidP="00FC2781">
            <w:pPr>
              <w:jc w:val="right"/>
              <w:rPr>
                <w:rFonts w:ascii="Courier New" w:hAnsi="Courier New" w:cs="Courier New"/>
                <w:color w:val="000000"/>
              </w:rPr>
            </w:pPr>
            <w:r w:rsidRPr="00555ED6">
              <w:rPr>
                <w:rFonts w:ascii="Courier New" w:hAnsi="Courier New" w:cs="Courier New"/>
                <w:highlight w:val="yellow"/>
              </w:rPr>
              <w:t>-0.68</w:t>
            </w:r>
          </w:p>
        </w:tc>
        <w:tc>
          <w:tcPr>
            <w:tcW w:w="1714" w:type="dxa"/>
            <w:tcBorders>
              <w:top w:val="single" w:sz="4" w:space="0" w:color="auto"/>
              <w:left w:val="single" w:sz="4" w:space="0" w:color="auto"/>
              <w:right w:val="nil"/>
            </w:tcBorders>
            <w:shd w:val="clear" w:color="auto" w:fill="D9D9D9" w:themeFill="background1" w:themeFillShade="D9"/>
          </w:tcPr>
          <w:p w14:paraId="5B54CFDA" w14:textId="7C6363D7" w:rsidR="00FA1679" w:rsidRPr="00555ED6" w:rsidRDefault="00FA1679" w:rsidP="00FC2781">
            <w:pPr>
              <w:jc w:val="right"/>
              <w:rPr>
                <w:rFonts w:ascii="Courier New" w:hAnsi="Courier New" w:cs="Courier New"/>
                <w:color w:val="833C0B" w:themeColor="accent2" w:themeShade="80"/>
                <w:highlight w:val="yellow"/>
              </w:rPr>
            </w:pPr>
            <w:r w:rsidRPr="00555ED6">
              <w:rPr>
                <w:rFonts w:ascii="Courier New" w:hAnsi="Courier New" w:cs="Courier New"/>
                <w:highlight w:val="yellow"/>
              </w:rPr>
              <w:t>-0.68</w:t>
            </w:r>
          </w:p>
        </w:tc>
      </w:tr>
      <w:tr w:rsidR="00FA1679" w:rsidRPr="00846D6F" w14:paraId="2635B12D" w14:textId="4454510D" w:rsidTr="006F5E77">
        <w:trPr>
          <w:trHeight w:val="275"/>
        </w:trPr>
        <w:tc>
          <w:tcPr>
            <w:tcW w:w="2464" w:type="dxa"/>
            <w:tcBorders>
              <w:top w:val="nil"/>
              <w:left w:val="nil"/>
              <w:bottom w:val="nil"/>
              <w:right w:val="nil"/>
            </w:tcBorders>
            <w:vAlign w:val="center"/>
          </w:tcPr>
          <w:p w14:paraId="65B0F435" w14:textId="79ADFC47" w:rsidR="00FA1679" w:rsidRPr="00846D6F" w:rsidRDefault="00FA1679" w:rsidP="00FC2781">
            <w:pPr>
              <w:rPr>
                <w:rFonts w:ascii="Courier New" w:hAnsi="Courier New" w:cs="Courier New"/>
                <w:color w:val="000000"/>
              </w:rPr>
            </w:pPr>
            <w:r w:rsidRPr="00846D6F">
              <w:rPr>
                <w:rFonts w:ascii="Courier New" w:hAnsi="Courier New" w:cs="Courier New"/>
                <w:color w:val="000000"/>
              </w:rPr>
              <w:t>SAFBUL2</w:t>
            </w:r>
          </w:p>
        </w:tc>
        <w:tc>
          <w:tcPr>
            <w:tcW w:w="1860" w:type="dxa"/>
            <w:tcBorders>
              <w:top w:val="nil"/>
              <w:left w:val="nil"/>
              <w:bottom w:val="nil"/>
              <w:right w:val="nil"/>
            </w:tcBorders>
            <w:shd w:val="clear" w:color="auto" w:fill="auto"/>
            <w:noWrap/>
            <w:vAlign w:val="center"/>
            <w:hideMark/>
          </w:tcPr>
          <w:p w14:paraId="75F0BD8B" w14:textId="3C1751FC"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0.36</w:t>
            </w:r>
          </w:p>
        </w:tc>
        <w:tc>
          <w:tcPr>
            <w:tcW w:w="1860" w:type="dxa"/>
            <w:tcBorders>
              <w:top w:val="nil"/>
              <w:left w:val="nil"/>
              <w:bottom w:val="nil"/>
              <w:right w:val="nil"/>
            </w:tcBorders>
            <w:shd w:val="clear" w:color="auto" w:fill="auto"/>
            <w:noWrap/>
            <w:vAlign w:val="center"/>
            <w:hideMark/>
          </w:tcPr>
          <w:p w14:paraId="2FA47D66"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0.93</w:t>
            </w:r>
          </w:p>
        </w:tc>
        <w:tc>
          <w:tcPr>
            <w:tcW w:w="2006" w:type="dxa"/>
            <w:tcBorders>
              <w:top w:val="nil"/>
              <w:left w:val="nil"/>
              <w:bottom w:val="nil"/>
              <w:right w:val="single" w:sz="4" w:space="0" w:color="auto"/>
            </w:tcBorders>
            <w:shd w:val="clear" w:color="auto" w:fill="auto"/>
            <w:noWrap/>
            <w:vAlign w:val="center"/>
            <w:hideMark/>
          </w:tcPr>
          <w:p w14:paraId="546B8E4A" w14:textId="77777777" w:rsidR="00FA1679" w:rsidRPr="002354A9" w:rsidRDefault="00FA1679" w:rsidP="00FC2781">
            <w:pPr>
              <w:jc w:val="right"/>
              <w:rPr>
                <w:rFonts w:ascii="Courier New" w:hAnsi="Courier New" w:cs="Courier New"/>
                <w:color w:val="000000"/>
                <w:highlight w:val="yellow"/>
              </w:rPr>
            </w:pPr>
            <w:r w:rsidRPr="002354A9">
              <w:rPr>
                <w:rFonts w:ascii="Courier New" w:hAnsi="Courier New" w:cs="Courier New"/>
                <w:color w:val="000000"/>
                <w:highlight w:val="yellow"/>
              </w:rPr>
              <w:t>-0.58</w:t>
            </w:r>
          </w:p>
        </w:tc>
        <w:tc>
          <w:tcPr>
            <w:tcW w:w="1714" w:type="dxa"/>
            <w:tcBorders>
              <w:left w:val="single" w:sz="4" w:space="0" w:color="auto"/>
              <w:right w:val="nil"/>
            </w:tcBorders>
          </w:tcPr>
          <w:p w14:paraId="7FE73E8A" w14:textId="77777777" w:rsidR="00FA1679" w:rsidRPr="002354A9" w:rsidRDefault="00FA1679" w:rsidP="00FC2781">
            <w:pPr>
              <w:jc w:val="right"/>
              <w:rPr>
                <w:rFonts w:ascii="Courier New" w:hAnsi="Courier New" w:cs="Courier New"/>
                <w:color w:val="000000"/>
                <w:highlight w:val="yellow"/>
              </w:rPr>
            </w:pPr>
          </w:p>
        </w:tc>
      </w:tr>
      <w:tr w:rsidR="00FA1679" w:rsidRPr="00846D6F" w14:paraId="66AA599E" w14:textId="05AE722A" w:rsidTr="006F5E77">
        <w:trPr>
          <w:trHeight w:val="275"/>
        </w:trPr>
        <w:tc>
          <w:tcPr>
            <w:tcW w:w="2464" w:type="dxa"/>
            <w:tcBorders>
              <w:top w:val="nil"/>
              <w:left w:val="nil"/>
              <w:bottom w:val="nil"/>
              <w:right w:val="nil"/>
            </w:tcBorders>
            <w:shd w:val="clear" w:color="D9D9D9" w:fill="D9D9D9"/>
            <w:vAlign w:val="center"/>
          </w:tcPr>
          <w:p w14:paraId="7CF2994C" w14:textId="22B425A8" w:rsidR="00FA1679" w:rsidRPr="00846D6F" w:rsidRDefault="00FA1679" w:rsidP="00FC2781">
            <w:pPr>
              <w:rPr>
                <w:rFonts w:ascii="Courier New" w:hAnsi="Courier New" w:cs="Courier New"/>
                <w:color w:val="000000"/>
              </w:rPr>
            </w:pPr>
            <w:r w:rsidRPr="00846D6F">
              <w:rPr>
                <w:rFonts w:ascii="Courier New" w:hAnsi="Courier New" w:cs="Courier New"/>
                <w:color w:val="000000"/>
              </w:rPr>
              <w:t>ENGCLC4</w:t>
            </w:r>
          </w:p>
        </w:tc>
        <w:tc>
          <w:tcPr>
            <w:tcW w:w="1860" w:type="dxa"/>
            <w:tcBorders>
              <w:top w:val="nil"/>
              <w:left w:val="nil"/>
              <w:bottom w:val="nil"/>
              <w:right w:val="nil"/>
            </w:tcBorders>
            <w:shd w:val="clear" w:color="D9D9D9" w:fill="D9D9D9"/>
            <w:noWrap/>
            <w:vAlign w:val="center"/>
            <w:hideMark/>
          </w:tcPr>
          <w:p w14:paraId="74DAE58F" w14:textId="061C0B85"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-0.48</w:t>
            </w:r>
          </w:p>
        </w:tc>
        <w:tc>
          <w:tcPr>
            <w:tcW w:w="1860" w:type="dxa"/>
            <w:tcBorders>
              <w:top w:val="nil"/>
              <w:left w:val="nil"/>
              <w:bottom w:val="nil"/>
              <w:right w:val="nil"/>
            </w:tcBorders>
            <w:shd w:val="clear" w:color="D9D9D9" w:fill="D9D9D9"/>
            <w:noWrap/>
            <w:vAlign w:val="center"/>
            <w:hideMark/>
          </w:tcPr>
          <w:p w14:paraId="0CA59377"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0.09</w:t>
            </w:r>
          </w:p>
        </w:tc>
        <w:tc>
          <w:tcPr>
            <w:tcW w:w="2006" w:type="dxa"/>
            <w:tcBorders>
              <w:top w:val="nil"/>
              <w:left w:val="nil"/>
              <w:bottom w:val="nil"/>
              <w:right w:val="single" w:sz="4" w:space="0" w:color="auto"/>
            </w:tcBorders>
            <w:shd w:val="clear" w:color="auto" w:fill="D9D9D9" w:themeFill="background1" w:themeFillShade="D9"/>
            <w:noWrap/>
            <w:vAlign w:val="center"/>
            <w:hideMark/>
          </w:tcPr>
          <w:p w14:paraId="47170117" w14:textId="77777777" w:rsidR="00FA1679" w:rsidRPr="002354A9" w:rsidRDefault="00FA1679" w:rsidP="00FC2781">
            <w:pPr>
              <w:jc w:val="right"/>
              <w:rPr>
                <w:rFonts w:ascii="Courier New" w:hAnsi="Courier New" w:cs="Courier New"/>
                <w:color w:val="000000"/>
                <w:highlight w:val="yellow"/>
              </w:rPr>
            </w:pPr>
            <w:r w:rsidRPr="002354A9">
              <w:rPr>
                <w:rFonts w:ascii="Courier New" w:hAnsi="Courier New" w:cs="Courier New"/>
                <w:color w:val="000000"/>
                <w:highlight w:val="yellow"/>
              </w:rPr>
              <w:t>-0.57</w:t>
            </w:r>
          </w:p>
        </w:tc>
        <w:tc>
          <w:tcPr>
            <w:tcW w:w="1714" w:type="dxa"/>
            <w:tcBorders>
              <w:left w:val="single" w:sz="4" w:space="0" w:color="auto"/>
              <w:right w:val="nil"/>
            </w:tcBorders>
            <w:shd w:val="clear" w:color="auto" w:fill="D9D9D9" w:themeFill="background1" w:themeFillShade="D9"/>
          </w:tcPr>
          <w:p w14:paraId="149C9C5C" w14:textId="77777777" w:rsidR="00FA1679" w:rsidRPr="002354A9" w:rsidRDefault="00FA1679" w:rsidP="00FC2781">
            <w:pPr>
              <w:jc w:val="right"/>
              <w:rPr>
                <w:rFonts w:ascii="Courier New" w:hAnsi="Courier New" w:cs="Courier New"/>
                <w:color w:val="000000"/>
                <w:highlight w:val="yellow"/>
              </w:rPr>
            </w:pPr>
          </w:p>
        </w:tc>
      </w:tr>
      <w:tr w:rsidR="00FA1679" w:rsidRPr="00846D6F" w14:paraId="207F686A" w14:textId="4B761B20" w:rsidTr="006F5E77">
        <w:trPr>
          <w:trHeight w:val="275"/>
        </w:trPr>
        <w:tc>
          <w:tcPr>
            <w:tcW w:w="2464" w:type="dxa"/>
            <w:tcBorders>
              <w:top w:val="nil"/>
              <w:left w:val="nil"/>
              <w:bottom w:val="nil"/>
              <w:right w:val="nil"/>
            </w:tcBorders>
            <w:vAlign w:val="center"/>
          </w:tcPr>
          <w:p w14:paraId="0DB40B64" w14:textId="74156D3A" w:rsidR="00FA1679" w:rsidRPr="00846D6F" w:rsidRDefault="00FA1679" w:rsidP="00FC2781">
            <w:pPr>
              <w:rPr>
                <w:rFonts w:ascii="Courier New" w:hAnsi="Courier New" w:cs="Courier New"/>
                <w:color w:val="000000"/>
              </w:rPr>
            </w:pPr>
            <w:r w:rsidRPr="00846D6F">
              <w:rPr>
                <w:rFonts w:ascii="Courier New" w:hAnsi="Courier New" w:cs="Courier New"/>
                <w:color w:val="000000"/>
              </w:rPr>
              <w:t>SAFBUL11</w:t>
            </w:r>
          </w:p>
        </w:tc>
        <w:tc>
          <w:tcPr>
            <w:tcW w:w="1860" w:type="dxa"/>
            <w:tcBorders>
              <w:top w:val="nil"/>
              <w:left w:val="nil"/>
              <w:bottom w:val="nil"/>
              <w:right w:val="nil"/>
            </w:tcBorders>
            <w:shd w:val="clear" w:color="auto" w:fill="auto"/>
            <w:noWrap/>
            <w:vAlign w:val="center"/>
            <w:hideMark/>
          </w:tcPr>
          <w:p w14:paraId="303D012E" w14:textId="16106309"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-1.57</w:t>
            </w:r>
          </w:p>
        </w:tc>
        <w:tc>
          <w:tcPr>
            <w:tcW w:w="1860" w:type="dxa"/>
            <w:tcBorders>
              <w:top w:val="nil"/>
              <w:left w:val="nil"/>
              <w:bottom w:val="nil"/>
              <w:right w:val="nil"/>
            </w:tcBorders>
            <w:shd w:val="clear" w:color="auto" w:fill="auto"/>
            <w:noWrap/>
            <w:vAlign w:val="center"/>
            <w:hideMark/>
          </w:tcPr>
          <w:p w14:paraId="2F630213"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-1.18</w:t>
            </w:r>
          </w:p>
        </w:tc>
        <w:tc>
          <w:tcPr>
            <w:tcW w:w="2006" w:type="dxa"/>
            <w:tcBorders>
              <w:top w:val="nil"/>
              <w:left w:val="nil"/>
              <w:bottom w:val="nil"/>
              <w:right w:val="single" w:sz="4" w:space="0" w:color="auto"/>
            </w:tcBorders>
            <w:shd w:val="clear" w:color="auto" w:fill="auto"/>
            <w:noWrap/>
            <w:vAlign w:val="center"/>
            <w:hideMark/>
          </w:tcPr>
          <w:p w14:paraId="04536DD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-0.39</w:t>
            </w:r>
          </w:p>
        </w:tc>
        <w:tc>
          <w:tcPr>
            <w:tcW w:w="1714" w:type="dxa"/>
            <w:tcBorders>
              <w:left w:val="single" w:sz="4" w:space="0" w:color="auto"/>
              <w:right w:val="nil"/>
            </w:tcBorders>
          </w:tcPr>
          <w:p w14:paraId="0437CC17" w14:textId="77777777" w:rsidR="00FA1679" w:rsidRPr="00846D6F" w:rsidRDefault="00FA1679" w:rsidP="00FC2781">
            <w:pPr>
              <w:jc w:val="right"/>
              <w:rPr>
                <w:rFonts w:ascii="Courier New" w:hAnsi="Courier New" w:cs="Courier New"/>
                <w:color w:val="000000"/>
              </w:rPr>
            </w:pPr>
          </w:p>
        </w:tc>
      </w:tr>
      <w:tr w:rsidR="00FA1679" w:rsidRPr="00846D6F" w14:paraId="2641DCD7" w14:textId="602A9E5D" w:rsidTr="006F5E77">
        <w:trPr>
          <w:trHeight w:val="275"/>
        </w:trPr>
        <w:tc>
          <w:tcPr>
            <w:tcW w:w="2464" w:type="dxa"/>
            <w:tcBorders>
              <w:top w:val="nil"/>
              <w:left w:val="nil"/>
              <w:bottom w:val="nil"/>
              <w:right w:val="nil"/>
            </w:tcBorders>
            <w:shd w:val="clear" w:color="D9D9D9" w:fill="D9D9D9"/>
            <w:vAlign w:val="center"/>
          </w:tcPr>
          <w:p w14:paraId="2143066C" w14:textId="750C4A0B" w:rsidR="00FA1679" w:rsidRPr="00E7719D" w:rsidRDefault="00FA1679" w:rsidP="00FC2781">
            <w:pPr>
              <w:rPr>
                <w:rFonts w:ascii="Courier New" w:hAnsi="Courier New" w:cs="Courier New"/>
                <w:b/>
                <w:bCs/>
                <w:color w:val="000000"/>
              </w:rPr>
            </w:pPr>
            <w:r w:rsidRPr="00E7719D">
              <w:rPr>
                <w:rFonts w:ascii="Courier New" w:hAnsi="Courier New" w:cs="Courier New"/>
                <w:b/>
                <w:bCs/>
                <w:color w:val="000000"/>
              </w:rPr>
              <w:t>ENGCLC10</w:t>
            </w:r>
          </w:p>
        </w:tc>
        <w:tc>
          <w:tcPr>
            <w:tcW w:w="1860" w:type="dxa"/>
            <w:tcBorders>
              <w:top w:val="nil"/>
              <w:left w:val="nil"/>
              <w:bottom w:val="nil"/>
              <w:right w:val="nil"/>
            </w:tcBorders>
            <w:shd w:val="clear" w:color="D9D9D9" w:fill="D9D9D9"/>
            <w:noWrap/>
            <w:vAlign w:val="center"/>
            <w:hideMark/>
          </w:tcPr>
          <w:p w14:paraId="52D57E5A" w14:textId="18737B04"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-1.18</w:t>
            </w:r>
          </w:p>
        </w:tc>
        <w:tc>
          <w:tcPr>
            <w:tcW w:w="1860" w:type="dxa"/>
            <w:tcBorders>
              <w:top w:val="nil"/>
              <w:left w:val="nil"/>
              <w:bottom w:val="nil"/>
              <w:right w:val="nil"/>
            </w:tcBorders>
            <w:shd w:val="clear" w:color="D9D9D9" w:fill="D9D9D9"/>
            <w:noWrap/>
            <w:vAlign w:val="center"/>
            <w:hideMark/>
          </w:tcPr>
          <w:p w14:paraId="635D2659"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-0.8</w:t>
            </w:r>
          </w:p>
        </w:tc>
        <w:tc>
          <w:tcPr>
            <w:tcW w:w="2006" w:type="dxa"/>
            <w:tcBorders>
              <w:top w:val="nil"/>
              <w:left w:val="nil"/>
              <w:bottom w:val="nil"/>
              <w:right w:val="single" w:sz="4" w:space="0" w:color="auto"/>
            </w:tcBorders>
            <w:shd w:val="clear" w:color="D9D9D9" w:fill="D9D9D9"/>
            <w:noWrap/>
            <w:vAlign w:val="center"/>
            <w:hideMark/>
          </w:tcPr>
          <w:p w14:paraId="07951481"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-0.38</w:t>
            </w:r>
          </w:p>
        </w:tc>
        <w:tc>
          <w:tcPr>
            <w:tcW w:w="1714" w:type="dxa"/>
            <w:tcBorders>
              <w:left w:val="single" w:sz="4" w:space="0" w:color="auto"/>
              <w:right w:val="nil"/>
            </w:tcBorders>
            <w:shd w:val="clear" w:color="auto" w:fill="D9D9D9" w:themeFill="background1" w:themeFillShade="D9"/>
          </w:tcPr>
          <w:p w14:paraId="63B58D35" w14:textId="77777777" w:rsidR="00FA1679" w:rsidRPr="00846D6F" w:rsidRDefault="00FA1679" w:rsidP="00FC2781">
            <w:pPr>
              <w:jc w:val="right"/>
              <w:rPr>
                <w:rFonts w:ascii="Courier New" w:hAnsi="Courier New" w:cs="Courier New"/>
                <w:color w:val="000000"/>
              </w:rPr>
            </w:pPr>
          </w:p>
        </w:tc>
      </w:tr>
      <w:tr w:rsidR="00FA1679" w:rsidRPr="00846D6F" w14:paraId="7C7B9D69" w14:textId="1783F38E" w:rsidTr="006F5E77">
        <w:trPr>
          <w:trHeight w:val="275"/>
        </w:trPr>
        <w:tc>
          <w:tcPr>
            <w:tcW w:w="2464" w:type="dxa"/>
            <w:tcBorders>
              <w:top w:val="nil"/>
              <w:left w:val="nil"/>
              <w:bottom w:val="nil"/>
              <w:right w:val="nil"/>
            </w:tcBorders>
            <w:vAlign w:val="center"/>
          </w:tcPr>
          <w:p w14:paraId="201685AA" w14:textId="7381917D" w:rsidR="00FA1679" w:rsidRPr="00846D6F" w:rsidRDefault="00FA1679" w:rsidP="00FC2781">
            <w:pPr>
              <w:rPr>
                <w:rFonts w:ascii="Courier New" w:hAnsi="Courier New" w:cs="Courier New"/>
                <w:color w:val="000000"/>
              </w:rPr>
            </w:pPr>
            <w:r w:rsidRPr="00846D6F">
              <w:rPr>
                <w:rFonts w:ascii="Courier New" w:hAnsi="Courier New" w:cs="Courier New"/>
                <w:color w:val="000000"/>
              </w:rPr>
              <w:t>ENVINS5</w:t>
            </w:r>
          </w:p>
        </w:tc>
        <w:tc>
          <w:tcPr>
            <w:tcW w:w="1860" w:type="dxa"/>
            <w:tcBorders>
              <w:top w:val="nil"/>
              <w:left w:val="nil"/>
              <w:bottom w:val="nil"/>
              <w:right w:val="nil"/>
            </w:tcBorders>
            <w:shd w:val="clear" w:color="auto" w:fill="auto"/>
            <w:noWrap/>
            <w:vAlign w:val="center"/>
            <w:hideMark/>
          </w:tcPr>
          <w:p w14:paraId="47C1EEF5" w14:textId="6C33F3A2"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-0.59</w:t>
            </w:r>
          </w:p>
        </w:tc>
        <w:tc>
          <w:tcPr>
            <w:tcW w:w="1860" w:type="dxa"/>
            <w:tcBorders>
              <w:top w:val="nil"/>
              <w:left w:val="nil"/>
              <w:bottom w:val="nil"/>
              <w:right w:val="nil"/>
            </w:tcBorders>
            <w:shd w:val="clear" w:color="auto" w:fill="auto"/>
            <w:noWrap/>
            <w:vAlign w:val="center"/>
            <w:hideMark/>
          </w:tcPr>
          <w:p w14:paraId="75F91873"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-0.32</w:t>
            </w:r>
          </w:p>
        </w:tc>
        <w:tc>
          <w:tcPr>
            <w:tcW w:w="2006" w:type="dxa"/>
            <w:tcBorders>
              <w:top w:val="nil"/>
              <w:left w:val="nil"/>
              <w:bottom w:val="nil"/>
              <w:right w:val="single" w:sz="4" w:space="0" w:color="auto"/>
            </w:tcBorders>
            <w:shd w:val="clear" w:color="auto" w:fill="auto"/>
            <w:noWrap/>
            <w:vAlign w:val="center"/>
            <w:hideMark/>
          </w:tcPr>
          <w:p w14:paraId="702BDFB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-0.27</w:t>
            </w:r>
          </w:p>
        </w:tc>
        <w:tc>
          <w:tcPr>
            <w:tcW w:w="1714" w:type="dxa"/>
            <w:tcBorders>
              <w:left w:val="single" w:sz="4" w:space="0" w:color="auto"/>
              <w:right w:val="nil"/>
            </w:tcBorders>
          </w:tcPr>
          <w:p w14:paraId="455DB6A8" w14:textId="77777777" w:rsidR="00FA1679" w:rsidRPr="00846D6F" w:rsidRDefault="00FA1679" w:rsidP="00FC2781">
            <w:pPr>
              <w:jc w:val="right"/>
              <w:rPr>
                <w:rFonts w:ascii="Courier New" w:hAnsi="Courier New" w:cs="Courier New"/>
                <w:color w:val="000000"/>
              </w:rPr>
            </w:pPr>
          </w:p>
        </w:tc>
      </w:tr>
      <w:tr w:rsidR="00FA1679" w:rsidRPr="00846D6F" w14:paraId="674847D1" w14:textId="0998B278" w:rsidTr="006F5E77">
        <w:trPr>
          <w:trHeight w:val="275"/>
        </w:trPr>
        <w:tc>
          <w:tcPr>
            <w:tcW w:w="2464" w:type="dxa"/>
            <w:tcBorders>
              <w:top w:val="nil"/>
              <w:left w:val="nil"/>
              <w:bottom w:val="nil"/>
              <w:right w:val="nil"/>
            </w:tcBorders>
            <w:shd w:val="clear" w:color="D9D9D9" w:fill="D9D9D9"/>
            <w:vAlign w:val="center"/>
          </w:tcPr>
          <w:p w14:paraId="1B940101" w14:textId="4CB74E3D" w:rsidR="00FA1679" w:rsidRPr="00E7719D" w:rsidRDefault="00FA1679" w:rsidP="00FC2781">
            <w:pPr>
              <w:rPr>
                <w:rFonts w:ascii="Courier New" w:hAnsi="Courier New" w:cs="Courier New"/>
                <w:b/>
                <w:bCs/>
                <w:color w:val="000000"/>
              </w:rPr>
            </w:pPr>
            <w:r w:rsidRPr="00E7719D">
              <w:rPr>
                <w:rFonts w:ascii="Courier New" w:hAnsi="Courier New" w:cs="Courier New"/>
                <w:b/>
                <w:bCs/>
                <w:color w:val="000000"/>
              </w:rPr>
              <w:t>ENGPAR22</w:t>
            </w:r>
          </w:p>
        </w:tc>
        <w:tc>
          <w:tcPr>
            <w:tcW w:w="1860" w:type="dxa"/>
            <w:tcBorders>
              <w:top w:val="nil"/>
              <w:left w:val="nil"/>
              <w:bottom w:val="nil"/>
              <w:right w:val="nil"/>
            </w:tcBorders>
            <w:shd w:val="clear" w:color="D9D9D9" w:fill="D9D9D9"/>
            <w:noWrap/>
            <w:vAlign w:val="center"/>
            <w:hideMark/>
          </w:tcPr>
          <w:p w14:paraId="2D52CA85" w14:textId="5006450E"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-0.16</w:t>
            </w:r>
          </w:p>
        </w:tc>
        <w:tc>
          <w:tcPr>
            <w:tcW w:w="1860" w:type="dxa"/>
            <w:tcBorders>
              <w:top w:val="nil"/>
              <w:left w:val="nil"/>
              <w:bottom w:val="nil"/>
              <w:right w:val="nil"/>
            </w:tcBorders>
            <w:shd w:val="clear" w:color="D9D9D9" w:fill="D9D9D9"/>
            <w:noWrap/>
            <w:vAlign w:val="center"/>
            <w:hideMark/>
          </w:tcPr>
          <w:p w14:paraId="5C301014"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0.09</w:t>
            </w:r>
          </w:p>
        </w:tc>
        <w:tc>
          <w:tcPr>
            <w:tcW w:w="2006" w:type="dxa"/>
            <w:tcBorders>
              <w:top w:val="nil"/>
              <w:left w:val="nil"/>
              <w:bottom w:val="nil"/>
              <w:right w:val="single" w:sz="4" w:space="0" w:color="auto"/>
            </w:tcBorders>
            <w:shd w:val="clear" w:color="D9D9D9" w:fill="D9D9D9"/>
            <w:noWrap/>
            <w:vAlign w:val="center"/>
            <w:hideMark/>
          </w:tcPr>
          <w:p w14:paraId="3AE5BF36"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-0.25</w:t>
            </w:r>
          </w:p>
        </w:tc>
        <w:tc>
          <w:tcPr>
            <w:tcW w:w="1714" w:type="dxa"/>
            <w:tcBorders>
              <w:left w:val="single" w:sz="4" w:space="0" w:color="auto"/>
              <w:right w:val="nil"/>
            </w:tcBorders>
            <w:shd w:val="clear" w:color="auto" w:fill="D9D9D9" w:themeFill="background1" w:themeFillShade="D9"/>
          </w:tcPr>
          <w:p w14:paraId="28C12DBD" w14:textId="77777777" w:rsidR="00FA1679" w:rsidRPr="00846D6F" w:rsidRDefault="00FA1679" w:rsidP="00FC2781">
            <w:pPr>
              <w:jc w:val="right"/>
              <w:rPr>
                <w:rFonts w:ascii="Courier New" w:hAnsi="Courier New" w:cs="Courier New"/>
                <w:color w:val="000000"/>
              </w:rPr>
            </w:pPr>
          </w:p>
        </w:tc>
      </w:tr>
      <w:tr w:rsidR="00FA1679" w:rsidRPr="00846D6F" w14:paraId="6D8985CE" w14:textId="462D0D07" w:rsidTr="006F5E77">
        <w:trPr>
          <w:trHeight w:val="275"/>
        </w:trPr>
        <w:tc>
          <w:tcPr>
            <w:tcW w:w="2464" w:type="dxa"/>
            <w:tcBorders>
              <w:top w:val="nil"/>
              <w:left w:val="nil"/>
              <w:bottom w:val="nil"/>
              <w:right w:val="nil"/>
            </w:tcBorders>
            <w:vAlign w:val="center"/>
          </w:tcPr>
          <w:p w14:paraId="5B5F0ECB" w14:textId="2F414E4E" w:rsidR="00FA1679" w:rsidRPr="00846D6F" w:rsidRDefault="00FA1679" w:rsidP="00FC2781">
            <w:pPr>
              <w:rPr>
                <w:rFonts w:ascii="Courier New" w:hAnsi="Courier New" w:cs="Courier New"/>
                <w:color w:val="000000"/>
              </w:rPr>
            </w:pPr>
            <w:r w:rsidRPr="00846D6F">
              <w:rPr>
                <w:rFonts w:ascii="Courier New" w:hAnsi="Courier New" w:cs="Courier New"/>
                <w:color w:val="000000"/>
              </w:rPr>
              <w:t>ENGCLC3</w:t>
            </w:r>
          </w:p>
        </w:tc>
        <w:tc>
          <w:tcPr>
            <w:tcW w:w="1860" w:type="dxa"/>
            <w:tcBorders>
              <w:top w:val="nil"/>
              <w:left w:val="nil"/>
              <w:bottom w:val="nil"/>
              <w:right w:val="nil"/>
            </w:tcBorders>
            <w:shd w:val="clear" w:color="auto" w:fill="auto"/>
            <w:noWrap/>
            <w:vAlign w:val="center"/>
            <w:hideMark/>
          </w:tcPr>
          <w:p w14:paraId="5AF80CF1" w14:textId="5AD93F52"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0.32</w:t>
            </w:r>
          </w:p>
        </w:tc>
        <w:tc>
          <w:tcPr>
            <w:tcW w:w="1860" w:type="dxa"/>
            <w:tcBorders>
              <w:top w:val="nil"/>
              <w:left w:val="nil"/>
              <w:bottom w:val="nil"/>
              <w:right w:val="nil"/>
            </w:tcBorders>
            <w:shd w:val="clear" w:color="auto" w:fill="auto"/>
            <w:noWrap/>
            <w:vAlign w:val="center"/>
            <w:hideMark/>
          </w:tcPr>
          <w:p w14:paraId="79156897"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0.56</w:t>
            </w:r>
          </w:p>
        </w:tc>
        <w:tc>
          <w:tcPr>
            <w:tcW w:w="2006" w:type="dxa"/>
            <w:tcBorders>
              <w:top w:val="nil"/>
              <w:left w:val="nil"/>
              <w:bottom w:val="nil"/>
              <w:right w:val="single" w:sz="4" w:space="0" w:color="auto"/>
            </w:tcBorders>
            <w:shd w:val="clear" w:color="auto" w:fill="auto"/>
            <w:noWrap/>
            <w:vAlign w:val="center"/>
            <w:hideMark/>
          </w:tcPr>
          <w:p w14:paraId="455A7067"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-0.24</w:t>
            </w:r>
          </w:p>
        </w:tc>
        <w:tc>
          <w:tcPr>
            <w:tcW w:w="1714" w:type="dxa"/>
            <w:tcBorders>
              <w:left w:val="single" w:sz="4" w:space="0" w:color="auto"/>
              <w:right w:val="nil"/>
            </w:tcBorders>
          </w:tcPr>
          <w:p w14:paraId="629302B8" w14:textId="77777777" w:rsidR="00FA1679" w:rsidRPr="00846D6F" w:rsidRDefault="00FA1679" w:rsidP="00FC2781">
            <w:pPr>
              <w:jc w:val="right"/>
              <w:rPr>
                <w:rFonts w:ascii="Courier New" w:hAnsi="Courier New" w:cs="Courier New"/>
                <w:color w:val="000000"/>
              </w:rPr>
            </w:pPr>
          </w:p>
        </w:tc>
      </w:tr>
      <w:tr w:rsidR="00FA1679" w:rsidRPr="00846D6F" w14:paraId="19A7AF89" w14:textId="3EC2E945" w:rsidTr="006F5E77">
        <w:trPr>
          <w:trHeight w:val="275"/>
        </w:trPr>
        <w:tc>
          <w:tcPr>
            <w:tcW w:w="2464" w:type="dxa"/>
            <w:tcBorders>
              <w:top w:val="nil"/>
              <w:left w:val="nil"/>
              <w:bottom w:val="nil"/>
              <w:right w:val="nil"/>
            </w:tcBorders>
            <w:shd w:val="clear" w:color="D9D9D9" w:fill="D9D9D9"/>
            <w:vAlign w:val="center"/>
          </w:tcPr>
          <w:p w14:paraId="03AF325D" w14:textId="7765DF7F" w:rsidR="00FA1679" w:rsidRPr="00E7719D" w:rsidRDefault="00FA1679" w:rsidP="00FC2781">
            <w:pPr>
              <w:rPr>
                <w:rFonts w:ascii="Courier New" w:hAnsi="Courier New" w:cs="Courier New"/>
                <w:b/>
                <w:bCs/>
                <w:color w:val="000000"/>
              </w:rPr>
            </w:pPr>
            <w:r w:rsidRPr="00E7719D">
              <w:rPr>
                <w:rFonts w:ascii="Courier New" w:hAnsi="Courier New" w:cs="Courier New"/>
                <w:b/>
                <w:bCs/>
                <w:color w:val="000000"/>
              </w:rPr>
              <w:t>ENGPAR17</w:t>
            </w:r>
          </w:p>
        </w:tc>
        <w:tc>
          <w:tcPr>
            <w:tcW w:w="1860" w:type="dxa"/>
            <w:tcBorders>
              <w:top w:val="nil"/>
              <w:left w:val="nil"/>
              <w:bottom w:val="nil"/>
              <w:right w:val="nil"/>
            </w:tcBorders>
            <w:shd w:val="clear" w:color="D9D9D9" w:fill="D9D9D9"/>
            <w:noWrap/>
            <w:vAlign w:val="center"/>
            <w:hideMark/>
          </w:tcPr>
          <w:p w14:paraId="4FDF1EA7" w14:textId="46674AD9"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0.37</w:t>
            </w:r>
          </w:p>
        </w:tc>
        <w:tc>
          <w:tcPr>
            <w:tcW w:w="1860" w:type="dxa"/>
            <w:tcBorders>
              <w:top w:val="nil"/>
              <w:left w:val="nil"/>
              <w:bottom w:val="nil"/>
              <w:right w:val="nil"/>
            </w:tcBorders>
            <w:shd w:val="clear" w:color="D9D9D9" w:fill="D9D9D9"/>
            <w:noWrap/>
            <w:vAlign w:val="center"/>
            <w:hideMark/>
          </w:tcPr>
          <w:p w14:paraId="3DA7DF62"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0.58</w:t>
            </w:r>
          </w:p>
        </w:tc>
        <w:tc>
          <w:tcPr>
            <w:tcW w:w="2006" w:type="dxa"/>
            <w:tcBorders>
              <w:top w:val="nil"/>
              <w:left w:val="nil"/>
              <w:bottom w:val="nil"/>
              <w:right w:val="single" w:sz="4" w:space="0" w:color="auto"/>
            </w:tcBorders>
            <w:shd w:val="clear" w:color="D9D9D9" w:fill="D9D9D9"/>
            <w:noWrap/>
            <w:vAlign w:val="center"/>
            <w:hideMark/>
          </w:tcPr>
          <w:p w14:paraId="6C318FF6"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-0.21</w:t>
            </w:r>
          </w:p>
        </w:tc>
        <w:tc>
          <w:tcPr>
            <w:tcW w:w="1714" w:type="dxa"/>
            <w:tcBorders>
              <w:left w:val="single" w:sz="4" w:space="0" w:color="auto"/>
              <w:right w:val="nil"/>
            </w:tcBorders>
            <w:shd w:val="clear" w:color="auto" w:fill="D9D9D9" w:themeFill="background1" w:themeFillShade="D9"/>
          </w:tcPr>
          <w:p w14:paraId="4878841D" w14:textId="77777777" w:rsidR="00FA1679" w:rsidRPr="00846D6F" w:rsidRDefault="00FA1679" w:rsidP="00FC2781">
            <w:pPr>
              <w:jc w:val="right"/>
              <w:rPr>
                <w:rFonts w:ascii="Courier New" w:hAnsi="Courier New" w:cs="Courier New"/>
                <w:color w:val="000000"/>
              </w:rPr>
            </w:pPr>
          </w:p>
        </w:tc>
      </w:tr>
      <w:tr w:rsidR="00FA1679" w:rsidRPr="00846D6F" w14:paraId="661E93F7" w14:textId="18351B5D" w:rsidTr="006F5E77">
        <w:trPr>
          <w:trHeight w:val="275"/>
        </w:trPr>
        <w:tc>
          <w:tcPr>
            <w:tcW w:w="2464" w:type="dxa"/>
            <w:tcBorders>
              <w:top w:val="nil"/>
              <w:left w:val="nil"/>
              <w:bottom w:val="nil"/>
              <w:right w:val="nil"/>
            </w:tcBorders>
            <w:vAlign w:val="center"/>
          </w:tcPr>
          <w:p w14:paraId="3EF25F75" w14:textId="1A3C1130" w:rsidR="00FA1679" w:rsidRPr="00846D6F" w:rsidRDefault="00FA1679" w:rsidP="00FC2781">
            <w:pPr>
              <w:rPr>
                <w:rFonts w:ascii="Courier New" w:hAnsi="Courier New" w:cs="Courier New"/>
                <w:color w:val="000000"/>
              </w:rPr>
            </w:pPr>
            <w:r w:rsidRPr="00846D6F">
              <w:rPr>
                <w:rFonts w:ascii="Courier New" w:hAnsi="Courier New" w:cs="Courier New"/>
                <w:color w:val="000000"/>
              </w:rPr>
              <w:t>ENVINS12</w:t>
            </w:r>
          </w:p>
        </w:tc>
        <w:tc>
          <w:tcPr>
            <w:tcW w:w="1860" w:type="dxa"/>
            <w:tcBorders>
              <w:top w:val="nil"/>
              <w:left w:val="nil"/>
              <w:bottom w:val="nil"/>
              <w:right w:val="nil"/>
            </w:tcBorders>
            <w:shd w:val="clear" w:color="auto" w:fill="auto"/>
            <w:noWrap/>
            <w:vAlign w:val="center"/>
            <w:hideMark/>
          </w:tcPr>
          <w:p w14:paraId="5105DB35" w14:textId="3AF40862"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0.62</w:t>
            </w:r>
          </w:p>
        </w:tc>
        <w:tc>
          <w:tcPr>
            <w:tcW w:w="1860" w:type="dxa"/>
            <w:tcBorders>
              <w:top w:val="nil"/>
              <w:left w:val="nil"/>
              <w:bottom w:val="nil"/>
              <w:right w:val="nil"/>
            </w:tcBorders>
            <w:shd w:val="clear" w:color="auto" w:fill="auto"/>
            <w:noWrap/>
            <w:vAlign w:val="center"/>
            <w:hideMark/>
          </w:tcPr>
          <w:p w14:paraId="68B7622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0.82</w:t>
            </w:r>
          </w:p>
        </w:tc>
        <w:tc>
          <w:tcPr>
            <w:tcW w:w="2006" w:type="dxa"/>
            <w:tcBorders>
              <w:top w:val="nil"/>
              <w:left w:val="nil"/>
              <w:bottom w:val="nil"/>
              <w:right w:val="single" w:sz="4" w:space="0" w:color="auto"/>
            </w:tcBorders>
            <w:shd w:val="clear" w:color="auto" w:fill="auto"/>
            <w:noWrap/>
            <w:vAlign w:val="center"/>
            <w:hideMark/>
          </w:tcPr>
          <w:p w14:paraId="5E3E8E6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w:t>
            </w:r>
          </w:p>
        </w:tc>
        <w:tc>
          <w:tcPr>
            <w:tcW w:w="1714" w:type="dxa"/>
            <w:tcBorders>
              <w:left w:val="single" w:sz="4" w:space="0" w:color="auto"/>
              <w:right w:val="nil"/>
            </w:tcBorders>
          </w:tcPr>
          <w:p w14:paraId="660AA8C0" w14:textId="77777777" w:rsidR="00FA1679" w:rsidRPr="00846D6F" w:rsidRDefault="00FA1679" w:rsidP="00FC2781">
            <w:pPr>
              <w:jc w:val="right"/>
              <w:rPr>
                <w:rFonts w:ascii="Courier New" w:hAnsi="Courier New" w:cs="Courier New"/>
                <w:color w:val="000000"/>
              </w:rPr>
            </w:pPr>
          </w:p>
        </w:tc>
      </w:tr>
      <w:tr w:rsidR="00FA1679" w:rsidRPr="00846D6F" w14:paraId="7EE79FAE" w14:textId="7EC7BF96" w:rsidTr="006F5E77">
        <w:trPr>
          <w:trHeight w:val="275"/>
        </w:trPr>
        <w:tc>
          <w:tcPr>
            <w:tcW w:w="2464" w:type="dxa"/>
            <w:tcBorders>
              <w:top w:val="nil"/>
              <w:left w:val="nil"/>
              <w:bottom w:val="nil"/>
              <w:right w:val="nil"/>
            </w:tcBorders>
            <w:shd w:val="clear" w:color="D9D9D9" w:fill="D9D9D9"/>
            <w:vAlign w:val="center"/>
          </w:tcPr>
          <w:p w14:paraId="57C05A43" w14:textId="0D6C1045" w:rsidR="00FA1679" w:rsidRPr="00846D6F" w:rsidRDefault="00FA1679" w:rsidP="00FC2781">
            <w:pPr>
              <w:rPr>
                <w:rFonts w:ascii="Courier New" w:hAnsi="Courier New" w:cs="Courier New"/>
                <w:color w:val="000000"/>
              </w:rPr>
            </w:pPr>
            <w:r w:rsidRPr="00846D6F">
              <w:rPr>
                <w:rFonts w:ascii="Courier New" w:hAnsi="Courier New" w:cs="Courier New"/>
                <w:color w:val="000000"/>
              </w:rPr>
              <w:t>SAFEMO3</w:t>
            </w:r>
          </w:p>
        </w:tc>
        <w:tc>
          <w:tcPr>
            <w:tcW w:w="1860" w:type="dxa"/>
            <w:tcBorders>
              <w:top w:val="nil"/>
              <w:left w:val="nil"/>
              <w:bottom w:val="nil"/>
              <w:right w:val="nil"/>
            </w:tcBorders>
            <w:shd w:val="clear" w:color="D9D9D9" w:fill="D9D9D9"/>
            <w:noWrap/>
            <w:vAlign w:val="center"/>
            <w:hideMark/>
          </w:tcPr>
          <w:p w14:paraId="3E1F6025" w14:textId="2E218A38"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-0.22</w:t>
            </w:r>
          </w:p>
        </w:tc>
        <w:tc>
          <w:tcPr>
            <w:tcW w:w="1860" w:type="dxa"/>
            <w:tcBorders>
              <w:top w:val="nil"/>
              <w:left w:val="nil"/>
              <w:bottom w:val="nil"/>
              <w:right w:val="nil"/>
            </w:tcBorders>
            <w:shd w:val="clear" w:color="D9D9D9" w:fill="D9D9D9"/>
            <w:noWrap/>
            <w:vAlign w:val="center"/>
            <w:hideMark/>
          </w:tcPr>
          <w:p w14:paraId="54B8371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-0.03</w:t>
            </w:r>
          </w:p>
        </w:tc>
        <w:tc>
          <w:tcPr>
            <w:tcW w:w="2006" w:type="dxa"/>
            <w:tcBorders>
              <w:top w:val="nil"/>
              <w:left w:val="nil"/>
              <w:bottom w:val="nil"/>
              <w:right w:val="single" w:sz="4" w:space="0" w:color="auto"/>
            </w:tcBorders>
            <w:shd w:val="clear" w:color="D9D9D9" w:fill="D9D9D9"/>
            <w:noWrap/>
            <w:vAlign w:val="center"/>
            <w:hideMark/>
          </w:tcPr>
          <w:p w14:paraId="3A276545"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-0.19</w:t>
            </w:r>
          </w:p>
        </w:tc>
        <w:tc>
          <w:tcPr>
            <w:tcW w:w="1714" w:type="dxa"/>
            <w:tcBorders>
              <w:left w:val="single" w:sz="4" w:space="0" w:color="auto"/>
              <w:right w:val="nil"/>
            </w:tcBorders>
            <w:shd w:val="clear" w:color="auto" w:fill="D9D9D9" w:themeFill="background1" w:themeFillShade="D9"/>
          </w:tcPr>
          <w:p w14:paraId="752632E5" w14:textId="77777777" w:rsidR="00FA1679" w:rsidRPr="00846D6F" w:rsidRDefault="00FA1679" w:rsidP="00FC2781">
            <w:pPr>
              <w:jc w:val="right"/>
              <w:rPr>
                <w:rFonts w:ascii="Courier New" w:hAnsi="Courier New" w:cs="Courier New"/>
                <w:color w:val="000000"/>
              </w:rPr>
            </w:pPr>
          </w:p>
        </w:tc>
      </w:tr>
      <w:tr w:rsidR="00FA1679" w:rsidRPr="00846D6F" w14:paraId="086E0F53" w14:textId="78448826" w:rsidTr="006F5E77">
        <w:trPr>
          <w:trHeight w:val="275"/>
        </w:trPr>
        <w:tc>
          <w:tcPr>
            <w:tcW w:w="2464" w:type="dxa"/>
            <w:tcBorders>
              <w:top w:val="nil"/>
              <w:left w:val="nil"/>
              <w:bottom w:val="nil"/>
              <w:right w:val="nil"/>
            </w:tcBorders>
            <w:vAlign w:val="center"/>
          </w:tcPr>
          <w:p w14:paraId="24D347EC" w14:textId="05B8D287" w:rsidR="00FA1679" w:rsidRPr="00846D6F" w:rsidRDefault="00FA1679" w:rsidP="00FC2781">
            <w:pPr>
              <w:rPr>
                <w:rFonts w:ascii="Courier New" w:hAnsi="Courier New" w:cs="Courier New"/>
                <w:color w:val="000000"/>
              </w:rPr>
            </w:pPr>
            <w:r w:rsidRPr="00846D6F">
              <w:rPr>
                <w:rFonts w:ascii="Courier New" w:hAnsi="Courier New" w:cs="Courier New"/>
                <w:color w:val="000000"/>
              </w:rPr>
              <w:t>ENGCLC2</w:t>
            </w:r>
          </w:p>
        </w:tc>
        <w:tc>
          <w:tcPr>
            <w:tcW w:w="1860" w:type="dxa"/>
            <w:tcBorders>
              <w:top w:val="nil"/>
              <w:left w:val="nil"/>
              <w:bottom w:val="nil"/>
              <w:right w:val="nil"/>
            </w:tcBorders>
            <w:shd w:val="clear" w:color="auto" w:fill="auto"/>
            <w:noWrap/>
            <w:vAlign w:val="center"/>
            <w:hideMark/>
          </w:tcPr>
          <w:p w14:paraId="16E5D5BE" w14:textId="4E441480"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-1.31</w:t>
            </w:r>
          </w:p>
        </w:tc>
        <w:tc>
          <w:tcPr>
            <w:tcW w:w="1860" w:type="dxa"/>
            <w:tcBorders>
              <w:top w:val="nil"/>
              <w:left w:val="nil"/>
              <w:bottom w:val="nil"/>
              <w:right w:val="nil"/>
            </w:tcBorders>
            <w:shd w:val="clear" w:color="auto" w:fill="auto"/>
            <w:noWrap/>
            <w:vAlign w:val="center"/>
            <w:hideMark/>
          </w:tcPr>
          <w:p w14:paraId="0A45937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-1.13</w:t>
            </w:r>
          </w:p>
        </w:tc>
        <w:tc>
          <w:tcPr>
            <w:tcW w:w="2006" w:type="dxa"/>
            <w:tcBorders>
              <w:top w:val="nil"/>
              <w:left w:val="nil"/>
              <w:bottom w:val="nil"/>
              <w:right w:val="single" w:sz="4" w:space="0" w:color="auto"/>
            </w:tcBorders>
            <w:shd w:val="clear" w:color="auto" w:fill="auto"/>
            <w:noWrap/>
            <w:vAlign w:val="center"/>
            <w:hideMark/>
          </w:tcPr>
          <w:p w14:paraId="2A382ED4"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-0.17</w:t>
            </w:r>
          </w:p>
        </w:tc>
        <w:tc>
          <w:tcPr>
            <w:tcW w:w="1714" w:type="dxa"/>
            <w:tcBorders>
              <w:left w:val="single" w:sz="4" w:space="0" w:color="auto"/>
              <w:right w:val="nil"/>
            </w:tcBorders>
          </w:tcPr>
          <w:p w14:paraId="7187884E" w14:textId="77777777" w:rsidR="00FA1679" w:rsidRPr="00846D6F" w:rsidRDefault="00FA1679" w:rsidP="00FC2781">
            <w:pPr>
              <w:jc w:val="right"/>
              <w:rPr>
                <w:rFonts w:ascii="Courier New" w:hAnsi="Courier New" w:cs="Courier New"/>
                <w:color w:val="000000"/>
              </w:rPr>
            </w:pPr>
          </w:p>
        </w:tc>
      </w:tr>
      <w:tr w:rsidR="00FA1679" w:rsidRPr="00846D6F" w14:paraId="636C5DF6" w14:textId="7F9F946B" w:rsidTr="006F5E77">
        <w:trPr>
          <w:trHeight w:val="275"/>
        </w:trPr>
        <w:tc>
          <w:tcPr>
            <w:tcW w:w="2464" w:type="dxa"/>
            <w:tcBorders>
              <w:top w:val="nil"/>
              <w:left w:val="nil"/>
              <w:bottom w:val="nil"/>
              <w:right w:val="nil"/>
            </w:tcBorders>
            <w:shd w:val="clear" w:color="D9D9D9" w:fill="D9D9D9"/>
            <w:vAlign w:val="center"/>
          </w:tcPr>
          <w:p w14:paraId="0BDB0008" w14:textId="1E714602" w:rsidR="00FA1679" w:rsidRPr="00846D6F" w:rsidRDefault="00FA1679" w:rsidP="00FC2781">
            <w:pPr>
              <w:rPr>
                <w:rFonts w:ascii="Courier New" w:hAnsi="Courier New" w:cs="Courier New"/>
                <w:color w:val="000000"/>
              </w:rPr>
            </w:pPr>
            <w:r w:rsidRPr="00846D6F">
              <w:rPr>
                <w:rFonts w:ascii="Courier New" w:hAnsi="Courier New" w:cs="Courier New"/>
                <w:color w:val="000000"/>
              </w:rPr>
              <w:t>ENVINS9</w:t>
            </w:r>
          </w:p>
        </w:tc>
        <w:tc>
          <w:tcPr>
            <w:tcW w:w="1860" w:type="dxa"/>
            <w:tcBorders>
              <w:top w:val="nil"/>
              <w:left w:val="nil"/>
              <w:bottom w:val="nil"/>
              <w:right w:val="nil"/>
            </w:tcBorders>
            <w:shd w:val="clear" w:color="D9D9D9" w:fill="D9D9D9"/>
            <w:noWrap/>
            <w:vAlign w:val="center"/>
            <w:hideMark/>
          </w:tcPr>
          <w:p w14:paraId="014EA1B9" w14:textId="5F103556"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0.03</w:t>
            </w:r>
          </w:p>
        </w:tc>
        <w:tc>
          <w:tcPr>
            <w:tcW w:w="1860" w:type="dxa"/>
            <w:tcBorders>
              <w:top w:val="nil"/>
              <w:left w:val="nil"/>
              <w:bottom w:val="nil"/>
              <w:right w:val="nil"/>
            </w:tcBorders>
            <w:shd w:val="clear" w:color="D9D9D9" w:fill="D9D9D9"/>
            <w:noWrap/>
            <w:vAlign w:val="center"/>
            <w:hideMark/>
          </w:tcPr>
          <w:p w14:paraId="409EDD05"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0.19</w:t>
            </w:r>
          </w:p>
        </w:tc>
        <w:tc>
          <w:tcPr>
            <w:tcW w:w="2006" w:type="dxa"/>
            <w:tcBorders>
              <w:top w:val="nil"/>
              <w:left w:val="nil"/>
              <w:bottom w:val="nil"/>
              <w:right w:val="single" w:sz="4" w:space="0" w:color="auto"/>
            </w:tcBorders>
            <w:shd w:val="clear" w:color="D9D9D9" w:fill="D9D9D9"/>
            <w:noWrap/>
            <w:vAlign w:val="center"/>
            <w:hideMark/>
          </w:tcPr>
          <w:p w14:paraId="2991E61B"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-0.17</w:t>
            </w:r>
          </w:p>
        </w:tc>
        <w:tc>
          <w:tcPr>
            <w:tcW w:w="1714" w:type="dxa"/>
            <w:tcBorders>
              <w:left w:val="single" w:sz="4" w:space="0" w:color="auto"/>
              <w:right w:val="nil"/>
            </w:tcBorders>
            <w:shd w:val="clear" w:color="auto" w:fill="D9D9D9" w:themeFill="background1" w:themeFillShade="D9"/>
          </w:tcPr>
          <w:p w14:paraId="60C12CEA" w14:textId="77777777" w:rsidR="00FA1679" w:rsidRPr="00846D6F" w:rsidRDefault="00FA1679" w:rsidP="00FC2781">
            <w:pPr>
              <w:jc w:val="right"/>
              <w:rPr>
                <w:rFonts w:ascii="Courier New" w:hAnsi="Courier New" w:cs="Courier New"/>
                <w:color w:val="000000"/>
              </w:rPr>
            </w:pPr>
          </w:p>
        </w:tc>
      </w:tr>
      <w:tr w:rsidR="00FA1679" w:rsidRPr="00846D6F" w14:paraId="10118749" w14:textId="40D8EEAE" w:rsidTr="006F5E77">
        <w:trPr>
          <w:trHeight w:val="275"/>
        </w:trPr>
        <w:tc>
          <w:tcPr>
            <w:tcW w:w="2464" w:type="dxa"/>
            <w:tcBorders>
              <w:top w:val="nil"/>
              <w:left w:val="nil"/>
              <w:bottom w:val="nil"/>
              <w:right w:val="nil"/>
            </w:tcBorders>
            <w:vAlign w:val="center"/>
          </w:tcPr>
          <w:p w14:paraId="5BD0F04F" w14:textId="7A9780B5" w:rsidR="00FA1679" w:rsidRPr="00846D6F" w:rsidRDefault="00FA1679" w:rsidP="00FC2781">
            <w:pPr>
              <w:rPr>
                <w:rFonts w:ascii="Courier New" w:hAnsi="Courier New" w:cs="Courier New"/>
                <w:color w:val="000000"/>
              </w:rPr>
            </w:pPr>
            <w:r w:rsidRPr="00846D6F">
              <w:rPr>
                <w:rFonts w:ascii="Courier New" w:hAnsi="Courier New" w:cs="Courier New"/>
                <w:color w:val="000000"/>
              </w:rPr>
              <w:t>ENVINS14</w:t>
            </w:r>
          </w:p>
        </w:tc>
        <w:tc>
          <w:tcPr>
            <w:tcW w:w="1860" w:type="dxa"/>
            <w:tcBorders>
              <w:top w:val="nil"/>
              <w:left w:val="nil"/>
              <w:bottom w:val="nil"/>
              <w:right w:val="nil"/>
            </w:tcBorders>
            <w:shd w:val="clear" w:color="auto" w:fill="auto"/>
            <w:noWrap/>
            <w:vAlign w:val="center"/>
            <w:hideMark/>
          </w:tcPr>
          <w:p w14:paraId="4F5D9B7B" w14:textId="6503BF5B"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1.65</w:t>
            </w:r>
          </w:p>
        </w:tc>
        <w:tc>
          <w:tcPr>
            <w:tcW w:w="1860" w:type="dxa"/>
            <w:tcBorders>
              <w:top w:val="nil"/>
              <w:left w:val="nil"/>
              <w:bottom w:val="nil"/>
              <w:right w:val="nil"/>
            </w:tcBorders>
            <w:shd w:val="clear" w:color="auto" w:fill="auto"/>
            <w:noWrap/>
            <w:vAlign w:val="center"/>
            <w:hideMark/>
          </w:tcPr>
          <w:p w14:paraId="552293DA"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1.82</w:t>
            </w:r>
          </w:p>
        </w:tc>
        <w:tc>
          <w:tcPr>
            <w:tcW w:w="2006" w:type="dxa"/>
            <w:tcBorders>
              <w:top w:val="nil"/>
              <w:left w:val="nil"/>
              <w:bottom w:val="nil"/>
              <w:right w:val="single" w:sz="4" w:space="0" w:color="auto"/>
            </w:tcBorders>
            <w:shd w:val="clear" w:color="auto" w:fill="auto"/>
            <w:noWrap/>
            <w:vAlign w:val="center"/>
            <w:hideMark/>
          </w:tcPr>
          <w:p w14:paraId="2A8EE7B1"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-0.17</w:t>
            </w:r>
          </w:p>
        </w:tc>
        <w:tc>
          <w:tcPr>
            <w:tcW w:w="1714" w:type="dxa"/>
            <w:tcBorders>
              <w:left w:val="single" w:sz="4" w:space="0" w:color="auto"/>
              <w:right w:val="nil"/>
            </w:tcBorders>
          </w:tcPr>
          <w:p w14:paraId="0EFEBC53" w14:textId="77777777" w:rsidR="00FA1679" w:rsidRPr="00846D6F" w:rsidRDefault="00FA1679" w:rsidP="00FC2781">
            <w:pPr>
              <w:jc w:val="right"/>
              <w:rPr>
                <w:rFonts w:ascii="Courier New" w:hAnsi="Courier New" w:cs="Courier New"/>
                <w:color w:val="000000"/>
              </w:rPr>
            </w:pPr>
          </w:p>
        </w:tc>
      </w:tr>
      <w:tr w:rsidR="00FA1679" w:rsidRPr="00846D6F" w14:paraId="6673239A" w14:textId="57029D53" w:rsidTr="006F5E77">
        <w:trPr>
          <w:trHeight w:val="275"/>
        </w:trPr>
        <w:tc>
          <w:tcPr>
            <w:tcW w:w="2464" w:type="dxa"/>
            <w:tcBorders>
              <w:top w:val="nil"/>
              <w:left w:val="nil"/>
              <w:bottom w:val="nil"/>
              <w:right w:val="nil"/>
            </w:tcBorders>
            <w:shd w:val="clear" w:color="D9D9D9" w:fill="D9D9D9"/>
            <w:vAlign w:val="center"/>
          </w:tcPr>
          <w:p w14:paraId="44850836" w14:textId="2131929F" w:rsidR="00FA1679" w:rsidRPr="00E7719D" w:rsidRDefault="00FA1679" w:rsidP="00FC2781">
            <w:pPr>
              <w:rPr>
                <w:rFonts w:ascii="Courier New" w:hAnsi="Courier New" w:cs="Courier New"/>
                <w:b/>
                <w:bCs/>
                <w:color w:val="000000"/>
              </w:rPr>
            </w:pPr>
            <w:r w:rsidRPr="00E7719D">
              <w:rPr>
                <w:rFonts w:ascii="Courier New" w:hAnsi="Courier New" w:cs="Courier New"/>
                <w:b/>
                <w:bCs/>
                <w:color w:val="000000"/>
              </w:rPr>
              <w:t>ENGPAR18</w:t>
            </w:r>
          </w:p>
        </w:tc>
        <w:tc>
          <w:tcPr>
            <w:tcW w:w="1860" w:type="dxa"/>
            <w:tcBorders>
              <w:top w:val="nil"/>
              <w:left w:val="nil"/>
              <w:bottom w:val="nil"/>
              <w:right w:val="nil"/>
            </w:tcBorders>
            <w:shd w:val="clear" w:color="D9D9D9" w:fill="D9D9D9"/>
            <w:noWrap/>
            <w:vAlign w:val="center"/>
            <w:hideMark/>
          </w:tcPr>
          <w:p w14:paraId="0B7FB405" w14:textId="29D75282"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0.51</w:t>
            </w:r>
          </w:p>
        </w:tc>
        <w:tc>
          <w:tcPr>
            <w:tcW w:w="1860" w:type="dxa"/>
            <w:tcBorders>
              <w:top w:val="nil"/>
              <w:left w:val="nil"/>
              <w:bottom w:val="nil"/>
              <w:right w:val="nil"/>
            </w:tcBorders>
            <w:shd w:val="clear" w:color="D9D9D9" w:fill="D9D9D9"/>
            <w:noWrap/>
            <w:vAlign w:val="center"/>
            <w:hideMark/>
          </w:tcPr>
          <w:p w14:paraId="3D29D5A5"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0.67</w:t>
            </w:r>
          </w:p>
        </w:tc>
        <w:tc>
          <w:tcPr>
            <w:tcW w:w="2006" w:type="dxa"/>
            <w:tcBorders>
              <w:top w:val="nil"/>
              <w:left w:val="nil"/>
              <w:bottom w:val="nil"/>
              <w:right w:val="single" w:sz="4" w:space="0" w:color="auto"/>
            </w:tcBorders>
            <w:shd w:val="clear" w:color="D9D9D9" w:fill="D9D9D9"/>
            <w:noWrap/>
            <w:vAlign w:val="center"/>
            <w:hideMark/>
          </w:tcPr>
          <w:p w14:paraId="08F5ECC4"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-0.16</w:t>
            </w:r>
          </w:p>
        </w:tc>
        <w:tc>
          <w:tcPr>
            <w:tcW w:w="1714" w:type="dxa"/>
            <w:tcBorders>
              <w:left w:val="single" w:sz="4" w:space="0" w:color="auto"/>
              <w:right w:val="nil"/>
            </w:tcBorders>
            <w:shd w:val="clear" w:color="auto" w:fill="D9D9D9" w:themeFill="background1" w:themeFillShade="D9"/>
          </w:tcPr>
          <w:p w14:paraId="374CDB85" w14:textId="77777777" w:rsidR="00FA1679" w:rsidRPr="00846D6F" w:rsidRDefault="00FA1679" w:rsidP="00FC2781">
            <w:pPr>
              <w:jc w:val="right"/>
              <w:rPr>
                <w:rFonts w:ascii="Courier New" w:hAnsi="Courier New" w:cs="Courier New"/>
                <w:color w:val="000000"/>
              </w:rPr>
            </w:pPr>
          </w:p>
        </w:tc>
      </w:tr>
      <w:tr w:rsidR="00FA1679" w:rsidRPr="00846D6F" w14:paraId="0919B30B" w14:textId="59DBFCC6" w:rsidTr="006F5E77">
        <w:trPr>
          <w:trHeight w:val="275"/>
        </w:trPr>
        <w:tc>
          <w:tcPr>
            <w:tcW w:w="2464" w:type="dxa"/>
            <w:tcBorders>
              <w:top w:val="nil"/>
              <w:left w:val="nil"/>
              <w:bottom w:val="nil"/>
              <w:right w:val="nil"/>
            </w:tcBorders>
            <w:vAlign w:val="center"/>
          </w:tcPr>
          <w:p w14:paraId="3D81EB09" w14:textId="05D2A2C6" w:rsidR="00FA1679" w:rsidRPr="00846D6F" w:rsidRDefault="00FA1679" w:rsidP="00FC2781">
            <w:pPr>
              <w:rPr>
                <w:rFonts w:ascii="Courier New" w:hAnsi="Courier New" w:cs="Courier New"/>
                <w:color w:val="000000"/>
              </w:rPr>
            </w:pPr>
            <w:r w:rsidRPr="00846D6F">
              <w:rPr>
                <w:rFonts w:ascii="Courier New" w:hAnsi="Courier New" w:cs="Courier New"/>
                <w:color w:val="000000"/>
              </w:rPr>
              <w:t>ENVINS1</w:t>
            </w:r>
          </w:p>
        </w:tc>
        <w:tc>
          <w:tcPr>
            <w:tcW w:w="1860" w:type="dxa"/>
            <w:tcBorders>
              <w:top w:val="nil"/>
              <w:left w:val="nil"/>
              <w:bottom w:val="nil"/>
              <w:right w:val="nil"/>
            </w:tcBorders>
            <w:shd w:val="clear" w:color="auto" w:fill="auto"/>
            <w:noWrap/>
            <w:vAlign w:val="center"/>
            <w:hideMark/>
          </w:tcPr>
          <w:p w14:paraId="6A29BDCF" w14:textId="2623911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0.09</w:t>
            </w:r>
          </w:p>
        </w:tc>
        <w:tc>
          <w:tcPr>
            <w:tcW w:w="1860" w:type="dxa"/>
            <w:tcBorders>
              <w:top w:val="nil"/>
              <w:left w:val="nil"/>
              <w:bottom w:val="nil"/>
              <w:right w:val="nil"/>
            </w:tcBorders>
            <w:shd w:val="clear" w:color="auto" w:fill="auto"/>
            <w:noWrap/>
            <w:vAlign w:val="center"/>
            <w:hideMark/>
          </w:tcPr>
          <w:p w14:paraId="5E63997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0.25</w:t>
            </w:r>
          </w:p>
        </w:tc>
        <w:tc>
          <w:tcPr>
            <w:tcW w:w="2006" w:type="dxa"/>
            <w:tcBorders>
              <w:top w:val="nil"/>
              <w:left w:val="nil"/>
              <w:bottom w:val="nil"/>
              <w:right w:val="single" w:sz="4" w:space="0" w:color="auto"/>
            </w:tcBorders>
            <w:shd w:val="clear" w:color="auto" w:fill="auto"/>
            <w:noWrap/>
            <w:vAlign w:val="center"/>
            <w:hideMark/>
          </w:tcPr>
          <w:p w14:paraId="2E047B2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-0.16</w:t>
            </w:r>
          </w:p>
        </w:tc>
        <w:tc>
          <w:tcPr>
            <w:tcW w:w="1714" w:type="dxa"/>
            <w:tcBorders>
              <w:left w:val="single" w:sz="4" w:space="0" w:color="auto"/>
              <w:right w:val="nil"/>
            </w:tcBorders>
          </w:tcPr>
          <w:p w14:paraId="14457D21" w14:textId="77777777" w:rsidR="00FA1679" w:rsidRPr="00846D6F" w:rsidRDefault="00FA1679" w:rsidP="00FC2781">
            <w:pPr>
              <w:jc w:val="right"/>
              <w:rPr>
                <w:rFonts w:ascii="Courier New" w:hAnsi="Courier New" w:cs="Courier New"/>
                <w:color w:val="000000"/>
              </w:rPr>
            </w:pPr>
          </w:p>
        </w:tc>
      </w:tr>
      <w:tr w:rsidR="00FA1679" w:rsidRPr="00846D6F" w14:paraId="7A13C0F9" w14:textId="1FCB6F79" w:rsidTr="006F5E77">
        <w:trPr>
          <w:trHeight w:val="275"/>
        </w:trPr>
        <w:tc>
          <w:tcPr>
            <w:tcW w:w="2464" w:type="dxa"/>
            <w:tcBorders>
              <w:top w:val="nil"/>
              <w:left w:val="nil"/>
              <w:bottom w:val="nil"/>
              <w:right w:val="nil"/>
            </w:tcBorders>
            <w:shd w:val="clear" w:color="D9D9D9" w:fill="D9D9D9"/>
            <w:vAlign w:val="center"/>
          </w:tcPr>
          <w:p w14:paraId="2D34DDC8" w14:textId="7CBB4491" w:rsidR="00FA1679" w:rsidRPr="00846D6F" w:rsidRDefault="00FA1679" w:rsidP="00FC2781">
            <w:pPr>
              <w:rPr>
                <w:rFonts w:ascii="Courier New" w:hAnsi="Courier New" w:cs="Courier New"/>
                <w:color w:val="000000"/>
              </w:rPr>
            </w:pPr>
            <w:r w:rsidRPr="00846D6F">
              <w:rPr>
                <w:rFonts w:ascii="Courier New" w:hAnsi="Courier New" w:cs="Courier New"/>
                <w:color w:val="000000"/>
              </w:rPr>
              <w:t>ENGCLC6</w:t>
            </w:r>
          </w:p>
        </w:tc>
        <w:tc>
          <w:tcPr>
            <w:tcW w:w="1860" w:type="dxa"/>
            <w:tcBorders>
              <w:top w:val="nil"/>
              <w:left w:val="nil"/>
              <w:bottom w:val="nil"/>
              <w:right w:val="nil"/>
            </w:tcBorders>
            <w:shd w:val="clear" w:color="D9D9D9" w:fill="D9D9D9"/>
            <w:noWrap/>
            <w:vAlign w:val="center"/>
            <w:hideMark/>
          </w:tcPr>
          <w:p w14:paraId="39F669EA" w14:textId="6144F341"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-0.53</w:t>
            </w:r>
          </w:p>
        </w:tc>
        <w:tc>
          <w:tcPr>
            <w:tcW w:w="1860" w:type="dxa"/>
            <w:tcBorders>
              <w:top w:val="nil"/>
              <w:left w:val="nil"/>
              <w:bottom w:val="nil"/>
              <w:right w:val="nil"/>
            </w:tcBorders>
            <w:shd w:val="clear" w:color="D9D9D9" w:fill="D9D9D9"/>
            <w:noWrap/>
            <w:vAlign w:val="center"/>
            <w:hideMark/>
          </w:tcPr>
          <w:p w14:paraId="3D4A0356"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-0.38</w:t>
            </w:r>
          </w:p>
        </w:tc>
        <w:tc>
          <w:tcPr>
            <w:tcW w:w="2006" w:type="dxa"/>
            <w:tcBorders>
              <w:top w:val="nil"/>
              <w:left w:val="nil"/>
              <w:bottom w:val="nil"/>
              <w:right w:val="single" w:sz="4" w:space="0" w:color="auto"/>
            </w:tcBorders>
            <w:shd w:val="clear" w:color="D9D9D9" w:fill="D9D9D9"/>
            <w:noWrap/>
            <w:vAlign w:val="center"/>
            <w:hideMark/>
          </w:tcPr>
          <w:p w14:paraId="5B6EBF1A"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-0.15</w:t>
            </w:r>
          </w:p>
        </w:tc>
        <w:tc>
          <w:tcPr>
            <w:tcW w:w="1714" w:type="dxa"/>
            <w:tcBorders>
              <w:left w:val="single" w:sz="4" w:space="0" w:color="auto"/>
              <w:right w:val="nil"/>
            </w:tcBorders>
            <w:shd w:val="clear" w:color="auto" w:fill="D9D9D9" w:themeFill="background1" w:themeFillShade="D9"/>
          </w:tcPr>
          <w:p w14:paraId="08FE0F63" w14:textId="77777777" w:rsidR="00FA1679" w:rsidRPr="00846D6F" w:rsidRDefault="00FA1679" w:rsidP="00FC2781">
            <w:pPr>
              <w:jc w:val="right"/>
              <w:rPr>
                <w:rFonts w:ascii="Courier New" w:hAnsi="Courier New" w:cs="Courier New"/>
                <w:color w:val="000000"/>
              </w:rPr>
            </w:pPr>
          </w:p>
        </w:tc>
      </w:tr>
      <w:tr w:rsidR="00FA1679" w:rsidRPr="00846D6F" w14:paraId="5BD4EBA8" w14:textId="1B43327D" w:rsidTr="006F5E77">
        <w:trPr>
          <w:trHeight w:val="275"/>
        </w:trPr>
        <w:tc>
          <w:tcPr>
            <w:tcW w:w="2464" w:type="dxa"/>
            <w:tcBorders>
              <w:top w:val="nil"/>
              <w:left w:val="nil"/>
              <w:bottom w:val="nil"/>
              <w:right w:val="nil"/>
            </w:tcBorders>
            <w:vAlign w:val="center"/>
          </w:tcPr>
          <w:p w14:paraId="7AD70514" w14:textId="3742692F" w:rsidR="00FA1679" w:rsidRPr="00846D6F" w:rsidRDefault="00FA1679" w:rsidP="00FC2781">
            <w:pPr>
              <w:rPr>
                <w:rFonts w:ascii="Courier New" w:hAnsi="Courier New" w:cs="Courier New"/>
                <w:color w:val="000000"/>
              </w:rPr>
            </w:pPr>
            <w:r w:rsidRPr="00846D6F">
              <w:rPr>
                <w:rFonts w:ascii="Courier New" w:hAnsi="Courier New" w:cs="Courier New"/>
                <w:color w:val="000000"/>
              </w:rPr>
              <w:t>SAFEMO6</w:t>
            </w:r>
          </w:p>
        </w:tc>
        <w:tc>
          <w:tcPr>
            <w:tcW w:w="1860" w:type="dxa"/>
            <w:tcBorders>
              <w:top w:val="nil"/>
              <w:left w:val="nil"/>
              <w:bottom w:val="nil"/>
              <w:right w:val="nil"/>
            </w:tcBorders>
            <w:shd w:val="clear" w:color="auto" w:fill="auto"/>
            <w:noWrap/>
            <w:vAlign w:val="center"/>
            <w:hideMark/>
          </w:tcPr>
          <w:p w14:paraId="62DF0F3C" w14:textId="31ED620B"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-1.02</w:t>
            </w:r>
          </w:p>
        </w:tc>
        <w:tc>
          <w:tcPr>
            <w:tcW w:w="1860" w:type="dxa"/>
            <w:tcBorders>
              <w:top w:val="nil"/>
              <w:left w:val="nil"/>
              <w:bottom w:val="nil"/>
              <w:right w:val="nil"/>
            </w:tcBorders>
            <w:shd w:val="clear" w:color="auto" w:fill="auto"/>
            <w:noWrap/>
            <w:vAlign w:val="center"/>
            <w:hideMark/>
          </w:tcPr>
          <w:p w14:paraId="22585787"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-0.87</w:t>
            </w:r>
          </w:p>
        </w:tc>
        <w:tc>
          <w:tcPr>
            <w:tcW w:w="2006" w:type="dxa"/>
            <w:tcBorders>
              <w:top w:val="nil"/>
              <w:left w:val="nil"/>
              <w:bottom w:val="nil"/>
              <w:right w:val="single" w:sz="4" w:space="0" w:color="auto"/>
            </w:tcBorders>
            <w:shd w:val="clear" w:color="auto" w:fill="auto"/>
            <w:noWrap/>
            <w:vAlign w:val="center"/>
            <w:hideMark/>
          </w:tcPr>
          <w:p w14:paraId="32228AA5"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-0.15</w:t>
            </w:r>
          </w:p>
        </w:tc>
        <w:tc>
          <w:tcPr>
            <w:tcW w:w="1714" w:type="dxa"/>
            <w:tcBorders>
              <w:left w:val="single" w:sz="4" w:space="0" w:color="auto"/>
              <w:right w:val="nil"/>
            </w:tcBorders>
          </w:tcPr>
          <w:p w14:paraId="591B4B54" w14:textId="77777777" w:rsidR="00FA1679" w:rsidRPr="00846D6F" w:rsidRDefault="00FA1679" w:rsidP="00FC2781">
            <w:pPr>
              <w:jc w:val="right"/>
              <w:rPr>
                <w:rFonts w:ascii="Courier New" w:hAnsi="Courier New" w:cs="Courier New"/>
                <w:color w:val="000000"/>
              </w:rPr>
            </w:pPr>
          </w:p>
        </w:tc>
      </w:tr>
      <w:tr w:rsidR="00FA1679" w:rsidRPr="00846D6F" w14:paraId="14A0A22A" w14:textId="0D5F1F56" w:rsidTr="006F5E77">
        <w:trPr>
          <w:trHeight w:val="275"/>
        </w:trPr>
        <w:tc>
          <w:tcPr>
            <w:tcW w:w="2464" w:type="dxa"/>
            <w:tcBorders>
              <w:top w:val="nil"/>
              <w:left w:val="nil"/>
              <w:bottom w:val="nil"/>
              <w:right w:val="nil"/>
            </w:tcBorders>
            <w:shd w:val="clear" w:color="D9D9D9" w:fill="D9D9D9"/>
            <w:vAlign w:val="center"/>
          </w:tcPr>
          <w:p w14:paraId="6D52E116" w14:textId="09CA0951" w:rsidR="00FA1679" w:rsidRPr="00E7719D" w:rsidRDefault="00FA1679" w:rsidP="00FC2781">
            <w:pPr>
              <w:rPr>
                <w:rFonts w:ascii="Courier New" w:hAnsi="Courier New" w:cs="Courier New"/>
                <w:b/>
                <w:bCs/>
                <w:color w:val="000000"/>
              </w:rPr>
            </w:pPr>
            <w:r w:rsidRPr="00E7719D">
              <w:rPr>
                <w:rFonts w:ascii="Courier New" w:hAnsi="Courier New" w:cs="Courier New"/>
                <w:b/>
                <w:bCs/>
                <w:color w:val="000000"/>
              </w:rPr>
              <w:t>ENGPAR20</w:t>
            </w:r>
          </w:p>
        </w:tc>
        <w:tc>
          <w:tcPr>
            <w:tcW w:w="1860" w:type="dxa"/>
            <w:tcBorders>
              <w:top w:val="nil"/>
              <w:left w:val="nil"/>
              <w:bottom w:val="nil"/>
              <w:right w:val="nil"/>
            </w:tcBorders>
            <w:shd w:val="clear" w:color="D9D9D9" w:fill="D9D9D9"/>
            <w:noWrap/>
            <w:vAlign w:val="center"/>
            <w:hideMark/>
          </w:tcPr>
          <w:p w14:paraId="1261863E" w14:textId="0A62047D"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0.25</w:t>
            </w:r>
          </w:p>
        </w:tc>
        <w:tc>
          <w:tcPr>
            <w:tcW w:w="1860" w:type="dxa"/>
            <w:tcBorders>
              <w:top w:val="nil"/>
              <w:left w:val="nil"/>
              <w:bottom w:val="nil"/>
              <w:right w:val="nil"/>
            </w:tcBorders>
            <w:shd w:val="clear" w:color="D9D9D9" w:fill="D9D9D9"/>
            <w:noWrap/>
            <w:vAlign w:val="center"/>
            <w:hideMark/>
          </w:tcPr>
          <w:p w14:paraId="4267B5D1"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0.39</w:t>
            </w:r>
          </w:p>
        </w:tc>
        <w:tc>
          <w:tcPr>
            <w:tcW w:w="2006" w:type="dxa"/>
            <w:tcBorders>
              <w:top w:val="nil"/>
              <w:left w:val="nil"/>
              <w:bottom w:val="nil"/>
              <w:right w:val="single" w:sz="4" w:space="0" w:color="auto"/>
            </w:tcBorders>
            <w:shd w:val="clear" w:color="D9D9D9" w:fill="D9D9D9"/>
            <w:noWrap/>
            <w:vAlign w:val="center"/>
            <w:hideMark/>
          </w:tcPr>
          <w:p w14:paraId="1FB6DCB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-0.14</w:t>
            </w:r>
          </w:p>
        </w:tc>
        <w:tc>
          <w:tcPr>
            <w:tcW w:w="1714" w:type="dxa"/>
            <w:tcBorders>
              <w:left w:val="single" w:sz="4" w:space="0" w:color="auto"/>
              <w:right w:val="nil"/>
            </w:tcBorders>
            <w:shd w:val="clear" w:color="auto" w:fill="D9D9D9" w:themeFill="background1" w:themeFillShade="D9"/>
          </w:tcPr>
          <w:p w14:paraId="24CC362D" w14:textId="77777777" w:rsidR="00FA1679" w:rsidRPr="00846D6F" w:rsidRDefault="00FA1679" w:rsidP="00FC2781">
            <w:pPr>
              <w:jc w:val="right"/>
              <w:rPr>
                <w:rFonts w:ascii="Courier New" w:hAnsi="Courier New" w:cs="Courier New"/>
                <w:color w:val="000000"/>
              </w:rPr>
            </w:pPr>
          </w:p>
        </w:tc>
      </w:tr>
      <w:tr w:rsidR="00FA1679" w:rsidRPr="00846D6F" w14:paraId="5C30D1B3" w14:textId="541CEC10" w:rsidTr="006F5E77">
        <w:trPr>
          <w:trHeight w:val="275"/>
        </w:trPr>
        <w:tc>
          <w:tcPr>
            <w:tcW w:w="2464" w:type="dxa"/>
            <w:tcBorders>
              <w:top w:val="nil"/>
              <w:left w:val="nil"/>
              <w:bottom w:val="nil"/>
              <w:right w:val="nil"/>
            </w:tcBorders>
            <w:vAlign w:val="center"/>
          </w:tcPr>
          <w:p w14:paraId="0DA181F3" w14:textId="26D428B7" w:rsidR="00FA1679" w:rsidRPr="00846D6F" w:rsidRDefault="00FA1679" w:rsidP="00FC2781">
            <w:pPr>
              <w:rPr>
                <w:rFonts w:ascii="Courier New" w:hAnsi="Courier New" w:cs="Courier New"/>
                <w:color w:val="000000"/>
              </w:rPr>
            </w:pPr>
            <w:r w:rsidRPr="00846D6F">
              <w:rPr>
                <w:rFonts w:ascii="Courier New" w:hAnsi="Courier New" w:cs="Courier New"/>
                <w:color w:val="000000"/>
              </w:rPr>
              <w:t>ENVINS2</w:t>
            </w:r>
          </w:p>
        </w:tc>
        <w:tc>
          <w:tcPr>
            <w:tcW w:w="1860" w:type="dxa"/>
            <w:tcBorders>
              <w:top w:val="nil"/>
              <w:left w:val="nil"/>
              <w:bottom w:val="nil"/>
              <w:right w:val="nil"/>
            </w:tcBorders>
            <w:shd w:val="clear" w:color="auto" w:fill="auto"/>
            <w:noWrap/>
            <w:vAlign w:val="center"/>
            <w:hideMark/>
          </w:tcPr>
          <w:p w14:paraId="7179F009" w14:textId="10043CE9"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-1.13</w:t>
            </w:r>
          </w:p>
        </w:tc>
        <w:tc>
          <w:tcPr>
            <w:tcW w:w="1860" w:type="dxa"/>
            <w:tcBorders>
              <w:top w:val="nil"/>
              <w:left w:val="nil"/>
              <w:bottom w:val="nil"/>
              <w:right w:val="nil"/>
            </w:tcBorders>
            <w:shd w:val="clear" w:color="auto" w:fill="auto"/>
            <w:noWrap/>
            <w:vAlign w:val="center"/>
            <w:hideMark/>
          </w:tcPr>
          <w:p w14:paraId="6DFA6DB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-0.99</w:t>
            </w:r>
          </w:p>
        </w:tc>
        <w:tc>
          <w:tcPr>
            <w:tcW w:w="2006" w:type="dxa"/>
            <w:tcBorders>
              <w:top w:val="nil"/>
              <w:left w:val="nil"/>
              <w:bottom w:val="nil"/>
              <w:right w:val="single" w:sz="4" w:space="0" w:color="auto"/>
            </w:tcBorders>
            <w:shd w:val="clear" w:color="auto" w:fill="auto"/>
            <w:noWrap/>
            <w:vAlign w:val="center"/>
            <w:hideMark/>
          </w:tcPr>
          <w:p w14:paraId="3B51288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-0.14</w:t>
            </w:r>
          </w:p>
        </w:tc>
        <w:tc>
          <w:tcPr>
            <w:tcW w:w="1714" w:type="dxa"/>
            <w:tcBorders>
              <w:left w:val="single" w:sz="4" w:space="0" w:color="auto"/>
              <w:right w:val="nil"/>
            </w:tcBorders>
          </w:tcPr>
          <w:p w14:paraId="1AD69ECC" w14:textId="77777777" w:rsidR="00FA1679" w:rsidRPr="00846D6F" w:rsidRDefault="00FA1679" w:rsidP="00FC2781">
            <w:pPr>
              <w:jc w:val="right"/>
              <w:rPr>
                <w:rFonts w:ascii="Courier New" w:hAnsi="Courier New" w:cs="Courier New"/>
                <w:color w:val="000000"/>
              </w:rPr>
            </w:pPr>
          </w:p>
        </w:tc>
      </w:tr>
      <w:tr w:rsidR="00FA1679" w:rsidRPr="00846D6F" w14:paraId="7E8A9D66" w14:textId="1AD37827" w:rsidTr="006F5E77">
        <w:trPr>
          <w:trHeight w:val="275"/>
        </w:trPr>
        <w:tc>
          <w:tcPr>
            <w:tcW w:w="2464" w:type="dxa"/>
            <w:tcBorders>
              <w:top w:val="nil"/>
              <w:left w:val="nil"/>
              <w:bottom w:val="nil"/>
              <w:right w:val="nil"/>
            </w:tcBorders>
            <w:shd w:val="clear" w:color="D9D9D9" w:fill="D9D9D9"/>
            <w:vAlign w:val="center"/>
          </w:tcPr>
          <w:p w14:paraId="29F9F280" w14:textId="342AC87A" w:rsidR="00FA1679" w:rsidRPr="00846D6F" w:rsidRDefault="00FA1679" w:rsidP="00FC2781">
            <w:pPr>
              <w:rPr>
                <w:rFonts w:ascii="Courier New" w:hAnsi="Courier New" w:cs="Courier New"/>
                <w:color w:val="000000"/>
              </w:rPr>
            </w:pPr>
            <w:r w:rsidRPr="00846D6F">
              <w:rPr>
                <w:rFonts w:ascii="Courier New" w:hAnsi="Courier New" w:cs="Courier New"/>
                <w:color w:val="000000"/>
              </w:rPr>
              <w:t>ENVMEN3</w:t>
            </w:r>
          </w:p>
        </w:tc>
        <w:tc>
          <w:tcPr>
            <w:tcW w:w="1860" w:type="dxa"/>
            <w:tcBorders>
              <w:top w:val="nil"/>
              <w:left w:val="nil"/>
              <w:bottom w:val="nil"/>
              <w:right w:val="nil"/>
            </w:tcBorders>
            <w:shd w:val="clear" w:color="D9D9D9" w:fill="D9D9D9"/>
            <w:noWrap/>
            <w:vAlign w:val="center"/>
            <w:hideMark/>
          </w:tcPr>
          <w:p w14:paraId="57E9AD0C" w14:textId="399526B0"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w:t>
            </w:r>
          </w:p>
        </w:tc>
        <w:tc>
          <w:tcPr>
            <w:tcW w:w="1860" w:type="dxa"/>
            <w:tcBorders>
              <w:top w:val="nil"/>
              <w:left w:val="nil"/>
              <w:bottom w:val="nil"/>
              <w:right w:val="nil"/>
            </w:tcBorders>
            <w:shd w:val="clear" w:color="D9D9D9" w:fill="D9D9D9"/>
            <w:noWrap/>
            <w:vAlign w:val="center"/>
            <w:hideMark/>
          </w:tcPr>
          <w:p w14:paraId="3AA08A37"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0.04</w:t>
            </w:r>
          </w:p>
        </w:tc>
        <w:tc>
          <w:tcPr>
            <w:tcW w:w="2006" w:type="dxa"/>
            <w:tcBorders>
              <w:top w:val="nil"/>
              <w:left w:val="nil"/>
              <w:bottom w:val="nil"/>
              <w:right w:val="single" w:sz="4" w:space="0" w:color="auto"/>
            </w:tcBorders>
            <w:shd w:val="clear" w:color="D9D9D9" w:fill="D9D9D9"/>
            <w:noWrap/>
            <w:vAlign w:val="center"/>
            <w:hideMark/>
          </w:tcPr>
          <w:p w14:paraId="3BE32630"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-0.14</w:t>
            </w:r>
          </w:p>
        </w:tc>
        <w:tc>
          <w:tcPr>
            <w:tcW w:w="1714" w:type="dxa"/>
            <w:tcBorders>
              <w:left w:val="single" w:sz="4" w:space="0" w:color="auto"/>
              <w:right w:val="nil"/>
            </w:tcBorders>
            <w:shd w:val="clear" w:color="auto" w:fill="D9D9D9" w:themeFill="background1" w:themeFillShade="D9"/>
          </w:tcPr>
          <w:p w14:paraId="5E520993" w14:textId="77777777" w:rsidR="00FA1679" w:rsidRPr="00846D6F" w:rsidRDefault="00FA1679" w:rsidP="00FC2781">
            <w:pPr>
              <w:jc w:val="right"/>
              <w:rPr>
                <w:rFonts w:ascii="Courier New" w:hAnsi="Courier New" w:cs="Courier New"/>
                <w:color w:val="000000"/>
              </w:rPr>
            </w:pPr>
          </w:p>
        </w:tc>
      </w:tr>
      <w:tr w:rsidR="00FA1679" w:rsidRPr="00846D6F" w14:paraId="21FF1FEE" w14:textId="168484CB" w:rsidTr="006F5E77">
        <w:trPr>
          <w:trHeight w:val="275"/>
        </w:trPr>
        <w:tc>
          <w:tcPr>
            <w:tcW w:w="2464" w:type="dxa"/>
            <w:tcBorders>
              <w:top w:val="nil"/>
              <w:left w:val="nil"/>
              <w:bottom w:val="nil"/>
              <w:right w:val="nil"/>
            </w:tcBorders>
            <w:vAlign w:val="center"/>
          </w:tcPr>
          <w:p w14:paraId="2889AC3E" w14:textId="6859BB8C" w:rsidR="00FA1679" w:rsidRPr="00E7719D" w:rsidRDefault="00FA1679" w:rsidP="00FC2781">
            <w:pPr>
              <w:rPr>
                <w:rFonts w:ascii="Courier New" w:hAnsi="Courier New" w:cs="Courier New"/>
                <w:b/>
                <w:bCs/>
                <w:color w:val="000000"/>
              </w:rPr>
            </w:pPr>
            <w:r w:rsidRPr="00E7719D">
              <w:rPr>
                <w:rFonts w:ascii="Courier New" w:hAnsi="Courier New" w:cs="Courier New"/>
                <w:b/>
                <w:bCs/>
                <w:color w:val="000000"/>
              </w:rPr>
              <w:t>ENGPAR19</w:t>
            </w:r>
          </w:p>
        </w:tc>
        <w:tc>
          <w:tcPr>
            <w:tcW w:w="1860" w:type="dxa"/>
            <w:tcBorders>
              <w:top w:val="nil"/>
              <w:left w:val="nil"/>
              <w:bottom w:val="nil"/>
              <w:right w:val="nil"/>
            </w:tcBorders>
            <w:shd w:val="clear" w:color="auto" w:fill="auto"/>
            <w:noWrap/>
            <w:vAlign w:val="center"/>
            <w:hideMark/>
          </w:tcPr>
          <w:p w14:paraId="26C55794" w14:textId="127EE0FB"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-0.18</w:t>
            </w:r>
          </w:p>
        </w:tc>
        <w:tc>
          <w:tcPr>
            <w:tcW w:w="1860" w:type="dxa"/>
            <w:tcBorders>
              <w:top w:val="nil"/>
              <w:left w:val="nil"/>
              <w:bottom w:val="nil"/>
              <w:right w:val="nil"/>
            </w:tcBorders>
            <w:shd w:val="clear" w:color="auto" w:fill="auto"/>
            <w:noWrap/>
            <w:vAlign w:val="center"/>
            <w:hideMark/>
          </w:tcPr>
          <w:p w14:paraId="7BBD969D"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-0.05</w:t>
            </w:r>
          </w:p>
        </w:tc>
        <w:tc>
          <w:tcPr>
            <w:tcW w:w="2006" w:type="dxa"/>
            <w:tcBorders>
              <w:top w:val="nil"/>
              <w:left w:val="nil"/>
              <w:bottom w:val="nil"/>
              <w:right w:val="single" w:sz="4" w:space="0" w:color="auto"/>
            </w:tcBorders>
            <w:shd w:val="clear" w:color="auto" w:fill="auto"/>
            <w:noWrap/>
            <w:vAlign w:val="center"/>
            <w:hideMark/>
          </w:tcPr>
          <w:p w14:paraId="3347FAA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-0.13</w:t>
            </w:r>
          </w:p>
        </w:tc>
        <w:tc>
          <w:tcPr>
            <w:tcW w:w="1714" w:type="dxa"/>
            <w:tcBorders>
              <w:left w:val="single" w:sz="4" w:space="0" w:color="auto"/>
              <w:right w:val="nil"/>
            </w:tcBorders>
          </w:tcPr>
          <w:p w14:paraId="1FB1004F" w14:textId="77777777" w:rsidR="00FA1679" w:rsidRPr="00846D6F" w:rsidRDefault="00FA1679" w:rsidP="00FC2781">
            <w:pPr>
              <w:jc w:val="right"/>
              <w:rPr>
                <w:rFonts w:ascii="Courier New" w:hAnsi="Courier New" w:cs="Courier New"/>
                <w:color w:val="000000"/>
              </w:rPr>
            </w:pPr>
          </w:p>
        </w:tc>
      </w:tr>
      <w:tr w:rsidR="00FA1679" w:rsidRPr="00846D6F" w14:paraId="57BF5F4C" w14:textId="6E2D0724" w:rsidTr="006F5E77">
        <w:trPr>
          <w:trHeight w:val="275"/>
        </w:trPr>
        <w:tc>
          <w:tcPr>
            <w:tcW w:w="2464" w:type="dxa"/>
            <w:tcBorders>
              <w:top w:val="nil"/>
              <w:left w:val="nil"/>
              <w:bottom w:val="nil"/>
              <w:right w:val="nil"/>
            </w:tcBorders>
            <w:shd w:val="clear" w:color="D9D9D9" w:fill="D9D9D9"/>
            <w:vAlign w:val="center"/>
          </w:tcPr>
          <w:p w14:paraId="595FE4E7" w14:textId="557CD1C9" w:rsidR="00FA1679" w:rsidRPr="00846D6F" w:rsidRDefault="00FA1679" w:rsidP="00FC2781">
            <w:pPr>
              <w:rPr>
                <w:rFonts w:ascii="Courier New" w:hAnsi="Courier New" w:cs="Courier New"/>
                <w:color w:val="000000"/>
              </w:rPr>
            </w:pPr>
            <w:r w:rsidRPr="00846D6F">
              <w:rPr>
                <w:rFonts w:ascii="Courier New" w:hAnsi="Courier New" w:cs="Courier New"/>
                <w:color w:val="000000"/>
              </w:rPr>
              <w:t>ENGREL3</w:t>
            </w:r>
          </w:p>
        </w:tc>
        <w:tc>
          <w:tcPr>
            <w:tcW w:w="1860" w:type="dxa"/>
            <w:tcBorders>
              <w:top w:val="nil"/>
              <w:left w:val="nil"/>
              <w:bottom w:val="nil"/>
              <w:right w:val="nil"/>
            </w:tcBorders>
            <w:shd w:val="clear" w:color="D9D9D9" w:fill="D9D9D9"/>
            <w:noWrap/>
            <w:vAlign w:val="center"/>
            <w:hideMark/>
          </w:tcPr>
          <w:p w14:paraId="5378A522" w14:textId="77963AEF"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-1.45</w:t>
            </w:r>
          </w:p>
        </w:tc>
        <w:tc>
          <w:tcPr>
            <w:tcW w:w="1860" w:type="dxa"/>
            <w:tcBorders>
              <w:top w:val="nil"/>
              <w:left w:val="nil"/>
              <w:bottom w:val="nil"/>
              <w:right w:val="nil"/>
            </w:tcBorders>
            <w:shd w:val="clear" w:color="D9D9D9" w:fill="D9D9D9"/>
            <w:noWrap/>
            <w:vAlign w:val="center"/>
            <w:hideMark/>
          </w:tcPr>
          <w:p w14:paraId="5663E19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-1.32</w:t>
            </w:r>
          </w:p>
        </w:tc>
        <w:tc>
          <w:tcPr>
            <w:tcW w:w="2006" w:type="dxa"/>
            <w:tcBorders>
              <w:top w:val="nil"/>
              <w:left w:val="nil"/>
              <w:bottom w:val="nil"/>
              <w:right w:val="single" w:sz="4" w:space="0" w:color="auto"/>
            </w:tcBorders>
            <w:shd w:val="clear" w:color="D9D9D9" w:fill="D9D9D9"/>
            <w:noWrap/>
            <w:vAlign w:val="center"/>
            <w:hideMark/>
          </w:tcPr>
          <w:p w14:paraId="50D34330"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-0.13</w:t>
            </w:r>
          </w:p>
        </w:tc>
        <w:tc>
          <w:tcPr>
            <w:tcW w:w="1714" w:type="dxa"/>
            <w:tcBorders>
              <w:left w:val="single" w:sz="4" w:space="0" w:color="auto"/>
              <w:right w:val="nil"/>
            </w:tcBorders>
            <w:shd w:val="clear" w:color="auto" w:fill="D9D9D9" w:themeFill="background1" w:themeFillShade="D9"/>
          </w:tcPr>
          <w:p w14:paraId="2F9DDCCF" w14:textId="77777777" w:rsidR="00FA1679" w:rsidRPr="00846D6F" w:rsidRDefault="00FA1679" w:rsidP="00FC2781">
            <w:pPr>
              <w:jc w:val="right"/>
              <w:rPr>
                <w:rFonts w:ascii="Courier New" w:hAnsi="Courier New" w:cs="Courier New"/>
                <w:color w:val="000000"/>
              </w:rPr>
            </w:pPr>
          </w:p>
        </w:tc>
      </w:tr>
      <w:tr w:rsidR="00FA1679" w:rsidRPr="00846D6F" w14:paraId="75F8247C" w14:textId="1DC5CAA9" w:rsidTr="006F5E77">
        <w:trPr>
          <w:trHeight w:val="275"/>
        </w:trPr>
        <w:tc>
          <w:tcPr>
            <w:tcW w:w="2464" w:type="dxa"/>
            <w:tcBorders>
              <w:top w:val="nil"/>
              <w:left w:val="nil"/>
              <w:bottom w:val="nil"/>
              <w:right w:val="nil"/>
            </w:tcBorders>
            <w:vAlign w:val="center"/>
          </w:tcPr>
          <w:p w14:paraId="55D9FF17" w14:textId="3088E363" w:rsidR="00FA1679" w:rsidRPr="00846D6F" w:rsidRDefault="00FA1679" w:rsidP="00FC2781">
            <w:pPr>
              <w:rPr>
                <w:rFonts w:ascii="Courier New" w:hAnsi="Courier New" w:cs="Courier New"/>
                <w:color w:val="000000"/>
              </w:rPr>
            </w:pPr>
            <w:r w:rsidRPr="00846D6F">
              <w:rPr>
                <w:rFonts w:ascii="Courier New" w:hAnsi="Courier New" w:cs="Courier New"/>
                <w:color w:val="000000"/>
              </w:rPr>
              <w:t>ENVDIS2</w:t>
            </w:r>
          </w:p>
        </w:tc>
        <w:tc>
          <w:tcPr>
            <w:tcW w:w="1860" w:type="dxa"/>
            <w:tcBorders>
              <w:top w:val="nil"/>
              <w:left w:val="nil"/>
              <w:bottom w:val="nil"/>
              <w:right w:val="nil"/>
            </w:tcBorders>
            <w:shd w:val="clear" w:color="auto" w:fill="auto"/>
            <w:noWrap/>
            <w:vAlign w:val="center"/>
            <w:hideMark/>
          </w:tcPr>
          <w:p w14:paraId="63B7D5F3" w14:textId="705A5E21"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w:t>
            </w:r>
          </w:p>
        </w:tc>
        <w:tc>
          <w:tcPr>
            <w:tcW w:w="1860" w:type="dxa"/>
            <w:tcBorders>
              <w:top w:val="nil"/>
              <w:left w:val="nil"/>
              <w:bottom w:val="nil"/>
              <w:right w:val="nil"/>
            </w:tcBorders>
            <w:shd w:val="clear" w:color="auto" w:fill="auto"/>
            <w:noWrap/>
            <w:vAlign w:val="center"/>
            <w:hideMark/>
          </w:tcPr>
          <w:p w14:paraId="1E97C856"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-0.17</w:t>
            </w:r>
          </w:p>
        </w:tc>
        <w:tc>
          <w:tcPr>
            <w:tcW w:w="2006" w:type="dxa"/>
            <w:tcBorders>
              <w:top w:val="nil"/>
              <w:left w:val="nil"/>
              <w:bottom w:val="nil"/>
              <w:right w:val="single" w:sz="4" w:space="0" w:color="auto"/>
            </w:tcBorders>
            <w:shd w:val="clear" w:color="auto" w:fill="auto"/>
            <w:noWrap/>
            <w:vAlign w:val="center"/>
            <w:hideMark/>
          </w:tcPr>
          <w:p w14:paraId="3FED44CA"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-0.13</w:t>
            </w:r>
          </w:p>
        </w:tc>
        <w:tc>
          <w:tcPr>
            <w:tcW w:w="1714" w:type="dxa"/>
            <w:tcBorders>
              <w:left w:val="single" w:sz="4" w:space="0" w:color="auto"/>
              <w:right w:val="nil"/>
            </w:tcBorders>
          </w:tcPr>
          <w:p w14:paraId="593EA535" w14:textId="77777777" w:rsidR="00FA1679" w:rsidRPr="00846D6F" w:rsidRDefault="00FA1679" w:rsidP="00FC2781">
            <w:pPr>
              <w:jc w:val="right"/>
              <w:rPr>
                <w:rFonts w:ascii="Courier New" w:hAnsi="Courier New" w:cs="Courier New"/>
                <w:color w:val="000000"/>
              </w:rPr>
            </w:pPr>
          </w:p>
        </w:tc>
      </w:tr>
      <w:tr w:rsidR="00A958C8" w:rsidRPr="00846D6F" w14:paraId="3EBB1F69" w14:textId="77777777" w:rsidTr="00A958C8">
        <w:trPr>
          <w:trHeight w:val="275"/>
        </w:trPr>
        <w:tc>
          <w:tcPr>
            <w:tcW w:w="9904" w:type="dxa"/>
            <w:gridSpan w:val="5"/>
            <w:tcBorders>
              <w:top w:val="nil"/>
              <w:left w:val="nil"/>
              <w:bottom w:val="nil"/>
              <w:right w:val="nil"/>
            </w:tcBorders>
            <w:vAlign w:val="center"/>
          </w:tcPr>
          <w:p w14:paraId="7F2EBAA4" w14:textId="491CA14A" w:rsidR="00A958C8" w:rsidRPr="00846D6F" w:rsidRDefault="00A958C8" w:rsidP="00A958C8">
            <w:pPr>
              <w:jc w:val="center"/>
              <w:rPr>
                <w:rFonts w:ascii="Courier New" w:hAnsi="Courier New" w:cs="Courier New"/>
                <w:color w:val="000000"/>
              </w:rPr>
            </w:pPr>
            <w:r w:rsidRPr="006F5E77">
              <w:rPr>
                <w:rFonts w:ascii="Courier New" w:hAnsi="Courier New" w:cs="Courier New"/>
                <w:b/>
                <w:bCs/>
                <w:color w:val="000000"/>
                <w:sz w:val="22"/>
                <w:szCs w:val="22"/>
              </w:rPr>
              <w:t>BETTER CONTRASTING ITEMS ARE OMITTED</w:t>
            </w:r>
          </w:p>
        </w:tc>
      </w:tr>
      <w:tr w:rsidR="00FA1679" w:rsidRPr="00846D6F" w14:paraId="52AF53C6" w14:textId="0C7A2F58" w:rsidTr="006F5E77">
        <w:trPr>
          <w:trHeight w:val="275"/>
        </w:trPr>
        <w:tc>
          <w:tcPr>
            <w:tcW w:w="2464" w:type="dxa"/>
            <w:tcBorders>
              <w:top w:val="nil"/>
              <w:left w:val="nil"/>
              <w:bottom w:val="nil"/>
              <w:right w:val="nil"/>
            </w:tcBorders>
            <w:vAlign w:val="center"/>
          </w:tcPr>
          <w:p w14:paraId="10D62CE8" w14:textId="79054CCB" w:rsidR="00FA1679" w:rsidRPr="00846D6F" w:rsidRDefault="00FA1679" w:rsidP="00FC2781">
            <w:pPr>
              <w:rPr>
                <w:rFonts w:ascii="Courier New" w:hAnsi="Courier New" w:cs="Courier New"/>
                <w:color w:val="000000"/>
              </w:rPr>
            </w:pPr>
            <w:r w:rsidRPr="00846D6F">
              <w:rPr>
                <w:rFonts w:ascii="Courier New" w:hAnsi="Courier New" w:cs="Courier New"/>
                <w:color w:val="000000"/>
              </w:rPr>
              <w:t>ENGCLC1</w:t>
            </w:r>
          </w:p>
        </w:tc>
        <w:tc>
          <w:tcPr>
            <w:tcW w:w="1860" w:type="dxa"/>
            <w:tcBorders>
              <w:top w:val="nil"/>
              <w:left w:val="nil"/>
              <w:bottom w:val="nil"/>
              <w:right w:val="nil"/>
            </w:tcBorders>
            <w:shd w:val="clear" w:color="auto" w:fill="auto"/>
            <w:noWrap/>
            <w:vAlign w:val="center"/>
            <w:hideMark/>
          </w:tcPr>
          <w:p w14:paraId="1CA874ED" w14:textId="224A20B9"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-0.91</w:t>
            </w:r>
          </w:p>
        </w:tc>
        <w:tc>
          <w:tcPr>
            <w:tcW w:w="1860" w:type="dxa"/>
            <w:tcBorders>
              <w:top w:val="nil"/>
              <w:left w:val="nil"/>
              <w:bottom w:val="nil"/>
              <w:right w:val="nil"/>
            </w:tcBorders>
            <w:shd w:val="clear" w:color="auto" w:fill="auto"/>
            <w:noWrap/>
            <w:vAlign w:val="center"/>
            <w:hideMark/>
          </w:tcPr>
          <w:p w14:paraId="059A63D2"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-1.03</w:t>
            </w:r>
          </w:p>
        </w:tc>
        <w:tc>
          <w:tcPr>
            <w:tcW w:w="2006" w:type="dxa"/>
            <w:tcBorders>
              <w:top w:val="nil"/>
              <w:left w:val="nil"/>
              <w:bottom w:val="nil"/>
              <w:right w:val="single" w:sz="4" w:space="0" w:color="auto"/>
            </w:tcBorders>
            <w:shd w:val="clear" w:color="auto" w:fill="auto"/>
            <w:noWrap/>
            <w:vAlign w:val="center"/>
            <w:hideMark/>
          </w:tcPr>
          <w:p w14:paraId="0EF419DA"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0.12</w:t>
            </w:r>
          </w:p>
        </w:tc>
        <w:tc>
          <w:tcPr>
            <w:tcW w:w="1714" w:type="dxa"/>
            <w:tcBorders>
              <w:left w:val="single" w:sz="4" w:space="0" w:color="auto"/>
              <w:right w:val="nil"/>
            </w:tcBorders>
          </w:tcPr>
          <w:p w14:paraId="388997B2" w14:textId="77777777" w:rsidR="00FA1679" w:rsidRPr="00846D6F" w:rsidRDefault="00FA1679" w:rsidP="00FC2781">
            <w:pPr>
              <w:jc w:val="right"/>
              <w:rPr>
                <w:rFonts w:ascii="Courier New" w:hAnsi="Courier New" w:cs="Courier New"/>
                <w:color w:val="000000"/>
              </w:rPr>
            </w:pPr>
          </w:p>
        </w:tc>
      </w:tr>
      <w:tr w:rsidR="00FA1679" w:rsidRPr="00846D6F" w14:paraId="4C6821A2" w14:textId="4BBFD630" w:rsidTr="006F5E77">
        <w:trPr>
          <w:trHeight w:val="275"/>
        </w:trPr>
        <w:tc>
          <w:tcPr>
            <w:tcW w:w="2464" w:type="dxa"/>
            <w:tcBorders>
              <w:top w:val="nil"/>
              <w:left w:val="nil"/>
              <w:bottom w:val="nil"/>
              <w:right w:val="nil"/>
            </w:tcBorders>
            <w:shd w:val="clear" w:color="D9D9D9" w:fill="D9D9D9"/>
            <w:vAlign w:val="center"/>
          </w:tcPr>
          <w:p w14:paraId="75B8D33C" w14:textId="5B600267" w:rsidR="00FA1679" w:rsidRPr="00846D6F" w:rsidRDefault="00FA1679" w:rsidP="00FC2781">
            <w:pPr>
              <w:rPr>
                <w:rFonts w:ascii="Courier New" w:hAnsi="Courier New" w:cs="Courier New"/>
                <w:color w:val="000000"/>
              </w:rPr>
            </w:pPr>
            <w:r w:rsidRPr="00846D6F">
              <w:rPr>
                <w:rFonts w:ascii="Courier New" w:hAnsi="Courier New" w:cs="Courier New"/>
                <w:color w:val="000000"/>
              </w:rPr>
              <w:t>ENVDIS6</w:t>
            </w:r>
          </w:p>
        </w:tc>
        <w:tc>
          <w:tcPr>
            <w:tcW w:w="1860" w:type="dxa"/>
            <w:tcBorders>
              <w:top w:val="nil"/>
              <w:left w:val="nil"/>
              <w:bottom w:val="nil"/>
              <w:right w:val="nil"/>
            </w:tcBorders>
            <w:shd w:val="clear" w:color="D9D9D9" w:fill="D9D9D9"/>
            <w:noWrap/>
            <w:vAlign w:val="center"/>
            <w:hideMark/>
          </w:tcPr>
          <w:p w14:paraId="2B2DC14D" w14:textId="16AFEA36"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0.28</w:t>
            </w:r>
          </w:p>
        </w:tc>
        <w:tc>
          <w:tcPr>
            <w:tcW w:w="1860" w:type="dxa"/>
            <w:tcBorders>
              <w:top w:val="nil"/>
              <w:left w:val="nil"/>
              <w:bottom w:val="nil"/>
              <w:right w:val="nil"/>
            </w:tcBorders>
            <w:shd w:val="clear" w:color="D9D9D9" w:fill="D9D9D9"/>
            <w:noWrap/>
            <w:vAlign w:val="center"/>
            <w:hideMark/>
          </w:tcPr>
          <w:p w14:paraId="155D6FC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0.16</w:t>
            </w:r>
          </w:p>
        </w:tc>
        <w:tc>
          <w:tcPr>
            <w:tcW w:w="2006" w:type="dxa"/>
            <w:tcBorders>
              <w:top w:val="nil"/>
              <w:left w:val="nil"/>
              <w:bottom w:val="nil"/>
              <w:right w:val="single" w:sz="4" w:space="0" w:color="auto"/>
            </w:tcBorders>
            <w:shd w:val="clear" w:color="D9D9D9" w:fill="D9D9D9"/>
            <w:noWrap/>
            <w:vAlign w:val="center"/>
            <w:hideMark/>
          </w:tcPr>
          <w:p w14:paraId="3C96FA98"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0.12</w:t>
            </w:r>
          </w:p>
        </w:tc>
        <w:tc>
          <w:tcPr>
            <w:tcW w:w="1714" w:type="dxa"/>
            <w:tcBorders>
              <w:left w:val="single" w:sz="4" w:space="0" w:color="auto"/>
              <w:right w:val="nil"/>
            </w:tcBorders>
            <w:shd w:val="clear" w:color="auto" w:fill="D9D9D9" w:themeFill="background1" w:themeFillShade="D9"/>
          </w:tcPr>
          <w:p w14:paraId="39F9A512" w14:textId="77777777" w:rsidR="00FA1679" w:rsidRPr="00846D6F" w:rsidRDefault="00FA1679" w:rsidP="00FC2781">
            <w:pPr>
              <w:jc w:val="right"/>
              <w:rPr>
                <w:rFonts w:ascii="Courier New" w:hAnsi="Courier New" w:cs="Courier New"/>
                <w:color w:val="000000"/>
              </w:rPr>
            </w:pPr>
          </w:p>
        </w:tc>
      </w:tr>
      <w:tr w:rsidR="00FA1679" w:rsidRPr="00846D6F" w14:paraId="207E42E0" w14:textId="70B562C2" w:rsidTr="006F5E77">
        <w:trPr>
          <w:trHeight w:val="275"/>
        </w:trPr>
        <w:tc>
          <w:tcPr>
            <w:tcW w:w="2464" w:type="dxa"/>
            <w:tcBorders>
              <w:top w:val="nil"/>
              <w:left w:val="nil"/>
              <w:bottom w:val="nil"/>
              <w:right w:val="nil"/>
            </w:tcBorders>
            <w:vAlign w:val="center"/>
          </w:tcPr>
          <w:p w14:paraId="253D638E" w14:textId="0D491099" w:rsidR="00FA1679" w:rsidRPr="00846D6F" w:rsidRDefault="00FA1679" w:rsidP="00FC2781">
            <w:pPr>
              <w:rPr>
                <w:rFonts w:ascii="Courier New" w:hAnsi="Courier New" w:cs="Courier New"/>
                <w:color w:val="000000"/>
              </w:rPr>
            </w:pPr>
            <w:r w:rsidRPr="00846D6F">
              <w:rPr>
                <w:rFonts w:ascii="Courier New" w:hAnsi="Courier New" w:cs="Courier New"/>
                <w:color w:val="000000"/>
              </w:rPr>
              <w:t>SAFPSF1</w:t>
            </w:r>
          </w:p>
        </w:tc>
        <w:tc>
          <w:tcPr>
            <w:tcW w:w="1860" w:type="dxa"/>
            <w:tcBorders>
              <w:top w:val="nil"/>
              <w:left w:val="nil"/>
              <w:bottom w:val="nil"/>
              <w:right w:val="nil"/>
            </w:tcBorders>
            <w:shd w:val="clear" w:color="auto" w:fill="auto"/>
            <w:noWrap/>
            <w:vAlign w:val="center"/>
            <w:hideMark/>
          </w:tcPr>
          <w:p w14:paraId="51DF2FBF" w14:textId="3C3DADB2"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-0.51</w:t>
            </w:r>
          </w:p>
        </w:tc>
        <w:tc>
          <w:tcPr>
            <w:tcW w:w="1860" w:type="dxa"/>
            <w:tcBorders>
              <w:top w:val="nil"/>
              <w:left w:val="nil"/>
              <w:bottom w:val="nil"/>
              <w:right w:val="nil"/>
            </w:tcBorders>
            <w:shd w:val="clear" w:color="auto" w:fill="auto"/>
            <w:noWrap/>
            <w:vAlign w:val="center"/>
            <w:hideMark/>
          </w:tcPr>
          <w:p w14:paraId="7A37A1CD"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-0.64</w:t>
            </w:r>
          </w:p>
        </w:tc>
        <w:tc>
          <w:tcPr>
            <w:tcW w:w="2006" w:type="dxa"/>
            <w:tcBorders>
              <w:top w:val="nil"/>
              <w:left w:val="nil"/>
              <w:bottom w:val="nil"/>
              <w:right w:val="single" w:sz="4" w:space="0" w:color="auto"/>
            </w:tcBorders>
            <w:shd w:val="clear" w:color="auto" w:fill="auto"/>
            <w:noWrap/>
            <w:vAlign w:val="center"/>
            <w:hideMark/>
          </w:tcPr>
          <w:p w14:paraId="4347397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0.13</w:t>
            </w:r>
          </w:p>
        </w:tc>
        <w:tc>
          <w:tcPr>
            <w:tcW w:w="1714" w:type="dxa"/>
            <w:tcBorders>
              <w:left w:val="single" w:sz="4" w:space="0" w:color="auto"/>
              <w:right w:val="nil"/>
            </w:tcBorders>
          </w:tcPr>
          <w:p w14:paraId="134F50F2" w14:textId="77777777" w:rsidR="00FA1679" w:rsidRPr="00846D6F" w:rsidRDefault="00FA1679" w:rsidP="00FC2781">
            <w:pPr>
              <w:jc w:val="right"/>
              <w:rPr>
                <w:rFonts w:ascii="Courier New" w:hAnsi="Courier New" w:cs="Courier New"/>
                <w:color w:val="000000"/>
              </w:rPr>
            </w:pPr>
          </w:p>
        </w:tc>
      </w:tr>
      <w:tr w:rsidR="00FA1679" w:rsidRPr="00846D6F" w14:paraId="4E20EAFC" w14:textId="71A0DCD5" w:rsidTr="006F5E77">
        <w:trPr>
          <w:trHeight w:val="275"/>
        </w:trPr>
        <w:tc>
          <w:tcPr>
            <w:tcW w:w="2464" w:type="dxa"/>
            <w:tcBorders>
              <w:top w:val="nil"/>
              <w:left w:val="nil"/>
              <w:bottom w:val="nil"/>
              <w:right w:val="nil"/>
            </w:tcBorders>
            <w:shd w:val="clear" w:color="D9D9D9" w:fill="D9D9D9"/>
            <w:vAlign w:val="center"/>
          </w:tcPr>
          <w:p w14:paraId="5BEDCA43" w14:textId="470E75A1" w:rsidR="00FA1679" w:rsidRPr="00846D6F" w:rsidRDefault="00FA1679" w:rsidP="00FC2781">
            <w:pPr>
              <w:rPr>
                <w:rFonts w:ascii="Courier New" w:hAnsi="Courier New" w:cs="Courier New"/>
                <w:color w:val="000000"/>
              </w:rPr>
            </w:pPr>
            <w:r w:rsidRPr="00846D6F">
              <w:rPr>
                <w:rFonts w:ascii="Courier New" w:hAnsi="Courier New" w:cs="Courier New"/>
                <w:color w:val="000000"/>
              </w:rPr>
              <w:t>ENGREL6</w:t>
            </w:r>
          </w:p>
        </w:tc>
        <w:tc>
          <w:tcPr>
            <w:tcW w:w="1860" w:type="dxa"/>
            <w:tcBorders>
              <w:top w:val="nil"/>
              <w:left w:val="nil"/>
              <w:bottom w:val="nil"/>
              <w:right w:val="nil"/>
            </w:tcBorders>
            <w:shd w:val="clear" w:color="D9D9D9" w:fill="D9D9D9"/>
            <w:noWrap/>
            <w:vAlign w:val="center"/>
            <w:hideMark/>
          </w:tcPr>
          <w:p w14:paraId="26D83E1A" w14:textId="36D9C881"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-0.39</w:t>
            </w:r>
          </w:p>
        </w:tc>
        <w:tc>
          <w:tcPr>
            <w:tcW w:w="1860" w:type="dxa"/>
            <w:tcBorders>
              <w:top w:val="nil"/>
              <w:left w:val="nil"/>
              <w:bottom w:val="nil"/>
              <w:right w:val="nil"/>
            </w:tcBorders>
            <w:shd w:val="clear" w:color="D9D9D9" w:fill="D9D9D9"/>
            <w:noWrap/>
            <w:vAlign w:val="center"/>
            <w:hideMark/>
          </w:tcPr>
          <w:p w14:paraId="50D34429"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-0.53</w:t>
            </w:r>
          </w:p>
        </w:tc>
        <w:tc>
          <w:tcPr>
            <w:tcW w:w="2006" w:type="dxa"/>
            <w:tcBorders>
              <w:top w:val="nil"/>
              <w:left w:val="nil"/>
              <w:bottom w:val="nil"/>
              <w:right w:val="single" w:sz="4" w:space="0" w:color="auto"/>
            </w:tcBorders>
            <w:shd w:val="clear" w:color="D9D9D9" w:fill="D9D9D9"/>
            <w:noWrap/>
            <w:vAlign w:val="center"/>
            <w:hideMark/>
          </w:tcPr>
          <w:p w14:paraId="53EAB521"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0.14</w:t>
            </w:r>
          </w:p>
        </w:tc>
        <w:tc>
          <w:tcPr>
            <w:tcW w:w="1714" w:type="dxa"/>
            <w:tcBorders>
              <w:left w:val="single" w:sz="4" w:space="0" w:color="auto"/>
              <w:right w:val="nil"/>
            </w:tcBorders>
            <w:shd w:val="clear" w:color="auto" w:fill="D9D9D9" w:themeFill="background1" w:themeFillShade="D9"/>
          </w:tcPr>
          <w:p w14:paraId="615BEC46" w14:textId="77777777" w:rsidR="00FA1679" w:rsidRPr="00846D6F" w:rsidRDefault="00FA1679" w:rsidP="00FC2781">
            <w:pPr>
              <w:jc w:val="right"/>
              <w:rPr>
                <w:rFonts w:ascii="Courier New" w:hAnsi="Courier New" w:cs="Courier New"/>
                <w:color w:val="000000"/>
              </w:rPr>
            </w:pPr>
          </w:p>
        </w:tc>
      </w:tr>
      <w:tr w:rsidR="00FA1679" w:rsidRPr="00846D6F" w14:paraId="0BEF4FBD" w14:textId="5C71C1B4" w:rsidTr="006F5E77">
        <w:trPr>
          <w:trHeight w:val="275"/>
        </w:trPr>
        <w:tc>
          <w:tcPr>
            <w:tcW w:w="2464" w:type="dxa"/>
            <w:tcBorders>
              <w:top w:val="nil"/>
              <w:left w:val="nil"/>
              <w:bottom w:val="nil"/>
              <w:right w:val="nil"/>
            </w:tcBorders>
            <w:vAlign w:val="center"/>
          </w:tcPr>
          <w:p w14:paraId="23175C66" w14:textId="10C3763C" w:rsidR="00FA1679" w:rsidRPr="00846D6F" w:rsidRDefault="00FA1679" w:rsidP="00FC2781">
            <w:pPr>
              <w:rPr>
                <w:rFonts w:ascii="Courier New" w:hAnsi="Courier New" w:cs="Courier New"/>
                <w:color w:val="000000"/>
              </w:rPr>
            </w:pPr>
            <w:r w:rsidRPr="00846D6F">
              <w:rPr>
                <w:rFonts w:ascii="Courier New" w:hAnsi="Courier New" w:cs="Courier New"/>
                <w:color w:val="000000"/>
              </w:rPr>
              <w:t>ENGPAR14</w:t>
            </w:r>
          </w:p>
        </w:tc>
        <w:tc>
          <w:tcPr>
            <w:tcW w:w="1860" w:type="dxa"/>
            <w:tcBorders>
              <w:top w:val="nil"/>
              <w:left w:val="nil"/>
              <w:bottom w:val="nil"/>
              <w:right w:val="nil"/>
            </w:tcBorders>
            <w:shd w:val="clear" w:color="auto" w:fill="auto"/>
            <w:noWrap/>
            <w:vAlign w:val="center"/>
            <w:hideMark/>
          </w:tcPr>
          <w:p w14:paraId="5FE39FD5" w14:textId="346F0B75"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1.65</w:t>
            </w:r>
          </w:p>
        </w:tc>
        <w:tc>
          <w:tcPr>
            <w:tcW w:w="1860" w:type="dxa"/>
            <w:tcBorders>
              <w:top w:val="nil"/>
              <w:left w:val="nil"/>
              <w:bottom w:val="nil"/>
              <w:right w:val="nil"/>
            </w:tcBorders>
            <w:shd w:val="clear" w:color="auto" w:fill="auto"/>
            <w:noWrap/>
            <w:vAlign w:val="center"/>
            <w:hideMark/>
          </w:tcPr>
          <w:p w14:paraId="3A77A9DD"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1.5</w:t>
            </w:r>
          </w:p>
        </w:tc>
        <w:tc>
          <w:tcPr>
            <w:tcW w:w="2006" w:type="dxa"/>
            <w:tcBorders>
              <w:top w:val="nil"/>
              <w:left w:val="nil"/>
              <w:bottom w:val="nil"/>
              <w:right w:val="single" w:sz="4" w:space="0" w:color="auto"/>
            </w:tcBorders>
            <w:shd w:val="clear" w:color="auto" w:fill="auto"/>
            <w:noWrap/>
            <w:vAlign w:val="center"/>
            <w:hideMark/>
          </w:tcPr>
          <w:p w14:paraId="1BBC43F3"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0.15</w:t>
            </w:r>
          </w:p>
        </w:tc>
        <w:tc>
          <w:tcPr>
            <w:tcW w:w="1714" w:type="dxa"/>
            <w:tcBorders>
              <w:left w:val="single" w:sz="4" w:space="0" w:color="auto"/>
              <w:right w:val="nil"/>
            </w:tcBorders>
          </w:tcPr>
          <w:p w14:paraId="6F0A3BEF" w14:textId="77777777" w:rsidR="00FA1679" w:rsidRPr="00846D6F" w:rsidRDefault="00FA1679" w:rsidP="00FC2781">
            <w:pPr>
              <w:jc w:val="right"/>
              <w:rPr>
                <w:rFonts w:ascii="Courier New" w:hAnsi="Courier New" w:cs="Courier New"/>
                <w:color w:val="000000"/>
              </w:rPr>
            </w:pPr>
          </w:p>
        </w:tc>
      </w:tr>
      <w:tr w:rsidR="00FA1679" w:rsidRPr="00846D6F" w14:paraId="5AD424C2" w14:textId="3FDABCD9" w:rsidTr="006F5E77">
        <w:trPr>
          <w:trHeight w:val="275"/>
        </w:trPr>
        <w:tc>
          <w:tcPr>
            <w:tcW w:w="2464" w:type="dxa"/>
            <w:tcBorders>
              <w:top w:val="nil"/>
              <w:left w:val="nil"/>
              <w:bottom w:val="nil"/>
              <w:right w:val="nil"/>
            </w:tcBorders>
            <w:shd w:val="clear" w:color="D9D9D9" w:fill="D9D9D9"/>
            <w:vAlign w:val="center"/>
          </w:tcPr>
          <w:p w14:paraId="101DA931" w14:textId="359B9FFC" w:rsidR="00FA1679" w:rsidRPr="00E7719D" w:rsidRDefault="00FA1679" w:rsidP="00FC2781">
            <w:pPr>
              <w:rPr>
                <w:rFonts w:ascii="Courier New" w:hAnsi="Courier New" w:cs="Courier New"/>
                <w:b/>
                <w:bCs/>
                <w:color w:val="000000"/>
              </w:rPr>
            </w:pPr>
            <w:r w:rsidRPr="00E7719D">
              <w:rPr>
                <w:rFonts w:ascii="Courier New" w:hAnsi="Courier New" w:cs="Courier New"/>
                <w:b/>
                <w:bCs/>
                <w:color w:val="000000"/>
              </w:rPr>
              <w:t>ENGREL15</w:t>
            </w:r>
          </w:p>
        </w:tc>
        <w:tc>
          <w:tcPr>
            <w:tcW w:w="1860" w:type="dxa"/>
            <w:tcBorders>
              <w:top w:val="nil"/>
              <w:left w:val="nil"/>
              <w:bottom w:val="nil"/>
              <w:right w:val="nil"/>
            </w:tcBorders>
            <w:shd w:val="clear" w:color="D9D9D9" w:fill="D9D9D9"/>
            <w:noWrap/>
            <w:vAlign w:val="center"/>
            <w:hideMark/>
          </w:tcPr>
          <w:p w14:paraId="76D2C918" w14:textId="4B8A34F0"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w:t>
            </w:r>
          </w:p>
        </w:tc>
        <w:tc>
          <w:tcPr>
            <w:tcW w:w="1860" w:type="dxa"/>
            <w:tcBorders>
              <w:top w:val="nil"/>
              <w:left w:val="nil"/>
              <w:bottom w:val="nil"/>
              <w:right w:val="nil"/>
            </w:tcBorders>
            <w:shd w:val="clear" w:color="D9D9D9" w:fill="D9D9D9"/>
            <w:noWrap/>
            <w:vAlign w:val="center"/>
            <w:hideMark/>
          </w:tcPr>
          <w:p w14:paraId="0F7989D8"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0.35</w:t>
            </w:r>
          </w:p>
        </w:tc>
        <w:tc>
          <w:tcPr>
            <w:tcW w:w="2006" w:type="dxa"/>
            <w:tcBorders>
              <w:top w:val="nil"/>
              <w:left w:val="nil"/>
              <w:bottom w:val="nil"/>
              <w:right w:val="single" w:sz="4" w:space="0" w:color="auto"/>
            </w:tcBorders>
            <w:shd w:val="clear" w:color="D9D9D9" w:fill="D9D9D9"/>
            <w:noWrap/>
            <w:vAlign w:val="center"/>
            <w:hideMark/>
          </w:tcPr>
          <w:p w14:paraId="44A9DB24"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0.15</w:t>
            </w:r>
          </w:p>
        </w:tc>
        <w:tc>
          <w:tcPr>
            <w:tcW w:w="1714" w:type="dxa"/>
            <w:tcBorders>
              <w:left w:val="single" w:sz="4" w:space="0" w:color="auto"/>
              <w:right w:val="nil"/>
            </w:tcBorders>
            <w:shd w:val="clear" w:color="auto" w:fill="D9D9D9" w:themeFill="background1" w:themeFillShade="D9"/>
          </w:tcPr>
          <w:p w14:paraId="499D665A" w14:textId="77777777" w:rsidR="00FA1679" w:rsidRPr="00846D6F" w:rsidRDefault="00FA1679" w:rsidP="00FC2781">
            <w:pPr>
              <w:jc w:val="right"/>
              <w:rPr>
                <w:rFonts w:ascii="Courier New" w:hAnsi="Courier New" w:cs="Courier New"/>
                <w:color w:val="000000"/>
              </w:rPr>
            </w:pPr>
          </w:p>
        </w:tc>
      </w:tr>
      <w:tr w:rsidR="00FA1679" w:rsidRPr="00846D6F" w14:paraId="0BA710B2" w14:textId="79E42809" w:rsidTr="006F5E77">
        <w:trPr>
          <w:trHeight w:val="275"/>
        </w:trPr>
        <w:tc>
          <w:tcPr>
            <w:tcW w:w="2464" w:type="dxa"/>
            <w:tcBorders>
              <w:top w:val="nil"/>
              <w:left w:val="nil"/>
              <w:bottom w:val="nil"/>
              <w:right w:val="nil"/>
            </w:tcBorders>
            <w:vAlign w:val="center"/>
          </w:tcPr>
          <w:p w14:paraId="7185FE1C" w14:textId="2E554543" w:rsidR="00FA1679" w:rsidRPr="00846D6F" w:rsidRDefault="00FA1679" w:rsidP="00FC2781">
            <w:pPr>
              <w:rPr>
                <w:rFonts w:ascii="Courier New" w:hAnsi="Courier New" w:cs="Courier New"/>
                <w:color w:val="000000"/>
              </w:rPr>
            </w:pPr>
            <w:r w:rsidRPr="00846D6F">
              <w:rPr>
                <w:rFonts w:ascii="Courier New" w:hAnsi="Courier New" w:cs="Courier New"/>
                <w:color w:val="000000"/>
              </w:rPr>
              <w:t>SAFEMO11</w:t>
            </w:r>
          </w:p>
        </w:tc>
        <w:tc>
          <w:tcPr>
            <w:tcW w:w="1860" w:type="dxa"/>
            <w:tcBorders>
              <w:top w:val="nil"/>
              <w:left w:val="nil"/>
              <w:bottom w:val="nil"/>
              <w:right w:val="nil"/>
            </w:tcBorders>
            <w:shd w:val="clear" w:color="auto" w:fill="auto"/>
            <w:noWrap/>
            <w:vAlign w:val="center"/>
            <w:hideMark/>
          </w:tcPr>
          <w:p w14:paraId="179309AF" w14:textId="5BDABCB3"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1.48</w:t>
            </w:r>
          </w:p>
        </w:tc>
        <w:tc>
          <w:tcPr>
            <w:tcW w:w="1860" w:type="dxa"/>
            <w:tcBorders>
              <w:top w:val="nil"/>
              <w:left w:val="nil"/>
              <w:bottom w:val="nil"/>
              <w:right w:val="nil"/>
            </w:tcBorders>
            <w:shd w:val="clear" w:color="auto" w:fill="auto"/>
            <w:noWrap/>
            <w:vAlign w:val="center"/>
            <w:hideMark/>
          </w:tcPr>
          <w:p w14:paraId="7EE744E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1.33</w:t>
            </w:r>
          </w:p>
        </w:tc>
        <w:tc>
          <w:tcPr>
            <w:tcW w:w="2006" w:type="dxa"/>
            <w:tcBorders>
              <w:top w:val="nil"/>
              <w:left w:val="nil"/>
              <w:bottom w:val="nil"/>
              <w:right w:val="single" w:sz="4" w:space="0" w:color="auto"/>
            </w:tcBorders>
            <w:shd w:val="clear" w:color="auto" w:fill="auto"/>
            <w:noWrap/>
            <w:vAlign w:val="center"/>
            <w:hideMark/>
          </w:tcPr>
          <w:p w14:paraId="094C4DC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0.15</w:t>
            </w:r>
          </w:p>
        </w:tc>
        <w:tc>
          <w:tcPr>
            <w:tcW w:w="1714" w:type="dxa"/>
            <w:tcBorders>
              <w:left w:val="single" w:sz="4" w:space="0" w:color="auto"/>
              <w:right w:val="nil"/>
            </w:tcBorders>
          </w:tcPr>
          <w:p w14:paraId="0055FF57" w14:textId="77777777" w:rsidR="00FA1679" w:rsidRPr="00846D6F" w:rsidRDefault="00FA1679" w:rsidP="00FC2781">
            <w:pPr>
              <w:jc w:val="right"/>
              <w:rPr>
                <w:rFonts w:ascii="Courier New" w:hAnsi="Courier New" w:cs="Courier New"/>
                <w:color w:val="000000"/>
              </w:rPr>
            </w:pPr>
          </w:p>
        </w:tc>
      </w:tr>
      <w:tr w:rsidR="00FA1679" w:rsidRPr="00846D6F" w14:paraId="3ACCEC1D" w14:textId="11A4F2CB" w:rsidTr="006F5E77">
        <w:trPr>
          <w:trHeight w:val="275"/>
        </w:trPr>
        <w:tc>
          <w:tcPr>
            <w:tcW w:w="2464" w:type="dxa"/>
            <w:tcBorders>
              <w:top w:val="nil"/>
              <w:left w:val="nil"/>
              <w:bottom w:val="nil"/>
              <w:right w:val="nil"/>
            </w:tcBorders>
            <w:shd w:val="clear" w:color="D9D9D9" w:fill="D9D9D9"/>
            <w:vAlign w:val="center"/>
          </w:tcPr>
          <w:p w14:paraId="6090B1C5" w14:textId="184EF675" w:rsidR="00FA1679" w:rsidRPr="00846D6F" w:rsidRDefault="00FA1679" w:rsidP="00FC2781">
            <w:pPr>
              <w:rPr>
                <w:rFonts w:ascii="Courier New" w:hAnsi="Courier New" w:cs="Courier New"/>
                <w:color w:val="000000"/>
              </w:rPr>
            </w:pPr>
            <w:r w:rsidRPr="00846D6F">
              <w:rPr>
                <w:rFonts w:ascii="Courier New" w:hAnsi="Courier New" w:cs="Courier New"/>
                <w:color w:val="000000"/>
              </w:rPr>
              <w:t>SAFBUL13</w:t>
            </w:r>
          </w:p>
        </w:tc>
        <w:tc>
          <w:tcPr>
            <w:tcW w:w="1860" w:type="dxa"/>
            <w:tcBorders>
              <w:top w:val="nil"/>
              <w:left w:val="nil"/>
              <w:bottom w:val="nil"/>
              <w:right w:val="nil"/>
            </w:tcBorders>
            <w:shd w:val="clear" w:color="D9D9D9" w:fill="D9D9D9"/>
            <w:noWrap/>
            <w:vAlign w:val="center"/>
            <w:hideMark/>
          </w:tcPr>
          <w:p w14:paraId="23383B15" w14:textId="26107622"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0.74</w:t>
            </w:r>
          </w:p>
        </w:tc>
        <w:tc>
          <w:tcPr>
            <w:tcW w:w="1860" w:type="dxa"/>
            <w:tcBorders>
              <w:top w:val="nil"/>
              <w:left w:val="nil"/>
              <w:bottom w:val="nil"/>
              <w:right w:val="nil"/>
            </w:tcBorders>
            <w:shd w:val="clear" w:color="D9D9D9" w:fill="D9D9D9"/>
            <w:noWrap/>
            <w:vAlign w:val="center"/>
            <w:hideMark/>
          </w:tcPr>
          <w:p w14:paraId="3F3F53D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0.57</w:t>
            </w:r>
          </w:p>
        </w:tc>
        <w:tc>
          <w:tcPr>
            <w:tcW w:w="2006" w:type="dxa"/>
            <w:tcBorders>
              <w:top w:val="nil"/>
              <w:left w:val="nil"/>
              <w:bottom w:val="nil"/>
              <w:right w:val="single" w:sz="4" w:space="0" w:color="auto"/>
            </w:tcBorders>
            <w:shd w:val="clear" w:color="D9D9D9" w:fill="D9D9D9"/>
            <w:noWrap/>
            <w:vAlign w:val="center"/>
            <w:hideMark/>
          </w:tcPr>
          <w:p w14:paraId="7B81512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0.17</w:t>
            </w:r>
          </w:p>
        </w:tc>
        <w:tc>
          <w:tcPr>
            <w:tcW w:w="1714" w:type="dxa"/>
            <w:tcBorders>
              <w:left w:val="single" w:sz="4" w:space="0" w:color="auto"/>
              <w:right w:val="nil"/>
            </w:tcBorders>
            <w:shd w:val="clear" w:color="auto" w:fill="D9D9D9" w:themeFill="background1" w:themeFillShade="D9"/>
          </w:tcPr>
          <w:p w14:paraId="5240F349" w14:textId="77777777" w:rsidR="00FA1679" w:rsidRPr="00846D6F" w:rsidRDefault="00FA1679" w:rsidP="00FC2781">
            <w:pPr>
              <w:jc w:val="right"/>
              <w:rPr>
                <w:rFonts w:ascii="Courier New" w:hAnsi="Courier New" w:cs="Courier New"/>
                <w:color w:val="000000"/>
              </w:rPr>
            </w:pPr>
          </w:p>
        </w:tc>
      </w:tr>
      <w:tr w:rsidR="00FA1679" w:rsidRPr="00846D6F" w14:paraId="71D65979" w14:textId="6842563A" w:rsidTr="006F5E77">
        <w:trPr>
          <w:trHeight w:val="275"/>
        </w:trPr>
        <w:tc>
          <w:tcPr>
            <w:tcW w:w="2464" w:type="dxa"/>
            <w:tcBorders>
              <w:top w:val="nil"/>
              <w:left w:val="nil"/>
              <w:bottom w:val="nil"/>
              <w:right w:val="nil"/>
            </w:tcBorders>
            <w:vAlign w:val="center"/>
          </w:tcPr>
          <w:p w14:paraId="6DDC6E09" w14:textId="28519530" w:rsidR="00FA1679" w:rsidRPr="00846D6F" w:rsidRDefault="00FA1679" w:rsidP="00FC2781">
            <w:pPr>
              <w:rPr>
                <w:rFonts w:ascii="Courier New" w:hAnsi="Courier New" w:cs="Courier New"/>
                <w:color w:val="000000"/>
              </w:rPr>
            </w:pPr>
            <w:r w:rsidRPr="00846D6F">
              <w:rPr>
                <w:rFonts w:ascii="Courier New" w:hAnsi="Courier New" w:cs="Courier New"/>
                <w:color w:val="000000"/>
              </w:rPr>
              <w:t>ENGREL2</w:t>
            </w:r>
          </w:p>
        </w:tc>
        <w:tc>
          <w:tcPr>
            <w:tcW w:w="1860" w:type="dxa"/>
            <w:tcBorders>
              <w:top w:val="nil"/>
              <w:left w:val="nil"/>
              <w:bottom w:val="nil"/>
              <w:right w:val="nil"/>
            </w:tcBorders>
            <w:shd w:val="clear" w:color="auto" w:fill="auto"/>
            <w:noWrap/>
            <w:vAlign w:val="center"/>
            <w:hideMark/>
          </w:tcPr>
          <w:p w14:paraId="628ADE6A" w14:textId="0503623D"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1.05</w:t>
            </w:r>
          </w:p>
        </w:tc>
        <w:tc>
          <w:tcPr>
            <w:tcW w:w="1860" w:type="dxa"/>
            <w:tcBorders>
              <w:top w:val="nil"/>
              <w:left w:val="nil"/>
              <w:bottom w:val="nil"/>
              <w:right w:val="nil"/>
            </w:tcBorders>
            <w:shd w:val="clear" w:color="auto" w:fill="auto"/>
            <w:noWrap/>
            <w:vAlign w:val="center"/>
            <w:hideMark/>
          </w:tcPr>
          <w:p w14:paraId="04836619"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0.85</w:t>
            </w:r>
          </w:p>
        </w:tc>
        <w:tc>
          <w:tcPr>
            <w:tcW w:w="2006" w:type="dxa"/>
            <w:tcBorders>
              <w:top w:val="nil"/>
              <w:left w:val="nil"/>
              <w:bottom w:val="nil"/>
              <w:right w:val="single" w:sz="4" w:space="0" w:color="auto"/>
            </w:tcBorders>
            <w:shd w:val="clear" w:color="auto" w:fill="auto"/>
            <w:noWrap/>
            <w:vAlign w:val="center"/>
            <w:hideMark/>
          </w:tcPr>
          <w:p w14:paraId="3FF07B8A"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0.19</w:t>
            </w:r>
          </w:p>
        </w:tc>
        <w:tc>
          <w:tcPr>
            <w:tcW w:w="1714" w:type="dxa"/>
            <w:tcBorders>
              <w:left w:val="single" w:sz="4" w:space="0" w:color="auto"/>
              <w:right w:val="nil"/>
            </w:tcBorders>
          </w:tcPr>
          <w:p w14:paraId="03CF0DA5" w14:textId="77777777" w:rsidR="00FA1679" w:rsidRPr="00846D6F" w:rsidRDefault="00FA1679" w:rsidP="00FC2781">
            <w:pPr>
              <w:jc w:val="right"/>
              <w:rPr>
                <w:rFonts w:ascii="Courier New" w:hAnsi="Courier New" w:cs="Courier New"/>
                <w:color w:val="000000"/>
              </w:rPr>
            </w:pPr>
          </w:p>
        </w:tc>
      </w:tr>
      <w:tr w:rsidR="00FA1679" w:rsidRPr="00846D6F" w14:paraId="5D08E891" w14:textId="39D2E006" w:rsidTr="006F5E77">
        <w:trPr>
          <w:trHeight w:val="275"/>
        </w:trPr>
        <w:tc>
          <w:tcPr>
            <w:tcW w:w="2464" w:type="dxa"/>
            <w:tcBorders>
              <w:top w:val="nil"/>
              <w:left w:val="nil"/>
              <w:bottom w:val="nil"/>
              <w:right w:val="nil"/>
            </w:tcBorders>
            <w:shd w:val="clear" w:color="D9D9D9" w:fill="D9D9D9"/>
            <w:vAlign w:val="center"/>
          </w:tcPr>
          <w:p w14:paraId="6F4A1BD7" w14:textId="5CD50C21" w:rsidR="00FA1679" w:rsidRPr="00846D6F" w:rsidRDefault="00FA1679" w:rsidP="00FC2781">
            <w:pPr>
              <w:rPr>
                <w:rFonts w:ascii="Courier New" w:hAnsi="Courier New" w:cs="Courier New"/>
                <w:color w:val="000000"/>
              </w:rPr>
            </w:pPr>
            <w:r w:rsidRPr="00846D6F">
              <w:rPr>
                <w:rFonts w:ascii="Courier New" w:hAnsi="Courier New" w:cs="Courier New"/>
                <w:color w:val="000000"/>
              </w:rPr>
              <w:t>SAFEMO7</w:t>
            </w:r>
          </w:p>
        </w:tc>
        <w:tc>
          <w:tcPr>
            <w:tcW w:w="1860" w:type="dxa"/>
            <w:tcBorders>
              <w:top w:val="nil"/>
              <w:left w:val="nil"/>
              <w:bottom w:val="nil"/>
              <w:right w:val="nil"/>
            </w:tcBorders>
            <w:shd w:val="clear" w:color="D9D9D9" w:fill="D9D9D9"/>
            <w:noWrap/>
            <w:vAlign w:val="center"/>
            <w:hideMark/>
          </w:tcPr>
          <w:p w14:paraId="473378CF" w14:textId="635281CA"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-0.06</w:t>
            </w:r>
          </w:p>
        </w:tc>
        <w:tc>
          <w:tcPr>
            <w:tcW w:w="1860" w:type="dxa"/>
            <w:tcBorders>
              <w:top w:val="nil"/>
              <w:left w:val="nil"/>
              <w:bottom w:val="nil"/>
              <w:right w:val="nil"/>
            </w:tcBorders>
            <w:shd w:val="clear" w:color="D9D9D9" w:fill="D9D9D9"/>
            <w:noWrap/>
            <w:vAlign w:val="center"/>
            <w:hideMark/>
          </w:tcPr>
          <w:p w14:paraId="1CAE6EC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-0.26</w:t>
            </w:r>
          </w:p>
        </w:tc>
        <w:tc>
          <w:tcPr>
            <w:tcW w:w="2006" w:type="dxa"/>
            <w:tcBorders>
              <w:top w:val="nil"/>
              <w:left w:val="nil"/>
              <w:bottom w:val="nil"/>
              <w:right w:val="single" w:sz="4" w:space="0" w:color="auto"/>
            </w:tcBorders>
            <w:shd w:val="clear" w:color="D9D9D9" w:fill="D9D9D9"/>
            <w:noWrap/>
            <w:vAlign w:val="center"/>
            <w:hideMark/>
          </w:tcPr>
          <w:p w14:paraId="6ADD5A87"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w:t>
            </w:r>
          </w:p>
        </w:tc>
        <w:tc>
          <w:tcPr>
            <w:tcW w:w="1714" w:type="dxa"/>
            <w:tcBorders>
              <w:left w:val="single" w:sz="4" w:space="0" w:color="auto"/>
              <w:right w:val="nil"/>
            </w:tcBorders>
            <w:shd w:val="clear" w:color="auto" w:fill="D9D9D9" w:themeFill="background1" w:themeFillShade="D9"/>
          </w:tcPr>
          <w:p w14:paraId="3429DA1B" w14:textId="77777777" w:rsidR="00FA1679" w:rsidRPr="00846D6F" w:rsidRDefault="00FA1679" w:rsidP="00FC2781">
            <w:pPr>
              <w:jc w:val="right"/>
              <w:rPr>
                <w:rFonts w:ascii="Courier New" w:hAnsi="Courier New" w:cs="Courier New"/>
                <w:color w:val="000000"/>
              </w:rPr>
            </w:pPr>
          </w:p>
        </w:tc>
      </w:tr>
      <w:tr w:rsidR="00FA1679" w:rsidRPr="00846D6F" w14:paraId="152996DD" w14:textId="4AA4564C" w:rsidTr="006F5E77">
        <w:trPr>
          <w:trHeight w:val="275"/>
        </w:trPr>
        <w:tc>
          <w:tcPr>
            <w:tcW w:w="2464" w:type="dxa"/>
            <w:tcBorders>
              <w:top w:val="nil"/>
              <w:left w:val="nil"/>
              <w:bottom w:val="nil"/>
              <w:right w:val="nil"/>
            </w:tcBorders>
            <w:vAlign w:val="center"/>
          </w:tcPr>
          <w:p w14:paraId="28F92DF3" w14:textId="743F48F1" w:rsidR="00FA1679" w:rsidRPr="00846D6F" w:rsidRDefault="00FA1679" w:rsidP="00FC2781">
            <w:pPr>
              <w:rPr>
                <w:rFonts w:ascii="Courier New" w:hAnsi="Courier New" w:cs="Courier New"/>
                <w:color w:val="000000"/>
              </w:rPr>
            </w:pPr>
            <w:r w:rsidRPr="00846D6F">
              <w:rPr>
                <w:rFonts w:ascii="Courier New" w:hAnsi="Courier New" w:cs="Courier New"/>
                <w:color w:val="000000"/>
              </w:rPr>
              <w:t>ENGCLC5</w:t>
            </w:r>
          </w:p>
        </w:tc>
        <w:tc>
          <w:tcPr>
            <w:tcW w:w="1860" w:type="dxa"/>
            <w:tcBorders>
              <w:top w:val="nil"/>
              <w:left w:val="nil"/>
              <w:bottom w:val="nil"/>
              <w:right w:val="nil"/>
            </w:tcBorders>
            <w:shd w:val="clear" w:color="auto" w:fill="auto"/>
            <w:noWrap/>
            <w:vAlign w:val="center"/>
            <w:hideMark/>
          </w:tcPr>
          <w:p w14:paraId="39CED925" w14:textId="4E72E648"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-0.05</w:t>
            </w:r>
          </w:p>
        </w:tc>
        <w:tc>
          <w:tcPr>
            <w:tcW w:w="1860" w:type="dxa"/>
            <w:tcBorders>
              <w:top w:val="nil"/>
              <w:left w:val="nil"/>
              <w:bottom w:val="nil"/>
              <w:right w:val="nil"/>
            </w:tcBorders>
            <w:shd w:val="clear" w:color="auto" w:fill="auto"/>
            <w:noWrap/>
            <w:vAlign w:val="center"/>
            <w:hideMark/>
          </w:tcPr>
          <w:p w14:paraId="4F6D2B72"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-0.27</w:t>
            </w:r>
          </w:p>
        </w:tc>
        <w:tc>
          <w:tcPr>
            <w:tcW w:w="2006" w:type="dxa"/>
            <w:tcBorders>
              <w:top w:val="nil"/>
              <w:left w:val="nil"/>
              <w:bottom w:val="nil"/>
              <w:right w:val="single" w:sz="4" w:space="0" w:color="auto"/>
            </w:tcBorders>
            <w:shd w:val="clear" w:color="auto" w:fill="auto"/>
            <w:noWrap/>
            <w:vAlign w:val="center"/>
            <w:hideMark/>
          </w:tcPr>
          <w:p w14:paraId="2A288770"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0.22</w:t>
            </w:r>
          </w:p>
        </w:tc>
        <w:tc>
          <w:tcPr>
            <w:tcW w:w="1714" w:type="dxa"/>
            <w:tcBorders>
              <w:left w:val="single" w:sz="4" w:space="0" w:color="auto"/>
              <w:right w:val="nil"/>
            </w:tcBorders>
          </w:tcPr>
          <w:p w14:paraId="03700158" w14:textId="77777777" w:rsidR="00FA1679" w:rsidRPr="00846D6F" w:rsidRDefault="00FA1679" w:rsidP="00FC2781">
            <w:pPr>
              <w:jc w:val="right"/>
              <w:rPr>
                <w:rFonts w:ascii="Courier New" w:hAnsi="Courier New" w:cs="Courier New"/>
                <w:color w:val="000000"/>
              </w:rPr>
            </w:pPr>
          </w:p>
        </w:tc>
      </w:tr>
      <w:tr w:rsidR="00FA1679" w:rsidRPr="00846D6F" w14:paraId="17E60956" w14:textId="469066F7" w:rsidTr="006F5E77">
        <w:trPr>
          <w:trHeight w:val="275"/>
        </w:trPr>
        <w:tc>
          <w:tcPr>
            <w:tcW w:w="2464" w:type="dxa"/>
            <w:tcBorders>
              <w:top w:val="nil"/>
              <w:left w:val="nil"/>
              <w:bottom w:val="nil"/>
              <w:right w:val="nil"/>
            </w:tcBorders>
            <w:shd w:val="clear" w:color="D9D9D9" w:fill="D9D9D9"/>
            <w:vAlign w:val="center"/>
          </w:tcPr>
          <w:p w14:paraId="18592AD5" w14:textId="3ADE4887" w:rsidR="00FA1679" w:rsidRPr="00846D6F" w:rsidRDefault="00FA1679" w:rsidP="00FC2781">
            <w:pPr>
              <w:rPr>
                <w:rFonts w:ascii="Courier New" w:hAnsi="Courier New" w:cs="Courier New"/>
                <w:color w:val="000000"/>
              </w:rPr>
            </w:pPr>
            <w:r w:rsidRPr="00846D6F">
              <w:rPr>
                <w:rFonts w:ascii="Courier New" w:hAnsi="Courier New" w:cs="Courier New"/>
                <w:color w:val="000000"/>
              </w:rPr>
              <w:t>ENGPAR13</w:t>
            </w:r>
          </w:p>
        </w:tc>
        <w:tc>
          <w:tcPr>
            <w:tcW w:w="1860" w:type="dxa"/>
            <w:tcBorders>
              <w:top w:val="nil"/>
              <w:left w:val="nil"/>
              <w:bottom w:val="nil"/>
              <w:right w:val="nil"/>
            </w:tcBorders>
            <w:shd w:val="clear" w:color="D9D9D9" w:fill="D9D9D9"/>
            <w:noWrap/>
            <w:vAlign w:val="center"/>
            <w:hideMark/>
          </w:tcPr>
          <w:p w14:paraId="778D4891" w14:textId="492E82B5"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1.24</w:t>
            </w:r>
          </w:p>
        </w:tc>
        <w:tc>
          <w:tcPr>
            <w:tcW w:w="1860" w:type="dxa"/>
            <w:tcBorders>
              <w:top w:val="nil"/>
              <w:left w:val="nil"/>
              <w:bottom w:val="nil"/>
              <w:right w:val="nil"/>
            </w:tcBorders>
            <w:shd w:val="clear" w:color="D9D9D9" w:fill="D9D9D9"/>
            <w:noWrap/>
            <w:vAlign w:val="center"/>
            <w:hideMark/>
          </w:tcPr>
          <w:p w14:paraId="0225C9E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1.01</w:t>
            </w:r>
          </w:p>
        </w:tc>
        <w:tc>
          <w:tcPr>
            <w:tcW w:w="2006" w:type="dxa"/>
            <w:tcBorders>
              <w:top w:val="nil"/>
              <w:left w:val="nil"/>
              <w:bottom w:val="nil"/>
              <w:right w:val="single" w:sz="4" w:space="0" w:color="auto"/>
            </w:tcBorders>
            <w:shd w:val="clear" w:color="D9D9D9" w:fill="D9D9D9"/>
            <w:noWrap/>
            <w:vAlign w:val="center"/>
            <w:hideMark/>
          </w:tcPr>
          <w:p w14:paraId="7EC06E9F"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0.23</w:t>
            </w:r>
          </w:p>
        </w:tc>
        <w:tc>
          <w:tcPr>
            <w:tcW w:w="1714" w:type="dxa"/>
            <w:tcBorders>
              <w:left w:val="single" w:sz="4" w:space="0" w:color="auto"/>
              <w:right w:val="nil"/>
            </w:tcBorders>
            <w:shd w:val="clear" w:color="auto" w:fill="D9D9D9" w:themeFill="background1" w:themeFillShade="D9"/>
          </w:tcPr>
          <w:p w14:paraId="460B31CC" w14:textId="77777777" w:rsidR="00FA1679" w:rsidRPr="00846D6F" w:rsidRDefault="00FA1679" w:rsidP="00FC2781">
            <w:pPr>
              <w:jc w:val="right"/>
              <w:rPr>
                <w:rFonts w:ascii="Courier New" w:hAnsi="Courier New" w:cs="Courier New"/>
                <w:color w:val="000000"/>
              </w:rPr>
            </w:pPr>
          </w:p>
        </w:tc>
      </w:tr>
      <w:tr w:rsidR="00FA1679" w:rsidRPr="00846D6F" w14:paraId="4D1CA42C" w14:textId="31873412" w:rsidTr="006F5E77">
        <w:trPr>
          <w:trHeight w:val="275"/>
        </w:trPr>
        <w:tc>
          <w:tcPr>
            <w:tcW w:w="2464" w:type="dxa"/>
            <w:tcBorders>
              <w:top w:val="nil"/>
              <w:left w:val="nil"/>
              <w:bottom w:val="nil"/>
              <w:right w:val="nil"/>
            </w:tcBorders>
            <w:vAlign w:val="center"/>
          </w:tcPr>
          <w:p w14:paraId="550316A4" w14:textId="7C9129FF" w:rsidR="00FA1679" w:rsidRPr="00846D6F" w:rsidRDefault="00FA1679" w:rsidP="00FC2781">
            <w:pPr>
              <w:rPr>
                <w:rFonts w:ascii="Courier New" w:hAnsi="Courier New" w:cs="Courier New"/>
                <w:color w:val="000000"/>
              </w:rPr>
            </w:pPr>
            <w:r w:rsidRPr="00846D6F">
              <w:rPr>
                <w:rFonts w:ascii="Courier New" w:hAnsi="Courier New" w:cs="Courier New"/>
                <w:color w:val="000000"/>
              </w:rPr>
              <w:t>ENGREL1</w:t>
            </w:r>
          </w:p>
        </w:tc>
        <w:tc>
          <w:tcPr>
            <w:tcW w:w="1860" w:type="dxa"/>
            <w:tcBorders>
              <w:top w:val="nil"/>
              <w:left w:val="nil"/>
              <w:bottom w:val="nil"/>
              <w:right w:val="nil"/>
            </w:tcBorders>
            <w:shd w:val="clear" w:color="auto" w:fill="auto"/>
            <w:noWrap/>
            <w:vAlign w:val="center"/>
            <w:hideMark/>
          </w:tcPr>
          <w:p w14:paraId="6F00E216" w14:textId="0CB69F1F"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0.75</w:t>
            </w:r>
          </w:p>
        </w:tc>
        <w:tc>
          <w:tcPr>
            <w:tcW w:w="1860" w:type="dxa"/>
            <w:tcBorders>
              <w:top w:val="nil"/>
              <w:left w:val="nil"/>
              <w:bottom w:val="nil"/>
              <w:right w:val="nil"/>
            </w:tcBorders>
            <w:shd w:val="clear" w:color="auto" w:fill="auto"/>
            <w:noWrap/>
            <w:vAlign w:val="center"/>
            <w:hideMark/>
          </w:tcPr>
          <w:p w14:paraId="0FEE4887"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0.51</w:t>
            </w:r>
          </w:p>
        </w:tc>
        <w:tc>
          <w:tcPr>
            <w:tcW w:w="2006" w:type="dxa"/>
            <w:tcBorders>
              <w:top w:val="nil"/>
              <w:left w:val="nil"/>
              <w:bottom w:val="nil"/>
              <w:right w:val="single" w:sz="4" w:space="0" w:color="auto"/>
            </w:tcBorders>
            <w:shd w:val="clear" w:color="auto" w:fill="auto"/>
            <w:noWrap/>
            <w:vAlign w:val="center"/>
            <w:hideMark/>
          </w:tcPr>
          <w:p w14:paraId="43611120"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0.24</w:t>
            </w:r>
          </w:p>
        </w:tc>
        <w:tc>
          <w:tcPr>
            <w:tcW w:w="1714" w:type="dxa"/>
            <w:tcBorders>
              <w:left w:val="single" w:sz="4" w:space="0" w:color="auto"/>
              <w:right w:val="nil"/>
            </w:tcBorders>
          </w:tcPr>
          <w:p w14:paraId="4B7C0B6D" w14:textId="77777777" w:rsidR="00FA1679" w:rsidRPr="00846D6F" w:rsidRDefault="00FA1679" w:rsidP="00FC2781">
            <w:pPr>
              <w:jc w:val="right"/>
              <w:rPr>
                <w:rFonts w:ascii="Courier New" w:hAnsi="Courier New" w:cs="Courier New"/>
                <w:color w:val="000000"/>
              </w:rPr>
            </w:pPr>
          </w:p>
        </w:tc>
      </w:tr>
      <w:tr w:rsidR="00FA1679" w:rsidRPr="00846D6F" w14:paraId="50924639" w14:textId="15BB1D34" w:rsidTr="006F5E77">
        <w:trPr>
          <w:trHeight w:val="275"/>
        </w:trPr>
        <w:tc>
          <w:tcPr>
            <w:tcW w:w="2464" w:type="dxa"/>
            <w:tcBorders>
              <w:top w:val="nil"/>
              <w:left w:val="nil"/>
              <w:bottom w:val="nil"/>
              <w:right w:val="nil"/>
            </w:tcBorders>
            <w:shd w:val="clear" w:color="D9D9D9" w:fill="D9D9D9"/>
            <w:vAlign w:val="center"/>
          </w:tcPr>
          <w:p w14:paraId="1370A9DB" w14:textId="68051C5D" w:rsidR="00FA1679" w:rsidRPr="00846D6F" w:rsidRDefault="00FA1679" w:rsidP="00FC2781">
            <w:pPr>
              <w:rPr>
                <w:rFonts w:ascii="Courier New" w:hAnsi="Courier New" w:cs="Courier New"/>
                <w:color w:val="000000"/>
              </w:rPr>
            </w:pPr>
            <w:r w:rsidRPr="00846D6F">
              <w:rPr>
                <w:rFonts w:ascii="Courier New" w:hAnsi="Courier New" w:cs="Courier New"/>
                <w:color w:val="000000"/>
              </w:rPr>
              <w:t>SAFBUL5</w:t>
            </w:r>
          </w:p>
        </w:tc>
        <w:tc>
          <w:tcPr>
            <w:tcW w:w="1860" w:type="dxa"/>
            <w:tcBorders>
              <w:top w:val="nil"/>
              <w:left w:val="nil"/>
              <w:bottom w:val="nil"/>
              <w:right w:val="nil"/>
            </w:tcBorders>
            <w:shd w:val="clear" w:color="D9D9D9" w:fill="D9D9D9"/>
            <w:noWrap/>
            <w:vAlign w:val="center"/>
            <w:hideMark/>
          </w:tcPr>
          <w:p w14:paraId="5ED305AC" w14:textId="456A2094"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-0.26</w:t>
            </w:r>
          </w:p>
        </w:tc>
        <w:tc>
          <w:tcPr>
            <w:tcW w:w="1860" w:type="dxa"/>
            <w:tcBorders>
              <w:top w:val="nil"/>
              <w:left w:val="nil"/>
              <w:bottom w:val="nil"/>
              <w:right w:val="nil"/>
            </w:tcBorders>
            <w:shd w:val="clear" w:color="D9D9D9" w:fill="D9D9D9"/>
            <w:noWrap/>
            <w:vAlign w:val="center"/>
            <w:hideMark/>
          </w:tcPr>
          <w:p w14:paraId="608D8195"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-0.5</w:t>
            </w:r>
          </w:p>
        </w:tc>
        <w:tc>
          <w:tcPr>
            <w:tcW w:w="2006" w:type="dxa"/>
            <w:tcBorders>
              <w:top w:val="nil"/>
              <w:left w:val="nil"/>
              <w:bottom w:val="nil"/>
              <w:right w:val="single" w:sz="4" w:space="0" w:color="auto"/>
            </w:tcBorders>
            <w:shd w:val="clear" w:color="D9D9D9" w:fill="D9D9D9"/>
            <w:noWrap/>
            <w:vAlign w:val="center"/>
            <w:hideMark/>
          </w:tcPr>
          <w:p w14:paraId="2FB112C3"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0.24</w:t>
            </w:r>
          </w:p>
        </w:tc>
        <w:tc>
          <w:tcPr>
            <w:tcW w:w="1714" w:type="dxa"/>
            <w:tcBorders>
              <w:left w:val="single" w:sz="4" w:space="0" w:color="auto"/>
              <w:right w:val="nil"/>
            </w:tcBorders>
            <w:shd w:val="clear" w:color="auto" w:fill="D9D9D9" w:themeFill="background1" w:themeFillShade="D9"/>
          </w:tcPr>
          <w:p w14:paraId="66891774" w14:textId="77777777" w:rsidR="00FA1679" w:rsidRPr="00846D6F" w:rsidRDefault="00FA1679" w:rsidP="00FC2781">
            <w:pPr>
              <w:jc w:val="right"/>
              <w:rPr>
                <w:rFonts w:ascii="Courier New" w:hAnsi="Courier New" w:cs="Courier New"/>
                <w:color w:val="000000"/>
              </w:rPr>
            </w:pPr>
          </w:p>
        </w:tc>
      </w:tr>
      <w:tr w:rsidR="00FA1679" w:rsidRPr="00846D6F" w14:paraId="1836DBC1" w14:textId="0A43FF72" w:rsidTr="006F5E77">
        <w:trPr>
          <w:trHeight w:val="275"/>
        </w:trPr>
        <w:tc>
          <w:tcPr>
            <w:tcW w:w="2464" w:type="dxa"/>
            <w:tcBorders>
              <w:top w:val="nil"/>
              <w:left w:val="nil"/>
              <w:bottom w:val="nil"/>
              <w:right w:val="nil"/>
            </w:tcBorders>
            <w:vAlign w:val="center"/>
          </w:tcPr>
          <w:p w14:paraId="6275BE4F" w14:textId="271DF806" w:rsidR="00FA1679" w:rsidRPr="00E7719D" w:rsidRDefault="00FA1679" w:rsidP="00FC2781">
            <w:pPr>
              <w:rPr>
                <w:rFonts w:ascii="Courier New" w:hAnsi="Courier New" w:cs="Courier New"/>
                <w:b/>
                <w:bCs/>
                <w:color w:val="000000"/>
              </w:rPr>
            </w:pPr>
            <w:r w:rsidRPr="00E7719D">
              <w:rPr>
                <w:rFonts w:ascii="Courier New" w:hAnsi="Courier New" w:cs="Courier New"/>
                <w:b/>
                <w:bCs/>
                <w:color w:val="000000"/>
              </w:rPr>
              <w:t>SAFEMO13</w:t>
            </w:r>
          </w:p>
        </w:tc>
        <w:tc>
          <w:tcPr>
            <w:tcW w:w="1860" w:type="dxa"/>
            <w:tcBorders>
              <w:top w:val="nil"/>
              <w:left w:val="nil"/>
              <w:bottom w:val="nil"/>
              <w:right w:val="nil"/>
            </w:tcBorders>
            <w:shd w:val="clear" w:color="auto" w:fill="auto"/>
            <w:noWrap/>
            <w:vAlign w:val="center"/>
            <w:hideMark/>
          </w:tcPr>
          <w:p w14:paraId="169CC789" w14:textId="0603FFB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1.62</w:t>
            </w:r>
          </w:p>
        </w:tc>
        <w:tc>
          <w:tcPr>
            <w:tcW w:w="1860" w:type="dxa"/>
            <w:tcBorders>
              <w:top w:val="nil"/>
              <w:left w:val="nil"/>
              <w:bottom w:val="nil"/>
              <w:right w:val="nil"/>
            </w:tcBorders>
            <w:shd w:val="clear" w:color="auto" w:fill="auto"/>
            <w:noWrap/>
            <w:vAlign w:val="center"/>
            <w:hideMark/>
          </w:tcPr>
          <w:p w14:paraId="179F898B"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1.37</w:t>
            </w:r>
          </w:p>
        </w:tc>
        <w:tc>
          <w:tcPr>
            <w:tcW w:w="2006" w:type="dxa"/>
            <w:tcBorders>
              <w:top w:val="nil"/>
              <w:left w:val="nil"/>
              <w:bottom w:val="nil"/>
              <w:right w:val="single" w:sz="4" w:space="0" w:color="auto"/>
            </w:tcBorders>
            <w:shd w:val="clear" w:color="auto" w:fill="auto"/>
            <w:noWrap/>
            <w:vAlign w:val="center"/>
            <w:hideMark/>
          </w:tcPr>
          <w:p w14:paraId="5E6C6AD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0.25</w:t>
            </w:r>
          </w:p>
        </w:tc>
        <w:tc>
          <w:tcPr>
            <w:tcW w:w="1714" w:type="dxa"/>
            <w:tcBorders>
              <w:left w:val="single" w:sz="4" w:space="0" w:color="auto"/>
              <w:right w:val="nil"/>
            </w:tcBorders>
          </w:tcPr>
          <w:p w14:paraId="48D640C8" w14:textId="77777777" w:rsidR="00FA1679" w:rsidRPr="00846D6F" w:rsidRDefault="00FA1679" w:rsidP="00FC2781">
            <w:pPr>
              <w:jc w:val="right"/>
              <w:rPr>
                <w:rFonts w:ascii="Courier New" w:hAnsi="Courier New" w:cs="Courier New"/>
                <w:color w:val="000000"/>
              </w:rPr>
            </w:pPr>
          </w:p>
        </w:tc>
      </w:tr>
      <w:tr w:rsidR="00FA1679" w:rsidRPr="00846D6F" w14:paraId="37EAEC0D" w14:textId="754AC66C" w:rsidTr="006F5E77">
        <w:trPr>
          <w:trHeight w:val="275"/>
        </w:trPr>
        <w:tc>
          <w:tcPr>
            <w:tcW w:w="2464" w:type="dxa"/>
            <w:tcBorders>
              <w:top w:val="nil"/>
              <w:left w:val="nil"/>
              <w:bottom w:val="nil"/>
              <w:right w:val="nil"/>
            </w:tcBorders>
            <w:shd w:val="clear" w:color="D9D9D9" w:fill="D9D9D9"/>
            <w:vAlign w:val="center"/>
          </w:tcPr>
          <w:p w14:paraId="1A14E2D8" w14:textId="43C0C8A9" w:rsidR="00FA1679" w:rsidRPr="00846D6F" w:rsidRDefault="00FA1679" w:rsidP="00FC2781">
            <w:pPr>
              <w:rPr>
                <w:rFonts w:ascii="Courier New" w:hAnsi="Courier New" w:cs="Courier New"/>
                <w:color w:val="000000"/>
              </w:rPr>
            </w:pPr>
            <w:r w:rsidRPr="00846D6F">
              <w:rPr>
                <w:rFonts w:ascii="Courier New" w:hAnsi="Courier New" w:cs="Courier New"/>
                <w:color w:val="000000"/>
              </w:rPr>
              <w:t>SAFPSF7</w:t>
            </w:r>
          </w:p>
        </w:tc>
        <w:tc>
          <w:tcPr>
            <w:tcW w:w="1860" w:type="dxa"/>
            <w:tcBorders>
              <w:top w:val="nil"/>
              <w:left w:val="nil"/>
              <w:bottom w:val="nil"/>
              <w:right w:val="nil"/>
            </w:tcBorders>
            <w:shd w:val="clear" w:color="D9D9D9" w:fill="D9D9D9"/>
            <w:noWrap/>
            <w:vAlign w:val="center"/>
            <w:hideMark/>
          </w:tcPr>
          <w:p w14:paraId="0B99455F" w14:textId="223D05D1"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1.06</w:t>
            </w:r>
          </w:p>
        </w:tc>
        <w:tc>
          <w:tcPr>
            <w:tcW w:w="1860" w:type="dxa"/>
            <w:tcBorders>
              <w:top w:val="nil"/>
              <w:left w:val="nil"/>
              <w:bottom w:val="nil"/>
              <w:right w:val="nil"/>
            </w:tcBorders>
            <w:shd w:val="clear" w:color="D9D9D9" w:fill="D9D9D9"/>
            <w:noWrap/>
            <w:vAlign w:val="center"/>
            <w:hideMark/>
          </w:tcPr>
          <w:p w14:paraId="12070F95"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0.81</w:t>
            </w:r>
          </w:p>
        </w:tc>
        <w:tc>
          <w:tcPr>
            <w:tcW w:w="2006" w:type="dxa"/>
            <w:tcBorders>
              <w:top w:val="nil"/>
              <w:left w:val="nil"/>
              <w:bottom w:val="nil"/>
              <w:right w:val="single" w:sz="4" w:space="0" w:color="auto"/>
            </w:tcBorders>
            <w:shd w:val="clear" w:color="D9D9D9" w:fill="D9D9D9"/>
            <w:noWrap/>
            <w:vAlign w:val="center"/>
            <w:hideMark/>
          </w:tcPr>
          <w:p w14:paraId="33ED8A66"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0.25</w:t>
            </w:r>
          </w:p>
        </w:tc>
        <w:tc>
          <w:tcPr>
            <w:tcW w:w="1714" w:type="dxa"/>
            <w:tcBorders>
              <w:left w:val="single" w:sz="4" w:space="0" w:color="auto"/>
              <w:right w:val="nil"/>
            </w:tcBorders>
            <w:shd w:val="clear" w:color="auto" w:fill="D9D9D9" w:themeFill="background1" w:themeFillShade="D9"/>
          </w:tcPr>
          <w:p w14:paraId="1BA5E640" w14:textId="77777777" w:rsidR="00FA1679" w:rsidRPr="00846D6F" w:rsidRDefault="00FA1679" w:rsidP="00FC2781">
            <w:pPr>
              <w:jc w:val="right"/>
              <w:rPr>
                <w:rFonts w:ascii="Courier New" w:hAnsi="Courier New" w:cs="Courier New"/>
                <w:color w:val="000000"/>
              </w:rPr>
            </w:pPr>
          </w:p>
        </w:tc>
      </w:tr>
      <w:tr w:rsidR="00FA1679" w:rsidRPr="00846D6F" w14:paraId="43023D65" w14:textId="188C694F" w:rsidTr="006F5E77">
        <w:trPr>
          <w:trHeight w:val="275"/>
        </w:trPr>
        <w:tc>
          <w:tcPr>
            <w:tcW w:w="2464" w:type="dxa"/>
            <w:tcBorders>
              <w:top w:val="nil"/>
              <w:left w:val="nil"/>
              <w:bottom w:val="nil"/>
              <w:right w:val="nil"/>
            </w:tcBorders>
            <w:vAlign w:val="center"/>
          </w:tcPr>
          <w:p w14:paraId="4246710B" w14:textId="55DEC400" w:rsidR="00FA1679" w:rsidRPr="00846D6F" w:rsidRDefault="00FA1679" w:rsidP="00FC2781">
            <w:pPr>
              <w:rPr>
                <w:rFonts w:ascii="Courier New" w:hAnsi="Courier New" w:cs="Courier New"/>
                <w:color w:val="000000"/>
              </w:rPr>
            </w:pPr>
            <w:r w:rsidRPr="00846D6F">
              <w:rPr>
                <w:rFonts w:ascii="Courier New" w:hAnsi="Courier New" w:cs="Courier New"/>
                <w:color w:val="000000"/>
              </w:rPr>
              <w:t>ENGREL4</w:t>
            </w:r>
          </w:p>
        </w:tc>
        <w:tc>
          <w:tcPr>
            <w:tcW w:w="1860" w:type="dxa"/>
            <w:tcBorders>
              <w:top w:val="nil"/>
              <w:left w:val="nil"/>
              <w:bottom w:val="nil"/>
              <w:right w:val="nil"/>
            </w:tcBorders>
            <w:shd w:val="clear" w:color="auto" w:fill="auto"/>
            <w:noWrap/>
            <w:vAlign w:val="center"/>
            <w:hideMark/>
          </w:tcPr>
          <w:p w14:paraId="4A6E7754" w14:textId="4E76E545"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0.97</w:t>
            </w:r>
          </w:p>
        </w:tc>
        <w:tc>
          <w:tcPr>
            <w:tcW w:w="1860" w:type="dxa"/>
            <w:tcBorders>
              <w:top w:val="nil"/>
              <w:left w:val="nil"/>
              <w:bottom w:val="nil"/>
              <w:right w:val="nil"/>
            </w:tcBorders>
            <w:shd w:val="clear" w:color="auto" w:fill="auto"/>
            <w:noWrap/>
            <w:vAlign w:val="center"/>
            <w:hideMark/>
          </w:tcPr>
          <w:p w14:paraId="0AE4ABB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0.72</w:t>
            </w:r>
          </w:p>
        </w:tc>
        <w:tc>
          <w:tcPr>
            <w:tcW w:w="2006" w:type="dxa"/>
            <w:tcBorders>
              <w:top w:val="nil"/>
              <w:left w:val="nil"/>
              <w:bottom w:val="nil"/>
              <w:right w:val="single" w:sz="4" w:space="0" w:color="auto"/>
            </w:tcBorders>
            <w:shd w:val="clear" w:color="auto" w:fill="auto"/>
            <w:noWrap/>
            <w:vAlign w:val="center"/>
            <w:hideMark/>
          </w:tcPr>
          <w:p w14:paraId="019CF317"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0.26</w:t>
            </w:r>
          </w:p>
        </w:tc>
        <w:tc>
          <w:tcPr>
            <w:tcW w:w="1714" w:type="dxa"/>
            <w:tcBorders>
              <w:left w:val="single" w:sz="4" w:space="0" w:color="auto"/>
              <w:right w:val="nil"/>
            </w:tcBorders>
          </w:tcPr>
          <w:p w14:paraId="23E42F13" w14:textId="77777777" w:rsidR="00FA1679" w:rsidRPr="00846D6F" w:rsidRDefault="00FA1679" w:rsidP="00FC2781">
            <w:pPr>
              <w:jc w:val="right"/>
              <w:rPr>
                <w:rFonts w:ascii="Courier New" w:hAnsi="Courier New" w:cs="Courier New"/>
                <w:color w:val="000000"/>
              </w:rPr>
            </w:pPr>
          </w:p>
        </w:tc>
      </w:tr>
      <w:tr w:rsidR="00FA1679" w:rsidRPr="00846D6F" w14:paraId="4D4533D6" w14:textId="77759BA4" w:rsidTr="006F5E77">
        <w:trPr>
          <w:trHeight w:val="275"/>
        </w:trPr>
        <w:tc>
          <w:tcPr>
            <w:tcW w:w="2464" w:type="dxa"/>
            <w:tcBorders>
              <w:top w:val="nil"/>
              <w:left w:val="nil"/>
              <w:bottom w:val="nil"/>
              <w:right w:val="nil"/>
            </w:tcBorders>
            <w:shd w:val="clear" w:color="D9D9D9" w:fill="D9D9D9"/>
            <w:vAlign w:val="center"/>
          </w:tcPr>
          <w:p w14:paraId="391885CB" w14:textId="5E120E36" w:rsidR="00FA1679" w:rsidRPr="00846D6F" w:rsidRDefault="00FA1679" w:rsidP="00FC2781">
            <w:pPr>
              <w:rPr>
                <w:rFonts w:ascii="Courier New" w:hAnsi="Courier New" w:cs="Courier New"/>
                <w:color w:val="000000"/>
              </w:rPr>
            </w:pPr>
            <w:r w:rsidRPr="00846D6F">
              <w:rPr>
                <w:rFonts w:ascii="Courier New" w:hAnsi="Courier New" w:cs="Courier New"/>
                <w:color w:val="000000"/>
              </w:rPr>
              <w:t>SAFPSF8</w:t>
            </w:r>
          </w:p>
        </w:tc>
        <w:tc>
          <w:tcPr>
            <w:tcW w:w="1860" w:type="dxa"/>
            <w:tcBorders>
              <w:top w:val="nil"/>
              <w:left w:val="nil"/>
              <w:bottom w:val="nil"/>
              <w:right w:val="nil"/>
            </w:tcBorders>
            <w:shd w:val="clear" w:color="D9D9D9" w:fill="D9D9D9"/>
            <w:noWrap/>
            <w:vAlign w:val="center"/>
            <w:hideMark/>
          </w:tcPr>
          <w:p w14:paraId="47FA1173" w14:textId="4A79AE1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-0.02</w:t>
            </w:r>
          </w:p>
        </w:tc>
        <w:tc>
          <w:tcPr>
            <w:tcW w:w="1860" w:type="dxa"/>
            <w:tcBorders>
              <w:top w:val="nil"/>
              <w:left w:val="nil"/>
              <w:bottom w:val="nil"/>
              <w:right w:val="nil"/>
            </w:tcBorders>
            <w:shd w:val="clear" w:color="D9D9D9" w:fill="D9D9D9"/>
            <w:noWrap/>
            <w:vAlign w:val="center"/>
            <w:hideMark/>
          </w:tcPr>
          <w:p w14:paraId="5F7C46B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-0.34</w:t>
            </w:r>
          </w:p>
        </w:tc>
        <w:tc>
          <w:tcPr>
            <w:tcW w:w="2006" w:type="dxa"/>
            <w:tcBorders>
              <w:top w:val="nil"/>
              <w:left w:val="nil"/>
              <w:bottom w:val="nil"/>
              <w:right w:val="single" w:sz="4" w:space="0" w:color="auto"/>
            </w:tcBorders>
            <w:shd w:val="clear" w:color="D9D9D9" w:fill="D9D9D9"/>
            <w:noWrap/>
            <w:vAlign w:val="center"/>
            <w:hideMark/>
          </w:tcPr>
          <w:p w14:paraId="3DB291F5"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0.32</w:t>
            </w:r>
          </w:p>
        </w:tc>
        <w:tc>
          <w:tcPr>
            <w:tcW w:w="1714" w:type="dxa"/>
            <w:tcBorders>
              <w:left w:val="single" w:sz="4" w:space="0" w:color="auto"/>
              <w:right w:val="nil"/>
            </w:tcBorders>
            <w:shd w:val="clear" w:color="auto" w:fill="D9D9D9" w:themeFill="background1" w:themeFillShade="D9"/>
          </w:tcPr>
          <w:p w14:paraId="19B92470" w14:textId="77777777" w:rsidR="00FA1679" w:rsidRPr="00846D6F" w:rsidRDefault="00FA1679" w:rsidP="00FC2781">
            <w:pPr>
              <w:jc w:val="right"/>
              <w:rPr>
                <w:rFonts w:ascii="Courier New" w:hAnsi="Courier New" w:cs="Courier New"/>
                <w:color w:val="000000"/>
              </w:rPr>
            </w:pPr>
          </w:p>
        </w:tc>
      </w:tr>
      <w:tr w:rsidR="00FA1679" w:rsidRPr="00846D6F" w14:paraId="4892A26F" w14:textId="60F3403E" w:rsidTr="006F5E77">
        <w:trPr>
          <w:trHeight w:val="275"/>
        </w:trPr>
        <w:tc>
          <w:tcPr>
            <w:tcW w:w="2464" w:type="dxa"/>
            <w:tcBorders>
              <w:top w:val="nil"/>
              <w:left w:val="nil"/>
              <w:bottom w:val="nil"/>
              <w:right w:val="nil"/>
            </w:tcBorders>
            <w:vAlign w:val="center"/>
          </w:tcPr>
          <w:p w14:paraId="6723F919" w14:textId="75B82221" w:rsidR="00FA1679" w:rsidRPr="00846D6F" w:rsidRDefault="00FA1679" w:rsidP="00FC2781">
            <w:pPr>
              <w:rPr>
                <w:rFonts w:ascii="Courier New" w:hAnsi="Courier New" w:cs="Courier New"/>
                <w:color w:val="000000"/>
              </w:rPr>
            </w:pPr>
            <w:r w:rsidRPr="00846D6F">
              <w:rPr>
                <w:rFonts w:ascii="Courier New" w:hAnsi="Courier New" w:cs="Courier New"/>
                <w:color w:val="000000"/>
              </w:rPr>
              <w:t>ENVMEN9</w:t>
            </w:r>
          </w:p>
        </w:tc>
        <w:tc>
          <w:tcPr>
            <w:tcW w:w="1860" w:type="dxa"/>
            <w:tcBorders>
              <w:top w:val="nil"/>
              <w:left w:val="nil"/>
              <w:bottom w:val="nil"/>
              <w:right w:val="nil"/>
            </w:tcBorders>
            <w:shd w:val="clear" w:color="auto" w:fill="auto"/>
            <w:noWrap/>
            <w:vAlign w:val="center"/>
            <w:hideMark/>
          </w:tcPr>
          <w:p w14:paraId="72E288FB" w14:textId="5EE3E062"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1.23</w:t>
            </w:r>
          </w:p>
        </w:tc>
        <w:tc>
          <w:tcPr>
            <w:tcW w:w="1860" w:type="dxa"/>
            <w:tcBorders>
              <w:top w:val="nil"/>
              <w:left w:val="nil"/>
              <w:bottom w:val="nil"/>
              <w:right w:val="nil"/>
            </w:tcBorders>
            <w:shd w:val="clear" w:color="auto" w:fill="auto"/>
            <w:noWrap/>
            <w:vAlign w:val="center"/>
            <w:hideMark/>
          </w:tcPr>
          <w:p w14:paraId="77AE0921"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0.87</w:t>
            </w:r>
          </w:p>
        </w:tc>
        <w:tc>
          <w:tcPr>
            <w:tcW w:w="2006" w:type="dxa"/>
            <w:tcBorders>
              <w:top w:val="nil"/>
              <w:left w:val="nil"/>
              <w:bottom w:val="nil"/>
              <w:right w:val="single" w:sz="4" w:space="0" w:color="auto"/>
            </w:tcBorders>
            <w:shd w:val="clear" w:color="auto" w:fill="auto"/>
            <w:noWrap/>
            <w:vAlign w:val="center"/>
            <w:hideMark/>
          </w:tcPr>
          <w:p w14:paraId="6AA1323E"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0.37</w:t>
            </w:r>
          </w:p>
        </w:tc>
        <w:tc>
          <w:tcPr>
            <w:tcW w:w="1714" w:type="dxa"/>
            <w:tcBorders>
              <w:left w:val="single" w:sz="4" w:space="0" w:color="auto"/>
              <w:right w:val="nil"/>
            </w:tcBorders>
          </w:tcPr>
          <w:p w14:paraId="145A425E" w14:textId="77777777" w:rsidR="00FA1679" w:rsidRPr="00846D6F" w:rsidRDefault="00FA1679" w:rsidP="00FC2781">
            <w:pPr>
              <w:jc w:val="right"/>
              <w:rPr>
                <w:rFonts w:ascii="Courier New" w:hAnsi="Courier New" w:cs="Courier New"/>
                <w:color w:val="000000"/>
              </w:rPr>
            </w:pPr>
          </w:p>
        </w:tc>
      </w:tr>
      <w:tr w:rsidR="00FA1679" w:rsidRPr="00846D6F" w14:paraId="6BBEDE86" w14:textId="5EC4BDF3" w:rsidTr="006F5E77">
        <w:trPr>
          <w:trHeight w:val="275"/>
        </w:trPr>
        <w:tc>
          <w:tcPr>
            <w:tcW w:w="2464" w:type="dxa"/>
            <w:tcBorders>
              <w:top w:val="nil"/>
              <w:left w:val="nil"/>
              <w:bottom w:val="single" w:sz="4" w:space="0" w:color="000000"/>
              <w:right w:val="nil"/>
            </w:tcBorders>
            <w:shd w:val="clear" w:color="D9D9D9" w:fill="D9D9D9"/>
            <w:vAlign w:val="center"/>
          </w:tcPr>
          <w:p w14:paraId="2F822F13" w14:textId="34023723" w:rsidR="00FA1679" w:rsidRPr="00846D6F" w:rsidRDefault="00FA1679" w:rsidP="00FC2781">
            <w:pPr>
              <w:rPr>
                <w:rFonts w:ascii="Courier New" w:hAnsi="Courier New" w:cs="Courier New"/>
                <w:color w:val="000000"/>
              </w:rPr>
            </w:pPr>
            <w:r w:rsidRPr="00846D6F">
              <w:rPr>
                <w:rFonts w:ascii="Courier New" w:hAnsi="Courier New" w:cs="Courier New"/>
                <w:color w:val="000000"/>
              </w:rPr>
              <w:t>SAFPSF5</w:t>
            </w:r>
          </w:p>
        </w:tc>
        <w:tc>
          <w:tcPr>
            <w:tcW w:w="1860" w:type="dxa"/>
            <w:tcBorders>
              <w:top w:val="nil"/>
              <w:left w:val="nil"/>
              <w:bottom w:val="single" w:sz="4" w:space="0" w:color="000000"/>
              <w:right w:val="nil"/>
            </w:tcBorders>
            <w:shd w:val="clear" w:color="D9D9D9" w:fill="D9D9D9"/>
            <w:noWrap/>
            <w:vAlign w:val="bottom"/>
            <w:hideMark/>
          </w:tcPr>
          <w:p w14:paraId="3C6E5411" w14:textId="4DB18D2F"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-0.76</w:t>
            </w:r>
          </w:p>
        </w:tc>
        <w:tc>
          <w:tcPr>
            <w:tcW w:w="1860" w:type="dxa"/>
            <w:tcBorders>
              <w:top w:val="nil"/>
              <w:left w:val="nil"/>
              <w:bottom w:val="single" w:sz="4" w:space="0" w:color="000000"/>
              <w:right w:val="nil"/>
            </w:tcBorders>
            <w:shd w:val="clear" w:color="D9D9D9" w:fill="D9D9D9"/>
            <w:noWrap/>
            <w:vAlign w:val="bottom"/>
            <w:hideMark/>
          </w:tcPr>
          <w:p w14:paraId="6F9BDE8C"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-1.18</w:t>
            </w:r>
          </w:p>
        </w:tc>
        <w:tc>
          <w:tcPr>
            <w:tcW w:w="2006" w:type="dxa"/>
            <w:tcBorders>
              <w:top w:val="nil"/>
              <w:left w:val="nil"/>
              <w:bottom w:val="single" w:sz="4" w:space="0" w:color="000000"/>
              <w:right w:val="single" w:sz="4" w:space="0" w:color="auto"/>
            </w:tcBorders>
            <w:shd w:val="clear" w:color="D9D9D9" w:fill="D9D9D9"/>
            <w:noWrap/>
            <w:vAlign w:val="bottom"/>
            <w:hideMark/>
          </w:tcPr>
          <w:p w14:paraId="49B5A0E9" w14:textId="77777777" w:rsidR="00FA1679" w:rsidRPr="00846D6F" w:rsidRDefault="00FA1679" w:rsidP="00FC2781">
            <w:pPr>
              <w:jc w:val="right"/>
              <w:rPr>
                <w:rFonts w:ascii="Courier New" w:hAnsi="Courier New" w:cs="Courier New"/>
                <w:color w:val="000000"/>
              </w:rPr>
            </w:pPr>
            <w:r w:rsidRPr="00846D6F">
              <w:rPr>
                <w:rFonts w:ascii="Courier New" w:hAnsi="Courier New" w:cs="Courier New"/>
                <w:color w:val="000000"/>
              </w:rPr>
              <w:t>0.42</w:t>
            </w:r>
          </w:p>
        </w:tc>
        <w:tc>
          <w:tcPr>
            <w:tcW w:w="1714" w:type="dxa"/>
            <w:tcBorders>
              <w:left w:val="single" w:sz="4" w:space="0" w:color="auto"/>
              <w:bottom w:val="single" w:sz="4" w:space="0" w:color="000000"/>
              <w:right w:val="nil"/>
            </w:tcBorders>
            <w:shd w:val="clear" w:color="auto" w:fill="D9D9D9" w:themeFill="background1" w:themeFillShade="D9"/>
          </w:tcPr>
          <w:p w14:paraId="6DA6678B" w14:textId="77777777" w:rsidR="00FA1679" w:rsidRPr="00846D6F" w:rsidRDefault="00FA1679" w:rsidP="00FC2781">
            <w:pPr>
              <w:jc w:val="right"/>
              <w:rPr>
                <w:rFonts w:ascii="Courier New" w:hAnsi="Courier New" w:cs="Courier New"/>
                <w:color w:val="000000"/>
              </w:rPr>
            </w:pPr>
          </w:p>
        </w:tc>
      </w:tr>
    </w:tbl>
    <w:p w14:paraId="1409F27C" w14:textId="4428E9F4" w:rsidR="002C7D86" w:rsidRPr="003E0FBF" w:rsidRDefault="00A43FCA" w:rsidP="002809B0">
      <w:pPr>
        <w:spacing w:after="160" w:line="259" w:lineRule="auto"/>
        <w:ind w:right="1980"/>
        <w:rPr>
          <w:bCs/>
          <w:sz w:val="18"/>
          <w:szCs w:val="18"/>
        </w:rPr>
      </w:pPr>
      <w:r w:rsidRPr="003E0FBF">
        <w:rPr>
          <w:bCs/>
          <w:sz w:val="18"/>
          <w:szCs w:val="18"/>
          <w:vertAlign w:val="superscript"/>
        </w:rPr>
        <w:t>1</w:t>
      </w:r>
      <w:r w:rsidR="0027788E" w:rsidRPr="003E0FBF">
        <w:rPr>
          <w:bCs/>
          <w:sz w:val="18"/>
          <w:szCs w:val="18"/>
        </w:rPr>
        <w:t>T</w:t>
      </w:r>
      <w:r w:rsidR="003E0FBF" w:rsidRPr="003E0FBF">
        <w:rPr>
          <w:sz w:val="18"/>
          <w:szCs w:val="18"/>
        </w:rPr>
        <w:t>his</w:t>
      </w:r>
      <w:r w:rsidR="003E0FBF">
        <w:rPr>
          <w:sz w:val="18"/>
          <w:szCs w:val="18"/>
        </w:rPr>
        <w:t xml:space="preserve"> DIF analyses examines if the</w:t>
      </w:r>
      <w:r w:rsidR="003E0FBF" w:rsidRPr="003E0FBF">
        <w:rPr>
          <w:sz w:val="18"/>
          <w:szCs w:val="18"/>
        </w:rPr>
        <w:t xml:space="preserve"> item has the same difficulty for</w:t>
      </w:r>
      <w:r w:rsidR="00816360">
        <w:rPr>
          <w:sz w:val="18"/>
          <w:szCs w:val="18"/>
        </w:rPr>
        <w:t xml:space="preserve"> the</w:t>
      </w:r>
      <w:r w:rsidR="003E0FBF" w:rsidRPr="003E0FBF">
        <w:rPr>
          <w:sz w:val="18"/>
          <w:szCs w:val="18"/>
        </w:rPr>
        <w:t xml:space="preserve"> two </w:t>
      </w:r>
      <w:r w:rsidR="00B97717">
        <w:rPr>
          <w:sz w:val="18"/>
          <w:szCs w:val="18"/>
        </w:rPr>
        <w:t xml:space="preserve">comparison </w:t>
      </w:r>
      <w:r w:rsidR="003E0FBF" w:rsidRPr="003E0FBF">
        <w:rPr>
          <w:sz w:val="18"/>
          <w:szCs w:val="18"/>
        </w:rPr>
        <w:t>groups</w:t>
      </w:r>
      <w:r w:rsidR="003E0FBF">
        <w:rPr>
          <w:sz w:val="18"/>
          <w:szCs w:val="18"/>
        </w:rPr>
        <w:t>;</w:t>
      </w:r>
      <w:r w:rsidR="003E0FBF" w:rsidRPr="003E0FBF">
        <w:rPr>
          <w:sz w:val="18"/>
          <w:szCs w:val="18"/>
          <w:vertAlign w:val="superscript"/>
        </w:rPr>
        <w:t>2</w:t>
      </w:r>
      <w:r w:rsidR="003E0FBF">
        <w:rPr>
          <w:bCs/>
          <w:sz w:val="18"/>
          <w:szCs w:val="18"/>
        </w:rPr>
        <w:t>T</w:t>
      </w:r>
      <w:r w:rsidRPr="003E0FBF">
        <w:rPr>
          <w:bCs/>
          <w:sz w:val="18"/>
          <w:szCs w:val="18"/>
        </w:rPr>
        <w:t xml:space="preserve">here </w:t>
      </w:r>
      <w:r w:rsidR="0027788E" w:rsidRPr="003E0FBF">
        <w:rPr>
          <w:bCs/>
          <w:sz w:val="18"/>
          <w:szCs w:val="18"/>
        </w:rPr>
        <w:t>is an</w:t>
      </w:r>
      <w:r w:rsidRPr="003E0FBF">
        <w:rPr>
          <w:bCs/>
          <w:sz w:val="18"/>
          <w:szCs w:val="18"/>
        </w:rPr>
        <w:t xml:space="preserve"> insufficient </w:t>
      </w:r>
      <w:r w:rsidR="0027788E" w:rsidRPr="003E0FBF">
        <w:rPr>
          <w:bCs/>
          <w:sz w:val="18"/>
          <w:szCs w:val="18"/>
        </w:rPr>
        <w:t>number of non-binary students to include in the DIF analyses</w:t>
      </w:r>
      <w:r w:rsidR="001A160C" w:rsidRPr="003E0FBF">
        <w:rPr>
          <w:bCs/>
          <w:sz w:val="18"/>
          <w:szCs w:val="18"/>
        </w:rPr>
        <w:t>;</w:t>
      </w:r>
      <w:r w:rsidR="003E0FBF">
        <w:rPr>
          <w:bCs/>
          <w:sz w:val="18"/>
          <w:szCs w:val="18"/>
          <w:vertAlign w:val="superscript"/>
        </w:rPr>
        <w:t>3</w:t>
      </w:r>
      <w:r w:rsidR="001A160C" w:rsidRPr="003E0FBF">
        <w:rPr>
          <w:bCs/>
          <w:sz w:val="18"/>
          <w:szCs w:val="18"/>
        </w:rPr>
        <w:t>New</w:t>
      </w:r>
      <w:r w:rsidR="007A663C">
        <w:rPr>
          <w:bCs/>
          <w:sz w:val="18"/>
          <w:szCs w:val="18"/>
        </w:rPr>
        <w:t xml:space="preserve"> DL</w:t>
      </w:r>
      <w:r w:rsidR="001A160C" w:rsidRPr="003E0FBF">
        <w:rPr>
          <w:bCs/>
          <w:sz w:val="18"/>
          <w:szCs w:val="18"/>
        </w:rPr>
        <w:t xml:space="preserve"> items bolded</w:t>
      </w:r>
      <w:r w:rsidR="002C7D86" w:rsidRPr="003E0FBF">
        <w:rPr>
          <w:bCs/>
          <w:sz w:val="18"/>
          <w:szCs w:val="18"/>
        </w:rPr>
        <w:br w:type="page"/>
      </w:r>
    </w:p>
    <w:p w14:paraId="459DBB19" w14:textId="1B79660D" w:rsidR="00D33E36" w:rsidRDefault="009836F3" w:rsidP="0017239F">
      <w:pPr>
        <w:rPr>
          <w:b/>
        </w:rPr>
      </w:pPr>
      <w:r>
        <w:rPr>
          <w:b/>
        </w:rPr>
        <w:lastRenderedPageBreak/>
        <w:t xml:space="preserve">Appendix </w:t>
      </w:r>
      <w:r w:rsidR="00D90FF4">
        <w:rPr>
          <w:b/>
        </w:rPr>
        <w:t>I</w:t>
      </w:r>
      <w:r w:rsidR="003C409C">
        <w:rPr>
          <w:b/>
        </w:rPr>
        <w:t>2</w:t>
      </w:r>
      <w:r w:rsidR="0008475C">
        <w:rPr>
          <w:b/>
        </w:rPr>
        <w:t>, (Generalizability)</w:t>
      </w:r>
      <w:r>
        <w:rPr>
          <w:b/>
        </w:rPr>
        <w:t>: DIF by Race/Ethnicity Status</w:t>
      </w:r>
      <w:r w:rsidRPr="00A43FCA">
        <w:rPr>
          <w:b/>
          <w:vertAlign w:val="superscript"/>
        </w:rPr>
        <w:t>1</w:t>
      </w:r>
    </w:p>
    <w:tbl>
      <w:tblPr>
        <w:tblW w:w="9818" w:type="dxa"/>
        <w:tblLayout w:type="fixed"/>
        <w:tblLook w:val="04A0" w:firstRow="1" w:lastRow="0" w:firstColumn="1" w:lastColumn="0" w:noHBand="0" w:noVBand="1"/>
      </w:tblPr>
      <w:tblGrid>
        <w:gridCol w:w="1496"/>
        <w:gridCol w:w="1777"/>
        <w:gridCol w:w="1028"/>
        <w:gridCol w:w="1309"/>
        <w:gridCol w:w="1309"/>
        <w:gridCol w:w="1309"/>
        <w:gridCol w:w="1496"/>
        <w:gridCol w:w="94"/>
      </w:tblGrid>
      <w:tr w:rsidR="00FA1679" w:rsidRPr="009836F3" w14:paraId="5C72B0EA" w14:textId="4699D682" w:rsidTr="006F5E77">
        <w:trPr>
          <w:trHeight w:val="444"/>
        </w:trPr>
        <w:tc>
          <w:tcPr>
            <w:tcW w:w="1496" w:type="dxa"/>
            <w:tcBorders>
              <w:top w:val="single" w:sz="4" w:space="0" w:color="000000"/>
              <w:left w:val="nil"/>
              <w:bottom w:val="single" w:sz="4" w:space="0" w:color="000000"/>
              <w:right w:val="nil"/>
            </w:tcBorders>
            <w:shd w:val="clear" w:color="auto" w:fill="auto"/>
            <w:noWrap/>
            <w:vAlign w:val="center"/>
            <w:hideMark/>
          </w:tcPr>
          <w:p w14:paraId="109755BA" w14:textId="0B23EC6D" w:rsidR="00FA1679" w:rsidRPr="009836F3" w:rsidRDefault="00FA1679" w:rsidP="00130ED4">
            <w:pPr>
              <w:rPr>
                <w:rFonts w:ascii="Courier New" w:hAnsi="Courier New" w:cs="Courier New"/>
                <w:b/>
                <w:bCs/>
                <w:color w:val="000000"/>
              </w:rPr>
            </w:pPr>
            <w:r w:rsidRPr="009836F3">
              <w:rPr>
                <w:rFonts w:ascii="Courier New" w:hAnsi="Courier New" w:cs="Courier New"/>
                <w:b/>
                <w:bCs/>
                <w:color w:val="000000"/>
              </w:rPr>
              <w:t>Item</w:t>
            </w:r>
            <w:r>
              <w:rPr>
                <w:b/>
                <w:vertAlign w:val="superscript"/>
              </w:rPr>
              <w:t>2</w:t>
            </w:r>
          </w:p>
        </w:tc>
        <w:tc>
          <w:tcPr>
            <w:tcW w:w="1777" w:type="dxa"/>
            <w:tcBorders>
              <w:top w:val="single" w:sz="4" w:space="0" w:color="000000"/>
              <w:left w:val="nil"/>
              <w:bottom w:val="single" w:sz="4" w:space="0" w:color="000000"/>
              <w:right w:val="nil"/>
            </w:tcBorders>
            <w:shd w:val="clear" w:color="auto" w:fill="auto"/>
            <w:noWrap/>
            <w:vAlign w:val="center"/>
            <w:hideMark/>
          </w:tcPr>
          <w:p w14:paraId="18C07C37" w14:textId="77777777" w:rsidR="00FA1679" w:rsidRPr="009836F3" w:rsidRDefault="00FA1679" w:rsidP="00130ED4">
            <w:pPr>
              <w:rPr>
                <w:rFonts w:ascii="Courier New" w:hAnsi="Courier New" w:cs="Courier New"/>
                <w:b/>
                <w:bCs/>
                <w:color w:val="000000"/>
              </w:rPr>
            </w:pPr>
            <w:r w:rsidRPr="009836F3">
              <w:rPr>
                <w:rFonts w:ascii="Courier New" w:hAnsi="Courier New" w:cs="Courier New"/>
                <w:b/>
                <w:bCs/>
                <w:color w:val="000000"/>
              </w:rPr>
              <w:t>Group</w:t>
            </w:r>
          </w:p>
        </w:tc>
        <w:tc>
          <w:tcPr>
            <w:tcW w:w="1028" w:type="dxa"/>
            <w:tcBorders>
              <w:top w:val="single" w:sz="4" w:space="0" w:color="000000"/>
              <w:left w:val="nil"/>
              <w:bottom w:val="single" w:sz="4" w:space="0" w:color="000000"/>
              <w:right w:val="nil"/>
            </w:tcBorders>
            <w:shd w:val="clear" w:color="auto" w:fill="auto"/>
            <w:noWrap/>
            <w:vAlign w:val="center"/>
            <w:hideMark/>
          </w:tcPr>
          <w:p w14:paraId="2B6A13F0" w14:textId="77777777" w:rsidR="00FA1679" w:rsidRPr="009836F3" w:rsidRDefault="00FA1679" w:rsidP="00130ED4">
            <w:pPr>
              <w:rPr>
                <w:rFonts w:ascii="Courier New" w:hAnsi="Courier New" w:cs="Courier New"/>
                <w:b/>
                <w:bCs/>
                <w:color w:val="000000"/>
              </w:rPr>
            </w:pPr>
            <w:r w:rsidRPr="009836F3">
              <w:rPr>
                <w:rFonts w:ascii="Courier New" w:hAnsi="Courier New" w:cs="Courier New"/>
                <w:b/>
                <w:bCs/>
                <w:color w:val="000000"/>
              </w:rPr>
              <w:t>COUNT</w:t>
            </w:r>
          </w:p>
        </w:tc>
        <w:tc>
          <w:tcPr>
            <w:tcW w:w="1309" w:type="dxa"/>
            <w:tcBorders>
              <w:top w:val="single" w:sz="4" w:space="0" w:color="000000"/>
              <w:left w:val="nil"/>
              <w:bottom w:val="single" w:sz="4" w:space="0" w:color="000000"/>
              <w:right w:val="nil"/>
            </w:tcBorders>
            <w:shd w:val="clear" w:color="auto" w:fill="auto"/>
            <w:vAlign w:val="center"/>
            <w:hideMark/>
          </w:tcPr>
          <w:p w14:paraId="04806136" w14:textId="77777777" w:rsidR="00FA1679" w:rsidRDefault="00FA1679" w:rsidP="00130ED4">
            <w:pPr>
              <w:rPr>
                <w:rFonts w:ascii="Courier New" w:hAnsi="Courier New" w:cs="Courier New"/>
                <w:b/>
                <w:bCs/>
                <w:color w:val="000000"/>
              </w:rPr>
            </w:pPr>
            <w:r w:rsidRPr="009836F3">
              <w:rPr>
                <w:rFonts w:ascii="Courier New" w:hAnsi="Courier New" w:cs="Courier New"/>
                <w:b/>
                <w:bCs/>
                <w:color w:val="000000"/>
              </w:rPr>
              <w:t>Without</w:t>
            </w:r>
          </w:p>
          <w:p w14:paraId="1F8B9C61" w14:textId="3480110B" w:rsidR="00FA1679" w:rsidRPr="009836F3" w:rsidRDefault="00FA1679" w:rsidP="00130ED4">
            <w:pPr>
              <w:rPr>
                <w:rFonts w:ascii="Courier New" w:hAnsi="Courier New" w:cs="Courier New"/>
                <w:b/>
                <w:bCs/>
                <w:color w:val="000000"/>
              </w:rPr>
            </w:pPr>
            <w:r w:rsidRPr="009836F3">
              <w:rPr>
                <w:rFonts w:ascii="Courier New" w:hAnsi="Courier New" w:cs="Courier New"/>
                <w:b/>
                <w:bCs/>
                <w:color w:val="000000"/>
              </w:rPr>
              <w:t>DIF</w:t>
            </w:r>
            <w:r>
              <w:rPr>
                <w:rFonts w:ascii="Courier New" w:hAnsi="Courier New" w:cs="Courier New"/>
                <w:b/>
                <w:bCs/>
                <w:color w:val="000000"/>
              </w:rPr>
              <w:t xml:space="preserve"> </w:t>
            </w:r>
            <w:r w:rsidRPr="009836F3">
              <w:rPr>
                <w:rFonts w:ascii="Courier New" w:hAnsi="Courier New" w:cs="Courier New"/>
                <w:b/>
                <w:bCs/>
                <w:color w:val="000000"/>
              </w:rPr>
              <w:t>Measure</w:t>
            </w:r>
          </w:p>
        </w:tc>
        <w:tc>
          <w:tcPr>
            <w:tcW w:w="1309" w:type="dxa"/>
            <w:tcBorders>
              <w:top w:val="single" w:sz="4" w:space="0" w:color="000000"/>
              <w:left w:val="nil"/>
              <w:bottom w:val="single" w:sz="4" w:space="0" w:color="000000"/>
              <w:right w:val="nil"/>
            </w:tcBorders>
            <w:shd w:val="clear" w:color="auto" w:fill="auto"/>
            <w:vAlign w:val="center"/>
            <w:hideMark/>
          </w:tcPr>
          <w:p w14:paraId="49FB05F0" w14:textId="77777777" w:rsidR="00FA1679" w:rsidRPr="009836F3" w:rsidRDefault="00FA1679" w:rsidP="00130ED4">
            <w:pPr>
              <w:rPr>
                <w:rFonts w:ascii="Courier New" w:hAnsi="Courier New" w:cs="Courier New"/>
                <w:b/>
                <w:bCs/>
                <w:color w:val="000000"/>
              </w:rPr>
            </w:pPr>
            <w:r w:rsidRPr="009836F3">
              <w:rPr>
                <w:rFonts w:ascii="Courier New" w:hAnsi="Courier New" w:cs="Courier New"/>
                <w:b/>
                <w:bCs/>
                <w:color w:val="000000"/>
              </w:rPr>
              <w:t>Group</w:t>
            </w:r>
            <w:r w:rsidRPr="009836F3">
              <w:rPr>
                <w:rFonts w:ascii="Courier New" w:hAnsi="Courier New" w:cs="Courier New"/>
                <w:b/>
                <w:bCs/>
                <w:color w:val="000000"/>
              </w:rPr>
              <w:br/>
              <w:t>Measure</w:t>
            </w:r>
          </w:p>
        </w:tc>
        <w:tc>
          <w:tcPr>
            <w:tcW w:w="1309" w:type="dxa"/>
            <w:tcBorders>
              <w:top w:val="single" w:sz="4" w:space="0" w:color="000000"/>
              <w:left w:val="nil"/>
              <w:bottom w:val="single" w:sz="4" w:space="0" w:color="000000"/>
              <w:right w:val="single" w:sz="4" w:space="0" w:color="auto"/>
            </w:tcBorders>
            <w:shd w:val="clear" w:color="auto" w:fill="auto"/>
            <w:noWrap/>
            <w:vAlign w:val="center"/>
            <w:hideMark/>
          </w:tcPr>
          <w:p w14:paraId="0E6A9DDA" w14:textId="77777777" w:rsidR="00FA1679" w:rsidRDefault="00FA1679" w:rsidP="00130ED4">
            <w:pPr>
              <w:rPr>
                <w:rFonts w:ascii="Courier New" w:hAnsi="Courier New" w:cs="Courier New"/>
                <w:b/>
                <w:bCs/>
                <w:color w:val="000000"/>
              </w:rPr>
            </w:pPr>
            <w:r>
              <w:rPr>
                <w:rFonts w:ascii="Courier New" w:hAnsi="Courier New" w:cs="Courier New"/>
                <w:b/>
                <w:bCs/>
                <w:color w:val="000000"/>
              </w:rPr>
              <w:t xml:space="preserve">VOCAL </w:t>
            </w:r>
          </w:p>
          <w:p w14:paraId="3E1F93B7" w14:textId="7A50F241" w:rsidR="00FA1679" w:rsidRPr="009836F3" w:rsidRDefault="00FA1679" w:rsidP="00130ED4">
            <w:pPr>
              <w:rPr>
                <w:rFonts w:ascii="Courier New" w:hAnsi="Courier New" w:cs="Courier New"/>
                <w:b/>
                <w:bCs/>
                <w:color w:val="000000"/>
              </w:rPr>
            </w:pPr>
            <w:r w:rsidRPr="009836F3">
              <w:rPr>
                <w:rFonts w:ascii="Courier New" w:hAnsi="Courier New" w:cs="Courier New"/>
                <w:b/>
                <w:bCs/>
                <w:color w:val="000000"/>
              </w:rPr>
              <w:t>DIF size</w:t>
            </w:r>
          </w:p>
        </w:tc>
        <w:tc>
          <w:tcPr>
            <w:tcW w:w="1590" w:type="dxa"/>
            <w:gridSpan w:val="2"/>
            <w:tcBorders>
              <w:top w:val="single" w:sz="4" w:space="0" w:color="000000"/>
              <w:left w:val="single" w:sz="4" w:space="0" w:color="auto"/>
              <w:bottom w:val="single" w:sz="4" w:space="0" w:color="000000"/>
              <w:right w:val="nil"/>
            </w:tcBorders>
            <w:vAlign w:val="center"/>
          </w:tcPr>
          <w:p w14:paraId="322D9471" w14:textId="77777777" w:rsidR="00FA1679" w:rsidRDefault="00FA1679" w:rsidP="00130ED4">
            <w:pPr>
              <w:rPr>
                <w:rFonts w:ascii="Courier New" w:hAnsi="Courier New" w:cs="Courier New"/>
                <w:b/>
                <w:bCs/>
                <w:color w:val="000000"/>
              </w:rPr>
            </w:pPr>
            <w:r>
              <w:rPr>
                <w:rFonts w:ascii="Courier New" w:hAnsi="Courier New" w:cs="Courier New"/>
                <w:b/>
                <w:bCs/>
                <w:color w:val="000000"/>
              </w:rPr>
              <w:t xml:space="preserve">Dimension </w:t>
            </w:r>
          </w:p>
          <w:p w14:paraId="7D065261" w14:textId="0B2C00F6" w:rsidR="00FA1679" w:rsidRPr="009836F3" w:rsidRDefault="00FA1679" w:rsidP="00130ED4">
            <w:pPr>
              <w:rPr>
                <w:rFonts w:ascii="Courier New" w:hAnsi="Courier New" w:cs="Courier New"/>
                <w:b/>
                <w:bCs/>
                <w:color w:val="000000"/>
              </w:rPr>
            </w:pPr>
            <w:r>
              <w:rPr>
                <w:rFonts w:ascii="Courier New" w:hAnsi="Courier New" w:cs="Courier New"/>
                <w:b/>
                <w:bCs/>
                <w:color w:val="000000"/>
              </w:rPr>
              <w:t xml:space="preserve">DIF Size </w:t>
            </w:r>
          </w:p>
        </w:tc>
      </w:tr>
      <w:tr w:rsidR="00FA1679" w:rsidRPr="009836F3" w14:paraId="30CADF2F" w14:textId="6DC70D1B" w:rsidTr="006F5E77">
        <w:trPr>
          <w:trHeight w:val="291"/>
        </w:trPr>
        <w:tc>
          <w:tcPr>
            <w:tcW w:w="1496" w:type="dxa"/>
            <w:tcBorders>
              <w:top w:val="nil"/>
              <w:left w:val="nil"/>
              <w:bottom w:val="nil"/>
              <w:right w:val="nil"/>
            </w:tcBorders>
            <w:shd w:val="clear" w:color="D9D9D9" w:fill="D9D9D9"/>
            <w:noWrap/>
            <w:vAlign w:val="bottom"/>
            <w:hideMark/>
          </w:tcPr>
          <w:p w14:paraId="36F9EE41"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SAFBUL11</w:t>
            </w:r>
          </w:p>
        </w:tc>
        <w:tc>
          <w:tcPr>
            <w:tcW w:w="1777" w:type="dxa"/>
            <w:tcBorders>
              <w:top w:val="nil"/>
              <w:left w:val="nil"/>
              <w:bottom w:val="nil"/>
              <w:right w:val="nil"/>
            </w:tcBorders>
            <w:shd w:val="clear" w:color="D9D9D9" w:fill="D9D9D9"/>
            <w:noWrap/>
            <w:vAlign w:val="bottom"/>
            <w:hideMark/>
          </w:tcPr>
          <w:p w14:paraId="2D360703"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White</w:t>
            </w:r>
          </w:p>
        </w:tc>
        <w:tc>
          <w:tcPr>
            <w:tcW w:w="1028" w:type="dxa"/>
            <w:tcBorders>
              <w:top w:val="nil"/>
              <w:left w:val="nil"/>
              <w:bottom w:val="nil"/>
              <w:right w:val="nil"/>
            </w:tcBorders>
            <w:shd w:val="clear" w:color="D9D9D9" w:fill="D9D9D9"/>
            <w:noWrap/>
            <w:vAlign w:val="bottom"/>
            <w:hideMark/>
          </w:tcPr>
          <w:p w14:paraId="0CB7B7F0"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22305</w:t>
            </w:r>
          </w:p>
        </w:tc>
        <w:tc>
          <w:tcPr>
            <w:tcW w:w="1309" w:type="dxa"/>
            <w:tcBorders>
              <w:top w:val="nil"/>
              <w:left w:val="nil"/>
              <w:bottom w:val="nil"/>
              <w:right w:val="nil"/>
            </w:tcBorders>
            <w:shd w:val="clear" w:color="D9D9D9" w:fill="D9D9D9"/>
            <w:noWrap/>
            <w:vAlign w:val="bottom"/>
            <w:hideMark/>
          </w:tcPr>
          <w:p w14:paraId="7F182E5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-1.37</w:t>
            </w:r>
          </w:p>
        </w:tc>
        <w:tc>
          <w:tcPr>
            <w:tcW w:w="1309" w:type="dxa"/>
            <w:tcBorders>
              <w:top w:val="nil"/>
              <w:left w:val="nil"/>
              <w:bottom w:val="nil"/>
              <w:right w:val="nil"/>
            </w:tcBorders>
            <w:shd w:val="clear" w:color="D9D9D9" w:fill="D9D9D9"/>
            <w:noWrap/>
            <w:vAlign w:val="bottom"/>
            <w:hideMark/>
          </w:tcPr>
          <w:p w14:paraId="5DB72D6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-2.01</w:t>
            </w:r>
          </w:p>
        </w:tc>
        <w:tc>
          <w:tcPr>
            <w:tcW w:w="1309" w:type="dxa"/>
            <w:tcBorders>
              <w:top w:val="nil"/>
              <w:left w:val="nil"/>
              <w:bottom w:val="nil"/>
              <w:right w:val="single" w:sz="4" w:space="0" w:color="auto"/>
            </w:tcBorders>
            <w:shd w:val="clear" w:color="auto" w:fill="FFFF00"/>
            <w:noWrap/>
            <w:vAlign w:val="bottom"/>
            <w:hideMark/>
          </w:tcPr>
          <w:p w14:paraId="57569CD1" w14:textId="77777777" w:rsidR="00FA1679" w:rsidRPr="00F454CC" w:rsidRDefault="00FA1679" w:rsidP="009836F3">
            <w:pPr>
              <w:jc w:val="right"/>
              <w:rPr>
                <w:rFonts w:ascii="Courier New" w:hAnsi="Courier New" w:cs="Courier New"/>
                <w:color w:val="000000"/>
              </w:rPr>
            </w:pPr>
            <w:r w:rsidRPr="00F454CC">
              <w:rPr>
                <w:rFonts w:ascii="Courier New" w:hAnsi="Courier New" w:cs="Courier New"/>
                <w:color w:val="000000"/>
              </w:rPr>
              <w:t>-0.64</w:t>
            </w:r>
          </w:p>
        </w:tc>
        <w:tc>
          <w:tcPr>
            <w:tcW w:w="1590" w:type="dxa"/>
            <w:gridSpan w:val="2"/>
            <w:tcBorders>
              <w:top w:val="nil"/>
              <w:left w:val="single" w:sz="4" w:space="0" w:color="auto"/>
              <w:bottom w:val="nil"/>
              <w:right w:val="nil"/>
            </w:tcBorders>
            <w:shd w:val="clear" w:color="auto" w:fill="D9D9D9" w:themeFill="background1" w:themeFillShade="D9"/>
          </w:tcPr>
          <w:p w14:paraId="35FA0D64" w14:textId="5839C265" w:rsidR="00FA1679" w:rsidRPr="00F454CC" w:rsidRDefault="00FA1679" w:rsidP="009836F3">
            <w:pPr>
              <w:jc w:val="right"/>
              <w:rPr>
                <w:rFonts w:ascii="Courier New" w:hAnsi="Courier New" w:cs="Courier New"/>
                <w:color w:val="000000"/>
              </w:rPr>
            </w:pPr>
            <w:r w:rsidRPr="00633B78">
              <w:rPr>
                <w:rFonts w:ascii="Courier New" w:hAnsi="Courier New" w:cs="Courier New"/>
                <w:color w:val="000000"/>
                <w:highlight w:val="yellow"/>
              </w:rPr>
              <w:t>-0.59</w:t>
            </w:r>
          </w:p>
        </w:tc>
      </w:tr>
      <w:tr w:rsidR="00FA1679" w:rsidRPr="009836F3" w14:paraId="40393BDF" w14:textId="44AAE079"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71E0DF12"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ENGPAR8</w:t>
            </w:r>
          </w:p>
        </w:tc>
        <w:tc>
          <w:tcPr>
            <w:tcW w:w="1777" w:type="dxa"/>
            <w:tcBorders>
              <w:top w:val="nil"/>
              <w:left w:val="nil"/>
              <w:bottom w:val="nil"/>
              <w:right w:val="nil"/>
            </w:tcBorders>
            <w:shd w:val="clear" w:color="auto" w:fill="auto"/>
            <w:noWrap/>
            <w:vAlign w:val="bottom"/>
            <w:hideMark/>
          </w:tcPr>
          <w:p w14:paraId="5ADA9CF0"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auto" w:fill="auto"/>
            <w:noWrap/>
            <w:vAlign w:val="bottom"/>
            <w:hideMark/>
          </w:tcPr>
          <w:p w14:paraId="0FC3968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9094</w:t>
            </w:r>
          </w:p>
        </w:tc>
        <w:tc>
          <w:tcPr>
            <w:tcW w:w="1309" w:type="dxa"/>
            <w:tcBorders>
              <w:top w:val="nil"/>
              <w:left w:val="nil"/>
              <w:bottom w:val="nil"/>
              <w:right w:val="nil"/>
            </w:tcBorders>
            <w:shd w:val="clear" w:color="auto" w:fill="auto"/>
            <w:noWrap/>
            <w:vAlign w:val="bottom"/>
            <w:hideMark/>
          </w:tcPr>
          <w:p w14:paraId="5D719B3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0.62</w:t>
            </w:r>
          </w:p>
        </w:tc>
        <w:tc>
          <w:tcPr>
            <w:tcW w:w="1309" w:type="dxa"/>
            <w:tcBorders>
              <w:top w:val="nil"/>
              <w:left w:val="nil"/>
              <w:bottom w:val="nil"/>
              <w:right w:val="nil"/>
            </w:tcBorders>
            <w:shd w:val="clear" w:color="auto" w:fill="auto"/>
            <w:noWrap/>
            <w:vAlign w:val="bottom"/>
            <w:hideMark/>
          </w:tcPr>
          <w:p w14:paraId="6A5D853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0.07</w:t>
            </w:r>
          </w:p>
        </w:tc>
        <w:tc>
          <w:tcPr>
            <w:tcW w:w="1309" w:type="dxa"/>
            <w:tcBorders>
              <w:top w:val="nil"/>
              <w:left w:val="nil"/>
              <w:bottom w:val="nil"/>
              <w:right w:val="single" w:sz="4" w:space="0" w:color="auto"/>
            </w:tcBorders>
            <w:shd w:val="clear" w:color="auto" w:fill="FFFF00"/>
            <w:noWrap/>
            <w:vAlign w:val="bottom"/>
            <w:hideMark/>
          </w:tcPr>
          <w:p w14:paraId="20CBA9AE" w14:textId="77777777" w:rsidR="00FA1679" w:rsidRPr="00F454CC" w:rsidRDefault="00FA1679" w:rsidP="009836F3">
            <w:pPr>
              <w:jc w:val="right"/>
              <w:rPr>
                <w:rFonts w:ascii="Courier New" w:hAnsi="Courier New" w:cs="Courier New"/>
                <w:color w:val="000000"/>
              </w:rPr>
            </w:pPr>
            <w:r w:rsidRPr="00F454CC">
              <w:rPr>
                <w:rFonts w:ascii="Courier New" w:hAnsi="Courier New" w:cs="Courier New"/>
                <w:color w:val="000000"/>
              </w:rPr>
              <w:t>-0.55</w:t>
            </w:r>
          </w:p>
        </w:tc>
        <w:tc>
          <w:tcPr>
            <w:tcW w:w="1496" w:type="dxa"/>
            <w:tcBorders>
              <w:top w:val="nil"/>
              <w:left w:val="single" w:sz="4" w:space="0" w:color="auto"/>
              <w:bottom w:val="nil"/>
              <w:right w:val="nil"/>
            </w:tcBorders>
            <w:shd w:val="clear" w:color="auto" w:fill="auto"/>
          </w:tcPr>
          <w:p w14:paraId="310F940D" w14:textId="77777777" w:rsidR="00FA1679" w:rsidRPr="00F454CC" w:rsidRDefault="00FA1679" w:rsidP="009836F3">
            <w:pPr>
              <w:jc w:val="right"/>
              <w:rPr>
                <w:rFonts w:ascii="Courier New" w:hAnsi="Courier New" w:cs="Courier New"/>
                <w:color w:val="000000"/>
              </w:rPr>
            </w:pPr>
          </w:p>
        </w:tc>
      </w:tr>
      <w:tr w:rsidR="00FA1679" w:rsidRPr="009836F3" w14:paraId="26F9B17A" w14:textId="122F5F58"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6EBAB4AC"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ENVINS13</w:t>
            </w:r>
          </w:p>
        </w:tc>
        <w:tc>
          <w:tcPr>
            <w:tcW w:w="1777" w:type="dxa"/>
            <w:tcBorders>
              <w:top w:val="nil"/>
              <w:left w:val="nil"/>
              <w:bottom w:val="nil"/>
              <w:right w:val="nil"/>
            </w:tcBorders>
            <w:shd w:val="clear" w:color="D9D9D9" w:fill="D9D9D9"/>
            <w:noWrap/>
            <w:vAlign w:val="bottom"/>
            <w:hideMark/>
          </w:tcPr>
          <w:p w14:paraId="0BB22273"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4BE041E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3328</w:t>
            </w:r>
          </w:p>
        </w:tc>
        <w:tc>
          <w:tcPr>
            <w:tcW w:w="1309" w:type="dxa"/>
            <w:tcBorders>
              <w:top w:val="nil"/>
              <w:left w:val="nil"/>
              <w:bottom w:val="nil"/>
              <w:right w:val="nil"/>
            </w:tcBorders>
            <w:shd w:val="clear" w:color="D9D9D9" w:fill="D9D9D9"/>
            <w:noWrap/>
            <w:vAlign w:val="bottom"/>
            <w:hideMark/>
          </w:tcPr>
          <w:p w14:paraId="754D60F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0.76</w:t>
            </w:r>
          </w:p>
        </w:tc>
        <w:tc>
          <w:tcPr>
            <w:tcW w:w="1309" w:type="dxa"/>
            <w:tcBorders>
              <w:top w:val="nil"/>
              <w:left w:val="nil"/>
              <w:bottom w:val="nil"/>
              <w:right w:val="nil"/>
            </w:tcBorders>
            <w:shd w:val="clear" w:color="D9D9D9" w:fill="D9D9D9"/>
            <w:noWrap/>
            <w:vAlign w:val="bottom"/>
            <w:hideMark/>
          </w:tcPr>
          <w:p w14:paraId="348D84A0"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0.24</w:t>
            </w:r>
          </w:p>
        </w:tc>
        <w:tc>
          <w:tcPr>
            <w:tcW w:w="1309" w:type="dxa"/>
            <w:tcBorders>
              <w:top w:val="nil"/>
              <w:left w:val="nil"/>
              <w:bottom w:val="nil"/>
              <w:right w:val="single" w:sz="4" w:space="0" w:color="auto"/>
            </w:tcBorders>
            <w:shd w:val="clear" w:color="auto" w:fill="FFFF00"/>
            <w:noWrap/>
            <w:vAlign w:val="bottom"/>
            <w:hideMark/>
          </w:tcPr>
          <w:p w14:paraId="3425BE13" w14:textId="77777777" w:rsidR="00FA1679" w:rsidRPr="00F454CC" w:rsidRDefault="00FA1679" w:rsidP="009836F3">
            <w:pPr>
              <w:jc w:val="right"/>
              <w:rPr>
                <w:rFonts w:ascii="Courier New" w:hAnsi="Courier New" w:cs="Courier New"/>
                <w:color w:val="000000"/>
              </w:rPr>
            </w:pPr>
            <w:r w:rsidRPr="00F454CC">
              <w:rPr>
                <w:rFonts w:ascii="Courier New" w:hAnsi="Courier New" w:cs="Courier New"/>
                <w:color w:val="000000"/>
              </w:rPr>
              <w:t>-0.52</w:t>
            </w:r>
          </w:p>
        </w:tc>
        <w:tc>
          <w:tcPr>
            <w:tcW w:w="1496" w:type="dxa"/>
            <w:tcBorders>
              <w:top w:val="nil"/>
              <w:left w:val="single" w:sz="4" w:space="0" w:color="auto"/>
              <w:bottom w:val="nil"/>
              <w:right w:val="nil"/>
            </w:tcBorders>
            <w:shd w:val="clear" w:color="auto" w:fill="D9D9D9" w:themeFill="background1" w:themeFillShade="D9"/>
          </w:tcPr>
          <w:p w14:paraId="55EFA363" w14:textId="77777777" w:rsidR="00FA1679" w:rsidRPr="00F454CC" w:rsidRDefault="00FA1679" w:rsidP="009836F3">
            <w:pPr>
              <w:jc w:val="right"/>
              <w:rPr>
                <w:rFonts w:ascii="Courier New" w:hAnsi="Courier New" w:cs="Courier New"/>
                <w:color w:val="000000"/>
              </w:rPr>
            </w:pPr>
          </w:p>
        </w:tc>
      </w:tr>
      <w:tr w:rsidR="00FA1679" w:rsidRPr="009836F3" w14:paraId="787E7173" w14:textId="60F46ED5"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541A4F3D" w14:textId="77777777" w:rsidR="00FA1679" w:rsidRPr="009836F3" w:rsidRDefault="00FA1679" w:rsidP="009836F3">
            <w:pPr>
              <w:rPr>
                <w:rFonts w:ascii="Courier New" w:hAnsi="Courier New" w:cs="Courier New"/>
                <w:b/>
                <w:bCs/>
                <w:color w:val="000000"/>
              </w:rPr>
            </w:pPr>
            <w:r w:rsidRPr="009836F3">
              <w:rPr>
                <w:rFonts w:ascii="Courier New" w:hAnsi="Courier New" w:cs="Courier New"/>
                <w:b/>
                <w:bCs/>
                <w:color w:val="000000"/>
              </w:rPr>
              <w:t>ENVINS18</w:t>
            </w:r>
          </w:p>
        </w:tc>
        <w:tc>
          <w:tcPr>
            <w:tcW w:w="1777" w:type="dxa"/>
            <w:tcBorders>
              <w:top w:val="nil"/>
              <w:left w:val="nil"/>
              <w:bottom w:val="nil"/>
              <w:right w:val="nil"/>
            </w:tcBorders>
            <w:shd w:val="clear" w:color="auto" w:fill="auto"/>
            <w:noWrap/>
            <w:vAlign w:val="bottom"/>
            <w:hideMark/>
          </w:tcPr>
          <w:p w14:paraId="105EC0AA"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auto" w:fill="auto"/>
            <w:noWrap/>
            <w:vAlign w:val="bottom"/>
            <w:hideMark/>
          </w:tcPr>
          <w:p w14:paraId="1E11E3A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4673</w:t>
            </w:r>
          </w:p>
        </w:tc>
        <w:tc>
          <w:tcPr>
            <w:tcW w:w="1309" w:type="dxa"/>
            <w:tcBorders>
              <w:top w:val="nil"/>
              <w:left w:val="nil"/>
              <w:bottom w:val="nil"/>
              <w:right w:val="nil"/>
            </w:tcBorders>
            <w:shd w:val="clear" w:color="auto" w:fill="auto"/>
            <w:noWrap/>
            <w:vAlign w:val="bottom"/>
            <w:hideMark/>
          </w:tcPr>
          <w:p w14:paraId="2F56F90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0.15</w:t>
            </w:r>
          </w:p>
        </w:tc>
        <w:tc>
          <w:tcPr>
            <w:tcW w:w="1309" w:type="dxa"/>
            <w:tcBorders>
              <w:top w:val="nil"/>
              <w:left w:val="nil"/>
              <w:bottom w:val="nil"/>
              <w:right w:val="nil"/>
            </w:tcBorders>
            <w:shd w:val="clear" w:color="auto" w:fill="auto"/>
            <w:noWrap/>
            <w:vAlign w:val="bottom"/>
            <w:hideMark/>
          </w:tcPr>
          <w:p w14:paraId="369C2AFB"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-0.35</w:t>
            </w:r>
          </w:p>
        </w:tc>
        <w:tc>
          <w:tcPr>
            <w:tcW w:w="1309" w:type="dxa"/>
            <w:tcBorders>
              <w:top w:val="nil"/>
              <w:left w:val="nil"/>
              <w:bottom w:val="nil"/>
              <w:right w:val="single" w:sz="4" w:space="0" w:color="auto"/>
            </w:tcBorders>
            <w:shd w:val="clear" w:color="auto" w:fill="FFFF00"/>
            <w:noWrap/>
            <w:vAlign w:val="bottom"/>
            <w:hideMark/>
          </w:tcPr>
          <w:p w14:paraId="2029A3D2" w14:textId="77777777" w:rsidR="00FA1679" w:rsidRPr="00F454CC" w:rsidRDefault="00FA1679" w:rsidP="009836F3">
            <w:pPr>
              <w:jc w:val="right"/>
              <w:rPr>
                <w:rFonts w:ascii="Courier New" w:hAnsi="Courier New" w:cs="Courier New"/>
                <w:color w:val="000000"/>
              </w:rPr>
            </w:pPr>
            <w:r w:rsidRPr="00F454CC">
              <w:rPr>
                <w:rFonts w:ascii="Courier New" w:hAnsi="Courier New" w:cs="Courier New"/>
                <w:color w:val="000000"/>
              </w:rPr>
              <w:t>-0.51</w:t>
            </w:r>
          </w:p>
        </w:tc>
        <w:tc>
          <w:tcPr>
            <w:tcW w:w="1496" w:type="dxa"/>
            <w:tcBorders>
              <w:top w:val="nil"/>
              <w:left w:val="single" w:sz="4" w:space="0" w:color="auto"/>
              <w:bottom w:val="nil"/>
              <w:right w:val="nil"/>
            </w:tcBorders>
            <w:shd w:val="clear" w:color="auto" w:fill="auto"/>
          </w:tcPr>
          <w:p w14:paraId="724B8BAB" w14:textId="77777777" w:rsidR="00FA1679" w:rsidRPr="00F454CC" w:rsidRDefault="00FA1679" w:rsidP="009836F3">
            <w:pPr>
              <w:jc w:val="right"/>
              <w:rPr>
                <w:rFonts w:ascii="Courier New" w:hAnsi="Courier New" w:cs="Courier New"/>
                <w:color w:val="000000"/>
              </w:rPr>
            </w:pPr>
          </w:p>
        </w:tc>
      </w:tr>
      <w:tr w:rsidR="00FA1679" w:rsidRPr="009836F3" w14:paraId="0B95AE3B" w14:textId="4C264358"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25D33187"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ENVINS13</w:t>
            </w:r>
          </w:p>
        </w:tc>
        <w:tc>
          <w:tcPr>
            <w:tcW w:w="1777" w:type="dxa"/>
            <w:tcBorders>
              <w:top w:val="nil"/>
              <w:left w:val="nil"/>
              <w:bottom w:val="nil"/>
              <w:right w:val="nil"/>
            </w:tcBorders>
            <w:shd w:val="clear" w:color="D9D9D9" w:fill="D9D9D9"/>
            <w:noWrap/>
            <w:vAlign w:val="bottom"/>
            <w:hideMark/>
          </w:tcPr>
          <w:p w14:paraId="321FDF7C"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D9D9D9" w:fill="D9D9D9"/>
            <w:noWrap/>
            <w:vAlign w:val="bottom"/>
            <w:hideMark/>
          </w:tcPr>
          <w:p w14:paraId="0BCD70E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7946</w:t>
            </w:r>
          </w:p>
        </w:tc>
        <w:tc>
          <w:tcPr>
            <w:tcW w:w="1309" w:type="dxa"/>
            <w:tcBorders>
              <w:top w:val="nil"/>
              <w:left w:val="nil"/>
              <w:bottom w:val="nil"/>
              <w:right w:val="nil"/>
            </w:tcBorders>
            <w:shd w:val="clear" w:color="D9D9D9" w:fill="D9D9D9"/>
            <w:noWrap/>
            <w:vAlign w:val="bottom"/>
            <w:hideMark/>
          </w:tcPr>
          <w:p w14:paraId="637184D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0.76</w:t>
            </w:r>
          </w:p>
        </w:tc>
        <w:tc>
          <w:tcPr>
            <w:tcW w:w="1309" w:type="dxa"/>
            <w:tcBorders>
              <w:top w:val="nil"/>
              <w:left w:val="nil"/>
              <w:bottom w:val="nil"/>
              <w:right w:val="nil"/>
            </w:tcBorders>
            <w:shd w:val="clear" w:color="D9D9D9" w:fill="D9D9D9"/>
            <w:noWrap/>
            <w:vAlign w:val="bottom"/>
            <w:hideMark/>
          </w:tcPr>
          <w:p w14:paraId="15012E8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0.28</w:t>
            </w:r>
          </w:p>
        </w:tc>
        <w:tc>
          <w:tcPr>
            <w:tcW w:w="1309" w:type="dxa"/>
            <w:tcBorders>
              <w:top w:val="nil"/>
              <w:left w:val="nil"/>
              <w:bottom w:val="nil"/>
              <w:right w:val="single" w:sz="4" w:space="0" w:color="auto"/>
            </w:tcBorders>
            <w:shd w:val="clear" w:color="D9D9D9" w:fill="D9D9D9"/>
            <w:noWrap/>
            <w:vAlign w:val="bottom"/>
            <w:hideMark/>
          </w:tcPr>
          <w:p w14:paraId="6962BA6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-0.48</w:t>
            </w:r>
          </w:p>
        </w:tc>
        <w:tc>
          <w:tcPr>
            <w:tcW w:w="1496" w:type="dxa"/>
            <w:tcBorders>
              <w:top w:val="nil"/>
              <w:left w:val="single" w:sz="4" w:space="0" w:color="auto"/>
              <w:bottom w:val="nil"/>
              <w:right w:val="nil"/>
            </w:tcBorders>
            <w:shd w:val="clear" w:color="D9D9D9" w:fill="D9D9D9"/>
          </w:tcPr>
          <w:p w14:paraId="12B6CAAB" w14:textId="77777777" w:rsidR="00FA1679" w:rsidRPr="009836F3" w:rsidRDefault="00FA1679" w:rsidP="009836F3">
            <w:pPr>
              <w:jc w:val="right"/>
              <w:rPr>
                <w:rFonts w:ascii="Courier New" w:hAnsi="Courier New" w:cs="Courier New"/>
                <w:color w:val="000000"/>
              </w:rPr>
            </w:pPr>
          </w:p>
        </w:tc>
      </w:tr>
      <w:tr w:rsidR="00FA1679" w:rsidRPr="009836F3" w14:paraId="0717910A" w14:textId="55686DCC"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0849B261"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ENGPAR10</w:t>
            </w:r>
          </w:p>
        </w:tc>
        <w:tc>
          <w:tcPr>
            <w:tcW w:w="1777" w:type="dxa"/>
            <w:tcBorders>
              <w:top w:val="nil"/>
              <w:left w:val="nil"/>
              <w:bottom w:val="nil"/>
              <w:right w:val="nil"/>
            </w:tcBorders>
            <w:shd w:val="clear" w:color="auto" w:fill="auto"/>
            <w:noWrap/>
            <w:vAlign w:val="bottom"/>
            <w:hideMark/>
          </w:tcPr>
          <w:p w14:paraId="0E4CD569"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auto" w:fill="auto"/>
            <w:noWrap/>
            <w:vAlign w:val="bottom"/>
            <w:hideMark/>
          </w:tcPr>
          <w:p w14:paraId="34A3CA0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12894</w:t>
            </w:r>
          </w:p>
        </w:tc>
        <w:tc>
          <w:tcPr>
            <w:tcW w:w="1309" w:type="dxa"/>
            <w:tcBorders>
              <w:top w:val="nil"/>
              <w:left w:val="nil"/>
              <w:bottom w:val="nil"/>
              <w:right w:val="nil"/>
            </w:tcBorders>
            <w:shd w:val="clear" w:color="auto" w:fill="auto"/>
            <w:noWrap/>
            <w:vAlign w:val="bottom"/>
            <w:hideMark/>
          </w:tcPr>
          <w:p w14:paraId="0A8A40D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0.97</w:t>
            </w:r>
          </w:p>
        </w:tc>
        <w:tc>
          <w:tcPr>
            <w:tcW w:w="1309" w:type="dxa"/>
            <w:tcBorders>
              <w:top w:val="nil"/>
              <w:left w:val="nil"/>
              <w:bottom w:val="nil"/>
              <w:right w:val="nil"/>
            </w:tcBorders>
            <w:shd w:val="clear" w:color="auto" w:fill="auto"/>
            <w:noWrap/>
            <w:vAlign w:val="bottom"/>
            <w:hideMark/>
          </w:tcPr>
          <w:p w14:paraId="74E5565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0.5</w:t>
            </w:r>
          </w:p>
        </w:tc>
        <w:tc>
          <w:tcPr>
            <w:tcW w:w="1309" w:type="dxa"/>
            <w:tcBorders>
              <w:top w:val="nil"/>
              <w:left w:val="nil"/>
              <w:bottom w:val="nil"/>
              <w:right w:val="single" w:sz="4" w:space="0" w:color="auto"/>
            </w:tcBorders>
            <w:shd w:val="clear" w:color="auto" w:fill="auto"/>
            <w:noWrap/>
            <w:vAlign w:val="bottom"/>
            <w:hideMark/>
          </w:tcPr>
          <w:p w14:paraId="1D2DF4D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-0.47</w:t>
            </w:r>
          </w:p>
        </w:tc>
        <w:tc>
          <w:tcPr>
            <w:tcW w:w="1496" w:type="dxa"/>
            <w:tcBorders>
              <w:top w:val="nil"/>
              <w:left w:val="single" w:sz="4" w:space="0" w:color="auto"/>
              <w:bottom w:val="nil"/>
              <w:right w:val="nil"/>
            </w:tcBorders>
          </w:tcPr>
          <w:p w14:paraId="47EC5C91" w14:textId="77777777" w:rsidR="00FA1679" w:rsidRPr="009836F3" w:rsidRDefault="00FA1679" w:rsidP="009836F3">
            <w:pPr>
              <w:jc w:val="right"/>
              <w:rPr>
                <w:rFonts w:ascii="Courier New" w:hAnsi="Courier New" w:cs="Courier New"/>
                <w:color w:val="000000"/>
              </w:rPr>
            </w:pPr>
          </w:p>
        </w:tc>
      </w:tr>
      <w:tr w:rsidR="00FA1679" w:rsidRPr="009836F3" w14:paraId="02FDE36A" w14:textId="017E32EA"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2E23DC70"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ENVDIS1</w:t>
            </w:r>
          </w:p>
        </w:tc>
        <w:tc>
          <w:tcPr>
            <w:tcW w:w="1777" w:type="dxa"/>
            <w:tcBorders>
              <w:top w:val="nil"/>
              <w:left w:val="nil"/>
              <w:bottom w:val="nil"/>
              <w:right w:val="nil"/>
            </w:tcBorders>
            <w:shd w:val="clear" w:color="D9D9D9" w:fill="D9D9D9"/>
            <w:noWrap/>
            <w:vAlign w:val="bottom"/>
            <w:hideMark/>
          </w:tcPr>
          <w:p w14:paraId="30CC8A2F"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D9D9D9" w:fill="D9D9D9"/>
            <w:noWrap/>
            <w:vAlign w:val="bottom"/>
            <w:hideMark/>
          </w:tcPr>
          <w:p w14:paraId="31DDEA3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33341</w:t>
            </w:r>
          </w:p>
        </w:tc>
        <w:tc>
          <w:tcPr>
            <w:tcW w:w="1309" w:type="dxa"/>
            <w:tcBorders>
              <w:top w:val="nil"/>
              <w:left w:val="nil"/>
              <w:bottom w:val="nil"/>
              <w:right w:val="nil"/>
            </w:tcBorders>
            <w:shd w:val="clear" w:color="D9D9D9" w:fill="D9D9D9"/>
            <w:noWrap/>
            <w:vAlign w:val="bottom"/>
            <w:hideMark/>
          </w:tcPr>
          <w:p w14:paraId="296F223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1.9</w:t>
            </w:r>
          </w:p>
        </w:tc>
        <w:tc>
          <w:tcPr>
            <w:tcW w:w="1309" w:type="dxa"/>
            <w:tcBorders>
              <w:top w:val="nil"/>
              <w:left w:val="nil"/>
              <w:bottom w:val="nil"/>
              <w:right w:val="nil"/>
            </w:tcBorders>
            <w:shd w:val="clear" w:color="D9D9D9" w:fill="D9D9D9"/>
            <w:noWrap/>
            <w:vAlign w:val="bottom"/>
            <w:hideMark/>
          </w:tcPr>
          <w:p w14:paraId="2780507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1.43</w:t>
            </w:r>
          </w:p>
        </w:tc>
        <w:tc>
          <w:tcPr>
            <w:tcW w:w="1309" w:type="dxa"/>
            <w:tcBorders>
              <w:top w:val="nil"/>
              <w:left w:val="nil"/>
              <w:bottom w:val="nil"/>
              <w:right w:val="single" w:sz="4" w:space="0" w:color="auto"/>
            </w:tcBorders>
            <w:shd w:val="clear" w:color="D9D9D9" w:fill="D9D9D9"/>
            <w:noWrap/>
            <w:vAlign w:val="bottom"/>
            <w:hideMark/>
          </w:tcPr>
          <w:p w14:paraId="009C3084"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-0.47</w:t>
            </w:r>
          </w:p>
        </w:tc>
        <w:tc>
          <w:tcPr>
            <w:tcW w:w="1496" w:type="dxa"/>
            <w:tcBorders>
              <w:top w:val="nil"/>
              <w:left w:val="single" w:sz="4" w:space="0" w:color="auto"/>
              <w:bottom w:val="nil"/>
              <w:right w:val="nil"/>
            </w:tcBorders>
            <w:shd w:val="clear" w:color="D9D9D9" w:fill="D9D9D9"/>
          </w:tcPr>
          <w:p w14:paraId="32B18509" w14:textId="77777777" w:rsidR="00FA1679" w:rsidRPr="009836F3" w:rsidRDefault="00FA1679" w:rsidP="009836F3">
            <w:pPr>
              <w:jc w:val="right"/>
              <w:rPr>
                <w:rFonts w:ascii="Courier New" w:hAnsi="Courier New" w:cs="Courier New"/>
                <w:color w:val="000000"/>
              </w:rPr>
            </w:pPr>
          </w:p>
        </w:tc>
      </w:tr>
      <w:tr w:rsidR="00FA1679" w:rsidRPr="009836F3" w14:paraId="639D6C46" w14:textId="5617E334"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610A1A78"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ENGCLC4</w:t>
            </w:r>
          </w:p>
        </w:tc>
        <w:tc>
          <w:tcPr>
            <w:tcW w:w="1777" w:type="dxa"/>
            <w:tcBorders>
              <w:top w:val="nil"/>
              <w:left w:val="nil"/>
              <w:bottom w:val="nil"/>
              <w:right w:val="nil"/>
            </w:tcBorders>
            <w:shd w:val="clear" w:color="auto" w:fill="auto"/>
            <w:noWrap/>
            <w:vAlign w:val="bottom"/>
            <w:hideMark/>
          </w:tcPr>
          <w:p w14:paraId="5BA66570"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auto" w:fill="auto"/>
            <w:noWrap/>
            <w:vAlign w:val="bottom"/>
            <w:hideMark/>
          </w:tcPr>
          <w:p w14:paraId="198E643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2119</w:t>
            </w:r>
          </w:p>
        </w:tc>
        <w:tc>
          <w:tcPr>
            <w:tcW w:w="1309" w:type="dxa"/>
            <w:tcBorders>
              <w:top w:val="nil"/>
              <w:left w:val="nil"/>
              <w:bottom w:val="nil"/>
              <w:right w:val="nil"/>
            </w:tcBorders>
            <w:shd w:val="clear" w:color="auto" w:fill="auto"/>
            <w:noWrap/>
            <w:vAlign w:val="bottom"/>
            <w:hideMark/>
          </w:tcPr>
          <w:p w14:paraId="06A836E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-0.19</w:t>
            </w:r>
          </w:p>
        </w:tc>
        <w:tc>
          <w:tcPr>
            <w:tcW w:w="1309" w:type="dxa"/>
            <w:tcBorders>
              <w:top w:val="nil"/>
              <w:left w:val="nil"/>
              <w:bottom w:val="nil"/>
              <w:right w:val="nil"/>
            </w:tcBorders>
            <w:shd w:val="clear" w:color="auto" w:fill="auto"/>
            <w:noWrap/>
            <w:vAlign w:val="bottom"/>
            <w:hideMark/>
          </w:tcPr>
          <w:p w14:paraId="7E4E0A7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-0.64</w:t>
            </w:r>
          </w:p>
        </w:tc>
        <w:tc>
          <w:tcPr>
            <w:tcW w:w="1309" w:type="dxa"/>
            <w:tcBorders>
              <w:top w:val="nil"/>
              <w:left w:val="nil"/>
              <w:bottom w:val="nil"/>
              <w:right w:val="single" w:sz="4" w:space="0" w:color="auto"/>
            </w:tcBorders>
            <w:shd w:val="clear" w:color="auto" w:fill="auto"/>
            <w:noWrap/>
            <w:vAlign w:val="bottom"/>
            <w:hideMark/>
          </w:tcPr>
          <w:p w14:paraId="12F5327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-0.46</w:t>
            </w:r>
          </w:p>
        </w:tc>
        <w:tc>
          <w:tcPr>
            <w:tcW w:w="1496" w:type="dxa"/>
            <w:tcBorders>
              <w:top w:val="nil"/>
              <w:left w:val="single" w:sz="4" w:space="0" w:color="auto"/>
              <w:bottom w:val="nil"/>
              <w:right w:val="nil"/>
            </w:tcBorders>
          </w:tcPr>
          <w:p w14:paraId="3B931128" w14:textId="77777777" w:rsidR="00FA1679" w:rsidRPr="009836F3" w:rsidRDefault="00FA1679" w:rsidP="009836F3">
            <w:pPr>
              <w:jc w:val="right"/>
              <w:rPr>
                <w:rFonts w:ascii="Courier New" w:hAnsi="Courier New" w:cs="Courier New"/>
                <w:color w:val="000000"/>
              </w:rPr>
            </w:pPr>
          </w:p>
        </w:tc>
      </w:tr>
      <w:tr w:rsidR="00FA1679" w:rsidRPr="009836F3" w14:paraId="69F6BD9C" w14:textId="7EC4A7CC"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294F94FE"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ENGPAR10</w:t>
            </w:r>
          </w:p>
        </w:tc>
        <w:tc>
          <w:tcPr>
            <w:tcW w:w="1777" w:type="dxa"/>
            <w:tcBorders>
              <w:top w:val="nil"/>
              <w:left w:val="nil"/>
              <w:bottom w:val="nil"/>
              <w:right w:val="nil"/>
            </w:tcBorders>
            <w:shd w:val="clear" w:color="D9D9D9" w:fill="D9D9D9"/>
            <w:noWrap/>
            <w:vAlign w:val="bottom"/>
            <w:hideMark/>
          </w:tcPr>
          <w:p w14:paraId="6D13ACC3"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26D7A28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5096</w:t>
            </w:r>
          </w:p>
        </w:tc>
        <w:tc>
          <w:tcPr>
            <w:tcW w:w="1309" w:type="dxa"/>
            <w:tcBorders>
              <w:top w:val="nil"/>
              <w:left w:val="nil"/>
              <w:bottom w:val="nil"/>
              <w:right w:val="nil"/>
            </w:tcBorders>
            <w:shd w:val="clear" w:color="D9D9D9" w:fill="D9D9D9"/>
            <w:noWrap/>
            <w:vAlign w:val="bottom"/>
            <w:hideMark/>
          </w:tcPr>
          <w:p w14:paraId="3983389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0.97</w:t>
            </w:r>
          </w:p>
        </w:tc>
        <w:tc>
          <w:tcPr>
            <w:tcW w:w="1309" w:type="dxa"/>
            <w:tcBorders>
              <w:top w:val="nil"/>
              <w:left w:val="nil"/>
              <w:bottom w:val="nil"/>
              <w:right w:val="nil"/>
            </w:tcBorders>
            <w:shd w:val="clear" w:color="D9D9D9" w:fill="D9D9D9"/>
            <w:noWrap/>
            <w:vAlign w:val="bottom"/>
            <w:hideMark/>
          </w:tcPr>
          <w:p w14:paraId="7A1FA68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0.52</w:t>
            </w:r>
          </w:p>
        </w:tc>
        <w:tc>
          <w:tcPr>
            <w:tcW w:w="1309" w:type="dxa"/>
            <w:tcBorders>
              <w:top w:val="nil"/>
              <w:left w:val="nil"/>
              <w:bottom w:val="nil"/>
              <w:right w:val="single" w:sz="4" w:space="0" w:color="auto"/>
            </w:tcBorders>
            <w:shd w:val="clear" w:color="D9D9D9" w:fill="D9D9D9"/>
            <w:noWrap/>
            <w:vAlign w:val="bottom"/>
            <w:hideMark/>
          </w:tcPr>
          <w:p w14:paraId="2B43FAB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-0.45</w:t>
            </w:r>
          </w:p>
        </w:tc>
        <w:tc>
          <w:tcPr>
            <w:tcW w:w="1496" w:type="dxa"/>
            <w:tcBorders>
              <w:top w:val="nil"/>
              <w:left w:val="single" w:sz="4" w:space="0" w:color="auto"/>
              <w:bottom w:val="nil"/>
              <w:right w:val="nil"/>
            </w:tcBorders>
            <w:shd w:val="clear" w:color="D9D9D9" w:fill="D9D9D9"/>
          </w:tcPr>
          <w:p w14:paraId="397FCD9C" w14:textId="77777777" w:rsidR="00FA1679" w:rsidRPr="009836F3" w:rsidRDefault="00FA1679" w:rsidP="009836F3">
            <w:pPr>
              <w:jc w:val="right"/>
              <w:rPr>
                <w:rFonts w:ascii="Courier New" w:hAnsi="Courier New" w:cs="Courier New"/>
                <w:color w:val="000000"/>
              </w:rPr>
            </w:pPr>
          </w:p>
        </w:tc>
      </w:tr>
      <w:tr w:rsidR="00FA1679" w:rsidRPr="009836F3" w14:paraId="06FC0065" w14:textId="32E1F876"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39D4F62B"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SAFPSF4</w:t>
            </w:r>
          </w:p>
        </w:tc>
        <w:tc>
          <w:tcPr>
            <w:tcW w:w="1777" w:type="dxa"/>
            <w:tcBorders>
              <w:top w:val="nil"/>
              <w:left w:val="nil"/>
              <w:bottom w:val="nil"/>
              <w:right w:val="nil"/>
            </w:tcBorders>
            <w:shd w:val="clear" w:color="auto" w:fill="auto"/>
            <w:noWrap/>
            <w:vAlign w:val="bottom"/>
            <w:hideMark/>
          </w:tcPr>
          <w:p w14:paraId="39F4AA0F"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auto" w:fill="auto"/>
            <w:noWrap/>
            <w:vAlign w:val="bottom"/>
            <w:hideMark/>
          </w:tcPr>
          <w:p w14:paraId="7A2CE480"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3898</w:t>
            </w:r>
          </w:p>
        </w:tc>
        <w:tc>
          <w:tcPr>
            <w:tcW w:w="1309" w:type="dxa"/>
            <w:tcBorders>
              <w:top w:val="nil"/>
              <w:left w:val="nil"/>
              <w:bottom w:val="nil"/>
              <w:right w:val="nil"/>
            </w:tcBorders>
            <w:shd w:val="clear" w:color="auto" w:fill="auto"/>
            <w:noWrap/>
            <w:vAlign w:val="bottom"/>
            <w:hideMark/>
          </w:tcPr>
          <w:p w14:paraId="274707A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-1.28</w:t>
            </w:r>
          </w:p>
        </w:tc>
        <w:tc>
          <w:tcPr>
            <w:tcW w:w="1309" w:type="dxa"/>
            <w:tcBorders>
              <w:top w:val="nil"/>
              <w:left w:val="nil"/>
              <w:bottom w:val="nil"/>
              <w:right w:val="nil"/>
            </w:tcBorders>
            <w:shd w:val="clear" w:color="auto" w:fill="auto"/>
            <w:noWrap/>
            <w:vAlign w:val="bottom"/>
            <w:hideMark/>
          </w:tcPr>
          <w:p w14:paraId="6AFD3C9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-1.68</w:t>
            </w:r>
          </w:p>
        </w:tc>
        <w:tc>
          <w:tcPr>
            <w:tcW w:w="1309" w:type="dxa"/>
            <w:tcBorders>
              <w:top w:val="nil"/>
              <w:left w:val="nil"/>
              <w:bottom w:val="nil"/>
              <w:right w:val="single" w:sz="4" w:space="0" w:color="auto"/>
            </w:tcBorders>
            <w:shd w:val="clear" w:color="auto" w:fill="auto"/>
            <w:noWrap/>
            <w:vAlign w:val="bottom"/>
            <w:hideMark/>
          </w:tcPr>
          <w:p w14:paraId="100ABCD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-0.41</w:t>
            </w:r>
          </w:p>
        </w:tc>
        <w:tc>
          <w:tcPr>
            <w:tcW w:w="1496" w:type="dxa"/>
            <w:tcBorders>
              <w:top w:val="nil"/>
              <w:left w:val="single" w:sz="4" w:space="0" w:color="auto"/>
              <w:bottom w:val="nil"/>
              <w:right w:val="nil"/>
            </w:tcBorders>
          </w:tcPr>
          <w:p w14:paraId="40AB81A8" w14:textId="77777777" w:rsidR="00FA1679" w:rsidRPr="009836F3" w:rsidRDefault="00FA1679" w:rsidP="009836F3">
            <w:pPr>
              <w:jc w:val="right"/>
              <w:rPr>
                <w:rFonts w:ascii="Courier New" w:hAnsi="Courier New" w:cs="Courier New"/>
                <w:color w:val="000000"/>
              </w:rPr>
            </w:pPr>
          </w:p>
        </w:tc>
      </w:tr>
      <w:tr w:rsidR="00FA1679" w:rsidRPr="009836F3" w14:paraId="6652C149" w14:textId="4572FEF8"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0CA7C636"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SAFBUL5</w:t>
            </w:r>
          </w:p>
        </w:tc>
        <w:tc>
          <w:tcPr>
            <w:tcW w:w="1777" w:type="dxa"/>
            <w:tcBorders>
              <w:top w:val="nil"/>
              <w:left w:val="nil"/>
              <w:bottom w:val="nil"/>
              <w:right w:val="nil"/>
            </w:tcBorders>
            <w:shd w:val="clear" w:color="D9D9D9" w:fill="D9D9D9"/>
            <w:noWrap/>
            <w:vAlign w:val="bottom"/>
            <w:hideMark/>
          </w:tcPr>
          <w:p w14:paraId="1B6BBCD8"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D9D9D9" w:fill="D9D9D9"/>
            <w:noWrap/>
            <w:vAlign w:val="bottom"/>
            <w:hideMark/>
          </w:tcPr>
          <w:p w14:paraId="0F3858E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3902</w:t>
            </w:r>
          </w:p>
        </w:tc>
        <w:tc>
          <w:tcPr>
            <w:tcW w:w="1309" w:type="dxa"/>
            <w:tcBorders>
              <w:top w:val="nil"/>
              <w:left w:val="nil"/>
              <w:bottom w:val="nil"/>
              <w:right w:val="nil"/>
            </w:tcBorders>
            <w:shd w:val="clear" w:color="D9D9D9" w:fill="D9D9D9"/>
            <w:noWrap/>
            <w:vAlign w:val="bottom"/>
            <w:hideMark/>
          </w:tcPr>
          <w:p w14:paraId="7FB8473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-0.38</w:t>
            </w:r>
          </w:p>
        </w:tc>
        <w:tc>
          <w:tcPr>
            <w:tcW w:w="1309" w:type="dxa"/>
            <w:tcBorders>
              <w:top w:val="nil"/>
              <w:left w:val="nil"/>
              <w:bottom w:val="nil"/>
              <w:right w:val="nil"/>
            </w:tcBorders>
            <w:shd w:val="clear" w:color="D9D9D9" w:fill="D9D9D9"/>
            <w:noWrap/>
            <w:vAlign w:val="bottom"/>
            <w:hideMark/>
          </w:tcPr>
          <w:p w14:paraId="5B92433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-0.78</w:t>
            </w:r>
          </w:p>
        </w:tc>
        <w:tc>
          <w:tcPr>
            <w:tcW w:w="1309" w:type="dxa"/>
            <w:tcBorders>
              <w:top w:val="nil"/>
              <w:left w:val="nil"/>
              <w:bottom w:val="nil"/>
              <w:right w:val="single" w:sz="4" w:space="0" w:color="auto"/>
            </w:tcBorders>
            <w:shd w:val="clear" w:color="D9D9D9" w:fill="D9D9D9"/>
            <w:noWrap/>
            <w:vAlign w:val="bottom"/>
            <w:hideMark/>
          </w:tcPr>
          <w:p w14:paraId="152923E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w:t>
            </w:r>
          </w:p>
        </w:tc>
        <w:tc>
          <w:tcPr>
            <w:tcW w:w="1496" w:type="dxa"/>
            <w:tcBorders>
              <w:top w:val="nil"/>
              <w:left w:val="single" w:sz="4" w:space="0" w:color="auto"/>
              <w:bottom w:val="nil"/>
              <w:right w:val="nil"/>
            </w:tcBorders>
            <w:shd w:val="clear" w:color="D9D9D9" w:fill="D9D9D9"/>
          </w:tcPr>
          <w:p w14:paraId="4841C1AF" w14:textId="77777777" w:rsidR="00FA1679" w:rsidRPr="009836F3" w:rsidRDefault="00FA1679" w:rsidP="009836F3">
            <w:pPr>
              <w:jc w:val="right"/>
              <w:rPr>
                <w:rFonts w:ascii="Courier New" w:hAnsi="Courier New" w:cs="Courier New"/>
                <w:color w:val="000000"/>
              </w:rPr>
            </w:pPr>
          </w:p>
        </w:tc>
      </w:tr>
      <w:tr w:rsidR="00FA1679" w:rsidRPr="009836F3" w14:paraId="000750DF" w14:textId="00881B8F"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0FCDF719"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ENGPAR8</w:t>
            </w:r>
          </w:p>
        </w:tc>
        <w:tc>
          <w:tcPr>
            <w:tcW w:w="1777" w:type="dxa"/>
            <w:tcBorders>
              <w:top w:val="nil"/>
              <w:left w:val="nil"/>
              <w:bottom w:val="nil"/>
              <w:right w:val="nil"/>
            </w:tcBorders>
            <w:shd w:val="clear" w:color="auto" w:fill="auto"/>
            <w:noWrap/>
            <w:vAlign w:val="bottom"/>
            <w:hideMark/>
          </w:tcPr>
          <w:p w14:paraId="6B8D2AEF"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auto" w:fill="auto"/>
            <w:noWrap/>
            <w:vAlign w:val="bottom"/>
            <w:hideMark/>
          </w:tcPr>
          <w:p w14:paraId="21B4FD2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24609</w:t>
            </w:r>
          </w:p>
        </w:tc>
        <w:tc>
          <w:tcPr>
            <w:tcW w:w="1309" w:type="dxa"/>
            <w:tcBorders>
              <w:top w:val="nil"/>
              <w:left w:val="nil"/>
              <w:bottom w:val="nil"/>
              <w:right w:val="nil"/>
            </w:tcBorders>
            <w:shd w:val="clear" w:color="auto" w:fill="auto"/>
            <w:noWrap/>
            <w:vAlign w:val="bottom"/>
            <w:hideMark/>
          </w:tcPr>
          <w:p w14:paraId="37606B0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0.62</w:t>
            </w:r>
          </w:p>
        </w:tc>
        <w:tc>
          <w:tcPr>
            <w:tcW w:w="1309" w:type="dxa"/>
            <w:tcBorders>
              <w:top w:val="nil"/>
              <w:left w:val="nil"/>
              <w:bottom w:val="nil"/>
              <w:right w:val="nil"/>
            </w:tcBorders>
            <w:shd w:val="clear" w:color="auto" w:fill="auto"/>
            <w:noWrap/>
            <w:vAlign w:val="bottom"/>
            <w:hideMark/>
          </w:tcPr>
          <w:p w14:paraId="08F7C02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0.23</w:t>
            </w:r>
          </w:p>
        </w:tc>
        <w:tc>
          <w:tcPr>
            <w:tcW w:w="1309" w:type="dxa"/>
            <w:tcBorders>
              <w:top w:val="nil"/>
              <w:left w:val="nil"/>
              <w:bottom w:val="nil"/>
              <w:right w:val="single" w:sz="4" w:space="0" w:color="auto"/>
            </w:tcBorders>
            <w:shd w:val="clear" w:color="auto" w:fill="auto"/>
            <w:noWrap/>
            <w:vAlign w:val="bottom"/>
            <w:hideMark/>
          </w:tcPr>
          <w:p w14:paraId="2394016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-0.39</w:t>
            </w:r>
          </w:p>
        </w:tc>
        <w:tc>
          <w:tcPr>
            <w:tcW w:w="1496" w:type="dxa"/>
            <w:tcBorders>
              <w:top w:val="nil"/>
              <w:left w:val="single" w:sz="4" w:space="0" w:color="auto"/>
              <w:bottom w:val="nil"/>
              <w:right w:val="nil"/>
            </w:tcBorders>
          </w:tcPr>
          <w:p w14:paraId="10CA1FB4" w14:textId="77777777" w:rsidR="00FA1679" w:rsidRPr="009836F3" w:rsidRDefault="00FA1679" w:rsidP="009836F3">
            <w:pPr>
              <w:jc w:val="right"/>
              <w:rPr>
                <w:rFonts w:ascii="Courier New" w:hAnsi="Courier New" w:cs="Courier New"/>
                <w:color w:val="000000"/>
              </w:rPr>
            </w:pPr>
          </w:p>
        </w:tc>
      </w:tr>
      <w:tr w:rsidR="00FA1679" w:rsidRPr="009836F3" w14:paraId="652317FA" w14:textId="5D0214C6"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33B63D2D"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ENGPAR14</w:t>
            </w:r>
          </w:p>
        </w:tc>
        <w:tc>
          <w:tcPr>
            <w:tcW w:w="1777" w:type="dxa"/>
            <w:tcBorders>
              <w:top w:val="nil"/>
              <w:left w:val="nil"/>
              <w:bottom w:val="nil"/>
              <w:right w:val="nil"/>
            </w:tcBorders>
            <w:shd w:val="clear" w:color="D9D9D9" w:fill="D9D9D9"/>
            <w:noWrap/>
            <w:vAlign w:val="bottom"/>
            <w:hideMark/>
          </w:tcPr>
          <w:p w14:paraId="7155A9BC"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D9D9D9" w:fill="D9D9D9"/>
            <w:noWrap/>
            <w:vAlign w:val="bottom"/>
            <w:hideMark/>
          </w:tcPr>
          <w:p w14:paraId="7E5D763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20728</w:t>
            </w:r>
          </w:p>
        </w:tc>
        <w:tc>
          <w:tcPr>
            <w:tcW w:w="1309" w:type="dxa"/>
            <w:tcBorders>
              <w:top w:val="nil"/>
              <w:left w:val="nil"/>
              <w:bottom w:val="nil"/>
              <w:right w:val="nil"/>
            </w:tcBorders>
            <w:shd w:val="clear" w:color="D9D9D9" w:fill="D9D9D9"/>
            <w:noWrap/>
            <w:vAlign w:val="bottom"/>
            <w:hideMark/>
          </w:tcPr>
          <w:p w14:paraId="628D5C52"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1.57</w:t>
            </w:r>
          </w:p>
        </w:tc>
        <w:tc>
          <w:tcPr>
            <w:tcW w:w="1309" w:type="dxa"/>
            <w:tcBorders>
              <w:top w:val="nil"/>
              <w:left w:val="nil"/>
              <w:bottom w:val="nil"/>
              <w:right w:val="nil"/>
            </w:tcBorders>
            <w:shd w:val="clear" w:color="D9D9D9" w:fill="D9D9D9"/>
            <w:noWrap/>
            <w:vAlign w:val="bottom"/>
            <w:hideMark/>
          </w:tcPr>
          <w:p w14:paraId="641B9A1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1.18</w:t>
            </w:r>
          </w:p>
        </w:tc>
        <w:tc>
          <w:tcPr>
            <w:tcW w:w="1309" w:type="dxa"/>
            <w:tcBorders>
              <w:top w:val="nil"/>
              <w:left w:val="nil"/>
              <w:bottom w:val="nil"/>
              <w:right w:val="single" w:sz="4" w:space="0" w:color="auto"/>
            </w:tcBorders>
            <w:shd w:val="clear" w:color="D9D9D9" w:fill="D9D9D9"/>
            <w:noWrap/>
            <w:vAlign w:val="bottom"/>
            <w:hideMark/>
          </w:tcPr>
          <w:p w14:paraId="11F4530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-0.39</w:t>
            </w:r>
          </w:p>
        </w:tc>
        <w:tc>
          <w:tcPr>
            <w:tcW w:w="1496" w:type="dxa"/>
            <w:tcBorders>
              <w:top w:val="nil"/>
              <w:left w:val="single" w:sz="4" w:space="0" w:color="auto"/>
              <w:bottom w:val="nil"/>
              <w:right w:val="nil"/>
            </w:tcBorders>
            <w:shd w:val="clear" w:color="D9D9D9" w:fill="D9D9D9"/>
          </w:tcPr>
          <w:p w14:paraId="45F19D55" w14:textId="77777777" w:rsidR="00FA1679" w:rsidRPr="009836F3" w:rsidRDefault="00FA1679" w:rsidP="009836F3">
            <w:pPr>
              <w:jc w:val="right"/>
              <w:rPr>
                <w:rFonts w:ascii="Courier New" w:hAnsi="Courier New" w:cs="Courier New"/>
                <w:color w:val="000000"/>
              </w:rPr>
            </w:pPr>
          </w:p>
        </w:tc>
      </w:tr>
      <w:tr w:rsidR="00FA1679" w:rsidRPr="009836F3" w14:paraId="4D528140" w14:textId="0ED3F589"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0E5BAE23" w14:textId="77777777" w:rsidR="00FA1679" w:rsidRPr="009836F3" w:rsidRDefault="00FA1679" w:rsidP="009836F3">
            <w:pPr>
              <w:rPr>
                <w:rFonts w:ascii="Courier New" w:hAnsi="Courier New" w:cs="Courier New"/>
                <w:b/>
                <w:bCs/>
                <w:color w:val="000000"/>
              </w:rPr>
            </w:pPr>
            <w:r w:rsidRPr="009836F3">
              <w:rPr>
                <w:rFonts w:ascii="Courier New" w:hAnsi="Courier New" w:cs="Courier New"/>
                <w:b/>
                <w:bCs/>
                <w:color w:val="000000"/>
              </w:rPr>
              <w:t>ENVINS18</w:t>
            </w:r>
          </w:p>
        </w:tc>
        <w:tc>
          <w:tcPr>
            <w:tcW w:w="1777" w:type="dxa"/>
            <w:tcBorders>
              <w:top w:val="nil"/>
              <w:left w:val="nil"/>
              <w:bottom w:val="nil"/>
              <w:right w:val="nil"/>
            </w:tcBorders>
            <w:shd w:val="clear" w:color="auto" w:fill="auto"/>
            <w:noWrap/>
            <w:vAlign w:val="bottom"/>
            <w:hideMark/>
          </w:tcPr>
          <w:p w14:paraId="6E341FCC"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auto" w:fill="auto"/>
            <w:noWrap/>
            <w:vAlign w:val="bottom"/>
            <w:hideMark/>
          </w:tcPr>
          <w:p w14:paraId="60B4BFF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12498</w:t>
            </w:r>
          </w:p>
        </w:tc>
        <w:tc>
          <w:tcPr>
            <w:tcW w:w="1309" w:type="dxa"/>
            <w:tcBorders>
              <w:top w:val="nil"/>
              <w:left w:val="nil"/>
              <w:bottom w:val="nil"/>
              <w:right w:val="nil"/>
            </w:tcBorders>
            <w:shd w:val="clear" w:color="auto" w:fill="auto"/>
            <w:noWrap/>
            <w:vAlign w:val="bottom"/>
            <w:hideMark/>
          </w:tcPr>
          <w:p w14:paraId="1134F4B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0.15</w:t>
            </w:r>
          </w:p>
        </w:tc>
        <w:tc>
          <w:tcPr>
            <w:tcW w:w="1309" w:type="dxa"/>
            <w:tcBorders>
              <w:top w:val="nil"/>
              <w:left w:val="nil"/>
              <w:bottom w:val="nil"/>
              <w:right w:val="nil"/>
            </w:tcBorders>
            <w:shd w:val="clear" w:color="auto" w:fill="auto"/>
            <w:noWrap/>
            <w:vAlign w:val="bottom"/>
            <w:hideMark/>
          </w:tcPr>
          <w:p w14:paraId="379DF59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-0.24</w:t>
            </w:r>
          </w:p>
        </w:tc>
        <w:tc>
          <w:tcPr>
            <w:tcW w:w="1309" w:type="dxa"/>
            <w:tcBorders>
              <w:top w:val="nil"/>
              <w:left w:val="nil"/>
              <w:bottom w:val="nil"/>
              <w:right w:val="single" w:sz="4" w:space="0" w:color="auto"/>
            </w:tcBorders>
            <w:shd w:val="clear" w:color="auto" w:fill="auto"/>
            <w:noWrap/>
            <w:vAlign w:val="bottom"/>
            <w:hideMark/>
          </w:tcPr>
          <w:p w14:paraId="41E3702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-0.39</w:t>
            </w:r>
          </w:p>
        </w:tc>
        <w:tc>
          <w:tcPr>
            <w:tcW w:w="1496" w:type="dxa"/>
            <w:tcBorders>
              <w:top w:val="nil"/>
              <w:left w:val="single" w:sz="4" w:space="0" w:color="auto"/>
              <w:bottom w:val="nil"/>
              <w:right w:val="nil"/>
            </w:tcBorders>
          </w:tcPr>
          <w:p w14:paraId="60DEBDD8" w14:textId="77777777" w:rsidR="00FA1679" w:rsidRPr="009836F3" w:rsidRDefault="00FA1679" w:rsidP="009836F3">
            <w:pPr>
              <w:jc w:val="right"/>
              <w:rPr>
                <w:rFonts w:ascii="Courier New" w:hAnsi="Courier New" w:cs="Courier New"/>
                <w:color w:val="000000"/>
              </w:rPr>
            </w:pPr>
          </w:p>
        </w:tc>
      </w:tr>
      <w:tr w:rsidR="00FA1679" w:rsidRPr="009836F3" w14:paraId="1F480507" w14:textId="2CDEA162"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71356278" w14:textId="77777777" w:rsidR="00FA1679" w:rsidRPr="009836F3" w:rsidRDefault="00FA1679" w:rsidP="009836F3">
            <w:pPr>
              <w:rPr>
                <w:rFonts w:ascii="Courier New" w:hAnsi="Courier New" w:cs="Courier New"/>
                <w:b/>
                <w:bCs/>
                <w:color w:val="000000"/>
              </w:rPr>
            </w:pPr>
            <w:r w:rsidRPr="009836F3">
              <w:rPr>
                <w:rFonts w:ascii="Courier New" w:hAnsi="Courier New" w:cs="Courier New"/>
                <w:b/>
                <w:bCs/>
                <w:color w:val="000000"/>
              </w:rPr>
              <w:t>ENVINS23</w:t>
            </w:r>
          </w:p>
        </w:tc>
        <w:tc>
          <w:tcPr>
            <w:tcW w:w="1777" w:type="dxa"/>
            <w:tcBorders>
              <w:top w:val="nil"/>
              <w:left w:val="nil"/>
              <w:bottom w:val="nil"/>
              <w:right w:val="nil"/>
            </w:tcBorders>
            <w:shd w:val="clear" w:color="D9D9D9" w:fill="D9D9D9"/>
            <w:noWrap/>
            <w:vAlign w:val="bottom"/>
            <w:hideMark/>
          </w:tcPr>
          <w:p w14:paraId="280F76DA"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744F5A5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4410</w:t>
            </w:r>
          </w:p>
        </w:tc>
        <w:tc>
          <w:tcPr>
            <w:tcW w:w="1309" w:type="dxa"/>
            <w:tcBorders>
              <w:top w:val="nil"/>
              <w:left w:val="nil"/>
              <w:bottom w:val="nil"/>
              <w:right w:val="nil"/>
            </w:tcBorders>
            <w:shd w:val="clear" w:color="D9D9D9" w:fill="D9D9D9"/>
            <w:noWrap/>
            <w:vAlign w:val="bottom"/>
            <w:hideMark/>
          </w:tcPr>
          <w:p w14:paraId="2349B0F2"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-0.52</w:t>
            </w:r>
          </w:p>
        </w:tc>
        <w:tc>
          <w:tcPr>
            <w:tcW w:w="1309" w:type="dxa"/>
            <w:tcBorders>
              <w:top w:val="nil"/>
              <w:left w:val="nil"/>
              <w:bottom w:val="nil"/>
              <w:right w:val="nil"/>
            </w:tcBorders>
            <w:shd w:val="clear" w:color="D9D9D9" w:fill="D9D9D9"/>
            <w:noWrap/>
            <w:vAlign w:val="bottom"/>
            <w:hideMark/>
          </w:tcPr>
          <w:p w14:paraId="5D15F8C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-0.9</w:t>
            </w:r>
          </w:p>
        </w:tc>
        <w:tc>
          <w:tcPr>
            <w:tcW w:w="1309" w:type="dxa"/>
            <w:tcBorders>
              <w:top w:val="nil"/>
              <w:left w:val="nil"/>
              <w:bottom w:val="nil"/>
              <w:right w:val="single" w:sz="4" w:space="0" w:color="auto"/>
            </w:tcBorders>
            <w:shd w:val="clear" w:color="D9D9D9" w:fill="D9D9D9"/>
            <w:noWrap/>
            <w:vAlign w:val="bottom"/>
            <w:hideMark/>
          </w:tcPr>
          <w:p w14:paraId="2EF59AF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-0.39</w:t>
            </w:r>
          </w:p>
        </w:tc>
        <w:tc>
          <w:tcPr>
            <w:tcW w:w="1496" w:type="dxa"/>
            <w:tcBorders>
              <w:top w:val="nil"/>
              <w:left w:val="single" w:sz="4" w:space="0" w:color="auto"/>
              <w:bottom w:val="nil"/>
              <w:right w:val="nil"/>
            </w:tcBorders>
            <w:shd w:val="clear" w:color="D9D9D9" w:fill="D9D9D9"/>
          </w:tcPr>
          <w:p w14:paraId="0212381F" w14:textId="77777777" w:rsidR="00FA1679" w:rsidRPr="009836F3" w:rsidRDefault="00FA1679" w:rsidP="009836F3">
            <w:pPr>
              <w:jc w:val="right"/>
              <w:rPr>
                <w:rFonts w:ascii="Courier New" w:hAnsi="Courier New" w:cs="Courier New"/>
                <w:color w:val="000000"/>
              </w:rPr>
            </w:pPr>
          </w:p>
        </w:tc>
      </w:tr>
      <w:tr w:rsidR="00FA1679" w:rsidRPr="009836F3" w14:paraId="6949AAD1" w14:textId="1F82C915"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28F58F99"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ENVDIS1</w:t>
            </w:r>
          </w:p>
        </w:tc>
        <w:tc>
          <w:tcPr>
            <w:tcW w:w="1777" w:type="dxa"/>
            <w:tcBorders>
              <w:top w:val="nil"/>
              <w:left w:val="nil"/>
              <w:bottom w:val="nil"/>
              <w:right w:val="nil"/>
            </w:tcBorders>
            <w:shd w:val="clear" w:color="auto" w:fill="auto"/>
            <w:noWrap/>
            <w:vAlign w:val="bottom"/>
            <w:hideMark/>
          </w:tcPr>
          <w:p w14:paraId="6F92A0F1"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auto" w:fill="auto"/>
            <w:noWrap/>
            <w:vAlign w:val="bottom"/>
            <w:hideMark/>
          </w:tcPr>
          <w:p w14:paraId="67353EE0"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9732</w:t>
            </w:r>
          </w:p>
        </w:tc>
        <w:tc>
          <w:tcPr>
            <w:tcW w:w="1309" w:type="dxa"/>
            <w:tcBorders>
              <w:top w:val="nil"/>
              <w:left w:val="nil"/>
              <w:bottom w:val="nil"/>
              <w:right w:val="nil"/>
            </w:tcBorders>
            <w:shd w:val="clear" w:color="auto" w:fill="auto"/>
            <w:noWrap/>
            <w:vAlign w:val="bottom"/>
            <w:hideMark/>
          </w:tcPr>
          <w:p w14:paraId="00BA0500"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1.9</w:t>
            </w:r>
          </w:p>
        </w:tc>
        <w:tc>
          <w:tcPr>
            <w:tcW w:w="1309" w:type="dxa"/>
            <w:tcBorders>
              <w:top w:val="nil"/>
              <w:left w:val="nil"/>
              <w:bottom w:val="nil"/>
              <w:right w:val="nil"/>
            </w:tcBorders>
            <w:shd w:val="clear" w:color="auto" w:fill="auto"/>
            <w:noWrap/>
            <w:vAlign w:val="bottom"/>
            <w:hideMark/>
          </w:tcPr>
          <w:p w14:paraId="7B5E7A82"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1.52</w:t>
            </w:r>
          </w:p>
        </w:tc>
        <w:tc>
          <w:tcPr>
            <w:tcW w:w="1309" w:type="dxa"/>
            <w:tcBorders>
              <w:top w:val="nil"/>
              <w:left w:val="nil"/>
              <w:bottom w:val="nil"/>
              <w:right w:val="single" w:sz="4" w:space="0" w:color="auto"/>
            </w:tcBorders>
            <w:shd w:val="clear" w:color="auto" w:fill="auto"/>
            <w:noWrap/>
            <w:vAlign w:val="bottom"/>
            <w:hideMark/>
          </w:tcPr>
          <w:p w14:paraId="728EBF3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-0.38</w:t>
            </w:r>
          </w:p>
        </w:tc>
        <w:tc>
          <w:tcPr>
            <w:tcW w:w="1496" w:type="dxa"/>
            <w:tcBorders>
              <w:top w:val="nil"/>
              <w:left w:val="single" w:sz="4" w:space="0" w:color="auto"/>
              <w:bottom w:val="nil"/>
              <w:right w:val="nil"/>
            </w:tcBorders>
          </w:tcPr>
          <w:p w14:paraId="0381615D" w14:textId="77777777" w:rsidR="00FA1679" w:rsidRPr="009836F3" w:rsidRDefault="00FA1679" w:rsidP="009836F3">
            <w:pPr>
              <w:jc w:val="right"/>
              <w:rPr>
                <w:rFonts w:ascii="Courier New" w:hAnsi="Courier New" w:cs="Courier New"/>
                <w:color w:val="000000"/>
              </w:rPr>
            </w:pPr>
          </w:p>
        </w:tc>
      </w:tr>
      <w:tr w:rsidR="00FA1679" w:rsidRPr="009836F3" w14:paraId="1058FC75" w14:textId="0C8F23AE"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4A2B030B"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ENGPAR12</w:t>
            </w:r>
          </w:p>
        </w:tc>
        <w:tc>
          <w:tcPr>
            <w:tcW w:w="1777" w:type="dxa"/>
            <w:tcBorders>
              <w:top w:val="nil"/>
              <w:left w:val="nil"/>
              <w:bottom w:val="nil"/>
              <w:right w:val="nil"/>
            </w:tcBorders>
            <w:shd w:val="clear" w:color="D9D9D9" w:fill="D9D9D9"/>
            <w:noWrap/>
            <w:vAlign w:val="bottom"/>
            <w:hideMark/>
          </w:tcPr>
          <w:p w14:paraId="6F20A525"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526C68B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3319</w:t>
            </w:r>
          </w:p>
        </w:tc>
        <w:tc>
          <w:tcPr>
            <w:tcW w:w="1309" w:type="dxa"/>
            <w:tcBorders>
              <w:top w:val="nil"/>
              <w:left w:val="nil"/>
              <w:bottom w:val="nil"/>
              <w:right w:val="nil"/>
            </w:tcBorders>
            <w:shd w:val="clear" w:color="D9D9D9" w:fill="D9D9D9"/>
            <w:noWrap/>
            <w:vAlign w:val="bottom"/>
            <w:hideMark/>
          </w:tcPr>
          <w:p w14:paraId="23F9FA1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0.64</w:t>
            </w:r>
          </w:p>
        </w:tc>
        <w:tc>
          <w:tcPr>
            <w:tcW w:w="1309" w:type="dxa"/>
            <w:tcBorders>
              <w:top w:val="nil"/>
              <w:left w:val="nil"/>
              <w:bottom w:val="nil"/>
              <w:right w:val="nil"/>
            </w:tcBorders>
            <w:shd w:val="clear" w:color="D9D9D9" w:fill="D9D9D9"/>
            <w:noWrap/>
            <w:vAlign w:val="bottom"/>
            <w:hideMark/>
          </w:tcPr>
          <w:p w14:paraId="47FC146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0.27</w:t>
            </w:r>
          </w:p>
        </w:tc>
        <w:tc>
          <w:tcPr>
            <w:tcW w:w="1309" w:type="dxa"/>
            <w:tcBorders>
              <w:top w:val="nil"/>
              <w:left w:val="nil"/>
              <w:bottom w:val="nil"/>
              <w:right w:val="single" w:sz="4" w:space="0" w:color="auto"/>
            </w:tcBorders>
            <w:shd w:val="clear" w:color="D9D9D9" w:fill="D9D9D9"/>
            <w:noWrap/>
            <w:vAlign w:val="bottom"/>
            <w:hideMark/>
          </w:tcPr>
          <w:p w14:paraId="2CA6A6C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-0.37</w:t>
            </w:r>
          </w:p>
        </w:tc>
        <w:tc>
          <w:tcPr>
            <w:tcW w:w="1496" w:type="dxa"/>
            <w:tcBorders>
              <w:top w:val="nil"/>
              <w:left w:val="single" w:sz="4" w:space="0" w:color="auto"/>
              <w:bottom w:val="nil"/>
              <w:right w:val="nil"/>
            </w:tcBorders>
            <w:shd w:val="clear" w:color="D9D9D9" w:fill="D9D9D9"/>
          </w:tcPr>
          <w:p w14:paraId="5E48C4E6" w14:textId="77777777" w:rsidR="00FA1679" w:rsidRPr="009836F3" w:rsidRDefault="00FA1679" w:rsidP="009836F3">
            <w:pPr>
              <w:jc w:val="right"/>
              <w:rPr>
                <w:rFonts w:ascii="Courier New" w:hAnsi="Courier New" w:cs="Courier New"/>
                <w:color w:val="000000"/>
              </w:rPr>
            </w:pPr>
          </w:p>
        </w:tc>
      </w:tr>
      <w:tr w:rsidR="00FA1679" w:rsidRPr="009836F3" w14:paraId="75228BD1" w14:textId="544BD6EE"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40D9D804"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ENVDIS7</w:t>
            </w:r>
          </w:p>
        </w:tc>
        <w:tc>
          <w:tcPr>
            <w:tcW w:w="1777" w:type="dxa"/>
            <w:tcBorders>
              <w:top w:val="nil"/>
              <w:left w:val="nil"/>
              <w:bottom w:val="nil"/>
              <w:right w:val="nil"/>
            </w:tcBorders>
            <w:shd w:val="clear" w:color="auto" w:fill="auto"/>
            <w:noWrap/>
            <w:vAlign w:val="bottom"/>
            <w:hideMark/>
          </w:tcPr>
          <w:p w14:paraId="0040DE2F"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auto" w:fill="auto"/>
            <w:noWrap/>
            <w:vAlign w:val="bottom"/>
            <w:hideMark/>
          </w:tcPr>
          <w:p w14:paraId="5398648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9750</w:t>
            </w:r>
          </w:p>
        </w:tc>
        <w:tc>
          <w:tcPr>
            <w:tcW w:w="1309" w:type="dxa"/>
            <w:tcBorders>
              <w:top w:val="nil"/>
              <w:left w:val="nil"/>
              <w:bottom w:val="nil"/>
              <w:right w:val="nil"/>
            </w:tcBorders>
            <w:shd w:val="clear" w:color="auto" w:fill="auto"/>
            <w:noWrap/>
            <w:vAlign w:val="bottom"/>
            <w:hideMark/>
          </w:tcPr>
          <w:p w14:paraId="185646E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0.63</w:t>
            </w:r>
          </w:p>
        </w:tc>
        <w:tc>
          <w:tcPr>
            <w:tcW w:w="1309" w:type="dxa"/>
            <w:tcBorders>
              <w:top w:val="nil"/>
              <w:left w:val="nil"/>
              <w:bottom w:val="nil"/>
              <w:right w:val="nil"/>
            </w:tcBorders>
            <w:shd w:val="clear" w:color="auto" w:fill="auto"/>
            <w:noWrap/>
            <w:vAlign w:val="bottom"/>
            <w:hideMark/>
          </w:tcPr>
          <w:p w14:paraId="40EAA6F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0.26</w:t>
            </w:r>
          </w:p>
        </w:tc>
        <w:tc>
          <w:tcPr>
            <w:tcW w:w="1309" w:type="dxa"/>
            <w:tcBorders>
              <w:top w:val="nil"/>
              <w:left w:val="nil"/>
              <w:bottom w:val="nil"/>
              <w:right w:val="single" w:sz="4" w:space="0" w:color="auto"/>
            </w:tcBorders>
            <w:shd w:val="clear" w:color="auto" w:fill="auto"/>
            <w:noWrap/>
            <w:vAlign w:val="bottom"/>
            <w:hideMark/>
          </w:tcPr>
          <w:p w14:paraId="0514418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-0.37</w:t>
            </w:r>
          </w:p>
        </w:tc>
        <w:tc>
          <w:tcPr>
            <w:tcW w:w="1496" w:type="dxa"/>
            <w:tcBorders>
              <w:top w:val="nil"/>
              <w:left w:val="single" w:sz="4" w:space="0" w:color="auto"/>
              <w:bottom w:val="nil"/>
              <w:right w:val="nil"/>
            </w:tcBorders>
          </w:tcPr>
          <w:p w14:paraId="005F2726" w14:textId="77777777" w:rsidR="00FA1679" w:rsidRPr="009836F3" w:rsidRDefault="00FA1679" w:rsidP="009836F3">
            <w:pPr>
              <w:jc w:val="right"/>
              <w:rPr>
                <w:rFonts w:ascii="Courier New" w:hAnsi="Courier New" w:cs="Courier New"/>
                <w:color w:val="000000"/>
              </w:rPr>
            </w:pPr>
          </w:p>
        </w:tc>
      </w:tr>
      <w:tr w:rsidR="00FA1679" w:rsidRPr="009836F3" w14:paraId="6B5EE3E5" w14:textId="6210C43A"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495ABE79"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ENVINS9</w:t>
            </w:r>
          </w:p>
        </w:tc>
        <w:tc>
          <w:tcPr>
            <w:tcW w:w="1777" w:type="dxa"/>
            <w:tcBorders>
              <w:top w:val="nil"/>
              <w:left w:val="nil"/>
              <w:bottom w:val="nil"/>
              <w:right w:val="nil"/>
            </w:tcBorders>
            <w:shd w:val="clear" w:color="D9D9D9" w:fill="D9D9D9"/>
            <w:noWrap/>
            <w:vAlign w:val="bottom"/>
            <w:hideMark/>
          </w:tcPr>
          <w:p w14:paraId="3949F103"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64AFDDC0"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5119</w:t>
            </w:r>
          </w:p>
        </w:tc>
        <w:tc>
          <w:tcPr>
            <w:tcW w:w="1309" w:type="dxa"/>
            <w:tcBorders>
              <w:top w:val="nil"/>
              <w:left w:val="nil"/>
              <w:bottom w:val="nil"/>
              <w:right w:val="nil"/>
            </w:tcBorders>
            <w:shd w:val="clear" w:color="D9D9D9" w:fill="D9D9D9"/>
            <w:noWrap/>
            <w:vAlign w:val="bottom"/>
            <w:hideMark/>
          </w:tcPr>
          <w:p w14:paraId="49DAEA8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0.44</w:t>
            </w:r>
          </w:p>
        </w:tc>
        <w:tc>
          <w:tcPr>
            <w:tcW w:w="1309" w:type="dxa"/>
            <w:tcBorders>
              <w:top w:val="nil"/>
              <w:left w:val="nil"/>
              <w:bottom w:val="nil"/>
              <w:right w:val="nil"/>
            </w:tcBorders>
            <w:shd w:val="clear" w:color="D9D9D9" w:fill="D9D9D9"/>
            <w:noWrap/>
            <w:vAlign w:val="bottom"/>
            <w:hideMark/>
          </w:tcPr>
          <w:p w14:paraId="6E64772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0.07</w:t>
            </w:r>
          </w:p>
        </w:tc>
        <w:tc>
          <w:tcPr>
            <w:tcW w:w="1309" w:type="dxa"/>
            <w:tcBorders>
              <w:top w:val="nil"/>
              <w:left w:val="nil"/>
              <w:bottom w:val="nil"/>
              <w:right w:val="single" w:sz="4" w:space="0" w:color="auto"/>
            </w:tcBorders>
            <w:shd w:val="clear" w:color="D9D9D9" w:fill="D9D9D9"/>
            <w:noWrap/>
            <w:vAlign w:val="bottom"/>
            <w:hideMark/>
          </w:tcPr>
          <w:p w14:paraId="1F3C679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-0.37</w:t>
            </w:r>
          </w:p>
        </w:tc>
        <w:tc>
          <w:tcPr>
            <w:tcW w:w="1496" w:type="dxa"/>
            <w:tcBorders>
              <w:top w:val="nil"/>
              <w:left w:val="single" w:sz="4" w:space="0" w:color="auto"/>
              <w:bottom w:val="nil"/>
              <w:right w:val="nil"/>
            </w:tcBorders>
            <w:shd w:val="clear" w:color="D9D9D9" w:fill="D9D9D9"/>
          </w:tcPr>
          <w:p w14:paraId="2D0CCD57" w14:textId="77777777" w:rsidR="00FA1679" w:rsidRPr="009836F3" w:rsidRDefault="00FA1679" w:rsidP="009836F3">
            <w:pPr>
              <w:jc w:val="right"/>
              <w:rPr>
                <w:rFonts w:ascii="Courier New" w:hAnsi="Courier New" w:cs="Courier New"/>
                <w:color w:val="000000"/>
              </w:rPr>
            </w:pPr>
          </w:p>
        </w:tc>
      </w:tr>
      <w:tr w:rsidR="00FA1679" w:rsidRPr="009836F3" w14:paraId="42388C6E" w14:textId="418B5A93"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3259B271"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ENGPAR4</w:t>
            </w:r>
          </w:p>
        </w:tc>
        <w:tc>
          <w:tcPr>
            <w:tcW w:w="1777" w:type="dxa"/>
            <w:tcBorders>
              <w:top w:val="nil"/>
              <w:left w:val="nil"/>
              <w:bottom w:val="nil"/>
              <w:right w:val="nil"/>
            </w:tcBorders>
            <w:shd w:val="clear" w:color="auto" w:fill="auto"/>
            <w:noWrap/>
            <w:vAlign w:val="bottom"/>
            <w:hideMark/>
          </w:tcPr>
          <w:p w14:paraId="361F6268"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auto" w:fill="auto"/>
            <w:noWrap/>
            <w:vAlign w:val="bottom"/>
            <w:hideMark/>
          </w:tcPr>
          <w:p w14:paraId="6D0F02F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17507</w:t>
            </w:r>
          </w:p>
        </w:tc>
        <w:tc>
          <w:tcPr>
            <w:tcW w:w="1309" w:type="dxa"/>
            <w:tcBorders>
              <w:top w:val="nil"/>
              <w:left w:val="nil"/>
              <w:bottom w:val="nil"/>
              <w:right w:val="nil"/>
            </w:tcBorders>
            <w:shd w:val="clear" w:color="auto" w:fill="auto"/>
            <w:noWrap/>
            <w:vAlign w:val="bottom"/>
            <w:hideMark/>
          </w:tcPr>
          <w:p w14:paraId="73F115F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0.99</w:t>
            </w:r>
          </w:p>
        </w:tc>
        <w:tc>
          <w:tcPr>
            <w:tcW w:w="1309" w:type="dxa"/>
            <w:tcBorders>
              <w:top w:val="nil"/>
              <w:left w:val="nil"/>
              <w:bottom w:val="nil"/>
              <w:right w:val="nil"/>
            </w:tcBorders>
            <w:shd w:val="clear" w:color="auto" w:fill="auto"/>
            <w:noWrap/>
            <w:vAlign w:val="bottom"/>
            <w:hideMark/>
          </w:tcPr>
          <w:p w14:paraId="02E3AD8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0.63</w:t>
            </w:r>
          </w:p>
        </w:tc>
        <w:tc>
          <w:tcPr>
            <w:tcW w:w="1309" w:type="dxa"/>
            <w:tcBorders>
              <w:top w:val="nil"/>
              <w:left w:val="nil"/>
              <w:bottom w:val="nil"/>
              <w:right w:val="single" w:sz="4" w:space="0" w:color="auto"/>
            </w:tcBorders>
            <w:shd w:val="clear" w:color="auto" w:fill="auto"/>
            <w:noWrap/>
            <w:vAlign w:val="bottom"/>
            <w:hideMark/>
          </w:tcPr>
          <w:p w14:paraId="7384A19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-0.36</w:t>
            </w:r>
          </w:p>
        </w:tc>
        <w:tc>
          <w:tcPr>
            <w:tcW w:w="1496" w:type="dxa"/>
            <w:tcBorders>
              <w:top w:val="nil"/>
              <w:left w:val="single" w:sz="4" w:space="0" w:color="auto"/>
              <w:bottom w:val="nil"/>
              <w:right w:val="nil"/>
            </w:tcBorders>
          </w:tcPr>
          <w:p w14:paraId="519388BD" w14:textId="77777777" w:rsidR="00FA1679" w:rsidRPr="009836F3" w:rsidRDefault="00FA1679" w:rsidP="009836F3">
            <w:pPr>
              <w:jc w:val="right"/>
              <w:rPr>
                <w:rFonts w:ascii="Courier New" w:hAnsi="Courier New" w:cs="Courier New"/>
                <w:color w:val="000000"/>
              </w:rPr>
            </w:pPr>
          </w:p>
        </w:tc>
      </w:tr>
      <w:tr w:rsidR="00FA1679" w:rsidRPr="009836F3" w14:paraId="21B2EF29" w14:textId="543D089A"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0E702FB5"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ENVDIS1</w:t>
            </w:r>
          </w:p>
        </w:tc>
        <w:tc>
          <w:tcPr>
            <w:tcW w:w="1777" w:type="dxa"/>
            <w:tcBorders>
              <w:top w:val="nil"/>
              <w:left w:val="nil"/>
              <w:bottom w:val="nil"/>
              <w:right w:val="nil"/>
            </w:tcBorders>
            <w:shd w:val="clear" w:color="D9D9D9" w:fill="D9D9D9"/>
            <w:noWrap/>
            <w:vAlign w:val="bottom"/>
            <w:hideMark/>
          </w:tcPr>
          <w:p w14:paraId="00E2DAC5"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19EF6AE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13097</w:t>
            </w:r>
          </w:p>
        </w:tc>
        <w:tc>
          <w:tcPr>
            <w:tcW w:w="1309" w:type="dxa"/>
            <w:tcBorders>
              <w:top w:val="nil"/>
              <w:left w:val="nil"/>
              <w:bottom w:val="nil"/>
              <w:right w:val="nil"/>
            </w:tcBorders>
            <w:shd w:val="clear" w:color="D9D9D9" w:fill="D9D9D9"/>
            <w:noWrap/>
            <w:vAlign w:val="bottom"/>
            <w:hideMark/>
          </w:tcPr>
          <w:p w14:paraId="10E496E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1.9</w:t>
            </w:r>
          </w:p>
        </w:tc>
        <w:tc>
          <w:tcPr>
            <w:tcW w:w="1309" w:type="dxa"/>
            <w:tcBorders>
              <w:top w:val="nil"/>
              <w:left w:val="nil"/>
              <w:bottom w:val="nil"/>
              <w:right w:val="nil"/>
            </w:tcBorders>
            <w:shd w:val="clear" w:color="D9D9D9" w:fill="D9D9D9"/>
            <w:noWrap/>
            <w:vAlign w:val="bottom"/>
            <w:hideMark/>
          </w:tcPr>
          <w:p w14:paraId="2C7EEF3B"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1.54</w:t>
            </w:r>
          </w:p>
        </w:tc>
        <w:tc>
          <w:tcPr>
            <w:tcW w:w="1309" w:type="dxa"/>
            <w:tcBorders>
              <w:top w:val="nil"/>
              <w:left w:val="nil"/>
              <w:bottom w:val="nil"/>
              <w:right w:val="single" w:sz="4" w:space="0" w:color="auto"/>
            </w:tcBorders>
            <w:shd w:val="clear" w:color="D9D9D9" w:fill="D9D9D9"/>
            <w:noWrap/>
            <w:vAlign w:val="bottom"/>
            <w:hideMark/>
          </w:tcPr>
          <w:p w14:paraId="1CAC868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-0.36</w:t>
            </w:r>
          </w:p>
        </w:tc>
        <w:tc>
          <w:tcPr>
            <w:tcW w:w="1496" w:type="dxa"/>
            <w:tcBorders>
              <w:top w:val="nil"/>
              <w:left w:val="single" w:sz="4" w:space="0" w:color="auto"/>
              <w:bottom w:val="nil"/>
              <w:right w:val="nil"/>
            </w:tcBorders>
            <w:shd w:val="clear" w:color="D9D9D9" w:fill="D9D9D9"/>
          </w:tcPr>
          <w:p w14:paraId="539D1C71" w14:textId="77777777" w:rsidR="00FA1679" w:rsidRPr="009836F3" w:rsidRDefault="00FA1679" w:rsidP="009836F3">
            <w:pPr>
              <w:jc w:val="right"/>
              <w:rPr>
                <w:rFonts w:ascii="Courier New" w:hAnsi="Courier New" w:cs="Courier New"/>
                <w:color w:val="000000"/>
              </w:rPr>
            </w:pPr>
          </w:p>
        </w:tc>
      </w:tr>
      <w:tr w:rsidR="00FA1679" w:rsidRPr="009836F3" w14:paraId="55233ADB" w14:textId="1D944EA6"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688DB37F"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ENVINS13</w:t>
            </w:r>
          </w:p>
        </w:tc>
        <w:tc>
          <w:tcPr>
            <w:tcW w:w="1777" w:type="dxa"/>
            <w:tcBorders>
              <w:top w:val="nil"/>
              <w:left w:val="nil"/>
              <w:bottom w:val="nil"/>
              <w:right w:val="nil"/>
            </w:tcBorders>
            <w:shd w:val="clear" w:color="auto" w:fill="auto"/>
            <w:noWrap/>
            <w:vAlign w:val="bottom"/>
            <w:hideMark/>
          </w:tcPr>
          <w:p w14:paraId="1F2C0F27"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auto" w:fill="auto"/>
            <w:noWrap/>
            <w:vAlign w:val="bottom"/>
            <w:hideMark/>
          </w:tcPr>
          <w:p w14:paraId="784E1EA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2112</w:t>
            </w:r>
          </w:p>
        </w:tc>
        <w:tc>
          <w:tcPr>
            <w:tcW w:w="1309" w:type="dxa"/>
            <w:tcBorders>
              <w:top w:val="nil"/>
              <w:left w:val="nil"/>
              <w:bottom w:val="nil"/>
              <w:right w:val="nil"/>
            </w:tcBorders>
            <w:shd w:val="clear" w:color="auto" w:fill="auto"/>
            <w:noWrap/>
            <w:vAlign w:val="bottom"/>
            <w:hideMark/>
          </w:tcPr>
          <w:p w14:paraId="67FA3A64"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0.76</w:t>
            </w:r>
          </w:p>
        </w:tc>
        <w:tc>
          <w:tcPr>
            <w:tcW w:w="1309" w:type="dxa"/>
            <w:tcBorders>
              <w:top w:val="nil"/>
              <w:left w:val="nil"/>
              <w:bottom w:val="nil"/>
              <w:right w:val="nil"/>
            </w:tcBorders>
            <w:shd w:val="clear" w:color="auto" w:fill="auto"/>
            <w:noWrap/>
            <w:vAlign w:val="bottom"/>
            <w:hideMark/>
          </w:tcPr>
          <w:p w14:paraId="059EECD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w:t>
            </w:r>
          </w:p>
        </w:tc>
        <w:tc>
          <w:tcPr>
            <w:tcW w:w="1309" w:type="dxa"/>
            <w:tcBorders>
              <w:top w:val="nil"/>
              <w:left w:val="nil"/>
              <w:bottom w:val="nil"/>
              <w:right w:val="single" w:sz="4" w:space="0" w:color="auto"/>
            </w:tcBorders>
            <w:shd w:val="clear" w:color="auto" w:fill="auto"/>
            <w:noWrap/>
            <w:vAlign w:val="bottom"/>
            <w:hideMark/>
          </w:tcPr>
          <w:p w14:paraId="3CEFC34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-0.36</w:t>
            </w:r>
          </w:p>
        </w:tc>
        <w:tc>
          <w:tcPr>
            <w:tcW w:w="1496" w:type="dxa"/>
            <w:tcBorders>
              <w:top w:val="nil"/>
              <w:left w:val="single" w:sz="4" w:space="0" w:color="auto"/>
              <w:bottom w:val="nil"/>
              <w:right w:val="nil"/>
            </w:tcBorders>
          </w:tcPr>
          <w:p w14:paraId="0DB44EFD" w14:textId="77777777" w:rsidR="00FA1679" w:rsidRPr="009836F3" w:rsidRDefault="00FA1679" w:rsidP="009836F3">
            <w:pPr>
              <w:jc w:val="right"/>
              <w:rPr>
                <w:rFonts w:ascii="Courier New" w:hAnsi="Courier New" w:cs="Courier New"/>
                <w:color w:val="000000"/>
              </w:rPr>
            </w:pPr>
          </w:p>
        </w:tc>
      </w:tr>
      <w:tr w:rsidR="00FA1679" w:rsidRPr="009836F3" w14:paraId="22E3BF39" w14:textId="404347BC"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4395C903"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ENVINS9</w:t>
            </w:r>
          </w:p>
        </w:tc>
        <w:tc>
          <w:tcPr>
            <w:tcW w:w="1777" w:type="dxa"/>
            <w:tcBorders>
              <w:top w:val="nil"/>
              <w:left w:val="nil"/>
              <w:bottom w:val="nil"/>
              <w:right w:val="nil"/>
            </w:tcBorders>
            <w:shd w:val="clear" w:color="D9D9D9" w:fill="D9D9D9"/>
            <w:noWrap/>
            <w:vAlign w:val="bottom"/>
            <w:hideMark/>
          </w:tcPr>
          <w:p w14:paraId="644D4FAE"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White</w:t>
            </w:r>
          </w:p>
        </w:tc>
        <w:tc>
          <w:tcPr>
            <w:tcW w:w="1028" w:type="dxa"/>
            <w:tcBorders>
              <w:top w:val="nil"/>
              <w:left w:val="nil"/>
              <w:bottom w:val="nil"/>
              <w:right w:val="nil"/>
            </w:tcBorders>
            <w:shd w:val="clear" w:color="D9D9D9" w:fill="D9D9D9"/>
            <w:noWrap/>
            <w:vAlign w:val="bottom"/>
            <w:hideMark/>
          </w:tcPr>
          <w:p w14:paraId="04F6AD04"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32486</w:t>
            </w:r>
          </w:p>
        </w:tc>
        <w:tc>
          <w:tcPr>
            <w:tcW w:w="1309" w:type="dxa"/>
            <w:tcBorders>
              <w:top w:val="nil"/>
              <w:left w:val="nil"/>
              <w:bottom w:val="nil"/>
              <w:right w:val="nil"/>
            </w:tcBorders>
            <w:shd w:val="clear" w:color="D9D9D9" w:fill="D9D9D9"/>
            <w:noWrap/>
            <w:vAlign w:val="bottom"/>
            <w:hideMark/>
          </w:tcPr>
          <w:p w14:paraId="06582E0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0.44</w:t>
            </w:r>
          </w:p>
        </w:tc>
        <w:tc>
          <w:tcPr>
            <w:tcW w:w="1309" w:type="dxa"/>
            <w:tcBorders>
              <w:top w:val="nil"/>
              <w:left w:val="nil"/>
              <w:bottom w:val="nil"/>
              <w:right w:val="nil"/>
            </w:tcBorders>
            <w:shd w:val="clear" w:color="D9D9D9" w:fill="D9D9D9"/>
            <w:noWrap/>
            <w:vAlign w:val="bottom"/>
            <w:hideMark/>
          </w:tcPr>
          <w:p w14:paraId="7FEA5F2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0.09</w:t>
            </w:r>
          </w:p>
        </w:tc>
        <w:tc>
          <w:tcPr>
            <w:tcW w:w="1309" w:type="dxa"/>
            <w:tcBorders>
              <w:top w:val="nil"/>
              <w:left w:val="nil"/>
              <w:bottom w:val="nil"/>
              <w:right w:val="single" w:sz="4" w:space="0" w:color="auto"/>
            </w:tcBorders>
            <w:shd w:val="clear" w:color="D9D9D9" w:fill="D9D9D9"/>
            <w:noWrap/>
            <w:vAlign w:val="bottom"/>
            <w:hideMark/>
          </w:tcPr>
          <w:p w14:paraId="5D51B6E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-0.35</w:t>
            </w:r>
          </w:p>
        </w:tc>
        <w:tc>
          <w:tcPr>
            <w:tcW w:w="1496" w:type="dxa"/>
            <w:tcBorders>
              <w:top w:val="nil"/>
              <w:left w:val="single" w:sz="4" w:space="0" w:color="auto"/>
              <w:bottom w:val="nil"/>
              <w:right w:val="nil"/>
            </w:tcBorders>
            <w:shd w:val="clear" w:color="D9D9D9" w:fill="D9D9D9"/>
          </w:tcPr>
          <w:p w14:paraId="4746BD08" w14:textId="77777777" w:rsidR="00FA1679" w:rsidRPr="009836F3" w:rsidRDefault="00FA1679" w:rsidP="009836F3">
            <w:pPr>
              <w:jc w:val="right"/>
              <w:rPr>
                <w:rFonts w:ascii="Courier New" w:hAnsi="Courier New" w:cs="Courier New"/>
                <w:color w:val="000000"/>
              </w:rPr>
            </w:pPr>
          </w:p>
        </w:tc>
      </w:tr>
      <w:tr w:rsidR="00FA1679" w:rsidRPr="009836F3" w14:paraId="1ED4FD0B" w14:textId="3A6F8D28"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162BC3BA"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ENGPAR14</w:t>
            </w:r>
          </w:p>
        </w:tc>
        <w:tc>
          <w:tcPr>
            <w:tcW w:w="1777" w:type="dxa"/>
            <w:tcBorders>
              <w:top w:val="nil"/>
              <w:left w:val="nil"/>
              <w:bottom w:val="nil"/>
              <w:right w:val="nil"/>
            </w:tcBorders>
            <w:shd w:val="clear" w:color="auto" w:fill="auto"/>
            <w:noWrap/>
            <w:vAlign w:val="bottom"/>
            <w:hideMark/>
          </w:tcPr>
          <w:p w14:paraId="28007E21"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auto" w:fill="auto"/>
            <w:noWrap/>
            <w:vAlign w:val="bottom"/>
            <w:hideMark/>
          </w:tcPr>
          <w:p w14:paraId="35F37D5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8383</w:t>
            </w:r>
          </w:p>
        </w:tc>
        <w:tc>
          <w:tcPr>
            <w:tcW w:w="1309" w:type="dxa"/>
            <w:tcBorders>
              <w:top w:val="nil"/>
              <w:left w:val="nil"/>
              <w:bottom w:val="nil"/>
              <w:right w:val="nil"/>
            </w:tcBorders>
            <w:shd w:val="clear" w:color="auto" w:fill="auto"/>
            <w:noWrap/>
            <w:vAlign w:val="bottom"/>
            <w:hideMark/>
          </w:tcPr>
          <w:p w14:paraId="591D86F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1.57</w:t>
            </w:r>
          </w:p>
        </w:tc>
        <w:tc>
          <w:tcPr>
            <w:tcW w:w="1309" w:type="dxa"/>
            <w:tcBorders>
              <w:top w:val="nil"/>
              <w:left w:val="nil"/>
              <w:bottom w:val="nil"/>
              <w:right w:val="nil"/>
            </w:tcBorders>
            <w:shd w:val="clear" w:color="auto" w:fill="auto"/>
            <w:noWrap/>
            <w:vAlign w:val="bottom"/>
            <w:hideMark/>
          </w:tcPr>
          <w:p w14:paraId="5CD0A42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1.23</w:t>
            </w:r>
          </w:p>
        </w:tc>
        <w:tc>
          <w:tcPr>
            <w:tcW w:w="1309" w:type="dxa"/>
            <w:tcBorders>
              <w:top w:val="nil"/>
              <w:left w:val="nil"/>
              <w:bottom w:val="nil"/>
              <w:right w:val="single" w:sz="4" w:space="0" w:color="auto"/>
            </w:tcBorders>
            <w:shd w:val="clear" w:color="auto" w:fill="auto"/>
            <w:noWrap/>
            <w:vAlign w:val="bottom"/>
            <w:hideMark/>
          </w:tcPr>
          <w:p w14:paraId="4B372D6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-0.34</w:t>
            </w:r>
          </w:p>
        </w:tc>
        <w:tc>
          <w:tcPr>
            <w:tcW w:w="1496" w:type="dxa"/>
            <w:tcBorders>
              <w:top w:val="nil"/>
              <w:left w:val="single" w:sz="4" w:space="0" w:color="auto"/>
              <w:bottom w:val="nil"/>
              <w:right w:val="nil"/>
            </w:tcBorders>
          </w:tcPr>
          <w:p w14:paraId="451C933E" w14:textId="77777777" w:rsidR="00FA1679" w:rsidRPr="009836F3" w:rsidRDefault="00FA1679" w:rsidP="009836F3">
            <w:pPr>
              <w:jc w:val="right"/>
              <w:rPr>
                <w:rFonts w:ascii="Courier New" w:hAnsi="Courier New" w:cs="Courier New"/>
                <w:color w:val="000000"/>
              </w:rPr>
            </w:pPr>
          </w:p>
        </w:tc>
      </w:tr>
      <w:tr w:rsidR="00FA1679" w:rsidRPr="009836F3" w14:paraId="7B846B60" w14:textId="6F06D0DE"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6BFC4CCF"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ENGPAR7</w:t>
            </w:r>
          </w:p>
        </w:tc>
        <w:tc>
          <w:tcPr>
            <w:tcW w:w="1777" w:type="dxa"/>
            <w:tcBorders>
              <w:top w:val="nil"/>
              <w:left w:val="nil"/>
              <w:bottom w:val="nil"/>
              <w:right w:val="nil"/>
            </w:tcBorders>
            <w:shd w:val="clear" w:color="D9D9D9" w:fill="D9D9D9"/>
            <w:noWrap/>
            <w:vAlign w:val="bottom"/>
            <w:hideMark/>
          </w:tcPr>
          <w:p w14:paraId="491B9BC8"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D9D9D9" w:fill="D9D9D9"/>
            <w:noWrap/>
            <w:vAlign w:val="bottom"/>
            <w:hideMark/>
          </w:tcPr>
          <w:p w14:paraId="433427C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24591</w:t>
            </w:r>
          </w:p>
        </w:tc>
        <w:tc>
          <w:tcPr>
            <w:tcW w:w="1309" w:type="dxa"/>
            <w:tcBorders>
              <w:top w:val="nil"/>
              <w:left w:val="nil"/>
              <w:bottom w:val="nil"/>
              <w:right w:val="nil"/>
            </w:tcBorders>
            <w:shd w:val="clear" w:color="D9D9D9" w:fill="D9D9D9"/>
            <w:noWrap/>
            <w:vAlign w:val="bottom"/>
            <w:hideMark/>
          </w:tcPr>
          <w:p w14:paraId="42E74BF2"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0.61</w:t>
            </w:r>
          </w:p>
        </w:tc>
        <w:tc>
          <w:tcPr>
            <w:tcW w:w="1309" w:type="dxa"/>
            <w:tcBorders>
              <w:top w:val="nil"/>
              <w:left w:val="nil"/>
              <w:bottom w:val="nil"/>
              <w:right w:val="nil"/>
            </w:tcBorders>
            <w:shd w:val="clear" w:color="D9D9D9" w:fill="D9D9D9"/>
            <w:noWrap/>
            <w:vAlign w:val="bottom"/>
            <w:hideMark/>
          </w:tcPr>
          <w:p w14:paraId="3E595B6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0.28</w:t>
            </w:r>
          </w:p>
        </w:tc>
        <w:tc>
          <w:tcPr>
            <w:tcW w:w="1309" w:type="dxa"/>
            <w:tcBorders>
              <w:top w:val="nil"/>
              <w:left w:val="nil"/>
              <w:bottom w:val="nil"/>
              <w:right w:val="single" w:sz="4" w:space="0" w:color="auto"/>
            </w:tcBorders>
            <w:shd w:val="clear" w:color="D9D9D9" w:fill="D9D9D9"/>
            <w:noWrap/>
            <w:vAlign w:val="bottom"/>
            <w:hideMark/>
          </w:tcPr>
          <w:p w14:paraId="05146C1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-0.33</w:t>
            </w:r>
          </w:p>
        </w:tc>
        <w:tc>
          <w:tcPr>
            <w:tcW w:w="1496" w:type="dxa"/>
            <w:tcBorders>
              <w:top w:val="nil"/>
              <w:left w:val="single" w:sz="4" w:space="0" w:color="auto"/>
              <w:bottom w:val="nil"/>
              <w:right w:val="nil"/>
            </w:tcBorders>
            <w:shd w:val="clear" w:color="D9D9D9" w:fill="D9D9D9"/>
          </w:tcPr>
          <w:p w14:paraId="44D22B91" w14:textId="77777777" w:rsidR="00FA1679" w:rsidRPr="009836F3" w:rsidRDefault="00FA1679" w:rsidP="009836F3">
            <w:pPr>
              <w:jc w:val="right"/>
              <w:rPr>
                <w:rFonts w:ascii="Courier New" w:hAnsi="Courier New" w:cs="Courier New"/>
                <w:color w:val="000000"/>
              </w:rPr>
            </w:pPr>
          </w:p>
        </w:tc>
      </w:tr>
      <w:tr w:rsidR="00FA1679" w:rsidRPr="009836F3" w14:paraId="40365C2B" w14:textId="56C65ECC"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22182FB9"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ENVDIS6</w:t>
            </w:r>
          </w:p>
        </w:tc>
        <w:tc>
          <w:tcPr>
            <w:tcW w:w="1777" w:type="dxa"/>
            <w:tcBorders>
              <w:top w:val="nil"/>
              <w:left w:val="nil"/>
              <w:bottom w:val="nil"/>
              <w:right w:val="nil"/>
            </w:tcBorders>
            <w:shd w:val="clear" w:color="auto" w:fill="auto"/>
            <w:noWrap/>
            <w:vAlign w:val="bottom"/>
            <w:hideMark/>
          </w:tcPr>
          <w:p w14:paraId="14EB8AC6"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auto" w:fill="auto"/>
            <w:noWrap/>
            <w:vAlign w:val="bottom"/>
            <w:hideMark/>
          </w:tcPr>
          <w:p w14:paraId="2B379B1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7994</w:t>
            </w:r>
          </w:p>
        </w:tc>
        <w:tc>
          <w:tcPr>
            <w:tcW w:w="1309" w:type="dxa"/>
            <w:tcBorders>
              <w:top w:val="nil"/>
              <w:left w:val="nil"/>
              <w:bottom w:val="nil"/>
              <w:right w:val="nil"/>
            </w:tcBorders>
            <w:shd w:val="clear" w:color="auto" w:fill="auto"/>
            <w:noWrap/>
            <w:vAlign w:val="bottom"/>
            <w:hideMark/>
          </w:tcPr>
          <w:p w14:paraId="0F46381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0.43</w:t>
            </w:r>
          </w:p>
        </w:tc>
        <w:tc>
          <w:tcPr>
            <w:tcW w:w="1309" w:type="dxa"/>
            <w:tcBorders>
              <w:top w:val="nil"/>
              <w:left w:val="nil"/>
              <w:bottom w:val="nil"/>
              <w:right w:val="nil"/>
            </w:tcBorders>
            <w:shd w:val="clear" w:color="auto" w:fill="auto"/>
            <w:noWrap/>
            <w:vAlign w:val="bottom"/>
            <w:hideMark/>
          </w:tcPr>
          <w:p w14:paraId="13E2D00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w:t>
            </w:r>
          </w:p>
        </w:tc>
        <w:tc>
          <w:tcPr>
            <w:tcW w:w="1309" w:type="dxa"/>
            <w:tcBorders>
              <w:top w:val="nil"/>
              <w:left w:val="nil"/>
              <w:bottom w:val="nil"/>
              <w:right w:val="single" w:sz="4" w:space="0" w:color="auto"/>
            </w:tcBorders>
            <w:shd w:val="clear" w:color="auto" w:fill="auto"/>
            <w:noWrap/>
            <w:vAlign w:val="bottom"/>
            <w:hideMark/>
          </w:tcPr>
          <w:p w14:paraId="7F53782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-0.33</w:t>
            </w:r>
          </w:p>
        </w:tc>
        <w:tc>
          <w:tcPr>
            <w:tcW w:w="1496" w:type="dxa"/>
            <w:tcBorders>
              <w:top w:val="nil"/>
              <w:left w:val="single" w:sz="4" w:space="0" w:color="auto"/>
              <w:bottom w:val="nil"/>
              <w:right w:val="nil"/>
            </w:tcBorders>
          </w:tcPr>
          <w:p w14:paraId="0986CB6A" w14:textId="77777777" w:rsidR="00FA1679" w:rsidRPr="009836F3" w:rsidRDefault="00FA1679" w:rsidP="009836F3">
            <w:pPr>
              <w:jc w:val="right"/>
              <w:rPr>
                <w:rFonts w:ascii="Courier New" w:hAnsi="Courier New" w:cs="Courier New"/>
                <w:color w:val="000000"/>
              </w:rPr>
            </w:pPr>
          </w:p>
        </w:tc>
      </w:tr>
      <w:tr w:rsidR="00FA1679" w:rsidRPr="009836F3" w14:paraId="65504326" w14:textId="47F0400A"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007AC759"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ENVINS13</w:t>
            </w:r>
          </w:p>
        </w:tc>
        <w:tc>
          <w:tcPr>
            <w:tcW w:w="1777" w:type="dxa"/>
            <w:tcBorders>
              <w:top w:val="nil"/>
              <w:left w:val="nil"/>
              <w:bottom w:val="nil"/>
              <w:right w:val="nil"/>
            </w:tcBorders>
            <w:shd w:val="clear" w:color="D9D9D9" w:fill="D9D9D9"/>
            <w:noWrap/>
            <w:vAlign w:val="bottom"/>
            <w:hideMark/>
          </w:tcPr>
          <w:p w14:paraId="013E6020"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Other</w:t>
            </w:r>
          </w:p>
        </w:tc>
        <w:tc>
          <w:tcPr>
            <w:tcW w:w="1028" w:type="dxa"/>
            <w:tcBorders>
              <w:top w:val="nil"/>
              <w:left w:val="nil"/>
              <w:bottom w:val="nil"/>
              <w:right w:val="nil"/>
            </w:tcBorders>
            <w:shd w:val="clear" w:color="D9D9D9" w:fill="D9D9D9"/>
            <w:noWrap/>
            <w:vAlign w:val="bottom"/>
            <w:hideMark/>
          </w:tcPr>
          <w:p w14:paraId="50FA675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1441</w:t>
            </w:r>
          </w:p>
        </w:tc>
        <w:tc>
          <w:tcPr>
            <w:tcW w:w="1309" w:type="dxa"/>
            <w:tcBorders>
              <w:top w:val="nil"/>
              <w:left w:val="nil"/>
              <w:bottom w:val="nil"/>
              <w:right w:val="nil"/>
            </w:tcBorders>
            <w:shd w:val="clear" w:color="D9D9D9" w:fill="D9D9D9"/>
            <w:noWrap/>
            <w:vAlign w:val="bottom"/>
            <w:hideMark/>
          </w:tcPr>
          <w:p w14:paraId="315B7764"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0.76</w:t>
            </w:r>
          </w:p>
        </w:tc>
        <w:tc>
          <w:tcPr>
            <w:tcW w:w="1309" w:type="dxa"/>
            <w:tcBorders>
              <w:top w:val="nil"/>
              <w:left w:val="nil"/>
              <w:bottom w:val="nil"/>
              <w:right w:val="nil"/>
            </w:tcBorders>
            <w:shd w:val="clear" w:color="D9D9D9" w:fill="D9D9D9"/>
            <w:noWrap/>
            <w:vAlign w:val="bottom"/>
            <w:hideMark/>
          </w:tcPr>
          <w:p w14:paraId="1D000F72"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0.43</w:t>
            </w:r>
          </w:p>
        </w:tc>
        <w:tc>
          <w:tcPr>
            <w:tcW w:w="1309" w:type="dxa"/>
            <w:tcBorders>
              <w:top w:val="nil"/>
              <w:left w:val="nil"/>
              <w:bottom w:val="nil"/>
              <w:right w:val="single" w:sz="4" w:space="0" w:color="auto"/>
            </w:tcBorders>
            <w:shd w:val="clear" w:color="D9D9D9" w:fill="D9D9D9"/>
            <w:noWrap/>
            <w:vAlign w:val="bottom"/>
            <w:hideMark/>
          </w:tcPr>
          <w:p w14:paraId="265D534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-0.33</w:t>
            </w:r>
          </w:p>
        </w:tc>
        <w:tc>
          <w:tcPr>
            <w:tcW w:w="1496" w:type="dxa"/>
            <w:tcBorders>
              <w:top w:val="nil"/>
              <w:left w:val="single" w:sz="4" w:space="0" w:color="auto"/>
              <w:bottom w:val="nil"/>
              <w:right w:val="nil"/>
            </w:tcBorders>
            <w:shd w:val="clear" w:color="D9D9D9" w:fill="D9D9D9"/>
          </w:tcPr>
          <w:p w14:paraId="0F0625B4" w14:textId="77777777" w:rsidR="00FA1679" w:rsidRPr="009836F3" w:rsidRDefault="00FA1679" w:rsidP="009836F3">
            <w:pPr>
              <w:jc w:val="right"/>
              <w:rPr>
                <w:rFonts w:ascii="Courier New" w:hAnsi="Courier New" w:cs="Courier New"/>
                <w:color w:val="000000"/>
              </w:rPr>
            </w:pPr>
          </w:p>
        </w:tc>
      </w:tr>
      <w:tr w:rsidR="00FA1679" w:rsidRPr="009836F3" w14:paraId="5BFE3004" w14:textId="4CB0021D"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532CF4C7"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ENGPAR7</w:t>
            </w:r>
          </w:p>
        </w:tc>
        <w:tc>
          <w:tcPr>
            <w:tcW w:w="1777" w:type="dxa"/>
            <w:tcBorders>
              <w:top w:val="nil"/>
              <w:left w:val="nil"/>
              <w:bottom w:val="nil"/>
              <w:right w:val="nil"/>
            </w:tcBorders>
            <w:shd w:val="clear" w:color="auto" w:fill="auto"/>
            <w:noWrap/>
            <w:vAlign w:val="bottom"/>
            <w:hideMark/>
          </w:tcPr>
          <w:p w14:paraId="7EB74650"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auto" w:fill="auto"/>
            <w:noWrap/>
            <w:vAlign w:val="bottom"/>
            <w:hideMark/>
          </w:tcPr>
          <w:p w14:paraId="58116AF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9085</w:t>
            </w:r>
          </w:p>
        </w:tc>
        <w:tc>
          <w:tcPr>
            <w:tcW w:w="1309" w:type="dxa"/>
            <w:tcBorders>
              <w:top w:val="nil"/>
              <w:left w:val="nil"/>
              <w:bottom w:val="nil"/>
              <w:right w:val="nil"/>
            </w:tcBorders>
            <w:shd w:val="clear" w:color="auto" w:fill="auto"/>
            <w:noWrap/>
            <w:vAlign w:val="bottom"/>
            <w:hideMark/>
          </w:tcPr>
          <w:p w14:paraId="2F4161F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0.61</w:t>
            </w:r>
          </w:p>
        </w:tc>
        <w:tc>
          <w:tcPr>
            <w:tcW w:w="1309" w:type="dxa"/>
            <w:tcBorders>
              <w:top w:val="nil"/>
              <w:left w:val="nil"/>
              <w:bottom w:val="nil"/>
              <w:right w:val="nil"/>
            </w:tcBorders>
            <w:shd w:val="clear" w:color="auto" w:fill="auto"/>
            <w:noWrap/>
            <w:vAlign w:val="bottom"/>
            <w:hideMark/>
          </w:tcPr>
          <w:p w14:paraId="7A583192"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0.29</w:t>
            </w:r>
          </w:p>
        </w:tc>
        <w:tc>
          <w:tcPr>
            <w:tcW w:w="1309" w:type="dxa"/>
            <w:tcBorders>
              <w:top w:val="nil"/>
              <w:left w:val="nil"/>
              <w:bottom w:val="nil"/>
              <w:right w:val="single" w:sz="4" w:space="0" w:color="auto"/>
            </w:tcBorders>
            <w:shd w:val="clear" w:color="auto" w:fill="auto"/>
            <w:noWrap/>
            <w:vAlign w:val="bottom"/>
            <w:hideMark/>
          </w:tcPr>
          <w:p w14:paraId="24729D0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-0.32</w:t>
            </w:r>
          </w:p>
        </w:tc>
        <w:tc>
          <w:tcPr>
            <w:tcW w:w="1496" w:type="dxa"/>
            <w:tcBorders>
              <w:top w:val="nil"/>
              <w:left w:val="single" w:sz="4" w:space="0" w:color="auto"/>
              <w:bottom w:val="nil"/>
              <w:right w:val="nil"/>
            </w:tcBorders>
          </w:tcPr>
          <w:p w14:paraId="7A55FD81" w14:textId="77777777" w:rsidR="00FA1679" w:rsidRPr="009836F3" w:rsidRDefault="00FA1679" w:rsidP="009836F3">
            <w:pPr>
              <w:jc w:val="right"/>
              <w:rPr>
                <w:rFonts w:ascii="Courier New" w:hAnsi="Courier New" w:cs="Courier New"/>
                <w:color w:val="000000"/>
              </w:rPr>
            </w:pPr>
          </w:p>
        </w:tc>
      </w:tr>
      <w:tr w:rsidR="00FA1679" w:rsidRPr="009836F3" w14:paraId="1A55E0D7" w14:textId="5166ADCA"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4184DE92"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ENGPAR12</w:t>
            </w:r>
          </w:p>
        </w:tc>
        <w:tc>
          <w:tcPr>
            <w:tcW w:w="1777" w:type="dxa"/>
            <w:tcBorders>
              <w:top w:val="nil"/>
              <w:left w:val="nil"/>
              <w:bottom w:val="nil"/>
              <w:right w:val="nil"/>
            </w:tcBorders>
            <w:shd w:val="clear" w:color="D9D9D9" w:fill="D9D9D9"/>
            <w:noWrap/>
            <w:vAlign w:val="bottom"/>
            <w:hideMark/>
          </w:tcPr>
          <w:p w14:paraId="215B6E11"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D9D9D9" w:fill="D9D9D9"/>
            <w:noWrap/>
            <w:vAlign w:val="bottom"/>
            <w:hideMark/>
          </w:tcPr>
          <w:p w14:paraId="4B9A52A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7939</w:t>
            </w:r>
          </w:p>
        </w:tc>
        <w:tc>
          <w:tcPr>
            <w:tcW w:w="1309" w:type="dxa"/>
            <w:tcBorders>
              <w:top w:val="nil"/>
              <w:left w:val="nil"/>
              <w:bottom w:val="nil"/>
              <w:right w:val="nil"/>
            </w:tcBorders>
            <w:shd w:val="clear" w:color="D9D9D9" w:fill="D9D9D9"/>
            <w:noWrap/>
            <w:vAlign w:val="bottom"/>
            <w:hideMark/>
          </w:tcPr>
          <w:p w14:paraId="7A61874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0.64</w:t>
            </w:r>
          </w:p>
        </w:tc>
        <w:tc>
          <w:tcPr>
            <w:tcW w:w="1309" w:type="dxa"/>
            <w:tcBorders>
              <w:top w:val="nil"/>
              <w:left w:val="nil"/>
              <w:bottom w:val="nil"/>
              <w:right w:val="nil"/>
            </w:tcBorders>
            <w:shd w:val="clear" w:color="D9D9D9" w:fill="D9D9D9"/>
            <w:noWrap/>
            <w:vAlign w:val="bottom"/>
            <w:hideMark/>
          </w:tcPr>
          <w:p w14:paraId="0A900BA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0.32</w:t>
            </w:r>
          </w:p>
        </w:tc>
        <w:tc>
          <w:tcPr>
            <w:tcW w:w="1309" w:type="dxa"/>
            <w:tcBorders>
              <w:top w:val="nil"/>
              <w:left w:val="nil"/>
              <w:bottom w:val="nil"/>
              <w:right w:val="single" w:sz="4" w:space="0" w:color="auto"/>
            </w:tcBorders>
            <w:shd w:val="clear" w:color="D9D9D9" w:fill="D9D9D9"/>
            <w:noWrap/>
            <w:vAlign w:val="bottom"/>
            <w:hideMark/>
          </w:tcPr>
          <w:p w14:paraId="531CFE5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-0.32</w:t>
            </w:r>
          </w:p>
        </w:tc>
        <w:tc>
          <w:tcPr>
            <w:tcW w:w="1496" w:type="dxa"/>
            <w:tcBorders>
              <w:top w:val="nil"/>
              <w:left w:val="single" w:sz="4" w:space="0" w:color="auto"/>
              <w:bottom w:val="nil"/>
              <w:right w:val="nil"/>
            </w:tcBorders>
            <w:shd w:val="clear" w:color="D9D9D9" w:fill="D9D9D9"/>
          </w:tcPr>
          <w:p w14:paraId="4410B740" w14:textId="77777777" w:rsidR="00FA1679" w:rsidRPr="009836F3" w:rsidRDefault="00FA1679" w:rsidP="009836F3">
            <w:pPr>
              <w:jc w:val="right"/>
              <w:rPr>
                <w:rFonts w:ascii="Courier New" w:hAnsi="Courier New" w:cs="Courier New"/>
                <w:color w:val="000000"/>
              </w:rPr>
            </w:pPr>
          </w:p>
        </w:tc>
      </w:tr>
      <w:tr w:rsidR="00FA1679" w:rsidRPr="009836F3" w14:paraId="76763744" w14:textId="05127772"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6B9F6966"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ENVINS14</w:t>
            </w:r>
          </w:p>
        </w:tc>
        <w:tc>
          <w:tcPr>
            <w:tcW w:w="1777" w:type="dxa"/>
            <w:tcBorders>
              <w:top w:val="nil"/>
              <w:left w:val="nil"/>
              <w:bottom w:val="nil"/>
              <w:right w:val="nil"/>
            </w:tcBorders>
            <w:shd w:val="clear" w:color="auto" w:fill="auto"/>
            <w:noWrap/>
            <w:vAlign w:val="bottom"/>
            <w:hideMark/>
          </w:tcPr>
          <w:p w14:paraId="5D9B7154"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auto" w:fill="auto"/>
            <w:noWrap/>
            <w:vAlign w:val="bottom"/>
            <w:hideMark/>
          </w:tcPr>
          <w:p w14:paraId="2F57865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7433</w:t>
            </w:r>
          </w:p>
        </w:tc>
        <w:tc>
          <w:tcPr>
            <w:tcW w:w="1309" w:type="dxa"/>
            <w:tcBorders>
              <w:top w:val="nil"/>
              <w:left w:val="nil"/>
              <w:bottom w:val="nil"/>
              <w:right w:val="nil"/>
            </w:tcBorders>
            <w:shd w:val="clear" w:color="auto" w:fill="auto"/>
            <w:noWrap/>
            <w:vAlign w:val="bottom"/>
            <w:hideMark/>
          </w:tcPr>
          <w:p w14:paraId="4BC9CE3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1.73</w:t>
            </w:r>
          </w:p>
        </w:tc>
        <w:tc>
          <w:tcPr>
            <w:tcW w:w="1309" w:type="dxa"/>
            <w:tcBorders>
              <w:top w:val="nil"/>
              <w:left w:val="nil"/>
              <w:bottom w:val="nil"/>
              <w:right w:val="nil"/>
            </w:tcBorders>
            <w:shd w:val="clear" w:color="auto" w:fill="auto"/>
            <w:noWrap/>
            <w:vAlign w:val="bottom"/>
            <w:hideMark/>
          </w:tcPr>
          <w:p w14:paraId="17F8CB3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1.41</w:t>
            </w:r>
          </w:p>
        </w:tc>
        <w:tc>
          <w:tcPr>
            <w:tcW w:w="1309" w:type="dxa"/>
            <w:tcBorders>
              <w:top w:val="nil"/>
              <w:left w:val="nil"/>
              <w:bottom w:val="nil"/>
              <w:right w:val="single" w:sz="4" w:space="0" w:color="auto"/>
            </w:tcBorders>
            <w:shd w:val="clear" w:color="auto" w:fill="auto"/>
            <w:noWrap/>
            <w:vAlign w:val="bottom"/>
            <w:hideMark/>
          </w:tcPr>
          <w:p w14:paraId="3E985EB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-0.32</w:t>
            </w:r>
          </w:p>
        </w:tc>
        <w:tc>
          <w:tcPr>
            <w:tcW w:w="1496" w:type="dxa"/>
            <w:tcBorders>
              <w:top w:val="nil"/>
              <w:left w:val="single" w:sz="4" w:space="0" w:color="auto"/>
              <w:bottom w:val="nil"/>
              <w:right w:val="nil"/>
            </w:tcBorders>
          </w:tcPr>
          <w:p w14:paraId="0F2C62BA" w14:textId="77777777" w:rsidR="00FA1679" w:rsidRPr="009836F3" w:rsidRDefault="00FA1679" w:rsidP="009836F3">
            <w:pPr>
              <w:jc w:val="right"/>
              <w:rPr>
                <w:rFonts w:ascii="Courier New" w:hAnsi="Courier New" w:cs="Courier New"/>
                <w:color w:val="000000"/>
              </w:rPr>
            </w:pPr>
          </w:p>
        </w:tc>
      </w:tr>
      <w:tr w:rsidR="00FA1679" w:rsidRPr="009836F3" w14:paraId="6186A663" w14:textId="798F9114"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30333306"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ENGPAR5</w:t>
            </w:r>
          </w:p>
        </w:tc>
        <w:tc>
          <w:tcPr>
            <w:tcW w:w="1777" w:type="dxa"/>
            <w:tcBorders>
              <w:top w:val="nil"/>
              <w:left w:val="nil"/>
              <w:bottom w:val="nil"/>
              <w:right w:val="nil"/>
            </w:tcBorders>
            <w:shd w:val="clear" w:color="D9D9D9" w:fill="D9D9D9"/>
            <w:noWrap/>
            <w:vAlign w:val="bottom"/>
            <w:hideMark/>
          </w:tcPr>
          <w:p w14:paraId="373948D1"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2BAB596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5118</w:t>
            </w:r>
          </w:p>
        </w:tc>
        <w:tc>
          <w:tcPr>
            <w:tcW w:w="1309" w:type="dxa"/>
            <w:tcBorders>
              <w:top w:val="nil"/>
              <w:left w:val="nil"/>
              <w:bottom w:val="nil"/>
              <w:right w:val="nil"/>
            </w:tcBorders>
            <w:shd w:val="clear" w:color="D9D9D9" w:fill="D9D9D9"/>
            <w:noWrap/>
            <w:vAlign w:val="bottom"/>
            <w:hideMark/>
          </w:tcPr>
          <w:p w14:paraId="6790EE2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0.52</w:t>
            </w:r>
          </w:p>
        </w:tc>
        <w:tc>
          <w:tcPr>
            <w:tcW w:w="1309" w:type="dxa"/>
            <w:tcBorders>
              <w:top w:val="nil"/>
              <w:left w:val="nil"/>
              <w:bottom w:val="nil"/>
              <w:right w:val="nil"/>
            </w:tcBorders>
            <w:shd w:val="clear" w:color="D9D9D9" w:fill="D9D9D9"/>
            <w:noWrap/>
            <w:vAlign w:val="bottom"/>
            <w:hideMark/>
          </w:tcPr>
          <w:p w14:paraId="3E0E0B9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0.21</w:t>
            </w:r>
          </w:p>
        </w:tc>
        <w:tc>
          <w:tcPr>
            <w:tcW w:w="1309" w:type="dxa"/>
            <w:tcBorders>
              <w:top w:val="nil"/>
              <w:left w:val="nil"/>
              <w:bottom w:val="nil"/>
              <w:right w:val="single" w:sz="4" w:space="0" w:color="auto"/>
            </w:tcBorders>
            <w:shd w:val="clear" w:color="D9D9D9" w:fill="D9D9D9"/>
            <w:noWrap/>
            <w:vAlign w:val="bottom"/>
            <w:hideMark/>
          </w:tcPr>
          <w:p w14:paraId="3BDE7DA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-0.31</w:t>
            </w:r>
          </w:p>
        </w:tc>
        <w:tc>
          <w:tcPr>
            <w:tcW w:w="1496" w:type="dxa"/>
            <w:tcBorders>
              <w:top w:val="nil"/>
              <w:left w:val="single" w:sz="4" w:space="0" w:color="auto"/>
              <w:bottom w:val="nil"/>
              <w:right w:val="nil"/>
            </w:tcBorders>
            <w:shd w:val="clear" w:color="D9D9D9" w:fill="D9D9D9"/>
          </w:tcPr>
          <w:p w14:paraId="65912624" w14:textId="77777777" w:rsidR="00FA1679" w:rsidRPr="009836F3" w:rsidRDefault="00FA1679" w:rsidP="009836F3">
            <w:pPr>
              <w:jc w:val="right"/>
              <w:rPr>
                <w:rFonts w:ascii="Courier New" w:hAnsi="Courier New" w:cs="Courier New"/>
                <w:color w:val="000000"/>
              </w:rPr>
            </w:pPr>
          </w:p>
        </w:tc>
      </w:tr>
      <w:tr w:rsidR="00FA1679" w:rsidRPr="009836F3" w14:paraId="5C6DAD58" w14:textId="3B48063B"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05AA0B72"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ENVDIS1</w:t>
            </w:r>
          </w:p>
        </w:tc>
        <w:tc>
          <w:tcPr>
            <w:tcW w:w="1777" w:type="dxa"/>
            <w:tcBorders>
              <w:top w:val="nil"/>
              <w:left w:val="nil"/>
              <w:bottom w:val="nil"/>
              <w:right w:val="nil"/>
            </w:tcBorders>
            <w:shd w:val="clear" w:color="auto" w:fill="auto"/>
            <w:noWrap/>
            <w:vAlign w:val="bottom"/>
            <w:hideMark/>
          </w:tcPr>
          <w:p w14:paraId="6785C1F8"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Other</w:t>
            </w:r>
          </w:p>
        </w:tc>
        <w:tc>
          <w:tcPr>
            <w:tcW w:w="1028" w:type="dxa"/>
            <w:tcBorders>
              <w:top w:val="nil"/>
              <w:left w:val="nil"/>
              <w:bottom w:val="nil"/>
              <w:right w:val="nil"/>
            </w:tcBorders>
            <w:shd w:val="clear" w:color="auto" w:fill="auto"/>
            <w:noWrap/>
            <w:vAlign w:val="bottom"/>
            <w:hideMark/>
          </w:tcPr>
          <w:p w14:paraId="116F31B8"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6228</w:t>
            </w:r>
          </w:p>
        </w:tc>
        <w:tc>
          <w:tcPr>
            <w:tcW w:w="1309" w:type="dxa"/>
            <w:tcBorders>
              <w:top w:val="nil"/>
              <w:left w:val="nil"/>
              <w:bottom w:val="nil"/>
              <w:right w:val="nil"/>
            </w:tcBorders>
            <w:shd w:val="clear" w:color="auto" w:fill="auto"/>
            <w:noWrap/>
            <w:vAlign w:val="bottom"/>
            <w:hideMark/>
          </w:tcPr>
          <w:p w14:paraId="71D32586"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1.9</w:t>
            </w:r>
          </w:p>
        </w:tc>
        <w:tc>
          <w:tcPr>
            <w:tcW w:w="1309" w:type="dxa"/>
            <w:tcBorders>
              <w:top w:val="nil"/>
              <w:left w:val="nil"/>
              <w:bottom w:val="nil"/>
              <w:right w:val="nil"/>
            </w:tcBorders>
            <w:shd w:val="clear" w:color="auto" w:fill="auto"/>
            <w:noWrap/>
            <w:vAlign w:val="bottom"/>
            <w:hideMark/>
          </w:tcPr>
          <w:p w14:paraId="4C53830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1.59</w:t>
            </w:r>
          </w:p>
        </w:tc>
        <w:tc>
          <w:tcPr>
            <w:tcW w:w="1309" w:type="dxa"/>
            <w:tcBorders>
              <w:top w:val="nil"/>
              <w:left w:val="nil"/>
              <w:bottom w:val="nil"/>
              <w:right w:val="single" w:sz="4" w:space="0" w:color="auto"/>
            </w:tcBorders>
            <w:shd w:val="clear" w:color="auto" w:fill="auto"/>
            <w:noWrap/>
            <w:vAlign w:val="bottom"/>
            <w:hideMark/>
          </w:tcPr>
          <w:p w14:paraId="3AD6C5C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-0.31</w:t>
            </w:r>
          </w:p>
        </w:tc>
        <w:tc>
          <w:tcPr>
            <w:tcW w:w="1496" w:type="dxa"/>
            <w:tcBorders>
              <w:top w:val="nil"/>
              <w:left w:val="single" w:sz="4" w:space="0" w:color="auto"/>
              <w:bottom w:val="nil"/>
              <w:right w:val="nil"/>
            </w:tcBorders>
          </w:tcPr>
          <w:p w14:paraId="6E3948ED" w14:textId="77777777" w:rsidR="00FA1679" w:rsidRPr="009836F3" w:rsidRDefault="00FA1679" w:rsidP="009836F3">
            <w:pPr>
              <w:jc w:val="right"/>
              <w:rPr>
                <w:rFonts w:ascii="Courier New" w:hAnsi="Courier New" w:cs="Courier New"/>
                <w:color w:val="000000"/>
              </w:rPr>
            </w:pPr>
          </w:p>
        </w:tc>
      </w:tr>
      <w:tr w:rsidR="00FA1679" w:rsidRPr="009836F3" w14:paraId="5CE56EB3" w14:textId="2428CCD6"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769FEB32"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ENVDIS6</w:t>
            </w:r>
          </w:p>
        </w:tc>
        <w:tc>
          <w:tcPr>
            <w:tcW w:w="1777" w:type="dxa"/>
            <w:tcBorders>
              <w:top w:val="nil"/>
              <w:left w:val="nil"/>
              <w:bottom w:val="nil"/>
              <w:right w:val="nil"/>
            </w:tcBorders>
            <w:shd w:val="clear" w:color="D9D9D9" w:fill="D9D9D9"/>
            <w:noWrap/>
            <w:vAlign w:val="bottom"/>
            <w:hideMark/>
          </w:tcPr>
          <w:p w14:paraId="700EE262"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D9D9D9" w:fill="D9D9D9"/>
            <w:noWrap/>
            <w:vAlign w:val="bottom"/>
            <w:hideMark/>
          </w:tcPr>
          <w:p w14:paraId="060FC84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2120</w:t>
            </w:r>
          </w:p>
        </w:tc>
        <w:tc>
          <w:tcPr>
            <w:tcW w:w="1309" w:type="dxa"/>
            <w:tcBorders>
              <w:top w:val="nil"/>
              <w:left w:val="nil"/>
              <w:bottom w:val="nil"/>
              <w:right w:val="nil"/>
            </w:tcBorders>
            <w:shd w:val="clear" w:color="D9D9D9" w:fill="D9D9D9"/>
            <w:noWrap/>
            <w:vAlign w:val="bottom"/>
            <w:hideMark/>
          </w:tcPr>
          <w:p w14:paraId="2684382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0.43</w:t>
            </w:r>
          </w:p>
        </w:tc>
        <w:tc>
          <w:tcPr>
            <w:tcW w:w="1309" w:type="dxa"/>
            <w:tcBorders>
              <w:top w:val="nil"/>
              <w:left w:val="nil"/>
              <w:bottom w:val="nil"/>
              <w:right w:val="nil"/>
            </w:tcBorders>
            <w:shd w:val="clear" w:color="D9D9D9" w:fill="D9D9D9"/>
            <w:noWrap/>
            <w:vAlign w:val="bottom"/>
            <w:hideMark/>
          </w:tcPr>
          <w:p w14:paraId="396BAFA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0.12</w:t>
            </w:r>
          </w:p>
        </w:tc>
        <w:tc>
          <w:tcPr>
            <w:tcW w:w="1309" w:type="dxa"/>
            <w:tcBorders>
              <w:top w:val="nil"/>
              <w:left w:val="nil"/>
              <w:bottom w:val="nil"/>
              <w:right w:val="single" w:sz="4" w:space="0" w:color="auto"/>
            </w:tcBorders>
            <w:shd w:val="clear" w:color="D9D9D9" w:fill="D9D9D9"/>
            <w:noWrap/>
            <w:vAlign w:val="bottom"/>
            <w:hideMark/>
          </w:tcPr>
          <w:p w14:paraId="733F427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-0.31</w:t>
            </w:r>
          </w:p>
        </w:tc>
        <w:tc>
          <w:tcPr>
            <w:tcW w:w="1496" w:type="dxa"/>
            <w:tcBorders>
              <w:top w:val="nil"/>
              <w:left w:val="single" w:sz="4" w:space="0" w:color="auto"/>
              <w:bottom w:val="nil"/>
              <w:right w:val="nil"/>
            </w:tcBorders>
            <w:shd w:val="clear" w:color="D9D9D9" w:fill="D9D9D9"/>
          </w:tcPr>
          <w:p w14:paraId="1D019266" w14:textId="77777777" w:rsidR="00FA1679" w:rsidRPr="009836F3" w:rsidRDefault="00FA1679" w:rsidP="009836F3">
            <w:pPr>
              <w:jc w:val="right"/>
              <w:rPr>
                <w:rFonts w:ascii="Courier New" w:hAnsi="Courier New" w:cs="Courier New"/>
                <w:color w:val="000000"/>
              </w:rPr>
            </w:pPr>
          </w:p>
        </w:tc>
      </w:tr>
      <w:tr w:rsidR="00FA1679" w:rsidRPr="009836F3" w14:paraId="5A4066C9" w14:textId="4A404E4D"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68D4ADF4"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ENVINS9</w:t>
            </w:r>
          </w:p>
        </w:tc>
        <w:tc>
          <w:tcPr>
            <w:tcW w:w="1777" w:type="dxa"/>
            <w:tcBorders>
              <w:top w:val="nil"/>
              <w:left w:val="nil"/>
              <w:bottom w:val="nil"/>
              <w:right w:val="nil"/>
            </w:tcBorders>
            <w:shd w:val="clear" w:color="auto" w:fill="auto"/>
            <w:noWrap/>
            <w:vAlign w:val="bottom"/>
            <w:hideMark/>
          </w:tcPr>
          <w:p w14:paraId="42225D2E"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auto" w:fill="auto"/>
            <w:noWrap/>
            <w:vAlign w:val="bottom"/>
            <w:hideMark/>
          </w:tcPr>
          <w:p w14:paraId="3B5D8AF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12942</w:t>
            </w:r>
          </w:p>
        </w:tc>
        <w:tc>
          <w:tcPr>
            <w:tcW w:w="1309" w:type="dxa"/>
            <w:tcBorders>
              <w:top w:val="nil"/>
              <w:left w:val="nil"/>
              <w:bottom w:val="nil"/>
              <w:right w:val="nil"/>
            </w:tcBorders>
            <w:shd w:val="clear" w:color="auto" w:fill="auto"/>
            <w:noWrap/>
            <w:vAlign w:val="bottom"/>
            <w:hideMark/>
          </w:tcPr>
          <w:p w14:paraId="0EAA37F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0.44</w:t>
            </w:r>
          </w:p>
        </w:tc>
        <w:tc>
          <w:tcPr>
            <w:tcW w:w="1309" w:type="dxa"/>
            <w:tcBorders>
              <w:top w:val="nil"/>
              <w:left w:val="nil"/>
              <w:bottom w:val="nil"/>
              <w:right w:val="nil"/>
            </w:tcBorders>
            <w:shd w:val="clear" w:color="auto" w:fill="auto"/>
            <w:noWrap/>
            <w:vAlign w:val="bottom"/>
            <w:hideMark/>
          </w:tcPr>
          <w:p w14:paraId="33311A8D"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0.13</w:t>
            </w:r>
          </w:p>
        </w:tc>
        <w:tc>
          <w:tcPr>
            <w:tcW w:w="1309" w:type="dxa"/>
            <w:tcBorders>
              <w:top w:val="nil"/>
              <w:left w:val="nil"/>
              <w:bottom w:val="nil"/>
              <w:right w:val="single" w:sz="4" w:space="0" w:color="auto"/>
            </w:tcBorders>
            <w:shd w:val="clear" w:color="auto" w:fill="auto"/>
            <w:noWrap/>
            <w:vAlign w:val="bottom"/>
            <w:hideMark/>
          </w:tcPr>
          <w:p w14:paraId="7DD472A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-0.31</w:t>
            </w:r>
          </w:p>
        </w:tc>
        <w:tc>
          <w:tcPr>
            <w:tcW w:w="1496" w:type="dxa"/>
            <w:tcBorders>
              <w:top w:val="nil"/>
              <w:left w:val="single" w:sz="4" w:space="0" w:color="auto"/>
              <w:bottom w:val="nil"/>
              <w:right w:val="nil"/>
            </w:tcBorders>
          </w:tcPr>
          <w:p w14:paraId="2BEF6154" w14:textId="77777777" w:rsidR="00FA1679" w:rsidRPr="009836F3" w:rsidRDefault="00FA1679" w:rsidP="009836F3">
            <w:pPr>
              <w:jc w:val="right"/>
              <w:rPr>
                <w:rFonts w:ascii="Courier New" w:hAnsi="Courier New" w:cs="Courier New"/>
                <w:color w:val="000000"/>
              </w:rPr>
            </w:pPr>
          </w:p>
        </w:tc>
      </w:tr>
      <w:tr w:rsidR="00FA1679" w:rsidRPr="009836F3" w14:paraId="4584EE7A" w14:textId="10B98A16"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73B4044F" w14:textId="77777777" w:rsidR="00FA1679" w:rsidRPr="009836F3" w:rsidRDefault="00FA1679" w:rsidP="009836F3">
            <w:pPr>
              <w:rPr>
                <w:rFonts w:ascii="Courier New" w:hAnsi="Courier New" w:cs="Courier New"/>
                <w:b/>
                <w:bCs/>
                <w:color w:val="000000"/>
              </w:rPr>
            </w:pPr>
            <w:r w:rsidRPr="009836F3">
              <w:rPr>
                <w:rFonts w:ascii="Courier New" w:hAnsi="Courier New" w:cs="Courier New"/>
                <w:b/>
                <w:bCs/>
                <w:color w:val="000000"/>
              </w:rPr>
              <w:t>ENVINS21</w:t>
            </w:r>
          </w:p>
        </w:tc>
        <w:tc>
          <w:tcPr>
            <w:tcW w:w="1777" w:type="dxa"/>
            <w:tcBorders>
              <w:top w:val="nil"/>
              <w:left w:val="nil"/>
              <w:bottom w:val="nil"/>
              <w:right w:val="nil"/>
            </w:tcBorders>
            <w:shd w:val="clear" w:color="D9D9D9" w:fill="D9D9D9"/>
            <w:noWrap/>
            <w:vAlign w:val="bottom"/>
            <w:hideMark/>
          </w:tcPr>
          <w:p w14:paraId="5C163BFD"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5C084B5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3316</w:t>
            </w:r>
          </w:p>
        </w:tc>
        <w:tc>
          <w:tcPr>
            <w:tcW w:w="1309" w:type="dxa"/>
            <w:tcBorders>
              <w:top w:val="nil"/>
              <w:left w:val="nil"/>
              <w:bottom w:val="nil"/>
              <w:right w:val="nil"/>
            </w:tcBorders>
            <w:shd w:val="clear" w:color="D9D9D9" w:fill="D9D9D9"/>
            <w:noWrap/>
            <w:vAlign w:val="bottom"/>
            <w:hideMark/>
          </w:tcPr>
          <w:p w14:paraId="453E970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0.13</w:t>
            </w:r>
          </w:p>
        </w:tc>
        <w:tc>
          <w:tcPr>
            <w:tcW w:w="1309" w:type="dxa"/>
            <w:tcBorders>
              <w:top w:val="nil"/>
              <w:left w:val="nil"/>
              <w:bottom w:val="nil"/>
              <w:right w:val="nil"/>
            </w:tcBorders>
            <w:shd w:val="clear" w:color="D9D9D9" w:fill="D9D9D9"/>
            <w:noWrap/>
            <w:vAlign w:val="bottom"/>
            <w:hideMark/>
          </w:tcPr>
          <w:p w14:paraId="0D33D1C4"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-0.18</w:t>
            </w:r>
          </w:p>
        </w:tc>
        <w:tc>
          <w:tcPr>
            <w:tcW w:w="1309" w:type="dxa"/>
            <w:tcBorders>
              <w:top w:val="nil"/>
              <w:left w:val="nil"/>
              <w:bottom w:val="nil"/>
              <w:right w:val="single" w:sz="4" w:space="0" w:color="auto"/>
            </w:tcBorders>
            <w:shd w:val="clear" w:color="D9D9D9" w:fill="D9D9D9"/>
            <w:noWrap/>
            <w:vAlign w:val="bottom"/>
            <w:hideMark/>
          </w:tcPr>
          <w:p w14:paraId="1802FBD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-0.31</w:t>
            </w:r>
          </w:p>
        </w:tc>
        <w:tc>
          <w:tcPr>
            <w:tcW w:w="1496" w:type="dxa"/>
            <w:tcBorders>
              <w:top w:val="nil"/>
              <w:left w:val="single" w:sz="4" w:space="0" w:color="auto"/>
              <w:bottom w:val="nil"/>
              <w:right w:val="nil"/>
            </w:tcBorders>
            <w:shd w:val="clear" w:color="D9D9D9" w:fill="D9D9D9"/>
          </w:tcPr>
          <w:p w14:paraId="2993AA3B" w14:textId="77777777" w:rsidR="00FA1679" w:rsidRPr="009836F3" w:rsidRDefault="00FA1679" w:rsidP="009836F3">
            <w:pPr>
              <w:jc w:val="right"/>
              <w:rPr>
                <w:rFonts w:ascii="Courier New" w:hAnsi="Courier New" w:cs="Courier New"/>
                <w:color w:val="000000"/>
              </w:rPr>
            </w:pPr>
          </w:p>
        </w:tc>
      </w:tr>
      <w:tr w:rsidR="00FA1679" w:rsidRPr="009836F3" w14:paraId="2AA4993E" w14:textId="11B5EA3F"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17BDAA12"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SAFBUL10</w:t>
            </w:r>
          </w:p>
        </w:tc>
        <w:tc>
          <w:tcPr>
            <w:tcW w:w="1777" w:type="dxa"/>
            <w:tcBorders>
              <w:top w:val="nil"/>
              <w:left w:val="nil"/>
              <w:bottom w:val="nil"/>
              <w:right w:val="nil"/>
            </w:tcBorders>
            <w:shd w:val="clear" w:color="auto" w:fill="auto"/>
            <w:noWrap/>
            <w:vAlign w:val="bottom"/>
            <w:hideMark/>
          </w:tcPr>
          <w:p w14:paraId="62322FA8"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Asian</w:t>
            </w:r>
          </w:p>
        </w:tc>
        <w:tc>
          <w:tcPr>
            <w:tcW w:w="1028" w:type="dxa"/>
            <w:tcBorders>
              <w:top w:val="nil"/>
              <w:left w:val="nil"/>
              <w:bottom w:val="nil"/>
              <w:right w:val="nil"/>
            </w:tcBorders>
            <w:shd w:val="clear" w:color="auto" w:fill="auto"/>
            <w:noWrap/>
            <w:vAlign w:val="bottom"/>
            <w:hideMark/>
          </w:tcPr>
          <w:p w14:paraId="3A5B25E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2108</w:t>
            </w:r>
          </w:p>
        </w:tc>
        <w:tc>
          <w:tcPr>
            <w:tcW w:w="1309" w:type="dxa"/>
            <w:tcBorders>
              <w:top w:val="nil"/>
              <w:left w:val="nil"/>
              <w:bottom w:val="nil"/>
              <w:right w:val="nil"/>
            </w:tcBorders>
            <w:shd w:val="clear" w:color="auto" w:fill="auto"/>
            <w:noWrap/>
            <w:vAlign w:val="bottom"/>
            <w:hideMark/>
          </w:tcPr>
          <w:p w14:paraId="55CB1CD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-1.4</w:t>
            </w:r>
          </w:p>
        </w:tc>
        <w:tc>
          <w:tcPr>
            <w:tcW w:w="1309" w:type="dxa"/>
            <w:tcBorders>
              <w:top w:val="nil"/>
              <w:left w:val="nil"/>
              <w:bottom w:val="nil"/>
              <w:right w:val="nil"/>
            </w:tcBorders>
            <w:shd w:val="clear" w:color="auto" w:fill="auto"/>
            <w:noWrap/>
            <w:vAlign w:val="bottom"/>
            <w:hideMark/>
          </w:tcPr>
          <w:p w14:paraId="6C1F185C"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-1.7</w:t>
            </w:r>
          </w:p>
        </w:tc>
        <w:tc>
          <w:tcPr>
            <w:tcW w:w="1309" w:type="dxa"/>
            <w:tcBorders>
              <w:top w:val="nil"/>
              <w:left w:val="nil"/>
              <w:bottom w:val="nil"/>
              <w:right w:val="single" w:sz="4" w:space="0" w:color="auto"/>
            </w:tcBorders>
            <w:shd w:val="clear" w:color="auto" w:fill="auto"/>
            <w:noWrap/>
            <w:vAlign w:val="bottom"/>
            <w:hideMark/>
          </w:tcPr>
          <w:p w14:paraId="7FF6659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w:t>
            </w:r>
          </w:p>
        </w:tc>
        <w:tc>
          <w:tcPr>
            <w:tcW w:w="1496" w:type="dxa"/>
            <w:tcBorders>
              <w:top w:val="nil"/>
              <w:left w:val="single" w:sz="4" w:space="0" w:color="auto"/>
              <w:bottom w:val="nil"/>
              <w:right w:val="nil"/>
            </w:tcBorders>
          </w:tcPr>
          <w:p w14:paraId="32F8CEA1" w14:textId="77777777" w:rsidR="00FA1679" w:rsidRPr="009836F3" w:rsidRDefault="00FA1679" w:rsidP="009836F3">
            <w:pPr>
              <w:jc w:val="right"/>
              <w:rPr>
                <w:rFonts w:ascii="Courier New" w:hAnsi="Courier New" w:cs="Courier New"/>
                <w:color w:val="000000"/>
              </w:rPr>
            </w:pPr>
          </w:p>
        </w:tc>
      </w:tr>
      <w:tr w:rsidR="00FA1679" w:rsidRPr="009836F3" w14:paraId="047DFEBE" w14:textId="0F6A457C"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0797A057"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ENVDIS7</w:t>
            </w:r>
          </w:p>
        </w:tc>
        <w:tc>
          <w:tcPr>
            <w:tcW w:w="1777" w:type="dxa"/>
            <w:tcBorders>
              <w:top w:val="nil"/>
              <w:left w:val="nil"/>
              <w:bottom w:val="nil"/>
              <w:right w:val="nil"/>
            </w:tcBorders>
            <w:shd w:val="clear" w:color="D9D9D9" w:fill="D9D9D9"/>
            <w:noWrap/>
            <w:vAlign w:val="bottom"/>
            <w:hideMark/>
          </w:tcPr>
          <w:p w14:paraId="5EEEE1A6"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D9D9D9" w:fill="D9D9D9"/>
            <w:noWrap/>
            <w:vAlign w:val="bottom"/>
            <w:hideMark/>
          </w:tcPr>
          <w:p w14:paraId="0D53986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33472</w:t>
            </w:r>
          </w:p>
        </w:tc>
        <w:tc>
          <w:tcPr>
            <w:tcW w:w="1309" w:type="dxa"/>
            <w:tcBorders>
              <w:top w:val="nil"/>
              <w:left w:val="nil"/>
              <w:bottom w:val="nil"/>
              <w:right w:val="nil"/>
            </w:tcBorders>
            <w:shd w:val="clear" w:color="D9D9D9" w:fill="D9D9D9"/>
            <w:noWrap/>
            <w:vAlign w:val="bottom"/>
            <w:hideMark/>
          </w:tcPr>
          <w:p w14:paraId="5B0ADEB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0.63</w:t>
            </w:r>
          </w:p>
        </w:tc>
        <w:tc>
          <w:tcPr>
            <w:tcW w:w="1309" w:type="dxa"/>
            <w:tcBorders>
              <w:top w:val="nil"/>
              <w:left w:val="nil"/>
              <w:bottom w:val="nil"/>
              <w:right w:val="nil"/>
            </w:tcBorders>
            <w:shd w:val="clear" w:color="D9D9D9" w:fill="D9D9D9"/>
            <w:noWrap/>
            <w:vAlign w:val="bottom"/>
            <w:hideMark/>
          </w:tcPr>
          <w:p w14:paraId="4B0E1161"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0.33</w:t>
            </w:r>
          </w:p>
        </w:tc>
        <w:tc>
          <w:tcPr>
            <w:tcW w:w="1309" w:type="dxa"/>
            <w:tcBorders>
              <w:top w:val="nil"/>
              <w:left w:val="nil"/>
              <w:bottom w:val="nil"/>
              <w:right w:val="single" w:sz="4" w:space="0" w:color="auto"/>
            </w:tcBorders>
            <w:shd w:val="clear" w:color="D9D9D9" w:fill="D9D9D9"/>
            <w:noWrap/>
            <w:vAlign w:val="bottom"/>
            <w:hideMark/>
          </w:tcPr>
          <w:p w14:paraId="75BD9159"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w:t>
            </w:r>
          </w:p>
        </w:tc>
        <w:tc>
          <w:tcPr>
            <w:tcW w:w="1496" w:type="dxa"/>
            <w:tcBorders>
              <w:top w:val="nil"/>
              <w:left w:val="single" w:sz="4" w:space="0" w:color="auto"/>
              <w:bottom w:val="nil"/>
              <w:right w:val="nil"/>
            </w:tcBorders>
            <w:shd w:val="clear" w:color="D9D9D9" w:fill="D9D9D9"/>
          </w:tcPr>
          <w:p w14:paraId="50206B8B" w14:textId="77777777" w:rsidR="00FA1679" w:rsidRPr="009836F3" w:rsidRDefault="00FA1679" w:rsidP="009836F3">
            <w:pPr>
              <w:jc w:val="right"/>
              <w:rPr>
                <w:rFonts w:ascii="Courier New" w:hAnsi="Courier New" w:cs="Courier New"/>
                <w:color w:val="000000"/>
              </w:rPr>
            </w:pPr>
          </w:p>
        </w:tc>
      </w:tr>
      <w:tr w:rsidR="00FA1679" w:rsidRPr="009836F3" w14:paraId="1548F276" w14:textId="38A140DC" w:rsidTr="006F5E77">
        <w:trPr>
          <w:gridAfter w:val="1"/>
          <w:wAfter w:w="94" w:type="dxa"/>
          <w:trHeight w:val="291"/>
        </w:trPr>
        <w:tc>
          <w:tcPr>
            <w:tcW w:w="1496" w:type="dxa"/>
            <w:tcBorders>
              <w:top w:val="nil"/>
              <w:left w:val="nil"/>
              <w:bottom w:val="nil"/>
              <w:right w:val="nil"/>
            </w:tcBorders>
            <w:shd w:val="clear" w:color="auto" w:fill="auto"/>
            <w:noWrap/>
            <w:vAlign w:val="bottom"/>
            <w:hideMark/>
          </w:tcPr>
          <w:p w14:paraId="70A278CA"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ENVINS11</w:t>
            </w:r>
          </w:p>
        </w:tc>
        <w:tc>
          <w:tcPr>
            <w:tcW w:w="1777" w:type="dxa"/>
            <w:tcBorders>
              <w:top w:val="nil"/>
              <w:left w:val="nil"/>
              <w:bottom w:val="nil"/>
              <w:right w:val="nil"/>
            </w:tcBorders>
            <w:shd w:val="clear" w:color="auto" w:fill="auto"/>
            <w:noWrap/>
            <w:vAlign w:val="bottom"/>
            <w:hideMark/>
          </w:tcPr>
          <w:p w14:paraId="2400DF4F"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auto" w:fill="auto"/>
            <w:noWrap/>
            <w:vAlign w:val="bottom"/>
            <w:hideMark/>
          </w:tcPr>
          <w:p w14:paraId="5083B25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17492</w:t>
            </w:r>
          </w:p>
        </w:tc>
        <w:tc>
          <w:tcPr>
            <w:tcW w:w="1309" w:type="dxa"/>
            <w:tcBorders>
              <w:top w:val="nil"/>
              <w:left w:val="nil"/>
              <w:bottom w:val="nil"/>
              <w:right w:val="nil"/>
            </w:tcBorders>
            <w:shd w:val="clear" w:color="auto" w:fill="auto"/>
            <w:noWrap/>
            <w:vAlign w:val="bottom"/>
            <w:hideMark/>
          </w:tcPr>
          <w:p w14:paraId="675D88DF"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-0.13</w:t>
            </w:r>
          </w:p>
        </w:tc>
        <w:tc>
          <w:tcPr>
            <w:tcW w:w="1309" w:type="dxa"/>
            <w:tcBorders>
              <w:top w:val="nil"/>
              <w:left w:val="nil"/>
              <w:bottom w:val="nil"/>
              <w:right w:val="nil"/>
            </w:tcBorders>
            <w:shd w:val="clear" w:color="auto" w:fill="auto"/>
            <w:noWrap/>
            <w:vAlign w:val="bottom"/>
            <w:hideMark/>
          </w:tcPr>
          <w:p w14:paraId="0A58C7FA"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-0.43</w:t>
            </w:r>
          </w:p>
        </w:tc>
        <w:tc>
          <w:tcPr>
            <w:tcW w:w="1309" w:type="dxa"/>
            <w:tcBorders>
              <w:top w:val="nil"/>
              <w:left w:val="nil"/>
              <w:bottom w:val="nil"/>
              <w:right w:val="single" w:sz="4" w:space="0" w:color="auto"/>
            </w:tcBorders>
            <w:shd w:val="clear" w:color="auto" w:fill="auto"/>
            <w:noWrap/>
            <w:vAlign w:val="bottom"/>
            <w:hideMark/>
          </w:tcPr>
          <w:p w14:paraId="0AFC8A0E"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w:t>
            </w:r>
          </w:p>
        </w:tc>
        <w:tc>
          <w:tcPr>
            <w:tcW w:w="1496" w:type="dxa"/>
            <w:tcBorders>
              <w:top w:val="nil"/>
              <w:left w:val="single" w:sz="4" w:space="0" w:color="auto"/>
              <w:bottom w:val="nil"/>
              <w:right w:val="nil"/>
            </w:tcBorders>
          </w:tcPr>
          <w:p w14:paraId="35AB5536" w14:textId="77777777" w:rsidR="00FA1679" w:rsidRPr="009836F3" w:rsidRDefault="00FA1679" w:rsidP="009836F3">
            <w:pPr>
              <w:jc w:val="right"/>
              <w:rPr>
                <w:rFonts w:ascii="Courier New" w:hAnsi="Courier New" w:cs="Courier New"/>
                <w:color w:val="000000"/>
              </w:rPr>
            </w:pPr>
          </w:p>
        </w:tc>
      </w:tr>
      <w:tr w:rsidR="00FA1679" w:rsidRPr="009836F3" w14:paraId="31B94F39" w14:textId="085958E9"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2A8A5543" w14:textId="77777777" w:rsidR="00FA1679" w:rsidRPr="009836F3" w:rsidRDefault="00FA1679" w:rsidP="009836F3">
            <w:pPr>
              <w:rPr>
                <w:rFonts w:ascii="Courier New" w:hAnsi="Courier New" w:cs="Courier New"/>
                <w:b/>
                <w:bCs/>
                <w:color w:val="000000"/>
              </w:rPr>
            </w:pPr>
            <w:r w:rsidRPr="009836F3">
              <w:rPr>
                <w:rFonts w:ascii="Courier New" w:hAnsi="Courier New" w:cs="Courier New"/>
                <w:b/>
                <w:bCs/>
                <w:color w:val="000000"/>
              </w:rPr>
              <w:t>ENVINS21</w:t>
            </w:r>
          </w:p>
        </w:tc>
        <w:tc>
          <w:tcPr>
            <w:tcW w:w="1777" w:type="dxa"/>
            <w:tcBorders>
              <w:top w:val="nil"/>
              <w:left w:val="nil"/>
              <w:bottom w:val="nil"/>
              <w:right w:val="nil"/>
            </w:tcBorders>
            <w:shd w:val="clear" w:color="D9D9D9" w:fill="D9D9D9"/>
            <w:noWrap/>
            <w:vAlign w:val="bottom"/>
            <w:hideMark/>
          </w:tcPr>
          <w:p w14:paraId="17F5AE41" w14:textId="77777777" w:rsidR="00FA1679" w:rsidRPr="009836F3" w:rsidRDefault="00FA1679" w:rsidP="009836F3">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D9D9D9" w:fill="D9D9D9"/>
            <w:noWrap/>
            <w:vAlign w:val="bottom"/>
            <w:hideMark/>
          </w:tcPr>
          <w:p w14:paraId="472AAEF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7928</w:t>
            </w:r>
          </w:p>
        </w:tc>
        <w:tc>
          <w:tcPr>
            <w:tcW w:w="1309" w:type="dxa"/>
            <w:tcBorders>
              <w:top w:val="nil"/>
              <w:left w:val="nil"/>
              <w:bottom w:val="nil"/>
              <w:right w:val="nil"/>
            </w:tcBorders>
            <w:shd w:val="clear" w:color="D9D9D9" w:fill="D9D9D9"/>
            <w:noWrap/>
            <w:vAlign w:val="bottom"/>
            <w:hideMark/>
          </w:tcPr>
          <w:p w14:paraId="4B86C173"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0.13</w:t>
            </w:r>
          </w:p>
        </w:tc>
        <w:tc>
          <w:tcPr>
            <w:tcW w:w="1309" w:type="dxa"/>
            <w:tcBorders>
              <w:top w:val="nil"/>
              <w:left w:val="nil"/>
              <w:bottom w:val="nil"/>
              <w:right w:val="nil"/>
            </w:tcBorders>
            <w:shd w:val="clear" w:color="D9D9D9" w:fill="D9D9D9"/>
            <w:noWrap/>
            <w:vAlign w:val="bottom"/>
            <w:hideMark/>
          </w:tcPr>
          <w:p w14:paraId="0BB82775"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-0.17</w:t>
            </w:r>
          </w:p>
        </w:tc>
        <w:tc>
          <w:tcPr>
            <w:tcW w:w="1309" w:type="dxa"/>
            <w:tcBorders>
              <w:top w:val="nil"/>
              <w:left w:val="nil"/>
              <w:bottom w:val="nil"/>
              <w:right w:val="single" w:sz="4" w:space="0" w:color="auto"/>
            </w:tcBorders>
            <w:shd w:val="clear" w:color="D9D9D9" w:fill="D9D9D9"/>
            <w:noWrap/>
            <w:vAlign w:val="bottom"/>
            <w:hideMark/>
          </w:tcPr>
          <w:p w14:paraId="32CE5C57" w14:textId="77777777" w:rsidR="00FA1679" w:rsidRPr="009836F3" w:rsidRDefault="00FA1679" w:rsidP="009836F3">
            <w:pPr>
              <w:jc w:val="right"/>
              <w:rPr>
                <w:rFonts w:ascii="Courier New" w:hAnsi="Courier New" w:cs="Courier New"/>
                <w:color w:val="000000"/>
              </w:rPr>
            </w:pPr>
            <w:r w:rsidRPr="009836F3">
              <w:rPr>
                <w:rFonts w:ascii="Courier New" w:hAnsi="Courier New" w:cs="Courier New"/>
                <w:color w:val="000000"/>
              </w:rPr>
              <w:t>-0.3</w:t>
            </w:r>
          </w:p>
        </w:tc>
        <w:tc>
          <w:tcPr>
            <w:tcW w:w="1496" w:type="dxa"/>
            <w:tcBorders>
              <w:top w:val="nil"/>
              <w:left w:val="single" w:sz="4" w:space="0" w:color="auto"/>
              <w:bottom w:val="nil"/>
              <w:right w:val="nil"/>
            </w:tcBorders>
            <w:shd w:val="clear" w:color="D9D9D9" w:fill="D9D9D9"/>
          </w:tcPr>
          <w:p w14:paraId="26ED00B3" w14:textId="77777777" w:rsidR="00FA1679" w:rsidRPr="009836F3" w:rsidRDefault="00FA1679" w:rsidP="009836F3">
            <w:pPr>
              <w:jc w:val="right"/>
              <w:rPr>
                <w:rFonts w:ascii="Courier New" w:hAnsi="Courier New" w:cs="Courier New"/>
                <w:color w:val="000000"/>
              </w:rPr>
            </w:pPr>
          </w:p>
        </w:tc>
      </w:tr>
      <w:tr w:rsidR="00A958C8" w:rsidRPr="009836F3" w14:paraId="2966F727" w14:textId="77777777" w:rsidTr="00A958C8">
        <w:trPr>
          <w:gridAfter w:val="1"/>
          <w:wAfter w:w="94" w:type="dxa"/>
          <w:trHeight w:val="291"/>
        </w:trPr>
        <w:tc>
          <w:tcPr>
            <w:tcW w:w="9724" w:type="dxa"/>
            <w:gridSpan w:val="7"/>
            <w:tcBorders>
              <w:top w:val="nil"/>
              <w:left w:val="nil"/>
              <w:bottom w:val="nil"/>
              <w:right w:val="nil"/>
            </w:tcBorders>
            <w:shd w:val="clear" w:color="auto" w:fill="auto"/>
            <w:noWrap/>
            <w:vAlign w:val="center"/>
          </w:tcPr>
          <w:p w14:paraId="36CB1EBD" w14:textId="22595422" w:rsidR="00A958C8" w:rsidRPr="009836F3" w:rsidRDefault="00A958C8" w:rsidP="00A958C8">
            <w:pPr>
              <w:jc w:val="center"/>
              <w:rPr>
                <w:rFonts w:ascii="Courier New" w:hAnsi="Courier New" w:cs="Courier New"/>
                <w:color w:val="000000"/>
              </w:rPr>
            </w:pPr>
            <w:r w:rsidRPr="006F5E77">
              <w:rPr>
                <w:rFonts w:ascii="Courier New" w:hAnsi="Courier New" w:cs="Courier New"/>
                <w:b/>
                <w:bCs/>
                <w:color w:val="000000"/>
                <w:sz w:val="22"/>
                <w:szCs w:val="22"/>
              </w:rPr>
              <w:t>BETTER CONTRASTING ITEMS ARE OMITTED</w:t>
            </w:r>
          </w:p>
        </w:tc>
      </w:tr>
      <w:tr w:rsidR="00A958C8" w:rsidRPr="009836F3" w14:paraId="3778D8FD" w14:textId="67FC7EF2" w:rsidTr="00A958C8">
        <w:trPr>
          <w:gridAfter w:val="1"/>
          <w:wAfter w:w="94" w:type="dxa"/>
          <w:trHeight w:val="113"/>
        </w:trPr>
        <w:tc>
          <w:tcPr>
            <w:tcW w:w="1496" w:type="dxa"/>
            <w:tcBorders>
              <w:top w:val="nil"/>
              <w:left w:val="nil"/>
              <w:bottom w:val="nil"/>
              <w:right w:val="nil"/>
            </w:tcBorders>
            <w:shd w:val="clear" w:color="auto" w:fill="auto"/>
            <w:noWrap/>
            <w:vAlign w:val="bottom"/>
            <w:hideMark/>
          </w:tcPr>
          <w:p w14:paraId="2D20FA7A" w14:textId="77777777" w:rsidR="00A958C8" w:rsidRPr="009836F3" w:rsidRDefault="00A958C8" w:rsidP="00A958C8">
            <w:pPr>
              <w:rPr>
                <w:rFonts w:ascii="Courier New" w:hAnsi="Courier New" w:cs="Courier New"/>
                <w:color w:val="000000"/>
              </w:rPr>
            </w:pPr>
            <w:r w:rsidRPr="009836F3">
              <w:rPr>
                <w:rFonts w:ascii="Courier New" w:hAnsi="Courier New" w:cs="Courier New"/>
                <w:color w:val="000000"/>
              </w:rPr>
              <w:t>SAFBUL1</w:t>
            </w:r>
          </w:p>
        </w:tc>
        <w:tc>
          <w:tcPr>
            <w:tcW w:w="1777" w:type="dxa"/>
            <w:tcBorders>
              <w:top w:val="nil"/>
              <w:left w:val="nil"/>
              <w:bottom w:val="nil"/>
              <w:right w:val="nil"/>
            </w:tcBorders>
            <w:shd w:val="clear" w:color="auto" w:fill="auto"/>
            <w:noWrap/>
            <w:vAlign w:val="bottom"/>
            <w:hideMark/>
          </w:tcPr>
          <w:p w14:paraId="6535D9B5" w14:textId="77777777" w:rsidR="00A958C8" w:rsidRPr="009836F3" w:rsidRDefault="00A958C8" w:rsidP="00A958C8">
            <w:pPr>
              <w:rPr>
                <w:rFonts w:ascii="Courier New" w:hAnsi="Courier New" w:cs="Courier New"/>
                <w:color w:val="000000"/>
              </w:rPr>
            </w:pPr>
            <w:r w:rsidRPr="009836F3">
              <w:rPr>
                <w:rFonts w:ascii="Courier New" w:hAnsi="Courier New" w:cs="Courier New"/>
                <w:color w:val="000000"/>
              </w:rPr>
              <w:t>Hispanic</w:t>
            </w:r>
          </w:p>
        </w:tc>
        <w:tc>
          <w:tcPr>
            <w:tcW w:w="1028" w:type="dxa"/>
            <w:tcBorders>
              <w:top w:val="nil"/>
              <w:left w:val="nil"/>
              <w:bottom w:val="nil"/>
              <w:right w:val="nil"/>
            </w:tcBorders>
            <w:shd w:val="clear" w:color="auto" w:fill="auto"/>
            <w:noWrap/>
            <w:vAlign w:val="bottom"/>
            <w:hideMark/>
          </w:tcPr>
          <w:p w14:paraId="5DEDE838"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33358</w:t>
            </w:r>
          </w:p>
        </w:tc>
        <w:tc>
          <w:tcPr>
            <w:tcW w:w="1309" w:type="dxa"/>
            <w:tcBorders>
              <w:top w:val="nil"/>
              <w:left w:val="nil"/>
              <w:bottom w:val="nil"/>
              <w:right w:val="nil"/>
            </w:tcBorders>
            <w:shd w:val="clear" w:color="auto" w:fill="auto"/>
            <w:noWrap/>
            <w:vAlign w:val="bottom"/>
            <w:hideMark/>
          </w:tcPr>
          <w:p w14:paraId="0AF282AA"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-0.94</w:t>
            </w:r>
          </w:p>
        </w:tc>
        <w:tc>
          <w:tcPr>
            <w:tcW w:w="1309" w:type="dxa"/>
            <w:tcBorders>
              <w:top w:val="nil"/>
              <w:left w:val="nil"/>
              <w:bottom w:val="nil"/>
              <w:right w:val="nil"/>
            </w:tcBorders>
            <w:shd w:val="clear" w:color="auto" w:fill="auto"/>
            <w:noWrap/>
            <w:vAlign w:val="bottom"/>
            <w:hideMark/>
          </w:tcPr>
          <w:p w14:paraId="148B70D4"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-0.64</w:t>
            </w:r>
          </w:p>
        </w:tc>
        <w:tc>
          <w:tcPr>
            <w:tcW w:w="1309" w:type="dxa"/>
            <w:tcBorders>
              <w:top w:val="nil"/>
              <w:left w:val="nil"/>
              <w:bottom w:val="nil"/>
              <w:right w:val="single" w:sz="4" w:space="0" w:color="auto"/>
            </w:tcBorders>
            <w:shd w:val="clear" w:color="auto" w:fill="auto"/>
            <w:noWrap/>
            <w:vAlign w:val="bottom"/>
            <w:hideMark/>
          </w:tcPr>
          <w:p w14:paraId="447429EA"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0.3</w:t>
            </w:r>
          </w:p>
        </w:tc>
        <w:tc>
          <w:tcPr>
            <w:tcW w:w="1496" w:type="dxa"/>
            <w:tcBorders>
              <w:top w:val="nil"/>
              <w:left w:val="single" w:sz="4" w:space="0" w:color="auto"/>
              <w:bottom w:val="nil"/>
              <w:right w:val="nil"/>
            </w:tcBorders>
          </w:tcPr>
          <w:p w14:paraId="145D6859" w14:textId="77777777" w:rsidR="00A958C8" w:rsidRPr="009836F3" w:rsidRDefault="00A958C8" w:rsidP="00A958C8">
            <w:pPr>
              <w:jc w:val="right"/>
              <w:rPr>
                <w:rFonts w:ascii="Courier New" w:hAnsi="Courier New" w:cs="Courier New"/>
                <w:color w:val="000000"/>
              </w:rPr>
            </w:pPr>
          </w:p>
        </w:tc>
      </w:tr>
      <w:tr w:rsidR="00A958C8" w:rsidRPr="009836F3" w14:paraId="2893F9F9" w14:textId="42642095" w:rsidTr="006F5E77">
        <w:trPr>
          <w:gridAfter w:val="1"/>
          <w:wAfter w:w="94" w:type="dxa"/>
          <w:trHeight w:val="291"/>
        </w:trPr>
        <w:tc>
          <w:tcPr>
            <w:tcW w:w="1496" w:type="dxa"/>
            <w:tcBorders>
              <w:top w:val="nil"/>
              <w:left w:val="nil"/>
              <w:bottom w:val="nil"/>
              <w:right w:val="nil"/>
            </w:tcBorders>
            <w:shd w:val="clear" w:color="D9D9D9" w:fill="D9D9D9"/>
            <w:noWrap/>
            <w:vAlign w:val="bottom"/>
            <w:hideMark/>
          </w:tcPr>
          <w:p w14:paraId="322939BA" w14:textId="77777777" w:rsidR="00A958C8" w:rsidRPr="009836F3" w:rsidRDefault="00A958C8" w:rsidP="00A958C8">
            <w:pPr>
              <w:rPr>
                <w:rFonts w:ascii="Courier New" w:hAnsi="Courier New" w:cs="Courier New"/>
                <w:color w:val="000000"/>
              </w:rPr>
            </w:pPr>
            <w:r w:rsidRPr="009836F3">
              <w:rPr>
                <w:rFonts w:ascii="Courier New" w:hAnsi="Courier New" w:cs="Courier New"/>
                <w:color w:val="000000"/>
              </w:rPr>
              <w:t>SAFBUL2</w:t>
            </w:r>
          </w:p>
        </w:tc>
        <w:tc>
          <w:tcPr>
            <w:tcW w:w="1777" w:type="dxa"/>
            <w:tcBorders>
              <w:top w:val="nil"/>
              <w:left w:val="nil"/>
              <w:bottom w:val="nil"/>
              <w:right w:val="nil"/>
            </w:tcBorders>
            <w:shd w:val="clear" w:color="D9D9D9" w:fill="D9D9D9"/>
            <w:noWrap/>
            <w:vAlign w:val="bottom"/>
            <w:hideMark/>
          </w:tcPr>
          <w:p w14:paraId="729869E9" w14:textId="77777777" w:rsidR="00A958C8" w:rsidRPr="009836F3" w:rsidRDefault="00A958C8" w:rsidP="00A958C8">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nil"/>
              <w:right w:val="nil"/>
            </w:tcBorders>
            <w:shd w:val="clear" w:color="D9D9D9" w:fill="D9D9D9"/>
            <w:noWrap/>
            <w:vAlign w:val="bottom"/>
            <w:hideMark/>
          </w:tcPr>
          <w:p w14:paraId="5C240B93"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4675</w:t>
            </w:r>
          </w:p>
        </w:tc>
        <w:tc>
          <w:tcPr>
            <w:tcW w:w="1309" w:type="dxa"/>
            <w:tcBorders>
              <w:top w:val="nil"/>
              <w:left w:val="nil"/>
              <w:bottom w:val="nil"/>
              <w:right w:val="nil"/>
            </w:tcBorders>
            <w:shd w:val="clear" w:color="D9D9D9" w:fill="D9D9D9"/>
            <w:noWrap/>
            <w:vAlign w:val="bottom"/>
            <w:hideMark/>
          </w:tcPr>
          <w:p w14:paraId="6DDCF106"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0.66</w:t>
            </w:r>
          </w:p>
        </w:tc>
        <w:tc>
          <w:tcPr>
            <w:tcW w:w="1309" w:type="dxa"/>
            <w:tcBorders>
              <w:top w:val="nil"/>
              <w:left w:val="nil"/>
              <w:bottom w:val="nil"/>
              <w:right w:val="nil"/>
            </w:tcBorders>
            <w:shd w:val="clear" w:color="D9D9D9" w:fill="D9D9D9"/>
            <w:noWrap/>
            <w:vAlign w:val="bottom"/>
            <w:hideMark/>
          </w:tcPr>
          <w:p w14:paraId="50175F3A"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0.96</w:t>
            </w:r>
          </w:p>
        </w:tc>
        <w:tc>
          <w:tcPr>
            <w:tcW w:w="1309" w:type="dxa"/>
            <w:tcBorders>
              <w:top w:val="nil"/>
              <w:left w:val="nil"/>
              <w:bottom w:val="nil"/>
              <w:right w:val="single" w:sz="4" w:space="0" w:color="auto"/>
            </w:tcBorders>
            <w:shd w:val="clear" w:color="D9D9D9" w:fill="D9D9D9"/>
            <w:noWrap/>
            <w:vAlign w:val="bottom"/>
            <w:hideMark/>
          </w:tcPr>
          <w:p w14:paraId="2BAD0B37"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0.3</w:t>
            </w:r>
          </w:p>
        </w:tc>
        <w:tc>
          <w:tcPr>
            <w:tcW w:w="1496" w:type="dxa"/>
            <w:tcBorders>
              <w:top w:val="nil"/>
              <w:left w:val="single" w:sz="4" w:space="0" w:color="auto"/>
              <w:bottom w:val="nil"/>
              <w:right w:val="nil"/>
            </w:tcBorders>
            <w:shd w:val="clear" w:color="D9D9D9" w:fill="D9D9D9"/>
          </w:tcPr>
          <w:p w14:paraId="14809319" w14:textId="77777777" w:rsidR="00A958C8" w:rsidRPr="009836F3" w:rsidRDefault="00A958C8" w:rsidP="00A958C8">
            <w:pPr>
              <w:jc w:val="right"/>
              <w:rPr>
                <w:rFonts w:ascii="Courier New" w:hAnsi="Courier New" w:cs="Courier New"/>
                <w:color w:val="000000"/>
              </w:rPr>
            </w:pPr>
          </w:p>
        </w:tc>
      </w:tr>
      <w:tr w:rsidR="00A958C8" w:rsidRPr="009836F3" w14:paraId="098DCB3E" w14:textId="152AA519" w:rsidTr="006F5E77">
        <w:trPr>
          <w:gridAfter w:val="1"/>
          <w:wAfter w:w="94" w:type="dxa"/>
          <w:trHeight w:val="291"/>
        </w:trPr>
        <w:tc>
          <w:tcPr>
            <w:tcW w:w="1496" w:type="dxa"/>
            <w:tcBorders>
              <w:top w:val="nil"/>
              <w:left w:val="nil"/>
              <w:right w:val="nil"/>
            </w:tcBorders>
            <w:shd w:val="clear" w:color="auto" w:fill="auto"/>
            <w:noWrap/>
            <w:vAlign w:val="bottom"/>
            <w:hideMark/>
          </w:tcPr>
          <w:p w14:paraId="4FE999C0" w14:textId="77777777" w:rsidR="00A958C8" w:rsidRPr="009836F3" w:rsidRDefault="00A958C8" w:rsidP="00A958C8">
            <w:pPr>
              <w:rPr>
                <w:rFonts w:ascii="Courier New" w:hAnsi="Courier New" w:cs="Courier New"/>
                <w:color w:val="000000"/>
              </w:rPr>
            </w:pPr>
            <w:r w:rsidRPr="009836F3">
              <w:rPr>
                <w:rFonts w:ascii="Courier New" w:hAnsi="Courier New" w:cs="Courier New"/>
                <w:color w:val="000000"/>
              </w:rPr>
              <w:t>SAFBUL9</w:t>
            </w:r>
          </w:p>
        </w:tc>
        <w:tc>
          <w:tcPr>
            <w:tcW w:w="1777" w:type="dxa"/>
            <w:tcBorders>
              <w:top w:val="nil"/>
              <w:left w:val="nil"/>
              <w:right w:val="nil"/>
            </w:tcBorders>
            <w:shd w:val="clear" w:color="auto" w:fill="auto"/>
            <w:noWrap/>
            <w:vAlign w:val="bottom"/>
            <w:hideMark/>
          </w:tcPr>
          <w:p w14:paraId="4FBC41DA" w14:textId="77777777" w:rsidR="00A958C8" w:rsidRPr="009836F3" w:rsidRDefault="00A958C8" w:rsidP="00A958C8">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right w:val="nil"/>
            </w:tcBorders>
            <w:shd w:val="clear" w:color="auto" w:fill="auto"/>
            <w:noWrap/>
            <w:vAlign w:val="bottom"/>
            <w:hideMark/>
          </w:tcPr>
          <w:p w14:paraId="04371FA4"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17489</w:t>
            </w:r>
          </w:p>
        </w:tc>
        <w:tc>
          <w:tcPr>
            <w:tcW w:w="1309" w:type="dxa"/>
            <w:tcBorders>
              <w:top w:val="nil"/>
              <w:left w:val="nil"/>
              <w:right w:val="nil"/>
            </w:tcBorders>
            <w:shd w:val="clear" w:color="auto" w:fill="auto"/>
            <w:noWrap/>
            <w:vAlign w:val="bottom"/>
            <w:hideMark/>
          </w:tcPr>
          <w:p w14:paraId="51C58914"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-0.54</w:t>
            </w:r>
          </w:p>
        </w:tc>
        <w:tc>
          <w:tcPr>
            <w:tcW w:w="1309" w:type="dxa"/>
            <w:tcBorders>
              <w:top w:val="nil"/>
              <w:left w:val="nil"/>
              <w:right w:val="nil"/>
            </w:tcBorders>
            <w:shd w:val="clear" w:color="auto" w:fill="auto"/>
            <w:noWrap/>
            <w:vAlign w:val="bottom"/>
            <w:hideMark/>
          </w:tcPr>
          <w:p w14:paraId="2228AE71"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-0.24</w:t>
            </w:r>
          </w:p>
        </w:tc>
        <w:tc>
          <w:tcPr>
            <w:tcW w:w="1309" w:type="dxa"/>
            <w:tcBorders>
              <w:top w:val="nil"/>
              <w:left w:val="nil"/>
              <w:right w:val="single" w:sz="4" w:space="0" w:color="auto"/>
            </w:tcBorders>
            <w:shd w:val="clear" w:color="auto" w:fill="auto"/>
            <w:noWrap/>
            <w:vAlign w:val="bottom"/>
            <w:hideMark/>
          </w:tcPr>
          <w:p w14:paraId="0DB8E74A"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0.3</w:t>
            </w:r>
          </w:p>
        </w:tc>
        <w:tc>
          <w:tcPr>
            <w:tcW w:w="1496" w:type="dxa"/>
            <w:tcBorders>
              <w:top w:val="nil"/>
              <w:left w:val="single" w:sz="4" w:space="0" w:color="auto"/>
              <w:right w:val="nil"/>
            </w:tcBorders>
          </w:tcPr>
          <w:p w14:paraId="7F612812" w14:textId="77777777" w:rsidR="00A958C8" w:rsidRPr="009836F3" w:rsidRDefault="00A958C8" w:rsidP="00A958C8">
            <w:pPr>
              <w:jc w:val="right"/>
              <w:rPr>
                <w:rFonts w:ascii="Courier New" w:hAnsi="Courier New" w:cs="Courier New"/>
                <w:color w:val="000000"/>
              </w:rPr>
            </w:pPr>
          </w:p>
        </w:tc>
      </w:tr>
      <w:tr w:rsidR="00A958C8" w:rsidRPr="009836F3" w14:paraId="656E6F50" w14:textId="77777777" w:rsidTr="006F5E77">
        <w:trPr>
          <w:gridAfter w:val="1"/>
          <w:wAfter w:w="94" w:type="dxa"/>
          <w:trHeight w:val="291"/>
        </w:trPr>
        <w:tc>
          <w:tcPr>
            <w:tcW w:w="1496" w:type="dxa"/>
            <w:tcBorders>
              <w:top w:val="nil"/>
              <w:left w:val="nil"/>
              <w:bottom w:val="single" w:sz="4" w:space="0" w:color="auto"/>
              <w:right w:val="nil"/>
            </w:tcBorders>
            <w:shd w:val="clear" w:color="D9D9D9" w:fill="D9D9D9"/>
            <w:noWrap/>
            <w:vAlign w:val="bottom"/>
            <w:hideMark/>
          </w:tcPr>
          <w:p w14:paraId="1FBAB655" w14:textId="77777777" w:rsidR="00A958C8" w:rsidRPr="009836F3" w:rsidRDefault="00A958C8" w:rsidP="00A958C8">
            <w:pPr>
              <w:rPr>
                <w:rFonts w:ascii="Courier New" w:hAnsi="Courier New" w:cs="Courier New"/>
                <w:color w:val="000000"/>
              </w:rPr>
            </w:pPr>
            <w:r w:rsidRPr="009836F3">
              <w:rPr>
                <w:rFonts w:ascii="Courier New" w:hAnsi="Courier New" w:cs="Courier New"/>
                <w:color w:val="000000"/>
              </w:rPr>
              <w:t>SAFBUL13</w:t>
            </w:r>
          </w:p>
        </w:tc>
        <w:tc>
          <w:tcPr>
            <w:tcW w:w="1777" w:type="dxa"/>
            <w:tcBorders>
              <w:top w:val="nil"/>
              <w:left w:val="nil"/>
              <w:bottom w:val="single" w:sz="4" w:space="0" w:color="auto"/>
              <w:right w:val="nil"/>
            </w:tcBorders>
            <w:shd w:val="clear" w:color="D9D9D9" w:fill="D9D9D9"/>
            <w:noWrap/>
            <w:vAlign w:val="bottom"/>
            <w:hideMark/>
          </w:tcPr>
          <w:p w14:paraId="58F1A62E" w14:textId="77777777" w:rsidR="00A958C8" w:rsidRPr="009836F3" w:rsidRDefault="00A958C8" w:rsidP="00A958C8">
            <w:pPr>
              <w:rPr>
                <w:rFonts w:ascii="Courier New" w:hAnsi="Courier New" w:cs="Courier New"/>
                <w:color w:val="000000"/>
              </w:rPr>
            </w:pPr>
            <w:r w:rsidRPr="009836F3">
              <w:rPr>
                <w:rFonts w:ascii="Courier New" w:hAnsi="Courier New" w:cs="Courier New"/>
                <w:color w:val="000000"/>
              </w:rPr>
              <w:t>Afr./Black</w:t>
            </w:r>
          </w:p>
        </w:tc>
        <w:tc>
          <w:tcPr>
            <w:tcW w:w="1028" w:type="dxa"/>
            <w:tcBorders>
              <w:top w:val="nil"/>
              <w:left w:val="nil"/>
              <w:bottom w:val="single" w:sz="4" w:space="0" w:color="auto"/>
              <w:right w:val="nil"/>
            </w:tcBorders>
            <w:shd w:val="clear" w:color="D9D9D9" w:fill="D9D9D9"/>
            <w:noWrap/>
            <w:vAlign w:val="bottom"/>
            <w:hideMark/>
          </w:tcPr>
          <w:p w14:paraId="4981219B"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17553</w:t>
            </w:r>
          </w:p>
        </w:tc>
        <w:tc>
          <w:tcPr>
            <w:tcW w:w="1309" w:type="dxa"/>
            <w:tcBorders>
              <w:top w:val="nil"/>
              <w:left w:val="nil"/>
              <w:bottom w:val="single" w:sz="4" w:space="0" w:color="auto"/>
              <w:right w:val="nil"/>
            </w:tcBorders>
            <w:shd w:val="clear" w:color="D9D9D9" w:fill="D9D9D9"/>
            <w:noWrap/>
            <w:vAlign w:val="bottom"/>
            <w:hideMark/>
          </w:tcPr>
          <w:p w14:paraId="79F30A8D"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0.61</w:t>
            </w:r>
          </w:p>
        </w:tc>
        <w:tc>
          <w:tcPr>
            <w:tcW w:w="1309" w:type="dxa"/>
            <w:tcBorders>
              <w:top w:val="nil"/>
              <w:left w:val="nil"/>
              <w:bottom w:val="single" w:sz="4" w:space="0" w:color="auto"/>
              <w:right w:val="nil"/>
            </w:tcBorders>
            <w:shd w:val="clear" w:color="D9D9D9" w:fill="D9D9D9"/>
            <w:noWrap/>
            <w:vAlign w:val="bottom"/>
            <w:hideMark/>
          </w:tcPr>
          <w:p w14:paraId="7BE8BBDB" w14:textId="77777777"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0.91</w:t>
            </w:r>
          </w:p>
        </w:tc>
        <w:tc>
          <w:tcPr>
            <w:tcW w:w="1309" w:type="dxa"/>
            <w:tcBorders>
              <w:top w:val="nil"/>
              <w:left w:val="nil"/>
              <w:bottom w:val="single" w:sz="4" w:space="0" w:color="auto"/>
              <w:right w:val="single" w:sz="4" w:space="0" w:color="auto"/>
            </w:tcBorders>
            <w:shd w:val="clear" w:color="D9D9D9" w:fill="D9D9D9"/>
          </w:tcPr>
          <w:p w14:paraId="2D261797" w14:textId="0090FE0D" w:rsidR="00A958C8" w:rsidRPr="009836F3" w:rsidRDefault="00A958C8" w:rsidP="00A958C8">
            <w:pPr>
              <w:jc w:val="right"/>
              <w:rPr>
                <w:rFonts w:ascii="Courier New" w:hAnsi="Courier New" w:cs="Courier New"/>
                <w:color w:val="000000"/>
              </w:rPr>
            </w:pPr>
            <w:r w:rsidRPr="009836F3">
              <w:rPr>
                <w:rFonts w:ascii="Courier New" w:hAnsi="Courier New" w:cs="Courier New"/>
                <w:color w:val="000000"/>
              </w:rPr>
              <w:t>0.3</w:t>
            </w:r>
          </w:p>
        </w:tc>
        <w:tc>
          <w:tcPr>
            <w:tcW w:w="1496" w:type="dxa"/>
            <w:tcBorders>
              <w:top w:val="nil"/>
              <w:left w:val="single" w:sz="4" w:space="0" w:color="auto"/>
              <w:bottom w:val="single" w:sz="4" w:space="0" w:color="auto"/>
              <w:right w:val="nil"/>
            </w:tcBorders>
            <w:shd w:val="clear" w:color="D9D9D9" w:fill="D9D9D9"/>
          </w:tcPr>
          <w:p w14:paraId="2597B5C2" w14:textId="77777777" w:rsidR="00A958C8" w:rsidRPr="009836F3" w:rsidRDefault="00A958C8" w:rsidP="00A958C8">
            <w:pPr>
              <w:jc w:val="right"/>
              <w:rPr>
                <w:rFonts w:ascii="Courier New" w:hAnsi="Courier New" w:cs="Courier New"/>
                <w:color w:val="000000"/>
              </w:rPr>
            </w:pPr>
          </w:p>
        </w:tc>
      </w:tr>
    </w:tbl>
    <w:p w14:paraId="03D28F7A" w14:textId="77777777" w:rsidR="002809B0" w:rsidRDefault="002809B0"/>
    <w:p w14:paraId="57FDA2B8" w14:textId="39869DBD" w:rsidR="00FA1679" w:rsidRPr="006F5E77" w:rsidRDefault="00FA1679">
      <w:pPr>
        <w:rPr>
          <w:b/>
        </w:rPr>
      </w:pPr>
      <w:r>
        <w:br w:type="page"/>
      </w:r>
      <w:r w:rsidR="006F5E77">
        <w:rPr>
          <w:b/>
        </w:rPr>
        <w:lastRenderedPageBreak/>
        <w:t>Appendix I2, (Generalizability): DIF by Race/Ethnicity Status continued</w:t>
      </w:r>
      <w:r w:rsidR="006F5E77" w:rsidRPr="00A43FCA">
        <w:rPr>
          <w:b/>
          <w:vertAlign w:val="superscript"/>
        </w:rPr>
        <w:t>1</w:t>
      </w:r>
    </w:p>
    <w:tbl>
      <w:tblPr>
        <w:tblW w:w="9630" w:type="dxa"/>
        <w:tblLayout w:type="fixed"/>
        <w:tblLook w:val="04A0" w:firstRow="1" w:lastRow="0" w:firstColumn="1" w:lastColumn="0" w:noHBand="0" w:noVBand="1"/>
      </w:tblPr>
      <w:tblGrid>
        <w:gridCol w:w="1440"/>
        <w:gridCol w:w="187"/>
        <w:gridCol w:w="1523"/>
        <w:gridCol w:w="1080"/>
        <w:gridCol w:w="1350"/>
        <w:gridCol w:w="1350"/>
        <w:gridCol w:w="990"/>
        <w:gridCol w:w="1710"/>
      </w:tblGrid>
      <w:tr w:rsidR="00FA1679" w:rsidRPr="009836F3" w14:paraId="5EA0B7B1" w14:textId="1E19933A" w:rsidTr="00FA1679">
        <w:trPr>
          <w:trHeight w:val="332"/>
        </w:trPr>
        <w:tc>
          <w:tcPr>
            <w:tcW w:w="1627" w:type="dxa"/>
            <w:gridSpan w:val="2"/>
            <w:tcBorders>
              <w:top w:val="single" w:sz="4" w:space="0" w:color="auto"/>
              <w:left w:val="nil"/>
              <w:bottom w:val="nil"/>
              <w:right w:val="nil"/>
            </w:tcBorders>
            <w:shd w:val="clear" w:color="auto" w:fill="auto"/>
            <w:noWrap/>
            <w:vAlign w:val="center"/>
          </w:tcPr>
          <w:p w14:paraId="5C38110B" w14:textId="6A8C720E" w:rsidR="00FA1679" w:rsidRPr="009836F3" w:rsidRDefault="00FA1679" w:rsidP="00130ED4">
            <w:pPr>
              <w:rPr>
                <w:rFonts w:ascii="Courier New" w:hAnsi="Courier New" w:cs="Courier New"/>
                <w:b/>
                <w:bCs/>
                <w:color w:val="000000"/>
              </w:rPr>
            </w:pPr>
            <w:r w:rsidRPr="009836F3">
              <w:rPr>
                <w:rFonts w:ascii="Courier New" w:hAnsi="Courier New" w:cs="Courier New"/>
                <w:b/>
                <w:bCs/>
                <w:color w:val="000000"/>
              </w:rPr>
              <w:t>Item</w:t>
            </w:r>
            <w:r>
              <w:rPr>
                <w:b/>
                <w:vertAlign w:val="superscript"/>
              </w:rPr>
              <w:t>2</w:t>
            </w:r>
          </w:p>
        </w:tc>
        <w:tc>
          <w:tcPr>
            <w:tcW w:w="1523" w:type="dxa"/>
            <w:tcBorders>
              <w:top w:val="single" w:sz="4" w:space="0" w:color="auto"/>
              <w:left w:val="nil"/>
              <w:bottom w:val="nil"/>
              <w:right w:val="nil"/>
            </w:tcBorders>
            <w:shd w:val="clear" w:color="auto" w:fill="auto"/>
            <w:noWrap/>
            <w:vAlign w:val="center"/>
          </w:tcPr>
          <w:p w14:paraId="6DF2B6F3" w14:textId="014A39FC" w:rsidR="00FA1679" w:rsidRPr="009836F3" w:rsidRDefault="00FA1679" w:rsidP="00130ED4">
            <w:pPr>
              <w:rPr>
                <w:rFonts w:ascii="Courier New" w:hAnsi="Courier New" w:cs="Courier New"/>
                <w:color w:val="000000"/>
              </w:rPr>
            </w:pPr>
            <w:r w:rsidRPr="009836F3">
              <w:rPr>
                <w:rFonts w:ascii="Courier New" w:hAnsi="Courier New" w:cs="Courier New"/>
                <w:b/>
                <w:bCs/>
                <w:color w:val="000000"/>
              </w:rPr>
              <w:t>Group</w:t>
            </w:r>
          </w:p>
        </w:tc>
        <w:tc>
          <w:tcPr>
            <w:tcW w:w="1080" w:type="dxa"/>
            <w:tcBorders>
              <w:top w:val="single" w:sz="4" w:space="0" w:color="auto"/>
              <w:left w:val="nil"/>
              <w:bottom w:val="nil"/>
              <w:right w:val="nil"/>
            </w:tcBorders>
            <w:shd w:val="clear" w:color="auto" w:fill="auto"/>
            <w:noWrap/>
            <w:vAlign w:val="center"/>
          </w:tcPr>
          <w:p w14:paraId="13616DF5" w14:textId="179F3A90" w:rsidR="00FA1679" w:rsidRPr="009836F3" w:rsidRDefault="00FA1679" w:rsidP="00130ED4">
            <w:pPr>
              <w:rPr>
                <w:rFonts w:ascii="Courier New" w:hAnsi="Courier New" w:cs="Courier New"/>
                <w:color w:val="000000"/>
              </w:rPr>
            </w:pPr>
            <w:r w:rsidRPr="009836F3">
              <w:rPr>
                <w:rFonts w:ascii="Courier New" w:hAnsi="Courier New" w:cs="Courier New"/>
                <w:b/>
                <w:bCs/>
                <w:color w:val="000000"/>
              </w:rPr>
              <w:t>COUNT</w:t>
            </w:r>
          </w:p>
        </w:tc>
        <w:tc>
          <w:tcPr>
            <w:tcW w:w="1350" w:type="dxa"/>
            <w:tcBorders>
              <w:top w:val="single" w:sz="4" w:space="0" w:color="auto"/>
              <w:left w:val="nil"/>
              <w:bottom w:val="nil"/>
              <w:right w:val="nil"/>
            </w:tcBorders>
            <w:shd w:val="clear" w:color="auto" w:fill="auto"/>
            <w:noWrap/>
            <w:vAlign w:val="center"/>
          </w:tcPr>
          <w:p w14:paraId="07BA5B82" w14:textId="77777777" w:rsidR="00FA1679" w:rsidRDefault="00FA1679" w:rsidP="00130ED4">
            <w:pPr>
              <w:rPr>
                <w:rFonts w:ascii="Courier New" w:hAnsi="Courier New" w:cs="Courier New"/>
                <w:b/>
                <w:bCs/>
                <w:color w:val="000000"/>
              </w:rPr>
            </w:pPr>
            <w:r w:rsidRPr="009836F3">
              <w:rPr>
                <w:rFonts w:ascii="Courier New" w:hAnsi="Courier New" w:cs="Courier New"/>
                <w:b/>
                <w:bCs/>
                <w:color w:val="000000"/>
              </w:rPr>
              <w:t>Without</w:t>
            </w:r>
          </w:p>
          <w:p w14:paraId="1BC41637" w14:textId="45982111" w:rsidR="00FA1679" w:rsidRPr="009836F3" w:rsidRDefault="00FA1679" w:rsidP="00130ED4">
            <w:pPr>
              <w:rPr>
                <w:rFonts w:ascii="Courier New" w:hAnsi="Courier New" w:cs="Courier New"/>
                <w:color w:val="000000"/>
              </w:rPr>
            </w:pPr>
            <w:r w:rsidRPr="009836F3">
              <w:rPr>
                <w:rFonts w:ascii="Courier New" w:hAnsi="Courier New" w:cs="Courier New"/>
                <w:b/>
                <w:bCs/>
                <w:color w:val="000000"/>
              </w:rPr>
              <w:t>DIF</w:t>
            </w:r>
            <w:r>
              <w:rPr>
                <w:rFonts w:ascii="Courier New" w:hAnsi="Courier New" w:cs="Courier New"/>
                <w:b/>
                <w:bCs/>
                <w:color w:val="000000"/>
              </w:rPr>
              <w:t xml:space="preserve"> </w:t>
            </w:r>
            <w:r w:rsidRPr="009836F3">
              <w:rPr>
                <w:rFonts w:ascii="Courier New" w:hAnsi="Courier New" w:cs="Courier New"/>
                <w:b/>
                <w:bCs/>
                <w:color w:val="000000"/>
              </w:rPr>
              <w:t>Measure</w:t>
            </w:r>
          </w:p>
        </w:tc>
        <w:tc>
          <w:tcPr>
            <w:tcW w:w="1350" w:type="dxa"/>
            <w:tcBorders>
              <w:top w:val="single" w:sz="4" w:space="0" w:color="auto"/>
              <w:left w:val="nil"/>
              <w:bottom w:val="nil"/>
              <w:right w:val="nil"/>
            </w:tcBorders>
            <w:shd w:val="clear" w:color="auto" w:fill="auto"/>
            <w:noWrap/>
            <w:vAlign w:val="center"/>
          </w:tcPr>
          <w:p w14:paraId="4C94F706" w14:textId="6D24D5DF" w:rsidR="00FA1679" w:rsidRPr="009836F3" w:rsidRDefault="00FA1679" w:rsidP="00130ED4">
            <w:pPr>
              <w:rPr>
                <w:rFonts w:ascii="Courier New" w:hAnsi="Courier New" w:cs="Courier New"/>
                <w:color w:val="000000"/>
              </w:rPr>
            </w:pPr>
            <w:r w:rsidRPr="009836F3">
              <w:rPr>
                <w:rFonts w:ascii="Courier New" w:hAnsi="Courier New" w:cs="Courier New"/>
                <w:b/>
                <w:bCs/>
                <w:color w:val="000000"/>
              </w:rPr>
              <w:t>Group</w:t>
            </w:r>
            <w:r w:rsidRPr="009836F3">
              <w:rPr>
                <w:rFonts w:ascii="Courier New" w:hAnsi="Courier New" w:cs="Courier New"/>
                <w:b/>
                <w:bCs/>
                <w:color w:val="000000"/>
              </w:rPr>
              <w:br/>
              <w:t>Measure</w:t>
            </w:r>
          </w:p>
        </w:tc>
        <w:tc>
          <w:tcPr>
            <w:tcW w:w="990" w:type="dxa"/>
            <w:tcBorders>
              <w:top w:val="single" w:sz="4" w:space="0" w:color="auto"/>
              <w:left w:val="nil"/>
              <w:bottom w:val="nil"/>
              <w:right w:val="single" w:sz="4" w:space="0" w:color="auto"/>
            </w:tcBorders>
            <w:shd w:val="clear" w:color="auto" w:fill="auto"/>
            <w:noWrap/>
            <w:vAlign w:val="center"/>
          </w:tcPr>
          <w:p w14:paraId="09D5801E" w14:textId="690E4A78" w:rsidR="00FA1679" w:rsidRPr="009836F3" w:rsidRDefault="00FA1679" w:rsidP="00130ED4">
            <w:pPr>
              <w:rPr>
                <w:rFonts w:ascii="Courier New" w:hAnsi="Courier New" w:cs="Courier New"/>
                <w:color w:val="000000"/>
              </w:rPr>
            </w:pPr>
            <w:r>
              <w:rPr>
                <w:rFonts w:ascii="Courier New" w:hAnsi="Courier New" w:cs="Courier New"/>
                <w:b/>
                <w:bCs/>
                <w:color w:val="000000"/>
              </w:rPr>
              <w:t>VOCAL</w:t>
            </w:r>
            <w:r w:rsidRPr="009836F3">
              <w:rPr>
                <w:rFonts w:ascii="Courier New" w:hAnsi="Courier New" w:cs="Courier New"/>
                <w:b/>
                <w:bCs/>
                <w:color w:val="000000"/>
              </w:rPr>
              <w:t>DIF size</w:t>
            </w:r>
          </w:p>
        </w:tc>
        <w:tc>
          <w:tcPr>
            <w:tcW w:w="1710" w:type="dxa"/>
            <w:tcBorders>
              <w:top w:val="single" w:sz="4" w:space="0" w:color="auto"/>
              <w:left w:val="single" w:sz="4" w:space="0" w:color="auto"/>
              <w:bottom w:val="nil"/>
              <w:right w:val="nil"/>
            </w:tcBorders>
            <w:vAlign w:val="center"/>
          </w:tcPr>
          <w:p w14:paraId="52CB232F" w14:textId="0333EAA8" w:rsidR="00FA1679" w:rsidRPr="009836F3" w:rsidRDefault="00FA1679" w:rsidP="00130ED4">
            <w:pPr>
              <w:rPr>
                <w:rFonts w:ascii="Courier New" w:hAnsi="Courier New" w:cs="Courier New"/>
                <w:b/>
                <w:bCs/>
                <w:color w:val="000000"/>
              </w:rPr>
            </w:pPr>
            <w:r>
              <w:rPr>
                <w:rFonts w:ascii="Courier New" w:hAnsi="Courier New" w:cs="Courier New"/>
                <w:b/>
                <w:bCs/>
                <w:color w:val="000000"/>
              </w:rPr>
              <w:t xml:space="preserve">Dimension DIF Size </w:t>
            </w:r>
          </w:p>
        </w:tc>
      </w:tr>
      <w:tr w:rsidR="00FA1679" w:rsidRPr="009836F3" w14:paraId="34EC267E" w14:textId="297963EB" w:rsidTr="00FA1679">
        <w:trPr>
          <w:trHeight w:val="332"/>
        </w:trPr>
        <w:tc>
          <w:tcPr>
            <w:tcW w:w="1440" w:type="dxa"/>
            <w:tcBorders>
              <w:top w:val="single" w:sz="4" w:space="0" w:color="auto"/>
              <w:left w:val="nil"/>
              <w:bottom w:val="nil"/>
              <w:right w:val="nil"/>
            </w:tcBorders>
            <w:shd w:val="clear" w:color="D9D9D9" w:fill="D9D9D9"/>
            <w:noWrap/>
            <w:vAlign w:val="bottom"/>
            <w:hideMark/>
          </w:tcPr>
          <w:p w14:paraId="7D264AAB" w14:textId="77777777" w:rsidR="00FA1679" w:rsidRPr="009836F3" w:rsidRDefault="00FA1679" w:rsidP="00474764">
            <w:pPr>
              <w:rPr>
                <w:rFonts w:ascii="Courier New" w:hAnsi="Courier New" w:cs="Courier New"/>
                <w:b/>
                <w:bCs/>
                <w:color w:val="000000"/>
              </w:rPr>
            </w:pPr>
            <w:r w:rsidRPr="009836F3">
              <w:rPr>
                <w:rFonts w:ascii="Courier New" w:hAnsi="Courier New" w:cs="Courier New"/>
                <w:b/>
                <w:bCs/>
                <w:color w:val="000000"/>
              </w:rPr>
              <w:t>ENVINS18</w:t>
            </w:r>
          </w:p>
        </w:tc>
        <w:tc>
          <w:tcPr>
            <w:tcW w:w="1710" w:type="dxa"/>
            <w:gridSpan w:val="2"/>
            <w:tcBorders>
              <w:top w:val="single" w:sz="4" w:space="0" w:color="auto"/>
              <w:left w:val="nil"/>
              <w:bottom w:val="nil"/>
              <w:right w:val="nil"/>
            </w:tcBorders>
            <w:shd w:val="clear" w:color="D9D9D9" w:fill="D9D9D9"/>
            <w:noWrap/>
            <w:vAlign w:val="bottom"/>
            <w:hideMark/>
          </w:tcPr>
          <w:p w14:paraId="410B82A0"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single" w:sz="4" w:space="0" w:color="auto"/>
              <w:left w:val="nil"/>
              <w:bottom w:val="nil"/>
              <w:right w:val="nil"/>
            </w:tcBorders>
            <w:shd w:val="clear" w:color="D9D9D9" w:fill="D9D9D9"/>
            <w:noWrap/>
            <w:vAlign w:val="bottom"/>
            <w:hideMark/>
          </w:tcPr>
          <w:p w14:paraId="719EFB6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3715</w:t>
            </w:r>
          </w:p>
        </w:tc>
        <w:tc>
          <w:tcPr>
            <w:tcW w:w="1350" w:type="dxa"/>
            <w:tcBorders>
              <w:top w:val="single" w:sz="4" w:space="0" w:color="auto"/>
              <w:left w:val="nil"/>
              <w:bottom w:val="nil"/>
              <w:right w:val="nil"/>
            </w:tcBorders>
            <w:shd w:val="clear" w:color="D9D9D9" w:fill="D9D9D9"/>
            <w:noWrap/>
            <w:vAlign w:val="bottom"/>
            <w:hideMark/>
          </w:tcPr>
          <w:p w14:paraId="7B1EAE79"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0.15</w:t>
            </w:r>
          </w:p>
        </w:tc>
        <w:tc>
          <w:tcPr>
            <w:tcW w:w="1350" w:type="dxa"/>
            <w:tcBorders>
              <w:top w:val="single" w:sz="4" w:space="0" w:color="auto"/>
              <w:left w:val="nil"/>
              <w:bottom w:val="nil"/>
              <w:right w:val="nil"/>
            </w:tcBorders>
            <w:shd w:val="clear" w:color="D9D9D9" w:fill="D9D9D9"/>
            <w:noWrap/>
            <w:vAlign w:val="bottom"/>
            <w:hideMark/>
          </w:tcPr>
          <w:p w14:paraId="63184A1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0.46</w:t>
            </w:r>
          </w:p>
        </w:tc>
        <w:tc>
          <w:tcPr>
            <w:tcW w:w="990" w:type="dxa"/>
            <w:tcBorders>
              <w:top w:val="single" w:sz="4" w:space="0" w:color="auto"/>
              <w:left w:val="nil"/>
              <w:bottom w:val="nil"/>
              <w:right w:val="single" w:sz="4" w:space="0" w:color="auto"/>
            </w:tcBorders>
            <w:shd w:val="clear" w:color="D9D9D9" w:fill="D9D9D9"/>
            <w:noWrap/>
            <w:vAlign w:val="bottom"/>
            <w:hideMark/>
          </w:tcPr>
          <w:p w14:paraId="35DE86F5" w14:textId="0709A458"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w:t>
            </w:r>
            <w:r>
              <w:rPr>
                <w:rFonts w:ascii="Courier New" w:hAnsi="Courier New" w:cs="Courier New"/>
                <w:color w:val="000000"/>
              </w:rPr>
              <w:t>0</w:t>
            </w:r>
          </w:p>
        </w:tc>
        <w:tc>
          <w:tcPr>
            <w:tcW w:w="1710" w:type="dxa"/>
            <w:tcBorders>
              <w:top w:val="single" w:sz="4" w:space="0" w:color="auto"/>
              <w:left w:val="single" w:sz="4" w:space="0" w:color="auto"/>
              <w:bottom w:val="nil"/>
              <w:right w:val="nil"/>
            </w:tcBorders>
            <w:shd w:val="clear" w:color="D9D9D9" w:fill="D9D9D9"/>
          </w:tcPr>
          <w:p w14:paraId="3AAEADFE" w14:textId="77777777" w:rsidR="00FA1679" w:rsidRPr="009836F3" w:rsidRDefault="00FA1679" w:rsidP="00474764">
            <w:pPr>
              <w:jc w:val="right"/>
              <w:rPr>
                <w:rFonts w:ascii="Courier New" w:hAnsi="Courier New" w:cs="Courier New"/>
                <w:color w:val="000000"/>
              </w:rPr>
            </w:pPr>
          </w:p>
        </w:tc>
      </w:tr>
      <w:tr w:rsidR="00FA1679" w:rsidRPr="009836F3" w14:paraId="51D25510" w14:textId="6E68596D" w:rsidTr="00FA1679">
        <w:trPr>
          <w:trHeight w:val="332"/>
        </w:trPr>
        <w:tc>
          <w:tcPr>
            <w:tcW w:w="1440" w:type="dxa"/>
            <w:tcBorders>
              <w:top w:val="nil"/>
              <w:left w:val="nil"/>
              <w:bottom w:val="nil"/>
              <w:right w:val="nil"/>
            </w:tcBorders>
            <w:shd w:val="clear" w:color="auto" w:fill="auto"/>
            <w:noWrap/>
            <w:vAlign w:val="bottom"/>
            <w:hideMark/>
          </w:tcPr>
          <w:p w14:paraId="628D802B"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ENVMEN6</w:t>
            </w:r>
          </w:p>
        </w:tc>
        <w:tc>
          <w:tcPr>
            <w:tcW w:w="1710" w:type="dxa"/>
            <w:gridSpan w:val="2"/>
            <w:tcBorders>
              <w:top w:val="nil"/>
              <w:left w:val="nil"/>
              <w:bottom w:val="nil"/>
              <w:right w:val="nil"/>
            </w:tcBorders>
            <w:shd w:val="clear" w:color="auto" w:fill="auto"/>
            <w:noWrap/>
            <w:vAlign w:val="bottom"/>
            <w:hideMark/>
          </w:tcPr>
          <w:p w14:paraId="697AEE00"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auto" w:fill="auto"/>
            <w:noWrap/>
            <w:vAlign w:val="bottom"/>
            <w:hideMark/>
          </w:tcPr>
          <w:p w14:paraId="2C0963EC"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7996</w:t>
            </w:r>
          </w:p>
        </w:tc>
        <w:tc>
          <w:tcPr>
            <w:tcW w:w="1350" w:type="dxa"/>
            <w:tcBorders>
              <w:top w:val="nil"/>
              <w:left w:val="nil"/>
              <w:bottom w:val="nil"/>
              <w:right w:val="nil"/>
            </w:tcBorders>
            <w:shd w:val="clear" w:color="auto" w:fill="auto"/>
            <w:noWrap/>
            <w:vAlign w:val="bottom"/>
            <w:hideMark/>
          </w:tcPr>
          <w:p w14:paraId="7F4B1A1D"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-0.39</w:t>
            </w:r>
          </w:p>
        </w:tc>
        <w:tc>
          <w:tcPr>
            <w:tcW w:w="1350" w:type="dxa"/>
            <w:tcBorders>
              <w:top w:val="nil"/>
              <w:left w:val="nil"/>
              <w:bottom w:val="nil"/>
              <w:right w:val="nil"/>
            </w:tcBorders>
            <w:shd w:val="clear" w:color="auto" w:fill="auto"/>
            <w:noWrap/>
            <w:vAlign w:val="bottom"/>
            <w:hideMark/>
          </w:tcPr>
          <w:p w14:paraId="7F35D260"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-0.09</w:t>
            </w:r>
          </w:p>
        </w:tc>
        <w:tc>
          <w:tcPr>
            <w:tcW w:w="990" w:type="dxa"/>
            <w:tcBorders>
              <w:top w:val="nil"/>
              <w:left w:val="nil"/>
              <w:bottom w:val="nil"/>
              <w:right w:val="single" w:sz="4" w:space="0" w:color="auto"/>
            </w:tcBorders>
            <w:shd w:val="clear" w:color="auto" w:fill="auto"/>
            <w:noWrap/>
            <w:vAlign w:val="bottom"/>
            <w:hideMark/>
          </w:tcPr>
          <w:p w14:paraId="4ED4B937" w14:textId="45346B6A"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w:t>
            </w:r>
            <w:r>
              <w:rPr>
                <w:rFonts w:ascii="Courier New" w:hAnsi="Courier New" w:cs="Courier New"/>
                <w:color w:val="000000"/>
              </w:rPr>
              <w:t>0</w:t>
            </w:r>
          </w:p>
        </w:tc>
        <w:tc>
          <w:tcPr>
            <w:tcW w:w="1710" w:type="dxa"/>
            <w:tcBorders>
              <w:top w:val="nil"/>
              <w:left w:val="single" w:sz="4" w:space="0" w:color="auto"/>
              <w:bottom w:val="nil"/>
              <w:right w:val="nil"/>
            </w:tcBorders>
          </w:tcPr>
          <w:p w14:paraId="78A86634" w14:textId="77777777" w:rsidR="00FA1679" w:rsidRPr="009836F3" w:rsidRDefault="00FA1679" w:rsidP="00474764">
            <w:pPr>
              <w:jc w:val="right"/>
              <w:rPr>
                <w:rFonts w:ascii="Courier New" w:hAnsi="Courier New" w:cs="Courier New"/>
                <w:color w:val="000000"/>
              </w:rPr>
            </w:pPr>
          </w:p>
        </w:tc>
      </w:tr>
      <w:tr w:rsidR="00FA1679" w:rsidRPr="009836F3" w14:paraId="41A1962D" w14:textId="40EBA375" w:rsidTr="00FA1679">
        <w:trPr>
          <w:trHeight w:val="332"/>
        </w:trPr>
        <w:tc>
          <w:tcPr>
            <w:tcW w:w="1440" w:type="dxa"/>
            <w:tcBorders>
              <w:top w:val="nil"/>
              <w:left w:val="nil"/>
              <w:bottom w:val="nil"/>
              <w:right w:val="nil"/>
            </w:tcBorders>
            <w:shd w:val="clear" w:color="D9D9D9" w:fill="D9D9D9"/>
            <w:noWrap/>
            <w:vAlign w:val="bottom"/>
            <w:hideMark/>
          </w:tcPr>
          <w:p w14:paraId="0D1617BD"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ENGPAR9</w:t>
            </w:r>
          </w:p>
        </w:tc>
        <w:tc>
          <w:tcPr>
            <w:tcW w:w="1710" w:type="dxa"/>
            <w:gridSpan w:val="2"/>
            <w:tcBorders>
              <w:top w:val="nil"/>
              <w:left w:val="nil"/>
              <w:bottom w:val="nil"/>
              <w:right w:val="nil"/>
            </w:tcBorders>
            <w:shd w:val="clear" w:color="D9D9D9" w:fill="D9D9D9"/>
            <w:noWrap/>
            <w:vAlign w:val="bottom"/>
            <w:hideMark/>
          </w:tcPr>
          <w:p w14:paraId="239967BB"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nil"/>
              <w:right w:val="nil"/>
            </w:tcBorders>
            <w:shd w:val="clear" w:color="D9D9D9" w:fill="D9D9D9"/>
            <w:noWrap/>
            <w:vAlign w:val="bottom"/>
            <w:hideMark/>
          </w:tcPr>
          <w:p w14:paraId="4F2D420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7442</w:t>
            </w:r>
          </w:p>
        </w:tc>
        <w:tc>
          <w:tcPr>
            <w:tcW w:w="1350" w:type="dxa"/>
            <w:tcBorders>
              <w:top w:val="nil"/>
              <w:left w:val="nil"/>
              <w:bottom w:val="nil"/>
              <w:right w:val="nil"/>
            </w:tcBorders>
            <w:shd w:val="clear" w:color="D9D9D9" w:fill="D9D9D9"/>
            <w:noWrap/>
            <w:vAlign w:val="bottom"/>
            <w:hideMark/>
          </w:tcPr>
          <w:p w14:paraId="164A0EBC"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-0.37</w:t>
            </w:r>
          </w:p>
        </w:tc>
        <w:tc>
          <w:tcPr>
            <w:tcW w:w="1350" w:type="dxa"/>
            <w:tcBorders>
              <w:top w:val="nil"/>
              <w:left w:val="nil"/>
              <w:bottom w:val="nil"/>
              <w:right w:val="nil"/>
            </w:tcBorders>
            <w:shd w:val="clear" w:color="D9D9D9" w:fill="D9D9D9"/>
            <w:noWrap/>
            <w:vAlign w:val="bottom"/>
            <w:hideMark/>
          </w:tcPr>
          <w:p w14:paraId="32240B2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-0.06</w:t>
            </w:r>
          </w:p>
        </w:tc>
        <w:tc>
          <w:tcPr>
            <w:tcW w:w="990" w:type="dxa"/>
            <w:tcBorders>
              <w:top w:val="nil"/>
              <w:left w:val="nil"/>
              <w:bottom w:val="nil"/>
              <w:right w:val="single" w:sz="4" w:space="0" w:color="auto"/>
            </w:tcBorders>
            <w:shd w:val="clear" w:color="D9D9D9" w:fill="D9D9D9"/>
            <w:noWrap/>
            <w:vAlign w:val="bottom"/>
            <w:hideMark/>
          </w:tcPr>
          <w:p w14:paraId="2BCBB9BF"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0.31</w:t>
            </w:r>
          </w:p>
        </w:tc>
        <w:tc>
          <w:tcPr>
            <w:tcW w:w="1710" w:type="dxa"/>
            <w:tcBorders>
              <w:top w:val="nil"/>
              <w:left w:val="single" w:sz="4" w:space="0" w:color="auto"/>
              <w:bottom w:val="nil"/>
              <w:right w:val="nil"/>
            </w:tcBorders>
            <w:shd w:val="clear" w:color="D9D9D9" w:fill="D9D9D9"/>
          </w:tcPr>
          <w:p w14:paraId="3029F749" w14:textId="77777777" w:rsidR="00FA1679" w:rsidRPr="009836F3" w:rsidRDefault="00FA1679" w:rsidP="00474764">
            <w:pPr>
              <w:jc w:val="right"/>
              <w:rPr>
                <w:rFonts w:ascii="Courier New" w:hAnsi="Courier New" w:cs="Courier New"/>
                <w:color w:val="000000"/>
              </w:rPr>
            </w:pPr>
          </w:p>
        </w:tc>
      </w:tr>
      <w:tr w:rsidR="00FA1679" w:rsidRPr="009836F3" w14:paraId="694F89D8" w14:textId="6F727986" w:rsidTr="00FA1679">
        <w:trPr>
          <w:trHeight w:val="332"/>
        </w:trPr>
        <w:tc>
          <w:tcPr>
            <w:tcW w:w="1440" w:type="dxa"/>
            <w:tcBorders>
              <w:top w:val="nil"/>
              <w:left w:val="nil"/>
              <w:bottom w:val="nil"/>
              <w:right w:val="nil"/>
            </w:tcBorders>
            <w:shd w:val="clear" w:color="auto" w:fill="auto"/>
            <w:noWrap/>
            <w:vAlign w:val="bottom"/>
            <w:hideMark/>
          </w:tcPr>
          <w:p w14:paraId="6F0B0241"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SAFPSF3</w:t>
            </w:r>
          </w:p>
        </w:tc>
        <w:tc>
          <w:tcPr>
            <w:tcW w:w="1710" w:type="dxa"/>
            <w:gridSpan w:val="2"/>
            <w:tcBorders>
              <w:top w:val="nil"/>
              <w:left w:val="nil"/>
              <w:bottom w:val="nil"/>
              <w:right w:val="nil"/>
            </w:tcBorders>
            <w:shd w:val="clear" w:color="auto" w:fill="auto"/>
            <w:noWrap/>
            <w:vAlign w:val="bottom"/>
            <w:hideMark/>
          </w:tcPr>
          <w:p w14:paraId="14626383"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auto" w:fill="auto"/>
            <w:noWrap/>
            <w:vAlign w:val="bottom"/>
            <w:hideMark/>
          </w:tcPr>
          <w:p w14:paraId="1D9061A6"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5081</w:t>
            </w:r>
          </w:p>
        </w:tc>
        <w:tc>
          <w:tcPr>
            <w:tcW w:w="1350" w:type="dxa"/>
            <w:tcBorders>
              <w:top w:val="nil"/>
              <w:left w:val="nil"/>
              <w:bottom w:val="nil"/>
              <w:right w:val="nil"/>
            </w:tcBorders>
            <w:shd w:val="clear" w:color="auto" w:fill="auto"/>
            <w:noWrap/>
            <w:vAlign w:val="bottom"/>
            <w:hideMark/>
          </w:tcPr>
          <w:p w14:paraId="46FED49A"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0.55</w:t>
            </w:r>
          </w:p>
        </w:tc>
        <w:tc>
          <w:tcPr>
            <w:tcW w:w="1350" w:type="dxa"/>
            <w:tcBorders>
              <w:top w:val="nil"/>
              <w:left w:val="nil"/>
              <w:bottom w:val="nil"/>
              <w:right w:val="nil"/>
            </w:tcBorders>
            <w:shd w:val="clear" w:color="auto" w:fill="auto"/>
            <w:noWrap/>
            <w:vAlign w:val="bottom"/>
            <w:hideMark/>
          </w:tcPr>
          <w:p w14:paraId="392EF3BC"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0.86</w:t>
            </w:r>
          </w:p>
        </w:tc>
        <w:tc>
          <w:tcPr>
            <w:tcW w:w="990" w:type="dxa"/>
            <w:tcBorders>
              <w:top w:val="nil"/>
              <w:left w:val="nil"/>
              <w:bottom w:val="nil"/>
              <w:right w:val="single" w:sz="4" w:space="0" w:color="auto"/>
            </w:tcBorders>
            <w:shd w:val="clear" w:color="auto" w:fill="auto"/>
            <w:noWrap/>
            <w:vAlign w:val="bottom"/>
            <w:hideMark/>
          </w:tcPr>
          <w:p w14:paraId="59493A5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0.31</w:t>
            </w:r>
          </w:p>
        </w:tc>
        <w:tc>
          <w:tcPr>
            <w:tcW w:w="1710" w:type="dxa"/>
            <w:tcBorders>
              <w:top w:val="nil"/>
              <w:left w:val="single" w:sz="4" w:space="0" w:color="auto"/>
              <w:bottom w:val="nil"/>
              <w:right w:val="nil"/>
            </w:tcBorders>
          </w:tcPr>
          <w:p w14:paraId="76DEA483" w14:textId="77777777" w:rsidR="00FA1679" w:rsidRPr="009836F3" w:rsidRDefault="00FA1679" w:rsidP="00474764">
            <w:pPr>
              <w:jc w:val="right"/>
              <w:rPr>
                <w:rFonts w:ascii="Courier New" w:hAnsi="Courier New" w:cs="Courier New"/>
                <w:color w:val="000000"/>
              </w:rPr>
            </w:pPr>
          </w:p>
        </w:tc>
      </w:tr>
      <w:tr w:rsidR="00FA1679" w:rsidRPr="009836F3" w14:paraId="1B08BC5F" w14:textId="62A566A3" w:rsidTr="00FA1679">
        <w:trPr>
          <w:trHeight w:val="332"/>
        </w:trPr>
        <w:tc>
          <w:tcPr>
            <w:tcW w:w="1440" w:type="dxa"/>
            <w:tcBorders>
              <w:top w:val="nil"/>
              <w:left w:val="nil"/>
              <w:bottom w:val="nil"/>
              <w:right w:val="nil"/>
            </w:tcBorders>
            <w:shd w:val="clear" w:color="D9D9D9" w:fill="D9D9D9"/>
            <w:noWrap/>
            <w:vAlign w:val="bottom"/>
            <w:hideMark/>
          </w:tcPr>
          <w:p w14:paraId="2B6821CD"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ENGPAR1</w:t>
            </w:r>
          </w:p>
        </w:tc>
        <w:tc>
          <w:tcPr>
            <w:tcW w:w="1710" w:type="dxa"/>
            <w:gridSpan w:val="2"/>
            <w:tcBorders>
              <w:top w:val="nil"/>
              <w:left w:val="nil"/>
              <w:bottom w:val="nil"/>
              <w:right w:val="nil"/>
            </w:tcBorders>
            <w:shd w:val="clear" w:color="D9D9D9" w:fill="D9D9D9"/>
            <w:noWrap/>
            <w:vAlign w:val="bottom"/>
            <w:hideMark/>
          </w:tcPr>
          <w:p w14:paraId="54E57263"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D9D9D9" w:fill="D9D9D9"/>
            <w:noWrap/>
            <w:vAlign w:val="bottom"/>
            <w:hideMark/>
          </w:tcPr>
          <w:p w14:paraId="016233A9"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24636</w:t>
            </w:r>
          </w:p>
        </w:tc>
        <w:tc>
          <w:tcPr>
            <w:tcW w:w="1350" w:type="dxa"/>
            <w:tcBorders>
              <w:top w:val="nil"/>
              <w:left w:val="nil"/>
              <w:bottom w:val="nil"/>
              <w:right w:val="nil"/>
            </w:tcBorders>
            <w:shd w:val="clear" w:color="D9D9D9" w:fill="D9D9D9"/>
            <w:noWrap/>
            <w:vAlign w:val="bottom"/>
            <w:hideMark/>
          </w:tcPr>
          <w:p w14:paraId="2F6478E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-0.02</w:t>
            </w:r>
          </w:p>
        </w:tc>
        <w:tc>
          <w:tcPr>
            <w:tcW w:w="1350" w:type="dxa"/>
            <w:tcBorders>
              <w:top w:val="nil"/>
              <w:left w:val="nil"/>
              <w:bottom w:val="nil"/>
              <w:right w:val="nil"/>
            </w:tcBorders>
            <w:shd w:val="clear" w:color="D9D9D9" w:fill="D9D9D9"/>
            <w:noWrap/>
            <w:vAlign w:val="bottom"/>
            <w:hideMark/>
          </w:tcPr>
          <w:p w14:paraId="3C7E99E6"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w:t>
            </w:r>
          </w:p>
        </w:tc>
        <w:tc>
          <w:tcPr>
            <w:tcW w:w="990" w:type="dxa"/>
            <w:tcBorders>
              <w:top w:val="nil"/>
              <w:left w:val="nil"/>
              <w:bottom w:val="nil"/>
              <w:right w:val="single" w:sz="4" w:space="0" w:color="auto"/>
            </w:tcBorders>
            <w:shd w:val="clear" w:color="D9D9D9" w:fill="D9D9D9"/>
            <w:noWrap/>
            <w:vAlign w:val="bottom"/>
            <w:hideMark/>
          </w:tcPr>
          <w:p w14:paraId="5FE2CE1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0.32</w:t>
            </w:r>
          </w:p>
        </w:tc>
        <w:tc>
          <w:tcPr>
            <w:tcW w:w="1710" w:type="dxa"/>
            <w:tcBorders>
              <w:top w:val="nil"/>
              <w:left w:val="single" w:sz="4" w:space="0" w:color="auto"/>
              <w:bottom w:val="nil"/>
              <w:right w:val="nil"/>
            </w:tcBorders>
            <w:shd w:val="clear" w:color="D9D9D9" w:fill="D9D9D9"/>
          </w:tcPr>
          <w:p w14:paraId="3358C0C3" w14:textId="77777777" w:rsidR="00FA1679" w:rsidRPr="009836F3" w:rsidRDefault="00FA1679" w:rsidP="00474764">
            <w:pPr>
              <w:jc w:val="right"/>
              <w:rPr>
                <w:rFonts w:ascii="Courier New" w:hAnsi="Courier New" w:cs="Courier New"/>
                <w:color w:val="000000"/>
              </w:rPr>
            </w:pPr>
          </w:p>
        </w:tc>
      </w:tr>
      <w:tr w:rsidR="00FA1679" w:rsidRPr="009836F3" w14:paraId="06066F04" w14:textId="4D74F80B" w:rsidTr="00FA1679">
        <w:trPr>
          <w:trHeight w:val="332"/>
        </w:trPr>
        <w:tc>
          <w:tcPr>
            <w:tcW w:w="1440" w:type="dxa"/>
            <w:tcBorders>
              <w:top w:val="nil"/>
              <w:left w:val="nil"/>
              <w:bottom w:val="nil"/>
              <w:right w:val="nil"/>
            </w:tcBorders>
            <w:shd w:val="clear" w:color="auto" w:fill="auto"/>
            <w:noWrap/>
            <w:vAlign w:val="bottom"/>
            <w:hideMark/>
          </w:tcPr>
          <w:p w14:paraId="392F3997"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SAFEMO6</w:t>
            </w:r>
          </w:p>
        </w:tc>
        <w:tc>
          <w:tcPr>
            <w:tcW w:w="1710" w:type="dxa"/>
            <w:gridSpan w:val="2"/>
            <w:tcBorders>
              <w:top w:val="nil"/>
              <w:left w:val="nil"/>
              <w:bottom w:val="nil"/>
              <w:right w:val="nil"/>
            </w:tcBorders>
            <w:shd w:val="clear" w:color="auto" w:fill="auto"/>
            <w:noWrap/>
            <w:vAlign w:val="bottom"/>
            <w:hideMark/>
          </w:tcPr>
          <w:p w14:paraId="63C12EB8"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auto" w:fill="auto"/>
            <w:noWrap/>
            <w:vAlign w:val="bottom"/>
            <w:hideMark/>
          </w:tcPr>
          <w:p w14:paraId="052A3305"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7998</w:t>
            </w:r>
          </w:p>
        </w:tc>
        <w:tc>
          <w:tcPr>
            <w:tcW w:w="1350" w:type="dxa"/>
            <w:tcBorders>
              <w:top w:val="nil"/>
              <w:left w:val="nil"/>
              <w:bottom w:val="nil"/>
              <w:right w:val="nil"/>
            </w:tcBorders>
            <w:shd w:val="clear" w:color="auto" w:fill="auto"/>
            <w:noWrap/>
            <w:vAlign w:val="bottom"/>
            <w:hideMark/>
          </w:tcPr>
          <w:p w14:paraId="3EF4090E"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-0.95</w:t>
            </w:r>
          </w:p>
        </w:tc>
        <w:tc>
          <w:tcPr>
            <w:tcW w:w="1350" w:type="dxa"/>
            <w:tcBorders>
              <w:top w:val="nil"/>
              <w:left w:val="nil"/>
              <w:bottom w:val="nil"/>
              <w:right w:val="nil"/>
            </w:tcBorders>
            <w:shd w:val="clear" w:color="auto" w:fill="auto"/>
            <w:noWrap/>
            <w:vAlign w:val="bottom"/>
            <w:hideMark/>
          </w:tcPr>
          <w:p w14:paraId="330C277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-0.62</w:t>
            </w:r>
          </w:p>
        </w:tc>
        <w:tc>
          <w:tcPr>
            <w:tcW w:w="990" w:type="dxa"/>
            <w:tcBorders>
              <w:top w:val="nil"/>
              <w:left w:val="nil"/>
              <w:bottom w:val="nil"/>
              <w:right w:val="single" w:sz="4" w:space="0" w:color="auto"/>
            </w:tcBorders>
            <w:shd w:val="clear" w:color="auto" w:fill="auto"/>
            <w:noWrap/>
            <w:vAlign w:val="bottom"/>
            <w:hideMark/>
          </w:tcPr>
          <w:p w14:paraId="7451ED3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0.32</w:t>
            </w:r>
          </w:p>
        </w:tc>
        <w:tc>
          <w:tcPr>
            <w:tcW w:w="1710" w:type="dxa"/>
            <w:tcBorders>
              <w:top w:val="nil"/>
              <w:left w:val="single" w:sz="4" w:space="0" w:color="auto"/>
              <w:bottom w:val="nil"/>
              <w:right w:val="nil"/>
            </w:tcBorders>
          </w:tcPr>
          <w:p w14:paraId="6A44299F" w14:textId="77777777" w:rsidR="00FA1679" w:rsidRPr="009836F3" w:rsidRDefault="00FA1679" w:rsidP="00474764">
            <w:pPr>
              <w:jc w:val="right"/>
              <w:rPr>
                <w:rFonts w:ascii="Courier New" w:hAnsi="Courier New" w:cs="Courier New"/>
                <w:color w:val="000000"/>
              </w:rPr>
            </w:pPr>
          </w:p>
        </w:tc>
      </w:tr>
      <w:tr w:rsidR="00FA1679" w:rsidRPr="009836F3" w14:paraId="00F736C0" w14:textId="5EE5A201" w:rsidTr="00FA1679">
        <w:trPr>
          <w:trHeight w:val="332"/>
        </w:trPr>
        <w:tc>
          <w:tcPr>
            <w:tcW w:w="1440" w:type="dxa"/>
            <w:tcBorders>
              <w:top w:val="nil"/>
              <w:left w:val="nil"/>
              <w:bottom w:val="nil"/>
              <w:right w:val="nil"/>
            </w:tcBorders>
            <w:shd w:val="clear" w:color="D9D9D9" w:fill="D9D9D9"/>
            <w:noWrap/>
            <w:vAlign w:val="bottom"/>
            <w:hideMark/>
          </w:tcPr>
          <w:p w14:paraId="3FDD8EB2"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SAFPSF4</w:t>
            </w:r>
          </w:p>
        </w:tc>
        <w:tc>
          <w:tcPr>
            <w:tcW w:w="1710" w:type="dxa"/>
            <w:gridSpan w:val="2"/>
            <w:tcBorders>
              <w:top w:val="nil"/>
              <w:left w:val="nil"/>
              <w:bottom w:val="nil"/>
              <w:right w:val="nil"/>
            </w:tcBorders>
            <w:shd w:val="clear" w:color="D9D9D9" w:fill="D9D9D9"/>
            <w:noWrap/>
            <w:vAlign w:val="bottom"/>
            <w:hideMark/>
          </w:tcPr>
          <w:p w14:paraId="31B81CE1"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D9D9D9" w:fill="D9D9D9"/>
            <w:noWrap/>
            <w:vAlign w:val="bottom"/>
            <w:hideMark/>
          </w:tcPr>
          <w:p w14:paraId="7F38B1E3"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5067</w:t>
            </w:r>
          </w:p>
        </w:tc>
        <w:tc>
          <w:tcPr>
            <w:tcW w:w="1350" w:type="dxa"/>
            <w:tcBorders>
              <w:top w:val="nil"/>
              <w:left w:val="nil"/>
              <w:bottom w:val="nil"/>
              <w:right w:val="nil"/>
            </w:tcBorders>
            <w:shd w:val="clear" w:color="D9D9D9" w:fill="D9D9D9"/>
            <w:noWrap/>
            <w:vAlign w:val="bottom"/>
            <w:hideMark/>
          </w:tcPr>
          <w:p w14:paraId="3D0D3C9D"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-1.28</w:t>
            </w:r>
          </w:p>
        </w:tc>
        <w:tc>
          <w:tcPr>
            <w:tcW w:w="1350" w:type="dxa"/>
            <w:tcBorders>
              <w:top w:val="nil"/>
              <w:left w:val="nil"/>
              <w:bottom w:val="nil"/>
              <w:right w:val="nil"/>
            </w:tcBorders>
            <w:shd w:val="clear" w:color="D9D9D9" w:fill="D9D9D9"/>
            <w:noWrap/>
            <w:vAlign w:val="bottom"/>
            <w:hideMark/>
          </w:tcPr>
          <w:p w14:paraId="3FDB2349"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-0.95</w:t>
            </w:r>
          </w:p>
        </w:tc>
        <w:tc>
          <w:tcPr>
            <w:tcW w:w="990" w:type="dxa"/>
            <w:tcBorders>
              <w:top w:val="nil"/>
              <w:left w:val="nil"/>
              <w:bottom w:val="nil"/>
              <w:right w:val="single" w:sz="4" w:space="0" w:color="auto"/>
            </w:tcBorders>
            <w:shd w:val="clear" w:color="D9D9D9" w:fill="D9D9D9"/>
            <w:noWrap/>
            <w:vAlign w:val="bottom"/>
            <w:hideMark/>
          </w:tcPr>
          <w:p w14:paraId="54E56F99"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0.32</w:t>
            </w:r>
          </w:p>
        </w:tc>
        <w:tc>
          <w:tcPr>
            <w:tcW w:w="1710" w:type="dxa"/>
            <w:tcBorders>
              <w:top w:val="nil"/>
              <w:left w:val="single" w:sz="4" w:space="0" w:color="auto"/>
              <w:bottom w:val="nil"/>
              <w:right w:val="nil"/>
            </w:tcBorders>
            <w:shd w:val="clear" w:color="D9D9D9" w:fill="D9D9D9"/>
          </w:tcPr>
          <w:p w14:paraId="291A0781" w14:textId="77777777" w:rsidR="00FA1679" w:rsidRPr="009836F3" w:rsidRDefault="00FA1679" w:rsidP="00474764">
            <w:pPr>
              <w:jc w:val="right"/>
              <w:rPr>
                <w:rFonts w:ascii="Courier New" w:hAnsi="Courier New" w:cs="Courier New"/>
                <w:color w:val="000000"/>
              </w:rPr>
            </w:pPr>
          </w:p>
        </w:tc>
      </w:tr>
      <w:tr w:rsidR="00FA1679" w:rsidRPr="009836F3" w14:paraId="7FF1B466" w14:textId="0A6A5287" w:rsidTr="00FA1679">
        <w:trPr>
          <w:trHeight w:val="332"/>
        </w:trPr>
        <w:tc>
          <w:tcPr>
            <w:tcW w:w="1440" w:type="dxa"/>
            <w:tcBorders>
              <w:top w:val="nil"/>
              <w:left w:val="nil"/>
              <w:bottom w:val="nil"/>
              <w:right w:val="nil"/>
            </w:tcBorders>
            <w:shd w:val="clear" w:color="auto" w:fill="auto"/>
            <w:noWrap/>
            <w:vAlign w:val="bottom"/>
            <w:hideMark/>
          </w:tcPr>
          <w:p w14:paraId="26FC0206"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ENVINS3</w:t>
            </w:r>
          </w:p>
        </w:tc>
        <w:tc>
          <w:tcPr>
            <w:tcW w:w="1710" w:type="dxa"/>
            <w:gridSpan w:val="2"/>
            <w:tcBorders>
              <w:top w:val="nil"/>
              <w:left w:val="nil"/>
              <w:bottom w:val="nil"/>
              <w:right w:val="nil"/>
            </w:tcBorders>
            <w:shd w:val="clear" w:color="auto" w:fill="auto"/>
            <w:noWrap/>
            <w:vAlign w:val="bottom"/>
            <w:hideMark/>
          </w:tcPr>
          <w:p w14:paraId="2CE66258"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auto" w:fill="auto"/>
            <w:noWrap/>
            <w:vAlign w:val="bottom"/>
            <w:hideMark/>
          </w:tcPr>
          <w:p w14:paraId="1D5797DC"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24591</w:t>
            </w:r>
          </w:p>
        </w:tc>
        <w:tc>
          <w:tcPr>
            <w:tcW w:w="1350" w:type="dxa"/>
            <w:tcBorders>
              <w:top w:val="nil"/>
              <w:left w:val="nil"/>
              <w:bottom w:val="nil"/>
              <w:right w:val="nil"/>
            </w:tcBorders>
            <w:shd w:val="clear" w:color="auto" w:fill="auto"/>
            <w:noWrap/>
            <w:vAlign w:val="bottom"/>
            <w:hideMark/>
          </w:tcPr>
          <w:p w14:paraId="44699280"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-1.15</w:t>
            </w:r>
          </w:p>
        </w:tc>
        <w:tc>
          <w:tcPr>
            <w:tcW w:w="1350" w:type="dxa"/>
            <w:tcBorders>
              <w:top w:val="nil"/>
              <w:left w:val="nil"/>
              <w:bottom w:val="nil"/>
              <w:right w:val="nil"/>
            </w:tcBorders>
            <w:shd w:val="clear" w:color="auto" w:fill="auto"/>
            <w:noWrap/>
            <w:vAlign w:val="bottom"/>
            <w:hideMark/>
          </w:tcPr>
          <w:p w14:paraId="212603D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-0.83</w:t>
            </w:r>
          </w:p>
        </w:tc>
        <w:tc>
          <w:tcPr>
            <w:tcW w:w="990" w:type="dxa"/>
            <w:tcBorders>
              <w:top w:val="nil"/>
              <w:left w:val="nil"/>
              <w:bottom w:val="nil"/>
              <w:right w:val="single" w:sz="4" w:space="0" w:color="auto"/>
            </w:tcBorders>
            <w:shd w:val="clear" w:color="auto" w:fill="auto"/>
            <w:noWrap/>
            <w:vAlign w:val="bottom"/>
            <w:hideMark/>
          </w:tcPr>
          <w:p w14:paraId="4A6E2E4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0.32</w:t>
            </w:r>
          </w:p>
        </w:tc>
        <w:tc>
          <w:tcPr>
            <w:tcW w:w="1710" w:type="dxa"/>
            <w:tcBorders>
              <w:top w:val="nil"/>
              <w:left w:val="single" w:sz="4" w:space="0" w:color="auto"/>
              <w:bottom w:val="nil"/>
              <w:right w:val="nil"/>
            </w:tcBorders>
          </w:tcPr>
          <w:p w14:paraId="2DA2DA21" w14:textId="77777777" w:rsidR="00FA1679" w:rsidRPr="009836F3" w:rsidRDefault="00FA1679" w:rsidP="00474764">
            <w:pPr>
              <w:jc w:val="right"/>
              <w:rPr>
                <w:rFonts w:ascii="Courier New" w:hAnsi="Courier New" w:cs="Courier New"/>
                <w:color w:val="000000"/>
              </w:rPr>
            </w:pPr>
          </w:p>
        </w:tc>
      </w:tr>
      <w:tr w:rsidR="00FA1679" w:rsidRPr="009836F3" w14:paraId="026547A3" w14:textId="53D90BFC" w:rsidTr="00FA1679">
        <w:trPr>
          <w:trHeight w:val="332"/>
        </w:trPr>
        <w:tc>
          <w:tcPr>
            <w:tcW w:w="1440" w:type="dxa"/>
            <w:tcBorders>
              <w:top w:val="nil"/>
              <w:left w:val="nil"/>
              <w:bottom w:val="nil"/>
              <w:right w:val="nil"/>
            </w:tcBorders>
            <w:shd w:val="clear" w:color="D9D9D9" w:fill="D9D9D9"/>
            <w:noWrap/>
            <w:vAlign w:val="bottom"/>
            <w:hideMark/>
          </w:tcPr>
          <w:p w14:paraId="76A2BB1E"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ENVMEN3</w:t>
            </w:r>
          </w:p>
        </w:tc>
        <w:tc>
          <w:tcPr>
            <w:tcW w:w="1710" w:type="dxa"/>
            <w:gridSpan w:val="2"/>
            <w:tcBorders>
              <w:top w:val="nil"/>
              <w:left w:val="nil"/>
              <w:bottom w:val="nil"/>
              <w:right w:val="nil"/>
            </w:tcBorders>
            <w:shd w:val="clear" w:color="D9D9D9" w:fill="D9D9D9"/>
            <w:noWrap/>
            <w:vAlign w:val="bottom"/>
            <w:hideMark/>
          </w:tcPr>
          <w:p w14:paraId="5BF156B9"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nil"/>
              <w:right w:val="nil"/>
            </w:tcBorders>
            <w:shd w:val="clear" w:color="D9D9D9" w:fill="D9D9D9"/>
            <w:noWrap/>
            <w:vAlign w:val="bottom"/>
            <w:hideMark/>
          </w:tcPr>
          <w:p w14:paraId="5498D58A"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3886</w:t>
            </w:r>
          </w:p>
        </w:tc>
        <w:tc>
          <w:tcPr>
            <w:tcW w:w="1350" w:type="dxa"/>
            <w:tcBorders>
              <w:top w:val="nil"/>
              <w:left w:val="nil"/>
              <w:bottom w:val="nil"/>
              <w:right w:val="nil"/>
            </w:tcBorders>
            <w:shd w:val="clear" w:color="D9D9D9" w:fill="D9D9D9"/>
            <w:noWrap/>
            <w:vAlign w:val="bottom"/>
            <w:hideMark/>
          </w:tcPr>
          <w:p w14:paraId="0645034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-0.16</w:t>
            </w:r>
          </w:p>
        </w:tc>
        <w:tc>
          <w:tcPr>
            <w:tcW w:w="1350" w:type="dxa"/>
            <w:tcBorders>
              <w:top w:val="nil"/>
              <w:left w:val="nil"/>
              <w:bottom w:val="nil"/>
              <w:right w:val="nil"/>
            </w:tcBorders>
            <w:shd w:val="clear" w:color="D9D9D9" w:fill="D9D9D9"/>
            <w:noWrap/>
            <w:vAlign w:val="bottom"/>
            <w:hideMark/>
          </w:tcPr>
          <w:p w14:paraId="209B5CBD"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0.16</w:t>
            </w:r>
          </w:p>
        </w:tc>
        <w:tc>
          <w:tcPr>
            <w:tcW w:w="990" w:type="dxa"/>
            <w:tcBorders>
              <w:top w:val="nil"/>
              <w:left w:val="nil"/>
              <w:bottom w:val="nil"/>
              <w:right w:val="single" w:sz="4" w:space="0" w:color="auto"/>
            </w:tcBorders>
            <w:shd w:val="clear" w:color="D9D9D9" w:fill="D9D9D9"/>
            <w:noWrap/>
            <w:vAlign w:val="bottom"/>
            <w:hideMark/>
          </w:tcPr>
          <w:p w14:paraId="03417D0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0.32</w:t>
            </w:r>
          </w:p>
        </w:tc>
        <w:tc>
          <w:tcPr>
            <w:tcW w:w="1710" w:type="dxa"/>
            <w:tcBorders>
              <w:top w:val="nil"/>
              <w:left w:val="single" w:sz="4" w:space="0" w:color="auto"/>
              <w:bottom w:val="nil"/>
              <w:right w:val="nil"/>
            </w:tcBorders>
            <w:shd w:val="clear" w:color="D9D9D9" w:fill="D9D9D9"/>
          </w:tcPr>
          <w:p w14:paraId="329B5176" w14:textId="77777777" w:rsidR="00FA1679" w:rsidRPr="009836F3" w:rsidRDefault="00FA1679" w:rsidP="00474764">
            <w:pPr>
              <w:jc w:val="right"/>
              <w:rPr>
                <w:rFonts w:ascii="Courier New" w:hAnsi="Courier New" w:cs="Courier New"/>
                <w:color w:val="000000"/>
              </w:rPr>
            </w:pPr>
          </w:p>
        </w:tc>
      </w:tr>
      <w:tr w:rsidR="00FA1679" w:rsidRPr="009836F3" w14:paraId="4746EFA6" w14:textId="00F64A17" w:rsidTr="00FA1679">
        <w:trPr>
          <w:trHeight w:val="332"/>
        </w:trPr>
        <w:tc>
          <w:tcPr>
            <w:tcW w:w="1440" w:type="dxa"/>
            <w:tcBorders>
              <w:top w:val="nil"/>
              <w:left w:val="nil"/>
              <w:bottom w:val="nil"/>
              <w:right w:val="nil"/>
            </w:tcBorders>
            <w:shd w:val="clear" w:color="auto" w:fill="auto"/>
            <w:noWrap/>
            <w:vAlign w:val="bottom"/>
            <w:hideMark/>
          </w:tcPr>
          <w:p w14:paraId="0279FB82"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SAFBUL3</w:t>
            </w:r>
          </w:p>
        </w:tc>
        <w:tc>
          <w:tcPr>
            <w:tcW w:w="1710" w:type="dxa"/>
            <w:gridSpan w:val="2"/>
            <w:tcBorders>
              <w:top w:val="nil"/>
              <w:left w:val="nil"/>
              <w:bottom w:val="nil"/>
              <w:right w:val="nil"/>
            </w:tcBorders>
            <w:shd w:val="clear" w:color="auto" w:fill="auto"/>
            <w:noWrap/>
            <w:vAlign w:val="bottom"/>
            <w:hideMark/>
          </w:tcPr>
          <w:p w14:paraId="1CB252B0"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White</w:t>
            </w:r>
          </w:p>
        </w:tc>
        <w:tc>
          <w:tcPr>
            <w:tcW w:w="1080" w:type="dxa"/>
            <w:tcBorders>
              <w:top w:val="nil"/>
              <w:left w:val="nil"/>
              <w:bottom w:val="nil"/>
              <w:right w:val="nil"/>
            </w:tcBorders>
            <w:shd w:val="clear" w:color="auto" w:fill="auto"/>
            <w:noWrap/>
            <w:vAlign w:val="bottom"/>
            <w:hideMark/>
          </w:tcPr>
          <w:p w14:paraId="001AD91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54877</w:t>
            </w:r>
          </w:p>
        </w:tc>
        <w:tc>
          <w:tcPr>
            <w:tcW w:w="1350" w:type="dxa"/>
            <w:tcBorders>
              <w:top w:val="nil"/>
              <w:left w:val="nil"/>
              <w:bottom w:val="nil"/>
              <w:right w:val="nil"/>
            </w:tcBorders>
            <w:shd w:val="clear" w:color="auto" w:fill="auto"/>
            <w:noWrap/>
            <w:vAlign w:val="bottom"/>
            <w:hideMark/>
          </w:tcPr>
          <w:p w14:paraId="2106E5AB"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-0.45</w:t>
            </w:r>
          </w:p>
        </w:tc>
        <w:tc>
          <w:tcPr>
            <w:tcW w:w="1350" w:type="dxa"/>
            <w:tcBorders>
              <w:top w:val="nil"/>
              <w:left w:val="nil"/>
              <w:bottom w:val="nil"/>
              <w:right w:val="nil"/>
            </w:tcBorders>
            <w:shd w:val="clear" w:color="auto" w:fill="auto"/>
            <w:noWrap/>
            <w:vAlign w:val="bottom"/>
            <w:hideMark/>
          </w:tcPr>
          <w:p w14:paraId="20A5839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-0.12</w:t>
            </w:r>
          </w:p>
        </w:tc>
        <w:tc>
          <w:tcPr>
            <w:tcW w:w="990" w:type="dxa"/>
            <w:tcBorders>
              <w:top w:val="nil"/>
              <w:left w:val="nil"/>
              <w:bottom w:val="nil"/>
              <w:right w:val="single" w:sz="4" w:space="0" w:color="auto"/>
            </w:tcBorders>
            <w:shd w:val="clear" w:color="auto" w:fill="auto"/>
            <w:noWrap/>
            <w:vAlign w:val="bottom"/>
            <w:hideMark/>
          </w:tcPr>
          <w:p w14:paraId="08B5F36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0.33</w:t>
            </w:r>
          </w:p>
        </w:tc>
        <w:tc>
          <w:tcPr>
            <w:tcW w:w="1710" w:type="dxa"/>
            <w:tcBorders>
              <w:top w:val="nil"/>
              <w:left w:val="single" w:sz="4" w:space="0" w:color="auto"/>
              <w:bottom w:val="nil"/>
              <w:right w:val="nil"/>
            </w:tcBorders>
          </w:tcPr>
          <w:p w14:paraId="2EB64EDD" w14:textId="77777777" w:rsidR="00FA1679" w:rsidRPr="009836F3" w:rsidRDefault="00FA1679" w:rsidP="00474764">
            <w:pPr>
              <w:jc w:val="right"/>
              <w:rPr>
                <w:rFonts w:ascii="Courier New" w:hAnsi="Courier New" w:cs="Courier New"/>
                <w:color w:val="000000"/>
              </w:rPr>
            </w:pPr>
          </w:p>
        </w:tc>
      </w:tr>
      <w:tr w:rsidR="00FA1679" w:rsidRPr="009836F3" w14:paraId="61C61D99" w14:textId="15E8B54B" w:rsidTr="00FA1679">
        <w:trPr>
          <w:trHeight w:val="332"/>
        </w:trPr>
        <w:tc>
          <w:tcPr>
            <w:tcW w:w="1440" w:type="dxa"/>
            <w:tcBorders>
              <w:top w:val="nil"/>
              <w:left w:val="nil"/>
              <w:bottom w:val="nil"/>
              <w:right w:val="nil"/>
            </w:tcBorders>
            <w:shd w:val="clear" w:color="D9D9D9" w:fill="D9D9D9"/>
            <w:noWrap/>
            <w:vAlign w:val="bottom"/>
            <w:hideMark/>
          </w:tcPr>
          <w:p w14:paraId="07648ADD"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SAFPSF4</w:t>
            </w:r>
          </w:p>
        </w:tc>
        <w:tc>
          <w:tcPr>
            <w:tcW w:w="1710" w:type="dxa"/>
            <w:gridSpan w:val="2"/>
            <w:tcBorders>
              <w:top w:val="nil"/>
              <w:left w:val="nil"/>
              <w:bottom w:val="nil"/>
              <w:right w:val="nil"/>
            </w:tcBorders>
            <w:shd w:val="clear" w:color="D9D9D9" w:fill="D9D9D9"/>
            <w:noWrap/>
            <w:vAlign w:val="bottom"/>
            <w:hideMark/>
          </w:tcPr>
          <w:p w14:paraId="372FEA19"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D9D9D9" w:fill="D9D9D9"/>
            <w:noWrap/>
            <w:vAlign w:val="bottom"/>
            <w:hideMark/>
          </w:tcPr>
          <w:p w14:paraId="4434823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12826</w:t>
            </w:r>
          </w:p>
        </w:tc>
        <w:tc>
          <w:tcPr>
            <w:tcW w:w="1350" w:type="dxa"/>
            <w:tcBorders>
              <w:top w:val="nil"/>
              <w:left w:val="nil"/>
              <w:bottom w:val="nil"/>
              <w:right w:val="nil"/>
            </w:tcBorders>
            <w:shd w:val="clear" w:color="D9D9D9" w:fill="D9D9D9"/>
            <w:noWrap/>
            <w:vAlign w:val="bottom"/>
            <w:hideMark/>
          </w:tcPr>
          <w:p w14:paraId="2D738C16"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-1.28</w:t>
            </w:r>
          </w:p>
        </w:tc>
        <w:tc>
          <w:tcPr>
            <w:tcW w:w="1350" w:type="dxa"/>
            <w:tcBorders>
              <w:top w:val="nil"/>
              <w:left w:val="nil"/>
              <w:bottom w:val="nil"/>
              <w:right w:val="nil"/>
            </w:tcBorders>
            <w:shd w:val="clear" w:color="D9D9D9" w:fill="D9D9D9"/>
            <w:noWrap/>
            <w:vAlign w:val="bottom"/>
            <w:hideMark/>
          </w:tcPr>
          <w:p w14:paraId="44D1EC40"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-0.94</w:t>
            </w:r>
          </w:p>
        </w:tc>
        <w:tc>
          <w:tcPr>
            <w:tcW w:w="990" w:type="dxa"/>
            <w:tcBorders>
              <w:top w:val="nil"/>
              <w:left w:val="nil"/>
              <w:bottom w:val="nil"/>
              <w:right w:val="single" w:sz="4" w:space="0" w:color="auto"/>
            </w:tcBorders>
            <w:shd w:val="clear" w:color="D9D9D9" w:fill="D9D9D9"/>
            <w:noWrap/>
            <w:vAlign w:val="bottom"/>
            <w:hideMark/>
          </w:tcPr>
          <w:p w14:paraId="44613F4C"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0.33</w:t>
            </w:r>
          </w:p>
        </w:tc>
        <w:tc>
          <w:tcPr>
            <w:tcW w:w="1710" w:type="dxa"/>
            <w:tcBorders>
              <w:top w:val="nil"/>
              <w:left w:val="single" w:sz="4" w:space="0" w:color="auto"/>
              <w:bottom w:val="nil"/>
              <w:right w:val="nil"/>
            </w:tcBorders>
            <w:shd w:val="clear" w:color="D9D9D9" w:fill="D9D9D9"/>
          </w:tcPr>
          <w:p w14:paraId="20460BF1" w14:textId="77777777" w:rsidR="00FA1679" w:rsidRPr="009836F3" w:rsidRDefault="00FA1679" w:rsidP="00474764">
            <w:pPr>
              <w:jc w:val="right"/>
              <w:rPr>
                <w:rFonts w:ascii="Courier New" w:hAnsi="Courier New" w:cs="Courier New"/>
                <w:color w:val="000000"/>
              </w:rPr>
            </w:pPr>
          </w:p>
        </w:tc>
      </w:tr>
      <w:tr w:rsidR="00FA1679" w:rsidRPr="009836F3" w14:paraId="09F9492C" w14:textId="48E3AFB0" w:rsidTr="00FA1679">
        <w:trPr>
          <w:trHeight w:val="332"/>
        </w:trPr>
        <w:tc>
          <w:tcPr>
            <w:tcW w:w="1440" w:type="dxa"/>
            <w:tcBorders>
              <w:top w:val="nil"/>
              <w:left w:val="nil"/>
              <w:bottom w:val="nil"/>
              <w:right w:val="nil"/>
            </w:tcBorders>
            <w:shd w:val="clear" w:color="auto" w:fill="auto"/>
            <w:noWrap/>
            <w:vAlign w:val="bottom"/>
            <w:hideMark/>
          </w:tcPr>
          <w:p w14:paraId="086A725E"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SAFBUL3</w:t>
            </w:r>
          </w:p>
        </w:tc>
        <w:tc>
          <w:tcPr>
            <w:tcW w:w="1710" w:type="dxa"/>
            <w:gridSpan w:val="2"/>
            <w:tcBorders>
              <w:top w:val="nil"/>
              <w:left w:val="nil"/>
              <w:bottom w:val="nil"/>
              <w:right w:val="nil"/>
            </w:tcBorders>
            <w:shd w:val="clear" w:color="auto" w:fill="auto"/>
            <w:noWrap/>
            <w:vAlign w:val="bottom"/>
            <w:hideMark/>
          </w:tcPr>
          <w:p w14:paraId="76B23652"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Other</w:t>
            </w:r>
          </w:p>
        </w:tc>
        <w:tc>
          <w:tcPr>
            <w:tcW w:w="1080" w:type="dxa"/>
            <w:tcBorders>
              <w:top w:val="nil"/>
              <w:left w:val="nil"/>
              <w:bottom w:val="nil"/>
              <w:right w:val="nil"/>
            </w:tcBorders>
            <w:shd w:val="clear" w:color="auto" w:fill="auto"/>
            <w:noWrap/>
            <w:vAlign w:val="bottom"/>
            <w:hideMark/>
          </w:tcPr>
          <w:p w14:paraId="2DDACE2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3742</w:t>
            </w:r>
          </w:p>
        </w:tc>
        <w:tc>
          <w:tcPr>
            <w:tcW w:w="1350" w:type="dxa"/>
            <w:tcBorders>
              <w:top w:val="nil"/>
              <w:left w:val="nil"/>
              <w:bottom w:val="nil"/>
              <w:right w:val="nil"/>
            </w:tcBorders>
            <w:shd w:val="clear" w:color="auto" w:fill="auto"/>
            <w:noWrap/>
            <w:vAlign w:val="bottom"/>
            <w:hideMark/>
          </w:tcPr>
          <w:p w14:paraId="3E2319B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-0.45</w:t>
            </w:r>
          </w:p>
        </w:tc>
        <w:tc>
          <w:tcPr>
            <w:tcW w:w="1350" w:type="dxa"/>
            <w:tcBorders>
              <w:top w:val="nil"/>
              <w:left w:val="nil"/>
              <w:bottom w:val="nil"/>
              <w:right w:val="nil"/>
            </w:tcBorders>
            <w:shd w:val="clear" w:color="auto" w:fill="auto"/>
            <w:noWrap/>
            <w:vAlign w:val="bottom"/>
            <w:hideMark/>
          </w:tcPr>
          <w:p w14:paraId="639E44C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-0.11</w:t>
            </w:r>
          </w:p>
        </w:tc>
        <w:tc>
          <w:tcPr>
            <w:tcW w:w="990" w:type="dxa"/>
            <w:tcBorders>
              <w:top w:val="nil"/>
              <w:left w:val="nil"/>
              <w:bottom w:val="nil"/>
              <w:right w:val="single" w:sz="4" w:space="0" w:color="auto"/>
            </w:tcBorders>
            <w:shd w:val="clear" w:color="auto" w:fill="auto"/>
            <w:noWrap/>
            <w:vAlign w:val="bottom"/>
            <w:hideMark/>
          </w:tcPr>
          <w:p w14:paraId="49C0F163"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0.34</w:t>
            </w:r>
          </w:p>
        </w:tc>
        <w:tc>
          <w:tcPr>
            <w:tcW w:w="1710" w:type="dxa"/>
            <w:tcBorders>
              <w:top w:val="nil"/>
              <w:left w:val="single" w:sz="4" w:space="0" w:color="auto"/>
              <w:bottom w:val="nil"/>
              <w:right w:val="nil"/>
            </w:tcBorders>
          </w:tcPr>
          <w:p w14:paraId="2DD88591" w14:textId="77777777" w:rsidR="00FA1679" w:rsidRPr="009836F3" w:rsidRDefault="00FA1679" w:rsidP="00474764">
            <w:pPr>
              <w:jc w:val="right"/>
              <w:rPr>
                <w:rFonts w:ascii="Courier New" w:hAnsi="Courier New" w:cs="Courier New"/>
                <w:color w:val="000000"/>
              </w:rPr>
            </w:pPr>
          </w:p>
        </w:tc>
      </w:tr>
      <w:tr w:rsidR="00FA1679" w:rsidRPr="009836F3" w14:paraId="5B4030C4" w14:textId="39E7B790" w:rsidTr="00FA1679">
        <w:trPr>
          <w:trHeight w:val="332"/>
        </w:trPr>
        <w:tc>
          <w:tcPr>
            <w:tcW w:w="1440" w:type="dxa"/>
            <w:tcBorders>
              <w:top w:val="nil"/>
              <w:left w:val="nil"/>
              <w:bottom w:val="nil"/>
              <w:right w:val="nil"/>
            </w:tcBorders>
            <w:shd w:val="clear" w:color="D9D9D9" w:fill="D9D9D9"/>
            <w:noWrap/>
            <w:vAlign w:val="bottom"/>
            <w:hideMark/>
          </w:tcPr>
          <w:p w14:paraId="3B78C72B"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ENVMEN1</w:t>
            </w:r>
          </w:p>
        </w:tc>
        <w:tc>
          <w:tcPr>
            <w:tcW w:w="1710" w:type="dxa"/>
            <w:gridSpan w:val="2"/>
            <w:tcBorders>
              <w:top w:val="nil"/>
              <w:left w:val="nil"/>
              <w:bottom w:val="nil"/>
              <w:right w:val="nil"/>
            </w:tcBorders>
            <w:shd w:val="clear" w:color="D9D9D9" w:fill="D9D9D9"/>
            <w:noWrap/>
            <w:vAlign w:val="bottom"/>
            <w:hideMark/>
          </w:tcPr>
          <w:p w14:paraId="237DA094"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D9D9D9" w:fill="D9D9D9"/>
            <w:noWrap/>
            <w:vAlign w:val="bottom"/>
            <w:hideMark/>
          </w:tcPr>
          <w:p w14:paraId="25860D15"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4675</w:t>
            </w:r>
          </w:p>
        </w:tc>
        <w:tc>
          <w:tcPr>
            <w:tcW w:w="1350" w:type="dxa"/>
            <w:tcBorders>
              <w:top w:val="nil"/>
              <w:left w:val="nil"/>
              <w:bottom w:val="nil"/>
              <w:right w:val="nil"/>
            </w:tcBorders>
            <w:shd w:val="clear" w:color="D9D9D9" w:fill="D9D9D9"/>
            <w:noWrap/>
            <w:vAlign w:val="bottom"/>
            <w:hideMark/>
          </w:tcPr>
          <w:p w14:paraId="22B0A4C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-0.08</w:t>
            </w:r>
          </w:p>
        </w:tc>
        <w:tc>
          <w:tcPr>
            <w:tcW w:w="1350" w:type="dxa"/>
            <w:tcBorders>
              <w:top w:val="nil"/>
              <w:left w:val="nil"/>
              <w:bottom w:val="nil"/>
              <w:right w:val="nil"/>
            </w:tcBorders>
            <w:shd w:val="clear" w:color="D9D9D9" w:fill="D9D9D9"/>
            <w:noWrap/>
            <w:vAlign w:val="bottom"/>
            <w:hideMark/>
          </w:tcPr>
          <w:p w14:paraId="6DADA74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0.26</w:t>
            </w:r>
          </w:p>
        </w:tc>
        <w:tc>
          <w:tcPr>
            <w:tcW w:w="990" w:type="dxa"/>
            <w:tcBorders>
              <w:top w:val="nil"/>
              <w:left w:val="nil"/>
              <w:bottom w:val="nil"/>
              <w:right w:val="single" w:sz="4" w:space="0" w:color="auto"/>
            </w:tcBorders>
            <w:shd w:val="clear" w:color="D9D9D9" w:fill="D9D9D9"/>
            <w:noWrap/>
            <w:vAlign w:val="bottom"/>
            <w:hideMark/>
          </w:tcPr>
          <w:p w14:paraId="39F731D9"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0.34</w:t>
            </w:r>
          </w:p>
        </w:tc>
        <w:tc>
          <w:tcPr>
            <w:tcW w:w="1710" w:type="dxa"/>
            <w:tcBorders>
              <w:top w:val="nil"/>
              <w:left w:val="single" w:sz="4" w:space="0" w:color="auto"/>
              <w:bottom w:val="nil"/>
              <w:right w:val="nil"/>
            </w:tcBorders>
            <w:shd w:val="clear" w:color="D9D9D9" w:fill="D9D9D9"/>
          </w:tcPr>
          <w:p w14:paraId="638993E0" w14:textId="77777777" w:rsidR="00FA1679" w:rsidRPr="009836F3" w:rsidRDefault="00FA1679" w:rsidP="00474764">
            <w:pPr>
              <w:jc w:val="right"/>
              <w:rPr>
                <w:rFonts w:ascii="Courier New" w:hAnsi="Courier New" w:cs="Courier New"/>
                <w:color w:val="000000"/>
              </w:rPr>
            </w:pPr>
          </w:p>
        </w:tc>
      </w:tr>
      <w:tr w:rsidR="00FA1679" w:rsidRPr="009836F3" w14:paraId="75D7C549" w14:textId="4265421E" w:rsidTr="00FA1679">
        <w:trPr>
          <w:trHeight w:val="332"/>
        </w:trPr>
        <w:tc>
          <w:tcPr>
            <w:tcW w:w="1440" w:type="dxa"/>
            <w:tcBorders>
              <w:top w:val="nil"/>
              <w:left w:val="nil"/>
              <w:bottom w:val="nil"/>
              <w:right w:val="nil"/>
            </w:tcBorders>
            <w:shd w:val="clear" w:color="auto" w:fill="auto"/>
            <w:noWrap/>
            <w:vAlign w:val="bottom"/>
            <w:hideMark/>
          </w:tcPr>
          <w:p w14:paraId="489BAE5D"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SAFBUL1</w:t>
            </w:r>
          </w:p>
        </w:tc>
        <w:tc>
          <w:tcPr>
            <w:tcW w:w="1710" w:type="dxa"/>
            <w:gridSpan w:val="2"/>
            <w:tcBorders>
              <w:top w:val="nil"/>
              <w:left w:val="nil"/>
              <w:bottom w:val="nil"/>
              <w:right w:val="nil"/>
            </w:tcBorders>
            <w:shd w:val="clear" w:color="auto" w:fill="auto"/>
            <w:noWrap/>
            <w:vAlign w:val="bottom"/>
            <w:hideMark/>
          </w:tcPr>
          <w:p w14:paraId="177CF37D"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auto" w:fill="auto"/>
            <w:noWrap/>
            <w:vAlign w:val="bottom"/>
            <w:hideMark/>
          </w:tcPr>
          <w:p w14:paraId="2F95C3C0"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13102</w:t>
            </w:r>
          </w:p>
        </w:tc>
        <w:tc>
          <w:tcPr>
            <w:tcW w:w="1350" w:type="dxa"/>
            <w:tcBorders>
              <w:top w:val="nil"/>
              <w:left w:val="nil"/>
              <w:bottom w:val="nil"/>
              <w:right w:val="nil"/>
            </w:tcBorders>
            <w:shd w:val="clear" w:color="auto" w:fill="auto"/>
            <w:noWrap/>
            <w:vAlign w:val="bottom"/>
            <w:hideMark/>
          </w:tcPr>
          <w:p w14:paraId="1F835F3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-0.94</w:t>
            </w:r>
          </w:p>
        </w:tc>
        <w:tc>
          <w:tcPr>
            <w:tcW w:w="1350" w:type="dxa"/>
            <w:tcBorders>
              <w:top w:val="nil"/>
              <w:left w:val="nil"/>
              <w:bottom w:val="nil"/>
              <w:right w:val="nil"/>
            </w:tcBorders>
            <w:shd w:val="clear" w:color="auto" w:fill="auto"/>
            <w:noWrap/>
            <w:vAlign w:val="bottom"/>
            <w:hideMark/>
          </w:tcPr>
          <w:p w14:paraId="0DE878E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-0.59</w:t>
            </w:r>
          </w:p>
        </w:tc>
        <w:tc>
          <w:tcPr>
            <w:tcW w:w="990" w:type="dxa"/>
            <w:tcBorders>
              <w:top w:val="nil"/>
              <w:left w:val="nil"/>
              <w:bottom w:val="nil"/>
              <w:right w:val="single" w:sz="4" w:space="0" w:color="auto"/>
            </w:tcBorders>
            <w:shd w:val="clear" w:color="auto" w:fill="auto"/>
            <w:noWrap/>
            <w:vAlign w:val="bottom"/>
            <w:hideMark/>
          </w:tcPr>
          <w:p w14:paraId="2A72168C"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0.35</w:t>
            </w:r>
          </w:p>
        </w:tc>
        <w:tc>
          <w:tcPr>
            <w:tcW w:w="1710" w:type="dxa"/>
            <w:tcBorders>
              <w:top w:val="nil"/>
              <w:left w:val="single" w:sz="4" w:space="0" w:color="auto"/>
              <w:bottom w:val="nil"/>
              <w:right w:val="nil"/>
            </w:tcBorders>
          </w:tcPr>
          <w:p w14:paraId="3980D7B1" w14:textId="77777777" w:rsidR="00FA1679" w:rsidRPr="009836F3" w:rsidRDefault="00FA1679" w:rsidP="00474764">
            <w:pPr>
              <w:jc w:val="right"/>
              <w:rPr>
                <w:rFonts w:ascii="Courier New" w:hAnsi="Courier New" w:cs="Courier New"/>
                <w:color w:val="000000"/>
              </w:rPr>
            </w:pPr>
          </w:p>
        </w:tc>
      </w:tr>
      <w:tr w:rsidR="00FA1679" w:rsidRPr="009836F3" w14:paraId="52CA97DB" w14:textId="411EF386" w:rsidTr="00FA1679">
        <w:trPr>
          <w:trHeight w:val="332"/>
        </w:trPr>
        <w:tc>
          <w:tcPr>
            <w:tcW w:w="1440" w:type="dxa"/>
            <w:tcBorders>
              <w:top w:val="nil"/>
              <w:left w:val="nil"/>
              <w:bottom w:val="nil"/>
              <w:right w:val="nil"/>
            </w:tcBorders>
            <w:shd w:val="clear" w:color="D9D9D9" w:fill="D9D9D9"/>
            <w:noWrap/>
            <w:vAlign w:val="bottom"/>
            <w:hideMark/>
          </w:tcPr>
          <w:p w14:paraId="71B865D9"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ENVMEN6</w:t>
            </w:r>
          </w:p>
        </w:tc>
        <w:tc>
          <w:tcPr>
            <w:tcW w:w="1710" w:type="dxa"/>
            <w:gridSpan w:val="2"/>
            <w:tcBorders>
              <w:top w:val="nil"/>
              <w:left w:val="nil"/>
              <w:bottom w:val="nil"/>
              <w:right w:val="nil"/>
            </w:tcBorders>
            <w:shd w:val="clear" w:color="D9D9D9" w:fill="D9D9D9"/>
            <w:noWrap/>
            <w:vAlign w:val="bottom"/>
            <w:hideMark/>
          </w:tcPr>
          <w:p w14:paraId="4A281810"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D9D9D9" w:fill="D9D9D9"/>
            <w:noWrap/>
            <w:vAlign w:val="bottom"/>
            <w:hideMark/>
          </w:tcPr>
          <w:p w14:paraId="7F2FFCBE"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3349</w:t>
            </w:r>
          </w:p>
        </w:tc>
        <w:tc>
          <w:tcPr>
            <w:tcW w:w="1350" w:type="dxa"/>
            <w:tcBorders>
              <w:top w:val="nil"/>
              <w:left w:val="nil"/>
              <w:bottom w:val="nil"/>
              <w:right w:val="nil"/>
            </w:tcBorders>
            <w:shd w:val="clear" w:color="D9D9D9" w:fill="D9D9D9"/>
            <w:noWrap/>
            <w:vAlign w:val="bottom"/>
            <w:hideMark/>
          </w:tcPr>
          <w:p w14:paraId="6F000A8B"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-0.39</w:t>
            </w:r>
          </w:p>
        </w:tc>
        <w:tc>
          <w:tcPr>
            <w:tcW w:w="1350" w:type="dxa"/>
            <w:tcBorders>
              <w:top w:val="nil"/>
              <w:left w:val="nil"/>
              <w:bottom w:val="nil"/>
              <w:right w:val="nil"/>
            </w:tcBorders>
            <w:shd w:val="clear" w:color="D9D9D9" w:fill="D9D9D9"/>
            <w:noWrap/>
            <w:vAlign w:val="bottom"/>
            <w:hideMark/>
          </w:tcPr>
          <w:p w14:paraId="6FA16AB5"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-0.04</w:t>
            </w:r>
          </w:p>
        </w:tc>
        <w:tc>
          <w:tcPr>
            <w:tcW w:w="990" w:type="dxa"/>
            <w:tcBorders>
              <w:top w:val="nil"/>
              <w:left w:val="nil"/>
              <w:bottom w:val="nil"/>
              <w:right w:val="single" w:sz="4" w:space="0" w:color="auto"/>
            </w:tcBorders>
            <w:shd w:val="clear" w:color="D9D9D9" w:fill="D9D9D9"/>
            <w:noWrap/>
            <w:vAlign w:val="bottom"/>
            <w:hideMark/>
          </w:tcPr>
          <w:p w14:paraId="1E87977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0.35</w:t>
            </w:r>
          </w:p>
        </w:tc>
        <w:tc>
          <w:tcPr>
            <w:tcW w:w="1710" w:type="dxa"/>
            <w:tcBorders>
              <w:top w:val="nil"/>
              <w:left w:val="single" w:sz="4" w:space="0" w:color="auto"/>
              <w:bottom w:val="nil"/>
              <w:right w:val="nil"/>
            </w:tcBorders>
            <w:shd w:val="clear" w:color="D9D9D9" w:fill="D9D9D9"/>
          </w:tcPr>
          <w:p w14:paraId="52C3EE29" w14:textId="77777777" w:rsidR="00FA1679" w:rsidRPr="009836F3" w:rsidRDefault="00FA1679" w:rsidP="00474764">
            <w:pPr>
              <w:jc w:val="right"/>
              <w:rPr>
                <w:rFonts w:ascii="Courier New" w:hAnsi="Courier New" w:cs="Courier New"/>
                <w:color w:val="000000"/>
              </w:rPr>
            </w:pPr>
          </w:p>
        </w:tc>
      </w:tr>
      <w:tr w:rsidR="00FA1679" w:rsidRPr="009836F3" w14:paraId="0373187B" w14:textId="6D49B810" w:rsidTr="00FA1679">
        <w:trPr>
          <w:trHeight w:val="332"/>
        </w:trPr>
        <w:tc>
          <w:tcPr>
            <w:tcW w:w="1440" w:type="dxa"/>
            <w:tcBorders>
              <w:top w:val="nil"/>
              <w:left w:val="nil"/>
              <w:bottom w:val="nil"/>
              <w:right w:val="nil"/>
            </w:tcBorders>
            <w:shd w:val="clear" w:color="auto" w:fill="auto"/>
            <w:noWrap/>
            <w:vAlign w:val="bottom"/>
            <w:hideMark/>
          </w:tcPr>
          <w:p w14:paraId="41308E6A"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SAFEMO7</w:t>
            </w:r>
          </w:p>
        </w:tc>
        <w:tc>
          <w:tcPr>
            <w:tcW w:w="1710" w:type="dxa"/>
            <w:gridSpan w:val="2"/>
            <w:tcBorders>
              <w:top w:val="nil"/>
              <w:left w:val="nil"/>
              <w:bottom w:val="nil"/>
              <w:right w:val="nil"/>
            </w:tcBorders>
            <w:shd w:val="clear" w:color="auto" w:fill="auto"/>
            <w:noWrap/>
            <w:vAlign w:val="bottom"/>
            <w:hideMark/>
          </w:tcPr>
          <w:p w14:paraId="7ED45AE3"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nil"/>
              <w:right w:val="nil"/>
            </w:tcBorders>
            <w:shd w:val="clear" w:color="auto" w:fill="auto"/>
            <w:noWrap/>
            <w:vAlign w:val="bottom"/>
            <w:hideMark/>
          </w:tcPr>
          <w:p w14:paraId="33AFA343"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2129</w:t>
            </w:r>
          </w:p>
        </w:tc>
        <w:tc>
          <w:tcPr>
            <w:tcW w:w="1350" w:type="dxa"/>
            <w:tcBorders>
              <w:top w:val="nil"/>
              <w:left w:val="nil"/>
              <w:bottom w:val="nil"/>
              <w:right w:val="nil"/>
            </w:tcBorders>
            <w:shd w:val="clear" w:color="auto" w:fill="auto"/>
            <w:noWrap/>
            <w:vAlign w:val="bottom"/>
            <w:hideMark/>
          </w:tcPr>
          <w:p w14:paraId="74171149"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-0.36</w:t>
            </w:r>
          </w:p>
        </w:tc>
        <w:tc>
          <w:tcPr>
            <w:tcW w:w="1350" w:type="dxa"/>
            <w:tcBorders>
              <w:top w:val="nil"/>
              <w:left w:val="nil"/>
              <w:bottom w:val="nil"/>
              <w:right w:val="nil"/>
            </w:tcBorders>
            <w:shd w:val="clear" w:color="auto" w:fill="auto"/>
            <w:noWrap/>
            <w:vAlign w:val="bottom"/>
            <w:hideMark/>
          </w:tcPr>
          <w:p w14:paraId="33FF167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w:t>
            </w:r>
          </w:p>
        </w:tc>
        <w:tc>
          <w:tcPr>
            <w:tcW w:w="990" w:type="dxa"/>
            <w:tcBorders>
              <w:top w:val="nil"/>
              <w:left w:val="nil"/>
              <w:bottom w:val="nil"/>
              <w:right w:val="single" w:sz="4" w:space="0" w:color="auto"/>
            </w:tcBorders>
            <w:shd w:val="clear" w:color="auto" w:fill="auto"/>
            <w:noWrap/>
            <w:vAlign w:val="bottom"/>
            <w:hideMark/>
          </w:tcPr>
          <w:p w14:paraId="5C0D409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0.36</w:t>
            </w:r>
          </w:p>
        </w:tc>
        <w:tc>
          <w:tcPr>
            <w:tcW w:w="1710" w:type="dxa"/>
            <w:tcBorders>
              <w:top w:val="nil"/>
              <w:left w:val="single" w:sz="4" w:space="0" w:color="auto"/>
              <w:bottom w:val="nil"/>
              <w:right w:val="nil"/>
            </w:tcBorders>
          </w:tcPr>
          <w:p w14:paraId="33640C95" w14:textId="77777777" w:rsidR="00FA1679" w:rsidRPr="009836F3" w:rsidRDefault="00FA1679" w:rsidP="00474764">
            <w:pPr>
              <w:jc w:val="right"/>
              <w:rPr>
                <w:rFonts w:ascii="Courier New" w:hAnsi="Courier New" w:cs="Courier New"/>
                <w:color w:val="000000"/>
              </w:rPr>
            </w:pPr>
          </w:p>
        </w:tc>
      </w:tr>
      <w:tr w:rsidR="00FA1679" w:rsidRPr="009836F3" w14:paraId="687A017D" w14:textId="1EF911F1" w:rsidTr="00FA1679">
        <w:trPr>
          <w:trHeight w:val="332"/>
        </w:trPr>
        <w:tc>
          <w:tcPr>
            <w:tcW w:w="1440" w:type="dxa"/>
            <w:tcBorders>
              <w:top w:val="nil"/>
              <w:left w:val="nil"/>
              <w:bottom w:val="nil"/>
              <w:right w:val="nil"/>
            </w:tcBorders>
            <w:shd w:val="clear" w:color="D9D9D9" w:fill="D9D9D9"/>
            <w:noWrap/>
            <w:vAlign w:val="bottom"/>
            <w:hideMark/>
          </w:tcPr>
          <w:p w14:paraId="717EC853"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SAFEMO7</w:t>
            </w:r>
          </w:p>
        </w:tc>
        <w:tc>
          <w:tcPr>
            <w:tcW w:w="1710" w:type="dxa"/>
            <w:gridSpan w:val="2"/>
            <w:tcBorders>
              <w:top w:val="nil"/>
              <w:left w:val="nil"/>
              <w:bottom w:val="nil"/>
              <w:right w:val="nil"/>
            </w:tcBorders>
            <w:shd w:val="clear" w:color="D9D9D9" w:fill="D9D9D9"/>
            <w:noWrap/>
            <w:vAlign w:val="bottom"/>
            <w:hideMark/>
          </w:tcPr>
          <w:p w14:paraId="27D80759"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D9D9D9" w:fill="D9D9D9"/>
            <w:noWrap/>
            <w:vAlign w:val="bottom"/>
            <w:hideMark/>
          </w:tcPr>
          <w:p w14:paraId="259EAA1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8042</w:t>
            </w:r>
          </w:p>
        </w:tc>
        <w:tc>
          <w:tcPr>
            <w:tcW w:w="1350" w:type="dxa"/>
            <w:tcBorders>
              <w:top w:val="nil"/>
              <w:left w:val="nil"/>
              <w:bottom w:val="nil"/>
              <w:right w:val="nil"/>
            </w:tcBorders>
            <w:shd w:val="clear" w:color="D9D9D9" w:fill="D9D9D9"/>
            <w:noWrap/>
            <w:vAlign w:val="bottom"/>
            <w:hideMark/>
          </w:tcPr>
          <w:p w14:paraId="52EFF62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-0.36</w:t>
            </w:r>
          </w:p>
        </w:tc>
        <w:tc>
          <w:tcPr>
            <w:tcW w:w="1350" w:type="dxa"/>
            <w:tcBorders>
              <w:top w:val="nil"/>
              <w:left w:val="nil"/>
              <w:bottom w:val="nil"/>
              <w:right w:val="nil"/>
            </w:tcBorders>
            <w:shd w:val="clear" w:color="D9D9D9" w:fill="D9D9D9"/>
            <w:noWrap/>
            <w:vAlign w:val="bottom"/>
            <w:hideMark/>
          </w:tcPr>
          <w:p w14:paraId="5AC2AF59"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0.01</w:t>
            </w:r>
          </w:p>
        </w:tc>
        <w:tc>
          <w:tcPr>
            <w:tcW w:w="990" w:type="dxa"/>
            <w:tcBorders>
              <w:top w:val="nil"/>
              <w:left w:val="nil"/>
              <w:bottom w:val="nil"/>
              <w:right w:val="single" w:sz="4" w:space="0" w:color="auto"/>
            </w:tcBorders>
            <w:shd w:val="clear" w:color="D9D9D9" w:fill="D9D9D9"/>
            <w:noWrap/>
            <w:vAlign w:val="bottom"/>
            <w:hideMark/>
          </w:tcPr>
          <w:p w14:paraId="79CDD53A"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0.37</w:t>
            </w:r>
          </w:p>
        </w:tc>
        <w:tc>
          <w:tcPr>
            <w:tcW w:w="1710" w:type="dxa"/>
            <w:tcBorders>
              <w:top w:val="nil"/>
              <w:left w:val="single" w:sz="4" w:space="0" w:color="auto"/>
              <w:bottom w:val="nil"/>
              <w:right w:val="nil"/>
            </w:tcBorders>
            <w:shd w:val="clear" w:color="D9D9D9" w:fill="D9D9D9"/>
          </w:tcPr>
          <w:p w14:paraId="5B6ACA91" w14:textId="77777777" w:rsidR="00FA1679" w:rsidRPr="009836F3" w:rsidRDefault="00FA1679" w:rsidP="00474764">
            <w:pPr>
              <w:jc w:val="right"/>
              <w:rPr>
                <w:rFonts w:ascii="Courier New" w:hAnsi="Courier New" w:cs="Courier New"/>
                <w:color w:val="000000"/>
              </w:rPr>
            </w:pPr>
          </w:p>
        </w:tc>
      </w:tr>
      <w:tr w:rsidR="00FA1679" w:rsidRPr="009836F3" w14:paraId="414108BB" w14:textId="321110A7" w:rsidTr="00FA1679">
        <w:trPr>
          <w:trHeight w:val="332"/>
        </w:trPr>
        <w:tc>
          <w:tcPr>
            <w:tcW w:w="1440" w:type="dxa"/>
            <w:tcBorders>
              <w:top w:val="nil"/>
              <w:left w:val="nil"/>
              <w:bottom w:val="nil"/>
              <w:right w:val="nil"/>
            </w:tcBorders>
            <w:shd w:val="clear" w:color="auto" w:fill="auto"/>
            <w:noWrap/>
            <w:vAlign w:val="bottom"/>
            <w:hideMark/>
          </w:tcPr>
          <w:p w14:paraId="2B97F626"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SAFBUL3</w:t>
            </w:r>
          </w:p>
        </w:tc>
        <w:tc>
          <w:tcPr>
            <w:tcW w:w="1710" w:type="dxa"/>
            <w:gridSpan w:val="2"/>
            <w:tcBorders>
              <w:top w:val="nil"/>
              <w:left w:val="nil"/>
              <w:bottom w:val="nil"/>
              <w:right w:val="nil"/>
            </w:tcBorders>
            <w:shd w:val="clear" w:color="auto" w:fill="auto"/>
            <w:noWrap/>
            <w:vAlign w:val="bottom"/>
            <w:hideMark/>
          </w:tcPr>
          <w:p w14:paraId="7FCACC31"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nil"/>
              <w:right w:val="nil"/>
            </w:tcBorders>
            <w:shd w:val="clear" w:color="auto" w:fill="auto"/>
            <w:noWrap/>
            <w:vAlign w:val="bottom"/>
            <w:hideMark/>
          </w:tcPr>
          <w:p w14:paraId="2208837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6022</w:t>
            </w:r>
          </w:p>
        </w:tc>
        <w:tc>
          <w:tcPr>
            <w:tcW w:w="1350" w:type="dxa"/>
            <w:tcBorders>
              <w:top w:val="nil"/>
              <w:left w:val="nil"/>
              <w:bottom w:val="nil"/>
              <w:right w:val="nil"/>
            </w:tcBorders>
            <w:shd w:val="clear" w:color="auto" w:fill="auto"/>
            <w:noWrap/>
            <w:vAlign w:val="bottom"/>
            <w:hideMark/>
          </w:tcPr>
          <w:p w14:paraId="3BA7417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-0.45</w:t>
            </w:r>
          </w:p>
        </w:tc>
        <w:tc>
          <w:tcPr>
            <w:tcW w:w="1350" w:type="dxa"/>
            <w:tcBorders>
              <w:top w:val="nil"/>
              <w:left w:val="nil"/>
              <w:bottom w:val="nil"/>
              <w:right w:val="nil"/>
            </w:tcBorders>
            <w:shd w:val="clear" w:color="auto" w:fill="auto"/>
            <w:noWrap/>
            <w:vAlign w:val="bottom"/>
            <w:hideMark/>
          </w:tcPr>
          <w:p w14:paraId="1A87740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-0.07</w:t>
            </w:r>
          </w:p>
        </w:tc>
        <w:tc>
          <w:tcPr>
            <w:tcW w:w="990" w:type="dxa"/>
            <w:tcBorders>
              <w:top w:val="nil"/>
              <w:left w:val="nil"/>
              <w:bottom w:val="nil"/>
              <w:right w:val="single" w:sz="4" w:space="0" w:color="auto"/>
            </w:tcBorders>
            <w:shd w:val="clear" w:color="auto" w:fill="auto"/>
            <w:noWrap/>
            <w:vAlign w:val="bottom"/>
            <w:hideMark/>
          </w:tcPr>
          <w:p w14:paraId="597A3B4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0.38</w:t>
            </w:r>
          </w:p>
        </w:tc>
        <w:tc>
          <w:tcPr>
            <w:tcW w:w="1710" w:type="dxa"/>
            <w:tcBorders>
              <w:top w:val="nil"/>
              <w:left w:val="single" w:sz="4" w:space="0" w:color="auto"/>
              <w:bottom w:val="nil"/>
              <w:right w:val="nil"/>
            </w:tcBorders>
          </w:tcPr>
          <w:p w14:paraId="1C85D80E" w14:textId="77777777" w:rsidR="00FA1679" w:rsidRPr="009836F3" w:rsidRDefault="00FA1679" w:rsidP="00474764">
            <w:pPr>
              <w:jc w:val="right"/>
              <w:rPr>
                <w:rFonts w:ascii="Courier New" w:hAnsi="Courier New" w:cs="Courier New"/>
                <w:color w:val="000000"/>
              </w:rPr>
            </w:pPr>
          </w:p>
        </w:tc>
      </w:tr>
      <w:tr w:rsidR="00FA1679" w:rsidRPr="009836F3" w14:paraId="743FE2DB" w14:textId="73D98170" w:rsidTr="00FA1679">
        <w:trPr>
          <w:trHeight w:val="332"/>
        </w:trPr>
        <w:tc>
          <w:tcPr>
            <w:tcW w:w="1440" w:type="dxa"/>
            <w:tcBorders>
              <w:top w:val="nil"/>
              <w:left w:val="nil"/>
              <w:bottom w:val="nil"/>
              <w:right w:val="nil"/>
            </w:tcBorders>
            <w:shd w:val="clear" w:color="D9D9D9" w:fill="D9D9D9"/>
            <w:noWrap/>
            <w:vAlign w:val="bottom"/>
            <w:hideMark/>
          </w:tcPr>
          <w:p w14:paraId="76F8C406"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SAFBUL12</w:t>
            </w:r>
          </w:p>
        </w:tc>
        <w:tc>
          <w:tcPr>
            <w:tcW w:w="1710" w:type="dxa"/>
            <w:gridSpan w:val="2"/>
            <w:tcBorders>
              <w:top w:val="nil"/>
              <w:left w:val="nil"/>
              <w:bottom w:val="nil"/>
              <w:right w:val="nil"/>
            </w:tcBorders>
            <w:shd w:val="clear" w:color="D9D9D9" w:fill="D9D9D9"/>
            <w:noWrap/>
            <w:vAlign w:val="bottom"/>
            <w:hideMark/>
          </w:tcPr>
          <w:p w14:paraId="40850F11"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D9D9D9" w:fill="D9D9D9"/>
            <w:noWrap/>
            <w:vAlign w:val="bottom"/>
            <w:hideMark/>
          </w:tcPr>
          <w:p w14:paraId="4B9FE6CD"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24593</w:t>
            </w:r>
          </w:p>
        </w:tc>
        <w:tc>
          <w:tcPr>
            <w:tcW w:w="1350" w:type="dxa"/>
            <w:tcBorders>
              <w:top w:val="nil"/>
              <w:left w:val="nil"/>
              <w:bottom w:val="nil"/>
              <w:right w:val="nil"/>
            </w:tcBorders>
            <w:shd w:val="clear" w:color="D9D9D9" w:fill="D9D9D9"/>
            <w:noWrap/>
            <w:vAlign w:val="bottom"/>
            <w:hideMark/>
          </w:tcPr>
          <w:p w14:paraId="5066285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0.36</w:t>
            </w:r>
          </w:p>
        </w:tc>
        <w:tc>
          <w:tcPr>
            <w:tcW w:w="1350" w:type="dxa"/>
            <w:tcBorders>
              <w:top w:val="nil"/>
              <w:left w:val="nil"/>
              <w:bottom w:val="nil"/>
              <w:right w:val="nil"/>
            </w:tcBorders>
            <w:shd w:val="clear" w:color="D9D9D9" w:fill="D9D9D9"/>
            <w:noWrap/>
            <w:vAlign w:val="bottom"/>
            <w:hideMark/>
          </w:tcPr>
          <w:p w14:paraId="7A2600E5"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0.74</w:t>
            </w:r>
          </w:p>
        </w:tc>
        <w:tc>
          <w:tcPr>
            <w:tcW w:w="990" w:type="dxa"/>
            <w:tcBorders>
              <w:top w:val="nil"/>
              <w:left w:val="nil"/>
              <w:bottom w:val="nil"/>
              <w:right w:val="single" w:sz="4" w:space="0" w:color="auto"/>
            </w:tcBorders>
            <w:shd w:val="clear" w:color="D9D9D9" w:fill="D9D9D9"/>
            <w:noWrap/>
            <w:vAlign w:val="bottom"/>
            <w:hideMark/>
          </w:tcPr>
          <w:p w14:paraId="1EFD3DFD"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0.38</w:t>
            </w:r>
          </w:p>
        </w:tc>
        <w:tc>
          <w:tcPr>
            <w:tcW w:w="1710" w:type="dxa"/>
            <w:tcBorders>
              <w:top w:val="nil"/>
              <w:left w:val="single" w:sz="4" w:space="0" w:color="auto"/>
              <w:bottom w:val="nil"/>
              <w:right w:val="nil"/>
            </w:tcBorders>
            <w:shd w:val="clear" w:color="D9D9D9" w:fill="D9D9D9"/>
          </w:tcPr>
          <w:p w14:paraId="540EE124" w14:textId="77777777" w:rsidR="00FA1679" w:rsidRPr="009836F3" w:rsidRDefault="00FA1679" w:rsidP="00474764">
            <w:pPr>
              <w:jc w:val="right"/>
              <w:rPr>
                <w:rFonts w:ascii="Courier New" w:hAnsi="Courier New" w:cs="Courier New"/>
                <w:color w:val="000000"/>
              </w:rPr>
            </w:pPr>
          </w:p>
        </w:tc>
      </w:tr>
      <w:tr w:rsidR="00FA1679" w:rsidRPr="009836F3" w14:paraId="083B9F03" w14:textId="132B269B" w:rsidTr="00FA1679">
        <w:trPr>
          <w:trHeight w:val="332"/>
        </w:trPr>
        <w:tc>
          <w:tcPr>
            <w:tcW w:w="1440" w:type="dxa"/>
            <w:tcBorders>
              <w:top w:val="nil"/>
              <w:left w:val="nil"/>
              <w:bottom w:val="nil"/>
              <w:right w:val="nil"/>
            </w:tcBorders>
            <w:shd w:val="clear" w:color="auto" w:fill="auto"/>
            <w:noWrap/>
            <w:vAlign w:val="bottom"/>
            <w:hideMark/>
          </w:tcPr>
          <w:p w14:paraId="51EEE47E"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ENVMEN4</w:t>
            </w:r>
          </w:p>
        </w:tc>
        <w:tc>
          <w:tcPr>
            <w:tcW w:w="1710" w:type="dxa"/>
            <w:gridSpan w:val="2"/>
            <w:tcBorders>
              <w:top w:val="nil"/>
              <w:left w:val="nil"/>
              <w:bottom w:val="nil"/>
              <w:right w:val="nil"/>
            </w:tcBorders>
            <w:shd w:val="clear" w:color="auto" w:fill="auto"/>
            <w:noWrap/>
            <w:vAlign w:val="bottom"/>
            <w:hideMark/>
          </w:tcPr>
          <w:p w14:paraId="54C09635"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nil"/>
              <w:right w:val="nil"/>
            </w:tcBorders>
            <w:shd w:val="clear" w:color="auto" w:fill="auto"/>
            <w:noWrap/>
            <w:vAlign w:val="bottom"/>
            <w:hideMark/>
          </w:tcPr>
          <w:p w14:paraId="7B4F4053"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3896</w:t>
            </w:r>
          </w:p>
        </w:tc>
        <w:tc>
          <w:tcPr>
            <w:tcW w:w="1350" w:type="dxa"/>
            <w:tcBorders>
              <w:top w:val="nil"/>
              <w:left w:val="nil"/>
              <w:bottom w:val="nil"/>
              <w:right w:val="nil"/>
            </w:tcBorders>
            <w:shd w:val="clear" w:color="auto" w:fill="auto"/>
            <w:noWrap/>
            <w:vAlign w:val="bottom"/>
            <w:hideMark/>
          </w:tcPr>
          <w:p w14:paraId="2A639E86"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-0.03</w:t>
            </w:r>
          </w:p>
        </w:tc>
        <w:tc>
          <w:tcPr>
            <w:tcW w:w="1350" w:type="dxa"/>
            <w:tcBorders>
              <w:top w:val="nil"/>
              <w:left w:val="nil"/>
              <w:bottom w:val="nil"/>
              <w:right w:val="nil"/>
            </w:tcBorders>
            <w:shd w:val="clear" w:color="auto" w:fill="auto"/>
            <w:noWrap/>
            <w:vAlign w:val="bottom"/>
            <w:hideMark/>
          </w:tcPr>
          <w:p w14:paraId="4AC54396"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0.36</w:t>
            </w:r>
          </w:p>
        </w:tc>
        <w:tc>
          <w:tcPr>
            <w:tcW w:w="990" w:type="dxa"/>
            <w:tcBorders>
              <w:top w:val="nil"/>
              <w:left w:val="nil"/>
              <w:bottom w:val="nil"/>
              <w:right w:val="single" w:sz="4" w:space="0" w:color="auto"/>
            </w:tcBorders>
            <w:shd w:val="clear" w:color="auto" w:fill="auto"/>
            <w:noWrap/>
            <w:vAlign w:val="bottom"/>
            <w:hideMark/>
          </w:tcPr>
          <w:p w14:paraId="0CBEA13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0.39</w:t>
            </w:r>
          </w:p>
        </w:tc>
        <w:tc>
          <w:tcPr>
            <w:tcW w:w="1710" w:type="dxa"/>
            <w:tcBorders>
              <w:top w:val="nil"/>
              <w:left w:val="single" w:sz="4" w:space="0" w:color="auto"/>
              <w:bottom w:val="nil"/>
              <w:right w:val="nil"/>
            </w:tcBorders>
          </w:tcPr>
          <w:p w14:paraId="7188317E" w14:textId="77777777" w:rsidR="00FA1679" w:rsidRPr="009836F3" w:rsidRDefault="00FA1679" w:rsidP="00474764">
            <w:pPr>
              <w:jc w:val="right"/>
              <w:rPr>
                <w:rFonts w:ascii="Courier New" w:hAnsi="Courier New" w:cs="Courier New"/>
                <w:color w:val="000000"/>
              </w:rPr>
            </w:pPr>
          </w:p>
        </w:tc>
      </w:tr>
      <w:tr w:rsidR="00FA1679" w:rsidRPr="009836F3" w14:paraId="43CA2ED1" w14:textId="7B592402" w:rsidTr="00FA1679">
        <w:trPr>
          <w:trHeight w:val="332"/>
        </w:trPr>
        <w:tc>
          <w:tcPr>
            <w:tcW w:w="1440" w:type="dxa"/>
            <w:tcBorders>
              <w:top w:val="nil"/>
              <w:left w:val="nil"/>
              <w:bottom w:val="nil"/>
              <w:right w:val="nil"/>
            </w:tcBorders>
            <w:shd w:val="clear" w:color="D9D9D9" w:fill="D9D9D9"/>
            <w:noWrap/>
            <w:vAlign w:val="bottom"/>
            <w:hideMark/>
          </w:tcPr>
          <w:p w14:paraId="724FFC5F"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ENGPAR3</w:t>
            </w:r>
          </w:p>
        </w:tc>
        <w:tc>
          <w:tcPr>
            <w:tcW w:w="1710" w:type="dxa"/>
            <w:gridSpan w:val="2"/>
            <w:tcBorders>
              <w:top w:val="nil"/>
              <w:left w:val="nil"/>
              <w:bottom w:val="nil"/>
              <w:right w:val="nil"/>
            </w:tcBorders>
            <w:shd w:val="clear" w:color="D9D9D9" w:fill="D9D9D9"/>
            <w:noWrap/>
            <w:vAlign w:val="bottom"/>
            <w:hideMark/>
          </w:tcPr>
          <w:p w14:paraId="0191B0E4"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D9D9D9" w:fill="D9D9D9"/>
            <w:noWrap/>
            <w:vAlign w:val="bottom"/>
            <w:hideMark/>
          </w:tcPr>
          <w:p w14:paraId="4D3BCF5A"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8014</w:t>
            </w:r>
          </w:p>
        </w:tc>
        <w:tc>
          <w:tcPr>
            <w:tcW w:w="1350" w:type="dxa"/>
            <w:tcBorders>
              <w:top w:val="nil"/>
              <w:left w:val="nil"/>
              <w:bottom w:val="nil"/>
              <w:right w:val="nil"/>
            </w:tcBorders>
            <w:shd w:val="clear" w:color="D9D9D9" w:fill="D9D9D9"/>
            <w:noWrap/>
            <w:vAlign w:val="bottom"/>
            <w:hideMark/>
          </w:tcPr>
          <w:p w14:paraId="0A8E963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-0.77</w:t>
            </w:r>
          </w:p>
        </w:tc>
        <w:tc>
          <w:tcPr>
            <w:tcW w:w="1350" w:type="dxa"/>
            <w:tcBorders>
              <w:top w:val="nil"/>
              <w:left w:val="nil"/>
              <w:bottom w:val="nil"/>
              <w:right w:val="nil"/>
            </w:tcBorders>
            <w:shd w:val="clear" w:color="D9D9D9" w:fill="D9D9D9"/>
            <w:noWrap/>
            <w:vAlign w:val="bottom"/>
            <w:hideMark/>
          </w:tcPr>
          <w:p w14:paraId="1B24F40D"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-0.37</w:t>
            </w:r>
          </w:p>
        </w:tc>
        <w:tc>
          <w:tcPr>
            <w:tcW w:w="990" w:type="dxa"/>
            <w:tcBorders>
              <w:top w:val="nil"/>
              <w:left w:val="nil"/>
              <w:bottom w:val="nil"/>
              <w:right w:val="single" w:sz="4" w:space="0" w:color="auto"/>
            </w:tcBorders>
            <w:shd w:val="clear" w:color="D9D9D9" w:fill="D9D9D9"/>
            <w:noWrap/>
            <w:vAlign w:val="bottom"/>
            <w:hideMark/>
          </w:tcPr>
          <w:p w14:paraId="73B3622C"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w:t>
            </w:r>
          </w:p>
        </w:tc>
        <w:tc>
          <w:tcPr>
            <w:tcW w:w="1710" w:type="dxa"/>
            <w:tcBorders>
              <w:top w:val="nil"/>
              <w:left w:val="single" w:sz="4" w:space="0" w:color="auto"/>
              <w:bottom w:val="nil"/>
              <w:right w:val="nil"/>
            </w:tcBorders>
            <w:shd w:val="clear" w:color="D9D9D9" w:fill="D9D9D9"/>
          </w:tcPr>
          <w:p w14:paraId="2E201278" w14:textId="77777777" w:rsidR="00FA1679" w:rsidRPr="009836F3" w:rsidRDefault="00FA1679" w:rsidP="00474764">
            <w:pPr>
              <w:jc w:val="right"/>
              <w:rPr>
                <w:rFonts w:ascii="Courier New" w:hAnsi="Courier New" w:cs="Courier New"/>
                <w:color w:val="000000"/>
              </w:rPr>
            </w:pPr>
          </w:p>
        </w:tc>
      </w:tr>
      <w:tr w:rsidR="00FA1679" w:rsidRPr="009836F3" w14:paraId="5B6B361C" w14:textId="6BCA346C" w:rsidTr="00FA1679">
        <w:trPr>
          <w:trHeight w:val="332"/>
        </w:trPr>
        <w:tc>
          <w:tcPr>
            <w:tcW w:w="1440" w:type="dxa"/>
            <w:tcBorders>
              <w:top w:val="nil"/>
              <w:left w:val="nil"/>
              <w:bottom w:val="nil"/>
              <w:right w:val="nil"/>
            </w:tcBorders>
            <w:shd w:val="clear" w:color="auto" w:fill="auto"/>
            <w:noWrap/>
            <w:vAlign w:val="bottom"/>
            <w:hideMark/>
          </w:tcPr>
          <w:p w14:paraId="3E72D314"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SAFPSF7</w:t>
            </w:r>
          </w:p>
        </w:tc>
        <w:tc>
          <w:tcPr>
            <w:tcW w:w="1710" w:type="dxa"/>
            <w:gridSpan w:val="2"/>
            <w:tcBorders>
              <w:top w:val="nil"/>
              <w:left w:val="nil"/>
              <w:bottom w:val="nil"/>
              <w:right w:val="nil"/>
            </w:tcBorders>
            <w:shd w:val="clear" w:color="auto" w:fill="auto"/>
            <w:noWrap/>
            <w:vAlign w:val="bottom"/>
            <w:hideMark/>
          </w:tcPr>
          <w:p w14:paraId="56188739"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auto" w:fill="auto"/>
            <w:noWrap/>
            <w:vAlign w:val="bottom"/>
            <w:hideMark/>
          </w:tcPr>
          <w:p w14:paraId="06087133"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9116</w:t>
            </w:r>
          </w:p>
        </w:tc>
        <w:tc>
          <w:tcPr>
            <w:tcW w:w="1350" w:type="dxa"/>
            <w:tcBorders>
              <w:top w:val="nil"/>
              <w:left w:val="nil"/>
              <w:bottom w:val="nil"/>
              <w:right w:val="nil"/>
            </w:tcBorders>
            <w:shd w:val="clear" w:color="auto" w:fill="auto"/>
            <w:noWrap/>
            <w:vAlign w:val="bottom"/>
            <w:hideMark/>
          </w:tcPr>
          <w:p w14:paraId="0CEB5CB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0.93</w:t>
            </w:r>
          </w:p>
        </w:tc>
        <w:tc>
          <w:tcPr>
            <w:tcW w:w="1350" w:type="dxa"/>
            <w:tcBorders>
              <w:top w:val="nil"/>
              <w:left w:val="nil"/>
              <w:bottom w:val="nil"/>
              <w:right w:val="nil"/>
            </w:tcBorders>
            <w:shd w:val="clear" w:color="auto" w:fill="auto"/>
            <w:noWrap/>
            <w:vAlign w:val="bottom"/>
            <w:hideMark/>
          </w:tcPr>
          <w:p w14:paraId="3C4F976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1.33</w:t>
            </w:r>
          </w:p>
        </w:tc>
        <w:tc>
          <w:tcPr>
            <w:tcW w:w="990" w:type="dxa"/>
            <w:tcBorders>
              <w:top w:val="nil"/>
              <w:left w:val="nil"/>
              <w:bottom w:val="nil"/>
              <w:right w:val="single" w:sz="4" w:space="0" w:color="auto"/>
            </w:tcBorders>
            <w:shd w:val="clear" w:color="auto" w:fill="auto"/>
            <w:noWrap/>
            <w:vAlign w:val="bottom"/>
            <w:hideMark/>
          </w:tcPr>
          <w:p w14:paraId="546FADCB" w14:textId="1041BE76"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w:t>
            </w:r>
            <w:r>
              <w:rPr>
                <w:rFonts w:ascii="Courier New" w:hAnsi="Courier New" w:cs="Courier New"/>
                <w:color w:val="000000"/>
              </w:rPr>
              <w:t>0</w:t>
            </w:r>
          </w:p>
        </w:tc>
        <w:tc>
          <w:tcPr>
            <w:tcW w:w="1710" w:type="dxa"/>
            <w:tcBorders>
              <w:top w:val="nil"/>
              <w:left w:val="single" w:sz="4" w:space="0" w:color="auto"/>
              <w:bottom w:val="nil"/>
              <w:right w:val="nil"/>
            </w:tcBorders>
          </w:tcPr>
          <w:p w14:paraId="0AA3CB1D" w14:textId="77777777" w:rsidR="00FA1679" w:rsidRPr="009836F3" w:rsidRDefault="00FA1679" w:rsidP="00474764">
            <w:pPr>
              <w:jc w:val="right"/>
              <w:rPr>
                <w:rFonts w:ascii="Courier New" w:hAnsi="Courier New" w:cs="Courier New"/>
                <w:color w:val="000000"/>
              </w:rPr>
            </w:pPr>
          </w:p>
        </w:tc>
      </w:tr>
      <w:tr w:rsidR="00FA1679" w:rsidRPr="009836F3" w14:paraId="4A641391" w14:textId="5D728351" w:rsidTr="00FA1679">
        <w:trPr>
          <w:trHeight w:val="332"/>
        </w:trPr>
        <w:tc>
          <w:tcPr>
            <w:tcW w:w="1440" w:type="dxa"/>
            <w:tcBorders>
              <w:top w:val="nil"/>
              <w:left w:val="nil"/>
              <w:bottom w:val="nil"/>
              <w:right w:val="nil"/>
            </w:tcBorders>
            <w:shd w:val="clear" w:color="D9D9D9" w:fill="D9D9D9"/>
            <w:noWrap/>
            <w:vAlign w:val="bottom"/>
            <w:hideMark/>
          </w:tcPr>
          <w:p w14:paraId="3B07C98E"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ENVMEN1</w:t>
            </w:r>
          </w:p>
        </w:tc>
        <w:tc>
          <w:tcPr>
            <w:tcW w:w="1710" w:type="dxa"/>
            <w:gridSpan w:val="2"/>
            <w:tcBorders>
              <w:top w:val="nil"/>
              <w:left w:val="nil"/>
              <w:bottom w:val="nil"/>
              <w:right w:val="nil"/>
            </w:tcBorders>
            <w:shd w:val="clear" w:color="D9D9D9" w:fill="D9D9D9"/>
            <w:noWrap/>
            <w:vAlign w:val="bottom"/>
            <w:hideMark/>
          </w:tcPr>
          <w:p w14:paraId="34CC3051"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D9D9D9" w:fill="D9D9D9"/>
            <w:noWrap/>
            <w:vAlign w:val="bottom"/>
            <w:hideMark/>
          </w:tcPr>
          <w:p w14:paraId="1866643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12507</w:t>
            </w:r>
          </w:p>
        </w:tc>
        <w:tc>
          <w:tcPr>
            <w:tcW w:w="1350" w:type="dxa"/>
            <w:tcBorders>
              <w:top w:val="nil"/>
              <w:left w:val="nil"/>
              <w:bottom w:val="nil"/>
              <w:right w:val="nil"/>
            </w:tcBorders>
            <w:shd w:val="clear" w:color="D9D9D9" w:fill="D9D9D9"/>
            <w:noWrap/>
            <w:vAlign w:val="bottom"/>
            <w:hideMark/>
          </w:tcPr>
          <w:p w14:paraId="2B1ECB06"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-0.08</w:t>
            </w:r>
          </w:p>
        </w:tc>
        <w:tc>
          <w:tcPr>
            <w:tcW w:w="1350" w:type="dxa"/>
            <w:tcBorders>
              <w:top w:val="nil"/>
              <w:left w:val="nil"/>
              <w:bottom w:val="nil"/>
              <w:right w:val="nil"/>
            </w:tcBorders>
            <w:shd w:val="clear" w:color="D9D9D9" w:fill="D9D9D9"/>
            <w:noWrap/>
            <w:vAlign w:val="bottom"/>
            <w:hideMark/>
          </w:tcPr>
          <w:p w14:paraId="575F7E7E"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0.32</w:t>
            </w:r>
          </w:p>
        </w:tc>
        <w:tc>
          <w:tcPr>
            <w:tcW w:w="990" w:type="dxa"/>
            <w:tcBorders>
              <w:top w:val="nil"/>
              <w:left w:val="nil"/>
              <w:bottom w:val="nil"/>
              <w:right w:val="single" w:sz="4" w:space="0" w:color="auto"/>
            </w:tcBorders>
            <w:shd w:val="clear" w:color="D9D9D9" w:fill="D9D9D9"/>
            <w:noWrap/>
            <w:vAlign w:val="bottom"/>
            <w:hideMark/>
          </w:tcPr>
          <w:p w14:paraId="05849566" w14:textId="186C5D3D"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w:t>
            </w:r>
            <w:r>
              <w:rPr>
                <w:rFonts w:ascii="Courier New" w:hAnsi="Courier New" w:cs="Courier New"/>
                <w:color w:val="000000"/>
              </w:rPr>
              <w:t>0</w:t>
            </w:r>
          </w:p>
        </w:tc>
        <w:tc>
          <w:tcPr>
            <w:tcW w:w="1710" w:type="dxa"/>
            <w:tcBorders>
              <w:top w:val="nil"/>
              <w:left w:val="single" w:sz="4" w:space="0" w:color="auto"/>
              <w:bottom w:val="nil"/>
              <w:right w:val="nil"/>
            </w:tcBorders>
            <w:shd w:val="clear" w:color="D9D9D9" w:fill="D9D9D9"/>
          </w:tcPr>
          <w:p w14:paraId="5D4FB597" w14:textId="77777777" w:rsidR="00FA1679" w:rsidRPr="009836F3" w:rsidRDefault="00FA1679" w:rsidP="00474764">
            <w:pPr>
              <w:jc w:val="right"/>
              <w:rPr>
                <w:rFonts w:ascii="Courier New" w:hAnsi="Courier New" w:cs="Courier New"/>
                <w:color w:val="000000"/>
              </w:rPr>
            </w:pPr>
          </w:p>
        </w:tc>
      </w:tr>
      <w:tr w:rsidR="00FA1679" w:rsidRPr="009836F3" w14:paraId="67D68700" w14:textId="368D92CB" w:rsidTr="00FA1679">
        <w:trPr>
          <w:trHeight w:val="332"/>
        </w:trPr>
        <w:tc>
          <w:tcPr>
            <w:tcW w:w="1440" w:type="dxa"/>
            <w:tcBorders>
              <w:top w:val="nil"/>
              <w:left w:val="nil"/>
              <w:bottom w:val="nil"/>
              <w:right w:val="nil"/>
            </w:tcBorders>
            <w:shd w:val="clear" w:color="auto" w:fill="auto"/>
            <w:noWrap/>
            <w:vAlign w:val="bottom"/>
            <w:hideMark/>
          </w:tcPr>
          <w:p w14:paraId="7C4F6D46"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SAFBUL7</w:t>
            </w:r>
          </w:p>
        </w:tc>
        <w:tc>
          <w:tcPr>
            <w:tcW w:w="1710" w:type="dxa"/>
            <w:gridSpan w:val="2"/>
            <w:tcBorders>
              <w:top w:val="nil"/>
              <w:left w:val="nil"/>
              <w:bottom w:val="nil"/>
              <w:right w:val="nil"/>
            </w:tcBorders>
            <w:shd w:val="clear" w:color="auto" w:fill="auto"/>
            <w:noWrap/>
            <w:vAlign w:val="bottom"/>
            <w:hideMark/>
          </w:tcPr>
          <w:p w14:paraId="0E202133"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auto" w:fill="auto"/>
            <w:noWrap/>
            <w:vAlign w:val="bottom"/>
            <w:hideMark/>
          </w:tcPr>
          <w:p w14:paraId="01A6644B"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4410</w:t>
            </w:r>
          </w:p>
        </w:tc>
        <w:tc>
          <w:tcPr>
            <w:tcW w:w="1350" w:type="dxa"/>
            <w:tcBorders>
              <w:top w:val="nil"/>
              <w:left w:val="nil"/>
              <w:bottom w:val="nil"/>
              <w:right w:val="nil"/>
            </w:tcBorders>
            <w:shd w:val="clear" w:color="auto" w:fill="auto"/>
            <w:noWrap/>
            <w:vAlign w:val="bottom"/>
            <w:hideMark/>
          </w:tcPr>
          <w:p w14:paraId="67623EA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0.82</w:t>
            </w:r>
          </w:p>
        </w:tc>
        <w:tc>
          <w:tcPr>
            <w:tcW w:w="1350" w:type="dxa"/>
            <w:tcBorders>
              <w:top w:val="nil"/>
              <w:left w:val="nil"/>
              <w:bottom w:val="nil"/>
              <w:right w:val="nil"/>
            </w:tcBorders>
            <w:shd w:val="clear" w:color="auto" w:fill="auto"/>
            <w:noWrap/>
            <w:vAlign w:val="bottom"/>
            <w:hideMark/>
          </w:tcPr>
          <w:p w14:paraId="3F0A695B"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1.24</w:t>
            </w:r>
          </w:p>
        </w:tc>
        <w:tc>
          <w:tcPr>
            <w:tcW w:w="990" w:type="dxa"/>
            <w:tcBorders>
              <w:top w:val="nil"/>
              <w:left w:val="nil"/>
              <w:bottom w:val="nil"/>
              <w:right w:val="single" w:sz="4" w:space="0" w:color="auto"/>
            </w:tcBorders>
            <w:shd w:val="clear" w:color="auto" w:fill="auto"/>
            <w:noWrap/>
            <w:vAlign w:val="bottom"/>
            <w:hideMark/>
          </w:tcPr>
          <w:p w14:paraId="0D78A17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0.42</w:t>
            </w:r>
          </w:p>
        </w:tc>
        <w:tc>
          <w:tcPr>
            <w:tcW w:w="1710" w:type="dxa"/>
            <w:tcBorders>
              <w:top w:val="nil"/>
              <w:left w:val="single" w:sz="4" w:space="0" w:color="auto"/>
              <w:bottom w:val="nil"/>
              <w:right w:val="nil"/>
            </w:tcBorders>
          </w:tcPr>
          <w:p w14:paraId="744DDE92" w14:textId="77777777" w:rsidR="00FA1679" w:rsidRPr="009836F3" w:rsidRDefault="00FA1679" w:rsidP="00474764">
            <w:pPr>
              <w:jc w:val="right"/>
              <w:rPr>
                <w:rFonts w:ascii="Courier New" w:hAnsi="Courier New" w:cs="Courier New"/>
                <w:color w:val="000000"/>
              </w:rPr>
            </w:pPr>
          </w:p>
        </w:tc>
      </w:tr>
      <w:tr w:rsidR="00FA1679" w:rsidRPr="009836F3" w14:paraId="4397937E" w14:textId="34EE0104" w:rsidTr="00FA1679">
        <w:trPr>
          <w:trHeight w:val="332"/>
        </w:trPr>
        <w:tc>
          <w:tcPr>
            <w:tcW w:w="1440" w:type="dxa"/>
            <w:tcBorders>
              <w:top w:val="nil"/>
              <w:left w:val="nil"/>
              <w:bottom w:val="nil"/>
              <w:right w:val="nil"/>
            </w:tcBorders>
            <w:shd w:val="clear" w:color="D9D9D9" w:fill="D9D9D9"/>
            <w:noWrap/>
            <w:vAlign w:val="bottom"/>
            <w:hideMark/>
          </w:tcPr>
          <w:p w14:paraId="2C05FD1E"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SAFEMO7</w:t>
            </w:r>
          </w:p>
        </w:tc>
        <w:tc>
          <w:tcPr>
            <w:tcW w:w="1710" w:type="dxa"/>
            <w:gridSpan w:val="2"/>
            <w:tcBorders>
              <w:top w:val="nil"/>
              <w:left w:val="nil"/>
              <w:bottom w:val="nil"/>
              <w:right w:val="nil"/>
            </w:tcBorders>
            <w:shd w:val="clear" w:color="D9D9D9" w:fill="D9D9D9"/>
            <w:noWrap/>
            <w:vAlign w:val="bottom"/>
            <w:hideMark/>
          </w:tcPr>
          <w:p w14:paraId="7CCC33DF"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D9D9D9" w:fill="D9D9D9"/>
            <w:noWrap/>
            <w:vAlign w:val="bottom"/>
            <w:hideMark/>
          </w:tcPr>
          <w:p w14:paraId="40EEF94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3382</w:t>
            </w:r>
          </w:p>
        </w:tc>
        <w:tc>
          <w:tcPr>
            <w:tcW w:w="1350" w:type="dxa"/>
            <w:tcBorders>
              <w:top w:val="nil"/>
              <w:left w:val="nil"/>
              <w:bottom w:val="nil"/>
              <w:right w:val="nil"/>
            </w:tcBorders>
            <w:shd w:val="clear" w:color="D9D9D9" w:fill="D9D9D9"/>
            <w:noWrap/>
            <w:vAlign w:val="bottom"/>
            <w:hideMark/>
          </w:tcPr>
          <w:p w14:paraId="2ADD2D9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-0.36</w:t>
            </w:r>
          </w:p>
        </w:tc>
        <w:tc>
          <w:tcPr>
            <w:tcW w:w="1350" w:type="dxa"/>
            <w:tcBorders>
              <w:top w:val="nil"/>
              <w:left w:val="nil"/>
              <w:bottom w:val="nil"/>
              <w:right w:val="nil"/>
            </w:tcBorders>
            <w:shd w:val="clear" w:color="D9D9D9" w:fill="D9D9D9"/>
            <w:noWrap/>
            <w:vAlign w:val="bottom"/>
            <w:hideMark/>
          </w:tcPr>
          <w:p w14:paraId="022A16A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0.06</w:t>
            </w:r>
          </w:p>
        </w:tc>
        <w:tc>
          <w:tcPr>
            <w:tcW w:w="990" w:type="dxa"/>
            <w:tcBorders>
              <w:top w:val="nil"/>
              <w:left w:val="nil"/>
              <w:bottom w:val="nil"/>
              <w:right w:val="single" w:sz="4" w:space="0" w:color="auto"/>
            </w:tcBorders>
            <w:shd w:val="clear" w:color="D9D9D9" w:fill="D9D9D9"/>
            <w:noWrap/>
            <w:vAlign w:val="bottom"/>
            <w:hideMark/>
          </w:tcPr>
          <w:p w14:paraId="23B3CBA1"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0.42</w:t>
            </w:r>
          </w:p>
        </w:tc>
        <w:tc>
          <w:tcPr>
            <w:tcW w:w="1710" w:type="dxa"/>
            <w:tcBorders>
              <w:top w:val="nil"/>
              <w:left w:val="single" w:sz="4" w:space="0" w:color="auto"/>
              <w:bottom w:val="nil"/>
              <w:right w:val="nil"/>
            </w:tcBorders>
            <w:shd w:val="clear" w:color="D9D9D9" w:fill="D9D9D9"/>
          </w:tcPr>
          <w:p w14:paraId="41D7D6A2" w14:textId="77777777" w:rsidR="00FA1679" w:rsidRPr="009836F3" w:rsidRDefault="00FA1679" w:rsidP="00474764">
            <w:pPr>
              <w:jc w:val="right"/>
              <w:rPr>
                <w:rFonts w:ascii="Courier New" w:hAnsi="Courier New" w:cs="Courier New"/>
                <w:color w:val="000000"/>
              </w:rPr>
            </w:pPr>
          </w:p>
        </w:tc>
      </w:tr>
      <w:tr w:rsidR="00FA1679" w:rsidRPr="009836F3" w14:paraId="5D899E8C" w14:textId="5FB91C24" w:rsidTr="00FA1679">
        <w:trPr>
          <w:trHeight w:val="332"/>
        </w:trPr>
        <w:tc>
          <w:tcPr>
            <w:tcW w:w="1440" w:type="dxa"/>
            <w:tcBorders>
              <w:top w:val="nil"/>
              <w:left w:val="nil"/>
              <w:bottom w:val="nil"/>
              <w:right w:val="nil"/>
            </w:tcBorders>
            <w:shd w:val="clear" w:color="auto" w:fill="auto"/>
            <w:noWrap/>
            <w:vAlign w:val="bottom"/>
            <w:hideMark/>
          </w:tcPr>
          <w:p w14:paraId="29021580"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SAFPSF5</w:t>
            </w:r>
          </w:p>
        </w:tc>
        <w:tc>
          <w:tcPr>
            <w:tcW w:w="1710" w:type="dxa"/>
            <w:gridSpan w:val="2"/>
            <w:tcBorders>
              <w:top w:val="nil"/>
              <w:left w:val="nil"/>
              <w:bottom w:val="nil"/>
              <w:right w:val="nil"/>
            </w:tcBorders>
            <w:shd w:val="clear" w:color="auto" w:fill="auto"/>
            <w:noWrap/>
            <w:vAlign w:val="bottom"/>
            <w:hideMark/>
          </w:tcPr>
          <w:p w14:paraId="4FFFA957"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auto" w:fill="auto"/>
            <w:noWrap/>
            <w:vAlign w:val="bottom"/>
            <w:hideMark/>
          </w:tcPr>
          <w:p w14:paraId="1E10404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7973</w:t>
            </w:r>
          </w:p>
        </w:tc>
        <w:tc>
          <w:tcPr>
            <w:tcW w:w="1350" w:type="dxa"/>
            <w:tcBorders>
              <w:top w:val="nil"/>
              <w:left w:val="nil"/>
              <w:bottom w:val="nil"/>
              <w:right w:val="nil"/>
            </w:tcBorders>
            <w:shd w:val="clear" w:color="auto" w:fill="auto"/>
            <w:noWrap/>
            <w:vAlign w:val="bottom"/>
            <w:hideMark/>
          </w:tcPr>
          <w:p w14:paraId="707EBD2E"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-0.96</w:t>
            </w:r>
          </w:p>
        </w:tc>
        <w:tc>
          <w:tcPr>
            <w:tcW w:w="1350" w:type="dxa"/>
            <w:tcBorders>
              <w:top w:val="nil"/>
              <w:left w:val="nil"/>
              <w:bottom w:val="nil"/>
              <w:right w:val="nil"/>
            </w:tcBorders>
            <w:shd w:val="clear" w:color="auto" w:fill="auto"/>
            <w:noWrap/>
            <w:vAlign w:val="bottom"/>
            <w:hideMark/>
          </w:tcPr>
          <w:p w14:paraId="492C824D"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-0.52</w:t>
            </w:r>
          </w:p>
        </w:tc>
        <w:tc>
          <w:tcPr>
            <w:tcW w:w="990" w:type="dxa"/>
            <w:tcBorders>
              <w:top w:val="nil"/>
              <w:left w:val="nil"/>
              <w:bottom w:val="nil"/>
              <w:right w:val="single" w:sz="4" w:space="0" w:color="auto"/>
            </w:tcBorders>
            <w:shd w:val="clear" w:color="auto" w:fill="auto"/>
            <w:noWrap/>
            <w:vAlign w:val="bottom"/>
            <w:hideMark/>
          </w:tcPr>
          <w:p w14:paraId="4B8F8FBA"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0.44</w:t>
            </w:r>
          </w:p>
        </w:tc>
        <w:tc>
          <w:tcPr>
            <w:tcW w:w="1710" w:type="dxa"/>
            <w:tcBorders>
              <w:top w:val="nil"/>
              <w:left w:val="single" w:sz="4" w:space="0" w:color="auto"/>
              <w:bottom w:val="nil"/>
              <w:right w:val="nil"/>
            </w:tcBorders>
          </w:tcPr>
          <w:p w14:paraId="46AC09A6" w14:textId="77777777" w:rsidR="00FA1679" w:rsidRPr="009836F3" w:rsidRDefault="00FA1679" w:rsidP="00474764">
            <w:pPr>
              <w:jc w:val="right"/>
              <w:rPr>
                <w:rFonts w:ascii="Courier New" w:hAnsi="Courier New" w:cs="Courier New"/>
                <w:color w:val="000000"/>
              </w:rPr>
            </w:pPr>
          </w:p>
        </w:tc>
      </w:tr>
      <w:tr w:rsidR="00FA1679" w:rsidRPr="009836F3" w14:paraId="499BC23F" w14:textId="4D3B139C" w:rsidTr="00FA1679">
        <w:trPr>
          <w:trHeight w:val="332"/>
        </w:trPr>
        <w:tc>
          <w:tcPr>
            <w:tcW w:w="1440" w:type="dxa"/>
            <w:tcBorders>
              <w:top w:val="nil"/>
              <w:left w:val="nil"/>
              <w:bottom w:val="nil"/>
              <w:right w:val="nil"/>
            </w:tcBorders>
            <w:shd w:val="clear" w:color="D9D9D9" w:fill="D9D9D9"/>
            <w:noWrap/>
            <w:vAlign w:val="bottom"/>
            <w:hideMark/>
          </w:tcPr>
          <w:p w14:paraId="039441BF"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ENVINS5</w:t>
            </w:r>
          </w:p>
        </w:tc>
        <w:tc>
          <w:tcPr>
            <w:tcW w:w="1710" w:type="dxa"/>
            <w:gridSpan w:val="2"/>
            <w:tcBorders>
              <w:top w:val="nil"/>
              <w:left w:val="nil"/>
              <w:bottom w:val="nil"/>
              <w:right w:val="nil"/>
            </w:tcBorders>
            <w:shd w:val="clear" w:color="D9D9D9" w:fill="D9D9D9"/>
            <w:noWrap/>
            <w:vAlign w:val="bottom"/>
            <w:hideMark/>
          </w:tcPr>
          <w:p w14:paraId="69AAEA8A"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nil"/>
              <w:right w:val="nil"/>
            </w:tcBorders>
            <w:shd w:val="clear" w:color="D9D9D9" w:fill="D9D9D9"/>
            <w:noWrap/>
            <w:vAlign w:val="bottom"/>
            <w:hideMark/>
          </w:tcPr>
          <w:p w14:paraId="5CF4AC23"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6014</w:t>
            </w:r>
          </w:p>
        </w:tc>
        <w:tc>
          <w:tcPr>
            <w:tcW w:w="1350" w:type="dxa"/>
            <w:tcBorders>
              <w:top w:val="nil"/>
              <w:left w:val="nil"/>
              <w:bottom w:val="nil"/>
              <w:right w:val="nil"/>
            </w:tcBorders>
            <w:shd w:val="clear" w:color="D9D9D9" w:fill="D9D9D9"/>
            <w:noWrap/>
            <w:vAlign w:val="bottom"/>
            <w:hideMark/>
          </w:tcPr>
          <w:p w14:paraId="317CAC2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-0.64</w:t>
            </w:r>
          </w:p>
        </w:tc>
        <w:tc>
          <w:tcPr>
            <w:tcW w:w="1350" w:type="dxa"/>
            <w:tcBorders>
              <w:top w:val="nil"/>
              <w:left w:val="nil"/>
              <w:bottom w:val="nil"/>
              <w:right w:val="nil"/>
            </w:tcBorders>
            <w:shd w:val="clear" w:color="D9D9D9" w:fill="D9D9D9"/>
            <w:noWrap/>
            <w:vAlign w:val="bottom"/>
            <w:hideMark/>
          </w:tcPr>
          <w:p w14:paraId="16E55486"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-0.16</w:t>
            </w:r>
          </w:p>
        </w:tc>
        <w:tc>
          <w:tcPr>
            <w:tcW w:w="990" w:type="dxa"/>
            <w:tcBorders>
              <w:top w:val="nil"/>
              <w:left w:val="nil"/>
              <w:bottom w:val="nil"/>
              <w:right w:val="single" w:sz="4" w:space="0" w:color="auto"/>
            </w:tcBorders>
            <w:shd w:val="clear" w:color="D9D9D9" w:fill="D9D9D9"/>
            <w:noWrap/>
            <w:vAlign w:val="bottom"/>
            <w:hideMark/>
          </w:tcPr>
          <w:p w14:paraId="76E851EC"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0.48</w:t>
            </w:r>
          </w:p>
        </w:tc>
        <w:tc>
          <w:tcPr>
            <w:tcW w:w="1710" w:type="dxa"/>
            <w:tcBorders>
              <w:top w:val="nil"/>
              <w:left w:val="single" w:sz="4" w:space="0" w:color="auto"/>
              <w:bottom w:val="nil"/>
              <w:right w:val="nil"/>
            </w:tcBorders>
            <w:shd w:val="clear" w:color="D9D9D9" w:fill="D9D9D9"/>
          </w:tcPr>
          <w:p w14:paraId="00CE9F4A" w14:textId="77777777" w:rsidR="00FA1679" w:rsidRPr="009836F3" w:rsidRDefault="00FA1679" w:rsidP="00474764">
            <w:pPr>
              <w:jc w:val="right"/>
              <w:rPr>
                <w:rFonts w:ascii="Courier New" w:hAnsi="Courier New" w:cs="Courier New"/>
                <w:color w:val="000000"/>
              </w:rPr>
            </w:pPr>
          </w:p>
        </w:tc>
      </w:tr>
      <w:tr w:rsidR="00FA1679" w:rsidRPr="009836F3" w14:paraId="4120CAB0" w14:textId="39683AA5" w:rsidTr="00FA1679">
        <w:trPr>
          <w:trHeight w:val="332"/>
        </w:trPr>
        <w:tc>
          <w:tcPr>
            <w:tcW w:w="1440" w:type="dxa"/>
            <w:tcBorders>
              <w:top w:val="nil"/>
              <w:left w:val="nil"/>
              <w:bottom w:val="nil"/>
              <w:right w:val="nil"/>
            </w:tcBorders>
            <w:shd w:val="clear" w:color="auto" w:fill="auto"/>
            <w:noWrap/>
            <w:vAlign w:val="bottom"/>
            <w:hideMark/>
          </w:tcPr>
          <w:p w14:paraId="7777B9EF"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ENVMEN6</w:t>
            </w:r>
          </w:p>
        </w:tc>
        <w:tc>
          <w:tcPr>
            <w:tcW w:w="1710" w:type="dxa"/>
            <w:gridSpan w:val="2"/>
            <w:tcBorders>
              <w:top w:val="nil"/>
              <w:left w:val="nil"/>
              <w:bottom w:val="nil"/>
              <w:right w:val="nil"/>
            </w:tcBorders>
            <w:shd w:val="clear" w:color="auto" w:fill="auto"/>
            <w:noWrap/>
            <w:vAlign w:val="bottom"/>
            <w:hideMark/>
          </w:tcPr>
          <w:p w14:paraId="4724F7DD"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nil"/>
              <w:right w:val="nil"/>
            </w:tcBorders>
            <w:shd w:val="clear" w:color="auto" w:fill="auto"/>
            <w:noWrap/>
            <w:vAlign w:val="bottom"/>
            <w:hideMark/>
          </w:tcPr>
          <w:p w14:paraId="7045C4CE"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2121</w:t>
            </w:r>
          </w:p>
        </w:tc>
        <w:tc>
          <w:tcPr>
            <w:tcW w:w="1350" w:type="dxa"/>
            <w:tcBorders>
              <w:top w:val="nil"/>
              <w:left w:val="nil"/>
              <w:bottom w:val="nil"/>
              <w:right w:val="nil"/>
            </w:tcBorders>
            <w:shd w:val="clear" w:color="auto" w:fill="auto"/>
            <w:noWrap/>
            <w:vAlign w:val="bottom"/>
            <w:hideMark/>
          </w:tcPr>
          <w:p w14:paraId="3F9C05C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-0.39</w:t>
            </w:r>
          </w:p>
        </w:tc>
        <w:tc>
          <w:tcPr>
            <w:tcW w:w="1350" w:type="dxa"/>
            <w:tcBorders>
              <w:top w:val="nil"/>
              <w:left w:val="nil"/>
              <w:bottom w:val="nil"/>
              <w:right w:val="nil"/>
            </w:tcBorders>
            <w:shd w:val="clear" w:color="auto" w:fill="auto"/>
            <w:noWrap/>
            <w:vAlign w:val="bottom"/>
            <w:hideMark/>
          </w:tcPr>
          <w:p w14:paraId="5F966F5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0.11</w:t>
            </w:r>
          </w:p>
        </w:tc>
        <w:tc>
          <w:tcPr>
            <w:tcW w:w="990" w:type="dxa"/>
            <w:tcBorders>
              <w:top w:val="nil"/>
              <w:left w:val="nil"/>
              <w:bottom w:val="nil"/>
              <w:right w:val="single" w:sz="4" w:space="0" w:color="auto"/>
            </w:tcBorders>
            <w:shd w:val="clear" w:color="auto" w:fill="auto"/>
            <w:noWrap/>
            <w:vAlign w:val="bottom"/>
            <w:hideMark/>
          </w:tcPr>
          <w:p w14:paraId="293A6AD2" w14:textId="4FAC19F3"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0.5</w:t>
            </w:r>
            <w:r>
              <w:rPr>
                <w:rFonts w:ascii="Courier New" w:hAnsi="Courier New" w:cs="Courier New"/>
                <w:color w:val="000000"/>
              </w:rPr>
              <w:t>0</w:t>
            </w:r>
          </w:p>
        </w:tc>
        <w:tc>
          <w:tcPr>
            <w:tcW w:w="1710" w:type="dxa"/>
            <w:tcBorders>
              <w:top w:val="nil"/>
              <w:left w:val="single" w:sz="4" w:space="0" w:color="auto"/>
              <w:bottom w:val="nil"/>
              <w:right w:val="nil"/>
            </w:tcBorders>
          </w:tcPr>
          <w:p w14:paraId="20D008C7" w14:textId="77777777" w:rsidR="00FA1679" w:rsidRPr="009836F3" w:rsidRDefault="00FA1679" w:rsidP="00474764">
            <w:pPr>
              <w:jc w:val="right"/>
              <w:rPr>
                <w:rFonts w:ascii="Courier New" w:hAnsi="Courier New" w:cs="Courier New"/>
                <w:color w:val="000000"/>
              </w:rPr>
            </w:pPr>
          </w:p>
        </w:tc>
      </w:tr>
      <w:tr w:rsidR="00FA1679" w:rsidRPr="009836F3" w14:paraId="3AE0A6CD" w14:textId="5FC3A023" w:rsidTr="00FA1679">
        <w:trPr>
          <w:trHeight w:val="332"/>
        </w:trPr>
        <w:tc>
          <w:tcPr>
            <w:tcW w:w="1440" w:type="dxa"/>
            <w:tcBorders>
              <w:top w:val="nil"/>
              <w:left w:val="nil"/>
              <w:bottom w:val="nil"/>
              <w:right w:val="nil"/>
            </w:tcBorders>
            <w:shd w:val="clear" w:color="D9D9D9" w:fill="D9D9D9"/>
            <w:noWrap/>
            <w:vAlign w:val="bottom"/>
            <w:hideMark/>
          </w:tcPr>
          <w:p w14:paraId="220C97F5"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SAFPSF1</w:t>
            </w:r>
          </w:p>
        </w:tc>
        <w:tc>
          <w:tcPr>
            <w:tcW w:w="1710" w:type="dxa"/>
            <w:gridSpan w:val="2"/>
            <w:tcBorders>
              <w:top w:val="nil"/>
              <w:left w:val="nil"/>
              <w:bottom w:val="nil"/>
              <w:right w:val="nil"/>
            </w:tcBorders>
            <w:shd w:val="clear" w:color="D9D9D9" w:fill="D9D9D9"/>
            <w:noWrap/>
            <w:vAlign w:val="bottom"/>
            <w:hideMark/>
          </w:tcPr>
          <w:p w14:paraId="582E598F"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D9D9D9" w:fill="D9D9D9"/>
            <w:noWrap/>
            <w:vAlign w:val="bottom"/>
            <w:hideMark/>
          </w:tcPr>
          <w:p w14:paraId="052EAEB3"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24669</w:t>
            </w:r>
          </w:p>
        </w:tc>
        <w:tc>
          <w:tcPr>
            <w:tcW w:w="1350" w:type="dxa"/>
            <w:tcBorders>
              <w:top w:val="nil"/>
              <w:left w:val="nil"/>
              <w:bottom w:val="nil"/>
              <w:right w:val="nil"/>
            </w:tcBorders>
            <w:shd w:val="clear" w:color="D9D9D9" w:fill="D9D9D9"/>
            <w:noWrap/>
            <w:vAlign w:val="bottom"/>
            <w:hideMark/>
          </w:tcPr>
          <w:p w14:paraId="6AF0C425"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-0.86</w:t>
            </w:r>
          </w:p>
        </w:tc>
        <w:tc>
          <w:tcPr>
            <w:tcW w:w="1350" w:type="dxa"/>
            <w:tcBorders>
              <w:top w:val="nil"/>
              <w:left w:val="nil"/>
              <w:bottom w:val="nil"/>
              <w:right w:val="nil"/>
            </w:tcBorders>
            <w:shd w:val="clear" w:color="D9D9D9" w:fill="D9D9D9"/>
            <w:noWrap/>
            <w:vAlign w:val="bottom"/>
            <w:hideMark/>
          </w:tcPr>
          <w:p w14:paraId="31A1A55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-0.33</w:t>
            </w:r>
          </w:p>
        </w:tc>
        <w:tc>
          <w:tcPr>
            <w:tcW w:w="990" w:type="dxa"/>
            <w:tcBorders>
              <w:top w:val="nil"/>
              <w:left w:val="nil"/>
              <w:bottom w:val="nil"/>
              <w:right w:val="single" w:sz="4" w:space="0" w:color="auto"/>
            </w:tcBorders>
            <w:shd w:val="clear" w:color="D9D9D9" w:fill="D9D9D9"/>
            <w:noWrap/>
            <w:vAlign w:val="bottom"/>
            <w:hideMark/>
          </w:tcPr>
          <w:p w14:paraId="2150FC02" w14:textId="77777777" w:rsidR="00FA1679" w:rsidRPr="002354A9" w:rsidRDefault="00FA1679" w:rsidP="00474764">
            <w:pPr>
              <w:jc w:val="right"/>
              <w:rPr>
                <w:rFonts w:ascii="Courier New" w:hAnsi="Courier New" w:cs="Courier New"/>
                <w:color w:val="000000"/>
                <w:highlight w:val="yellow"/>
              </w:rPr>
            </w:pPr>
            <w:r w:rsidRPr="002354A9">
              <w:rPr>
                <w:rFonts w:ascii="Courier New" w:hAnsi="Courier New" w:cs="Courier New"/>
                <w:color w:val="000000"/>
                <w:highlight w:val="yellow"/>
              </w:rPr>
              <w:t>0.53</w:t>
            </w:r>
          </w:p>
        </w:tc>
        <w:tc>
          <w:tcPr>
            <w:tcW w:w="1710" w:type="dxa"/>
            <w:tcBorders>
              <w:top w:val="nil"/>
              <w:left w:val="single" w:sz="4" w:space="0" w:color="auto"/>
              <w:bottom w:val="nil"/>
              <w:right w:val="nil"/>
            </w:tcBorders>
            <w:shd w:val="clear" w:color="D9D9D9" w:fill="D9D9D9"/>
          </w:tcPr>
          <w:p w14:paraId="665AFC64" w14:textId="77777777" w:rsidR="00FA1679" w:rsidRPr="002354A9" w:rsidRDefault="00FA1679" w:rsidP="00474764">
            <w:pPr>
              <w:jc w:val="right"/>
              <w:rPr>
                <w:rFonts w:ascii="Courier New" w:hAnsi="Courier New" w:cs="Courier New"/>
                <w:color w:val="000000"/>
                <w:highlight w:val="yellow"/>
              </w:rPr>
            </w:pPr>
          </w:p>
        </w:tc>
      </w:tr>
      <w:tr w:rsidR="00FA1679" w:rsidRPr="009836F3" w14:paraId="5AE95927" w14:textId="4B16B630" w:rsidTr="00FA1679">
        <w:trPr>
          <w:trHeight w:val="332"/>
        </w:trPr>
        <w:tc>
          <w:tcPr>
            <w:tcW w:w="1440" w:type="dxa"/>
            <w:tcBorders>
              <w:top w:val="nil"/>
              <w:left w:val="nil"/>
              <w:bottom w:val="nil"/>
              <w:right w:val="nil"/>
            </w:tcBorders>
            <w:shd w:val="clear" w:color="auto" w:fill="auto"/>
            <w:noWrap/>
            <w:vAlign w:val="bottom"/>
            <w:hideMark/>
          </w:tcPr>
          <w:p w14:paraId="576BEAA7"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ENGCLC3</w:t>
            </w:r>
          </w:p>
        </w:tc>
        <w:tc>
          <w:tcPr>
            <w:tcW w:w="1710" w:type="dxa"/>
            <w:gridSpan w:val="2"/>
            <w:tcBorders>
              <w:top w:val="nil"/>
              <w:left w:val="nil"/>
              <w:bottom w:val="nil"/>
              <w:right w:val="nil"/>
            </w:tcBorders>
            <w:shd w:val="clear" w:color="auto" w:fill="auto"/>
            <w:noWrap/>
            <w:vAlign w:val="bottom"/>
            <w:hideMark/>
          </w:tcPr>
          <w:p w14:paraId="6215DCE3"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nil"/>
              <w:right w:val="nil"/>
            </w:tcBorders>
            <w:shd w:val="clear" w:color="auto" w:fill="auto"/>
            <w:noWrap/>
            <w:vAlign w:val="bottom"/>
            <w:hideMark/>
          </w:tcPr>
          <w:p w14:paraId="7BC7D098"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3891</w:t>
            </w:r>
          </w:p>
        </w:tc>
        <w:tc>
          <w:tcPr>
            <w:tcW w:w="1350" w:type="dxa"/>
            <w:tcBorders>
              <w:top w:val="nil"/>
              <w:left w:val="nil"/>
              <w:bottom w:val="nil"/>
              <w:right w:val="nil"/>
            </w:tcBorders>
            <w:shd w:val="clear" w:color="auto" w:fill="auto"/>
            <w:noWrap/>
            <w:vAlign w:val="bottom"/>
            <w:hideMark/>
          </w:tcPr>
          <w:p w14:paraId="3B9A5925"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0.44</w:t>
            </w:r>
          </w:p>
        </w:tc>
        <w:tc>
          <w:tcPr>
            <w:tcW w:w="1350" w:type="dxa"/>
            <w:tcBorders>
              <w:top w:val="nil"/>
              <w:left w:val="nil"/>
              <w:bottom w:val="nil"/>
              <w:right w:val="nil"/>
            </w:tcBorders>
            <w:shd w:val="clear" w:color="auto" w:fill="auto"/>
            <w:noWrap/>
            <w:vAlign w:val="bottom"/>
            <w:hideMark/>
          </w:tcPr>
          <w:p w14:paraId="2B5AB915"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0.98</w:t>
            </w:r>
          </w:p>
        </w:tc>
        <w:tc>
          <w:tcPr>
            <w:tcW w:w="990" w:type="dxa"/>
            <w:tcBorders>
              <w:top w:val="nil"/>
              <w:left w:val="nil"/>
              <w:bottom w:val="nil"/>
              <w:right w:val="single" w:sz="4" w:space="0" w:color="auto"/>
            </w:tcBorders>
            <w:shd w:val="clear" w:color="auto" w:fill="auto"/>
            <w:noWrap/>
            <w:vAlign w:val="bottom"/>
            <w:hideMark/>
          </w:tcPr>
          <w:p w14:paraId="527B2FE6" w14:textId="77777777" w:rsidR="00FA1679" w:rsidRPr="002354A9" w:rsidRDefault="00FA1679" w:rsidP="00474764">
            <w:pPr>
              <w:jc w:val="right"/>
              <w:rPr>
                <w:rFonts w:ascii="Courier New" w:hAnsi="Courier New" w:cs="Courier New"/>
                <w:color w:val="000000"/>
                <w:highlight w:val="yellow"/>
              </w:rPr>
            </w:pPr>
            <w:r w:rsidRPr="002354A9">
              <w:rPr>
                <w:rFonts w:ascii="Courier New" w:hAnsi="Courier New" w:cs="Courier New"/>
                <w:color w:val="000000"/>
                <w:highlight w:val="yellow"/>
              </w:rPr>
              <w:t>0.54</w:t>
            </w:r>
          </w:p>
        </w:tc>
        <w:tc>
          <w:tcPr>
            <w:tcW w:w="1710" w:type="dxa"/>
            <w:tcBorders>
              <w:top w:val="nil"/>
              <w:left w:val="single" w:sz="4" w:space="0" w:color="auto"/>
              <w:bottom w:val="nil"/>
              <w:right w:val="nil"/>
            </w:tcBorders>
          </w:tcPr>
          <w:p w14:paraId="78239FBA" w14:textId="77777777" w:rsidR="00FA1679" w:rsidRPr="002354A9" w:rsidRDefault="00FA1679" w:rsidP="00474764">
            <w:pPr>
              <w:jc w:val="right"/>
              <w:rPr>
                <w:rFonts w:ascii="Courier New" w:hAnsi="Courier New" w:cs="Courier New"/>
                <w:color w:val="000000"/>
                <w:highlight w:val="yellow"/>
              </w:rPr>
            </w:pPr>
          </w:p>
        </w:tc>
      </w:tr>
      <w:tr w:rsidR="00FA1679" w:rsidRPr="009836F3" w14:paraId="27A7AC1E" w14:textId="74CE5321" w:rsidTr="00FA1679">
        <w:trPr>
          <w:trHeight w:val="332"/>
        </w:trPr>
        <w:tc>
          <w:tcPr>
            <w:tcW w:w="1440" w:type="dxa"/>
            <w:tcBorders>
              <w:top w:val="nil"/>
              <w:left w:val="nil"/>
              <w:bottom w:val="nil"/>
              <w:right w:val="nil"/>
            </w:tcBorders>
            <w:shd w:val="clear" w:color="D9D9D9" w:fill="D9D9D9"/>
            <w:noWrap/>
            <w:vAlign w:val="bottom"/>
            <w:hideMark/>
          </w:tcPr>
          <w:p w14:paraId="450E1BC3"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SAFPSF1</w:t>
            </w:r>
          </w:p>
        </w:tc>
        <w:tc>
          <w:tcPr>
            <w:tcW w:w="1710" w:type="dxa"/>
            <w:gridSpan w:val="2"/>
            <w:tcBorders>
              <w:top w:val="nil"/>
              <w:left w:val="nil"/>
              <w:bottom w:val="nil"/>
              <w:right w:val="nil"/>
            </w:tcBorders>
            <w:shd w:val="clear" w:color="D9D9D9" w:fill="D9D9D9"/>
            <w:noWrap/>
            <w:vAlign w:val="bottom"/>
            <w:hideMark/>
          </w:tcPr>
          <w:p w14:paraId="494BE593"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D9D9D9" w:fill="D9D9D9"/>
            <w:noWrap/>
            <w:vAlign w:val="bottom"/>
            <w:hideMark/>
          </w:tcPr>
          <w:p w14:paraId="7FB31B27"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9123</w:t>
            </w:r>
          </w:p>
        </w:tc>
        <w:tc>
          <w:tcPr>
            <w:tcW w:w="1350" w:type="dxa"/>
            <w:tcBorders>
              <w:top w:val="nil"/>
              <w:left w:val="nil"/>
              <w:bottom w:val="nil"/>
              <w:right w:val="nil"/>
            </w:tcBorders>
            <w:shd w:val="clear" w:color="D9D9D9" w:fill="D9D9D9"/>
            <w:noWrap/>
            <w:vAlign w:val="bottom"/>
            <w:hideMark/>
          </w:tcPr>
          <w:p w14:paraId="1525B6CF"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-0.86</w:t>
            </w:r>
          </w:p>
        </w:tc>
        <w:tc>
          <w:tcPr>
            <w:tcW w:w="1350" w:type="dxa"/>
            <w:tcBorders>
              <w:top w:val="nil"/>
              <w:left w:val="nil"/>
              <w:bottom w:val="nil"/>
              <w:right w:val="nil"/>
            </w:tcBorders>
            <w:shd w:val="clear" w:color="D9D9D9" w:fill="D9D9D9"/>
            <w:noWrap/>
            <w:vAlign w:val="bottom"/>
            <w:hideMark/>
          </w:tcPr>
          <w:p w14:paraId="62E2DE9E"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-0.32</w:t>
            </w:r>
          </w:p>
        </w:tc>
        <w:tc>
          <w:tcPr>
            <w:tcW w:w="990" w:type="dxa"/>
            <w:tcBorders>
              <w:top w:val="nil"/>
              <w:left w:val="nil"/>
              <w:bottom w:val="nil"/>
              <w:right w:val="single" w:sz="4" w:space="0" w:color="auto"/>
            </w:tcBorders>
            <w:shd w:val="clear" w:color="D9D9D9" w:fill="D9D9D9"/>
            <w:noWrap/>
            <w:vAlign w:val="bottom"/>
            <w:hideMark/>
          </w:tcPr>
          <w:p w14:paraId="34832ED0" w14:textId="77777777" w:rsidR="00FA1679" w:rsidRPr="002354A9" w:rsidRDefault="00FA1679" w:rsidP="00474764">
            <w:pPr>
              <w:jc w:val="right"/>
              <w:rPr>
                <w:rFonts w:ascii="Courier New" w:hAnsi="Courier New" w:cs="Courier New"/>
                <w:color w:val="000000"/>
                <w:highlight w:val="yellow"/>
              </w:rPr>
            </w:pPr>
            <w:r w:rsidRPr="002354A9">
              <w:rPr>
                <w:rFonts w:ascii="Courier New" w:hAnsi="Courier New" w:cs="Courier New"/>
                <w:color w:val="000000"/>
                <w:highlight w:val="yellow"/>
              </w:rPr>
              <w:t>0.54</w:t>
            </w:r>
          </w:p>
        </w:tc>
        <w:tc>
          <w:tcPr>
            <w:tcW w:w="1710" w:type="dxa"/>
            <w:tcBorders>
              <w:top w:val="nil"/>
              <w:left w:val="single" w:sz="4" w:space="0" w:color="auto"/>
              <w:bottom w:val="nil"/>
              <w:right w:val="nil"/>
            </w:tcBorders>
            <w:shd w:val="clear" w:color="D9D9D9" w:fill="D9D9D9"/>
          </w:tcPr>
          <w:p w14:paraId="3AA66B10" w14:textId="77777777" w:rsidR="00FA1679" w:rsidRPr="002354A9" w:rsidRDefault="00FA1679" w:rsidP="00474764">
            <w:pPr>
              <w:jc w:val="right"/>
              <w:rPr>
                <w:rFonts w:ascii="Courier New" w:hAnsi="Courier New" w:cs="Courier New"/>
                <w:color w:val="000000"/>
                <w:highlight w:val="yellow"/>
              </w:rPr>
            </w:pPr>
          </w:p>
        </w:tc>
      </w:tr>
      <w:tr w:rsidR="00FA1679" w:rsidRPr="009836F3" w14:paraId="3F8F4949" w14:textId="45679BC5" w:rsidTr="00FA1679">
        <w:trPr>
          <w:trHeight w:val="332"/>
        </w:trPr>
        <w:tc>
          <w:tcPr>
            <w:tcW w:w="1440" w:type="dxa"/>
            <w:tcBorders>
              <w:top w:val="nil"/>
              <w:left w:val="nil"/>
              <w:bottom w:val="nil"/>
              <w:right w:val="nil"/>
            </w:tcBorders>
            <w:shd w:val="clear" w:color="auto" w:fill="auto"/>
            <w:noWrap/>
            <w:vAlign w:val="bottom"/>
            <w:hideMark/>
          </w:tcPr>
          <w:p w14:paraId="6682CA78"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SAFBUL11</w:t>
            </w:r>
          </w:p>
        </w:tc>
        <w:tc>
          <w:tcPr>
            <w:tcW w:w="1710" w:type="dxa"/>
            <w:gridSpan w:val="2"/>
            <w:tcBorders>
              <w:top w:val="nil"/>
              <w:left w:val="nil"/>
              <w:bottom w:val="nil"/>
              <w:right w:val="nil"/>
            </w:tcBorders>
            <w:shd w:val="clear" w:color="auto" w:fill="auto"/>
            <w:noWrap/>
            <w:vAlign w:val="bottom"/>
            <w:hideMark/>
          </w:tcPr>
          <w:p w14:paraId="429E5A0D"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Hispanic</w:t>
            </w:r>
          </w:p>
        </w:tc>
        <w:tc>
          <w:tcPr>
            <w:tcW w:w="1080" w:type="dxa"/>
            <w:tcBorders>
              <w:top w:val="nil"/>
              <w:left w:val="nil"/>
              <w:bottom w:val="nil"/>
              <w:right w:val="nil"/>
            </w:tcBorders>
            <w:shd w:val="clear" w:color="auto" w:fill="auto"/>
            <w:noWrap/>
            <w:vAlign w:val="bottom"/>
            <w:hideMark/>
          </w:tcPr>
          <w:p w14:paraId="4FF1733F"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7940</w:t>
            </w:r>
          </w:p>
        </w:tc>
        <w:tc>
          <w:tcPr>
            <w:tcW w:w="1350" w:type="dxa"/>
            <w:tcBorders>
              <w:top w:val="nil"/>
              <w:left w:val="nil"/>
              <w:bottom w:val="nil"/>
              <w:right w:val="nil"/>
            </w:tcBorders>
            <w:shd w:val="clear" w:color="auto" w:fill="auto"/>
            <w:noWrap/>
            <w:vAlign w:val="bottom"/>
            <w:hideMark/>
          </w:tcPr>
          <w:p w14:paraId="7CDF1F8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-1.37</w:t>
            </w:r>
          </w:p>
        </w:tc>
        <w:tc>
          <w:tcPr>
            <w:tcW w:w="1350" w:type="dxa"/>
            <w:tcBorders>
              <w:top w:val="nil"/>
              <w:left w:val="nil"/>
              <w:bottom w:val="nil"/>
              <w:right w:val="nil"/>
            </w:tcBorders>
            <w:shd w:val="clear" w:color="auto" w:fill="auto"/>
            <w:noWrap/>
            <w:vAlign w:val="bottom"/>
            <w:hideMark/>
          </w:tcPr>
          <w:p w14:paraId="16C8C673"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-0.77</w:t>
            </w:r>
          </w:p>
        </w:tc>
        <w:tc>
          <w:tcPr>
            <w:tcW w:w="990" w:type="dxa"/>
            <w:tcBorders>
              <w:top w:val="nil"/>
              <w:left w:val="nil"/>
              <w:bottom w:val="nil"/>
              <w:right w:val="single" w:sz="4" w:space="0" w:color="auto"/>
            </w:tcBorders>
            <w:shd w:val="clear" w:color="auto" w:fill="auto"/>
            <w:noWrap/>
            <w:vAlign w:val="bottom"/>
            <w:hideMark/>
          </w:tcPr>
          <w:p w14:paraId="2F71E5F2" w14:textId="4A3ADFE4" w:rsidR="00FA1679" w:rsidRPr="002354A9" w:rsidRDefault="00FA1679" w:rsidP="00474764">
            <w:pPr>
              <w:jc w:val="right"/>
              <w:rPr>
                <w:rFonts w:ascii="Courier New" w:hAnsi="Courier New" w:cs="Courier New"/>
                <w:color w:val="000000"/>
                <w:highlight w:val="yellow"/>
              </w:rPr>
            </w:pPr>
            <w:r w:rsidRPr="002354A9">
              <w:rPr>
                <w:rFonts w:ascii="Courier New" w:hAnsi="Courier New" w:cs="Courier New"/>
                <w:color w:val="000000"/>
                <w:highlight w:val="yellow"/>
              </w:rPr>
              <w:t>0.6</w:t>
            </w:r>
            <w:r>
              <w:rPr>
                <w:rFonts w:ascii="Courier New" w:hAnsi="Courier New" w:cs="Courier New"/>
                <w:color w:val="000000"/>
                <w:highlight w:val="yellow"/>
              </w:rPr>
              <w:t>0</w:t>
            </w:r>
          </w:p>
        </w:tc>
        <w:tc>
          <w:tcPr>
            <w:tcW w:w="1710" w:type="dxa"/>
            <w:tcBorders>
              <w:top w:val="nil"/>
              <w:left w:val="single" w:sz="4" w:space="0" w:color="auto"/>
              <w:bottom w:val="nil"/>
              <w:right w:val="nil"/>
            </w:tcBorders>
          </w:tcPr>
          <w:p w14:paraId="4D500CE1" w14:textId="7DBC0451" w:rsidR="00FA1679" w:rsidRPr="002354A9" w:rsidRDefault="00FA1679" w:rsidP="00474764">
            <w:pPr>
              <w:jc w:val="right"/>
              <w:rPr>
                <w:rFonts w:ascii="Courier New" w:hAnsi="Courier New" w:cs="Courier New"/>
                <w:color w:val="000000"/>
                <w:highlight w:val="yellow"/>
              </w:rPr>
            </w:pPr>
            <w:r>
              <w:rPr>
                <w:rFonts w:ascii="Courier New" w:hAnsi="Courier New" w:cs="Courier New"/>
                <w:color w:val="000000"/>
                <w:highlight w:val="yellow"/>
              </w:rPr>
              <w:t>0.48</w:t>
            </w:r>
          </w:p>
        </w:tc>
      </w:tr>
      <w:tr w:rsidR="00FA1679" w:rsidRPr="009836F3" w14:paraId="2C06E2DA" w14:textId="4F0C647F" w:rsidTr="00FA1679">
        <w:trPr>
          <w:trHeight w:val="332"/>
        </w:trPr>
        <w:tc>
          <w:tcPr>
            <w:tcW w:w="1440" w:type="dxa"/>
            <w:tcBorders>
              <w:top w:val="nil"/>
              <w:left w:val="nil"/>
              <w:bottom w:val="nil"/>
              <w:right w:val="nil"/>
            </w:tcBorders>
            <w:shd w:val="clear" w:color="D9D9D9" w:fill="D9D9D9"/>
            <w:noWrap/>
            <w:vAlign w:val="bottom"/>
            <w:hideMark/>
          </w:tcPr>
          <w:p w14:paraId="76FB3D39"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SAFBUL11</w:t>
            </w:r>
          </w:p>
        </w:tc>
        <w:tc>
          <w:tcPr>
            <w:tcW w:w="1710" w:type="dxa"/>
            <w:gridSpan w:val="2"/>
            <w:tcBorders>
              <w:top w:val="nil"/>
              <w:left w:val="nil"/>
              <w:bottom w:val="nil"/>
              <w:right w:val="nil"/>
            </w:tcBorders>
            <w:shd w:val="clear" w:color="D9D9D9" w:fill="D9D9D9"/>
            <w:noWrap/>
            <w:vAlign w:val="bottom"/>
            <w:hideMark/>
          </w:tcPr>
          <w:p w14:paraId="1F68AD65"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Other</w:t>
            </w:r>
          </w:p>
        </w:tc>
        <w:tc>
          <w:tcPr>
            <w:tcW w:w="1080" w:type="dxa"/>
            <w:tcBorders>
              <w:top w:val="nil"/>
              <w:left w:val="nil"/>
              <w:bottom w:val="nil"/>
              <w:right w:val="nil"/>
            </w:tcBorders>
            <w:shd w:val="clear" w:color="D9D9D9" w:fill="D9D9D9"/>
            <w:noWrap/>
            <w:vAlign w:val="bottom"/>
            <w:hideMark/>
          </w:tcPr>
          <w:p w14:paraId="0DD0AE9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1442</w:t>
            </w:r>
          </w:p>
        </w:tc>
        <w:tc>
          <w:tcPr>
            <w:tcW w:w="1350" w:type="dxa"/>
            <w:tcBorders>
              <w:top w:val="nil"/>
              <w:left w:val="nil"/>
              <w:bottom w:val="nil"/>
              <w:right w:val="nil"/>
            </w:tcBorders>
            <w:shd w:val="clear" w:color="D9D9D9" w:fill="D9D9D9"/>
            <w:noWrap/>
            <w:vAlign w:val="bottom"/>
            <w:hideMark/>
          </w:tcPr>
          <w:p w14:paraId="19C5D755"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-1.37</w:t>
            </w:r>
          </w:p>
        </w:tc>
        <w:tc>
          <w:tcPr>
            <w:tcW w:w="1350" w:type="dxa"/>
            <w:tcBorders>
              <w:top w:val="nil"/>
              <w:left w:val="nil"/>
              <w:bottom w:val="nil"/>
              <w:right w:val="nil"/>
            </w:tcBorders>
            <w:shd w:val="clear" w:color="D9D9D9" w:fill="D9D9D9"/>
            <w:noWrap/>
            <w:vAlign w:val="bottom"/>
            <w:hideMark/>
          </w:tcPr>
          <w:p w14:paraId="55E28582"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-0.61</w:t>
            </w:r>
          </w:p>
        </w:tc>
        <w:tc>
          <w:tcPr>
            <w:tcW w:w="990" w:type="dxa"/>
            <w:tcBorders>
              <w:top w:val="nil"/>
              <w:left w:val="nil"/>
              <w:bottom w:val="nil"/>
              <w:right w:val="single" w:sz="4" w:space="0" w:color="auto"/>
            </w:tcBorders>
            <w:shd w:val="clear" w:color="D9D9D9" w:fill="D9D9D9"/>
            <w:noWrap/>
            <w:vAlign w:val="bottom"/>
            <w:hideMark/>
          </w:tcPr>
          <w:p w14:paraId="6E28BDD1" w14:textId="77777777" w:rsidR="00FA1679" w:rsidRPr="001F2D51" w:rsidRDefault="00FA1679" w:rsidP="00474764">
            <w:pPr>
              <w:jc w:val="right"/>
              <w:rPr>
                <w:rFonts w:ascii="Courier New" w:hAnsi="Courier New" w:cs="Courier New"/>
                <w:b/>
                <w:bCs/>
                <w:color w:val="833C0B" w:themeColor="accent2" w:themeShade="80"/>
                <w:highlight w:val="yellow"/>
              </w:rPr>
            </w:pPr>
            <w:r w:rsidRPr="001F2D51">
              <w:rPr>
                <w:rFonts w:ascii="Courier New" w:hAnsi="Courier New" w:cs="Courier New"/>
                <w:b/>
                <w:bCs/>
                <w:color w:val="833C0B" w:themeColor="accent2" w:themeShade="80"/>
                <w:highlight w:val="yellow"/>
              </w:rPr>
              <w:t>0.75</w:t>
            </w:r>
          </w:p>
        </w:tc>
        <w:tc>
          <w:tcPr>
            <w:tcW w:w="1710" w:type="dxa"/>
            <w:tcBorders>
              <w:top w:val="nil"/>
              <w:left w:val="single" w:sz="4" w:space="0" w:color="auto"/>
              <w:bottom w:val="nil"/>
              <w:right w:val="nil"/>
            </w:tcBorders>
            <w:shd w:val="clear" w:color="D9D9D9" w:fill="D9D9D9"/>
          </w:tcPr>
          <w:p w14:paraId="3ECDB6BE" w14:textId="11FB4B77" w:rsidR="00FA1679" w:rsidRPr="001F2D51" w:rsidRDefault="00FA1679" w:rsidP="00474764">
            <w:pPr>
              <w:jc w:val="right"/>
              <w:rPr>
                <w:rFonts w:ascii="Courier New" w:hAnsi="Courier New" w:cs="Courier New"/>
                <w:b/>
                <w:bCs/>
                <w:color w:val="833C0B" w:themeColor="accent2" w:themeShade="80"/>
                <w:highlight w:val="yellow"/>
              </w:rPr>
            </w:pPr>
            <w:r>
              <w:rPr>
                <w:rFonts w:ascii="Courier New" w:hAnsi="Courier New" w:cs="Courier New"/>
                <w:b/>
                <w:bCs/>
                <w:color w:val="833C0B" w:themeColor="accent2" w:themeShade="80"/>
                <w:highlight w:val="yellow"/>
              </w:rPr>
              <w:t>0.74</w:t>
            </w:r>
          </w:p>
        </w:tc>
      </w:tr>
      <w:tr w:rsidR="00FA1679" w:rsidRPr="009836F3" w14:paraId="278F4631" w14:textId="218D5E68" w:rsidTr="00FA1679">
        <w:trPr>
          <w:trHeight w:val="332"/>
        </w:trPr>
        <w:tc>
          <w:tcPr>
            <w:tcW w:w="1440" w:type="dxa"/>
            <w:tcBorders>
              <w:top w:val="nil"/>
              <w:left w:val="nil"/>
              <w:bottom w:val="nil"/>
              <w:right w:val="nil"/>
            </w:tcBorders>
            <w:shd w:val="clear" w:color="auto" w:fill="auto"/>
            <w:noWrap/>
            <w:vAlign w:val="bottom"/>
            <w:hideMark/>
          </w:tcPr>
          <w:p w14:paraId="1F399CA4"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SAFBUL11</w:t>
            </w:r>
          </w:p>
        </w:tc>
        <w:tc>
          <w:tcPr>
            <w:tcW w:w="1710" w:type="dxa"/>
            <w:gridSpan w:val="2"/>
            <w:tcBorders>
              <w:top w:val="nil"/>
              <w:left w:val="nil"/>
              <w:bottom w:val="nil"/>
              <w:right w:val="nil"/>
            </w:tcBorders>
            <w:shd w:val="clear" w:color="auto" w:fill="auto"/>
            <w:noWrap/>
            <w:vAlign w:val="bottom"/>
            <w:hideMark/>
          </w:tcPr>
          <w:p w14:paraId="003AF216"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Afr./Black</w:t>
            </w:r>
          </w:p>
        </w:tc>
        <w:tc>
          <w:tcPr>
            <w:tcW w:w="1080" w:type="dxa"/>
            <w:tcBorders>
              <w:top w:val="nil"/>
              <w:left w:val="nil"/>
              <w:bottom w:val="nil"/>
              <w:right w:val="nil"/>
            </w:tcBorders>
            <w:shd w:val="clear" w:color="auto" w:fill="auto"/>
            <w:noWrap/>
            <w:vAlign w:val="bottom"/>
            <w:hideMark/>
          </w:tcPr>
          <w:p w14:paraId="7065D370"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3320</w:t>
            </w:r>
          </w:p>
        </w:tc>
        <w:tc>
          <w:tcPr>
            <w:tcW w:w="1350" w:type="dxa"/>
            <w:tcBorders>
              <w:top w:val="nil"/>
              <w:left w:val="nil"/>
              <w:bottom w:val="nil"/>
              <w:right w:val="nil"/>
            </w:tcBorders>
            <w:shd w:val="clear" w:color="auto" w:fill="auto"/>
            <w:noWrap/>
            <w:vAlign w:val="bottom"/>
            <w:hideMark/>
          </w:tcPr>
          <w:p w14:paraId="0D6D584B"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-1.37</w:t>
            </w:r>
          </w:p>
        </w:tc>
        <w:tc>
          <w:tcPr>
            <w:tcW w:w="1350" w:type="dxa"/>
            <w:tcBorders>
              <w:top w:val="nil"/>
              <w:left w:val="nil"/>
              <w:bottom w:val="nil"/>
              <w:right w:val="nil"/>
            </w:tcBorders>
            <w:shd w:val="clear" w:color="auto" w:fill="auto"/>
            <w:noWrap/>
            <w:vAlign w:val="bottom"/>
            <w:hideMark/>
          </w:tcPr>
          <w:p w14:paraId="36E0E6A0"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-0.61</w:t>
            </w:r>
          </w:p>
        </w:tc>
        <w:tc>
          <w:tcPr>
            <w:tcW w:w="990" w:type="dxa"/>
            <w:tcBorders>
              <w:top w:val="nil"/>
              <w:left w:val="nil"/>
              <w:bottom w:val="nil"/>
              <w:right w:val="single" w:sz="4" w:space="0" w:color="auto"/>
            </w:tcBorders>
            <w:shd w:val="clear" w:color="auto" w:fill="auto"/>
            <w:noWrap/>
            <w:vAlign w:val="bottom"/>
            <w:hideMark/>
          </w:tcPr>
          <w:p w14:paraId="6CFC567F" w14:textId="77777777" w:rsidR="00FA1679" w:rsidRPr="001F2D51" w:rsidRDefault="00FA1679" w:rsidP="00474764">
            <w:pPr>
              <w:jc w:val="right"/>
              <w:rPr>
                <w:rFonts w:ascii="Courier New" w:hAnsi="Courier New" w:cs="Courier New"/>
                <w:b/>
                <w:bCs/>
                <w:color w:val="833C0B" w:themeColor="accent2" w:themeShade="80"/>
                <w:highlight w:val="yellow"/>
              </w:rPr>
            </w:pPr>
            <w:r w:rsidRPr="001F2D51">
              <w:rPr>
                <w:rFonts w:ascii="Courier New" w:hAnsi="Courier New" w:cs="Courier New"/>
                <w:b/>
                <w:bCs/>
                <w:color w:val="833C0B" w:themeColor="accent2" w:themeShade="80"/>
                <w:highlight w:val="yellow"/>
              </w:rPr>
              <w:t>0.76</w:t>
            </w:r>
          </w:p>
        </w:tc>
        <w:tc>
          <w:tcPr>
            <w:tcW w:w="1710" w:type="dxa"/>
            <w:tcBorders>
              <w:top w:val="nil"/>
              <w:left w:val="single" w:sz="4" w:space="0" w:color="auto"/>
              <w:bottom w:val="nil"/>
              <w:right w:val="nil"/>
            </w:tcBorders>
          </w:tcPr>
          <w:p w14:paraId="1A7C8024" w14:textId="4B1CDA53" w:rsidR="00FA1679" w:rsidRPr="00F43573" w:rsidRDefault="00FA1679" w:rsidP="00474764">
            <w:pPr>
              <w:jc w:val="right"/>
              <w:rPr>
                <w:rFonts w:ascii="Courier New" w:hAnsi="Courier New" w:cs="Courier New"/>
                <w:highlight w:val="yellow"/>
              </w:rPr>
            </w:pPr>
            <w:r w:rsidRPr="00F43573">
              <w:rPr>
                <w:rFonts w:ascii="Courier New" w:hAnsi="Courier New" w:cs="Courier New"/>
                <w:highlight w:val="yellow"/>
              </w:rPr>
              <w:t>0.65</w:t>
            </w:r>
          </w:p>
        </w:tc>
      </w:tr>
      <w:tr w:rsidR="00FA1679" w:rsidRPr="009836F3" w14:paraId="544F6939" w14:textId="67700DD7" w:rsidTr="00FA1679">
        <w:trPr>
          <w:trHeight w:val="332"/>
        </w:trPr>
        <w:tc>
          <w:tcPr>
            <w:tcW w:w="1440" w:type="dxa"/>
            <w:tcBorders>
              <w:top w:val="nil"/>
              <w:left w:val="nil"/>
              <w:bottom w:val="single" w:sz="4" w:space="0" w:color="000000"/>
              <w:right w:val="nil"/>
            </w:tcBorders>
            <w:shd w:val="clear" w:color="D9D9D9" w:fill="D9D9D9"/>
            <w:noWrap/>
            <w:vAlign w:val="bottom"/>
            <w:hideMark/>
          </w:tcPr>
          <w:p w14:paraId="3E84899C"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SAFBUL11</w:t>
            </w:r>
          </w:p>
        </w:tc>
        <w:tc>
          <w:tcPr>
            <w:tcW w:w="1710" w:type="dxa"/>
            <w:gridSpan w:val="2"/>
            <w:tcBorders>
              <w:top w:val="nil"/>
              <w:left w:val="nil"/>
              <w:bottom w:val="single" w:sz="4" w:space="0" w:color="000000"/>
              <w:right w:val="nil"/>
            </w:tcBorders>
            <w:shd w:val="clear" w:color="D9D9D9" w:fill="D9D9D9"/>
            <w:noWrap/>
            <w:vAlign w:val="bottom"/>
            <w:hideMark/>
          </w:tcPr>
          <w:p w14:paraId="7DA00E45" w14:textId="77777777" w:rsidR="00FA1679" w:rsidRPr="009836F3" w:rsidRDefault="00FA1679" w:rsidP="00474764">
            <w:pPr>
              <w:rPr>
                <w:rFonts w:ascii="Courier New" w:hAnsi="Courier New" w:cs="Courier New"/>
                <w:color w:val="000000"/>
              </w:rPr>
            </w:pPr>
            <w:r w:rsidRPr="009836F3">
              <w:rPr>
                <w:rFonts w:ascii="Courier New" w:hAnsi="Courier New" w:cs="Courier New"/>
                <w:color w:val="000000"/>
              </w:rPr>
              <w:t>Asian</w:t>
            </w:r>
          </w:p>
        </w:tc>
        <w:tc>
          <w:tcPr>
            <w:tcW w:w="1080" w:type="dxa"/>
            <w:tcBorders>
              <w:top w:val="nil"/>
              <w:left w:val="nil"/>
              <w:bottom w:val="single" w:sz="4" w:space="0" w:color="000000"/>
              <w:right w:val="nil"/>
            </w:tcBorders>
            <w:shd w:val="clear" w:color="D9D9D9" w:fill="D9D9D9"/>
            <w:noWrap/>
            <w:vAlign w:val="bottom"/>
            <w:hideMark/>
          </w:tcPr>
          <w:p w14:paraId="00505CCA"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2108</w:t>
            </w:r>
          </w:p>
        </w:tc>
        <w:tc>
          <w:tcPr>
            <w:tcW w:w="1350" w:type="dxa"/>
            <w:tcBorders>
              <w:top w:val="nil"/>
              <w:left w:val="nil"/>
              <w:bottom w:val="single" w:sz="4" w:space="0" w:color="000000"/>
              <w:right w:val="nil"/>
            </w:tcBorders>
            <w:shd w:val="clear" w:color="D9D9D9" w:fill="D9D9D9"/>
            <w:noWrap/>
            <w:vAlign w:val="bottom"/>
            <w:hideMark/>
          </w:tcPr>
          <w:p w14:paraId="26045E44"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-1.37</w:t>
            </w:r>
          </w:p>
        </w:tc>
        <w:tc>
          <w:tcPr>
            <w:tcW w:w="1350" w:type="dxa"/>
            <w:tcBorders>
              <w:top w:val="nil"/>
              <w:left w:val="nil"/>
              <w:bottom w:val="single" w:sz="4" w:space="0" w:color="000000"/>
              <w:right w:val="nil"/>
            </w:tcBorders>
            <w:shd w:val="clear" w:color="D9D9D9" w:fill="D9D9D9"/>
            <w:noWrap/>
            <w:vAlign w:val="bottom"/>
            <w:hideMark/>
          </w:tcPr>
          <w:p w14:paraId="10A128FB" w14:textId="77777777" w:rsidR="00FA1679" w:rsidRPr="009836F3" w:rsidRDefault="00FA1679" w:rsidP="00474764">
            <w:pPr>
              <w:jc w:val="right"/>
              <w:rPr>
                <w:rFonts w:ascii="Courier New" w:hAnsi="Courier New" w:cs="Courier New"/>
                <w:color w:val="000000"/>
              </w:rPr>
            </w:pPr>
            <w:r w:rsidRPr="009836F3">
              <w:rPr>
                <w:rFonts w:ascii="Courier New" w:hAnsi="Courier New" w:cs="Courier New"/>
                <w:color w:val="000000"/>
              </w:rPr>
              <w:t>-0.24</w:t>
            </w:r>
          </w:p>
        </w:tc>
        <w:tc>
          <w:tcPr>
            <w:tcW w:w="990" w:type="dxa"/>
            <w:tcBorders>
              <w:top w:val="nil"/>
              <w:left w:val="nil"/>
              <w:bottom w:val="single" w:sz="4" w:space="0" w:color="000000"/>
              <w:right w:val="single" w:sz="4" w:space="0" w:color="auto"/>
            </w:tcBorders>
            <w:shd w:val="clear" w:color="D9D9D9" w:fill="D9D9D9"/>
            <w:noWrap/>
            <w:vAlign w:val="bottom"/>
            <w:hideMark/>
          </w:tcPr>
          <w:p w14:paraId="11ADD19F" w14:textId="77777777" w:rsidR="00FA1679" w:rsidRPr="001F2D51" w:rsidRDefault="00FA1679" w:rsidP="00474764">
            <w:pPr>
              <w:jc w:val="right"/>
              <w:rPr>
                <w:rFonts w:ascii="Courier New" w:hAnsi="Courier New" w:cs="Courier New"/>
                <w:b/>
                <w:bCs/>
                <w:color w:val="833C0B" w:themeColor="accent2" w:themeShade="80"/>
                <w:highlight w:val="yellow"/>
              </w:rPr>
            </w:pPr>
            <w:r w:rsidRPr="001F2D51">
              <w:rPr>
                <w:rFonts w:ascii="Courier New" w:hAnsi="Courier New" w:cs="Courier New"/>
                <w:b/>
                <w:bCs/>
                <w:color w:val="833C0B" w:themeColor="accent2" w:themeShade="80"/>
                <w:highlight w:val="yellow"/>
              </w:rPr>
              <w:t>1.13</w:t>
            </w:r>
          </w:p>
        </w:tc>
        <w:tc>
          <w:tcPr>
            <w:tcW w:w="1710" w:type="dxa"/>
            <w:tcBorders>
              <w:top w:val="nil"/>
              <w:left w:val="single" w:sz="4" w:space="0" w:color="auto"/>
              <w:bottom w:val="single" w:sz="4" w:space="0" w:color="000000"/>
              <w:right w:val="nil"/>
            </w:tcBorders>
            <w:shd w:val="clear" w:color="D9D9D9" w:fill="D9D9D9"/>
          </w:tcPr>
          <w:p w14:paraId="0D07CD45" w14:textId="61D935B5" w:rsidR="00FA1679" w:rsidRPr="001F2D51" w:rsidRDefault="00FA1679" w:rsidP="00474764">
            <w:pPr>
              <w:jc w:val="right"/>
              <w:rPr>
                <w:rFonts w:ascii="Courier New" w:hAnsi="Courier New" w:cs="Courier New"/>
                <w:b/>
                <w:bCs/>
                <w:color w:val="833C0B" w:themeColor="accent2" w:themeShade="80"/>
                <w:highlight w:val="yellow"/>
              </w:rPr>
            </w:pPr>
            <w:r>
              <w:rPr>
                <w:rFonts w:ascii="Courier New" w:hAnsi="Courier New" w:cs="Courier New"/>
                <w:b/>
                <w:bCs/>
                <w:color w:val="833C0B" w:themeColor="accent2" w:themeShade="80"/>
                <w:highlight w:val="yellow"/>
              </w:rPr>
              <w:t>1.08</w:t>
            </w:r>
          </w:p>
        </w:tc>
      </w:tr>
    </w:tbl>
    <w:p w14:paraId="455BC883" w14:textId="0E874E9F" w:rsidR="009836F3" w:rsidRPr="00630BF7" w:rsidRDefault="00380E4A" w:rsidP="0017239F">
      <w:pPr>
        <w:rPr>
          <w:b/>
          <w:sz w:val="18"/>
          <w:szCs w:val="18"/>
        </w:rPr>
      </w:pPr>
      <w:r w:rsidRPr="00630BF7">
        <w:rPr>
          <w:bCs/>
          <w:sz w:val="18"/>
          <w:szCs w:val="18"/>
          <w:vertAlign w:val="superscript"/>
        </w:rPr>
        <w:t>1</w:t>
      </w:r>
      <w:r w:rsidR="00630BF7" w:rsidRPr="00630BF7">
        <w:rPr>
          <w:sz w:val="18"/>
          <w:szCs w:val="18"/>
        </w:rPr>
        <w:t>DIF analyses examine if item has the same difficulty as its average difficulty for all groups;</w:t>
      </w:r>
      <w:r w:rsidR="00630BF7" w:rsidRPr="00630BF7">
        <w:rPr>
          <w:bCs/>
          <w:sz w:val="18"/>
          <w:szCs w:val="18"/>
          <w:vertAlign w:val="superscript"/>
        </w:rPr>
        <w:t xml:space="preserve"> 2</w:t>
      </w:r>
      <w:r w:rsidR="00630BF7" w:rsidRPr="00630BF7">
        <w:rPr>
          <w:bCs/>
          <w:sz w:val="18"/>
          <w:szCs w:val="18"/>
        </w:rPr>
        <w:t xml:space="preserve">New </w:t>
      </w:r>
      <w:r w:rsidR="007A663C">
        <w:rPr>
          <w:bCs/>
          <w:sz w:val="18"/>
          <w:szCs w:val="18"/>
        </w:rPr>
        <w:t xml:space="preserve">DL </w:t>
      </w:r>
      <w:r w:rsidR="00630BF7" w:rsidRPr="00630BF7">
        <w:rPr>
          <w:bCs/>
          <w:sz w:val="18"/>
          <w:szCs w:val="18"/>
        </w:rPr>
        <w:t>items bolded</w:t>
      </w:r>
    </w:p>
    <w:p w14:paraId="0904567C" w14:textId="77777777" w:rsidR="00D33E36" w:rsidRDefault="00D33E36">
      <w:pPr>
        <w:spacing w:after="160" w:line="259" w:lineRule="auto"/>
        <w:rPr>
          <w:b/>
        </w:rPr>
      </w:pPr>
      <w:r>
        <w:rPr>
          <w:b/>
        </w:rPr>
        <w:br w:type="page"/>
      </w:r>
    </w:p>
    <w:p w14:paraId="5C43158C" w14:textId="334E57CB" w:rsidR="008C5853" w:rsidRDefault="005F2C88" w:rsidP="0017239F">
      <w:pPr>
        <w:rPr>
          <w:b/>
        </w:rPr>
      </w:pPr>
      <w:r>
        <w:rPr>
          <w:b/>
        </w:rPr>
        <w:lastRenderedPageBreak/>
        <w:t xml:space="preserve">Appendix </w:t>
      </w:r>
      <w:r w:rsidR="00D90FF4">
        <w:rPr>
          <w:b/>
        </w:rPr>
        <w:t>I</w:t>
      </w:r>
      <w:r w:rsidR="003C409C">
        <w:rPr>
          <w:b/>
        </w:rPr>
        <w:t>3</w:t>
      </w:r>
      <w:r w:rsidR="0008475C">
        <w:rPr>
          <w:b/>
        </w:rPr>
        <w:t>, (Generalizability)</w:t>
      </w:r>
      <w:r w:rsidR="00AE477B">
        <w:rPr>
          <w:b/>
        </w:rPr>
        <w:t xml:space="preserve">: </w:t>
      </w:r>
      <w:r w:rsidR="00182DA5">
        <w:rPr>
          <w:b/>
        </w:rPr>
        <w:t>DIF by Low-Income Status</w:t>
      </w:r>
      <w:r w:rsidR="00DF5AD8" w:rsidRPr="00A43FCA">
        <w:rPr>
          <w:b/>
          <w:vertAlign w:val="superscript"/>
        </w:rPr>
        <w:t>1</w:t>
      </w:r>
    </w:p>
    <w:tbl>
      <w:tblPr>
        <w:tblW w:w="9668" w:type="dxa"/>
        <w:tblLayout w:type="fixed"/>
        <w:tblLook w:val="04A0" w:firstRow="1" w:lastRow="0" w:firstColumn="1" w:lastColumn="0" w:noHBand="0" w:noVBand="1"/>
      </w:tblPr>
      <w:tblGrid>
        <w:gridCol w:w="1628"/>
        <w:gridCol w:w="2646"/>
        <w:gridCol w:w="1934"/>
        <w:gridCol w:w="1628"/>
        <w:gridCol w:w="1832"/>
      </w:tblGrid>
      <w:tr w:rsidR="00FA1679" w:rsidRPr="008C5853" w14:paraId="2C0FB21B" w14:textId="09D43E3C" w:rsidTr="00C92823">
        <w:trPr>
          <w:trHeight w:val="249"/>
        </w:trPr>
        <w:tc>
          <w:tcPr>
            <w:tcW w:w="1628" w:type="dxa"/>
            <w:tcBorders>
              <w:top w:val="single" w:sz="4" w:space="0" w:color="000000"/>
              <w:left w:val="nil"/>
              <w:bottom w:val="single" w:sz="4" w:space="0" w:color="000000"/>
              <w:right w:val="nil"/>
            </w:tcBorders>
            <w:shd w:val="clear" w:color="auto" w:fill="auto"/>
            <w:noWrap/>
            <w:vAlign w:val="center"/>
            <w:hideMark/>
          </w:tcPr>
          <w:p w14:paraId="14EBD414" w14:textId="5F8ACAA1" w:rsidR="00FA1679" w:rsidRPr="008C5853" w:rsidRDefault="00FA1679" w:rsidP="00C66E6C">
            <w:pPr>
              <w:rPr>
                <w:rFonts w:ascii="Courier New" w:hAnsi="Courier New" w:cs="Courier New"/>
                <w:b/>
                <w:bCs/>
                <w:color w:val="000000"/>
              </w:rPr>
            </w:pPr>
            <w:r w:rsidRPr="008C5853">
              <w:rPr>
                <w:rFonts w:ascii="Courier New" w:hAnsi="Courier New" w:cs="Courier New"/>
                <w:b/>
                <w:bCs/>
                <w:color w:val="000000"/>
              </w:rPr>
              <w:t>Item</w:t>
            </w:r>
            <w:r>
              <w:rPr>
                <w:b/>
                <w:vertAlign w:val="superscript"/>
              </w:rPr>
              <w:t>2</w:t>
            </w:r>
          </w:p>
        </w:tc>
        <w:tc>
          <w:tcPr>
            <w:tcW w:w="2646" w:type="dxa"/>
            <w:tcBorders>
              <w:top w:val="single" w:sz="4" w:space="0" w:color="000000"/>
              <w:left w:val="nil"/>
              <w:bottom w:val="single" w:sz="4" w:space="0" w:color="000000"/>
              <w:right w:val="nil"/>
            </w:tcBorders>
            <w:shd w:val="clear" w:color="auto" w:fill="auto"/>
            <w:vAlign w:val="center"/>
            <w:hideMark/>
          </w:tcPr>
          <w:p w14:paraId="3633CA39" w14:textId="2D1ADCBD" w:rsidR="00FA1679" w:rsidRPr="008C5853" w:rsidRDefault="00FA1679" w:rsidP="00C66E6C">
            <w:pPr>
              <w:rPr>
                <w:rFonts w:ascii="Courier New" w:hAnsi="Courier New" w:cs="Courier New"/>
                <w:b/>
                <w:bCs/>
                <w:color w:val="000000"/>
              </w:rPr>
            </w:pPr>
            <w:r w:rsidRPr="008C5853">
              <w:rPr>
                <w:rFonts w:ascii="Courier New" w:hAnsi="Courier New" w:cs="Courier New"/>
                <w:b/>
                <w:bCs/>
                <w:color w:val="000000"/>
              </w:rPr>
              <w:t>No</w:t>
            </w:r>
            <w:r>
              <w:rPr>
                <w:rFonts w:ascii="Courier New" w:hAnsi="Courier New" w:cs="Courier New"/>
                <w:b/>
                <w:bCs/>
                <w:color w:val="000000"/>
              </w:rPr>
              <w:t>t</w:t>
            </w:r>
            <w:r w:rsidRPr="008C5853">
              <w:rPr>
                <w:rFonts w:ascii="Courier New" w:hAnsi="Courier New" w:cs="Courier New"/>
                <w:b/>
                <w:bCs/>
                <w:color w:val="000000"/>
              </w:rPr>
              <w:t xml:space="preserve"> </w:t>
            </w:r>
            <w:r>
              <w:rPr>
                <w:rFonts w:ascii="Courier New" w:hAnsi="Courier New" w:cs="Courier New"/>
                <w:b/>
                <w:bCs/>
                <w:color w:val="000000"/>
              </w:rPr>
              <w:t>Low-Income</w:t>
            </w:r>
            <w:r w:rsidRPr="008C5853">
              <w:rPr>
                <w:rFonts w:ascii="Courier New" w:hAnsi="Courier New" w:cs="Courier New"/>
                <w:b/>
                <w:bCs/>
                <w:color w:val="000000"/>
              </w:rPr>
              <w:br/>
              <w:t>measure</w:t>
            </w:r>
          </w:p>
        </w:tc>
        <w:tc>
          <w:tcPr>
            <w:tcW w:w="1934" w:type="dxa"/>
            <w:tcBorders>
              <w:top w:val="single" w:sz="4" w:space="0" w:color="000000"/>
              <w:left w:val="nil"/>
              <w:bottom w:val="single" w:sz="4" w:space="0" w:color="000000"/>
              <w:right w:val="nil"/>
            </w:tcBorders>
            <w:shd w:val="clear" w:color="auto" w:fill="auto"/>
            <w:vAlign w:val="center"/>
            <w:hideMark/>
          </w:tcPr>
          <w:p w14:paraId="7BE1C711" w14:textId="6F980B1E" w:rsidR="00FA1679" w:rsidRPr="008C5853" w:rsidRDefault="00FA1679" w:rsidP="00C66E6C">
            <w:pPr>
              <w:rPr>
                <w:rFonts w:ascii="Courier New" w:hAnsi="Courier New" w:cs="Courier New"/>
                <w:b/>
                <w:bCs/>
                <w:color w:val="000000"/>
              </w:rPr>
            </w:pPr>
            <w:r>
              <w:rPr>
                <w:rFonts w:ascii="Courier New" w:hAnsi="Courier New" w:cs="Courier New"/>
                <w:b/>
                <w:bCs/>
                <w:color w:val="000000"/>
              </w:rPr>
              <w:t>Low-Income</w:t>
            </w:r>
            <w:r w:rsidRPr="008C5853">
              <w:rPr>
                <w:rFonts w:ascii="Courier New" w:hAnsi="Courier New" w:cs="Courier New"/>
                <w:b/>
                <w:bCs/>
                <w:color w:val="000000"/>
              </w:rPr>
              <w:br/>
              <w:t>measure</w:t>
            </w:r>
          </w:p>
        </w:tc>
        <w:tc>
          <w:tcPr>
            <w:tcW w:w="1628" w:type="dxa"/>
            <w:tcBorders>
              <w:top w:val="single" w:sz="4" w:space="0" w:color="000000"/>
              <w:left w:val="nil"/>
              <w:bottom w:val="single" w:sz="4" w:space="0" w:color="000000"/>
              <w:right w:val="single" w:sz="4" w:space="0" w:color="auto"/>
            </w:tcBorders>
            <w:shd w:val="clear" w:color="auto" w:fill="auto"/>
            <w:noWrap/>
            <w:vAlign w:val="center"/>
            <w:hideMark/>
          </w:tcPr>
          <w:p w14:paraId="1F9ED9A1" w14:textId="50A42A7D" w:rsidR="00FA1679" w:rsidRPr="008C5853" w:rsidRDefault="00FA1679" w:rsidP="00C66E6C">
            <w:pPr>
              <w:rPr>
                <w:rFonts w:ascii="Courier New" w:hAnsi="Courier New" w:cs="Courier New"/>
                <w:b/>
                <w:bCs/>
                <w:color w:val="000000"/>
              </w:rPr>
            </w:pPr>
            <w:r>
              <w:rPr>
                <w:rFonts w:ascii="Courier New" w:hAnsi="Courier New" w:cs="Courier New"/>
                <w:b/>
                <w:bCs/>
                <w:color w:val="000000"/>
              </w:rPr>
              <w:t>VOCAL DIF Size</w:t>
            </w:r>
          </w:p>
        </w:tc>
        <w:tc>
          <w:tcPr>
            <w:tcW w:w="1832" w:type="dxa"/>
            <w:tcBorders>
              <w:top w:val="single" w:sz="4" w:space="0" w:color="000000"/>
              <w:left w:val="single" w:sz="4" w:space="0" w:color="auto"/>
              <w:bottom w:val="single" w:sz="4" w:space="0" w:color="000000"/>
              <w:right w:val="nil"/>
            </w:tcBorders>
            <w:vAlign w:val="center"/>
          </w:tcPr>
          <w:p w14:paraId="6E04EB9A" w14:textId="3EABFEAD" w:rsidR="00FA1679" w:rsidRDefault="00FA1679" w:rsidP="00C66E6C">
            <w:pPr>
              <w:rPr>
                <w:rFonts w:ascii="Courier New" w:hAnsi="Courier New" w:cs="Courier New"/>
                <w:b/>
                <w:bCs/>
                <w:color w:val="000000"/>
              </w:rPr>
            </w:pPr>
            <w:r>
              <w:rPr>
                <w:rFonts w:ascii="Courier New" w:hAnsi="Courier New" w:cs="Courier New"/>
                <w:b/>
                <w:bCs/>
                <w:color w:val="000000"/>
              </w:rPr>
              <w:t xml:space="preserve">Dimension DIF Size </w:t>
            </w:r>
          </w:p>
        </w:tc>
      </w:tr>
      <w:tr w:rsidR="00FA1679" w:rsidRPr="008C5853" w14:paraId="25D7F206" w14:textId="16087308" w:rsidTr="00C92823">
        <w:trPr>
          <w:trHeight w:val="240"/>
        </w:trPr>
        <w:tc>
          <w:tcPr>
            <w:tcW w:w="1628" w:type="dxa"/>
            <w:tcBorders>
              <w:top w:val="nil"/>
              <w:left w:val="nil"/>
              <w:bottom w:val="nil"/>
              <w:right w:val="nil"/>
            </w:tcBorders>
            <w:shd w:val="clear" w:color="D9D9D9" w:fill="D9D9D9"/>
            <w:noWrap/>
            <w:vAlign w:val="center"/>
            <w:hideMark/>
          </w:tcPr>
          <w:p w14:paraId="71308D9F"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SAFBUL11</w:t>
            </w:r>
          </w:p>
        </w:tc>
        <w:tc>
          <w:tcPr>
            <w:tcW w:w="2646" w:type="dxa"/>
            <w:tcBorders>
              <w:top w:val="nil"/>
              <w:left w:val="nil"/>
              <w:bottom w:val="nil"/>
              <w:right w:val="nil"/>
            </w:tcBorders>
            <w:shd w:val="clear" w:color="D9D9D9" w:fill="D9D9D9"/>
            <w:noWrap/>
            <w:vAlign w:val="center"/>
            <w:hideMark/>
          </w:tcPr>
          <w:p w14:paraId="6EB60877"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-1.68</w:t>
            </w:r>
          </w:p>
        </w:tc>
        <w:tc>
          <w:tcPr>
            <w:tcW w:w="1934" w:type="dxa"/>
            <w:tcBorders>
              <w:top w:val="nil"/>
              <w:left w:val="nil"/>
              <w:bottom w:val="nil"/>
              <w:right w:val="nil"/>
            </w:tcBorders>
            <w:shd w:val="clear" w:color="D9D9D9" w:fill="D9D9D9"/>
            <w:noWrap/>
            <w:vAlign w:val="center"/>
            <w:hideMark/>
          </w:tcPr>
          <w:p w14:paraId="586FB93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-1.01</w:t>
            </w:r>
          </w:p>
        </w:tc>
        <w:tc>
          <w:tcPr>
            <w:tcW w:w="1628" w:type="dxa"/>
            <w:tcBorders>
              <w:top w:val="nil"/>
              <w:left w:val="nil"/>
              <w:bottom w:val="nil"/>
              <w:right w:val="single" w:sz="4" w:space="0" w:color="auto"/>
            </w:tcBorders>
            <w:shd w:val="clear" w:color="auto" w:fill="FFFF00"/>
            <w:noWrap/>
            <w:vAlign w:val="center"/>
            <w:hideMark/>
          </w:tcPr>
          <w:p w14:paraId="51222450" w14:textId="77777777" w:rsidR="00FA1679" w:rsidRPr="00BD1883" w:rsidRDefault="00FA1679" w:rsidP="0086613D">
            <w:pPr>
              <w:jc w:val="right"/>
              <w:rPr>
                <w:rFonts w:ascii="Courier New" w:hAnsi="Courier New" w:cs="Courier New"/>
                <w:color w:val="000000"/>
              </w:rPr>
            </w:pPr>
            <w:r w:rsidRPr="00BD1883">
              <w:rPr>
                <w:rFonts w:ascii="Courier New" w:hAnsi="Courier New" w:cs="Courier New"/>
              </w:rPr>
              <w:t>-0.67</w:t>
            </w:r>
          </w:p>
        </w:tc>
        <w:tc>
          <w:tcPr>
            <w:tcW w:w="1832" w:type="dxa"/>
            <w:tcBorders>
              <w:top w:val="nil"/>
              <w:left w:val="single" w:sz="4" w:space="0" w:color="auto"/>
              <w:bottom w:val="nil"/>
              <w:right w:val="nil"/>
            </w:tcBorders>
            <w:shd w:val="clear" w:color="auto" w:fill="FFFF00"/>
          </w:tcPr>
          <w:p w14:paraId="5482B25B" w14:textId="3CE85E75" w:rsidR="00FA1679" w:rsidRPr="008A038D" w:rsidRDefault="00FA1679" w:rsidP="0086613D">
            <w:pPr>
              <w:jc w:val="right"/>
              <w:rPr>
                <w:rFonts w:ascii="Courier New" w:hAnsi="Courier New" w:cs="Courier New"/>
                <w:color w:val="000000"/>
              </w:rPr>
            </w:pPr>
            <w:r>
              <w:rPr>
                <w:rFonts w:ascii="Courier New" w:hAnsi="Courier New" w:cs="Courier New"/>
                <w:color w:val="000000"/>
              </w:rPr>
              <w:t>0.55</w:t>
            </w:r>
          </w:p>
        </w:tc>
      </w:tr>
      <w:tr w:rsidR="00FA1679" w:rsidRPr="008C5853" w14:paraId="24B6E520" w14:textId="7DF8CEEB" w:rsidTr="00C92823">
        <w:trPr>
          <w:trHeight w:val="249"/>
        </w:trPr>
        <w:tc>
          <w:tcPr>
            <w:tcW w:w="1628" w:type="dxa"/>
            <w:tcBorders>
              <w:top w:val="nil"/>
              <w:left w:val="nil"/>
              <w:bottom w:val="nil"/>
              <w:right w:val="nil"/>
            </w:tcBorders>
            <w:shd w:val="clear" w:color="auto" w:fill="auto"/>
            <w:noWrap/>
            <w:vAlign w:val="center"/>
            <w:hideMark/>
          </w:tcPr>
          <w:p w14:paraId="686C854D"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SAFBUL12</w:t>
            </w:r>
          </w:p>
        </w:tc>
        <w:tc>
          <w:tcPr>
            <w:tcW w:w="2646" w:type="dxa"/>
            <w:tcBorders>
              <w:top w:val="nil"/>
              <w:left w:val="nil"/>
              <w:bottom w:val="nil"/>
              <w:right w:val="nil"/>
            </w:tcBorders>
            <w:shd w:val="clear" w:color="auto" w:fill="auto"/>
            <w:noWrap/>
            <w:vAlign w:val="center"/>
            <w:hideMark/>
          </w:tcPr>
          <w:p w14:paraId="2642D2D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0.09</w:t>
            </w:r>
          </w:p>
        </w:tc>
        <w:tc>
          <w:tcPr>
            <w:tcW w:w="1934" w:type="dxa"/>
            <w:tcBorders>
              <w:top w:val="nil"/>
              <w:left w:val="nil"/>
              <w:bottom w:val="nil"/>
              <w:right w:val="nil"/>
            </w:tcBorders>
            <w:shd w:val="clear" w:color="auto" w:fill="auto"/>
            <w:noWrap/>
            <w:vAlign w:val="center"/>
            <w:hideMark/>
          </w:tcPr>
          <w:p w14:paraId="6CA00D5F"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0.65</w:t>
            </w:r>
          </w:p>
        </w:tc>
        <w:tc>
          <w:tcPr>
            <w:tcW w:w="1628" w:type="dxa"/>
            <w:tcBorders>
              <w:top w:val="nil"/>
              <w:left w:val="nil"/>
              <w:bottom w:val="nil"/>
              <w:right w:val="single" w:sz="4" w:space="0" w:color="auto"/>
            </w:tcBorders>
            <w:shd w:val="clear" w:color="auto" w:fill="FFFF00"/>
            <w:noWrap/>
            <w:vAlign w:val="center"/>
            <w:hideMark/>
          </w:tcPr>
          <w:p w14:paraId="532DF257" w14:textId="77777777" w:rsidR="00FA1679" w:rsidRPr="008A038D" w:rsidRDefault="00FA1679" w:rsidP="0086613D">
            <w:pPr>
              <w:jc w:val="right"/>
              <w:rPr>
                <w:rFonts w:ascii="Courier New" w:hAnsi="Courier New" w:cs="Courier New"/>
                <w:color w:val="000000"/>
              </w:rPr>
            </w:pPr>
            <w:r w:rsidRPr="008A038D">
              <w:rPr>
                <w:rFonts w:ascii="Courier New" w:hAnsi="Courier New" w:cs="Courier New"/>
                <w:color w:val="000000"/>
              </w:rPr>
              <w:t>-0.56</w:t>
            </w:r>
          </w:p>
        </w:tc>
        <w:tc>
          <w:tcPr>
            <w:tcW w:w="1832" w:type="dxa"/>
            <w:tcBorders>
              <w:top w:val="nil"/>
              <w:left w:val="single" w:sz="4" w:space="0" w:color="auto"/>
              <w:bottom w:val="nil"/>
              <w:right w:val="nil"/>
            </w:tcBorders>
            <w:shd w:val="clear" w:color="auto" w:fill="auto"/>
          </w:tcPr>
          <w:p w14:paraId="7609EAE7" w14:textId="77777777" w:rsidR="00FA1679" w:rsidRPr="008A038D" w:rsidRDefault="00FA1679" w:rsidP="0086613D">
            <w:pPr>
              <w:jc w:val="right"/>
              <w:rPr>
                <w:rFonts w:ascii="Courier New" w:hAnsi="Courier New" w:cs="Courier New"/>
                <w:color w:val="000000"/>
              </w:rPr>
            </w:pPr>
          </w:p>
        </w:tc>
      </w:tr>
      <w:tr w:rsidR="00FA1679" w:rsidRPr="008C5853" w14:paraId="0D2E75FB" w14:textId="3AEA682F" w:rsidTr="00C92823">
        <w:trPr>
          <w:trHeight w:val="249"/>
        </w:trPr>
        <w:tc>
          <w:tcPr>
            <w:tcW w:w="1628" w:type="dxa"/>
            <w:tcBorders>
              <w:top w:val="nil"/>
              <w:left w:val="nil"/>
              <w:bottom w:val="nil"/>
              <w:right w:val="nil"/>
            </w:tcBorders>
            <w:shd w:val="clear" w:color="D9D9D9" w:fill="D9D9D9"/>
            <w:noWrap/>
            <w:vAlign w:val="center"/>
            <w:hideMark/>
          </w:tcPr>
          <w:p w14:paraId="1780B739"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SAFPSF5</w:t>
            </w:r>
          </w:p>
        </w:tc>
        <w:tc>
          <w:tcPr>
            <w:tcW w:w="2646" w:type="dxa"/>
            <w:tcBorders>
              <w:top w:val="nil"/>
              <w:left w:val="nil"/>
              <w:bottom w:val="nil"/>
              <w:right w:val="nil"/>
            </w:tcBorders>
            <w:shd w:val="clear" w:color="D9D9D9" w:fill="D9D9D9"/>
            <w:noWrap/>
            <w:vAlign w:val="center"/>
            <w:hideMark/>
          </w:tcPr>
          <w:p w14:paraId="4001BAD5"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-1.21</w:t>
            </w:r>
          </w:p>
        </w:tc>
        <w:tc>
          <w:tcPr>
            <w:tcW w:w="1934" w:type="dxa"/>
            <w:tcBorders>
              <w:top w:val="nil"/>
              <w:left w:val="nil"/>
              <w:bottom w:val="nil"/>
              <w:right w:val="nil"/>
            </w:tcBorders>
            <w:shd w:val="clear" w:color="D9D9D9" w:fill="D9D9D9"/>
            <w:noWrap/>
            <w:vAlign w:val="center"/>
            <w:hideMark/>
          </w:tcPr>
          <w:p w14:paraId="1D694EE7"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-0.66</w:t>
            </w:r>
          </w:p>
        </w:tc>
        <w:tc>
          <w:tcPr>
            <w:tcW w:w="1628" w:type="dxa"/>
            <w:tcBorders>
              <w:top w:val="nil"/>
              <w:left w:val="nil"/>
              <w:bottom w:val="nil"/>
              <w:right w:val="single" w:sz="4" w:space="0" w:color="auto"/>
            </w:tcBorders>
            <w:shd w:val="clear" w:color="auto" w:fill="FFFF00"/>
            <w:noWrap/>
            <w:vAlign w:val="center"/>
            <w:hideMark/>
          </w:tcPr>
          <w:p w14:paraId="6C04BF5E" w14:textId="77777777" w:rsidR="00FA1679" w:rsidRPr="008A038D" w:rsidRDefault="00FA1679" w:rsidP="0086613D">
            <w:pPr>
              <w:jc w:val="right"/>
              <w:rPr>
                <w:rFonts w:ascii="Courier New" w:hAnsi="Courier New" w:cs="Courier New"/>
                <w:color w:val="000000"/>
              </w:rPr>
            </w:pPr>
            <w:r w:rsidRPr="008A038D">
              <w:rPr>
                <w:rFonts w:ascii="Courier New" w:hAnsi="Courier New" w:cs="Courier New"/>
                <w:color w:val="000000"/>
              </w:rPr>
              <w:t>-0.55</w:t>
            </w:r>
          </w:p>
        </w:tc>
        <w:tc>
          <w:tcPr>
            <w:tcW w:w="1832" w:type="dxa"/>
            <w:tcBorders>
              <w:top w:val="nil"/>
              <w:left w:val="single" w:sz="4" w:space="0" w:color="auto"/>
              <w:bottom w:val="nil"/>
              <w:right w:val="nil"/>
            </w:tcBorders>
            <w:shd w:val="clear" w:color="auto" w:fill="D9D9D9" w:themeFill="background1" w:themeFillShade="D9"/>
          </w:tcPr>
          <w:p w14:paraId="23948027" w14:textId="77777777" w:rsidR="00FA1679" w:rsidRPr="008A038D" w:rsidRDefault="00FA1679" w:rsidP="0086613D">
            <w:pPr>
              <w:jc w:val="right"/>
              <w:rPr>
                <w:rFonts w:ascii="Courier New" w:hAnsi="Courier New" w:cs="Courier New"/>
                <w:color w:val="000000"/>
              </w:rPr>
            </w:pPr>
          </w:p>
        </w:tc>
      </w:tr>
      <w:tr w:rsidR="00FA1679" w:rsidRPr="008C5853" w14:paraId="5AF45146" w14:textId="5BA4EB4D" w:rsidTr="00C92823">
        <w:trPr>
          <w:trHeight w:val="249"/>
        </w:trPr>
        <w:tc>
          <w:tcPr>
            <w:tcW w:w="1628" w:type="dxa"/>
            <w:tcBorders>
              <w:top w:val="nil"/>
              <w:left w:val="nil"/>
              <w:bottom w:val="nil"/>
              <w:right w:val="nil"/>
            </w:tcBorders>
            <w:shd w:val="clear" w:color="auto" w:fill="auto"/>
            <w:noWrap/>
            <w:vAlign w:val="center"/>
            <w:hideMark/>
          </w:tcPr>
          <w:p w14:paraId="4A70E956"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ENGPAR3</w:t>
            </w:r>
          </w:p>
        </w:tc>
        <w:tc>
          <w:tcPr>
            <w:tcW w:w="2646" w:type="dxa"/>
            <w:tcBorders>
              <w:top w:val="nil"/>
              <w:left w:val="nil"/>
              <w:bottom w:val="nil"/>
              <w:right w:val="nil"/>
            </w:tcBorders>
            <w:shd w:val="clear" w:color="auto" w:fill="auto"/>
            <w:noWrap/>
            <w:vAlign w:val="center"/>
            <w:hideMark/>
          </w:tcPr>
          <w:p w14:paraId="68B46932"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w:t>
            </w:r>
          </w:p>
        </w:tc>
        <w:tc>
          <w:tcPr>
            <w:tcW w:w="1934" w:type="dxa"/>
            <w:tcBorders>
              <w:top w:val="nil"/>
              <w:left w:val="nil"/>
              <w:bottom w:val="nil"/>
              <w:right w:val="nil"/>
            </w:tcBorders>
            <w:shd w:val="clear" w:color="auto" w:fill="auto"/>
            <w:noWrap/>
            <w:vAlign w:val="center"/>
            <w:hideMark/>
          </w:tcPr>
          <w:p w14:paraId="6C34A503"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-0.47</w:t>
            </w:r>
          </w:p>
        </w:tc>
        <w:tc>
          <w:tcPr>
            <w:tcW w:w="1628" w:type="dxa"/>
            <w:tcBorders>
              <w:top w:val="nil"/>
              <w:left w:val="nil"/>
              <w:bottom w:val="nil"/>
              <w:right w:val="single" w:sz="4" w:space="0" w:color="auto"/>
            </w:tcBorders>
            <w:shd w:val="clear" w:color="auto" w:fill="FFFF00"/>
            <w:noWrap/>
            <w:vAlign w:val="center"/>
            <w:hideMark/>
          </w:tcPr>
          <w:p w14:paraId="3AAB5BFA" w14:textId="77777777" w:rsidR="00FA1679" w:rsidRPr="008A038D" w:rsidRDefault="00FA1679" w:rsidP="0086613D">
            <w:pPr>
              <w:jc w:val="right"/>
              <w:rPr>
                <w:rFonts w:ascii="Courier New" w:hAnsi="Courier New" w:cs="Courier New"/>
                <w:color w:val="000000"/>
              </w:rPr>
            </w:pPr>
            <w:r w:rsidRPr="008A038D">
              <w:rPr>
                <w:rFonts w:ascii="Courier New" w:hAnsi="Courier New" w:cs="Courier New"/>
                <w:color w:val="000000"/>
              </w:rPr>
              <w:t>-0.53</w:t>
            </w:r>
          </w:p>
        </w:tc>
        <w:tc>
          <w:tcPr>
            <w:tcW w:w="1832" w:type="dxa"/>
            <w:tcBorders>
              <w:top w:val="nil"/>
              <w:left w:val="single" w:sz="4" w:space="0" w:color="auto"/>
              <w:bottom w:val="nil"/>
              <w:right w:val="nil"/>
            </w:tcBorders>
            <w:shd w:val="clear" w:color="auto" w:fill="auto"/>
          </w:tcPr>
          <w:p w14:paraId="4FB2DA9D" w14:textId="77777777" w:rsidR="00FA1679" w:rsidRPr="008A038D" w:rsidRDefault="00FA1679" w:rsidP="0086613D">
            <w:pPr>
              <w:jc w:val="right"/>
              <w:rPr>
                <w:rFonts w:ascii="Courier New" w:hAnsi="Courier New" w:cs="Courier New"/>
                <w:color w:val="000000"/>
              </w:rPr>
            </w:pPr>
          </w:p>
        </w:tc>
      </w:tr>
      <w:tr w:rsidR="00FA1679" w:rsidRPr="008C5853" w14:paraId="2904726D" w14:textId="789FC821" w:rsidTr="00C92823">
        <w:trPr>
          <w:trHeight w:val="249"/>
        </w:trPr>
        <w:tc>
          <w:tcPr>
            <w:tcW w:w="1628" w:type="dxa"/>
            <w:tcBorders>
              <w:top w:val="nil"/>
              <w:left w:val="nil"/>
              <w:bottom w:val="nil"/>
              <w:right w:val="nil"/>
            </w:tcBorders>
            <w:shd w:val="clear" w:color="D9D9D9" w:fill="D9D9D9"/>
            <w:noWrap/>
            <w:vAlign w:val="center"/>
            <w:hideMark/>
          </w:tcPr>
          <w:p w14:paraId="69DEC0E5"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ENGCLC4</w:t>
            </w:r>
          </w:p>
        </w:tc>
        <w:tc>
          <w:tcPr>
            <w:tcW w:w="2646" w:type="dxa"/>
            <w:tcBorders>
              <w:top w:val="nil"/>
              <w:left w:val="nil"/>
              <w:bottom w:val="nil"/>
              <w:right w:val="nil"/>
            </w:tcBorders>
            <w:shd w:val="clear" w:color="D9D9D9" w:fill="D9D9D9"/>
            <w:noWrap/>
            <w:vAlign w:val="center"/>
            <w:hideMark/>
          </w:tcPr>
          <w:p w14:paraId="219B028F"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-0.41</w:t>
            </w:r>
          </w:p>
        </w:tc>
        <w:tc>
          <w:tcPr>
            <w:tcW w:w="1934" w:type="dxa"/>
            <w:tcBorders>
              <w:top w:val="nil"/>
              <w:left w:val="nil"/>
              <w:bottom w:val="nil"/>
              <w:right w:val="nil"/>
            </w:tcBorders>
            <w:shd w:val="clear" w:color="D9D9D9" w:fill="D9D9D9"/>
            <w:noWrap/>
            <w:vAlign w:val="center"/>
            <w:hideMark/>
          </w:tcPr>
          <w:p w14:paraId="52BDFAF8"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0.09</w:t>
            </w:r>
          </w:p>
        </w:tc>
        <w:tc>
          <w:tcPr>
            <w:tcW w:w="1628" w:type="dxa"/>
            <w:tcBorders>
              <w:top w:val="nil"/>
              <w:left w:val="nil"/>
              <w:bottom w:val="nil"/>
              <w:right w:val="single" w:sz="4" w:space="0" w:color="auto"/>
            </w:tcBorders>
            <w:shd w:val="clear" w:color="D9D9D9" w:fill="D9D9D9"/>
            <w:noWrap/>
            <w:vAlign w:val="center"/>
            <w:hideMark/>
          </w:tcPr>
          <w:p w14:paraId="5D51DFD2"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-0.49</w:t>
            </w:r>
          </w:p>
        </w:tc>
        <w:tc>
          <w:tcPr>
            <w:tcW w:w="1832" w:type="dxa"/>
            <w:tcBorders>
              <w:top w:val="nil"/>
              <w:left w:val="single" w:sz="4" w:space="0" w:color="auto"/>
              <w:bottom w:val="nil"/>
              <w:right w:val="nil"/>
            </w:tcBorders>
            <w:shd w:val="clear" w:color="D9D9D9" w:fill="D9D9D9"/>
          </w:tcPr>
          <w:p w14:paraId="5A23F805" w14:textId="77777777" w:rsidR="00FA1679" w:rsidRPr="008C5853" w:rsidRDefault="00FA1679" w:rsidP="0086613D">
            <w:pPr>
              <w:jc w:val="right"/>
              <w:rPr>
                <w:rFonts w:ascii="Courier New" w:hAnsi="Courier New" w:cs="Courier New"/>
                <w:color w:val="000000"/>
              </w:rPr>
            </w:pPr>
          </w:p>
        </w:tc>
      </w:tr>
      <w:tr w:rsidR="00FA1679" w:rsidRPr="008C5853" w14:paraId="568130F9" w14:textId="22FC95A5" w:rsidTr="00C92823">
        <w:trPr>
          <w:trHeight w:val="249"/>
        </w:trPr>
        <w:tc>
          <w:tcPr>
            <w:tcW w:w="1628" w:type="dxa"/>
            <w:tcBorders>
              <w:top w:val="nil"/>
              <w:left w:val="nil"/>
              <w:bottom w:val="nil"/>
              <w:right w:val="nil"/>
            </w:tcBorders>
            <w:shd w:val="clear" w:color="auto" w:fill="auto"/>
            <w:noWrap/>
            <w:vAlign w:val="center"/>
            <w:hideMark/>
          </w:tcPr>
          <w:p w14:paraId="2AA69218"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SAFPSF4</w:t>
            </w:r>
          </w:p>
        </w:tc>
        <w:tc>
          <w:tcPr>
            <w:tcW w:w="2646" w:type="dxa"/>
            <w:tcBorders>
              <w:top w:val="nil"/>
              <w:left w:val="nil"/>
              <w:bottom w:val="nil"/>
              <w:right w:val="nil"/>
            </w:tcBorders>
            <w:shd w:val="clear" w:color="auto" w:fill="auto"/>
            <w:noWrap/>
            <w:vAlign w:val="center"/>
            <w:hideMark/>
          </w:tcPr>
          <w:p w14:paraId="533F7C08"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-1.5</w:t>
            </w:r>
          </w:p>
        </w:tc>
        <w:tc>
          <w:tcPr>
            <w:tcW w:w="1934" w:type="dxa"/>
            <w:tcBorders>
              <w:top w:val="nil"/>
              <w:left w:val="nil"/>
              <w:bottom w:val="nil"/>
              <w:right w:val="nil"/>
            </w:tcBorders>
            <w:shd w:val="clear" w:color="auto" w:fill="auto"/>
            <w:noWrap/>
            <w:vAlign w:val="center"/>
            <w:hideMark/>
          </w:tcPr>
          <w:p w14:paraId="45862C87"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-1.03</w:t>
            </w:r>
          </w:p>
        </w:tc>
        <w:tc>
          <w:tcPr>
            <w:tcW w:w="1628" w:type="dxa"/>
            <w:tcBorders>
              <w:top w:val="nil"/>
              <w:left w:val="nil"/>
              <w:bottom w:val="nil"/>
              <w:right w:val="single" w:sz="4" w:space="0" w:color="auto"/>
            </w:tcBorders>
            <w:shd w:val="clear" w:color="auto" w:fill="auto"/>
            <w:noWrap/>
            <w:vAlign w:val="center"/>
            <w:hideMark/>
          </w:tcPr>
          <w:p w14:paraId="476706EB"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-0.46</w:t>
            </w:r>
          </w:p>
        </w:tc>
        <w:tc>
          <w:tcPr>
            <w:tcW w:w="1832" w:type="dxa"/>
            <w:tcBorders>
              <w:top w:val="nil"/>
              <w:left w:val="single" w:sz="4" w:space="0" w:color="auto"/>
              <w:bottom w:val="nil"/>
              <w:right w:val="nil"/>
            </w:tcBorders>
          </w:tcPr>
          <w:p w14:paraId="2E91ACA8" w14:textId="77777777" w:rsidR="00FA1679" w:rsidRPr="008C5853" w:rsidRDefault="00FA1679" w:rsidP="0086613D">
            <w:pPr>
              <w:jc w:val="right"/>
              <w:rPr>
                <w:rFonts w:ascii="Courier New" w:hAnsi="Courier New" w:cs="Courier New"/>
                <w:color w:val="000000"/>
              </w:rPr>
            </w:pPr>
          </w:p>
        </w:tc>
      </w:tr>
      <w:tr w:rsidR="00FA1679" w:rsidRPr="008C5853" w14:paraId="4E3D79C6" w14:textId="66AC483E" w:rsidTr="00C92823">
        <w:trPr>
          <w:trHeight w:val="249"/>
        </w:trPr>
        <w:tc>
          <w:tcPr>
            <w:tcW w:w="1628" w:type="dxa"/>
            <w:tcBorders>
              <w:top w:val="nil"/>
              <w:left w:val="nil"/>
              <w:bottom w:val="nil"/>
              <w:right w:val="nil"/>
            </w:tcBorders>
            <w:shd w:val="clear" w:color="D9D9D9" w:fill="D9D9D9"/>
            <w:noWrap/>
            <w:vAlign w:val="center"/>
            <w:hideMark/>
          </w:tcPr>
          <w:p w14:paraId="3540A4DD"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SAFBUL7</w:t>
            </w:r>
          </w:p>
        </w:tc>
        <w:tc>
          <w:tcPr>
            <w:tcW w:w="2646" w:type="dxa"/>
            <w:tcBorders>
              <w:top w:val="nil"/>
              <w:left w:val="nil"/>
              <w:bottom w:val="nil"/>
              <w:right w:val="nil"/>
            </w:tcBorders>
            <w:shd w:val="clear" w:color="D9D9D9" w:fill="D9D9D9"/>
            <w:noWrap/>
            <w:vAlign w:val="center"/>
            <w:hideMark/>
          </w:tcPr>
          <w:p w14:paraId="0C01750D"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0.61</w:t>
            </w:r>
          </w:p>
        </w:tc>
        <w:tc>
          <w:tcPr>
            <w:tcW w:w="1934" w:type="dxa"/>
            <w:tcBorders>
              <w:top w:val="nil"/>
              <w:left w:val="nil"/>
              <w:bottom w:val="nil"/>
              <w:right w:val="nil"/>
            </w:tcBorders>
            <w:shd w:val="clear" w:color="D9D9D9" w:fill="D9D9D9"/>
            <w:noWrap/>
            <w:vAlign w:val="center"/>
            <w:hideMark/>
          </w:tcPr>
          <w:p w14:paraId="2EF42121"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1.05</w:t>
            </w:r>
          </w:p>
        </w:tc>
        <w:tc>
          <w:tcPr>
            <w:tcW w:w="1628" w:type="dxa"/>
            <w:tcBorders>
              <w:top w:val="nil"/>
              <w:left w:val="nil"/>
              <w:bottom w:val="nil"/>
              <w:right w:val="single" w:sz="4" w:space="0" w:color="auto"/>
            </w:tcBorders>
            <w:shd w:val="clear" w:color="D9D9D9" w:fill="D9D9D9"/>
            <w:noWrap/>
            <w:vAlign w:val="center"/>
            <w:hideMark/>
          </w:tcPr>
          <w:p w14:paraId="66A7CBA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-0.44</w:t>
            </w:r>
          </w:p>
        </w:tc>
        <w:tc>
          <w:tcPr>
            <w:tcW w:w="1832" w:type="dxa"/>
            <w:tcBorders>
              <w:top w:val="nil"/>
              <w:left w:val="single" w:sz="4" w:space="0" w:color="auto"/>
              <w:bottom w:val="nil"/>
              <w:right w:val="nil"/>
            </w:tcBorders>
            <w:shd w:val="clear" w:color="D9D9D9" w:fill="D9D9D9"/>
          </w:tcPr>
          <w:p w14:paraId="5B7CBAA8" w14:textId="77777777" w:rsidR="00FA1679" w:rsidRPr="008C5853" w:rsidRDefault="00FA1679" w:rsidP="0086613D">
            <w:pPr>
              <w:jc w:val="right"/>
              <w:rPr>
                <w:rFonts w:ascii="Courier New" w:hAnsi="Courier New" w:cs="Courier New"/>
                <w:color w:val="000000"/>
              </w:rPr>
            </w:pPr>
          </w:p>
        </w:tc>
      </w:tr>
      <w:tr w:rsidR="00FA1679" w:rsidRPr="008C5853" w14:paraId="109A6AD2" w14:textId="50E86E81" w:rsidTr="00C92823">
        <w:trPr>
          <w:trHeight w:val="249"/>
        </w:trPr>
        <w:tc>
          <w:tcPr>
            <w:tcW w:w="1628" w:type="dxa"/>
            <w:tcBorders>
              <w:top w:val="nil"/>
              <w:left w:val="nil"/>
              <w:bottom w:val="nil"/>
              <w:right w:val="nil"/>
            </w:tcBorders>
            <w:shd w:val="clear" w:color="auto" w:fill="auto"/>
            <w:noWrap/>
            <w:vAlign w:val="center"/>
            <w:hideMark/>
          </w:tcPr>
          <w:p w14:paraId="2775772D"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SAFBUL2</w:t>
            </w:r>
          </w:p>
        </w:tc>
        <w:tc>
          <w:tcPr>
            <w:tcW w:w="2646" w:type="dxa"/>
            <w:tcBorders>
              <w:top w:val="nil"/>
              <w:left w:val="nil"/>
              <w:bottom w:val="nil"/>
              <w:right w:val="nil"/>
            </w:tcBorders>
            <w:shd w:val="clear" w:color="auto" w:fill="auto"/>
            <w:noWrap/>
            <w:vAlign w:val="center"/>
            <w:hideMark/>
          </w:tcPr>
          <w:p w14:paraId="6069AF72"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0.46</w:t>
            </w:r>
          </w:p>
        </w:tc>
        <w:tc>
          <w:tcPr>
            <w:tcW w:w="1934" w:type="dxa"/>
            <w:tcBorders>
              <w:top w:val="nil"/>
              <w:left w:val="nil"/>
              <w:bottom w:val="nil"/>
              <w:right w:val="nil"/>
            </w:tcBorders>
            <w:shd w:val="clear" w:color="auto" w:fill="auto"/>
            <w:noWrap/>
            <w:vAlign w:val="center"/>
            <w:hideMark/>
          </w:tcPr>
          <w:p w14:paraId="517C87C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0.88</w:t>
            </w:r>
          </w:p>
        </w:tc>
        <w:tc>
          <w:tcPr>
            <w:tcW w:w="1628" w:type="dxa"/>
            <w:tcBorders>
              <w:top w:val="nil"/>
              <w:left w:val="nil"/>
              <w:bottom w:val="nil"/>
              <w:right w:val="single" w:sz="4" w:space="0" w:color="auto"/>
            </w:tcBorders>
            <w:shd w:val="clear" w:color="auto" w:fill="auto"/>
            <w:noWrap/>
            <w:vAlign w:val="center"/>
            <w:hideMark/>
          </w:tcPr>
          <w:p w14:paraId="31727FB7"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-0.43</w:t>
            </w:r>
          </w:p>
        </w:tc>
        <w:tc>
          <w:tcPr>
            <w:tcW w:w="1832" w:type="dxa"/>
            <w:tcBorders>
              <w:top w:val="nil"/>
              <w:left w:val="single" w:sz="4" w:space="0" w:color="auto"/>
              <w:bottom w:val="nil"/>
              <w:right w:val="nil"/>
            </w:tcBorders>
          </w:tcPr>
          <w:p w14:paraId="67366977" w14:textId="77777777" w:rsidR="00FA1679" w:rsidRPr="008C5853" w:rsidRDefault="00FA1679" w:rsidP="0086613D">
            <w:pPr>
              <w:jc w:val="right"/>
              <w:rPr>
                <w:rFonts w:ascii="Courier New" w:hAnsi="Courier New" w:cs="Courier New"/>
                <w:color w:val="000000"/>
              </w:rPr>
            </w:pPr>
          </w:p>
        </w:tc>
      </w:tr>
      <w:tr w:rsidR="00FA1679" w:rsidRPr="008C5853" w14:paraId="3160E80C" w14:textId="2074C117" w:rsidTr="00C92823">
        <w:trPr>
          <w:trHeight w:val="249"/>
        </w:trPr>
        <w:tc>
          <w:tcPr>
            <w:tcW w:w="1628" w:type="dxa"/>
            <w:tcBorders>
              <w:top w:val="nil"/>
              <w:left w:val="nil"/>
              <w:bottom w:val="nil"/>
              <w:right w:val="nil"/>
            </w:tcBorders>
            <w:shd w:val="clear" w:color="D9D9D9" w:fill="D9D9D9"/>
            <w:noWrap/>
            <w:vAlign w:val="center"/>
            <w:hideMark/>
          </w:tcPr>
          <w:p w14:paraId="0F00BDE1"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ENGPAR1</w:t>
            </w:r>
          </w:p>
        </w:tc>
        <w:tc>
          <w:tcPr>
            <w:tcW w:w="2646" w:type="dxa"/>
            <w:tcBorders>
              <w:top w:val="nil"/>
              <w:left w:val="nil"/>
              <w:bottom w:val="nil"/>
              <w:right w:val="nil"/>
            </w:tcBorders>
            <w:shd w:val="clear" w:color="D9D9D9" w:fill="D9D9D9"/>
            <w:noWrap/>
            <w:vAlign w:val="center"/>
            <w:hideMark/>
          </w:tcPr>
          <w:p w14:paraId="2A810E12"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-0.23</w:t>
            </w:r>
          </w:p>
        </w:tc>
        <w:tc>
          <w:tcPr>
            <w:tcW w:w="1934" w:type="dxa"/>
            <w:tcBorders>
              <w:top w:val="nil"/>
              <w:left w:val="nil"/>
              <w:bottom w:val="nil"/>
              <w:right w:val="nil"/>
            </w:tcBorders>
            <w:shd w:val="clear" w:color="D9D9D9" w:fill="D9D9D9"/>
            <w:noWrap/>
            <w:vAlign w:val="center"/>
            <w:hideMark/>
          </w:tcPr>
          <w:p w14:paraId="34059E42"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w:t>
            </w:r>
          </w:p>
        </w:tc>
        <w:tc>
          <w:tcPr>
            <w:tcW w:w="1628" w:type="dxa"/>
            <w:tcBorders>
              <w:top w:val="nil"/>
              <w:left w:val="nil"/>
              <w:bottom w:val="nil"/>
              <w:right w:val="single" w:sz="4" w:space="0" w:color="auto"/>
            </w:tcBorders>
            <w:shd w:val="clear" w:color="D9D9D9" w:fill="D9D9D9"/>
            <w:noWrap/>
            <w:vAlign w:val="center"/>
            <w:hideMark/>
          </w:tcPr>
          <w:p w14:paraId="56951C06"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-0.42</w:t>
            </w:r>
          </w:p>
        </w:tc>
        <w:tc>
          <w:tcPr>
            <w:tcW w:w="1832" w:type="dxa"/>
            <w:tcBorders>
              <w:top w:val="nil"/>
              <w:left w:val="single" w:sz="4" w:space="0" w:color="auto"/>
              <w:bottom w:val="nil"/>
              <w:right w:val="nil"/>
            </w:tcBorders>
            <w:shd w:val="clear" w:color="D9D9D9" w:fill="D9D9D9"/>
          </w:tcPr>
          <w:p w14:paraId="0518EB2A" w14:textId="77777777" w:rsidR="00FA1679" w:rsidRPr="008C5853" w:rsidRDefault="00FA1679" w:rsidP="0086613D">
            <w:pPr>
              <w:jc w:val="right"/>
              <w:rPr>
                <w:rFonts w:ascii="Courier New" w:hAnsi="Courier New" w:cs="Courier New"/>
                <w:color w:val="000000"/>
              </w:rPr>
            </w:pPr>
          </w:p>
        </w:tc>
      </w:tr>
      <w:tr w:rsidR="00FA1679" w:rsidRPr="008C5853" w14:paraId="74A44797" w14:textId="3704A81F" w:rsidTr="00C92823">
        <w:trPr>
          <w:trHeight w:val="249"/>
        </w:trPr>
        <w:tc>
          <w:tcPr>
            <w:tcW w:w="1628" w:type="dxa"/>
            <w:tcBorders>
              <w:top w:val="nil"/>
              <w:left w:val="nil"/>
              <w:bottom w:val="nil"/>
              <w:right w:val="nil"/>
            </w:tcBorders>
            <w:shd w:val="clear" w:color="auto" w:fill="auto"/>
            <w:noWrap/>
            <w:vAlign w:val="center"/>
            <w:hideMark/>
          </w:tcPr>
          <w:p w14:paraId="6DB2F457"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SAFBUL5</w:t>
            </w:r>
          </w:p>
        </w:tc>
        <w:tc>
          <w:tcPr>
            <w:tcW w:w="2646" w:type="dxa"/>
            <w:tcBorders>
              <w:top w:val="nil"/>
              <w:left w:val="nil"/>
              <w:bottom w:val="nil"/>
              <w:right w:val="nil"/>
            </w:tcBorders>
            <w:shd w:val="clear" w:color="auto" w:fill="auto"/>
            <w:noWrap/>
            <w:vAlign w:val="center"/>
            <w:hideMark/>
          </w:tcPr>
          <w:p w14:paraId="0554A199"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-0.58</w:t>
            </w:r>
          </w:p>
        </w:tc>
        <w:tc>
          <w:tcPr>
            <w:tcW w:w="1934" w:type="dxa"/>
            <w:tcBorders>
              <w:top w:val="nil"/>
              <w:left w:val="nil"/>
              <w:bottom w:val="nil"/>
              <w:right w:val="nil"/>
            </w:tcBorders>
            <w:shd w:val="clear" w:color="auto" w:fill="auto"/>
            <w:noWrap/>
            <w:vAlign w:val="center"/>
            <w:hideMark/>
          </w:tcPr>
          <w:p w14:paraId="1AC824F4"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-0.16</w:t>
            </w:r>
          </w:p>
        </w:tc>
        <w:tc>
          <w:tcPr>
            <w:tcW w:w="1628" w:type="dxa"/>
            <w:tcBorders>
              <w:top w:val="nil"/>
              <w:left w:val="nil"/>
              <w:bottom w:val="nil"/>
              <w:right w:val="single" w:sz="4" w:space="0" w:color="auto"/>
            </w:tcBorders>
            <w:shd w:val="clear" w:color="auto" w:fill="auto"/>
            <w:noWrap/>
            <w:vAlign w:val="center"/>
            <w:hideMark/>
          </w:tcPr>
          <w:p w14:paraId="0B3E6B3A"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-0.42</w:t>
            </w:r>
          </w:p>
        </w:tc>
        <w:tc>
          <w:tcPr>
            <w:tcW w:w="1832" w:type="dxa"/>
            <w:tcBorders>
              <w:top w:val="nil"/>
              <w:left w:val="single" w:sz="4" w:space="0" w:color="auto"/>
              <w:bottom w:val="nil"/>
              <w:right w:val="nil"/>
            </w:tcBorders>
          </w:tcPr>
          <w:p w14:paraId="672C5E80" w14:textId="77777777" w:rsidR="00FA1679" w:rsidRPr="008C5853" w:rsidRDefault="00FA1679" w:rsidP="0086613D">
            <w:pPr>
              <w:jc w:val="right"/>
              <w:rPr>
                <w:rFonts w:ascii="Courier New" w:hAnsi="Courier New" w:cs="Courier New"/>
                <w:color w:val="000000"/>
              </w:rPr>
            </w:pPr>
          </w:p>
        </w:tc>
      </w:tr>
      <w:tr w:rsidR="00FA1679" w:rsidRPr="008C5853" w14:paraId="35C36A90" w14:textId="58F4C832" w:rsidTr="00C92823">
        <w:trPr>
          <w:trHeight w:val="249"/>
        </w:trPr>
        <w:tc>
          <w:tcPr>
            <w:tcW w:w="1628" w:type="dxa"/>
            <w:tcBorders>
              <w:top w:val="nil"/>
              <w:left w:val="nil"/>
              <w:bottom w:val="nil"/>
              <w:right w:val="nil"/>
            </w:tcBorders>
            <w:shd w:val="clear" w:color="D9D9D9" w:fill="D9D9D9"/>
            <w:noWrap/>
            <w:vAlign w:val="center"/>
            <w:hideMark/>
          </w:tcPr>
          <w:p w14:paraId="5D5B5C8C"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SAFEMO6</w:t>
            </w:r>
          </w:p>
        </w:tc>
        <w:tc>
          <w:tcPr>
            <w:tcW w:w="2646" w:type="dxa"/>
            <w:tcBorders>
              <w:top w:val="nil"/>
              <w:left w:val="nil"/>
              <w:bottom w:val="nil"/>
              <w:right w:val="nil"/>
            </w:tcBorders>
            <w:shd w:val="clear" w:color="D9D9D9" w:fill="D9D9D9"/>
            <w:noWrap/>
            <w:vAlign w:val="center"/>
            <w:hideMark/>
          </w:tcPr>
          <w:p w14:paraId="14FA47E5"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-1.13</w:t>
            </w:r>
          </w:p>
        </w:tc>
        <w:tc>
          <w:tcPr>
            <w:tcW w:w="1934" w:type="dxa"/>
            <w:tcBorders>
              <w:top w:val="nil"/>
              <w:left w:val="nil"/>
              <w:bottom w:val="nil"/>
              <w:right w:val="nil"/>
            </w:tcBorders>
            <w:shd w:val="clear" w:color="D9D9D9" w:fill="D9D9D9"/>
            <w:noWrap/>
            <w:vAlign w:val="center"/>
            <w:hideMark/>
          </w:tcPr>
          <w:p w14:paraId="60A4D848"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-0.73</w:t>
            </w:r>
          </w:p>
        </w:tc>
        <w:tc>
          <w:tcPr>
            <w:tcW w:w="1628" w:type="dxa"/>
            <w:tcBorders>
              <w:top w:val="nil"/>
              <w:left w:val="nil"/>
              <w:bottom w:val="nil"/>
              <w:right w:val="single" w:sz="4" w:space="0" w:color="auto"/>
            </w:tcBorders>
            <w:shd w:val="clear" w:color="D9D9D9" w:fill="D9D9D9"/>
            <w:noWrap/>
            <w:vAlign w:val="center"/>
            <w:hideMark/>
          </w:tcPr>
          <w:p w14:paraId="2F0A35E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w:t>
            </w:r>
          </w:p>
        </w:tc>
        <w:tc>
          <w:tcPr>
            <w:tcW w:w="1832" w:type="dxa"/>
            <w:tcBorders>
              <w:top w:val="nil"/>
              <w:left w:val="single" w:sz="4" w:space="0" w:color="auto"/>
              <w:bottom w:val="nil"/>
              <w:right w:val="nil"/>
            </w:tcBorders>
            <w:shd w:val="clear" w:color="D9D9D9" w:fill="D9D9D9"/>
          </w:tcPr>
          <w:p w14:paraId="104C47F8" w14:textId="77777777" w:rsidR="00FA1679" w:rsidRPr="008C5853" w:rsidRDefault="00FA1679" w:rsidP="0086613D">
            <w:pPr>
              <w:jc w:val="right"/>
              <w:rPr>
                <w:rFonts w:ascii="Courier New" w:hAnsi="Courier New" w:cs="Courier New"/>
                <w:color w:val="000000"/>
              </w:rPr>
            </w:pPr>
          </w:p>
        </w:tc>
      </w:tr>
      <w:tr w:rsidR="00FA1679" w:rsidRPr="008C5853" w14:paraId="1415A998" w14:textId="71DF2279" w:rsidTr="00C92823">
        <w:trPr>
          <w:trHeight w:val="249"/>
        </w:trPr>
        <w:tc>
          <w:tcPr>
            <w:tcW w:w="1628" w:type="dxa"/>
            <w:tcBorders>
              <w:top w:val="nil"/>
              <w:left w:val="nil"/>
              <w:bottom w:val="nil"/>
              <w:right w:val="nil"/>
            </w:tcBorders>
            <w:shd w:val="clear" w:color="auto" w:fill="auto"/>
            <w:noWrap/>
            <w:vAlign w:val="center"/>
            <w:hideMark/>
          </w:tcPr>
          <w:p w14:paraId="24DBE943"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SAFPSF7</w:t>
            </w:r>
          </w:p>
        </w:tc>
        <w:tc>
          <w:tcPr>
            <w:tcW w:w="2646" w:type="dxa"/>
            <w:tcBorders>
              <w:top w:val="nil"/>
              <w:left w:val="nil"/>
              <w:bottom w:val="nil"/>
              <w:right w:val="nil"/>
            </w:tcBorders>
            <w:shd w:val="clear" w:color="auto" w:fill="auto"/>
            <w:noWrap/>
            <w:vAlign w:val="center"/>
            <w:hideMark/>
          </w:tcPr>
          <w:p w14:paraId="239065BD"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0.76</w:t>
            </w:r>
          </w:p>
        </w:tc>
        <w:tc>
          <w:tcPr>
            <w:tcW w:w="1934" w:type="dxa"/>
            <w:tcBorders>
              <w:top w:val="nil"/>
              <w:left w:val="nil"/>
              <w:bottom w:val="nil"/>
              <w:right w:val="nil"/>
            </w:tcBorders>
            <w:shd w:val="clear" w:color="auto" w:fill="auto"/>
            <w:noWrap/>
            <w:vAlign w:val="center"/>
            <w:hideMark/>
          </w:tcPr>
          <w:p w14:paraId="759BD88D"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1.12</w:t>
            </w:r>
          </w:p>
        </w:tc>
        <w:tc>
          <w:tcPr>
            <w:tcW w:w="1628" w:type="dxa"/>
            <w:tcBorders>
              <w:top w:val="nil"/>
              <w:left w:val="nil"/>
              <w:bottom w:val="nil"/>
              <w:right w:val="single" w:sz="4" w:space="0" w:color="auto"/>
            </w:tcBorders>
            <w:shd w:val="clear" w:color="auto" w:fill="auto"/>
            <w:noWrap/>
            <w:vAlign w:val="center"/>
            <w:hideMark/>
          </w:tcPr>
          <w:p w14:paraId="76CF91B4"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-0.36</w:t>
            </w:r>
          </w:p>
        </w:tc>
        <w:tc>
          <w:tcPr>
            <w:tcW w:w="1832" w:type="dxa"/>
            <w:tcBorders>
              <w:top w:val="nil"/>
              <w:left w:val="single" w:sz="4" w:space="0" w:color="auto"/>
              <w:bottom w:val="nil"/>
              <w:right w:val="nil"/>
            </w:tcBorders>
          </w:tcPr>
          <w:p w14:paraId="0FD6858E" w14:textId="77777777" w:rsidR="00FA1679" w:rsidRPr="008C5853" w:rsidRDefault="00FA1679" w:rsidP="0086613D">
            <w:pPr>
              <w:jc w:val="right"/>
              <w:rPr>
                <w:rFonts w:ascii="Courier New" w:hAnsi="Courier New" w:cs="Courier New"/>
                <w:color w:val="000000"/>
              </w:rPr>
            </w:pPr>
          </w:p>
        </w:tc>
      </w:tr>
      <w:tr w:rsidR="00FA1679" w:rsidRPr="008C5853" w14:paraId="05AA1B5B" w14:textId="59374C8A" w:rsidTr="00C92823">
        <w:trPr>
          <w:trHeight w:val="249"/>
        </w:trPr>
        <w:tc>
          <w:tcPr>
            <w:tcW w:w="1628" w:type="dxa"/>
            <w:tcBorders>
              <w:top w:val="nil"/>
              <w:left w:val="nil"/>
              <w:bottom w:val="nil"/>
              <w:right w:val="nil"/>
            </w:tcBorders>
            <w:shd w:val="clear" w:color="D9D9D9" w:fill="D9D9D9"/>
            <w:noWrap/>
            <w:vAlign w:val="center"/>
            <w:hideMark/>
          </w:tcPr>
          <w:p w14:paraId="1E17E1CB"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ENGPAR2</w:t>
            </w:r>
          </w:p>
        </w:tc>
        <w:tc>
          <w:tcPr>
            <w:tcW w:w="2646" w:type="dxa"/>
            <w:tcBorders>
              <w:top w:val="nil"/>
              <w:left w:val="nil"/>
              <w:bottom w:val="nil"/>
              <w:right w:val="nil"/>
            </w:tcBorders>
            <w:shd w:val="clear" w:color="D9D9D9" w:fill="D9D9D9"/>
            <w:noWrap/>
            <w:vAlign w:val="center"/>
            <w:hideMark/>
          </w:tcPr>
          <w:p w14:paraId="153DFDB8"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-0.75</w:t>
            </w:r>
          </w:p>
        </w:tc>
        <w:tc>
          <w:tcPr>
            <w:tcW w:w="1934" w:type="dxa"/>
            <w:tcBorders>
              <w:top w:val="nil"/>
              <w:left w:val="nil"/>
              <w:bottom w:val="nil"/>
              <w:right w:val="nil"/>
            </w:tcBorders>
            <w:shd w:val="clear" w:color="D9D9D9" w:fill="D9D9D9"/>
            <w:noWrap/>
            <w:vAlign w:val="center"/>
            <w:hideMark/>
          </w:tcPr>
          <w:p w14:paraId="063B2E93"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w:t>
            </w:r>
          </w:p>
        </w:tc>
        <w:tc>
          <w:tcPr>
            <w:tcW w:w="1628" w:type="dxa"/>
            <w:tcBorders>
              <w:top w:val="nil"/>
              <w:left w:val="nil"/>
              <w:bottom w:val="nil"/>
              <w:right w:val="single" w:sz="4" w:space="0" w:color="auto"/>
            </w:tcBorders>
            <w:shd w:val="clear" w:color="D9D9D9" w:fill="D9D9D9"/>
            <w:noWrap/>
            <w:vAlign w:val="center"/>
            <w:hideMark/>
          </w:tcPr>
          <w:p w14:paraId="27766FC2"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-0.35</w:t>
            </w:r>
          </w:p>
        </w:tc>
        <w:tc>
          <w:tcPr>
            <w:tcW w:w="1832" w:type="dxa"/>
            <w:tcBorders>
              <w:top w:val="nil"/>
              <w:left w:val="single" w:sz="4" w:space="0" w:color="auto"/>
              <w:bottom w:val="nil"/>
              <w:right w:val="nil"/>
            </w:tcBorders>
            <w:shd w:val="clear" w:color="D9D9D9" w:fill="D9D9D9"/>
          </w:tcPr>
          <w:p w14:paraId="308EA3A8" w14:textId="77777777" w:rsidR="00FA1679" w:rsidRPr="008C5853" w:rsidRDefault="00FA1679" w:rsidP="0086613D">
            <w:pPr>
              <w:jc w:val="right"/>
              <w:rPr>
                <w:rFonts w:ascii="Courier New" w:hAnsi="Courier New" w:cs="Courier New"/>
                <w:color w:val="000000"/>
              </w:rPr>
            </w:pPr>
          </w:p>
        </w:tc>
      </w:tr>
      <w:tr w:rsidR="00FA1679" w:rsidRPr="008C5853" w14:paraId="7CC89BE6" w14:textId="67248F00" w:rsidTr="00C92823">
        <w:trPr>
          <w:trHeight w:val="249"/>
        </w:trPr>
        <w:tc>
          <w:tcPr>
            <w:tcW w:w="1628" w:type="dxa"/>
            <w:tcBorders>
              <w:top w:val="nil"/>
              <w:left w:val="nil"/>
              <w:bottom w:val="nil"/>
              <w:right w:val="nil"/>
            </w:tcBorders>
            <w:shd w:val="clear" w:color="auto" w:fill="auto"/>
            <w:noWrap/>
            <w:vAlign w:val="center"/>
            <w:hideMark/>
          </w:tcPr>
          <w:p w14:paraId="69E8162C"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SAFBUL13</w:t>
            </w:r>
          </w:p>
        </w:tc>
        <w:tc>
          <w:tcPr>
            <w:tcW w:w="2646" w:type="dxa"/>
            <w:tcBorders>
              <w:top w:val="nil"/>
              <w:left w:val="nil"/>
              <w:bottom w:val="nil"/>
              <w:right w:val="nil"/>
            </w:tcBorders>
            <w:shd w:val="clear" w:color="auto" w:fill="auto"/>
            <w:noWrap/>
            <w:vAlign w:val="center"/>
            <w:hideMark/>
          </w:tcPr>
          <w:p w14:paraId="07A784F5"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0.5</w:t>
            </w:r>
          </w:p>
        </w:tc>
        <w:tc>
          <w:tcPr>
            <w:tcW w:w="1934" w:type="dxa"/>
            <w:tcBorders>
              <w:top w:val="nil"/>
              <w:left w:val="nil"/>
              <w:bottom w:val="nil"/>
              <w:right w:val="nil"/>
            </w:tcBorders>
            <w:shd w:val="clear" w:color="auto" w:fill="auto"/>
            <w:noWrap/>
            <w:vAlign w:val="center"/>
            <w:hideMark/>
          </w:tcPr>
          <w:p w14:paraId="40A45EDB"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0.83</w:t>
            </w:r>
          </w:p>
        </w:tc>
        <w:tc>
          <w:tcPr>
            <w:tcW w:w="1628" w:type="dxa"/>
            <w:tcBorders>
              <w:top w:val="nil"/>
              <w:left w:val="nil"/>
              <w:bottom w:val="nil"/>
              <w:right w:val="single" w:sz="4" w:space="0" w:color="auto"/>
            </w:tcBorders>
            <w:shd w:val="clear" w:color="auto" w:fill="auto"/>
            <w:noWrap/>
            <w:vAlign w:val="center"/>
            <w:hideMark/>
          </w:tcPr>
          <w:p w14:paraId="7CD7C5B5"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-0.33</w:t>
            </w:r>
          </w:p>
        </w:tc>
        <w:tc>
          <w:tcPr>
            <w:tcW w:w="1832" w:type="dxa"/>
            <w:tcBorders>
              <w:top w:val="nil"/>
              <w:left w:val="single" w:sz="4" w:space="0" w:color="auto"/>
              <w:bottom w:val="nil"/>
              <w:right w:val="nil"/>
            </w:tcBorders>
          </w:tcPr>
          <w:p w14:paraId="330F0B34" w14:textId="77777777" w:rsidR="00FA1679" w:rsidRPr="008C5853" w:rsidRDefault="00FA1679" w:rsidP="0086613D">
            <w:pPr>
              <w:jc w:val="right"/>
              <w:rPr>
                <w:rFonts w:ascii="Courier New" w:hAnsi="Courier New" w:cs="Courier New"/>
                <w:color w:val="000000"/>
              </w:rPr>
            </w:pPr>
          </w:p>
        </w:tc>
      </w:tr>
      <w:tr w:rsidR="00FA1679" w:rsidRPr="008C5853" w14:paraId="58F0420D" w14:textId="26FDBB56" w:rsidTr="00C92823">
        <w:trPr>
          <w:trHeight w:val="249"/>
        </w:trPr>
        <w:tc>
          <w:tcPr>
            <w:tcW w:w="1628" w:type="dxa"/>
            <w:tcBorders>
              <w:top w:val="nil"/>
              <w:left w:val="nil"/>
              <w:bottom w:val="nil"/>
              <w:right w:val="nil"/>
            </w:tcBorders>
            <w:shd w:val="clear" w:color="D9D9D9" w:fill="D9D9D9"/>
            <w:noWrap/>
            <w:vAlign w:val="center"/>
            <w:hideMark/>
          </w:tcPr>
          <w:p w14:paraId="3711BD2B"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SAFBUL15</w:t>
            </w:r>
          </w:p>
        </w:tc>
        <w:tc>
          <w:tcPr>
            <w:tcW w:w="2646" w:type="dxa"/>
            <w:tcBorders>
              <w:top w:val="nil"/>
              <w:left w:val="nil"/>
              <w:bottom w:val="nil"/>
              <w:right w:val="nil"/>
            </w:tcBorders>
            <w:shd w:val="clear" w:color="D9D9D9" w:fill="D9D9D9"/>
            <w:noWrap/>
            <w:vAlign w:val="center"/>
            <w:hideMark/>
          </w:tcPr>
          <w:p w14:paraId="3E92E2C7"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-0.07</w:t>
            </w:r>
          </w:p>
        </w:tc>
        <w:tc>
          <w:tcPr>
            <w:tcW w:w="1934" w:type="dxa"/>
            <w:tcBorders>
              <w:top w:val="nil"/>
              <w:left w:val="nil"/>
              <w:bottom w:val="nil"/>
              <w:right w:val="nil"/>
            </w:tcBorders>
            <w:shd w:val="clear" w:color="D9D9D9" w:fill="D9D9D9"/>
            <w:noWrap/>
            <w:vAlign w:val="center"/>
            <w:hideMark/>
          </w:tcPr>
          <w:p w14:paraId="2412C310"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0.26</w:t>
            </w:r>
          </w:p>
        </w:tc>
        <w:tc>
          <w:tcPr>
            <w:tcW w:w="1628" w:type="dxa"/>
            <w:tcBorders>
              <w:top w:val="nil"/>
              <w:left w:val="nil"/>
              <w:bottom w:val="nil"/>
              <w:right w:val="single" w:sz="4" w:space="0" w:color="auto"/>
            </w:tcBorders>
            <w:shd w:val="clear" w:color="D9D9D9" w:fill="D9D9D9"/>
            <w:noWrap/>
            <w:vAlign w:val="center"/>
            <w:hideMark/>
          </w:tcPr>
          <w:p w14:paraId="7ED1FD52"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-0.33</w:t>
            </w:r>
          </w:p>
        </w:tc>
        <w:tc>
          <w:tcPr>
            <w:tcW w:w="1832" w:type="dxa"/>
            <w:tcBorders>
              <w:top w:val="nil"/>
              <w:left w:val="single" w:sz="4" w:space="0" w:color="auto"/>
              <w:bottom w:val="nil"/>
              <w:right w:val="nil"/>
            </w:tcBorders>
            <w:shd w:val="clear" w:color="D9D9D9" w:fill="D9D9D9"/>
          </w:tcPr>
          <w:p w14:paraId="548958E8" w14:textId="77777777" w:rsidR="00FA1679" w:rsidRPr="008C5853" w:rsidRDefault="00FA1679" w:rsidP="0086613D">
            <w:pPr>
              <w:jc w:val="right"/>
              <w:rPr>
                <w:rFonts w:ascii="Courier New" w:hAnsi="Courier New" w:cs="Courier New"/>
                <w:color w:val="000000"/>
              </w:rPr>
            </w:pPr>
          </w:p>
        </w:tc>
      </w:tr>
      <w:tr w:rsidR="00FA1679" w:rsidRPr="008C5853" w14:paraId="181C3A5A" w14:textId="176570D3" w:rsidTr="00C92823">
        <w:trPr>
          <w:trHeight w:val="249"/>
        </w:trPr>
        <w:tc>
          <w:tcPr>
            <w:tcW w:w="1628" w:type="dxa"/>
            <w:tcBorders>
              <w:top w:val="nil"/>
              <w:left w:val="nil"/>
              <w:bottom w:val="nil"/>
              <w:right w:val="nil"/>
            </w:tcBorders>
            <w:shd w:val="clear" w:color="auto" w:fill="auto"/>
            <w:noWrap/>
            <w:vAlign w:val="center"/>
            <w:hideMark/>
          </w:tcPr>
          <w:p w14:paraId="1422D1F4"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SAFPSF1</w:t>
            </w:r>
          </w:p>
        </w:tc>
        <w:tc>
          <w:tcPr>
            <w:tcW w:w="2646" w:type="dxa"/>
            <w:tcBorders>
              <w:top w:val="nil"/>
              <w:left w:val="nil"/>
              <w:bottom w:val="nil"/>
              <w:right w:val="nil"/>
            </w:tcBorders>
            <w:shd w:val="clear" w:color="auto" w:fill="auto"/>
            <w:noWrap/>
            <w:vAlign w:val="center"/>
            <w:hideMark/>
          </w:tcPr>
          <w:p w14:paraId="16DD4054"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-0.74</w:t>
            </w:r>
          </w:p>
        </w:tc>
        <w:tc>
          <w:tcPr>
            <w:tcW w:w="1934" w:type="dxa"/>
            <w:tcBorders>
              <w:top w:val="nil"/>
              <w:left w:val="nil"/>
              <w:bottom w:val="nil"/>
              <w:right w:val="nil"/>
            </w:tcBorders>
            <w:shd w:val="clear" w:color="auto" w:fill="auto"/>
            <w:noWrap/>
            <w:vAlign w:val="center"/>
            <w:hideMark/>
          </w:tcPr>
          <w:p w14:paraId="40F9A351"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-0.41</w:t>
            </w:r>
          </w:p>
        </w:tc>
        <w:tc>
          <w:tcPr>
            <w:tcW w:w="1628" w:type="dxa"/>
            <w:tcBorders>
              <w:top w:val="nil"/>
              <w:left w:val="nil"/>
              <w:bottom w:val="nil"/>
              <w:right w:val="single" w:sz="4" w:space="0" w:color="auto"/>
            </w:tcBorders>
            <w:shd w:val="clear" w:color="auto" w:fill="auto"/>
            <w:noWrap/>
            <w:vAlign w:val="center"/>
            <w:hideMark/>
          </w:tcPr>
          <w:p w14:paraId="43FB3B3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-0.33</w:t>
            </w:r>
          </w:p>
        </w:tc>
        <w:tc>
          <w:tcPr>
            <w:tcW w:w="1832" w:type="dxa"/>
            <w:tcBorders>
              <w:top w:val="nil"/>
              <w:left w:val="single" w:sz="4" w:space="0" w:color="auto"/>
              <w:bottom w:val="nil"/>
              <w:right w:val="nil"/>
            </w:tcBorders>
          </w:tcPr>
          <w:p w14:paraId="5C5775BF" w14:textId="77777777" w:rsidR="00FA1679" w:rsidRPr="008C5853" w:rsidRDefault="00FA1679" w:rsidP="0086613D">
            <w:pPr>
              <w:jc w:val="right"/>
              <w:rPr>
                <w:rFonts w:ascii="Courier New" w:hAnsi="Courier New" w:cs="Courier New"/>
                <w:color w:val="000000"/>
              </w:rPr>
            </w:pPr>
          </w:p>
        </w:tc>
      </w:tr>
      <w:tr w:rsidR="00FA1679" w:rsidRPr="008C5853" w14:paraId="77B0313F" w14:textId="229BF5F4" w:rsidTr="00C92823">
        <w:trPr>
          <w:trHeight w:val="249"/>
        </w:trPr>
        <w:tc>
          <w:tcPr>
            <w:tcW w:w="1628" w:type="dxa"/>
            <w:tcBorders>
              <w:top w:val="nil"/>
              <w:left w:val="nil"/>
              <w:bottom w:val="nil"/>
              <w:right w:val="nil"/>
            </w:tcBorders>
            <w:shd w:val="clear" w:color="D9D9D9" w:fill="D9D9D9"/>
            <w:noWrap/>
            <w:vAlign w:val="center"/>
            <w:hideMark/>
          </w:tcPr>
          <w:p w14:paraId="0DF74219"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ENGCLC1</w:t>
            </w:r>
          </w:p>
        </w:tc>
        <w:tc>
          <w:tcPr>
            <w:tcW w:w="2646" w:type="dxa"/>
            <w:tcBorders>
              <w:top w:val="nil"/>
              <w:left w:val="nil"/>
              <w:bottom w:val="nil"/>
              <w:right w:val="nil"/>
            </w:tcBorders>
            <w:shd w:val="clear" w:color="D9D9D9" w:fill="D9D9D9"/>
            <w:noWrap/>
            <w:vAlign w:val="center"/>
            <w:hideMark/>
          </w:tcPr>
          <w:p w14:paraId="61AF83C9"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-1.11</w:t>
            </w:r>
          </w:p>
        </w:tc>
        <w:tc>
          <w:tcPr>
            <w:tcW w:w="1934" w:type="dxa"/>
            <w:tcBorders>
              <w:top w:val="nil"/>
              <w:left w:val="nil"/>
              <w:bottom w:val="nil"/>
              <w:right w:val="nil"/>
            </w:tcBorders>
            <w:shd w:val="clear" w:color="D9D9D9" w:fill="D9D9D9"/>
            <w:noWrap/>
            <w:vAlign w:val="center"/>
            <w:hideMark/>
          </w:tcPr>
          <w:p w14:paraId="255F9388"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-0.79</w:t>
            </w:r>
          </w:p>
        </w:tc>
        <w:tc>
          <w:tcPr>
            <w:tcW w:w="1628" w:type="dxa"/>
            <w:tcBorders>
              <w:top w:val="nil"/>
              <w:left w:val="nil"/>
              <w:bottom w:val="nil"/>
              <w:right w:val="single" w:sz="4" w:space="0" w:color="auto"/>
            </w:tcBorders>
            <w:shd w:val="clear" w:color="D9D9D9" w:fill="D9D9D9"/>
            <w:noWrap/>
            <w:vAlign w:val="center"/>
            <w:hideMark/>
          </w:tcPr>
          <w:p w14:paraId="5EAB9641"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-0.32</w:t>
            </w:r>
          </w:p>
        </w:tc>
        <w:tc>
          <w:tcPr>
            <w:tcW w:w="1832" w:type="dxa"/>
            <w:tcBorders>
              <w:top w:val="nil"/>
              <w:left w:val="single" w:sz="4" w:space="0" w:color="auto"/>
              <w:bottom w:val="nil"/>
              <w:right w:val="nil"/>
            </w:tcBorders>
            <w:shd w:val="clear" w:color="D9D9D9" w:fill="D9D9D9"/>
          </w:tcPr>
          <w:p w14:paraId="1E45BF17" w14:textId="77777777" w:rsidR="00FA1679" w:rsidRPr="008C5853" w:rsidRDefault="00FA1679" w:rsidP="0086613D">
            <w:pPr>
              <w:jc w:val="right"/>
              <w:rPr>
                <w:rFonts w:ascii="Courier New" w:hAnsi="Courier New" w:cs="Courier New"/>
                <w:color w:val="000000"/>
              </w:rPr>
            </w:pPr>
          </w:p>
        </w:tc>
      </w:tr>
      <w:tr w:rsidR="00FA1679" w:rsidRPr="008C5853" w14:paraId="737847E2" w14:textId="7D0A3430" w:rsidTr="00C92823">
        <w:trPr>
          <w:trHeight w:val="249"/>
        </w:trPr>
        <w:tc>
          <w:tcPr>
            <w:tcW w:w="1628" w:type="dxa"/>
            <w:tcBorders>
              <w:top w:val="nil"/>
              <w:left w:val="nil"/>
              <w:bottom w:val="nil"/>
              <w:right w:val="nil"/>
            </w:tcBorders>
            <w:shd w:val="clear" w:color="auto" w:fill="auto"/>
            <w:noWrap/>
            <w:vAlign w:val="center"/>
            <w:hideMark/>
          </w:tcPr>
          <w:p w14:paraId="3D5E44D5"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ENVMEN1</w:t>
            </w:r>
          </w:p>
        </w:tc>
        <w:tc>
          <w:tcPr>
            <w:tcW w:w="2646" w:type="dxa"/>
            <w:tcBorders>
              <w:top w:val="nil"/>
              <w:left w:val="nil"/>
              <w:bottom w:val="nil"/>
              <w:right w:val="nil"/>
            </w:tcBorders>
            <w:shd w:val="clear" w:color="auto" w:fill="auto"/>
            <w:noWrap/>
            <w:vAlign w:val="center"/>
            <w:hideMark/>
          </w:tcPr>
          <w:p w14:paraId="64837E76"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-0.06</w:t>
            </w:r>
          </w:p>
        </w:tc>
        <w:tc>
          <w:tcPr>
            <w:tcW w:w="1934" w:type="dxa"/>
            <w:tcBorders>
              <w:top w:val="nil"/>
              <w:left w:val="nil"/>
              <w:bottom w:val="nil"/>
              <w:right w:val="nil"/>
            </w:tcBorders>
            <w:shd w:val="clear" w:color="auto" w:fill="auto"/>
            <w:noWrap/>
            <w:vAlign w:val="center"/>
            <w:hideMark/>
          </w:tcPr>
          <w:p w14:paraId="239761F7"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0.26</w:t>
            </w:r>
          </w:p>
        </w:tc>
        <w:tc>
          <w:tcPr>
            <w:tcW w:w="1628" w:type="dxa"/>
            <w:tcBorders>
              <w:top w:val="nil"/>
              <w:left w:val="nil"/>
              <w:bottom w:val="nil"/>
              <w:right w:val="single" w:sz="4" w:space="0" w:color="auto"/>
            </w:tcBorders>
            <w:shd w:val="clear" w:color="auto" w:fill="auto"/>
            <w:noWrap/>
            <w:vAlign w:val="center"/>
            <w:hideMark/>
          </w:tcPr>
          <w:p w14:paraId="01960631"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-0.32</w:t>
            </w:r>
          </w:p>
        </w:tc>
        <w:tc>
          <w:tcPr>
            <w:tcW w:w="1832" w:type="dxa"/>
            <w:tcBorders>
              <w:top w:val="nil"/>
              <w:left w:val="single" w:sz="4" w:space="0" w:color="auto"/>
              <w:bottom w:val="nil"/>
              <w:right w:val="nil"/>
            </w:tcBorders>
          </w:tcPr>
          <w:p w14:paraId="2ACCD5B2" w14:textId="77777777" w:rsidR="00FA1679" w:rsidRPr="008C5853" w:rsidRDefault="00FA1679" w:rsidP="0086613D">
            <w:pPr>
              <w:jc w:val="right"/>
              <w:rPr>
                <w:rFonts w:ascii="Courier New" w:hAnsi="Courier New" w:cs="Courier New"/>
                <w:color w:val="000000"/>
              </w:rPr>
            </w:pPr>
          </w:p>
        </w:tc>
      </w:tr>
      <w:tr w:rsidR="00FA1679" w:rsidRPr="008C5853" w14:paraId="2814A5EC" w14:textId="4E9B8111" w:rsidTr="00C92823">
        <w:trPr>
          <w:trHeight w:val="249"/>
        </w:trPr>
        <w:tc>
          <w:tcPr>
            <w:tcW w:w="1628" w:type="dxa"/>
            <w:tcBorders>
              <w:top w:val="nil"/>
              <w:left w:val="nil"/>
              <w:bottom w:val="nil"/>
              <w:right w:val="nil"/>
            </w:tcBorders>
            <w:shd w:val="clear" w:color="D9D9D9" w:fill="D9D9D9"/>
            <w:noWrap/>
            <w:vAlign w:val="center"/>
            <w:hideMark/>
          </w:tcPr>
          <w:p w14:paraId="686AB13F"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SAFPSF3</w:t>
            </w:r>
          </w:p>
        </w:tc>
        <w:tc>
          <w:tcPr>
            <w:tcW w:w="2646" w:type="dxa"/>
            <w:tcBorders>
              <w:top w:val="nil"/>
              <w:left w:val="nil"/>
              <w:bottom w:val="nil"/>
              <w:right w:val="nil"/>
            </w:tcBorders>
            <w:shd w:val="clear" w:color="D9D9D9" w:fill="D9D9D9"/>
            <w:noWrap/>
            <w:vAlign w:val="center"/>
            <w:hideMark/>
          </w:tcPr>
          <w:p w14:paraId="601EA4E9"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w:t>
            </w:r>
          </w:p>
        </w:tc>
        <w:tc>
          <w:tcPr>
            <w:tcW w:w="1934" w:type="dxa"/>
            <w:tcBorders>
              <w:top w:val="nil"/>
              <w:left w:val="nil"/>
              <w:bottom w:val="nil"/>
              <w:right w:val="nil"/>
            </w:tcBorders>
            <w:shd w:val="clear" w:color="D9D9D9" w:fill="D9D9D9"/>
            <w:noWrap/>
            <w:vAlign w:val="center"/>
            <w:hideMark/>
          </w:tcPr>
          <w:p w14:paraId="12A9757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0.72</w:t>
            </w:r>
          </w:p>
        </w:tc>
        <w:tc>
          <w:tcPr>
            <w:tcW w:w="1628" w:type="dxa"/>
            <w:tcBorders>
              <w:top w:val="nil"/>
              <w:left w:val="nil"/>
              <w:bottom w:val="nil"/>
              <w:right w:val="single" w:sz="4" w:space="0" w:color="auto"/>
            </w:tcBorders>
            <w:shd w:val="clear" w:color="D9D9D9" w:fill="D9D9D9"/>
            <w:noWrap/>
            <w:vAlign w:val="center"/>
            <w:hideMark/>
          </w:tcPr>
          <w:p w14:paraId="0A0CCCA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-0.32</w:t>
            </w:r>
          </w:p>
        </w:tc>
        <w:tc>
          <w:tcPr>
            <w:tcW w:w="1832" w:type="dxa"/>
            <w:tcBorders>
              <w:top w:val="nil"/>
              <w:left w:val="single" w:sz="4" w:space="0" w:color="auto"/>
              <w:bottom w:val="nil"/>
              <w:right w:val="nil"/>
            </w:tcBorders>
            <w:shd w:val="clear" w:color="D9D9D9" w:fill="D9D9D9"/>
          </w:tcPr>
          <w:p w14:paraId="49DB4B8D" w14:textId="77777777" w:rsidR="00FA1679" w:rsidRPr="008C5853" w:rsidRDefault="00FA1679" w:rsidP="0086613D">
            <w:pPr>
              <w:jc w:val="right"/>
              <w:rPr>
                <w:rFonts w:ascii="Courier New" w:hAnsi="Courier New" w:cs="Courier New"/>
                <w:color w:val="000000"/>
              </w:rPr>
            </w:pPr>
          </w:p>
        </w:tc>
      </w:tr>
      <w:tr w:rsidR="00FA1679" w:rsidRPr="008C5853" w14:paraId="36D7FCB1" w14:textId="2743EC52" w:rsidTr="00C92823">
        <w:trPr>
          <w:trHeight w:val="249"/>
        </w:trPr>
        <w:tc>
          <w:tcPr>
            <w:tcW w:w="1628" w:type="dxa"/>
            <w:tcBorders>
              <w:top w:val="nil"/>
              <w:left w:val="nil"/>
              <w:bottom w:val="nil"/>
              <w:right w:val="nil"/>
            </w:tcBorders>
            <w:shd w:val="clear" w:color="auto" w:fill="auto"/>
            <w:noWrap/>
            <w:vAlign w:val="center"/>
            <w:hideMark/>
          </w:tcPr>
          <w:p w14:paraId="3B2E147E"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SAFBUL10</w:t>
            </w:r>
          </w:p>
        </w:tc>
        <w:tc>
          <w:tcPr>
            <w:tcW w:w="2646" w:type="dxa"/>
            <w:tcBorders>
              <w:top w:val="nil"/>
              <w:left w:val="nil"/>
              <w:bottom w:val="nil"/>
              <w:right w:val="nil"/>
            </w:tcBorders>
            <w:shd w:val="clear" w:color="auto" w:fill="auto"/>
            <w:noWrap/>
            <w:vAlign w:val="center"/>
            <w:hideMark/>
          </w:tcPr>
          <w:p w14:paraId="71D503BB"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-1.53</w:t>
            </w:r>
          </w:p>
        </w:tc>
        <w:tc>
          <w:tcPr>
            <w:tcW w:w="1934" w:type="dxa"/>
            <w:tcBorders>
              <w:top w:val="nil"/>
              <w:left w:val="nil"/>
              <w:bottom w:val="nil"/>
              <w:right w:val="nil"/>
            </w:tcBorders>
            <w:shd w:val="clear" w:color="auto" w:fill="auto"/>
            <w:noWrap/>
            <w:vAlign w:val="center"/>
            <w:hideMark/>
          </w:tcPr>
          <w:p w14:paraId="13FD1499"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-1.23</w:t>
            </w:r>
          </w:p>
        </w:tc>
        <w:tc>
          <w:tcPr>
            <w:tcW w:w="1628" w:type="dxa"/>
            <w:tcBorders>
              <w:top w:val="nil"/>
              <w:left w:val="nil"/>
              <w:bottom w:val="nil"/>
              <w:right w:val="single" w:sz="4" w:space="0" w:color="auto"/>
            </w:tcBorders>
            <w:shd w:val="clear" w:color="auto" w:fill="auto"/>
            <w:noWrap/>
            <w:vAlign w:val="center"/>
            <w:hideMark/>
          </w:tcPr>
          <w:p w14:paraId="6F0BE834"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w:t>
            </w:r>
          </w:p>
        </w:tc>
        <w:tc>
          <w:tcPr>
            <w:tcW w:w="1832" w:type="dxa"/>
            <w:tcBorders>
              <w:top w:val="nil"/>
              <w:left w:val="single" w:sz="4" w:space="0" w:color="auto"/>
              <w:bottom w:val="nil"/>
              <w:right w:val="nil"/>
            </w:tcBorders>
          </w:tcPr>
          <w:p w14:paraId="007BD4D0" w14:textId="77777777" w:rsidR="00FA1679" w:rsidRPr="008C5853" w:rsidRDefault="00FA1679" w:rsidP="0086613D">
            <w:pPr>
              <w:jc w:val="right"/>
              <w:rPr>
                <w:rFonts w:ascii="Courier New" w:hAnsi="Courier New" w:cs="Courier New"/>
                <w:color w:val="000000"/>
              </w:rPr>
            </w:pPr>
          </w:p>
        </w:tc>
      </w:tr>
      <w:tr w:rsidR="00FA1679" w:rsidRPr="008C5853" w14:paraId="544B1D32" w14:textId="7BF8BCFC" w:rsidTr="00C92823">
        <w:trPr>
          <w:trHeight w:val="249"/>
        </w:trPr>
        <w:tc>
          <w:tcPr>
            <w:tcW w:w="1628" w:type="dxa"/>
            <w:tcBorders>
              <w:top w:val="nil"/>
              <w:left w:val="nil"/>
              <w:bottom w:val="nil"/>
              <w:right w:val="nil"/>
            </w:tcBorders>
            <w:shd w:val="clear" w:color="D9D9D9" w:fill="D9D9D9"/>
            <w:noWrap/>
            <w:vAlign w:val="center"/>
            <w:hideMark/>
          </w:tcPr>
          <w:p w14:paraId="1705D810"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ENVMEN2</w:t>
            </w:r>
          </w:p>
        </w:tc>
        <w:tc>
          <w:tcPr>
            <w:tcW w:w="2646" w:type="dxa"/>
            <w:tcBorders>
              <w:top w:val="nil"/>
              <w:left w:val="nil"/>
              <w:bottom w:val="nil"/>
              <w:right w:val="nil"/>
            </w:tcBorders>
            <w:shd w:val="clear" w:color="D9D9D9" w:fill="D9D9D9"/>
            <w:noWrap/>
            <w:vAlign w:val="center"/>
            <w:hideMark/>
          </w:tcPr>
          <w:p w14:paraId="563E9569"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0.04</w:t>
            </w:r>
          </w:p>
        </w:tc>
        <w:tc>
          <w:tcPr>
            <w:tcW w:w="1934" w:type="dxa"/>
            <w:tcBorders>
              <w:top w:val="nil"/>
              <w:left w:val="nil"/>
              <w:bottom w:val="nil"/>
              <w:right w:val="nil"/>
            </w:tcBorders>
            <w:shd w:val="clear" w:color="D9D9D9" w:fill="D9D9D9"/>
            <w:noWrap/>
            <w:vAlign w:val="center"/>
            <w:hideMark/>
          </w:tcPr>
          <w:p w14:paraId="39F6AE71"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0.29</w:t>
            </w:r>
          </w:p>
        </w:tc>
        <w:tc>
          <w:tcPr>
            <w:tcW w:w="1628" w:type="dxa"/>
            <w:tcBorders>
              <w:top w:val="nil"/>
              <w:left w:val="nil"/>
              <w:bottom w:val="nil"/>
              <w:right w:val="single" w:sz="4" w:space="0" w:color="auto"/>
            </w:tcBorders>
            <w:shd w:val="clear" w:color="D9D9D9" w:fill="D9D9D9"/>
            <w:noWrap/>
            <w:vAlign w:val="center"/>
            <w:hideMark/>
          </w:tcPr>
          <w:p w14:paraId="478F01F6"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-0.25</w:t>
            </w:r>
          </w:p>
        </w:tc>
        <w:tc>
          <w:tcPr>
            <w:tcW w:w="1832" w:type="dxa"/>
            <w:tcBorders>
              <w:top w:val="nil"/>
              <w:left w:val="single" w:sz="4" w:space="0" w:color="auto"/>
              <w:bottom w:val="nil"/>
              <w:right w:val="nil"/>
            </w:tcBorders>
            <w:shd w:val="clear" w:color="D9D9D9" w:fill="D9D9D9"/>
          </w:tcPr>
          <w:p w14:paraId="08935DE1" w14:textId="77777777" w:rsidR="00FA1679" w:rsidRPr="008C5853" w:rsidRDefault="00FA1679" w:rsidP="0086613D">
            <w:pPr>
              <w:jc w:val="right"/>
              <w:rPr>
                <w:rFonts w:ascii="Courier New" w:hAnsi="Courier New" w:cs="Courier New"/>
                <w:color w:val="000000"/>
              </w:rPr>
            </w:pPr>
          </w:p>
        </w:tc>
      </w:tr>
      <w:tr w:rsidR="00FA1679" w:rsidRPr="008C5853" w14:paraId="2AA9F2D8" w14:textId="33638E29" w:rsidTr="00C92823">
        <w:trPr>
          <w:trHeight w:val="249"/>
        </w:trPr>
        <w:tc>
          <w:tcPr>
            <w:tcW w:w="1628" w:type="dxa"/>
            <w:tcBorders>
              <w:top w:val="nil"/>
              <w:left w:val="nil"/>
              <w:bottom w:val="nil"/>
              <w:right w:val="nil"/>
            </w:tcBorders>
            <w:shd w:val="clear" w:color="auto" w:fill="auto"/>
            <w:noWrap/>
            <w:vAlign w:val="center"/>
            <w:hideMark/>
          </w:tcPr>
          <w:p w14:paraId="60ABF768"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SAFBUL6</w:t>
            </w:r>
          </w:p>
        </w:tc>
        <w:tc>
          <w:tcPr>
            <w:tcW w:w="2646" w:type="dxa"/>
            <w:tcBorders>
              <w:top w:val="nil"/>
              <w:left w:val="nil"/>
              <w:bottom w:val="nil"/>
              <w:right w:val="nil"/>
            </w:tcBorders>
            <w:shd w:val="clear" w:color="auto" w:fill="auto"/>
            <w:noWrap/>
            <w:vAlign w:val="center"/>
            <w:hideMark/>
          </w:tcPr>
          <w:p w14:paraId="403F2E5E"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-1.31</w:t>
            </w:r>
          </w:p>
        </w:tc>
        <w:tc>
          <w:tcPr>
            <w:tcW w:w="1934" w:type="dxa"/>
            <w:tcBorders>
              <w:top w:val="nil"/>
              <w:left w:val="nil"/>
              <w:bottom w:val="nil"/>
              <w:right w:val="nil"/>
            </w:tcBorders>
            <w:shd w:val="clear" w:color="auto" w:fill="auto"/>
            <w:noWrap/>
            <w:vAlign w:val="center"/>
            <w:hideMark/>
          </w:tcPr>
          <w:p w14:paraId="52E2A0F7"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-1.06</w:t>
            </w:r>
          </w:p>
        </w:tc>
        <w:tc>
          <w:tcPr>
            <w:tcW w:w="1628" w:type="dxa"/>
            <w:tcBorders>
              <w:top w:val="nil"/>
              <w:left w:val="nil"/>
              <w:bottom w:val="nil"/>
              <w:right w:val="single" w:sz="4" w:space="0" w:color="auto"/>
            </w:tcBorders>
            <w:shd w:val="clear" w:color="auto" w:fill="auto"/>
            <w:noWrap/>
            <w:vAlign w:val="center"/>
            <w:hideMark/>
          </w:tcPr>
          <w:p w14:paraId="5B46153F"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-0.25</w:t>
            </w:r>
          </w:p>
        </w:tc>
        <w:tc>
          <w:tcPr>
            <w:tcW w:w="1832" w:type="dxa"/>
            <w:tcBorders>
              <w:top w:val="nil"/>
              <w:left w:val="single" w:sz="4" w:space="0" w:color="auto"/>
              <w:bottom w:val="nil"/>
              <w:right w:val="nil"/>
            </w:tcBorders>
          </w:tcPr>
          <w:p w14:paraId="7E1BC81A" w14:textId="77777777" w:rsidR="00FA1679" w:rsidRPr="008C5853" w:rsidRDefault="00FA1679" w:rsidP="0086613D">
            <w:pPr>
              <w:jc w:val="right"/>
              <w:rPr>
                <w:rFonts w:ascii="Courier New" w:hAnsi="Courier New" w:cs="Courier New"/>
                <w:color w:val="000000"/>
              </w:rPr>
            </w:pPr>
          </w:p>
        </w:tc>
      </w:tr>
      <w:tr w:rsidR="00FA1679" w:rsidRPr="008C5853" w14:paraId="76269C4F" w14:textId="40CF349E" w:rsidTr="00C92823">
        <w:trPr>
          <w:trHeight w:val="249"/>
        </w:trPr>
        <w:tc>
          <w:tcPr>
            <w:tcW w:w="1628" w:type="dxa"/>
            <w:tcBorders>
              <w:top w:val="nil"/>
              <w:left w:val="nil"/>
              <w:bottom w:val="nil"/>
              <w:right w:val="nil"/>
            </w:tcBorders>
            <w:shd w:val="clear" w:color="D9D9D9" w:fill="D9D9D9"/>
            <w:noWrap/>
            <w:vAlign w:val="center"/>
            <w:hideMark/>
          </w:tcPr>
          <w:p w14:paraId="54D623F5"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SAFEMO7</w:t>
            </w:r>
          </w:p>
        </w:tc>
        <w:tc>
          <w:tcPr>
            <w:tcW w:w="2646" w:type="dxa"/>
            <w:tcBorders>
              <w:top w:val="nil"/>
              <w:left w:val="nil"/>
              <w:bottom w:val="nil"/>
              <w:right w:val="nil"/>
            </w:tcBorders>
            <w:shd w:val="clear" w:color="D9D9D9" w:fill="D9D9D9"/>
            <w:noWrap/>
            <w:vAlign w:val="center"/>
            <w:hideMark/>
          </w:tcPr>
          <w:p w14:paraId="362E3F87"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-0.27</w:t>
            </w:r>
          </w:p>
        </w:tc>
        <w:tc>
          <w:tcPr>
            <w:tcW w:w="1934" w:type="dxa"/>
            <w:tcBorders>
              <w:top w:val="nil"/>
              <w:left w:val="nil"/>
              <w:bottom w:val="nil"/>
              <w:right w:val="nil"/>
            </w:tcBorders>
            <w:shd w:val="clear" w:color="D9D9D9" w:fill="D9D9D9"/>
            <w:noWrap/>
            <w:vAlign w:val="center"/>
            <w:hideMark/>
          </w:tcPr>
          <w:p w14:paraId="2747E97F"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-0.02</w:t>
            </w:r>
          </w:p>
        </w:tc>
        <w:tc>
          <w:tcPr>
            <w:tcW w:w="1628" w:type="dxa"/>
            <w:tcBorders>
              <w:top w:val="nil"/>
              <w:left w:val="nil"/>
              <w:bottom w:val="nil"/>
              <w:right w:val="single" w:sz="4" w:space="0" w:color="auto"/>
            </w:tcBorders>
            <w:shd w:val="clear" w:color="D9D9D9" w:fill="D9D9D9"/>
            <w:noWrap/>
            <w:vAlign w:val="center"/>
            <w:hideMark/>
          </w:tcPr>
          <w:p w14:paraId="0CD5839B"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-0.25</w:t>
            </w:r>
          </w:p>
        </w:tc>
        <w:tc>
          <w:tcPr>
            <w:tcW w:w="1832" w:type="dxa"/>
            <w:tcBorders>
              <w:top w:val="nil"/>
              <w:left w:val="single" w:sz="4" w:space="0" w:color="auto"/>
              <w:bottom w:val="nil"/>
              <w:right w:val="nil"/>
            </w:tcBorders>
            <w:shd w:val="clear" w:color="D9D9D9" w:fill="D9D9D9"/>
          </w:tcPr>
          <w:p w14:paraId="3184F5C8" w14:textId="77777777" w:rsidR="00FA1679" w:rsidRPr="008C5853" w:rsidRDefault="00FA1679" w:rsidP="0086613D">
            <w:pPr>
              <w:jc w:val="right"/>
              <w:rPr>
                <w:rFonts w:ascii="Courier New" w:hAnsi="Courier New" w:cs="Courier New"/>
                <w:color w:val="000000"/>
              </w:rPr>
            </w:pPr>
          </w:p>
        </w:tc>
      </w:tr>
      <w:tr w:rsidR="00FA1679" w:rsidRPr="008C5853" w14:paraId="1F948FB6" w14:textId="7E9BAB96" w:rsidTr="00C92823">
        <w:trPr>
          <w:trHeight w:val="249"/>
        </w:trPr>
        <w:tc>
          <w:tcPr>
            <w:tcW w:w="1628" w:type="dxa"/>
            <w:tcBorders>
              <w:top w:val="nil"/>
              <w:left w:val="nil"/>
              <w:bottom w:val="nil"/>
              <w:right w:val="nil"/>
            </w:tcBorders>
            <w:shd w:val="clear" w:color="auto" w:fill="auto"/>
            <w:noWrap/>
            <w:vAlign w:val="center"/>
            <w:hideMark/>
          </w:tcPr>
          <w:p w14:paraId="42477C15"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ENGCLC2</w:t>
            </w:r>
          </w:p>
        </w:tc>
        <w:tc>
          <w:tcPr>
            <w:tcW w:w="2646" w:type="dxa"/>
            <w:tcBorders>
              <w:top w:val="nil"/>
              <w:left w:val="nil"/>
              <w:bottom w:val="nil"/>
              <w:right w:val="nil"/>
            </w:tcBorders>
            <w:shd w:val="clear" w:color="auto" w:fill="auto"/>
            <w:noWrap/>
            <w:vAlign w:val="center"/>
            <w:hideMark/>
          </w:tcPr>
          <w:p w14:paraId="4B70155C"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-1.33</w:t>
            </w:r>
          </w:p>
        </w:tc>
        <w:tc>
          <w:tcPr>
            <w:tcW w:w="1934" w:type="dxa"/>
            <w:tcBorders>
              <w:top w:val="nil"/>
              <w:left w:val="nil"/>
              <w:bottom w:val="nil"/>
              <w:right w:val="nil"/>
            </w:tcBorders>
            <w:shd w:val="clear" w:color="auto" w:fill="auto"/>
            <w:noWrap/>
            <w:vAlign w:val="center"/>
            <w:hideMark/>
          </w:tcPr>
          <w:p w14:paraId="25F03B32"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-1.09</w:t>
            </w:r>
          </w:p>
        </w:tc>
        <w:tc>
          <w:tcPr>
            <w:tcW w:w="1628" w:type="dxa"/>
            <w:tcBorders>
              <w:top w:val="nil"/>
              <w:left w:val="nil"/>
              <w:bottom w:val="nil"/>
              <w:right w:val="single" w:sz="4" w:space="0" w:color="auto"/>
            </w:tcBorders>
            <w:shd w:val="clear" w:color="auto" w:fill="auto"/>
            <w:noWrap/>
            <w:vAlign w:val="center"/>
            <w:hideMark/>
          </w:tcPr>
          <w:p w14:paraId="0C1BBFAA"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-0.24</w:t>
            </w:r>
          </w:p>
        </w:tc>
        <w:tc>
          <w:tcPr>
            <w:tcW w:w="1832" w:type="dxa"/>
            <w:tcBorders>
              <w:top w:val="nil"/>
              <w:left w:val="single" w:sz="4" w:space="0" w:color="auto"/>
              <w:bottom w:val="nil"/>
              <w:right w:val="nil"/>
            </w:tcBorders>
          </w:tcPr>
          <w:p w14:paraId="02E680CA" w14:textId="77777777" w:rsidR="00FA1679" w:rsidRPr="008C5853" w:rsidRDefault="00FA1679" w:rsidP="0086613D">
            <w:pPr>
              <w:jc w:val="right"/>
              <w:rPr>
                <w:rFonts w:ascii="Courier New" w:hAnsi="Courier New" w:cs="Courier New"/>
                <w:color w:val="000000"/>
              </w:rPr>
            </w:pPr>
          </w:p>
        </w:tc>
      </w:tr>
      <w:tr w:rsidR="00FA1679" w:rsidRPr="008C5853" w14:paraId="7DCDB834" w14:textId="78D7F344" w:rsidTr="00C92823">
        <w:trPr>
          <w:trHeight w:val="249"/>
        </w:trPr>
        <w:tc>
          <w:tcPr>
            <w:tcW w:w="1628" w:type="dxa"/>
            <w:tcBorders>
              <w:top w:val="nil"/>
              <w:left w:val="nil"/>
              <w:bottom w:val="nil"/>
              <w:right w:val="nil"/>
            </w:tcBorders>
            <w:shd w:val="clear" w:color="D9D9D9" w:fill="D9D9D9"/>
            <w:noWrap/>
            <w:vAlign w:val="center"/>
            <w:hideMark/>
          </w:tcPr>
          <w:p w14:paraId="215A0060"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SAFBUL14</w:t>
            </w:r>
          </w:p>
        </w:tc>
        <w:tc>
          <w:tcPr>
            <w:tcW w:w="2646" w:type="dxa"/>
            <w:tcBorders>
              <w:top w:val="nil"/>
              <w:left w:val="nil"/>
              <w:bottom w:val="nil"/>
              <w:right w:val="nil"/>
            </w:tcBorders>
            <w:shd w:val="clear" w:color="D9D9D9" w:fill="D9D9D9"/>
            <w:noWrap/>
            <w:vAlign w:val="center"/>
            <w:hideMark/>
          </w:tcPr>
          <w:p w14:paraId="14CD32C0"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0.18</w:t>
            </w:r>
          </w:p>
        </w:tc>
        <w:tc>
          <w:tcPr>
            <w:tcW w:w="1934" w:type="dxa"/>
            <w:tcBorders>
              <w:top w:val="nil"/>
              <w:left w:val="nil"/>
              <w:bottom w:val="nil"/>
              <w:right w:val="nil"/>
            </w:tcBorders>
            <w:shd w:val="clear" w:color="D9D9D9" w:fill="D9D9D9"/>
            <w:noWrap/>
            <w:vAlign w:val="center"/>
            <w:hideMark/>
          </w:tcPr>
          <w:p w14:paraId="1F20BB5B"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0.42</w:t>
            </w:r>
          </w:p>
        </w:tc>
        <w:tc>
          <w:tcPr>
            <w:tcW w:w="1628" w:type="dxa"/>
            <w:tcBorders>
              <w:top w:val="nil"/>
              <w:left w:val="nil"/>
              <w:bottom w:val="nil"/>
              <w:right w:val="single" w:sz="4" w:space="0" w:color="auto"/>
            </w:tcBorders>
            <w:shd w:val="clear" w:color="D9D9D9" w:fill="D9D9D9"/>
            <w:noWrap/>
            <w:vAlign w:val="center"/>
            <w:hideMark/>
          </w:tcPr>
          <w:p w14:paraId="45C05019"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-0.24</w:t>
            </w:r>
          </w:p>
        </w:tc>
        <w:tc>
          <w:tcPr>
            <w:tcW w:w="1832" w:type="dxa"/>
            <w:tcBorders>
              <w:top w:val="nil"/>
              <w:left w:val="single" w:sz="4" w:space="0" w:color="auto"/>
              <w:bottom w:val="nil"/>
              <w:right w:val="nil"/>
            </w:tcBorders>
            <w:shd w:val="clear" w:color="D9D9D9" w:fill="D9D9D9"/>
          </w:tcPr>
          <w:p w14:paraId="6D079716" w14:textId="77777777" w:rsidR="00FA1679" w:rsidRPr="008C5853" w:rsidRDefault="00FA1679" w:rsidP="0086613D">
            <w:pPr>
              <w:jc w:val="right"/>
              <w:rPr>
                <w:rFonts w:ascii="Courier New" w:hAnsi="Courier New" w:cs="Courier New"/>
                <w:color w:val="000000"/>
              </w:rPr>
            </w:pPr>
          </w:p>
        </w:tc>
      </w:tr>
      <w:tr w:rsidR="00FA1679" w:rsidRPr="008C5853" w14:paraId="5152588D" w14:textId="6B6BF94E" w:rsidTr="00C92823">
        <w:trPr>
          <w:trHeight w:val="249"/>
        </w:trPr>
        <w:tc>
          <w:tcPr>
            <w:tcW w:w="1628" w:type="dxa"/>
            <w:tcBorders>
              <w:top w:val="nil"/>
              <w:left w:val="nil"/>
              <w:bottom w:val="nil"/>
              <w:right w:val="nil"/>
            </w:tcBorders>
            <w:shd w:val="clear" w:color="auto" w:fill="auto"/>
            <w:noWrap/>
            <w:vAlign w:val="center"/>
            <w:hideMark/>
          </w:tcPr>
          <w:p w14:paraId="58209D06"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ENVDIS2</w:t>
            </w:r>
          </w:p>
        </w:tc>
        <w:tc>
          <w:tcPr>
            <w:tcW w:w="2646" w:type="dxa"/>
            <w:tcBorders>
              <w:top w:val="nil"/>
              <w:left w:val="nil"/>
              <w:bottom w:val="nil"/>
              <w:right w:val="nil"/>
            </w:tcBorders>
            <w:shd w:val="clear" w:color="auto" w:fill="auto"/>
            <w:noWrap/>
            <w:vAlign w:val="center"/>
            <w:hideMark/>
          </w:tcPr>
          <w:p w14:paraId="7634CC03"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-0.33</w:t>
            </w:r>
          </w:p>
        </w:tc>
        <w:tc>
          <w:tcPr>
            <w:tcW w:w="1934" w:type="dxa"/>
            <w:tcBorders>
              <w:top w:val="nil"/>
              <w:left w:val="nil"/>
              <w:bottom w:val="nil"/>
              <w:right w:val="nil"/>
            </w:tcBorders>
            <w:shd w:val="clear" w:color="auto" w:fill="auto"/>
            <w:noWrap/>
            <w:vAlign w:val="center"/>
            <w:hideMark/>
          </w:tcPr>
          <w:p w14:paraId="62839150"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-0.11</w:t>
            </w:r>
          </w:p>
        </w:tc>
        <w:tc>
          <w:tcPr>
            <w:tcW w:w="1628" w:type="dxa"/>
            <w:tcBorders>
              <w:top w:val="nil"/>
              <w:left w:val="nil"/>
              <w:bottom w:val="nil"/>
              <w:right w:val="single" w:sz="4" w:space="0" w:color="auto"/>
            </w:tcBorders>
            <w:shd w:val="clear" w:color="auto" w:fill="auto"/>
            <w:noWrap/>
            <w:vAlign w:val="center"/>
            <w:hideMark/>
          </w:tcPr>
          <w:p w14:paraId="6C6A9E93"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-0.23</w:t>
            </w:r>
          </w:p>
        </w:tc>
        <w:tc>
          <w:tcPr>
            <w:tcW w:w="1832" w:type="dxa"/>
            <w:tcBorders>
              <w:top w:val="nil"/>
              <w:left w:val="single" w:sz="4" w:space="0" w:color="auto"/>
              <w:bottom w:val="nil"/>
              <w:right w:val="nil"/>
            </w:tcBorders>
          </w:tcPr>
          <w:p w14:paraId="1AF02F1E" w14:textId="77777777" w:rsidR="00FA1679" w:rsidRPr="008C5853" w:rsidRDefault="00FA1679" w:rsidP="0086613D">
            <w:pPr>
              <w:jc w:val="right"/>
              <w:rPr>
                <w:rFonts w:ascii="Courier New" w:hAnsi="Courier New" w:cs="Courier New"/>
                <w:color w:val="000000"/>
              </w:rPr>
            </w:pPr>
          </w:p>
        </w:tc>
      </w:tr>
      <w:tr w:rsidR="00FA1679" w:rsidRPr="008C5853" w14:paraId="1E857F88" w14:textId="53EE3156" w:rsidTr="00C92823">
        <w:trPr>
          <w:trHeight w:val="249"/>
        </w:trPr>
        <w:tc>
          <w:tcPr>
            <w:tcW w:w="1628" w:type="dxa"/>
            <w:tcBorders>
              <w:top w:val="nil"/>
              <w:left w:val="nil"/>
              <w:bottom w:val="nil"/>
              <w:right w:val="nil"/>
            </w:tcBorders>
            <w:shd w:val="clear" w:color="D9D9D9" w:fill="D9D9D9"/>
            <w:noWrap/>
            <w:vAlign w:val="center"/>
            <w:hideMark/>
          </w:tcPr>
          <w:p w14:paraId="5F1BE978" w14:textId="77777777" w:rsidR="00FA1679" w:rsidRPr="008C5853" w:rsidRDefault="00FA1679" w:rsidP="000F50BC">
            <w:pPr>
              <w:rPr>
                <w:rFonts w:ascii="Courier New" w:hAnsi="Courier New" w:cs="Courier New"/>
                <w:color w:val="000000"/>
              </w:rPr>
            </w:pPr>
            <w:r w:rsidRPr="008C5853">
              <w:rPr>
                <w:rFonts w:ascii="Courier New" w:hAnsi="Courier New" w:cs="Courier New"/>
                <w:color w:val="000000"/>
              </w:rPr>
              <w:t>SAFEMO3</w:t>
            </w:r>
          </w:p>
        </w:tc>
        <w:tc>
          <w:tcPr>
            <w:tcW w:w="2646" w:type="dxa"/>
            <w:tcBorders>
              <w:top w:val="nil"/>
              <w:left w:val="nil"/>
              <w:bottom w:val="nil"/>
              <w:right w:val="nil"/>
            </w:tcBorders>
            <w:shd w:val="clear" w:color="D9D9D9" w:fill="D9D9D9"/>
            <w:noWrap/>
            <w:vAlign w:val="center"/>
            <w:hideMark/>
          </w:tcPr>
          <w:p w14:paraId="4CD88F0A"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-0.23</w:t>
            </w:r>
          </w:p>
        </w:tc>
        <w:tc>
          <w:tcPr>
            <w:tcW w:w="1934" w:type="dxa"/>
            <w:tcBorders>
              <w:top w:val="nil"/>
              <w:left w:val="nil"/>
              <w:bottom w:val="nil"/>
              <w:right w:val="nil"/>
            </w:tcBorders>
            <w:shd w:val="clear" w:color="D9D9D9" w:fill="D9D9D9"/>
            <w:noWrap/>
            <w:vAlign w:val="center"/>
            <w:hideMark/>
          </w:tcPr>
          <w:p w14:paraId="2AF4426F"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-0.01</w:t>
            </w:r>
          </w:p>
        </w:tc>
        <w:tc>
          <w:tcPr>
            <w:tcW w:w="1628" w:type="dxa"/>
            <w:tcBorders>
              <w:top w:val="nil"/>
              <w:left w:val="nil"/>
              <w:bottom w:val="nil"/>
              <w:right w:val="single" w:sz="4" w:space="0" w:color="auto"/>
            </w:tcBorders>
            <w:shd w:val="clear" w:color="D9D9D9" w:fill="D9D9D9"/>
            <w:noWrap/>
            <w:vAlign w:val="center"/>
            <w:hideMark/>
          </w:tcPr>
          <w:p w14:paraId="77A560F5" w14:textId="77777777" w:rsidR="00FA1679" w:rsidRPr="008C5853" w:rsidRDefault="00FA1679" w:rsidP="0086613D">
            <w:pPr>
              <w:jc w:val="right"/>
              <w:rPr>
                <w:rFonts w:ascii="Courier New" w:hAnsi="Courier New" w:cs="Courier New"/>
                <w:color w:val="000000"/>
              </w:rPr>
            </w:pPr>
            <w:r w:rsidRPr="008C5853">
              <w:rPr>
                <w:rFonts w:ascii="Courier New" w:hAnsi="Courier New" w:cs="Courier New"/>
                <w:color w:val="000000"/>
              </w:rPr>
              <w:t>-0.22</w:t>
            </w:r>
          </w:p>
        </w:tc>
        <w:tc>
          <w:tcPr>
            <w:tcW w:w="1832" w:type="dxa"/>
            <w:tcBorders>
              <w:top w:val="nil"/>
              <w:left w:val="single" w:sz="4" w:space="0" w:color="auto"/>
              <w:bottom w:val="nil"/>
              <w:right w:val="nil"/>
            </w:tcBorders>
            <w:shd w:val="clear" w:color="D9D9D9" w:fill="D9D9D9"/>
          </w:tcPr>
          <w:p w14:paraId="388DE01A" w14:textId="77777777" w:rsidR="00FA1679" w:rsidRPr="008C5853" w:rsidRDefault="00FA1679" w:rsidP="0086613D">
            <w:pPr>
              <w:jc w:val="right"/>
              <w:rPr>
                <w:rFonts w:ascii="Courier New" w:hAnsi="Courier New" w:cs="Courier New"/>
                <w:color w:val="000000"/>
              </w:rPr>
            </w:pPr>
          </w:p>
        </w:tc>
      </w:tr>
      <w:tr w:rsidR="00A958C8" w:rsidRPr="008C5853" w14:paraId="231F720C" w14:textId="77777777" w:rsidTr="00A958C8">
        <w:trPr>
          <w:trHeight w:val="249"/>
        </w:trPr>
        <w:tc>
          <w:tcPr>
            <w:tcW w:w="9668" w:type="dxa"/>
            <w:gridSpan w:val="5"/>
            <w:tcBorders>
              <w:top w:val="nil"/>
              <w:left w:val="nil"/>
              <w:bottom w:val="nil"/>
              <w:right w:val="nil"/>
            </w:tcBorders>
            <w:shd w:val="clear" w:color="auto" w:fill="auto"/>
            <w:noWrap/>
            <w:vAlign w:val="center"/>
          </w:tcPr>
          <w:p w14:paraId="6303C813" w14:textId="2BB6D397" w:rsidR="00A958C8" w:rsidRPr="008C5853" w:rsidRDefault="00A958C8" w:rsidP="00A958C8">
            <w:pPr>
              <w:jc w:val="center"/>
              <w:rPr>
                <w:rFonts w:ascii="Courier New" w:hAnsi="Courier New" w:cs="Courier New"/>
                <w:color w:val="000000"/>
              </w:rPr>
            </w:pPr>
            <w:r w:rsidRPr="006F5E77">
              <w:rPr>
                <w:rFonts w:ascii="Courier New" w:hAnsi="Courier New" w:cs="Courier New"/>
                <w:b/>
                <w:bCs/>
                <w:color w:val="000000"/>
                <w:sz w:val="22"/>
                <w:szCs w:val="22"/>
              </w:rPr>
              <w:t>BETTER CONTRASTING ITEMS ARE OMITTED</w:t>
            </w:r>
          </w:p>
        </w:tc>
      </w:tr>
      <w:tr w:rsidR="00A958C8" w:rsidRPr="008C5853" w14:paraId="2396A7CE" w14:textId="7AAED609" w:rsidTr="00C92823">
        <w:trPr>
          <w:trHeight w:val="249"/>
        </w:trPr>
        <w:tc>
          <w:tcPr>
            <w:tcW w:w="1628" w:type="dxa"/>
            <w:tcBorders>
              <w:top w:val="nil"/>
              <w:left w:val="nil"/>
              <w:bottom w:val="nil"/>
              <w:right w:val="nil"/>
            </w:tcBorders>
            <w:shd w:val="clear" w:color="auto" w:fill="auto"/>
            <w:noWrap/>
            <w:vAlign w:val="center"/>
            <w:hideMark/>
          </w:tcPr>
          <w:p w14:paraId="770324C3"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ENVDIS8</w:t>
            </w:r>
          </w:p>
        </w:tc>
        <w:tc>
          <w:tcPr>
            <w:tcW w:w="2646" w:type="dxa"/>
            <w:tcBorders>
              <w:top w:val="nil"/>
              <w:left w:val="nil"/>
              <w:bottom w:val="nil"/>
              <w:right w:val="nil"/>
            </w:tcBorders>
            <w:shd w:val="clear" w:color="auto" w:fill="auto"/>
            <w:noWrap/>
            <w:vAlign w:val="center"/>
            <w:hideMark/>
          </w:tcPr>
          <w:p w14:paraId="4EA652A9"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0.65</w:t>
            </w:r>
          </w:p>
        </w:tc>
        <w:tc>
          <w:tcPr>
            <w:tcW w:w="1934" w:type="dxa"/>
            <w:tcBorders>
              <w:top w:val="nil"/>
              <w:left w:val="nil"/>
              <w:bottom w:val="nil"/>
              <w:right w:val="nil"/>
            </w:tcBorders>
            <w:shd w:val="clear" w:color="auto" w:fill="auto"/>
            <w:noWrap/>
            <w:vAlign w:val="center"/>
            <w:hideMark/>
          </w:tcPr>
          <w:p w14:paraId="5DBE071E"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0.43</w:t>
            </w:r>
          </w:p>
        </w:tc>
        <w:tc>
          <w:tcPr>
            <w:tcW w:w="1628" w:type="dxa"/>
            <w:tcBorders>
              <w:top w:val="nil"/>
              <w:left w:val="nil"/>
              <w:bottom w:val="nil"/>
              <w:right w:val="single" w:sz="4" w:space="0" w:color="auto"/>
            </w:tcBorders>
            <w:shd w:val="clear" w:color="auto" w:fill="auto"/>
            <w:noWrap/>
            <w:vAlign w:val="center"/>
            <w:hideMark/>
          </w:tcPr>
          <w:p w14:paraId="5E23EF0D"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0.22</w:t>
            </w:r>
          </w:p>
        </w:tc>
        <w:tc>
          <w:tcPr>
            <w:tcW w:w="1832" w:type="dxa"/>
            <w:tcBorders>
              <w:top w:val="nil"/>
              <w:left w:val="single" w:sz="4" w:space="0" w:color="auto"/>
              <w:bottom w:val="nil"/>
              <w:right w:val="nil"/>
            </w:tcBorders>
          </w:tcPr>
          <w:p w14:paraId="337A0117" w14:textId="77777777" w:rsidR="00A958C8" w:rsidRPr="008C5853" w:rsidRDefault="00A958C8" w:rsidP="00A958C8">
            <w:pPr>
              <w:jc w:val="right"/>
              <w:rPr>
                <w:rFonts w:ascii="Courier New" w:hAnsi="Courier New" w:cs="Courier New"/>
                <w:color w:val="000000"/>
              </w:rPr>
            </w:pPr>
          </w:p>
        </w:tc>
      </w:tr>
      <w:tr w:rsidR="00A958C8" w:rsidRPr="008C5853" w14:paraId="0CCC2D07" w14:textId="16BDA958" w:rsidTr="00C92823">
        <w:trPr>
          <w:trHeight w:val="249"/>
        </w:trPr>
        <w:tc>
          <w:tcPr>
            <w:tcW w:w="1628" w:type="dxa"/>
            <w:tcBorders>
              <w:top w:val="nil"/>
              <w:left w:val="nil"/>
              <w:bottom w:val="nil"/>
              <w:right w:val="nil"/>
            </w:tcBorders>
            <w:shd w:val="clear" w:color="D9D9D9" w:fill="D9D9D9"/>
            <w:noWrap/>
            <w:vAlign w:val="center"/>
            <w:hideMark/>
          </w:tcPr>
          <w:p w14:paraId="65B05AC2"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ENVINS14</w:t>
            </w:r>
          </w:p>
        </w:tc>
        <w:tc>
          <w:tcPr>
            <w:tcW w:w="2646" w:type="dxa"/>
            <w:tcBorders>
              <w:top w:val="nil"/>
              <w:left w:val="nil"/>
              <w:bottom w:val="nil"/>
              <w:right w:val="nil"/>
            </w:tcBorders>
            <w:shd w:val="clear" w:color="D9D9D9" w:fill="D9D9D9"/>
            <w:noWrap/>
            <w:vAlign w:val="center"/>
            <w:hideMark/>
          </w:tcPr>
          <w:p w14:paraId="3996A4E9"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1.84</w:t>
            </w:r>
          </w:p>
        </w:tc>
        <w:tc>
          <w:tcPr>
            <w:tcW w:w="1934" w:type="dxa"/>
            <w:tcBorders>
              <w:top w:val="nil"/>
              <w:left w:val="nil"/>
              <w:bottom w:val="nil"/>
              <w:right w:val="nil"/>
            </w:tcBorders>
            <w:shd w:val="clear" w:color="D9D9D9" w:fill="D9D9D9"/>
            <w:noWrap/>
            <w:vAlign w:val="center"/>
            <w:hideMark/>
          </w:tcPr>
          <w:p w14:paraId="63414FB7"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1.62</w:t>
            </w:r>
          </w:p>
        </w:tc>
        <w:tc>
          <w:tcPr>
            <w:tcW w:w="1628" w:type="dxa"/>
            <w:tcBorders>
              <w:top w:val="nil"/>
              <w:left w:val="nil"/>
              <w:bottom w:val="nil"/>
              <w:right w:val="single" w:sz="4" w:space="0" w:color="auto"/>
            </w:tcBorders>
            <w:shd w:val="clear" w:color="D9D9D9" w:fill="D9D9D9"/>
            <w:noWrap/>
            <w:vAlign w:val="center"/>
            <w:hideMark/>
          </w:tcPr>
          <w:p w14:paraId="5B9C0DD9"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0.22</w:t>
            </w:r>
          </w:p>
        </w:tc>
        <w:tc>
          <w:tcPr>
            <w:tcW w:w="1832" w:type="dxa"/>
            <w:tcBorders>
              <w:top w:val="nil"/>
              <w:left w:val="single" w:sz="4" w:space="0" w:color="auto"/>
              <w:bottom w:val="nil"/>
              <w:right w:val="nil"/>
            </w:tcBorders>
            <w:shd w:val="clear" w:color="D9D9D9" w:fill="D9D9D9"/>
          </w:tcPr>
          <w:p w14:paraId="14FFE34B" w14:textId="77777777" w:rsidR="00A958C8" w:rsidRPr="008C5853" w:rsidRDefault="00A958C8" w:rsidP="00A958C8">
            <w:pPr>
              <w:jc w:val="right"/>
              <w:rPr>
                <w:rFonts w:ascii="Courier New" w:hAnsi="Courier New" w:cs="Courier New"/>
                <w:color w:val="000000"/>
              </w:rPr>
            </w:pPr>
          </w:p>
        </w:tc>
      </w:tr>
      <w:tr w:rsidR="00A958C8" w:rsidRPr="008C5853" w14:paraId="7470AB92" w14:textId="10151F3B" w:rsidTr="00C92823">
        <w:trPr>
          <w:trHeight w:val="249"/>
        </w:trPr>
        <w:tc>
          <w:tcPr>
            <w:tcW w:w="1628" w:type="dxa"/>
            <w:tcBorders>
              <w:top w:val="nil"/>
              <w:left w:val="nil"/>
              <w:bottom w:val="nil"/>
              <w:right w:val="nil"/>
            </w:tcBorders>
            <w:shd w:val="clear" w:color="auto" w:fill="auto"/>
            <w:noWrap/>
            <w:vAlign w:val="center"/>
            <w:hideMark/>
          </w:tcPr>
          <w:p w14:paraId="0FE82E4D" w14:textId="77777777" w:rsidR="00A958C8" w:rsidRPr="008C5853" w:rsidRDefault="00A958C8" w:rsidP="00A958C8">
            <w:pPr>
              <w:rPr>
                <w:rFonts w:ascii="Courier New" w:hAnsi="Courier New" w:cs="Courier New"/>
                <w:b/>
                <w:bCs/>
                <w:color w:val="000000"/>
              </w:rPr>
            </w:pPr>
            <w:r w:rsidRPr="008C5853">
              <w:rPr>
                <w:rFonts w:ascii="Courier New" w:hAnsi="Courier New" w:cs="Courier New"/>
                <w:b/>
                <w:bCs/>
                <w:color w:val="000000"/>
              </w:rPr>
              <w:t>ENGPAR16</w:t>
            </w:r>
          </w:p>
        </w:tc>
        <w:tc>
          <w:tcPr>
            <w:tcW w:w="2646" w:type="dxa"/>
            <w:tcBorders>
              <w:top w:val="nil"/>
              <w:left w:val="nil"/>
              <w:bottom w:val="nil"/>
              <w:right w:val="nil"/>
            </w:tcBorders>
            <w:shd w:val="clear" w:color="auto" w:fill="auto"/>
            <w:noWrap/>
            <w:vAlign w:val="center"/>
            <w:hideMark/>
          </w:tcPr>
          <w:p w14:paraId="594501C2"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0.88</w:t>
            </w:r>
          </w:p>
        </w:tc>
        <w:tc>
          <w:tcPr>
            <w:tcW w:w="1934" w:type="dxa"/>
            <w:tcBorders>
              <w:top w:val="nil"/>
              <w:left w:val="nil"/>
              <w:bottom w:val="nil"/>
              <w:right w:val="nil"/>
            </w:tcBorders>
            <w:shd w:val="clear" w:color="auto" w:fill="auto"/>
            <w:noWrap/>
            <w:vAlign w:val="center"/>
            <w:hideMark/>
          </w:tcPr>
          <w:p w14:paraId="47615BBF"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0.65</w:t>
            </w:r>
          </w:p>
        </w:tc>
        <w:tc>
          <w:tcPr>
            <w:tcW w:w="1628" w:type="dxa"/>
            <w:tcBorders>
              <w:top w:val="nil"/>
              <w:left w:val="nil"/>
              <w:bottom w:val="nil"/>
              <w:right w:val="single" w:sz="4" w:space="0" w:color="auto"/>
            </w:tcBorders>
            <w:shd w:val="clear" w:color="auto" w:fill="auto"/>
            <w:noWrap/>
            <w:vAlign w:val="center"/>
            <w:hideMark/>
          </w:tcPr>
          <w:p w14:paraId="7D099A48"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0.23</w:t>
            </w:r>
          </w:p>
        </w:tc>
        <w:tc>
          <w:tcPr>
            <w:tcW w:w="1832" w:type="dxa"/>
            <w:tcBorders>
              <w:top w:val="nil"/>
              <w:left w:val="single" w:sz="4" w:space="0" w:color="auto"/>
              <w:bottom w:val="nil"/>
              <w:right w:val="nil"/>
            </w:tcBorders>
          </w:tcPr>
          <w:p w14:paraId="47768BE4" w14:textId="77777777" w:rsidR="00A958C8" w:rsidRPr="008C5853" w:rsidRDefault="00A958C8" w:rsidP="00A958C8">
            <w:pPr>
              <w:jc w:val="right"/>
              <w:rPr>
                <w:rFonts w:ascii="Courier New" w:hAnsi="Courier New" w:cs="Courier New"/>
                <w:color w:val="000000"/>
              </w:rPr>
            </w:pPr>
          </w:p>
        </w:tc>
      </w:tr>
      <w:tr w:rsidR="00A958C8" w:rsidRPr="008C5853" w14:paraId="070882B6" w14:textId="4AE27354" w:rsidTr="00C92823">
        <w:trPr>
          <w:trHeight w:val="249"/>
        </w:trPr>
        <w:tc>
          <w:tcPr>
            <w:tcW w:w="1628" w:type="dxa"/>
            <w:tcBorders>
              <w:top w:val="nil"/>
              <w:left w:val="nil"/>
              <w:bottom w:val="nil"/>
              <w:right w:val="nil"/>
            </w:tcBorders>
            <w:shd w:val="clear" w:color="D9D9D9" w:fill="D9D9D9"/>
            <w:noWrap/>
            <w:vAlign w:val="center"/>
            <w:hideMark/>
          </w:tcPr>
          <w:p w14:paraId="21730424"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ENVINS13</w:t>
            </w:r>
          </w:p>
        </w:tc>
        <w:tc>
          <w:tcPr>
            <w:tcW w:w="2646" w:type="dxa"/>
            <w:tcBorders>
              <w:top w:val="nil"/>
              <w:left w:val="nil"/>
              <w:bottom w:val="nil"/>
              <w:right w:val="nil"/>
            </w:tcBorders>
            <w:shd w:val="clear" w:color="D9D9D9" w:fill="D9D9D9"/>
            <w:noWrap/>
            <w:vAlign w:val="center"/>
            <w:hideMark/>
          </w:tcPr>
          <w:p w14:paraId="5472958B"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0.57</w:t>
            </w:r>
          </w:p>
        </w:tc>
        <w:tc>
          <w:tcPr>
            <w:tcW w:w="1934" w:type="dxa"/>
            <w:tcBorders>
              <w:top w:val="nil"/>
              <w:left w:val="nil"/>
              <w:bottom w:val="nil"/>
              <w:right w:val="nil"/>
            </w:tcBorders>
            <w:shd w:val="clear" w:color="D9D9D9" w:fill="D9D9D9"/>
            <w:noWrap/>
            <w:vAlign w:val="center"/>
            <w:hideMark/>
          </w:tcPr>
          <w:p w14:paraId="4ADFE5BD"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0.35</w:t>
            </w:r>
          </w:p>
        </w:tc>
        <w:tc>
          <w:tcPr>
            <w:tcW w:w="1628" w:type="dxa"/>
            <w:tcBorders>
              <w:top w:val="nil"/>
              <w:left w:val="nil"/>
              <w:bottom w:val="nil"/>
              <w:right w:val="single" w:sz="4" w:space="0" w:color="auto"/>
            </w:tcBorders>
            <w:shd w:val="clear" w:color="D9D9D9" w:fill="D9D9D9"/>
            <w:noWrap/>
            <w:vAlign w:val="center"/>
            <w:hideMark/>
          </w:tcPr>
          <w:p w14:paraId="0A7D6140"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0.23</w:t>
            </w:r>
          </w:p>
        </w:tc>
        <w:tc>
          <w:tcPr>
            <w:tcW w:w="1832" w:type="dxa"/>
            <w:tcBorders>
              <w:top w:val="nil"/>
              <w:left w:val="single" w:sz="4" w:space="0" w:color="auto"/>
              <w:bottom w:val="nil"/>
              <w:right w:val="nil"/>
            </w:tcBorders>
            <w:shd w:val="clear" w:color="D9D9D9" w:fill="D9D9D9"/>
          </w:tcPr>
          <w:p w14:paraId="547294F2" w14:textId="77777777" w:rsidR="00A958C8" w:rsidRPr="008C5853" w:rsidRDefault="00A958C8" w:rsidP="00A958C8">
            <w:pPr>
              <w:jc w:val="right"/>
              <w:rPr>
                <w:rFonts w:ascii="Courier New" w:hAnsi="Courier New" w:cs="Courier New"/>
                <w:color w:val="000000"/>
              </w:rPr>
            </w:pPr>
          </w:p>
        </w:tc>
      </w:tr>
      <w:tr w:rsidR="00A958C8" w:rsidRPr="008C5853" w14:paraId="08238541" w14:textId="2A815F33" w:rsidTr="00C92823">
        <w:trPr>
          <w:trHeight w:val="249"/>
        </w:trPr>
        <w:tc>
          <w:tcPr>
            <w:tcW w:w="1628" w:type="dxa"/>
            <w:tcBorders>
              <w:top w:val="nil"/>
              <w:left w:val="nil"/>
              <w:bottom w:val="nil"/>
              <w:right w:val="nil"/>
            </w:tcBorders>
            <w:shd w:val="clear" w:color="auto" w:fill="auto"/>
            <w:noWrap/>
            <w:vAlign w:val="center"/>
            <w:hideMark/>
          </w:tcPr>
          <w:p w14:paraId="6C8B24E8"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ENGPAR5</w:t>
            </w:r>
          </w:p>
        </w:tc>
        <w:tc>
          <w:tcPr>
            <w:tcW w:w="2646" w:type="dxa"/>
            <w:tcBorders>
              <w:top w:val="nil"/>
              <w:left w:val="nil"/>
              <w:bottom w:val="nil"/>
              <w:right w:val="nil"/>
            </w:tcBorders>
            <w:shd w:val="clear" w:color="auto" w:fill="auto"/>
            <w:noWrap/>
            <w:vAlign w:val="center"/>
            <w:hideMark/>
          </w:tcPr>
          <w:p w14:paraId="3113B93D"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0.49</w:t>
            </w:r>
          </w:p>
        </w:tc>
        <w:tc>
          <w:tcPr>
            <w:tcW w:w="1934" w:type="dxa"/>
            <w:tcBorders>
              <w:top w:val="nil"/>
              <w:left w:val="nil"/>
              <w:bottom w:val="nil"/>
              <w:right w:val="nil"/>
            </w:tcBorders>
            <w:shd w:val="clear" w:color="auto" w:fill="auto"/>
            <w:noWrap/>
            <w:vAlign w:val="center"/>
            <w:hideMark/>
          </w:tcPr>
          <w:p w14:paraId="5CB634CC"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0.25</w:t>
            </w:r>
          </w:p>
        </w:tc>
        <w:tc>
          <w:tcPr>
            <w:tcW w:w="1628" w:type="dxa"/>
            <w:tcBorders>
              <w:top w:val="nil"/>
              <w:left w:val="nil"/>
              <w:bottom w:val="nil"/>
              <w:right w:val="single" w:sz="4" w:space="0" w:color="auto"/>
            </w:tcBorders>
            <w:shd w:val="clear" w:color="auto" w:fill="auto"/>
            <w:noWrap/>
            <w:vAlign w:val="center"/>
            <w:hideMark/>
          </w:tcPr>
          <w:p w14:paraId="55145591"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0.24</w:t>
            </w:r>
          </w:p>
        </w:tc>
        <w:tc>
          <w:tcPr>
            <w:tcW w:w="1832" w:type="dxa"/>
            <w:tcBorders>
              <w:top w:val="nil"/>
              <w:left w:val="single" w:sz="4" w:space="0" w:color="auto"/>
              <w:bottom w:val="nil"/>
              <w:right w:val="nil"/>
            </w:tcBorders>
          </w:tcPr>
          <w:p w14:paraId="4C19BBBE" w14:textId="77777777" w:rsidR="00A958C8" w:rsidRPr="008C5853" w:rsidRDefault="00A958C8" w:rsidP="00A958C8">
            <w:pPr>
              <w:jc w:val="right"/>
              <w:rPr>
                <w:rFonts w:ascii="Courier New" w:hAnsi="Courier New" w:cs="Courier New"/>
                <w:color w:val="000000"/>
              </w:rPr>
            </w:pPr>
          </w:p>
        </w:tc>
      </w:tr>
      <w:tr w:rsidR="00A958C8" w:rsidRPr="008C5853" w14:paraId="381792A3" w14:textId="36004142" w:rsidTr="00C92823">
        <w:trPr>
          <w:trHeight w:val="249"/>
        </w:trPr>
        <w:tc>
          <w:tcPr>
            <w:tcW w:w="1628" w:type="dxa"/>
            <w:tcBorders>
              <w:top w:val="nil"/>
              <w:left w:val="nil"/>
              <w:bottom w:val="nil"/>
              <w:right w:val="nil"/>
            </w:tcBorders>
            <w:shd w:val="clear" w:color="D9D9D9" w:fill="D9D9D9"/>
            <w:noWrap/>
            <w:vAlign w:val="center"/>
            <w:hideMark/>
          </w:tcPr>
          <w:p w14:paraId="55BBBF77"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ENGPAR6</w:t>
            </w:r>
          </w:p>
        </w:tc>
        <w:tc>
          <w:tcPr>
            <w:tcW w:w="2646" w:type="dxa"/>
            <w:tcBorders>
              <w:top w:val="nil"/>
              <w:left w:val="nil"/>
              <w:bottom w:val="nil"/>
              <w:right w:val="nil"/>
            </w:tcBorders>
            <w:shd w:val="clear" w:color="D9D9D9" w:fill="D9D9D9"/>
            <w:noWrap/>
            <w:vAlign w:val="center"/>
            <w:hideMark/>
          </w:tcPr>
          <w:p w14:paraId="1EAD228E"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-0.32</w:t>
            </w:r>
          </w:p>
        </w:tc>
        <w:tc>
          <w:tcPr>
            <w:tcW w:w="1934" w:type="dxa"/>
            <w:tcBorders>
              <w:top w:val="nil"/>
              <w:left w:val="nil"/>
              <w:bottom w:val="nil"/>
              <w:right w:val="nil"/>
            </w:tcBorders>
            <w:shd w:val="clear" w:color="D9D9D9" w:fill="D9D9D9"/>
            <w:noWrap/>
            <w:vAlign w:val="center"/>
            <w:hideMark/>
          </w:tcPr>
          <w:p w14:paraId="731371C2"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-0.58</w:t>
            </w:r>
          </w:p>
        </w:tc>
        <w:tc>
          <w:tcPr>
            <w:tcW w:w="1628" w:type="dxa"/>
            <w:tcBorders>
              <w:top w:val="nil"/>
              <w:left w:val="nil"/>
              <w:bottom w:val="nil"/>
              <w:right w:val="single" w:sz="4" w:space="0" w:color="auto"/>
            </w:tcBorders>
            <w:shd w:val="clear" w:color="D9D9D9" w:fill="D9D9D9"/>
            <w:noWrap/>
            <w:vAlign w:val="center"/>
            <w:hideMark/>
          </w:tcPr>
          <w:p w14:paraId="4C0006F4"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0.26</w:t>
            </w:r>
          </w:p>
        </w:tc>
        <w:tc>
          <w:tcPr>
            <w:tcW w:w="1832" w:type="dxa"/>
            <w:tcBorders>
              <w:top w:val="nil"/>
              <w:left w:val="single" w:sz="4" w:space="0" w:color="auto"/>
              <w:bottom w:val="nil"/>
              <w:right w:val="nil"/>
            </w:tcBorders>
            <w:shd w:val="clear" w:color="D9D9D9" w:fill="D9D9D9"/>
          </w:tcPr>
          <w:p w14:paraId="388FDD8B" w14:textId="77777777" w:rsidR="00A958C8" w:rsidRPr="008C5853" w:rsidRDefault="00A958C8" w:rsidP="00A958C8">
            <w:pPr>
              <w:jc w:val="right"/>
              <w:rPr>
                <w:rFonts w:ascii="Courier New" w:hAnsi="Courier New" w:cs="Courier New"/>
                <w:color w:val="000000"/>
              </w:rPr>
            </w:pPr>
          </w:p>
        </w:tc>
      </w:tr>
      <w:tr w:rsidR="00A958C8" w:rsidRPr="008C5853" w14:paraId="5CE67A10" w14:textId="2B1BE1F1" w:rsidTr="00C92823">
        <w:trPr>
          <w:trHeight w:val="249"/>
        </w:trPr>
        <w:tc>
          <w:tcPr>
            <w:tcW w:w="1628" w:type="dxa"/>
            <w:tcBorders>
              <w:top w:val="nil"/>
              <w:left w:val="nil"/>
              <w:bottom w:val="nil"/>
              <w:right w:val="nil"/>
            </w:tcBorders>
            <w:shd w:val="clear" w:color="auto" w:fill="auto"/>
            <w:noWrap/>
            <w:vAlign w:val="center"/>
            <w:hideMark/>
          </w:tcPr>
          <w:p w14:paraId="7B614271" w14:textId="77777777" w:rsidR="00A958C8" w:rsidRPr="008C5853" w:rsidRDefault="00A958C8" w:rsidP="00A958C8">
            <w:pPr>
              <w:rPr>
                <w:rFonts w:ascii="Courier New" w:hAnsi="Courier New" w:cs="Courier New"/>
                <w:b/>
                <w:bCs/>
                <w:color w:val="000000"/>
              </w:rPr>
            </w:pPr>
            <w:r w:rsidRPr="008C5853">
              <w:rPr>
                <w:rFonts w:ascii="Courier New" w:hAnsi="Courier New" w:cs="Courier New"/>
                <w:b/>
                <w:bCs/>
                <w:color w:val="000000"/>
              </w:rPr>
              <w:t>ENGPAR24</w:t>
            </w:r>
          </w:p>
        </w:tc>
        <w:tc>
          <w:tcPr>
            <w:tcW w:w="2646" w:type="dxa"/>
            <w:tcBorders>
              <w:top w:val="nil"/>
              <w:left w:val="nil"/>
              <w:bottom w:val="nil"/>
              <w:right w:val="nil"/>
            </w:tcBorders>
            <w:shd w:val="clear" w:color="auto" w:fill="auto"/>
            <w:noWrap/>
            <w:vAlign w:val="center"/>
            <w:hideMark/>
          </w:tcPr>
          <w:p w14:paraId="5D3ED0FA"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1.3</w:t>
            </w:r>
          </w:p>
        </w:tc>
        <w:tc>
          <w:tcPr>
            <w:tcW w:w="1934" w:type="dxa"/>
            <w:tcBorders>
              <w:top w:val="nil"/>
              <w:left w:val="nil"/>
              <w:bottom w:val="nil"/>
              <w:right w:val="nil"/>
            </w:tcBorders>
            <w:shd w:val="clear" w:color="auto" w:fill="auto"/>
            <w:noWrap/>
            <w:vAlign w:val="center"/>
            <w:hideMark/>
          </w:tcPr>
          <w:p w14:paraId="4DE3DE43"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1.01</w:t>
            </w:r>
          </w:p>
        </w:tc>
        <w:tc>
          <w:tcPr>
            <w:tcW w:w="1628" w:type="dxa"/>
            <w:tcBorders>
              <w:top w:val="nil"/>
              <w:left w:val="nil"/>
              <w:bottom w:val="nil"/>
              <w:right w:val="single" w:sz="4" w:space="0" w:color="auto"/>
            </w:tcBorders>
            <w:shd w:val="clear" w:color="auto" w:fill="auto"/>
            <w:noWrap/>
            <w:vAlign w:val="center"/>
            <w:hideMark/>
          </w:tcPr>
          <w:p w14:paraId="39D28935"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0.29</w:t>
            </w:r>
          </w:p>
        </w:tc>
        <w:tc>
          <w:tcPr>
            <w:tcW w:w="1832" w:type="dxa"/>
            <w:tcBorders>
              <w:top w:val="nil"/>
              <w:left w:val="single" w:sz="4" w:space="0" w:color="auto"/>
              <w:bottom w:val="nil"/>
              <w:right w:val="nil"/>
            </w:tcBorders>
          </w:tcPr>
          <w:p w14:paraId="4862423B" w14:textId="77777777" w:rsidR="00A958C8" w:rsidRPr="008C5853" w:rsidRDefault="00A958C8" w:rsidP="00A958C8">
            <w:pPr>
              <w:jc w:val="right"/>
              <w:rPr>
                <w:rFonts w:ascii="Courier New" w:hAnsi="Courier New" w:cs="Courier New"/>
                <w:color w:val="000000"/>
              </w:rPr>
            </w:pPr>
          </w:p>
        </w:tc>
      </w:tr>
      <w:tr w:rsidR="00A958C8" w:rsidRPr="008C5853" w14:paraId="138024BC" w14:textId="46E1BA9F" w:rsidTr="00C92823">
        <w:trPr>
          <w:trHeight w:val="249"/>
        </w:trPr>
        <w:tc>
          <w:tcPr>
            <w:tcW w:w="1628" w:type="dxa"/>
            <w:tcBorders>
              <w:top w:val="nil"/>
              <w:left w:val="nil"/>
              <w:bottom w:val="nil"/>
              <w:right w:val="nil"/>
            </w:tcBorders>
            <w:shd w:val="clear" w:color="D9D9D9" w:fill="D9D9D9"/>
            <w:noWrap/>
            <w:vAlign w:val="center"/>
            <w:hideMark/>
          </w:tcPr>
          <w:p w14:paraId="10E5A06A" w14:textId="77777777" w:rsidR="00A958C8" w:rsidRPr="008C5853" w:rsidRDefault="00A958C8" w:rsidP="00A958C8">
            <w:pPr>
              <w:rPr>
                <w:rFonts w:ascii="Courier New" w:hAnsi="Courier New" w:cs="Courier New"/>
                <w:b/>
                <w:bCs/>
                <w:color w:val="000000"/>
              </w:rPr>
            </w:pPr>
            <w:r w:rsidRPr="008C5853">
              <w:rPr>
                <w:rFonts w:ascii="Courier New" w:hAnsi="Courier New" w:cs="Courier New"/>
                <w:b/>
                <w:bCs/>
                <w:color w:val="000000"/>
              </w:rPr>
              <w:t>ENVINS20</w:t>
            </w:r>
          </w:p>
        </w:tc>
        <w:tc>
          <w:tcPr>
            <w:tcW w:w="2646" w:type="dxa"/>
            <w:tcBorders>
              <w:top w:val="nil"/>
              <w:left w:val="nil"/>
              <w:bottom w:val="nil"/>
              <w:right w:val="nil"/>
            </w:tcBorders>
            <w:shd w:val="clear" w:color="D9D9D9" w:fill="D9D9D9"/>
            <w:noWrap/>
            <w:vAlign w:val="center"/>
            <w:hideMark/>
          </w:tcPr>
          <w:p w14:paraId="5447CBDD"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0.72</w:t>
            </w:r>
          </w:p>
        </w:tc>
        <w:tc>
          <w:tcPr>
            <w:tcW w:w="1934" w:type="dxa"/>
            <w:tcBorders>
              <w:top w:val="nil"/>
              <w:left w:val="nil"/>
              <w:bottom w:val="nil"/>
              <w:right w:val="nil"/>
            </w:tcBorders>
            <w:shd w:val="clear" w:color="D9D9D9" w:fill="D9D9D9"/>
            <w:noWrap/>
            <w:vAlign w:val="center"/>
            <w:hideMark/>
          </w:tcPr>
          <w:p w14:paraId="6164B074"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0.42</w:t>
            </w:r>
          </w:p>
        </w:tc>
        <w:tc>
          <w:tcPr>
            <w:tcW w:w="1628" w:type="dxa"/>
            <w:tcBorders>
              <w:top w:val="nil"/>
              <w:left w:val="nil"/>
              <w:bottom w:val="nil"/>
              <w:right w:val="single" w:sz="4" w:space="0" w:color="auto"/>
            </w:tcBorders>
            <w:shd w:val="clear" w:color="D9D9D9" w:fill="D9D9D9"/>
            <w:noWrap/>
            <w:vAlign w:val="center"/>
            <w:hideMark/>
          </w:tcPr>
          <w:p w14:paraId="6ED243CE"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w:t>
            </w:r>
          </w:p>
        </w:tc>
        <w:tc>
          <w:tcPr>
            <w:tcW w:w="1832" w:type="dxa"/>
            <w:tcBorders>
              <w:top w:val="nil"/>
              <w:left w:val="single" w:sz="4" w:space="0" w:color="auto"/>
              <w:bottom w:val="nil"/>
              <w:right w:val="nil"/>
            </w:tcBorders>
            <w:shd w:val="clear" w:color="D9D9D9" w:fill="D9D9D9"/>
          </w:tcPr>
          <w:p w14:paraId="7BA5A175" w14:textId="77777777" w:rsidR="00A958C8" w:rsidRPr="008C5853" w:rsidRDefault="00A958C8" w:rsidP="00A958C8">
            <w:pPr>
              <w:jc w:val="right"/>
              <w:rPr>
                <w:rFonts w:ascii="Courier New" w:hAnsi="Courier New" w:cs="Courier New"/>
                <w:color w:val="000000"/>
              </w:rPr>
            </w:pPr>
          </w:p>
        </w:tc>
      </w:tr>
      <w:tr w:rsidR="00A958C8" w:rsidRPr="008C5853" w14:paraId="0342F4E1" w14:textId="76EB2472" w:rsidTr="00C92823">
        <w:trPr>
          <w:trHeight w:val="249"/>
        </w:trPr>
        <w:tc>
          <w:tcPr>
            <w:tcW w:w="1628" w:type="dxa"/>
            <w:tcBorders>
              <w:top w:val="nil"/>
              <w:left w:val="nil"/>
              <w:bottom w:val="nil"/>
              <w:right w:val="nil"/>
            </w:tcBorders>
            <w:shd w:val="clear" w:color="auto" w:fill="auto"/>
            <w:noWrap/>
            <w:vAlign w:val="center"/>
            <w:hideMark/>
          </w:tcPr>
          <w:p w14:paraId="360DED2E"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ENGPAR12</w:t>
            </w:r>
          </w:p>
        </w:tc>
        <w:tc>
          <w:tcPr>
            <w:tcW w:w="2646" w:type="dxa"/>
            <w:tcBorders>
              <w:top w:val="nil"/>
              <w:left w:val="nil"/>
              <w:bottom w:val="nil"/>
              <w:right w:val="nil"/>
            </w:tcBorders>
            <w:shd w:val="clear" w:color="auto" w:fill="auto"/>
            <w:noWrap/>
            <w:vAlign w:val="center"/>
            <w:hideMark/>
          </w:tcPr>
          <w:p w14:paraId="4F50CFFB"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0.68</w:t>
            </w:r>
          </w:p>
        </w:tc>
        <w:tc>
          <w:tcPr>
            <w:tcW w:w="1934" w:type="dxa"/>
            <w:tcBorders>
              <w:top w:val="nil"/>
              <w:left w:val="nil"/>
              <w:bottom w:val="nil"/>
              <w:right w:val="nil"/>
            </w:tcBorders>
            <w:shd w:val="clear" w:color="auto" w:fill="auto"/>
            <w:noWrap/>
            <w:vAlign w:val="center"/>
            <w:hideMark/>
          </w:tcPr>
          <w:p w14:paraId="6A47BAF4"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0.37</w:t>
            </w:r>
          </w:p>
        </w:tc>
        <w:tc>
          <w:tcPr>
            <w:tcW w:w="1628" w:type="dxa"/>
            <w:tcBorders>
              <w:top w:val="nil"/>
              <w:left w:val="nil"/>
              <w:bottom w:val="nil"/>
              <w:right w:val="single" w:sz="4" w:space="0" w:color="auto"/>
            </w:tcBorders>
            <w:shd w:val="clear" w:color="auto" w:fill="auto"/>
            <w:noWrap/>
            <w:vAlign w:val="center"/>
            <w:hideMark/>
          </w:tcPr>
          <w:p w14:paraId="5CDC1C9F"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0.31</w:t>
            </w:r>
          </w:p>
        </w:tc>
        <w:tc>
          <w:tcPr>
            <w:tcW w:w="1832" w:type="dxa"/>
            <w:tcBorders>
              <w:top w:val="nil"/>
              <w:left w:val="single" w:sz="4" w:space="0" w:color="auto"/>
              <w:bottom w:val="nil"/>
              <w:right w:val="nil"/>
            </w:tcBorders>
          </w:tcPr>
          <w:p w14:paraId="2C5B7CA5" w14:textId="77777777" w:rsidR="00A958C8" w:rsidRPr="008C5853" w:rsidRDefault="00A958C8" w:rsidP="00A958C8">
            <w:pPr>
              <w:jc w:val="right"/>
              <w:rPr>
                <w:rFonts w:ascii="Courier New" w:hAnsi="Courier New" w:cs="Courier New"/>
                <w:color w:val="000000"/>
              </w:rPr>
            </w:pPr>
          </w:p>
        </w:tc>
      </w:tr>
      <w:tr w:rsidR="00A958C8" w:rsidRPr="008C5853" w14:paraId="2A909EF4" w14:textId="4A20EC42" w:rsidTr="00C92823">
        <w:trPr>
          <w:trHeight w:val="249"/>
        </w:trPr>
        <w:tc>
          <w:tcPr>
            <w:tcW w:w="1628" w:type="dxa"/>
            <w:tcBorders>
              <w:top w:val="nil"/>
              <w:left w:val="nil"/>
              <w:bottom w:val="nil"/>
              <w:right w:val="nil"/>
            </w:tcBorders>
            <w:shd w:val="clear" w:color="D9D9D9" w:fill="D9D9D9"/>
            <w:noWrap/>
            <w:vAlign w:val="center"/>
            <w:hideMark/>
          </w:tcPr>
          <w:p w14:paraId="3AB90B8B" w14:textId="77777777" w:rsidR="00A958C8" w:rsidRPr="008C5853" w:rsidRDefault="00A958C8" w:rsidP="00A958C8">
            <w:pPr>
              <w:rPr>
                <w:rFonts w:ascii="Courier New" w:hAnsi="Courier New" w:cs="Courier New"/>
                <w:b/>
                <w:bCs/>
                <w:color w:val="000000"/>
              </w:rPr>
            </w:pPr>
            <w:r w:rsidRPr="008C5853">
              <w:rPr>
                <w:rFonts w:ascii="Courier New" w:hAnsi="Courier New" w:cs="Courier New"/>
                <w:b/>
                <w:bCs/>
                <w:color w:val="000000"/>
              </w:rPr>
              <w:t>ENVINS23</w:t>
            </w:r>
          </w:p>
        </w:tc>
        <w:tc>
          <w:tcPr>
            <w:tcW w:w="2646" w:type="dxa"/>
            <w:tcBorders>
              <w:top w:val="nil"/>
              <w:left w:val="nil"/>
              <w:bottom w:val="nil"/>
              <w:right w:val="nil"/>
            </w:tcBorders>
            <w:shd w:val="clear" w:color="D9D9D9" w:fill="D9D9D9"/>
            <w:noWrap/>
            <w:vAlign w:val="center"/>
            <w:hideMark/>
          </w:tcPr>
          <w:p w14:paraId="67FCA8FD"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-0.37</w:t>
            </w:r>
          </w:p>
        </w:tc>
        <w:tc>
          <w:tcPr>
            <w:tcW w:w="1934" w:type="dxa"/>
            <w:tcBorders>
              <w:top w:val="nil"/>
              <w:left w:val="nil"/>
              <w:bottom w:val="nil"/>
              <w:right w:val="nil"/>
            </w:tcBorders>
            <w:shd w:val="clear" w:color="D9D9D9" w:fill="D9D9D9"/>
            <w:noWrap/>
            <w:vAlign w:val="center"/>
            <w:hideMark/>
          </w:tcPr>
          <w:p w14:paraId="62EBEC6B"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-0.68</w:t>
            </w:r>
          </w:p>
        </w:tc>
        <w:tc>
          <w:tcPr>
            <w:tcW w:w="1628" w:type="dxa"/>
            <w:tcBorders>
              <w:top w:val="nil"/>
              <w:left w:val="nil"/>
              <w:bottom w:val="nil"/>
              <w:right w:val="single" w:sz="4" w:space="0" w:color="auto"/>
            </w:tcBorders>
            <w:shd w:val="clear" w:color="D9D9D9" w:fill="D9D9D9"/>
            <w:noWrap/>
            <w:vAlign w:val="center"/>
            <w:hideMark/>
          </w:tcPr>
          <w:p w14:paraId="0FD99E0A"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0.31</w:t>
            </w:r>
          </w:p>
        </w:tc>
        <w:tc>
          <w:tcPr>
            <w:tcW w:w="1832" w:type="dxa"/>
            <w:tcBorders>
              <w:top w:val="nil"/>
              <w:left w:val="single" w:sz="4" w:space="0" w:color="auto"/>
              <w:bottom w:val="nil"/>
              <w:right w:val="nil"/>
            </w:tcBorders>
            <w:shd w:val="clear" w:color="D9D9D9" w:fill="D9D9D9"/>
          </w:tcPr>
          <w:p w14:paraId="742DAB7B" w14:textId="77777777" w:rsidR="00A958C8" w:rsidRPr="008C5853" w:rsidRDefault="00A958C8" w:rsidP="00A958C8">
            <w:pPr>
              <w:jc w:val="right"/>
              <w:rPr>
                <w:rFonts w:ascii="Courier New" w:hAnsi="Courier New" w:cs="Courier New"/>
                <w:color w:val="000000"/>
              </w:rPr>
            </w:pPr>
          </w:p>
        </w:tc>
      </w:tr>
      <w:tr w:rsidR="00A958C8" w:rsidRPr="008C5853" w14:paraId="31DAA6A1" w14:textId="3E23F67D" w:rsidTr="00C92823">
        <w:trPr>
          <w:trHeight w:val="249"/>
        </w:trPr>
        <w:tc>
          <w:tcPr>
            <w:tcW w:w="1628" w:type="dxa"/>
            <w:tcBorders>
              <w:top w:val="nil"/>
              <w:left w:val="nil"/>
              <w:bottom w:val="nil"/>
              <w:right w:val="nil"/>
            </w:tcBorders>
            <w:shd w:val="clear" w:color="auto" w:fill="auto"/>
            <w:noWrap/>
            <w:vAlign w:val="center"/>
            <w:hideMark/>
          </w:tcPr>
          <w:p w14:paraId="092ECEC3" w14:textId="77777777" w:rsidR="00A958C8" w:rsidRPr="008C5853" w:rsidRDefault="00A958C8" w:rsidP="00A958C8">
            <w:pPr>
              <w:rPr>
                <w:rFonts w:ascii="Courier New" w:hAnsi="Courier New" w:cs="Courier New"/>
                <w:b/>
                <w:bCs/>
                <w:color w:val="000000"/>
              </w:rPr>
            </w:pPr>
            <w:r w:rsidRPr="008C5853">
              <w:rPr>
                <w:rFonts w:ascii="Courier New" w:hAnsi="Courier New" w:cs="Courier New"/>
                <w:b/>
                <w:bCs/>
                <w:color w:val="000000"/>
              </w:rPr>
              <w:t>ENGPAR25</w:t>
            </w:r>
          </w:p>
        </w:tc>
        <w:tc>
          <w:tcPr>
            <w:tcW w:w="2646" w:type="dxa"/>
            <w:tcBorders>
              <w:top w:val="nil"/>
              <w:left w:val="nil"/>
              <w:bottom w:val="nil"/>
              <w:right w:val="nil"/>
            </w:tcBorders>
            <w:shd w:val="clear" w:color="auto" w:fill="auto"/>
            <w:noWrap/>
            <w:vAlign w:val="center"/>
            <w:hideMark/>
          </w:tcPr>
          <w:p w14:paraId="63BEB354"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0.83</w:t>
            </w:r>
          </w:p>
        </w:tc>
        <w:tc>
          <w:tcPr>
            <w:tcW w:w="1934" w:type="dxa"/>
            <w:tcBorders>
              <w:top w:val="nil"/>
              <w:left w:val="nil"/>
              <w:bottom w:val="nil"/>
              <w:right w:val="nil"/>
            </w:tcBorders>
            <w:shd w:val="clear" w:color="auto" w:fill="auto"/>
            <w:noWrap/>
            <w:vAlign w:val="center"/>
            <w:hideMark/>
          </w:tcPr>
          <w:p w14:paraId="25F288F7"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0.48</w:t>
            </w:r>
          </w:p>
        </w:tc>
        <w:tc>
          <w:tcPr>
            <w:tcW w:w="1628" w:type="dxa"/>
            <w:tcBorders>
              <w:top w:val="nil"/>
              <w:left w:val="nil"/>
              <w:bottom w:val="nil"/>
              <w:right w:val="single" w:sz="4" w:space="0" w:color="auto"/>
            </w:tcBorders>
            <w:shd w:val="clear" w:color="auto" w:fill="auto"/>
            <w:noWrap/>
            <w:vAlign w:val="center"/>
            <w:hideMark/>
          </w:tcPr>
          <w:p w14:paraId="647D3156"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0.35</w:t>
            </w:r>
          </w:p>
        </w:tc>
        <w:tc>
          <w:tcPr>
            <w:tcW w:w="1832" w:type="dxa"/>
            <w:tcBorders>
              <w:top w:val="nil"/>
              <w:left w:val="single" w:sz="4" w:space="0" w:color="auto"/>
              <w:bottom w:val="nil"/>
              <w:right w:val="nil"/>
            </w:tcBorders>
          </w:tcPr>
          <w:p w14:paraId="4AF77B5C" w14:textId="77777777" w:rsidR="00A958C8" w:rsidRPr="008C5853" w:rsidRDefault="00A958C8" w:rsidP="00A958C8">
            <w:pPr>
              <w:jc w:val="right"/>
              <w:rPr>
                <w:rFonts w:ascii="Courier New" w:hAnsi="Courier New" w:cs="Courier New"/>
                <w:color w:val="000000"/>
              </w:rPr>
            </w:pPr>
          </w:p>
        </w:tc>
      </w:tr>
      <w:tr w:rsidR="00A958C8" w:rsidRPr="008C5853" w14:paraId="718CC9CC" w14:textId="646C61EE" w:rsidTr="00C92823">
        <w:trPr>
          <w:trHeight w:val="249"/>
        </w:trPr>
        <w:tc>
          <w:tcPr>
            <w:tcW w:w="1628" w:type="dxa"/>
            <w:tcBorders>
              <w:top w:val="nil"/>
              <w:left w:val="nil"/>
              <w:bottom w:val="nil"/>
              <w:right w:val="nil"/>
            </w:tcBorders>
            <w:shd w:val="clear" w:color="D9D9D9" w:fill="D9D9D9"/>
            <w:noWrap/>
            <w:vAlign w:val="center"/>
            <w:hideMark/>
          </w:tcPr>
          <w:p w14:paraId="2C374807"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ENGPAR10</w:t>
            </w:r>
          </w:p>
        </w:tc>
        <w:tc>
          <w:tcPr>
            <w:tcW w:w="2646" w:type="dxa"/>
            <w:tcBorders>
              <w:top w:val="nil"/>
              <w:left w:val="nil"/>
              <w:bottom w:val="nil"/>
              <w:right w:val="nil"/>
            </w:tcBorders>
            <w:shd w:val="clear" w:color="D9D9D9" w:fill="D9D9D9"/>
            <w:noWrap/>
            <w:vAlign w:val="center"/>
            <w:hideMark/>
          </w:tcPr>
          <w:p w14:paraId="5FD310B4"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0.93</w:t>
            </w:r>
          </w:p>
        </w:tc>
        <w:tc>
          <w:tcPr>
            <w:tcW w:w="1934" w:type="dxa"/>
            <w:tcBorders>
              <w:top w:val="nil"/>
              <w:left w:val="nil"/>
              <w:bottom w:val="nil"/>
              <w:right w:val="nil"/>
            </w:tcBorders>
            <w:shd w:val="clear" w:color="D9D9D9" w:fill="D9D9D9"/>
            <w:noWrap/>
            <w:vAlign w:val="center"/>
            <w:hideMark/>
          </w:tcPr>
          <w:p w14:paraId="3F34B344"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0.57</w:t>
            </w:r>
          </w:p>
        </w:tc>
        <w:tc>
          <w:tcPr>
            <w:tcW w:w="1628" w:type="dxa"/>
            <w:tcBorders>
              <w:top w:val="nil"/>
              <w:left w:val="nil"/>
              <w:bottom w:val="nil"/>
              <w:right w:val="single" w:sz="4" w:space="0" w:color="auto"/>
            </w:tcBorders>
            <w:shd w:val="clear" w:color="D9D9D9" w:fill="D9D9D9"/>
            <w:noWrap/>
            <w:vAlign w:val="center"/>
            <w:hideMark/>
          </w:tcPr>
          <w:p w14:paraId="63CE046E"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0.36</w:t>
            </w:r>
          </w:p>
        </w:tc>
        <w:tc>
          <w:tcPr>
            <w:tcW w:w="1832" w:type="dxa"/>
            <w:tcBorders>
              <w:top w:val="nil"/>
              <w:left w:val="single" w:sz="4" w:space="0" w:color="auto"/>
              <w:bottom w:val="nil"/>
              <w:right w:val="nil"/>
            </w:tcBorders>
            <w:shd w:val="clear" w:color="D9D9D9" w:fill="D9D9D9"/>
          </w:tcPr>
          <w:p w14:paraId="344BEA06" w14:textId="77777777" w:rsidR="00A958C8" w:rsidRPr="008C5853" w:rsidRDefault="00A958C8" w:rsidP="00A958C8">
            <w:pPr>
              <w:jc w:val="right"/>
              <w:rPr>
                <w:rFonts w:ascii="Courier New" w:hAnsi="Courier New" w:cs="Courier New"/>
                <w:color w:val="000000"/>
              </w:rPr>
            </w:pPr>
          </w:p>
        </w:tc>
      </w:tr>
      <w:tr w:rsidR="00A958C8" w:rsidRPr="008C5853" w14:paraId="1DD9B404" w14:textId="709A256C" w:rsidTr="00C92823">
        <w:trPr>
          <w:trHeight w:val="249"/>
        </w:trPr>
        <w:tc>
          <w:tcPr>
            <w:tcW w:w="1628" w:type="dxa"/>
            <w:tcBorders>
              <w:top w:val="nil"/>
              <w:left w:val="nil"/>
              <w:bottom w:val="nil"/>
              <w:right w:val="nil"/>
            </w:tcBorders>
            <w:shd w:val="clear" w:color="auto" w:fill="auto"/>
            <w:noWrap/>
            <w:vAlign w:val="center"/>
            <w:hideMark/>
          </w:tcPr>
          <w:p w14:paraId="41268F25" w14:textId="77777777" w:rsidR="00A958C8" w:rsidRPr="008C5853" w:rsidRDefault="00A958C8" w:rsidP="00A958C8">
            <w:pPr>
              <w:rPr>
                <w:rFonts w:ascii="Courier New" w:hAnsi="Courier New" w:cs="Courier New"/>
                <w:b/>
                <w:bCs/>
                <w:color w:val="000000"/>
              </w:rPr>
            </w:pPr>
            <w:r w:rsidRPr="008C5853">
              <w:rPr>
                <w:rFonts w:ascii="Courier New" w:hAnsi="Courier New" w:cs="Courier New"/>
                <w:b/>
                <w:bCs/>
                <w:color w:val="000000"/>
              </w:rPr>
              <w:t>ENVINS21</w:t>
            </w:r>
          </w:p>
        </w:tc>
        <w:tc>
          <w:tcPr>
            <w:tcW w:w="2646" w:type="dxa"/>
            <w:tcBorders>
              <w:top w:val="nil"/>
              <w:left w:val="nil"/>
              <w:bottom w:val="nil"/>
              <w:right w:val="nil"/>
            </w:tcBorders>
            <w:shd w:val="clear" w:color="auto" w:fill="auto"/>
            <w:noWrap/>
            <w:vAlign w:val="center"/>
            <w:hideMark/>
          </w:tcPr>
          <w:p w14:paraId="7F4E57FA"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0.28</w:t>
            </w:r>
          </w:p>
        </w:tc>
        <w:tc>
          <w:tcPr>
            <w:tcW w:w="1934" w:type="dxa"/>
            <w:tcBorders>
              <w:top w:val="nil"/>
              <w:left w:val="nil"/>
              <w:bottom w:val="nil"/>
              <w:right w:val="nil"/>
            </w:tcBorders>
            <w:shd w:val="clear" w:color="auto" w:fill="auto"/>
            <w:noWrap/>
            <w:vAlign w:val="center"/>
            <w:hideMark/>
          </w:tcPr>
          <w:p w14:paraId="7B921458"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-0.09</w:t>
            </w:r>
          </w:p>
        </w:tc>
        <w:tc>
          <w:tcPr>
            <w:tcW w:w="1628" w:type="dxa"/>
            <w:tcBorders>
              <w:top w:val="nil"/>
              <w:left w:val="nil"/>
              <w:bottom w:val="nil"/>
              <w:right w:val="single" w:sz="4" w:space="0" w:color="auto"/>
            </w:tcBorders>
            <w:shd w:val="clear" w:color="auto" w:fill="auto"/>
            <w:noWrap/>
            <w:vAlign w:val="center"/>
            <w:hideMark/>
          </w:tcPr>
          <w:p w14:paraId="2E235DFE"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0.37</w:t>
            </w:r>
          </w:p>
        </w:tc>
        <w:tc>
          <w:tcPr>
            <w:tcW w:w="1832" w:type="dxa"/>
            <w:tcBorders>
              <w:top w:val="nil"/>
              <w:left w:val="single" w:sz="4" w:space="0" w:color="auto"/>
              <w:bottom w:val="nil"/>
              <w:right w:val="nil"/>
            </w:tcBorders>
          </w:tcPr>
          <w:p w14:paraId="2D1F06D3" w14:textId="77777777" w:rsidR="00A958C8" w:rsidRPr="008C5853" w:rsidRDefault="00A958C8" w:rsidP="00A958C8">
            <w:pPr>
              <w:jc w:val="right"/>
              <w:rPr>
                <w:rFonts w:ascii="Courier New" w:hAnsi="Courier New" w:cs="Courier New"/>
                <w:color w:val="000000"/>
              </w:rPr>
            </w:pPr>
          </w:p>
        </w:tc>
      </w:tr>
      <w:tr w:rsidR="00A958C8" w:rsidRPr="008C5853" w14:paraId="5EF135BA" w14:textId="30FB6E45" w:rsidTr="00C92823">
        <w:trPr>
          <w:trHeight w:val="249"/>
        </w:trPr>
        <w:tc>
          <w:tcPr>
            <w:tcW w:w="1628" w:type="dxa"/>
            <w:tcBorders>
              <w:top w:val="nil"/>
              <w:left w:val="nil"/>
              <w:bottom w:val="nil"/>
              <w:right w:val="nil"/>
            </w:tcBorders>
            <w:shd w:val="clear" w:color="D9D9D9" w:fill="D9D9D9"/>
            <w:noWrap/>
            <w:vAlign w:val="center"/>
            <w:hideMark/>
          </w:tcPr>
          <w:p w14:paraId="43DBAFA8"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ENGPAR9</w:t>
            </w:r>
          </w:p>
        </w:tc>
        <w:tc>
          <w:tcPr>
            <w:tcW w:w="2646" w:type="dxa"/>
            <w:tcBorders>
              <w:top w:val="nil"/>
              <w:left w:val="nil"/>
              <w:bottom w:val="nil"/>
              <w:right w:val="nil"/>
            </w:tcBorders>
            <w:shd w:val="clear" w:color="D9D9D9" w:fill="D9D9D9"/>
            <w:noWrap/>
            <w:vAlign w:val="center"/>
            <w:hideMark/>
          </w:tcPr>
          <w:p w14:paraId="5DEE8E54"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-0.06</w:t>
            </w:r>
          </w:p>
        </w:tc>
        <w:tc>
          <w:tcPr>
            <w:tcW w:w="1934" w:type="dxa"/>
            <w:tcBorders>
              <w:top w:val="nil"/>
              <w:left w:val="nil"/>
              <w:bottom w:val="nil"/>
              <w:right w:val="nil"/>
            </w:tcBorders>
            <w:shd w:val="clear" w:color="D9D9D9" w:fill="D9D9D9"/>
            <w:noWrap/>
            <w:vAlign w:val="center"/>
            <w:hideMark/>
          </w:tcPr>
          <w:p w14:paraId="23D7259A"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-0.44</w:t>
            </w:r>
          </w:p>
        </w:tc>
        <w:tc>
          <w:tcPr>
            <w:tcW w:w="1628" w:type="dxa"/>
            <w:tcBorders>
              <w:top w:val="nil"/>
              <w:left w:val="nil"/>
              <w:bottom w:val="nil"/>
              <w:right w:val="single" w:sz="4" w:space="0" w:color="auto"/>
            </w:tcBorders>
            <w:shd w:val="clear" w:color="D9D9D9" w:fill="D9D9D9"/>
            <w:noWrap/>
            <w:vAlign w:val="center"/>
            <w:hideMark/>
          </w:tcPr>
          <w:p w14:paraId="0FCA4CCE"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0.38</w:t>
            </w:r>
          </w:p>
        </w:tc>
        <w:tc>
          <w:tcPr>
            <w:tcW w:w="1832" w:type="dxa"/>
            <w:tcBorders>
              <w:top w:val="nil"/>
              <w:left w:val="single" w:sz="4" w:space="0" w:color="auto"/>
              <w:bottom w:val="nil"/>
              <w:right w:val="nil"/>
            </w:tcBorders>
            <w:shd w:val="clear" w:color="D9D9D9" w:fill="D9D9D9"/>
          </w:tcPr>
          <w:p w14:paraId="1CC2085C" w14:textId="77777777" w:rsidR="00A958C8" w:rsidRPr="008C5853" w:rsidRDefault="00A958C8" w:rsidP="00A958C8">
            <w:pPr>
              <w:jc w:val="right"/>
              <w:rPr>
                <w:rFonts w:ascii="Courier New" w:hAnsi="Courier New" w:cs="Courier New"/>
                <w:color w:val="000000"/>
              </w:rPr>
            </w:pPr>
          </w:p>
        </w:tc>
      </w:tr>
      <w:tr w:rsidR="00A958C8" w:rsidRPr="008C5853" w14:paraId="2A9274CE" w14:textId="41CD815B" w:rsidTr="00C92823">
        <w:trPr>
          <w:trHeight w:val="249"/>
        </w:trPr>
        <w:tc>
          <w:tcPr>
            <w:tcW w:w="1628" w:type="dxa"/>
            <w:tcBorders>
              <w:top w:val="nil"/>
              <w:left w:val="nil"/>
              <w:bottom w:val="nil"/>
              <w:right w:val="nil"/>
            </w:tcBorders>
            <w:shd w:val="clear" w:color="auto" w:fill="auto"/>
            <w:noWrap/>
            <w:vAlign w:val="center"/>
            <w:hideMark/>
          </w:tcPr>
          <w:p w14:paraId="66A717EE"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ENGPAR8</w:t>
            </w:r>
          </w:p>
        </w:tc>
        <w:tc>
          <w:tcPr>
            <w:tcW w:w="2646" w:type="dxa"/>
            <w:tcBorders>
              <w:top w:val="nil"/>
              <w:left w:val="nil"/>
              <w:bottom w:val="nil"/>
              <w:right w:val="nil"/>
            </w:tcBorders>
            <w:shd w:val="clear" w:color="auto" w:fill="auto"/>
            <w:noWrap/>
            <w:vAlign w:val="center"/>
            <w:hideMark/>
          </w:tcPr>
          <w:p w14:paraId="334DECDD"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0.74</w:t>
            </w:r>
          </w:p>
        </w:tc>
        <w:tc>
          <w:tcPr>
            <w:tcW w:w="1934" w:type="dxa"/>
            <w:tcBorders>
              <w:top w:val="nil"/>
              <w:left w:val="nil"/>
              <w:bottom w:val="nil"/>
              <w:right w:val="nil"/>
            </w:tcBorders>
            <w:shd w:val="clear" w:color="auto" w:fill="auto"/>
            <w:noWrap/>
            <w:vAlign w:val="center"/>
            <w:hideMark/>
          </w:tcPr>
          <w:p w14:paraId="4F84A73C"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0.28</w:t>
            </w:r>
          </w:p>
        </w:tc>
        <w:tc>
          <w:tcPr>
            <w:tcW w:w="1628" w:type="dxa"/>
            <w:tcBorders>
              <w:top w:val="nil"/>
              <w:left w:val="nil"/>
              <w:bottom w:val="nil"/>
              <w:right w:val="single" w:sz="4" w:space="0" w:color="auto"/>
            </w:tcBorders>
            <w:shd w:val="clear" w:color="auto" w:fill="auto"/>
            <w:noWrap/>
            <w:vAlign w:val="center"/>
            <w:hideMark/>
          </w:tcPr>
          <w:p w14:paraId="2F10978B"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0.46</w:t>
            </w:r>
          </w:p>
        </w:tc>
        <w:tc>
          <w:tcPr>
            <w:tcW w:w="1832" w:type="dxa"/>
            <w:tcBorders>
              <w:top w:val="nil"/>
              <w:left w:val="single" w:sz="4" w:space="0" w:color="auto"/>
              <w:bottom w:val="nil"/>
              <w:right w:val="nil"/>
            </w:tcBorders>
          </w:tcPr>
          <w:p w14:paraId="19BA785A" w14:textId="77777777" w:rsidR="00A958C8" w:rsidRPr="008C5853" w:rsidRDefault="00A958C8" w:rsidP="00A958C8">
            <w:pPr>
              <w:jc w:val="right"/>
              <w:rPr>
                <w:rFonts w:ascii="Courier New" w:hAnsi="Courier New" w:cs="Courier New"/>
                <w:color w:val="000000"/>
              </w:rPr>
            </w:pPr>
          </w:p>
        </w:tc>
      </w:tr>
      <w:tr w:rsidR="00A958C8" w:rsidRPr="008C5853" w14:paraId="14E0A543" w14:textId="0F036849" w:rsidTr="00C92823">
        <w:trPr>
          <w:trHeight w:val="249"/>
        </w:trPr>
        <w:tc>
          <w:tcPr>
            <w:tcW w:w="1628" w:type="dxa"/>
            <w:tcBorders>
              <w:top w:val="nil"/>
              <w:left w:val="nil"/>
              <w:bottom w:val="nil"/>
              <w:right w:val="nil"/>
            </w:tcBorders>
            <w:shd w:val="clear" w:color="D9D9D9" w:fill="D9D9D9"/>
            <w:noWrap/>
            <w:vAlign w:val="center"/>
            <w:hideMark/>
          </w:tcPr>
          <w:p w14:paraId="4F97DD59"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ENGPAR7</w:t>
            </w:r>
          </w:p>
        </w:tc>
        <w:tc>
          <w:tcPr>
            <w:tcW w:w="2646" w:type="dxa"/>
            <w:tcBorders>
              <w:top w:val="nil"/>
              <w:left w:val="nil"/>
              <w:bottom w:val="nil"/>
              <w:right w:val="nil"/>
            </w:tcBorders>
            <w:shd w:val="clear" w:color="D9D9D9" w:fill="D9D9D9"/>
            <w:noWrap/>
            <w:vAlign w:val="center"/>
            <w:hideMark/>
          </w:tcPr>
          <w:p w14:paraId="1013895C"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0.83</w:t>
            </w:r>
          </w:p>
        </w:tc>
        <w:tc>
          <w:tcPr>
            <w:tcW w:w="1934" w:type="dxa"/>
            <w:tcBorders>
              <w:top w:val="nil"/>
              <w:left w:val="nil"/>
              <w:bottom w:val="nil"/>
              <w:right w:val="nil"/>
            </w:tcBorders>
            <w:shd w:val="clear" w:color="D9D9D9" w:fill="D9D9D9"/>
            <w:noWrap/>
            <w:vAlign w:val="center"/>
            <w:hideMark/>
          </w:tcPr>
          <w:p w14:paraId="588942B8"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0.36</w:t>
            </w:r>
          </w:p>
        </w:tc>
        <w:tc>
          <w:tcPr>
            <w:tcW w:w="1628" w:type="dxa"/>
            <w:tcBorders>
              <w:top w:val="nil"/>
              <w:left w:val="nil"/>
              <w:bottom w:val="nil"/>
              <w:right w:val="single" w:sz="4" w:space="0" w:color="auto"/>
            </w:tcBorders>
            <w:shd w:val="clear" w:color="D9D9D9" w:fill="D9D9D9"/>
            <w:noWrap/>
            <w:vAlign w:val="center"/>
            <w:hideMark/>
          </w:tcPr>
          <w:p w14:paraId="24D184CE"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0.48</w:t>
            </w:r>
          </w:p>
        </w:tc>
        <w:tc>
          <w:tcPr>
            <w:tcW w:w="1832" w:type="dxa"/>
            <w:tcBorders>
              <w:top w:val="nil"/>
              <w:left w:val="single" w:sz="4" w:space="0" w:color="auto"/>
              <w:bottom w:val="nil"/>
              <w:right w:val="nil"/>
            </w:tcBorders>
            <w:shd w:val="clear" w:color="D9D9D9" w:fill="D9D9D9"/>
          </w:tcPr>
          <w:p w14:paraId="45B79DA8" w14:textId="77777777" w:rsidR="00A958C8" w:rsidRPr="008C5853" w:rsidRDefault="00A958C8" w:rsidP="00A958C8">
            <w:pPr>
              <w:jc w:val="right"/>
              <w:rPr>
                <w:rFonts w:ascii="Courier New" w:hAnsi="Courier New" w:cs="Courier New"/>
                <w:color w:val="000000"/>
              </w:rPr>
            </w:pPr>
          </w:p>
        </w:tc>
      </w:tr>
      <w:tr w:rsidR="00A958C8" w:rsidRPr="008C5853" w14:paraId="7B34FD6D" w14:textId="1CC867E6" w:rsidTr="00C92823">
        <w:trPr>
          <w:trHeight w:val="249"/>
        </w:trPr>
        <w:tc>
          <w:tcPr>
            <w:tcW w:w="1628" w:type="dxa"/>
            <w:tcBorders>
              <w:top w:val="nil"/>
              <w:left w:val="nil"/>
              <w:right w:val="nil"/>
            </w:tcBorders>
            <w:shd w:val="clear" w:color="auto" w:fill="auto"/>
            <w:noWrap/>
            <w:vAlign w:val="center"/>
            <w:hideMark/>
          </w:tcPr>
          <w:p w14:paraId="0930A754" w14:textId="77777777" w:rsidR="00A958C8" w:rsidRPr="008C5853" w:rsidRDefault="00A958C8" w:rsidP="00A958C8">
            <w:pPr>
              <w:rPr>
                <w:rFonts w:ascii="Courier New" w:hAnsi="Courier New" w:cs="Courier New"/>
                <w:color w:val="000000"/>
              </w:rPr>
            </w:pPr>
            <w:r w:rsidRPr="008C5853">
              <w:rPr>
                <w:rFonts w:ascii="Courier New" w:hAnsi="Courier New" w:cs="Courier New"/>
                <w:color w:val="000000"/>
              </w:rPr>
              <w:t>ENGPAR14</w:t>
            </w:r>
          </w:p>
        </w:tc>
        <w:tc>
          <w:tcPr>
            <w:tcW w:w="2646" w:type="dxa"/>
            <w:tcBorders>
              <w:top w:val="nil"/>
              <w:left w:val="nil"/>
              <w:right w:val="nil"/>
            </w:tcBorders>
            <w:shd w:val="clear" w:color="auto" w:fill="auto"/>
            <w:noWrap/>
            <w:vAlign w:val="center"/>
            <w:hideMark/>
          </w:tcPr>
          <w:p w14:paraId="2A8FE688"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1.83</w:t>
            </w:r>
          </w:p>
        </w:tc>
        <w:tc>
          <w:tcPr>
            <w:tcW w:w="1934" w:type="dxa"/>
            <w:tcBorders>
              <w:top w:val="nil"/>
              <w:left w:val="nil"/>
              <w:right w:val="nil"/>
            </w:tcBorders>
            <w:shd w:val="clear" w:color="auto" w:fill="auto"/>
            <w:noWrap/>
            <w:vAlign w:val="center"/>
            <w:hideMark/>
          </w:tcPr>
          <w:p w14:paraId="6D8BBEE7"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1.26</w:t>
            </w:r>
          </w:p>
        </w:tc>
        <w:tc>
          <w:tcPr>
            <w:tcW w:w="1628" w:type="dxa"/>
            <w:tcBorders>
              <w:top w:val="nil"/>
              <w:left w:val="nil"/>
              <w:right w:val="single" w:sz="4" w:space="0" w:color="auto"/>
            </w:tcBorders>
            <w:shd w:val="clear" w:color="auto" w:fill="auto"/>
            <w:noWrap/>
            <w:vAlign w:val="center"/>
            <w:hideMark/>
          </w:tcPr>
          <w:p w14:paraId="25279968" w14:textId="77777777" w:rsidR="00A958C8" w:rsidRPr="002354A9" w:rsidRDefault="00A958C8" w:rsidP="00A958C8">
            <w:pPr>
              <w:jc w:val="right"/>
              <w:rPr>
                <w:rFonts w:ascii="Courier New" w:hAnsi="Courier New" w:cs="Courier New"/>
                <w:color w:val="000000"/>
                <w:highlight w:val="yellow"/>
              </w:rPr>
            </w:pPr>
            <w:r w:rsidRPr="002354A9">
              <w:rPr>
                <w:rFonts w:ascii="Courier New" w:hAnsi="Courier New" w:cs="Courier New"/>
                <w:color w:val="000000"/>
                <w:highlight w:val="yellow"/>
              </w:rPr>
              <w:t>0.57</w:t>
            </w:r>
          </w:p>
        </w:tc>
        <w:tc>
          <w:tcPr>
            <w:tcW w:w="1832" w:type="dxa"/>
            <w:tcBorders>
              <w:top w:val="nil"/>
              <w:left w:val="single" w:sz="4" w:space="0" w:color="auto"/>
              <w:right w:val="nil"/>
            </w:tcBorders>
          </w:tcPr>
          <w:p w14:paraId="5E940641" w14:textId="77777777" w:rsidR="00A958C8" w:rsidRPr="002354A9" w:rsidRDefault="00A958C8" w:rsidP="00A958C8">
            <w:pPr>
              <w:jc w:val="right"/>
              <w:rPr>
                <w:rFonts w:ascii="Courier New" w:hAnsi="Courier New" w:cs="Courier New"/>
                <w:color w:val="000000"/>
                <w:highlight w:val="yellow"/>
              </w:rPr>
            </w:pPr>
          </w:p>
        </w:tc>
      </w:tr>
      <w:tr w:rsidR="00A958C8" w:rsidRPr="008C5853" w14:paraId="40278997" w14:textId="33636C2C" w:rsidTr="00C92823">
        <w:trPr>
          <w:trHeight w:val="249"/>
        </w:trPr>
        <w:tc>
          <w:tcPr>
            <w:tcW w:w="1628" w:type="dxa"/>
            <w:tcBorders>
              <w:top w:val="nil"/>
              <w:left w:val="nil"/>
              <w:bottom w:val="single" w:sz="4" w:space="0" w:color="auto"/>
              <w:right w:val="nil"/>
            </w:tcBorders>
            <w:shd w:val="clear" w:color="D9D9D9" w:fill="D9D9D9"/>
            <w:noWrap/>
            <w:vAlign w:val="center"/>
            <w:hideMark/>
          </w:tcPr>
          <w:p w14:paraId="3AEB25D9" w14:textId="77777777" w:rsidR="00A958C8" w:rsidRPr="008C5853" w:rsidRDefault="00A958C8" w:rsidP="00A958C8">
            <w:pPr>
              <w:rPr>
                <w:rFonts w:ascii="Courier New" w:hAnsi="Courier New" w:cs="Courier New"/>
                <w:b/>
                <w:bCs/>
                <w:color w:val="000000"/>
              </w:rPr>
            </w:pPr>
            <w:r w:rsidRPr="008C5853">
              <w:rPr>
                <w:rFonts w:ascii="Courier New" w:hAnsi="Courier New" w:cs="Courier New"/>
                <w:b/>
                <w:bCs/>
                <w:color w:val="000000"/>
              </w:rPr>
              <w:t>ENVINS18</w:t>
            </w:r>
          </w:p>
        </w:tc>
        <w:tc>
          <w:tcPr>
            <w:tcW w:w="2646" w:type="dxa"/>
            <w:tcBorders>
              <w:top w:val="nil"/>
              <w:left w:val="nil"/>
              <w:bottom w:val="single" w:sz="4" w:space="0" w:color="auto"/>
              <w:right w:val="nil"/>
            </w:tcBorders>
            <w:shd w:val="clear" w:color="D9D9D9" w:fill="D9D9D9"/>
            <w:noWrap/>
            <w:vAlign w:val="center"/>
            <w:hideMark/>
          </w:tcPr>
          <w:p w14:paraId="6A17DB5C"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0.44</w:t>
            </w:r>
          </w:p>
        </w:tc>
        <w:tc>
          <w:tcPr>
            <w:tcW w:w="1934" w:type="dxa"/>
            <w:tcBorders>
              <w:top w:val="nil"/>
              <w:left w:val="nil"/>
              <w:bottom w:val="single" w:sz="4" w:space="0" w:color="auto"/>
              <w:right w:val="nil"/>
            </w:tcBorders>
            <w:shd w:val="clear" w:color="D9D9D9" w:fill="D9D9D9"/>
            <w:noWrap/>
            <w:vAlign w:val="center"/>
            <w:hideMark/>
          </w:tcPr>
          <w:p w14:paraId="304736FC" w14:textId="77777777" w:rsidR="00A958C8" w:rsidRPr="008C5853" w:rsidRDefault="00A958C8" w:rsidP="00A958C8">
            <w:pPr>
              <w:jc w:val="right"/>
              <w:rPr>
                <w:rFonts w:ascii="Courier New" w:hAnsi="Courier New" w:cs="Courier New"/>
                <w:color w:val="000000"/>
              </w:rPr>
            </w:pPr>
            <w:r w:rsidRPr="008C5853">
              <w:rPr>
                <w:rFonts w:ascii="Courier New" w:hAnsi="Courier New" w:cs="Courier New"/>
                <w:color w:val="000000"/>
              </w:rPr>
              <w:t>-0.2</w:t>
            </w:r>
          </w:p>
        </w:tc>
        <w:tc>
          <w:tcPr>
            <w:tcW w:w="1628" w:type="dxa"/>
            <w:tcBorders>
              <w:top w:val="nil"/>
              <w:left w:val="nil"/>
              <w:bottom w:val="single" w:sz="4" w:space="0" w:color="auto"/>
              <w:right w:val="single" w:sz="4" w:space="0" w:color="auto"/>
            </w:tcBorders>
            <w:shd w:val="clear" w:color="auto" w:fill="D9D9D9" w:themeFill="background1" w:themeFillShade="D9"/>
            <w:noWrap/>
            <w:vAlign w:val="center"/>
            <w:hideMark/>
          </w:tcPr>
          <w:p w14:paraId="37151DDD" w14:textId="77777777" w:rsidR="00A958C8" w:rsidRPr="002354A9" w:rsidRDefault="00A958C8" w:rsidP="00A958C8">
            <w:pPr>
              <w:jc w:val="right"/>
              <w:rPr>
                <w:rFonts w:ascii="Courier New" w:hAnsi="Courier New" w:cs="Courier New"/>
                <w:color w:val="000000"/>
                <w:highlight w:val="yellow"/>
              </w:rPr>
            </w:pPr>
            <w:r w:rsidRPr="002354A9">
              <w:rPr>
                <w:rFonts w:ascii="Courier New" w:hAnsi="Courier New" w:cs="Courier New"/>
                <w:color w:val="000000"/>
                <w:highlight w:val="yellow"/>
              </w:rPr>
              <w:t>0.64</w:t>
            </w:r>
          </w:p>
        </w:tc>
        <w:tc>
          <w:tcPr>
            <w:tcW w:w="1832" w:type="dxa"/>
            <w:tcBorders>
              <w:top w:val="nil"/>
              <w:left w:val="single" w:sz="4" w:space="0" w:color="auto"/>
              <w:bottom w:val="single" w:sz="4" w:space="0" w:color="auto"/>
              <w:right w:val="nil"/>
            </w:tcBorders>
            <w:shd w:val="clear" w:color="auto" w:fill="D9D9D9" w:themeFill="background1" w:themeFillShade="D9"/>
          </w:tcPr>
          <w:p w14:paraId="7F20111C" w14:textId="77777777" w:rsidR="00A958C8" w:rsidRPr="002354A9" w:rsidRDefault="00A958C8" w:rsidP="00A958C8">
            <w:pPr>
              <w:jc w:val="right"/>
              <w:rPr>
                <w:rFonts w:ascii="Courier New" w:hAnsi="Courier New" w:cs="Courier New"/>
                <w:color w:val="000000"/>
                <w:highlight w:val="yellow"/>
              </w:rPr>
            </w:pPr>
          </w:p>
        </w:tc>
      </w:tr>
    </w:tbl>
    <w:p w14:paraId="7ABB4140" w14:textId="3C9BC859" w:rsidR="00C92823" w:rsidRPr="00630BF7" w:rsidRDefault="007A663C" w:rsidP="00C92823">
      <w:pPr>
        <w:rPr>
          <w:b/>
          <w:sz w:val="18"/>
          <w:szCs w:val="18"/>
        </w:rPr>
      </w:pPr>
      <w:r w:rsidRPr="003E0FBF">
        <w:rPr>
          <w:bCs/>
          <w:sz w:val="18"/>
          <w:szCs w:val="18"/>
          <w:vertAlign w:val="superscript"/>
        </w:rPr>
        <w:t>1</w:t>
      </w:r>
      <w:r w:rsidRPr="003E0FBF">
        <w:rPr>
          <w:bCs/>
          <w:sz w:val="18"/>
          <w:szCs w:val="18"/>
        </w:rPr>
        <w:t>T</w:t>
      </w:r>
      <w:r w:rsidRPr="003E0FBF">
        <w:rPr>
          <w:sz w:val="18"/>
          <w:szCs w:val="18"/>
        </w:rPr>
        <w:t>his</w:t>
      </w:r>
      <w:r>
        <w:rPr>
          <w:sz w:val="18"/>
          <w:szCs w:val="18"/>
        </w:rPr>
        <w:t xml:space="preserve"> DIF analyses examines if the</w:t>
      </w:r>
      <w:r w:rsidRPr="003E0FBF">
        <w:rPr>
          <w:sz w:val="18"/>
          <w:szCs w:val="18"/>
        </w:rPr>
        <w:t xml:space="preserve"> item has the same difficulty for</w:t>
      </w:r>
      <w:r>
        <w:rPr>
          <w:sz w:val="18"/>
          <w:szCs w:val="18"/>
        </w:rPr>
        <w:t xml:space="preserve"> the</w:t>
      </w:r>
      <w:r w:rsidRPr="003E0FBF">
        <w:rPr>
          <w:sz w:val="18"/>
          <w:szCs w:val="18"/>
        </w:rPr>
        <w:t xml:space="preserve"> two </w:t>
      </w:r>
      <w:r>
        <w:rPr>
          <w:sz w:val="18"/>
          <w:szCs w:val="18"/>
        </w:rPr>
        <w:t xml:space="preserve">comparison </w:t>
      </w:r>
      <w:r w:rsidRPr="003E0FBF">
        <w:rPr>
          <w:sz w:val="18"/>
          <w:szCs w:val="18"/>
        </w:rPr>
        <w:t>groups</w:t>
      </w:r>
      <w:r w:rsidR="00C92823" w:rsidRPr="00630BF7">
        <w:rPr>
          <w:sz w:val="18"/>
          <w:szCs w:val="18"/>
        </w:rPr>
        <w:t>;</w:t>
      </w:r>
      <w:r w:rsidR="00C92823" w:rsidRPr="00630BF7">
        <w:rPr>
          <w:bCs/>
          <w:sz w:val="18"/>
          <w:szCs w:val="18"/>
          <w:vertAlign w:val="superscript"/>
        </w:rPr>
        <w:t xml:space="preserve"> 2</w:t>
      </w:r>
      <w:r w:rsidR="00C92823" w:rsidRPr="00630BF7">
        <w:rPr>
          <w:bCs/>
          <w:sz w:val="18"/>
          <w:szCs w:val="18"/>
        </w:rPr>
        <w:t xml:space="preserve">New </w:t>
      </w:r>
      <w:r>
        <w:rPr>
          <w:bCs/>
          <w:sz w:val="18"/>
          <w:szCs w:val="18"/>
        </w:rPr>
        <w:t xml:space="preserve">DL </w:t>
      </w:r>
      <w:r w:rsidR="00C92823" w:rsidRPr="00630BF7">
        <w:rPr>
          <w:bCs/>
          <w:sz w:val="18"/>
          <w:szCs w:val="18"/>
        </w:rPr>
        <w:t>items bolded</w:t>
      </w:r>
    </w:p>
    <w:p w14:paraId="329B8FE3" w14:textId="5B14C32C" w:rsidR="005F2C88" w:rsidRDefault="00DF5AD8" w:rsidP="0008475C">
      <w:pPr>
        <w:spacing w:line="259" w:lineRule="auto"/>
        <w:rPr>
          <w:b/>
        </w:rPr>
      </w:pPr>
      <w:r>
        <w:rPr>
          <w:b/>
        </w:rPr>
        <w:br w:type="page"/>
      </w:r>
      <w:r w:rsidR="00F06FF5">
        <w:rPr>
          <w:b/>
        </w:rPr>
        <w:lastRenderedPageBreak/>
        <w:t xml:space="preserve">Appendix </w:t>
      </w:r>
      <w:r w:rsidR="00D90FF4">
        <w:rPr>
          <w:b/>
        </w:rPr>
        <w:t>I</w:t>
      </w:r>
      <w:r w:rsidR="00F06FF5">
        <w:rPr>
          <w:b/>
        </w:rPr>
        <w:t>4</w:t>
      </w:r>
      <w:r w:rsidR="0008475C">
        <w:rPr>
          <w:b/>
        </w:rPr>
        <w:t>, (Generalizability)</w:t>
      </w:r>
      <w:r w:rsidR="00F06FF5">
        <w:rPr>
          <w:b/>
        </w:rPr>
        <w:t>: DIF by English learner (EL) Status</w:t>
      </w:r>
      <w:r w:rsidRPr="00A43FCA">
        <w:rPr>
          <w:b/>
          <w:vertAlign w:val="superscript"/>
        </w:rPr>
        <w:t>1</w:t>
      </w:r>
    </w:p>
    <w:tbl>
      <w:tblPr>
        <w:tblW w:w="9726" w:type="dxa"/>
        <w:tblLayout w:type="fixed"/>
        <w:tblLook w:val="04A0" w:firstRow="1" w:lastRow="0" w:firstColumn="1" w:lastColumn="0" w:noHBand="0" w:noVBand="1"/>
      </w:tblPr>
      <w:tblGrid>
        <w:gridCol w:w="1588"/>
        <w:gridCol w:w="1627"/>
        <w:gridCol w:w="1437"/>
        <w:gridCol w:w="1489"/>
        <w:gridCol w:w="1954"/>
        <w:gridCol w:w="1631"/>
      </w:tblGrid>
      <w:tr w:rsidR="00FA1679" w:rsidRPr="0097571E" w14:paraId="160D2D86" w14:textId="65E45F3B" w:rsidTr="007A663C">
        <w:trPr>
          <w:trHeight w:val="392"/>
        </w:trPr>
        <w:tc>
          <w:tcPr>
            <w:tcW w:w="1588" w:type="dxa"/>
            <w:tcBorders>
              <w:top w:val="single" w:sz="4" w:space="0" w:color="000000"/>
              <w:left w:val="nil"/>
              <w:bottom w:val="single" w:sz="4" w:space="0" w:color="000000"/>
              <w:right w:val="nil"/>
            </w:tcBorders>
            <w:shd w:val="clear" w:color="auto" w:fill="auto"/>
            <w:noWrap/>
            <w:vAlign w:val="bottom"/>
            <w:hideMark/>
          </w:tcPr>
          <w:p w14:paraId="01AC8537" w14:textId="73B1F93D" w:rsidR="00FA1679" w:rsidRPr="00F06FF5" w:rsidRDefault="00FA1679" w:rsidP="000C65D2">
            <w:pPr>
              <w:rPr>
                <w:rFonts w:ascii="Courier New" w:hAnsi="Courier New" w:cs="Courier New"/>
                <w:b/>
                <w:bCs/>
                <w:color w:val="000000"/>
              </w:rPr>
            </w:pPr>
            <w:r>
              <w:rPr>
                <w:rFonts w:ascii="Courier New" w:hAnsi="Courier New" w:cs="Courier New"/>
                <w:b/>
                <w:bCs/>
                <w:color w:val="000000"/>
              </w:rPr>
              <w:t>Item</w:t>
            </w:r>
            <w:r>
              <w:rPr>
                <w:b/>
                <w:vertAlign w:val="superscript"/>
              </w:rPr>
              <w:t>2</w:t>
            </w:r>
          </w:p>
        </w:tc>
        <w:tc>
          <w:tcPr>
            <w:tcW w:w="1627" w:type="dxa"/>
            <w:tcBorders>
              <w:top w:val="single" w:sz="4" w:space="0" w:color="000000"/>
              <w:left w:val="nil"/>
              <w:bottom w:val="single" w:sz="4" w:space="0" w:color="000000"/>
              <w:right w:val="nil"/>
            </w:tcBorders>
            <w:shd w:val="clear" w:color="auto" w:fill="auto"/>
            <w:vAlign w:val="bottom"/>
            <w:hideMark/>
          </w:tcPr>
          <w:p w14:paraId="527F3472" w14:textId="443D4649" w:rsidR="00FA1679" w:rsidRPr="00F06FF5" w:rsidRDefault="00FA1679" w:rsidP="000C65D2">
            <w:pPr>
              <w:rPr>
                <w:rFonts w:ascii="Courier New" w:hAnsi="Courier New" w:cs="Courier New"/>
                <w:b/>
                <w:bCs/>
                <w:color w:val="000000"/>
              </w:rPr>
            </w:pPr>
            <w:r w:rsidRPr="00F06FF5">
              <w:rPr>
                <w:rFonts w:ascii="Courier New" w:hAnsi="Courier New" w:cs="Courier New"/>
                <w:b/>
                <w:bCs/>
                <w:color w:val="000000"/>
              </w:rPr>
              <w:t>No</w:t>
            </w:r>
            <w:r w:rsidRPr="0097571E">
              <w:rPr>
                <w:rFonts w:ascii="Courier New" w:hAnsi="Courier New" w:cs="Courier New"/>
                <w:b/>
                <w:bCs/>
                <w:color w:val="000000"/>
              </w:rPr>
              <w:t xml:space="preserve">t </w:t>
            </w:r>
            <w:r w:rsidRPr="00F06FF5">
              <w:rPr>
                <w:rFonts w:ascii="Courier New" w:hAnsi="Courier New" w:cs="Courier New"/>
                <w:b/>
                <w:bCs/>
                <w:color w:val="000000"/>
              </w:rPr>
              <w:t>EL</w:t>
            </w:r>
            <w:r w:rsidRPr="00F06FF5">
              <w:rPr>
                <w:rFonts w:ascii="Courier New" w:hAnsi="Courier New" w:cs="Courier New"/>
                <w:b/>
                <w:bCs/>
                <w:color w:val="000000"/>
              </w:rPr>
              <w:br/>
              <w:t>measure</w:t>
            </w:r>
          </w:p>
        </w:tc>
        <w:tc>
          <w:tcPr>
            <w:tcW w:w="1437" w:type="dxa"/>
            <w:tcBorders>
              <w:top w:val="single" w:sz="4" w:space="0" w:color="000000"/>
              <w:left w:val="nil"/>
              <w:bottom w:val="single" w:sz="4" w:space="0" w:color="000000"/>
              <w:right w:val="nil"/>
            </w:tcBorders>
            <w:shd w:val="clear" w:color="auto" w:fill="auto"/>
            <w:vAlign w:val="bottom"/>
            <w:hideMark/>
          </w:tcPr>
          <w:p w14:paraId="750BCC5C" w14:textId="77777777" w:rsidR="00FA1679" w:rsidRPr="00F06FF5" w:rsidRDefault="00FA1679" w:rsidP="000C65D2">
            <w:pPr>
              <w:rPr>
                <w:rFonts w:ascii="Courier New" w:hAnsi="Courier New" w:cs="Courier New"/>
                <w:b/>
                <w:bCs/>
                <w:color w:val="000000"/>
              </w:rPr>
            </w:pPr>
            <w:r w:rsidRPr="00F06FF5">
              <w:rPr>
                <w:rFonts w:ascii="Courier New" w:hAnsi="Courier New" w:cs="Courier New"/>
                <w:b/>
                <w:bCs/>
                <w:color w:val="000000"/>
              </w:rPr>
              <w:t>EL</w:t>
            </w:r>
            <w:r w:rsidRPr="00F06FF5">
              <w:rPr>
                <w:rFonts w:ascii="Courier New" w:hAnsi="Courier New" w:cs="Courier New"/>
                <w:b/>
                <w:bCs/>
                <w:color w:val="000000"/>
              </w:rPr>
              <w:br/>
              <w:t>measure</w:t>
            </w:r>
          </w:p>
        </w:tc>
        <w:tc>
          <w:tcPr>
            <w:tcW w:w="1489" w:type="dxa"/>
            <w:tcBorders>
              <w:top w:val="single" w:sz="4" w:space="0" w:color="000000"/>
              <w:left w:val="nil"/>
              <w:bottom w:val="single" w:sz="4" w:space="0" w:color="000000"/>
              <w:right w:val="nil"/>
            </w:tcBorders>
            <w:shd w:val="clear" w:color="auto" w:fill="auto"/>
            <w:noWrap/>
            <w:vAlign w:val="bottom"/>
            <w:hideMark/>
          </w:tcPr>
          <w:p w14:paraId="6C14D433" w14:textId="77777777" w:rsidR="00FA1679" w:rsidRDefault="00FA1679" w:rsidP="000C65D2">
            <w:pPr>
              <w:rPr>
                <w:rFonts w:ascii="Courier New" w:hAnsi="Courier New" w:cs="Courier New"/>
                <w:b/>
                <w:bCs/>
                <w:color w:val="000000"/>
              </w:rPr>
            </w:pPr>
            <w:r>
              <w:rPr>
                <w:rFonts w:ascii="Courier New" w:hAnsi="Courier New" w:cs="Courier New"/>
                <w:b/>
                <w:bCs/>
                <w:color w:val="000000"/>
              </w:rPr>
              <w:t>VOCAL</w:t>
            </w:r>
          </w:p>
          <w:p w14:paraId="60ABD92F" w14:textId="2C44F26C" w:rsidR="00FA1679" w:rsidRPr="00F06FF5" w:rsidRDefault="00FA1679" w:rsidP="000C65D2">
            <w:pPr>
              <w:rPr>
                <w:rFonts w:ascii="Courier New" w:hAnsi="Courier New" w:cs="Courier New"/>
                <w:b/>
                <w:bCs/>
                <w:color w:val="000000"/>
              </w:rPr>
            </w:pPr>
            <w:r>
              <w:rPr>
                <w:rFonts w:ascii="Courier New" w:hAnsi="Courier New" w:cs="Courier New"/>
                <w:b/>
                <w:bCs/>
                <w:color w:val="000000"/>
              </w:rPr>
              <w:t>DIF Size</w:t>
            </w:r>
          </w:p>
        </w:tc>
        <w:tc>
          <w:tcPr>
            <w:tcW w:w="1954" w:type="dxa"/>
            <w:tcBorders>
              <w:top w:val="single" w:sz="4" w:space="0" w:color="000000"/>
              <w:left w:val="nil"/>
              <w:bottom w:val="single" w:sz="4" w:space="0" w:color="000000"/>
              <w:right w:val="single" w:sz="4" w:space="0" w:color="auto"/>
            </w:tcBorders>
            <w:shd w:val="clear" w:color="auto" w:fill="auto"/>
            <w:vAlign w:val="bottom"/>
            <w:hideMark/>
          </w:tcPr>
          <w:p w14:paraId="3BB7D257" w14:textId="7FD3417F" w:rsidR="00FA1679" w:rsidRPr="00F06FF5" w:rsidRDefault="00FA1679" w:rsidP="000C65D2">
            <w:pPr>
              <w:rPr>
                <w:rFonts w:ascii="Courier New" w:hAnsi="Courier New" w:cs="Courier New"/>
                <w:b/>
                <w:bCs/>
                <w:color w:val="000000"/>
              </w:rPr>
            </w:pPr>
            <w:r w:rsidRPr="00F06FF5">
              <w:rPr>
                <w:rFonts w:ascii="Courier New" w:hAnsi="Courier New" w:cs="Courier New"/>
                <w:b/>
                <w:bCs/>
                <w:color w:val="000000"/>
              </w:rPr>
              <w:t>Omitted from</w:t>
            </w:r>
            <w:r>
              <w:rPr>
                <w:rFonts w:ascii="Courier New" w:hAnsi="Courier New" w:cs="Courier New"/>
                <w:b/>
                <w:bCs/>
                <w:color w:val="000000"/>
              </w:rPr>
              <w:t xml:space="preserve"> </w:t>
            </w:r>
            <w:r w:rsidRPr="00F06FF5">
              <w:rPr>
                <w:rFonts w:ascii="Courier New" w:hAnsi="Courier New" w:cs="Courier New"/>
                <w:b/>
                <w:bCs/>
                <w:color w:val="000000"/>
              </w:rPr>
              <w:t>calibration</w:t>
            </w:r>
            <w:r>
              <w:rPr>
                <w:rFonts w:ascii="Courier New" w:hAnsi="Courier New" w:cs="Courier New"/>
                <w:b/>
                <w:bCs/>
                <w:color w:val="000000"/>
              </w:rPr>
              <w:t xml:space="preserve"> </w:t>
            </w:r>
          </w:p>
        </w:tc>
        <w:tc>
          <w:tcPr>
            <w:tcW w:w="1629" w:type="dxa"/>
            <w:tcBorders>
              <w:top w:val="single" w:sz="4" w:space="0" w:color="000000"/>
              <w:left w:val="single" w:sz="4" w:space="0" w:color="auto"/>
              <w:bottom w:val="single" w:sz="4" w:space="0" w:color="000000"/>
              <w:right w:val="nil"/>
            </w:tcBorders>
            <w:vAlign w:val="center"/>
          </w:tcPr>
          <w:p w14:paraId="067D131A" w14:textId="5E06AC01" w:rsidR="00FA1679" w:rsidRPr="00F06FF5" w:rsidRDefault="00FA1679" w:rsidP="000C65D2">
            <w:pPr>
              <w:rPr>
                <w:rFonts w:ascii="Courier New" w:hAnsi="Courier New" w:cs="Courier New"/>
                <w:b/>
                <w:bCs/>
                <w:color w:val="000000"/>
              </w:rPr>
            </w:pPr>
            <w:r>
              <w:rPr>
                <w:rFonts w:ascii="Courier New" w:hAnsi="Courier New" w:cs="Courier New"/>
                <w:b/>
                <w:bCs/>
                <w:color w:val="000000"/>
              </w:rPr>
              <w:t xml:space="preserve">Dimension DIF Size </w:t>
            </w:r>
          </w:p>
        </w:tc>
      </w:tr>
      <w:tr w:rsidR="00FA1679" w:rsidRPr="0097571E" w14:paraId="659E426C" w14:textId="6C2C8478" w:rsidTr="007A663C">
        <w:trPr>
          <w:trHeight w:val="263"/>
        </w:trPr>
        <w:tc>
          <w:tcPr>
            <w:tcW w:w="1588" w:type="dxa"/>
            <w:tcBorders>
              <w:top w:val="nil"/>
              <w:left w:val="nil"/>
              <w:bottom w:val="nil"/>
              <w:right w:val="nil"/>
            </w:tcBorders>
            <w:shd w:val="clear" w:color="D9D9D9" w:fill="D9D9D9"/>
            <w:noWrap/>
            <w:vAlign w:val="bottom"/>
            <w:hideMark/>
          </w:tcPr>
          <w:p w14:paraId="12981FF6"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SAFBUL11</w:t>
            </w:r>
          </w:p>
        </w:tc>
        <w:tc>
          <w:tcPr>
            <w:tcW w:w="1627" w:type="dxa"/>
            <w:tcBorders>
              <w:top w:val="nil"/>
              <w:left w:val="nil"/>
              <w:bottom w:val="nil"/>
              <w:right w:val="nil"/>
            </w:tcBorders>
            <w:shd w:val="clear" w:color="D9D9D9" w:fill="D9D9D9"/>
            <w:noWrap/>
            <w:vAlign w:val="bottom"/>
            <w:hideMark/>
          </w:tcPr>
          <w:p w14:paraId="710ECF45" w14:textId="68983583"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-1.51</w:t>
            </w:r>
          </w:p>
        </w:tc>
        <w:tc>
          <w:tcPr>
            <w:tcW w:w="1437" w:type="dxa"/>
            <w:tcBorders>
              <w:top w:val="nil"/>
              <w:left w:val="nil"/>
              <w:bottom w:val="nil"/>
              <w:right w:val="nil"/>
            </w:tcBorders>
            <w:shd w:val="clear" w:color="D9D9D9" w:fill="D9D9D9"/>
            <w:noWrap/>
            <w:vAlign w:val="bottom"/>
            <w:hideMark/>
          </w:tcPr>
          <w:p w14:paraId="60327F07"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0.11</w:t>
            </w:r>
          </w:p>
        </w:tc>
        <w:tc>
          <w:tcPr>
            <w:tcW w:w="1489" w:type="dxa"/>
            <w:tcBorders>
              <w:top w:val="nil"/>
              <w:left w:val="nil"/>
              <w:bottom w:val="nil"/>
              <w:right w:val="nil"/>
            </w:tcBorders>
            <w:shd w:val="clear" w:color="auto" w:fill="FFFF00"/>
            <w:noWrap/>
            <w:vAlign w:val="bottom"/>
            <w:hideMark/>
          </w:tcPr>
          <w:p w14:paraId="0C401E37"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-1.62</w:t>
            </w:r>
          </w:p>
        </w:tc>
        <w:tc>
          <w:tcPr>
            <w:tcW w:w="1954" w:type="dxa"/>
            <w:tcBorders>
              <w:top w:val="nil"/>
              <w:left w:val="nil"/>
              <w:bottom w:val="nil"/>
              <w:right w:val="single" w:sz="4" w:space="0" w:color="auto"/>
            </w:tcBorders>
            <w:shd w:val="clear" w:color="D9D9D9" w:fill="D9D9D9"/>
            <w:noWrap/>
            <w:vAlign w:val="bottom"/>
            <w:hideMark/>
          </w:tcPr>
          <w:p w14:paraId="12D3E253"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nil"/>
              <w:right w:val="nil"/>
            </w:tcBorders>
            <w:shd w:val="clear" w:color="auto" w:fill="D9D9D9" w:themeFill="background1" w:themeFillShade="D9"/>
            <w:vAlign w:val="bottom"/>
          </w:tcPr>
          <w:p w14:paraId="1E765E71" w14:textId="571C8C3A" w:rsidR="00FA1679" w:rsidRPr="00DF167C" w:rsidRDefault="00FA1679" w:rsidP="00A07AC8">
            <w:pPr>
              <w:jc w:val="right"/>
              <w:rPr>
                <w:rFonts w:ascii="Courier New" w:hAnsi="Courier New" w:cs="Courier New"/>
                <w:b/>
                <w:bCs/>
                <w:color w:val="833C0B" w:themeColor="accent2" w:themeShade="80"/>
                <w:highlight w:val="yellow"/>
              </w:rPr>
            </w:pPr>
            <w:r w:rsidRPr="00DF167C">
              <w:rPr>
                <w:rFonts w:ascii="Courier New" w:hAnsi="Courier New" w:cs="Courier New"/>
                <w:b/>
                <w:bCs/>
                <w:color w:val="833C0B" w:themeColor="accent2" w:themeShade="80"/>
                <w:highlight w:val="yellow"/>
              </w:rPr>
              <w:t>-1.27</w:t>
            </w:r>
          </w:p>
        </w:tc>
      </w:tr>
      <w:tr w:rsidR="00FA1679" w:rsidRPr="0097571E" w14:paraId="402EE6DB" w14:textId="51082482" w:rsidTr="007A663C">
        <w:trPr>
          <w:trHeight w:val="263"/>
        </w:trPr>
        <w:tc>
          <w:tcPr>
            <w:tcW w:w="1588" w:type="dxa"/>
            <w:tcBorders>
              <w:top w:val="nil"/>
              <w:left w:val="nil"/>
              <w:bottom w:val="nil"/>
              <w:right w:val="nil"/>
            </w:tcBorders>
            <w:shd w:val="clear" w:color="auto" w:fill="auto"/>
            <w:noWrap/>
            <w:vAlign w:val="bottom"/>
            <w:hideMark/>
          </w:tcPr>
          <w:p w14:paraId="036712E3"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SAFBUL10</w:t>
            </w:r>
          </w:p>
        </w:tc>
        <w:tc>
          <w:tcPr>
            <w:tcW w:w="1627" w:type="dxa"/>
            <w:tcBorders>
              <w:top w:val="nil"/>
              <w:left w:val="nil"/>
              <w:bottom w:val="nil"/>
              <w:right w:val="nil"/>
            </w:tcBorders>
            <w:shd w:val="clear" w:color="auto" w:fill="auto"/>
            <w:noWrap/>
            <w:vAlign w:val="bottom"/>
            <w:hideMark/>
          </w:tcPr>
          <w:p w14:paraId="244C464A" w14:textId="36DBAD4F"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-1.51</w:t>
            </w:r>
          </w:p>
        </w:tc>
        <w:tc>
          <w:tcPr>
            <w:tcW w:w="1437" w:type="dxa"/>
            <w:tcBorders>
              <w:top w:val="nil"/>
              <w:left w:val="nil"/>
              <w:bottom w:val="nil"/>
              <w:right w:val="nil"/>
            </w:tcBorders>
            <w:shd w:val="clear" w:color="auto" w:fill="auto"/>
            <w:noWrap/>
            <w:vAlign w:val="bottom"/>
            <w:hideMark/>
          </w:tcPr>
          <w:p w14:paraId="1D3144B9"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-0.17</w:t>
            </w:r>
          </w:p>
        </w:tc>
        <w:tc>
          <w:tcPr>
            <w:tcW w:w="1489" w:type="dxa"/>
            <w:tcBorders>
              <w:top w:val="nil"/>
              <w:left w:val="nil"/>
              <w:bottom w:val="nil"/>
              <w:right w:val="nil"/>
            </w:tcBorders>
            <w:shd w:val="clear" w:color="auto" w:fill="FFFF00"/>
            <w:noWrap/>
            <w:vAlign w:val="bottom"/>
            <w:hideMark/>
          </w:tcPr>
          <w:p w14:paraId="06263DC2"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-1.34</w:t>
            </w:r>
          </w:p>
        </w:tc>
        <w:tc>
          <w:tcPr>
            <w:tcW w:w="1954" w:type="dxa"/>
            <w:tcBorders>
              <w:top w:val="nil"/>
              <w:left w:val="nil"/>
              <w:bottom w:val="nil"/>
              <w:right w:val="single" w:sz="4" w:space="0" w:color="auto"/>
            </w:tcBorders>
            <w:shd w:val="clear" w:color="auto" w:fill="auto"/>
            <w:noWrap/>
            <w:vAlign w:val="bottom"/>
            <w:hideMark/>
          </w:tcPr>
          <w:p w14:paraId="041BF912"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nil"/>
              <w:right w:val="nil"/>
            </w:tcBorders>
            <w:vAlign w:val="bottom"/>
          </w:tcPr>
          <w:p w14:paraId="26D71FDC" w14:textId="20F9752F" w:rsidR="00FA1679" w:rsidRPr="00DF167C" w:rsidRDefault="00FA1679" w:rsidP="00A07AC8">
            <w:pPr>
              <w:jc w:val="right"/>
              <w:rPr>
                <w:rFonts w:ascii="Courier New" w:hAnsi="Courier New" w:cs="Courier New"/>
                <w:b/>
                <w:bCs/>
                <w:color w:val="833C0B" w:themeColor="accent2" w:themeShade="80"/>
                <w:highlight w:val="yellow"/>
              </w:rPr>
            </w:pPr>
            <w:r w:rsidRPr="00DF167C">
              <w:rPr>
                <w:rFonts w:ascii="Courier New" w:hAnsi="Courier New" w:cs="Courier New"/>
                <w:b/>
                <w:bCs/>
                <w:color w:val="833C0B" w:themeColor="accent2" w:themeShade="80"/>
                <w:highlight w:val="yellow"/>
              </w:rPr>
              <w:t>-0.99</w:t>
            </w:r>
          </w:p>
        </w:tc>
      </w:tr>
      <w:tr w:rsidR="00FA1679" w:rsidRPr="0097571E" w14:paraId="723F23E9" w14:textId="7F16687D" w:rsidTr="007A663C">
        <w:trPr>
          <w:trHeight w:val="263"/>
        </w:trPr>
        <w:tc>
          <w:tcPr>
            <w:tcW w:w="1588" w:type="dxa"/>
            <w:tcBorders>
              <w:top w:val="nil"/>
              <w:left w:val="nil"/>
              <w:bottom w:val="nil"/>
              <w:right w:val="nil"/>
            </w:tcBorders>
            <w:shd w:val="clear" w:color="D9D9D9" w:fill="D9D9D9"/>
            <w:noWrap/>
            <w:vAlign w:val="bottom"/>
            <w:hideMark/>
          </w:tcPr>
          <w:p w14:paraId="625B25B1"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SAFPSF5</w:t>
            </w:r>
          </w:p>
        </w:tc>
        <w:tc>
          <w:tcPr>
            <w:tcW w:w="1627" w:type="dxa"/>
            <w:tcBorders>
              <w:top w:val="nil"/>
              <w:left w:val="nil"/>
              <w:bottom w:val="nil"/>
              <w:right w:val="nil"/>
            </w:tcBorders>
            <w:shd w:val="clear" w:color="D9D9D9" w:fill="D9D9D9"/>
            <w:noWrap/>
            <w:vAlign w:val="bottom"/>
            <w:hideMark/>
          </w:tcPr>
          <w:p w14:paraId="5DC1D1BD" w14:textId="0A7F8DF4"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-1.05</w:t>
            </w:r>
          </w:p>
        </w:tc>
        <w:tc>
          <w:tcPr>
            <w:tcW w:w="1437" w:type="dxa"/>
            <w:tcBorders>
              <w:top w:val="nil"/>
              <w:left w:val="nil"/>
              <w:bottom w:val="nil"/>
              <w:right w:val="nil"/>
            </w:tcBorders>
            <w:shd w:val="clear" w:color="D9D9D9" w:fill="D9D9D9"/>
            <w:noWrap/>
            <w:vAlign w:val="bottom"/>
            <w:hideMark/>
          </w:tcPr>
          <w:p w14:paraId="6F9822B6"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0.08</w:t>
            </w:r>
          </w:p>
        </w:tc>
        <w:tc>
          <w:tcPr>
            <w:tcW w:w="1489" w:type="dxa"/>
            <w:tcBorders>
              <w:top w:val="nil"/>
              <w:left w:val="nil"/>
              <w:bottom w:val="nil"/>
              <w:right w:val="nil"/>
            </w:tcBorders>
            <w:shd w:val="clear" w:color="auto" w:fill="FFFF00"/>
            <w:noWrap/>
            <w:vAlign w:val="bottom"/>
            <w:hideMark/>
          </w:tcPr>
          <w:p w14:paraId="3A78A544"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-1.13</w:t>
            </w:r>
          </w:p>
        </w:tc>
        <w:tc>
          <w:tcPr>
            <w:tcW w:w="1954" w:type="dxa"/>
            <w:tcBorders>
              <w:top w:val="nil"/>
              <w:left w:val="nil"/>
              <w:bottom w:val="nil"/>
              <w:right w:val="single" w:sz="4" w:space="0" w:color="auto"/>
            </w:tcBorders>
            <w:shd w:val="clear" w:color="D9D9D9" w:fill="D9D9D9"/>
            <w:noWrap/>
            <w:vAlign w:val="bottom"/>
            <w:hideMark/>
          </w:tcPr>
          <w:p w14:paraId="4168F300"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nil"/>
              <w:right w:val="nil"/>
            </w:tcBorders>
            <w:shd w:val="clear" w:color="auto" w:fill="D9D9D9" w:themeFill="background1" w:themeFillShade="D9"/>
            <w:vAlign w:val="bottom"/>
          </w:tcPr>
          <w:p w14:paraId="2944B0DE" w14:textId="07779E0D" w:rsidR="00FA1679" w:rsidRPr="00DF167C" w:rsidRDefault="00FA1679" w:rsidP="00A07AC8">
            <w:pPr>
              <w:jc w:val="right"/>
              <w:rPr>
                <w:rFonts w:ascii="Courier New" w:hAnsi="Courier New" w:cs="Courier New"/>
                <w:b/>
                <w:bCs/>
                <w:color w:val="833C0B" w:themeColor="accent2" w:themeShade="80"/>
                <w:highlight w:val="yellow"/>
              </w:rPr>
            </w:pPr>
            <w:r w:rsidRPr="00DF167C">
              <w:rPr>
                <w:rFonts w:ascii="Courier New" w:hAnsi="Courier New" w:cs="Courier New"/>
                <w:b/>
                <w:bCs/>
                <w:color w:val="833C0B" w:themeColor="accent2" w:themeShade="80"/>
                <w:highlight w:val="yellow"/>
              </w:rPr>
              <w:t>-0.78</w:t>
            </w:r>
          </w:p>
        </w:tc>
      </w:tr>
      <w:tr w:rsidR="00FA1679" w:rsidRPr="0097571E" w14:paraId="44581768" w14:textId="737C2A06" w:rsidTr="007A663C">
        <w:trPr>
          <w:trHeight w:val="263"/>
        </w:trPr>
        <w:tc>
          <w:tcPr>
            <w:tcW w:w="1588" w:type="dxa"/>
            <w:tcBorders>
              <w:top w:val="nil"/>
              <w:left w:val="nil"/>
              <w:bottom w:val="nil"/>
              <w:right w:val="nil"/>
            </w:tcBorders>
            <w:shd w:val="clear" w:color="auto" w:fill="auto"/>
            <w:noWrap/>
            <w:vAlign w:val="bottom"/>
            <w:hideMark/>
          </w:tcPr>
          <w:p w14:paraId="7B518479"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SAFPSF4</w:t>
            </w:r>
          </w:p>
        </w:tc>
        <w:tc>
          <w:tcPr>
            <w:tcW w:w="1627" w:type="dxa"/>
            <w:tcBorders>
              <w:top w:val="nil"/>
              <w:left w:val="nil"/>
              <w:bottom w:val="nil"/>
              <w:right w:val="nil"/>
            </w:tcBorders>
            <w:shd w:val="clear" w:color="auto" w:fill="auto"/>
            <w:noWrap/>
            <w:vAlign w:val="bottom"/>
            <w:hideMark/>
          </w:tcPr>
          <w:p w14:paraId="01540647" w14:textId="687A9451"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-1.37</w:t>
            </w:r>
          </w:p>
        </w:tc>
        <w:tc>
          <w:tcPr>
            <w:tcW w:w="1437" w:type="dxa"/>
            <w:tcBorders>
              <w:top w:val="nil"/>
              <w:left w:val="nil"/>
              <w:bottom w:val="nil"/>
              <w:right w:val="nil"/>
            </w:tcBorders>
            <w:shd w:val="clear" w:color="auto" w:fill="auto"/>
            <w:noWrap/>
            <w:vAlign w:val="bottom"/>
            <w:hideMark/>
          </w:tcPr>
          <w:p w14:paraId="0F819010"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-0.35</w:t>
            </w:r>
          </w:p>
        </w:tc>
        <w:tc>
          <w:tcPr>
            <w:tcW w:w="1489" w:type="dxa"/>
            <w:tcBorders>
              <w:top w:val="nil"/>
              <w:left w:val="nil"/>
              <w:bottom w:val="nil"/>
              <w:right w:val="nil"/>
            </w:tcBorders>
            <w:shd w:val="clear" w:color="auto" w:fill="FFFF00"/>
            <w:noWrap/>
            <w:vAlign w:val="bottom"/>
            <w:hideMark/>
          </w:tcPr>
          <w:p w14:paraId="7880671D"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-1.02</w:t>
            </w:r>
          </w:p>
        </w:tc>
        <w:tc>
          <w:tcPr>
            <w:tcW w:w="1954" w:type="dxa"/>
            <w:tcBorders>
              <w:top w:val="nil"/>
              <w:left w:val="nil"/>
              <w:bottom w:val="nil"/>
              <w:right w:val="single" w:sz="4" w:space="0" w:color="auto"/>
            </w:tcBorders>
            <w:shd w:val="clear" w:color="auto" w:fill="auto"/>
            <w:noWrap/>
            <w:vAlign w:val="bottom"/>
            <w:hideMark/>
          </w:tcPr>
          <w:p w14:paraId="7100BCCE" w14:textId="0EDF1AE7" w:rsidR="00FA1679" w:rsidRPr="00F06FF5" w:rsidRDefault="00FA1679" w:rsidP="00F06FF5">
            <w:pPr>
              <w:rPr>
                <w:rFonts w:ascii="Courier New" w:hAnsi="Courier New" w:cs="Courier New"/>
                <w:color w:val="000000"/>
              </w:rPr>
            </w:pPr>
            <w:r w:rsidRPr="00F06FF5">
              <w:rPr>
                <w:rFonts w:ascii="Courier New" w:hAnsi="Courier New" w:cs="Courier New"/>
                <w:color w:val="000000"/>
              </w:rPr>
              <w:t xml:space="preserve">G8, </w:t>
            </w:r>
            <w:r>
              <w:rPr>
                <w:rFonts w:ascii="Courier New" w:hAnsi="Courier New" w:cs="Courier New"/>
                <w:color w:val="000000"/>
              </w:rPr>
              <w:tab/>
            </w:r>
            <w:r w:rsidRPr="00F06FF5">
              <w:rPr>
                <w:rFonts w:ascii="Courier New" w:hAnsi="Courier New" w:cs="Courier New"/>
                <w:color w:val="000000"/>
              </w:rPr>
              <w:t>No</w:t>
            </w:r>
          </w:p>
        </w:tc>
        <w:tc>
          <w:tcPr>
            <w:tcW w:w="1629" w:type="dxa"/>
            <w:tcBorders>
              <w:top w:val="nil"/>
              <w:left w:val="single" w:sz="4" w:space="0" w:color="auto"/>
              <w:bottom w:val="nil"/>
              <w:right w:val="nil"/>
            </w:tcBorders>
            <w:vAlign w:val="bottom"/>
          </w:tcPr>
          <w:p w14:paraId="4C30EE66" w14:textId="5934328A" w:rsidR="00FA1679" w:rsidRPr="00DF167C" w:rsidRDefault="00FA1679" w:rsidP="00A07AC8">
            <w:pPr>
              <w:jc w:val="right"/>
              <w:rPr>
                <w:rFonts w:ascii="Courier New" w:hAnsi="Courier New" w:cs="Courier New"/>
                <w:b/>
                <w:bCs/>
                <w:color w:val="833C0B" w:themeColor="accent2" w:themeShade="80"/>
                <w:highlight w:val="yellow"/>
              </w:rPr>
            </w:pPr>
            <w:r w:rsidRPr="00DF167C">
              <w:rPr>
                <w:rFonts w:ascii="Courier New" w:hAnsi="Courier New" w:cs="Courier New"/>
                <w:b/>
                <w:bCs/>
                <w:color w:val="833C0B" w:themeColor="accent2" w:themeShade="80"/>
                <w:highlight w:val="yellow"/>
              </w:rPr>
              <w:t>-0.84</w:t>
            </w:r>
          </w:p>
        </w:tc>
      </w:tr>
      <w:tr w:rsidR="00FA1679" w:rsidRPr="0097571E" w14:paraId="516B25F1" w14:textId="61B4B89C" w:rsidTr="007A663C">
        <w:trPr>
          <w:trHeight w:val="263"/>
        </w:trPr>
        <w:tc>
          <w:tcPr>
            <w:tcW w:w="1588" w:type="dxa"/>
            <w:tcBorders>
              <w:top w:val="nil"/>
              <w:left w:val="nil"/>
              <w:bottom w:val="nil"/>
              <w:right w:val="nil"/>
            </w:tcBorders>
            <w:shd w:val="clear" w:color="D9D9D9" w:fill="D9D9D9"/>
            <w:noWrap/>
            <w:vAlign w:val="bottom"/>
            <w:hideMark/>
          </w:tcPr>
          <w:p w14:paraId="0286D244"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SAFBUL16</w:t>
            </w:r>
          </w:p>
        </w:tc>
        <w:tc>
          <w:tcPr>
            <w:tcW w:w="1627" w:type="dxa"/>
            <w:tcBorders>
              <w:top w:val="nil"/>
              <w:left w:val="nil"/>
              <w:bottom w:val="nil"/>
              <w:right w:val="nil"/>
            </w:tcBorders>
            <w:shd w:val="clear" w:color="D9D9D9" w:fill="D9D9D9"/>
            <w:noWrap/>
            <w:vAlign w:val="bottom"/>
            <w:hideMark/>
          </w:tcPr>
          <w:p w14:paraId="093D3A3F" w14:textId="7B011106"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-0.21</w:t>
            </w:r>
          </w:p>
        </w:tc>
        <w:tc>
          <w:tcPr>
            <w:tcW w:w="1437" w:type="dxa"/>
            <w:tcBorders>
              <w:top w:val="nil"/>
              <w:left w:val="nil"/>
              <w:bottom w:val="nil"/>
              <w:right w:val="nil"/>
            </w:tcBorders>
            <w:shd w:val="clear" w:color="D9D9D9" w:fill="D9D9D9"/>
            <w:noWrap/>
            <w:vAlign w:val="bottom"/>
            <w:hideMark/>
          </w:tcPr>
          <w:p w14:paraId="0CF03791"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0.69</w:t>
            </w:r>
          </w:p>
        </w:tc>
        <w:tc>
          <w:tcPr>
            <w:tcW w:w="1489" w:type="dxa"/>
            <w:tcBorders>
              <w:top w:val="nil"/>
              <w:left w:val="nil"/>
              <w:bottom w:val="nil"/>
              <w:right w:val="nil"/>
            </w:tcBorders>
            <w:shd w:val="clear" w:color="auto" w:fill="FFFF00"/>
            <w:noWrap/>
            <w:vAlign w:val="bottom"/>
            <w:hideMark/>
          </w:tcPr>
          <w:p w14:paraId="76907461"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-0.9</w:t>
            </w:r>
          </w:p>
        </w:tc>
        <w:tc>
          <w:tcPr>
            <w:tcW w:w="1954" w:type="dxa"/>
            <w:tcBorders>
              <w:top w:val="nil"/>
              <w:left w:val="nil"/>
              <w:bottom w:val="nil"/>
              <w:right w:val="single" w:sz="4" w:space="0" w:color="auto"/>
            </w:tcBorders>
            <w:shd w:val="clear" w:color="D9D9D9" w:fill="D9D9D9"/>
            <w:noWrap/>
            <w:vAlign w:val="bottom"/>
            <w:hideMark/>
          </w:tcPr>
          <w:p w14:paraId="1ECD9F76"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nil"/>
              <w:right w:val="nil"/>
            </w:tcBorders>
            <w:shd w:val="clear" w:color="D9D9D9" w:fill="D9D9D9"/>
            <w:vAlign w:val="bottom"/>
          </w:tcPr>
          <w:p w14:paraId="09B6980A" w14:textId="36C178D6" w:rsidR="00FA1679" w:rsidRPr="00130ED4" w:rsidRDefault="00FA1679" w:rsidP="00A07AC8">
            <w:pPr>
              <w:jc w:val="right"/>
              <w:rPr>
                <w:rFonts w:ascii="Courier New" w:hAnsi="Courier New" w:cs="Courier New"/>
                <w:color w:val="000000"/>
                <w:highlight w:val="yellow"/>
              </w:rPr>
            </w:pPr>
            <w:r w:rsidRPr="00130ED4">
              <w:rPr>
                <w:rFonts w:ascii="Courier New" w:hAnsi="Courier New" w:cs="Courier New"/>
                <w:color w:val="000000"/>
                <w:highlight w:val="yellow"/>
              </w:rPr>
              <w:t>-0.53</w:t>
            </w:r>
          </w:p>
        </w:tc>
      </w:tr>
      <w:tr w:rsidR="00FA1679" w:rsidRPr="0097571E" w14:paraId="0CFF2F14" w14:textId="0D3D7033" w:rsidTr="007A663C">
        <w:trPr>
          <w:trHeight w:val="263"/>
        </w:trPr>
        <w:tc>
          <w:tcPr>
            <w:tcW w:w="1588" w:type="dxa"/>
            <w:tcBorders>
              <w:top w:val="nil"/>
              <w:left w:val="nil"/>
              <w:bottom w:val="nil"/>
              <w:right w:val="nil"/>
            </w:tcBorders>
            <w:shd w:val="clear" w:color="auto" w:fill="auto"/>
            <w:noWrap/>
            <w:vAlign w:val="bottom"/>
            <w:hideMark/>
          </w:tcPr>
          <w:p w14:paraId="169B719C"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SAFEMO6</w:t>
            </w:r>
          </w:p>
        </w:tc>
        <w:tc>
          <w:tcPr>
            <w:tcW w:w="1627" w:type="dxa"/>
            <w:tcBorders>
              <w:top w:val="nil"/>
              <w:left w:val="nil"/>
              <w:bottom w:val="nil"/>
              <w:right w:val="nil"/>
            </w:tcBorders>
            <w:shd w:val="clear" w:color="auto" w:fill="auto"/>
            <w:noWrap/>
            <w:vAlign w:val="bottom"/>
            <w:hideMark/>
          </w:tcPr>
          <w:p w14:paraId="64622617" w14:textId="68D6B0CA"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-1.01</w:t>
            </w:r>
          </w:p>
        </w:tc>
        <w:tc>
          <w:tcPr>
            <w:tcW w:w="1437" w:type="dxa"/>
            <w:tcBorders>
              <w:top w:val="nil"/>
              <w:left w:val="nil"/>
              <w:bottom w:val="nil"/>
              <w:right w:val="nil"/>
            </w:tcBorders>
            <w:shd w:val="clear" w:color="auto" w:fill="auto"/>
            <w:noWrap/>
            <w:vAlign w:val="bottom"/>
            <w:hideMark/>
          </w:tcPr>
          <w:p w14:paraId="245C37F1"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-0.11</w:t>
            </w:r>
          </w:p>
        </w:tc>
        <w:tc>
          <w:tcPr>
            <w:tcW w:w="1489" w:type="dxa"/>
            <w:tcBorders>
              <w:top w:val="nil"/>
              <w:left w:val="nil"/>
              <w:bottom w:val="nil"/>
              <w:right w:val="nil"/>
            </w:tcBorders>
            <w:shd w:val="clear" w:color="auto" w:fill="FFFF00"/>
            <w:noWrap/>
            <w:vAlign w:val="bottom"/>
            <w:hideMark/>
          </w:tcPr>
          <w:p w14:paraId="00DAEE7F"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-0.9</w:t>
            </w:r>
          </w:p>
        </w:tc>
        <w:tc>
          <w:tcPr>
            <w:tcW w:w="1954" w:type="dxa"/>
            <w:tcBorders>
              <w:top w:val="nil"/>
              <w:left w:val="nil"/>
              <w:bottom w:val="nil"/>
              <w:right w:val="single" w:sz="4" w:space="0" w:color="auto"/>
            </w:tcBorders>
            <w:shd w:val="clear" w:color="auto" w:fill="auto"/>
            <w:noWrap/>
            <w:vAlign w:val="bottom"/>
            <w:hideMark/>
          </w:tcPr>
          <w:p w14:paraId="69FC3EB9"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nil"/>
              <w:right w:val="nil"/>
            </w:tcBorders>
            <w:vAlign w:val="bottom"/>
          </w:tcPr>
          <w:p w14:paraId="3FFFD1F8" w14:textId="4D32C68E" w:rsidR="00FA1679" w:rsidRPr="00130ED4" w:rsidRDefault="00FA1679" w:rsidP="00A07AC8">
            <w:pPr>
              <w:jc w:val="right"/>
              <w:rPr>
                <w:rFonts w:ascii="Courier New" w:hAnsi="Courier New" w:cs="Courier New"/>
                <w:color w:val="000000"/>
                <w:highlight w:val="yellow"/>
              </w:rPr>
            </w:pPr>
            <w:r w:rsidRPr="00130ED4">
              <w:rPr>
                <w:rFonts w:ascii="Courier New" w:hAnsi="Courier New" w:cs="Courier New"/>
                <w:color w:val="000000"/>
                <w:highlight w:val="yellow"/>
              </w:rPr>
              <w:t>-0.55</w:t>
            </w:r>
          </w:p>
        </w:tc>
      </w:tr>
      <w:tr w:rsidR="00FA1679" w:rsidRPr="0097571E" w14:paraId="558B4E67" w14:textId="3EA47968" w:rsidTr="007A663C">
        <w:trPr>
          <w:trHeight w:val="263"/>
        </w:trPr>
        <w:tc>
          <w:tcPr>
            <w:tcW w:w="1588" w:type="dxa"/>
            <w:tcBorders>
              <w:top w:val="nil"/>
              <w:left w:val="nil"/>
              <w:bottom w:val="nil"/>
              <w:right w:val="nil"/>
            </w:tcBorders>
            <w:shd w:val="clear" w:color="D9D9D9" w:fill="D9D9D9"/>
            <w:noWrap/>
            <w:vAlign w:val="bottom"/>
            <w:hideMark/>
          </w:tcPr>
          <w:p w14:paraId="34BDD879"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SAFBUL12</w:t>
            </w:r>
          </w:p>
        </w:tc>
        <w:tc>
          <w:tcPr>
            <w:tcW w:w="1627" w:type="dxa"/>
            <w:tcBorders>
              <w:top w:val="nil"/>
              <w:left w:val="nil"/>
              <w:bottom w:val="nil"/>
              <w:right w:val="nil"/>
            </w:tcBorders>
            <w:shd w:val="clear" w:color="D9D9D9" w:fill="D9D9D9"/>
            <w:noWrap/>
            <w:vAlign w:val="bottom"/>
            <w:hideMark/>
          </w:tcPr>
          <w:p w14:paraId="72267B5C" w14:textId="286C0AE3"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0.26</w:t>
            </w:r>
          </w:p>
        </w:tc>
        <w:tc>
          <w:tcPr>
            <w:tcW w:w="1437" w:type="dxa"/>
            <w:tcBorders>
              <w:top w:val="nil"/>
              <w:left w:val="nil"/>
              <w:bottom w:val="nil"/>
              <w:right w:val="nil"/>
            </w:tcBorders>
            <w:shd w:val="clear" w:color="D9D9D9" w:fill="D9D9D9"/>
            <w:noWrap/>
            <w:vAlign w:val="bottom"/>
            <w:hideMark/>
          </w:tcPr>
          <w:p w14:paraId="49577DB8"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1.06</w:t>
            </w:r>
          </w:p>
        </w:tc>
        <w:tc>
          <w:tcPr>
            <w:tcW w:w="1489" w:type="dxa"/>
            <w:tcBorders>
              <w:top w:val="nil"/>
              <w:left w:val="nil"/>
              <w:bottom w:val="nil"/>
              <w:right w:val="nil"/>
            </w:tcBorders>
            <w:shd w:val="clear" w:color="auto" w:fill="FFFF00"/>
            <w:noWrap/>
            <w:vAlign w:val="bottom"/>
            <w:hideMark/>
          </w:tcPr>
          <w:p w14:paraId="3C7EDB14"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-0.8</w:t>
            </w:r>
          </w:p>
        </w:tc>
        <w:tc>
          <w:tcPr>
            <w:tcW w:w="1954" w:type="dxa"/>
            <w:tcBorders>
              <w:top w:val="nil"/>
              <w:left w:val="nil"/>
              <w:bottom w:val="nil"/>
              <w:right w:val="single" w:sz="4" w:space="0" w:color="auto"/>
            </w:tcBorders>
            <w:shd w:val="clear" w:color="D9D9D9" w:fill="D9D9D9"/>
            <w:noWrap/>
            <w:vAlign w:val="bottom"/>
            <w:hideMark/>
          </w:tcPr>
          <w:p w14:paraId="69A762EF" w14:textId="2017B9F4" w:rsidR="00FA1679" w:rsidRPr="00F06FF5" w:rsidRDefault="00FA1679" w:rsidP="00F06FF5">
            <w:pPr>
              <w:rPr>
                <w:rFonts w:ascii="Courier New" w:hAnsi="Courier New" w:cs="Courier New"/>
                <w:color w:val="000000"/>
              </w:rPr>
            </w:pPr>
            <w:r w:rsidRPr="00F06FF5">
              <w:rPr>
                <w:rFonts w:ascii="Courier New" w:hAnsi="Courier New" w:cs="Courier New"/>
                <w:color w:val="000000"/>
              </w:rPr>
              <w:t>G4,5 No</w:t>
            </w:r>
          </w:p>
        </w:tc>
        <w:tc>
          <w:tcPr>
            <w:tcW w:w="1629" w:type="dxa"/>
            <w:tcBorders>
              <w:top w:val="nil"/>
              <w:left w:val="single" w:sz="4" w:space="0" w:color="auto"/>
              <w:bottom w:val="nil"/>
              <w:right w:val="nil"/>
            </w:tcBorders>
            <w:shd w:val="clear" w:color="D9D9D9" w:fill="D9D9D9"/>
            <w:vAlign w:val="bottom"/>
          </w:tcPr>
          <w:p w14:paraId="13444718" w14:textId="5437FA07" w:rsidR="00FA1679" w:rsidRPr="00130ED4" w:rsidRDefault="00FA1679" w:rsidP="00A07AC8">
            <w:pPr>
              <w:jc w:val="right"/>
              <w:rPr>
                <w:rFonts w:ascii="Courier New" w:hAnsi="Courier New" w:cs="Courier New"/>
                <w:color w:val="000000"/>
                <w:highlight w:val="yellow"/>
              </w:rPr>
            </w:pPr>
            <w:r w:rsidRPr="00130ED4">
              <w:rPr>
                <w:rFonts w:ascii="Courier New" w:hAnsi="Courier New" w:cs="Courier New"/>
                <w:color w:val="000000"/>
                <w:highlight w:val="yellow"/>
              </w:rPr>
              <w:t>-0.62</w:t>
            </w:r>
          </w:p>
        </w:tc>
      </w:tr>
      <w:tr w:rsidR="00FA1679" w:rsidRPr="0097571E" w14:paraId="531270ED" w14:textId="0D911343" w:rsidTr="007A663C">
        <w:trPr>
          <w:trHeight w:val="263"/>
        </w:trPr>
        <w:tc>
          <w:tcPr>
            <w:tcW w:w="1588" w:type="dxa"/>
            <w:tcBorders>
              <w:top w:val="nil"/>
              <w:left w:val="nil"/>
              <w:bottom w:val="nil"/>
              <w:right w:val="nil"/>
            </w:tcBorders>
            <w:shd w:val="clear" w:color="auto" w:fill="auto"/>
            <w:noWrap/>
            <w:vAlign w:val="bottom"/>
            <w:hideMark/>
          </w:tcPr>
          <w:p w14:paraId="5C4BAE9E"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SAFBUL5</w:t>
            </w:r>
          </w:p>
        </w:tc>
        <w:tc>
          <w:tcPr>
            <w:tcW w:w="1627" w:type="dxa"/>
            <w:tcBorders>
              <w:top w:val="nil"/>
              <w:left w:val="nil"/>
              <w:bottom w:val="nil"/>
              <w:right w:val="nil"/>
            </w:tcBorders>
            <w:shd w:val="clear" w:color="auto" w:fill="auto"/>
            <w:noWrap/>
            <w:vAlign w:val="bottom"/>
            <w:hideMark/>
          </w:tcPr>
          <w:p w14:paraId="5E76BE23" w14:textId="2626063B"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-0.44</w:t>
            </w:r>
          </w:p>
        </w:tc>
        <w:tc>
          <w:tcPr>
            <w:tcW w:w="1437" w:type="dxa"/>
            <w:tcBorders>
              <w:top w:val="nil"/>
              <w:left w:val="nil"/>
              <w:bottom w:val="nil"/>
              <w:right w:val="nil"/>
            </w:tcBorders>
            <w:shd w:val="clear" w:color="auto" w:fill="auto"/>
            <w:noWrap/>
            <w:vAlign w:val="bottom"/>
            <w:hideMark/>
          </w:tcPr>
          <w:p w14:paraId="0C691D49"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w:t>
            </w:r>
          </w:p>
        </w:tc>
        <w:tc>
          <w:tcPr>
            <w:tcW w:w="1489" w:type="dxa"/>
            <w:tcBorders>
              <w:top w:val="nil"/>
              <w:left w:val="nil"/>
              <w:bottom w:val="nil"/>
              <w:right w:val="nil"/>
            </w:tcBorders>
            <w:shd w:val="clear" w:color="auto" w:fill="FFFF00"/>
            <w:noWrap/>
            <w:vAlign w:val="bottom"/>
            <w:hideMark/>
          </w:tcPr>
          <w:p w14:paraId="37952175"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-0.75</w:t>
            </w:r>
          </w:p>
        </w:tc>
        <w:tc>
          <w:tcPr>
            <w:tcW w:w="1954" w:type="dxa"/>
            <w:tcBorders>
              <w:top w:val="nil"/>
              <w:left w:val="nil"/>
              <w:bottom w:val="nil"/>
              <w:right w:val="single" w:sz="4" w:space="0" w:color="auto"/>
            </w:tcBorders>
            <w:shd w:val="clear" w:color="auto" w:fill="auto"/>
            <w:noWrap/>
            <w:vAlign w:val="bottom"/>
            <w:hideMark/>
          </w:tcPr>
          <w:p w14:paraId="6F315839" w14:textId="49459BA8" w:rsidR="00FA1679" w:rsidRPr="00F06FF5" w:rsidRDefault="00FA1679" w:rsidP="00F06FF5">
            <w:pPr>
              <w:rPr>
                <w:rFonts w:ascii="Courier New" w:hAnsi="Courier New" w:cs="Courier New"/>
                <w:color w:val="000000"/>
              </w:rPr>
            </w:pPr>
            <w:r w:rsidRPr="00F06FF5">
              <w:rPr>
                <w:rFonts w:ascii="Courier New" w:hAnsi="Courier New" w:cs="Courier New"/>
                <w:color w:val="000000"/>
              </w:rPr>
              <w:t xml:space="preserve">G8, </w:t>
            </w:r>
            <w:r>
              <w:rPr>
                <w:rFonts w:ascii="Courier New" w:hAnsi="Courier New" w:cs="Courier New"/>
                <w:color w:val="000000"/>
              </w:rPr>
              <w:tab/>
            </w:r>
            <w:r w:rsidRPr="00F06FF5">
              <w:rPr>
                <w:rFonts w:ascii="Courier New" w:hAnsi="Courier New" w:cs="Courier New"/>
                <w:color w:val="000000"/>
              </w:rPr>
              <w:t>No</w:t>
            </w:r>
          </w:p>
        </w:tc>
        <w:tc>
          <w:tcPr>
            <w:tcW w:w="1629" w:type="dxa"/>
            <w:tcBorders>
              <w:top w:val="nil"/>
              <w:left w:val="single" w:sz="4" w:space="0" w:color="auto"/>
              <w:bottom w:val="nil"/>
              <w:right w:val="nil"/>
            </w:tcBorders>
            <w:vAlign w:val="bottom"/>
          </w:tcPr>
          <w:p w14:paraId="77DE1231" w14:textId="4B171A95" w:rsidR="00FA1679" w:rsidRPr="00130ED4" w:rsidRDefault="00FA1679" w:rsidP="00A07AC8">
            <w:pPr>
              <w:jc w:val="right"/>
              <w:rPr>
                <w:rFonts w:ascii="Courier New" w:hAnsi="Courier New" w:cs="Courier New"/>
                <w:color w:val="000000"/>
                <w:highlight w:val="yellow"/>
              </w:rPr>
            </w:pPr>
            <w:r w:rsidRPr="00130ED4">
              <w:rPr>
                <w:rFonts w:ascii="Courier New" w:hAnsi="Courier New" w:cs="Courier New"/>
                <w:color w:val="000000"/>
                <w:highlight w:val="yellow"/>
              </w:rPr>
              <w:t>-0.55</w:t>
            </w:r>
          </w:p>
        </w:tc>
      </w:tr>
      <w:tr w:rsidR="00FA1679" w:rsidRPr="0097571E" w14:paraId="66FE3ED6" w14:textId="00FE9813" w:rsidTr="007A663C">
        <w:trPr>
          <w:trHeight w:val="263"/>
        </w:trPr>
        <w:tc>
          <w:tcPr>
            <w:tcW w:w="1588" w:type="dxa"/>
            <w:tcBorders>
              <w:top w:val="nil"/>
              <w:left w:val="nil"/>
              <w:bottom w:val="nil"/>
              <w:right w:val="nil"/>
            </w:tcBorders>
            <w:shd w:val="clear" w:color="D9D9D9" w:fill="D9D9D9"/>
            <w:noWrap/>
            <w:vAlign w:val="bottom"/>
            <w:hideMark/>
          </w:tcPr>
          <w:p w14:paraId="0583156F"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ENGPAR3</w:t>
            </w:r>
          </w:p>
        </w:tc>
        <w:tc>
          <w:tcPr>
            <w:tcW w:w="1627" w:type="dxa"/>
            <w:tcBorders>
              <w:top w:val="nil"/>
              <w:left w:val="nil"/>
              <w:bottom w:val="nil"/>
              <w:right w:val="nil"/>
            </w:tcBorders>
            <w:shd w:val="clear" w:color="D9D9D9" w:fill="D9D9D9"/>
            <w:noWrap/>
            <w:vAlign w:val="bottom"/>
            <w:hideMark/>
          </w:tcPr>
          <w:p w14:paraId="10D9F4EE" w14:textId="4D486ED3"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-0.82</w:t>
            </w:r>
          </w:p>
        </w:tc>
        <w:tc>
          <w:tcPr>
            <w:tcW w:w="1437" w:type="dxa"/>
            <w:tcBorders>
              <w:top w:val="nil"/>
              <w:left w:val="nil"/>
              <w:bottom w:val="nil"/>
              <w:right w:val="nil"/>
            </w:tcBorders>
            <w:shd w:val="clear" w:color="D9D9D9" w:fill="D9D9D9"/>
            <w:noWrap/>
            <w:vAlign w:val="bottom"/>
            <w:hideMark/>
          </w:tcPr>
          <w:p w14:paraId="14960B61"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-0.08</w:t>
            </w:r>
          </w:p>
        </w:tc>
        <w:tc>
          <w:tcPr>
            <w:tcW w:w="1489" w:type="dxa"/>
            <w:tcBorders>
              <w:top w:val="nil"/>
              <w:left w:val="nil"/>
              <w:bottom w:val="nil"/>
              <w:right w:val="nil"/>
            </w:tcBorders>
            <w:shd w:val="clear" w:color="auto" w:fill="FFFF00"/>
            <w:noWrap/>
            <w:vAlign w:val="bottom"/>
            <w:hideMark/>
          </w:tcPr>
          <w:p w14:paraId="5B3F5590"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-0.74</w:t>
            </w:r>
          </w:p>
        </w:tc>
        <w:tc>
          <w:tcPr>
            <w:tcW w:w="1954" w:type="dxa"/>
            <w:tcBorders>
              <w:top w:val="nil"/>
              <w:left w:val="nil"/>
              <w:bottom w:val="nil"/>
              <w:right w:val="single" w:sz="4" w:space="0" w:color="auto"/>
            </w:tcBorders>
            <w:shd w:val="clear" w:color="D9D9D9" w:fill="D9D9D9"/>
            <w:noWrap/>
            <w:vAlign w:val="bottom"/>
            <w:hideMark/>
          </w:tcPr>
          <w:p w14:paraId="27C26089"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nil"/>
              <w:right w:val="nil"/>
            </w:tcBorders>
            <w:shd w:val="clear" w:color="D9D9D9" w:fill="D9D9D9"/>
            <w:vAlign w:val="bottom"/>
          </w:tcPr>
          <w:p w14:paraId="31DE5779" w14:textId="390E1AAC" w:rsidR="00FA1679" w:rsidRPr="00130ED4" w:rsidRDefault="00FA1679" w:rsidP="00A07AC8">
            <w:pPr>
              <w:jc w:val="right"/>
              <w:rPr>
                <w:rFonts w:ascii="Courier New" w:hAnsi="Courier New" w:cs="Courier New"/>
                <w:b/>
                <w:bCs/>
                <w:color w:val="833C0B" w:themeColor="accent2" w:themeShade="80"/>
              </w:rPr>
            </w:pPr>
            <w:r w:rsidRPr="00130ED4">
              <w:rPr>
                <w:rFonts w:ascii="Courier New" w:hAnsi="Courier New" w:cs="Courier New"/>
                <w:b/>
                <w:bCs/>
                <w:color w:val="833C0B" w:themeColor="accent2" w:themeShade="80"/>
                <w:highlight w:val="yellow"/>
              </w:rPr>
              <w:t>-0.85</w:t>
            </w:r>
          </w:p>
        </w:tc>
      </w:tr>
      <w:tr w:rsidR="00FA1679" w:rsidRPr="0097571E" w14:paraId="5A48D4A8" w14:textId="12708F00" w:rsidTr="007A663C">
        <w:trPr>
          <w:trHeight w:val="263"/>
        </w:trPr>
        <w:tc>
          <w:tcPr>
            <w:tcW w:w="1588" w:type="dxa"/>
            <w:tcBorders>
              <w:top w:val="nil"/>
              <w:left w:val="nil"/>
              <w:bottom w:val="nil"/>
              <w:right w:val="nil"/>
            </w:tcBorders>
            <w:shd w:val="clear" w:color="auto" w:fill="auto"/>
            <w:noWrap/>
            <w:vAlign w:val="bottom"/>
            <w:hideMark/>
          </w:tcPr>
          <w:p w14:paraId="42BD7421"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SAFBUL15</w:t>
            </w:r>
          </w:p>
        </w:tc>
        <w:tc>
          <w:tcPr>
            <w:tcW w:w="1627" w:type="dxa"/>
            <w:tcBorders>
              <w:top w:val="nil"/>
              <w:left w:val="nil"/>
              <w:bottom w:val="nil"/>
              <w:right w:val="nil"/>
            </w:tcBorders>
            <w:shd w:val="clear" w:color="auto" w:fill="auto"/>
            <w:noWrap/>
            <w:vAlign w:val="bottom"/>
            <w:hideMark/>
          </w:tcPr>
          <w:p w14:paraId="791CEE67" w14:textId="6AD4156C"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0.02</w:t>
            </w:r>
          </w:p>
        </w:tc>
        <w:tc>
          <w:tcPr>
            <w:tcW w:w="1437" w:type="dxa"/>
            <w:tcBorders>
              <w:top w:val="nil"/>
              <w:left w:val="nil"/>
              <w:bottom w:val="nil"/>
              <w:right w:val="nil"/>
            </w:tcBorders>
            <w:shd w:val="clear" w:color="auto" w:fill="auto"/>
            <w:noWrap/>
            <w:vAlign w:val="bottom"/>
            <w:hideMark/>
          </w:tcPr>
          <w:p w14:paraId="65F2CC25"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0.75</w:t>
            </w:r>
          </w:p>
        </w:tc>
        <w:tc>
          <w:tcPr>
            <w:tcW w:w="1489" w:type="dxa"/>
            <w:tcBorders>
              <w:top w:val="nil"/>
              <w:left w:val="nil"/>
              <w:bottom w:val="nil"/>
              <w:right w:val="nil"/>
            </w:tcBorders>
            <w:shd w:val="clear" w:color="auto" w:fill="FFFF00"/>
            <w:noWrap/>
            <w:vAlign w:val="bottom"/>
            <w:hideMark/>
          </w:tcPr>
          <w:p w14:paraId="2E8E827B" w14:textId="77777777"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-0.73</w:t>
            </w:r>
          </w:p>
        </w:tc>
        <w:tc>
          <w:tcPr>
            <w:tcW w:w="1954" w:type="dxa"/>
            <w:tcBorders>
              <w:top w:val="nil"/>
              <w:left w:val="nil"/>
              <w:bottom w:val="nil"/>
              <w:right w:val="single" w:sz="4" w:space="0" w:color="auto"/>
            </w:tcBorders>
            <w:shd w:val="clear" w:color="auto" w:fill="auto"/>
            <w:noWrap/>
            <w:vAlign w:val="bottom"/>
            <w:hideMark/>
          </w:tcPr>
          <w:p w14:paraId="2C3076C3" w14:textId="0E7169F4" w:rsidR="00FA1679" w:rsidRPr="00F06FF5" w:rsidRDefault="00FA1679" w:rsidP="00F06FF5">
            <w:pPr>
              <w:rPr>
                <w:rFonts w:ascii="Courier New" w:hAnsi="Courier New" w:cs="Courier New"/>
                <w:color w:val="000000"/>
              </w:rPr>
            </w:pPr>
            <w:r w:rsidRPr="00F06FF5">
              <w:rPr>
                <w:rFonts w:ascii="Courier New" w:hAnsi="Courier New" w:cs="Courier New"/>
                <w:color w:val="000000"/>
              </w:rPr>
              <w:t xml:space="preserve">G8, </w:t>
            </w:r>
            <w:r>
              <w:rPr>
                <w:rFonts w:ascii="Courier New" w:hAnsi="Courier New" w:cs="Courier New"/>
                <w:color w:val="000000"/>
              </w:rPr>
              <w:tab/>
            </w:r>
            <w:r w:rsidRPr="00F06FF5">
              <w:rPr>
                <w:rFonts w:ascii="Courier New" w:hAnsi="Courier New" w:cs="Courier New"/>
                <w:color w:val="000000"/>
              </w:rPr>
              <w:t>No</w:t>
            </w:r>
          </w:p>
        </w:tc>
        <w:tc>
          <w:tcPr>
            <w:tcW w:w="1629" w:type="dxa"/>
            <w:tcBorders>
              <w:top w:val="nil"/>
              <w:left w:val="single" w:sz="4" w:space="0" w:color="auto"/>
              <w:bottom w:val="nil"/>
              <w:right w:val="nil"/>
            </w:tcBorders>
            <w:vAlign w:val="bottom"/>
          </w:tcPr>
          <w:p w14:paraId="2E850CCB" w14:textId="3DEF502C" w:rsidR="00FA1679" w:rsidRPr="00F06FF5" w:rsidRDefault="00FA1679" w:rsidP="00A07AC8">
            <w:pPr>
              <w:jc w:val="right"/>
              <w:rPr>
                <w:rFonts w:ascii="Courier New" w:hAnsi="Courier New" w:cs="Courier New"/>
                <w:color w:val="000000"/>
              </w:rPr>
            </w:pPr>
            <w:r w:rsidRPr="00130ED4">
              <w:rPr>
                <w:rFonts w:ascii="Courier New" w:hAnsi="Courier New" w:cs="Courier New"/>
                <w:color w:val="000000"/>
                <w:highlight w:val="yellow"/>
              </w:rPr>
              <w:t>-0.52</w:t>
            </w:r>
          </w:p>
        </w:tc>
      </w:tr>
      <w:tr w:rsidR="00FA1679" w:rsidRPr="0097571E" w14:paraId="7F220340" w14:textId="4EA8A4AA" w:rsidTr="007A663C">
        <w:trPr>
          <w:trHeight w:val="263"/>
        </w:trPr>
        <w:tc>
          <w:tcPr>
            <w:tcW w:w="1588" w:type="dxa"/>
            <w:tcBorders>
              <w:top w:val="nil"/>
              <w:left w:val="nil"/>
              <w:bottom w:val="nil"/>
              <w:right w:val="nil"/>
            </w:tcBorders>
            <w:shd w:val="clear" w:color="D9D9D9" w:fill="D9D9D9"/>
            <w:noWrap/>
            <w:vAlign w:val="bottom"/>
            <w:hideMark/>
          </w:tcPr>
          <w:p w14:paraId="37130540"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ENGPAR1</w:t>
            </w:r>
          </w:p>
        </w:tc>
        <w:tc>
          <w:tcPr>
            <w:tcW w:w="1627" w:type="dxa"/>
            <w:tcBorders>
              <w:top w:val="nil"/>
              <w:left w:val="nil"/>
              <w:bottom w:val="nil"/>
              <w:right w:val="nil"/>
            </w:tcBorders>
            <w:shd w:val="clear" w:color="D9D9D9" w:fill="D9D9D9"/>
            <w:noWrap/>
            <w:vAlign w:val="bottom"/>
            <w:hideMark/>
          </w:tcPr>
          <w:p w14:paraId="6FBD4861" w14:textId="07B276D5"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-0.12</w:t>
            </w:r>
          </w:p>
        </w:tc>
        <w:tc>
          <w:tcPr>
            <w:tcW w:w="1437" w:type="dxa"/>
            <w:tcBorders>
              <w:top w:val="nil"/>
              <w:left w:val="nil"/>
              <w:bottom w:val="nil"/>
              <w:right w:val="nil"/>
            </w:tcBorders>
            <w:shd w:val="clear" w:color="D9D9D9" w:fill="D9D9D9"/>
            <w:noWrap/>
            <w:vAlign w:val="bottom"/>
            <w:hideMark/>
          </w:tcPr>
          <w:p w14:paraId="4B8EB32A"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0.6</w:t>
            </w:r>
          </w:p>
        </w:tc>
        <w:tc>
          <w:tcPr>
            <w:tcW w:w="1489" w:type="dxa"/>
            <w:tcBorders>
              <w:top w:val="nil"/>
              <w:left w:val="nil"/>
              <w:bottom w:val="nil"/>
              <w:right w:val="nil"/>
            </w:tcBorders>
            <w:shd w:val="clear" w:color="auto" w:fill="FFFF00"/>
            <w:noWrap/>
            <w:vAlign w:val="bottom"/>
            <w:hideMark/>
          </w:tcPr>
          <w:p w14:paraId="3C7C2AE6" w14:textId="7C184FD9" w:rsidR="00FA1679" w:rsidRPr="001F2D51" w:rsidRDefault="00FA1679" w:rsidP="00F06FF5">
            <w:pPr>
              <w:jc w:val="right"/>
              <w:rPr>
                <w:rFonts w:ascii="Courier New" w:hAnsi="Courier New" w:cs="Courier New"/>
                <w:b/>
                <w:bCs/>
                <w:color w:val="833C0B" w:themeColor="accent2" w:themeShade="80"/>
              </w:rPr>
            </w:pPr>
            <w:r w:rsidRPr="001F2D51">
              <w:rPr>
                <w:rFonts w:ascii="Courier New" w:hAnsi="Courier New" w:cs="Courier New"/>
                <w:b/>
                <w:bCs/>
                <w:color w:val="833C0B" w:themeColor="accent2" w:themeShade="80"/>
              </w:rPr>
              <w:t>-0.72</w:t>
            </w:r>
          </w:p>
        </w:tc>
        <w:tc>
          <w:tcPr>
            <w:tcW w:w="1954" w:type="dxa"/>
            <w:tcBorders>
              <w:top w:val="nil"/>
              <w:left w:val="nil"/>
              <w:bottom w:val="nil"/>
              <w:right w:val="single" w:sz="4" w:space="0" w:color="auto"/>
            </w:tcBorders>
            <w:shd w:val="clear" w:color="D9D9D9" w:fill="D9D9D9"/>
            <w:noWrap/>
            <w:vAlign w:val="bottom"/>
            <w:hideMark/>
          </w:tcPr>
          <w:p w14:paraId="02868ED4" w14:textId="582B174C" w:rsidR="00FA1679" w:rsidRPr="00F06FF5" w:rsidRDefault="00FA1679" w:rsidP="00F06FF5">
            <w:pPr>
              <w:rPr>
                <w:rFonts w:ascii="Courier New" w:hAnsi="Courier New" w:cs="Courier New"/>
                <w:color w:val="000000"/>
              </w:rPr>
            </w:pPr>
            <w:r w:rsidRPr="00F06FF5">
              <w:rPr>
                <w:rFonts w:ascii="Courier New" w:hAnsi="Courier New" w:cs="Courier New"/>
                <w:color w:val="000000"/>
              </w:rPr>
              <w:t>G4,5</w:t>
            </w:r>
            <w:r>
              <w:rPr>
                <w:rFonts w:ascii="Courier New" w:hAnsi="Courier New" w:cs="Courier New"/>
                <w:color w:val="000000"/>
              </w:rPr>
              <w:t xml:space="preserve"> </w:t>
            </w:r>
            <w:r w:rsidRPr="00F06FF5">
              <w:rPr>
                <w:rFonts w:ascii="Courier New" w:hAnsi="Courier New" w:cs="Courier New"/>
                <w:color w:val="000000"/>
              </w:rPr>
              <w:t>No</w:t>
            </w:r>
          </w:p>
        </w:tc>
        <w:tc>
          <w:tcPr>
            <w:tcW w:w="1629" w:type="dxa"/>
            <w:tcBorders>
              <w:top w:val="nil"/>
              <w:left w:val="single" w:sz="4" w:space="0" w:color="auto"/>
              <w:bottom w:val="nil"/>
              <w:right w:val="nil"/>
            </w:tcBorders>
            <w:shd w:val="clear" w:color="D9D9D9" w:fill="D9D9D9"/>
            <w:vAlign w:val="bottom"/>
          </w:tcPr>
          <w:p w14:paraId="6803295F" w14:textId="612DE070" w:rsidR="00FA1679" w:rsidRPr="00130ED4" w:rsidRDefault="00FA1679" w:rsidP="00A07AC8">
            <w:pPr>
              <w:jc w:val="right"/>
              <w:rPr>
                <w:rFonts w:ascii="Courier New" w:hAnsi="Courier New" w:cs="Courier New"/>
                <w:b/>
                <w:bCs/>
                <w:color w:val="000000"/>
              </w:rPr>
            </w:pPr>
            <w:r w:rsidRPr="00130ED4">
              <w:rPr>
                <w:rFonts w:ascii="Courier New" w:hAnsi="Courier New" w:cs="Courier New"/>
                <w:b/>
                <w:bCs/>
                <w:color w:val="833C0B" w:themeColor="accent2" w:themeShade="80"/>
                <w:highlight w:val="yellow"/>
              </w:rPr>
              <w:t>-0.84</w:t>
            </w:r>
          </w:p>
        </w:tc>
      </w:tr>
      <w:tr w:rsidR="00FA1679" w:rsidRPr="0097571E" w14:paraId="694A2CD0" w14:textId="55B23FDB" w:rsidTr="007A663C">
        <w:trPr>
          <w:trHeight w:val="263"/>
        </w:trPr>
        <w:tc>
          <w:tcPr>
            <w:tcW w:w="1588" w:type="dxa"/>
            <w:tcBorders>
              <w:top w:val="nil"/>
              <w:left w:val="nil"/>
              <w:bottom w:val="nil"/>
              <w:right w:val="nil"/>
            </w:tcBorders>
            <w:shd w:val="clear" w:color="auto" w:fill="auto"/>
            <w:noWrap/>
            <w:vAlign w:val="bottom"/>
            <w:hideMark/>
          </w:tcPr>
          <w:p w14:paraId="56E39CD8"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SAFBUL13</w:t>
            </w:r>
          </w:p>
        </w:tc>
        <w:tc>
          <w:tcPr>
            <w:tcW w:w="1627" w:type="dxa"/>
            <w:tcBorders>
              <w:top w:val="nil"/>
              <w:left w:val="nil"/>
              <w:bottom w:val="nil"/>
              <w:right w:val="nil"/>
            </w:tcBorders>
            <w:shd w:val="clear" w:color="auto" w:fill="auto"/>
            <w:noWrap/>
            <w:vAlign w:val="bottom"/>
            <w:hideMark/>
          </w:tcPr>
          <w:p w14:paraId="7504FF47" w14:textId="263B2935"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0.59</w:t>
            </w:r>
          </w:p>
        </w:tc>
        <w:tc>
          <w:tcPr>
            <w:tcW w:w="1437" w:type="dxa"/>
            <w:tcBorders>
              <w:top w:val="nil"/>
              <w:left w:val="nil"/>
              <w:bottom w:val="nil"/>
              <w:right w:val="nil"/>
            </w:tcBorders>
            <w:shd w:val="clear" w:color="auto" w:fill="auto"/>
            <w:noWrap/>
            <w:vAlign w:val="bottom"/>
            <w:hideMark/>
          </w:tcPr>
          <w:p w14:paraId="5BC24DD0"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1.23</w:t>
            </w:r>
          </w:p>
        </w:tc>
        <w:tc>
          <w:tcPr>
            <w:tcW w:w="1489" w:type="dxa"/>
            <w:tcBorders>
              <w:top w:val="nil"/>
              <w:left w:val="nil"/>
              <w:bottom w:val="nil"/>
              <w:right w:val="nil"/>
            </w:tcBorders>
            <w:shd w:val="clear" w:color="auto" w:fill="FFFF00"/>
            <w:noWrap/>
            <w:vAlign w:val="bottom"/>
            <w:hideMark/>
          </w:tcPr>
          <w:p w14:paraId="48300AB1" w14:textId="77777777" w:rsidR="00FA1679" w:rsidRPr="008A038D" w:rsidRDefault="00FA1679" w:rsidP="00F06FF5">
            <w:pPr>
              <w:jc w:val="right"/>
              <w:rPr>
                <w:rFonts w:ascii="Courier New" w:hAnsi="Courier New" w:cs="Courier New"/>
                <w:color w:val="000000"/>
              </w:rPr>
            </w:pPr>
            <w:r w:rsidRPr="008A038D">
              <w:rPr>
                <w:rFonts w:ascii="Courier New" w:hAnsi="Courier New" w:cs="Courier New"/>
                <w:color w:val="000000"/>
              </w:rPr>
              <w:t>-0.64</w:t>
            </w:r>
          </w:p>
        </w:tc>
        <w:tc>
          <w:tcPr>
            <w:tcW w:w="1954" w:type="dxa"/>
            <w:tcBorders>
              <w:top w:val="nil"/>
              <w:left w:val="nil"/>
              <w:bottom w:val="nil"/>
              <w:right w:val="single" w:sz="4" w:space="0" w:color="auto"/>
            </w:tcBorders>
            <w:shd w:val="clear" w:color="auto" w:fill="auto"/>
            <w:noWrap/>
            <w:vAlign w:val="bottom"/>
            <w:hideMark/>
          </w:tcPr>
          <w:p w14:paraId="7616F1E1" w14:textId="22573840" w:rsidR="00FA1679" w:rsidRPr="00F06FF5" w:rsidRDefault="00FA1679" w:rsidP="00F06FF5">
            <w:pPr>
              <w:rPr>
                <w:rFonts w:ascii="Courier New" w:hAnsi="Courier New" w:cs="Courier New"/>
                <w:color w:val="000000"/>
              </w:rPr>
            </w:pPr>
          </w:p>
        </w:tc>
        <w:tc>
          <w:tcPr>
            <w:tcW w:w="1629" w:type="dxa"/>
            <w:tcBorders>
              <w:top w:val="nil"/>
              <w:left w:val="single" w:sz="4" w:space="0" w:color="auto"/>
              <w:bottom w:val="nil"/>
              <w:right w:val="nil"/>
            </w:tcBorders>
            <w:vAlign w:val="bottom"/>
          </w:tcPr>
          <w:p w14:paraId="1CDC95A2" w14:textId="00988FA9" w:rsidR="00FA1679" w:rsidRPr="00555ED6" w:rsidRDefault="00FA1679" w:rsidP="00A07AC8">
            <w:pPr>
              <w:jc w:val="right"/>
              <w:rPr>
                <w:rFonts w:ascii="Courier New" w:hAnsi="Courier New" w:cs="Courier New"/>
                <w:color w:val="000000"/>
              </w:rPr>
            </w:pPr>
            <w:r w:rsidRPr="00555ED6">
              <w:rPr>
                <w:rFonts w:ascii="Courier New" w:hAnsi="Courier New" w:cs="Courier New"/>
                <w:highlight w:val="yellow"/>
              </w:rPr>
              <w:t>-0.68</w:t>
            </w:r>
          </w:p>
        </w:tc>
      </w:tr>
      <w:tr w:rsidR="00FA1679" w:rsidRPr="0097571E" w14:paraId="219924F4" w14:textId="68DFF7A5" w:rsidTr="007A663C">
        <w:trPr>
          <w:trHeight w:val="263"/>
        </w:trPr>
        <w:tc>
          <w:tcPr>
            <w:tcW w:w="1588" w:type="dxa"/>
            <w:tcBorders>
              <w:top w:val="nil"/>
              <w:left w:val="nil"/>
              <w:bottom w:val="nil"/>
              <w:right w:val="nil"/>
            </w:tcBorders>
            <w:shd w:val="clear" w:color="D9D9D9" w:fill="D9D9D9"/>
            <w:noWrap/>
            <w:vAlign w:val="bottom"/>
            <w:hideMark/>
          </w:tcPr>
          <w:p w14:paraId="5DA60CF0"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ENGCLC4</w:t>
            </w:r>
          </w:p>
        </w:tc>
        <w:tc>
          <w:tcPr>
            <w:tcW w:w="1627" w:type="dxa"/>
            <w:tcBorders>
              <w:top w:val="nil"/>
              <w:left w:val="nil"/>
              <w:bottom w:val="nil"/>
              <w:right w:val="nil"/>
            </w:tcBorders>
            <w:shd w:val="clear" w:color="D9D9D9" w:fill="D9D9D9"/>
            <w:noWrap/>
            <w:vAlign w:val="bottom"/>
            <w:hideMark/>
          </w:tcPr>
          <w:p w14:paraId="464B4A2C" w14:textId="6805A725"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-0.23</w:t>
            </w:r>
          </w:p>
        </w:tc>
        <w:tc>
          <w:tcPr>
            <w:tcW w:w="1437" w:type="dxa"/>
            <w:tcBorders>
              <w:top w:val="nil"/>
              <w:left w:val="nil"/>
              <w:bottom w:val="nil"/>
              <w:right w:val="nil"/>
            </w:tcBorders>
            <w:shd w:val="clear" w:color="D9D9D9" w:fill="D9D9D9"/>
            <w:noWrap/>
            <w:vAlign w:val="bottom"/>
            <w:hideMark/>
          </w:tcPr>
          <w:p w14:paraId="516964E8"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0.35</w:t>
            </w:r>
          </w:p>
        </w:tc>
        <w:tc>
          <w:tcPr>
            <w:tcW w:w="1489" w:type="dxa"/>
            <w:tcBorders>
              <w:top w:val="nil"/>
              <w:left w:val="nil"/>
              <w:bottom w:val="nil"/>
              <w:right w:val="nil"/>
            </w:tcBorders>
            <w:shd w:val="clear" w:color="auto" w:fill="FFFF00"/>
            <w:noWrap/>
            <w:vAlign w:val="bottom"/>
            <w:hideMark/>
          </w:tcPr>
          <w:p w14:paraId="5350F9D6" w14:textId="77777777" w:rsidR="00FA1679" w:rsidRPr="008A038D" w:rsidRDefault="00FA1679" w:rsidP="00F06FF5">
            <w:pPr>
              <w:jc w:val="right"/>
              <w:rPr>
                <w:rFonts w:ascii="Courier New" w:hAnsi="Courier New" w:cs="Courier New"/>
                <w:color w:val="000000"/>
              </w:rPr>
            </w:pPr>
            <w:r w:rsidRPr="008A038D">
              <w:rPr>
                <w:rFonts w:ascii="Courier New" w:hAnsi="Courier New" w:cs="Courier New"/>
                <w:color w:val="000000"/>
              </w:rPr>
              <w:t>-0.58</w:t>
            </w:r>
          </w:p>
        </w:tc>
        <w:tc>
          <w:tcPr>
            <w:tcW w:w="1954" w:type="dxa"/>
            <w:tcBorders>
              <w:top w:val="nil"/>
              <w:left w:val="nil"/>
              <w:bottom w:val="nil"/>
              <w:right w:val="single" w:sz="4" w:space="0" w:color="auto"/>
            </w:tcBorders>
            <w:shd w:val="clear" w:color="D9D9D9" w:fill="D9D9D9"/>
            <w:noWrap/>
            <w:vAlign w:val="bottom"/>
            <w:hideMark/>
          </w:tcPr>
          <w:p w14:paraId="648D739C"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1B84B61B" w14:textId="77777777" w:rsidR="00FA1679" w:rsidRPr="00F06FF5" w:rsidRDefault="00FA1679" w:rsidP="00A07AC8">
            <w:pPr>
              <w:jc w:val="right"/>
              <w:rPr>
                <w:rFonts w:ascii="Courier New" w:hAnsi="Courier New" w:cs="Courier New"/>
                <w:color w:val="000000"/>
              </w:rPr>
            </w:pPr>
          </w:p>
        </w:tc>
      </w:tr>
      <w:tr w:rsidR="00FA1679" w:rsidRPr="0097571E" w14:paraId="5B64BE19" w14:textId="441497FA" w:rsidTr="007A663C">
        <w:trPr>
          <w:trHeight w:val="263"/>
        </w:trPr>
        <w:tc>
          <w:tcPr>
            <w:tcW w:w="1588" w:type="dxa"/>
            <w:tcBorders>
              <w:top w:val="nil"/>
              <w:left w:val="nil"/>
              <w:bottom w:val="nil"/>
              <w:right w:val="nil"/>
            </w:tcBorders>
            <w:shd w:val="clear" w:color="auto" w:fill="auto"/>
            <w:noWrap/>
            <w:vAlign w:val="bottom"/>
            <w:hideMark/>
          </w:tcPr>
          <w:p w14:paraId="0B2B7318"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SAFPSF8</w:t>
            </w:r>
          </w:p>
        </w:tc>
        <w:tc>
          <w:tcPr>
            <w:tcW w:w="1627" w:type="dxa"/>
            <w:tcBorders>
              <w:top w:val="nil"/>
              <w:left w:val="nil"/>
              <w:bottom w:val="nil"/>
              <w:right w:val="nil"/>
            </w:tcBorders>
            <w:shd w:val="clear" w:color="auto" w:fill="auto"/>
            <w:noWrap/>
            <w:vAlign w:val="bottom"/>
            <w:hideMark/>
          </w:tcPr>
          <w:p w14:paraId="1CEB1A04" w14:textId="1122BA73"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-0.21</w:t>
            </w:r>
          </w:p>
        </w:tc>
        <w:tc>
          <w:tcPr>
            <w:tcW w:w="1437" w:type="dxa"/>
            <w:tcBorders>
              <w:top w:val="nil"/>
              <w:left w:val="nil"/>
              <w:bottom w:val="nil"/>
              <w:right w:val="nil"/>
            </w:tcBorders>
            <w:shd w:val="clear" w:color="auto" w:fill="auto"/>
            <w:noWrap/>
            <w:vAlign w:val="bottom"/>
            <w:hideMark/>
          </w:tcPr>
          <w:p w14:paraId="0251CB12"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0.33</w:t>
            </w:r>
          </w:p>
        </w:tc>
        <w:tc>
          <w:tcPr>
            <w:tcW w:w="1489" w:type="dxa"/>
            <w:tcBorders>
              <w:top w:val="nil"/>
              <w:left w:val="nil"/>
              <w:bottom w:val="nil"/>
              <w:right w:val="nil"/>
            </w:tcBorders>
            <w:shd w:val="clear" w:color="auto" w:fill="FFFF00"/>
            <w:noWrap/>
            <w:vAlign w:val="bottom"/>
            <w:hideMark/>
          </w:tcPr>
          <w:p w14:paraId="16E82D2F" w14:textId="77777777" w:rsidR="00FA1679" w:rsidRPr="008A038D" w:rsidRDefault="00FA1679" w:rsidP="00F06FF5">
            <w:pPr>
              <w:jc w:val="right"/>
              <w:rPr>
                <w:rFonts w:ascii="Courier New" w:hAnsi="Courier New" w:cs="Courier New"/>
                <w:color w:val="000000"/>
              </w:rPr>
            </w:pPr>
            <w:r w:rsidRPr="008A038D">
              <w:rPr>
                <w:rFonts w:ascii="Courier New" w:hAnsi="Courier New" w:cs="Courier New"/>
                <w:color w:val="000000"/>
              </w:rPr>
              <w:t>-0.54</w:t>
            </w:r>
          </w:p>
        </w:tc>
        <w:tc>
          <w:tcPr>
            <w:tcW w:w="1954" w:type="dxa"/>
            <w:tcBorders>
              <w:top w:val="nil"/>
              <w:left w:val="nil"/>
              <w:bottom w:val="nil"/>
              <w:right w:val="single" w:sz="4" w:space="0" w:color="auto"/>
            </w:tcBorders>
            <w:shd w:val="clear" w:color="auto" w:fill="auto"/>
            <w:noWrap/>
            <w:vAlign w:val="bottom"/>
            <w:hideMark/>
          </w:tcPr>
          <w:p w14:paraId="641A2E07"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273075A9" w14:textId="77777777" w:rsidR="00FA1679" w:rsidRPr="00F06FF5" w:rsidRDefault="00FA1679" w:rsidP="00A07AC8">
            <w:pPr>
              <w:jc w:val="right"/>
              <w:rPr>
                <w:rFonts w:ascii="Courier New" w:hAnsi="Courier New" w:cs="Courier New"/>
                <w:color w:val="000000"/>
              </w:rPr>
            </w:pPr>
          </w:p>
        </w:tc>
      </w:tr>
      <w:tr w:rsidR="00FA1679" w:rsidRPr="0097571E" w14:paraId="0919CA54" w14:textId="16AA7A41" w:rsidTr="007A663C">
        <w:trPr>
          <w:trHeight w:val="263"/>
        </w:trPr>
        <w:tc>
          <w:tcPr>
            <w:tcW w:w="1588" w:type="dxa"/>
            <w:tcBorders>
              <w:top w:val="nil"/>
              <w:left w:val="nil"/>
              <w:bottom w:val="nil"/>
              <w:right w:val="nil"/>
            </w:tcBorders>
            <w:shd w:val="clear" w:color="D9D9D9" w:fill="D9D9D9"/>
            <w:noWrap/>
            <w:vAlign w:val="bottom"/>
            <w:hideMark/>
          </w:tcPr>
          <w:p w14:paraId="42DDB314"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ENGCLC1</w:t>
            </w:r>
          </w:p>
        </w:tc>
        <w:tc>
          <w:tcPr>
            <w:tcW w:w="1627" w:type="dxa"/>
            <w:tcBorders>
              <w:top w:val="nil"/>
              <w:left w:val="nil"/>
              <w:bottom w:val="nil"/>
              <w:right w:val="nil"/>
            </w:tcBorders>
            <w:shd w:val="clear" w:color="D9D9D9" w:fill="D9D9D9"/>
            <w:noWrap/>
            <w:vAlign w:val="bottom"/>
            <w:hideMark/>
          </w:tcPr>
          <w:p w14:paraId="4E2BD29E" w14:textId="02BA46E3"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w:t>
            </w:r>
          </w:p>
        </w:tc>
        <w:tc>
          <w:tcPr>
            <w:tcW w:w="1437" w:type="dxa"/>
            <w:tcBorders>
              <w:top w:val="nil"/>
              <w:left w:val="nil"/>
              <w:bottom w:val="nil"/>
              <w:right w:val="nil"/>
            </w:tcBorders>
            <w:shd w:val="clear" w:color="D9D9D9" w:fill="D9D9D9"/>
            <w:noWrap/>
            <w:vAlign w:val="bottom"/>
            <w:hideMark/>
          </w:tcPr>
          <w:p w14:paraId="023BD4C3"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w:t>
            </w:r>
          </w:p>
        </w:tc>
        <w:tc>
          <w:tcPr>
            <w:tcW w:w="1489" w:type="dxa"/>
            <w:tcBorders>
              <w:top w:val="nil"/>
              <w:left w:val="nil"/>
              <w:bottom w:val="nil"/>
              <w:right w:val="nil"/>
            </w:tcBorders>
            <w:shd w:val="clear" w:color="auto" w:fill="FFFF00"/>
            <w:noWrap/>
            <w:vAlign w:val="bottom"/>
            <w:hideMark/>
          </w:tcPr>
          <w:p w14:paraId="4C5DFCC1" w14:textId="77777777" w:rsidR="00FA1679" w:rsidRPr="008A038D" w:rsidRDefault="00FA1679" w:rsidP="00F06FF5">
            <w:pPr>
              <w:jc w:val="right"/>
              <w:rPr>
                <w:rFonts w:ascii="Courier New" w:hAnsi="Courier New" w:cs="Courier New"/>
                <w:color w:val="000000"/>
              </w:rPr>
            </w:pPr>
            <w:r w:rsidRPr="008A038D">
              <w:rPr>
                <w:rFonts w:ascii="Courier New" w:hAnsi="Courier New" w:cs="Courier New"/>
                <w:color w:val="000000"/>
              </w:rPr>
              <w:t>-0.51</w:t>
            </w:r>
          </w:p>
        </w:tc>
        <w:tc>
          <w:tcPr>
            <w:tcW w:w="1954" w:type="dxa"/>
            <w:tcBorders>
              <w:top w:val="nil"/>
              <w:left w:val="nil"/>
              <w:bottom w:val="nil"/>
              <w:right w:val="single" w:sz="4" w:space="0" w:color="auto"/>
            </w:tcBorders>
            <w:shd w:val="clear" w:color="D9D9D9" w:fill="D9D9D9"/>
            <w:noWrap/>
            <w:vAlign w:val="bottom"/>
            <w:hideMark/>
          </w:tcPr>
          <w:p w14:paraId="4CB64FA2"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5E6B3B79" w14:textId="77777777" w:rsidR="00FA1679" w:rsidRPr="00F06FF5" w:rsidRDefault="00FA1679" w:rsidP="00A07AC8">
            <w:pPr>
              <w:jc w:val="right"/>
              <w:rPr>
                <w:rFonts w:ascii="Courier New" w:hAnsi="Courier New" w:cs="Courier New"/>
                <w:color w:val="000000"/>
              </w:rPr>
            </w:pPr>
          </w:p>
        </w:tc>
      </w:tr>
      <w:tr w:rsidR="00FA1679" w:rsidRPr="0097571E" w14:paraId="792BB138" w14:textId="704E6122" w:rsidTr="007A663C">
        <w:trPr>
          <w:trHeight w:val="263"/>
        </w:trPr>
        <w:tc>
          <w:tcPr>
            <w:tcW w:w="1588" w:type="dxa"/>
            <w:tcBorders>
              <w:top w:val="nil"/>
              <w:left w:val="nil"/>
              <w:bottom w:val="nil"/>
              <w:right w:val="nil"/>
            </w:tcBorders>
            <w:shd w:val="clear" w:color="auto" w:fill="auto"/>
            <w:noWrap/>
            <w:vAlign w:val="bottom"/>
            <w:hideMark/>
          </w:tcPr>
          <w:p w14:paraId="3D73AF24" w14:textId="77777777" w:rsidR="00FA1679" w:rsidRPr="003C409C" w:rsidRDefault="00FA1679" w:rsidP="00F06FF5">
            <w:pPr>
              <w:rPr>
                <w:rFonts w:ascii="Courier New" w:hAnsi="Courier New" w:cs="Courier New"/>
                <w:b/>
                <w:bCs/>
                <w:color w:val="000000"/>
              </w:rPr>
            </w:pPr>
            <w:r w:rsidRPr="003C409C">
              <w:rPr>
                <w:rFonts w:ascii="Courier New" w:hAnsi="Courier New" w:cs="Courier New"/>
                <w:b/>
                <w:bCs/>
                <w:color w:val="000000"/>
              </w:rPr>
              <w:t>ENGCLC10</w:t>
            </w:r>
          </w:p>
        </w:tc>
        <w:tc>
          <w:tcPr>
            <w:tcW w:w="1627" w:type="dxa"/>
            <w:tcBorders>
              <w:top w:val="nil"/>
              <w:left w:val="nil"/>
              <w:bottom w:val="nil"/>
              <w:right w:val="nil"/>
            </w:tcBorders>
            <w:shd w:val="clear" w:color="auto" w:fill="auto"/>
            <w:noWrap/>
            <w:vAlign w:val="bottom"/>
            <w:hideMark/>
          </w:tcPr>
          <w:p w14:paraId="1A12BB84" w14:textId="1EA7C018"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-1.02</w:t>
            </w:r>
          </w:p>
        </w:tc>
        <w:tc>
          <w:tcPr>
            <w:tcW w:w="1437" w:type="dxa"/>
            <w:tcBorders>
              <w:top w:val="nil"/>
              <w:left w:val="nil"/>
              <w:bottom w:val="nil"/>
              <w:right w:val="nil"/>
            </w:tcBorders>
            <w:shd w:val="clear" w:color="auto" w:fill="auto"/>
            <w:noWrap/>
            <w:vAlign w:val="bottom"/>
            <w:hideMark/>
          </w:tcPr>
          <w:p w14:paraId="5BB07CB6"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-0.52</w:t>
            </w:r>
          </w:p>
        </w:tc>
        <w:tc>
          <w:tcPr>
            <w:tcW w:w="1489" w:type="dxa"/>
            <w:tcBorders>
              <w:top w:val="nil"/>
              <w:left w:val="nil"/>
              <w:bottom w:val="nil"/>
              <w:right w:val="nil"/>
            </w:tcBorders>
            <w:shd w:val="clear" w:color="auto" w:fill="auto"/>
            <w:noWrap/>
            <w:vAlign w:val="bottom"/>
            <w:hideMark/>
          </w:tcPr>
          <w:p w14:paraId="1CAD3014"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w:t>
            </w:r>
          </w:p>
        </w:tc>
        <w:tc>
          <w:tcPr>
            <w:tcW w:w="1954" w:type="dxa"/>
            <w:tcBorders>
              <w:top w:val="nil"/>
              <w:left w:val="nil"/>
              <w:bottom w:val="nil"/>
              <w:right w:val="single" w:sz="4" w:space="0" w:color="auto"/>
            </w:tcBorders>
            <w:shd w:val="clear" w:color="auto" w:fill="auto"/>
            <w:noWrap/>
            <w:vAlign w:val="bottom"/>
            <w:hideMark/>
          </w:tcPr>
          <w:p w14:paraId="3B1A4090"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1C4C0EC4" w14:textId="77777777" w:rsidR="00FA1679" w:rsidRPr="00F06FF5" w:rsidRDefault="00FA1679" w:rsidP="00A07AC8">
            <w:pPr>
              <w:jc w:val="right"/>
              <w:rPr>
                <w:rFonts w:ascii="Courier New" w:hAnsi="Courier New" w:cs="Courier New"/>
                <w:color w:val="000000"/>
              </w:rPr>
            </w:pPr>
          </w:p>
        </w:tc>
      </w:tr>
      <w:tr w:rsidR="00FA1679" w:rsidRPr="0097571E" w14:paraId="49CD57C1" w14:textId="1997D160" w:rsidTr="007A663C">
        <w:trPr>
          <w:trHeight w:val="263"/>
        </w:trPr>
        <w:tc>
          <w:tcPr>
            <w:tcW w:w="1588" w:type="dxa"/>
            <w:tcBorders>
              <w:top w:val="nil"/>
              <w:left w:val="nil"/>
              <w:bottom w:val="nil"/>
              <w:right w:val="nil"/>
            </w:tcBorders>
            <w:shd w:val="clear" w:color="D9D9D9" w:fill="D9D9D9"/>
            <w:noWrap/>
            <w:vAlign w:val="bottom"/>
            <w:hideMark/>
          </w:tcPr>
          <w:p w14:paraId="1C3ABA8A"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ENGREL3</w:t>
            </w:r>
          </w:p>
        </w:tc>
        <w:tc>
          <w:tcPr>
            <w:tcW w:w="1627" w:type="dxa"/>
            <w:tcBorders>
              <w:top w:val="nil"/>
              <w:left w:val="nil"/>
              <w:bottom w:val="nil"/>
              <w:right w:val="nil"/>
            </w:tcBorders>
            <w:shd w:val="clear" w:color="D9D9D9" w:fill="D9D9D9"/>
            <w:noWrap/>
            <w:vAlign w:val="bottom"/>
            <w:hideMark/>
          </w:tcPr>
          <w:p w14:paraId="14130A17" w14:textId="7DD682FD"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-1.45</w:t>
            </w:r>
          </w:p>
        </w:tc>
        <w:tc>
          <w:tcPr>
            <w:tcW w:w="1437" w:type="dxa"/>
            <w:tcBorders>
              <w:top w:val="nil"/>
              <w:left w:val="nil"/>
              <w:bottom w:val="nil"/>
              <w:right w:val="nil"/>
            </w:tcBorders>
            <w:shd w:val="clear" w:color="D9D9D9" w:fill="D9D9D9"/>
            <w:noWrap/>
            <w:vAlign w:val="bottom"/>
            <w:hideMark/>
          </w:tcPr>
          <w:p w14:paraId="3976D28C"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-0.95</w:t>
            </w:r>
          </w:p>
        </w:tc>
        <w:tc>
          <w:tcPr>
            <w:tcW w:w="1489" w:type="dxa"/>
            <w:tcBorders>
              <w:top w:val="nil"/>
              <w:left w:val="nil"/>
              <w:bottom w:val="nil"/>
              <w:right w:val="nil"/>
            </w:tcBorders>
            <w:shd w:val="clear" w:color="D9D9D9" w:fill="D9D9D9"/>
            <w:noWrap/>
            <w:vAlign w:val="bottom"/>
            <w:hideMark/>
          </w:tcPr>
          <w:p w14:paraId="1E78158F"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w:t>
            </w:r>
          </w:p>
        </w:tc>
        <w:tc>
          <w:tcPr>
            <w:tcW w:w="1954" w:type="dxa"/>
            <w:tcBorders>
              <w:top w:val="nil"/>
              <w:left w:val="nil"/>
              <w:bottom w:val="nil"/>
              <w:right w:val="single" w:sz="4" w:space="0" w:color="auto"/>
            </w:tcBorders>
            <w:shd w:val="clear" w:color="D9D9D9" w:fill="D9D9D9"/>
            <w:noWrap/>
            <w:vAlign w:val="bottom"/>
            <w:hideMark/>
          </w:tcPr>
          <w:p w14:paraId="7FDFDA79"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2261CC25" w14:textId="77777777" w:rsidR="00FA1679" w:rsidRPr="00F06FF5" w:rsidRDefault="00FA1679" w:rsidP="00A07AC8">
            <w:pPr>
              <w:jc w:val="right"/>
              <w:rPr>
                <w:rFonts w:ascii="Courier New" w:hAnsi="Courier New" w:cs="Courier New"/>
                <w:color w:val="000000"/>
              </w:rPr>
            </w:pPr>
          </w:p>
        </w:tc>
      </w:tr>
      <w:tr w:rsidR="00FA1679" w:rsidRPr="0097571E" w14:paraId="76D8DA91" w14:textId="1E1A8061" w:rsidTr="007A663C">
        <w:trPr>
          <w:trHeight w:val="263"/>
        </w:trPr>
        <w:tc>
          <w:tcPr>
            <w:tcW w:w="1588" w:type="dxa"/>
            <w:tcBorders>
              <w:top w:val="nil"/>
              <w:left w:val="nil"/>
              <w:bottom w:val="nil"/>
              <w:right w:val="nil"/>
            </w:tcBorders>
            <w:shd w:val="clear" w:color="auto" w:fill="auto"/>
            <w:noWrap/>
            <w:vAlign w:val="bottom"/>
            <w:hideMark/>
          </w:tcPr>
          <w:p w14:paraId="65AC746F"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SAFPSF7</w:t>
            </w:r>
          </w:p>
        </w:tc>
        <w:tc>
          <w:tcPr>
            <w:tcW w:w="1627" w:type="dxa"/>
            <w:tcBorders>
              <w:top w:val="nil"/>
              <w:left w:val="nil"/>
              <w:bottom w:val="nil"/>
              <w:right w:val="nil"/>
            </w:tcBorders>
            <w:shd w:val="clear" w:color="auto" w:fill="auto"/>
            <w:noWrap/>
            <w:vAlign w:val="bottom"/>
            <w:hideMark/>
          </w:tcPr>
          <w:p w14:paraId="23FBA0B1" w14:textId="53553C61"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0.87</w:t>
            </w:r>
          </w:p>
        </w:tc>
        <w:tc>
          <w:tcPr>
            <w:tcW w:w="1437" w:type="dxa"/>
            <w:tcBorders>
              <w:top w:val="nil"/>
              <w:left w:val="nil"/>
              <w:bottom w:val="nil"/>
              <w:right w:val="nil"/>
            </w:tcBorders>
            <w:shd w:val="clear" w:color="auto" w:fill="auto"/>
            <w:noWrap/>
            <w:vAlign w:val="bottom"/>
            <w:hideMark/>
          </w:tcPr>
          <w:p w14:paraId="07505C07"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1.37</w:t>
            </w:r>
          </w:p>
        </w:tc>
        <w:tc>
          <w:tcPr>
            <w:tcW w:w="1489" w:type="dxa"/>
            <w:tcBorders>
              <w:top w:val="nil"/>
              <w:left w:val="nil"/>
              <w:bottom w:val="nil"/>
              <w:right w:val="nil"/>
            </w:tcBorders>
            <w:shd w:val="clear" w:color="auto" w:fill="auto"/>
            <w:noWrap/>
            <w:vAlign w:val="bottom"/>
            <w:hideMark/>
          </w:tcPr>
          <w:p w14:paraId="30E73516"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w:t>
            </w:r>
          </w:p>
        </w:tc>
        <w:tc>
          <w:tcPr>
            <w:tcW w:w="1954" w:type="dxa"/>
            <w:tcBorders>
              <w:top w:val="nil"/>
              <w:left w:val="nil"/>
              <w:bottom w:val="nil"/>
              <w:right w:val="single" w:sz="4" w:space="0" w:color="auto"/>
            </w:tcBorders>
            <w:shd w:val="clear" w:color="auto" w:fill="auto"/>
            <w:noWrap/>
            <w:vAlign w:val="bottom"/>
            <w:hideMark/>
          </w:tcPr>
          <w:p w14:paraId="30EC5DD7"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19F9DCAA" w14:textId="77777777" w:rsidR="00FA1679" w:rsidRPr="00F06FF5" w:rsidRDefault="00FA1679" w:rsidP="00A07AC8">
            <w:pPr>
              <w:jc w:val="right"/>
              <w:rPr>
                <w:rFonts w:ascii="Courier New" w:hAnsi="Courier New" w:cs="Courier New"/>
                <w:color w:val="000000"/>
              </w:rPr>
            </w:pPr>
          </w:p>
        </w:tc>
      </w:tr>
      <w:tr w:rsidR="00FA1679" w:rsidRPr="0097571E" w14:paraId="332470AE" w14:textId="56B68F86" w:rsidTr="007A663C">
        <w:trPr>
          <w:trHeight w:val="263"/>
        </w:trPr>
        <w:tc>
          <w:tcPr>
            <w:tcW w:w="1588" w:type="dxa"/>
            <w:tcBorders>
              <w:top w:val="nil"/>
              <w:left w:val="nil"/>
              <w:bottom w:val="nil"/>
              <w:right w:val="nil"/>
            </w:tcBorders>
            <w:shd w:val="clear" w:color="D9D9D9" w:fill="D9D9D9"/>
            <w:noWrap/>
            <w:vAlign w:val="bottom"/>
            <w:hideMark/>
          </w:tcPr>
          <w:p w14:paraId="7845E83B"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SAFPSF3</w:t>
            </w:r>
          </w:p>
        </w:tc>
        <w:tc>
          <w:tcPr>
            <w:tcW w:w="1627" w:type="dxa"/>
            <w:tcBorders>
              <w:top w:val="nil"/>
              <w:left w:val="nil"/>
              <w:bottom w:val="nil"/>
              <w:right w:val="nil"/>
            </w:tcBorders>
            <w:shd w:val="clear" w:color="D9D9D9" w:fill="D9D9D9"/>
            <w:noWrap/>
            <w:vAlign w:val="bottom"/>
            <w:hideMark/>
          </w:tcPr>
          <w:p w14:paraId="2CEB0D81" w14:textId="17D1ED18"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0.51</w:t>
            </w:r>
          </w:p>
        </w:tc>
        <w:tc>
          <w:tcPr>
            <w:tcW w:w="1437" w:type="dxa"/>
            <w:tcBorders>
              <w:top w:val="nil"/>
              <w:left w:val="nil"/>
              <w:bottom w:val="nil"/>
              <w:right w:val="nil"/>
            </w:tcBorders>
            <w:shd w:val="clear" w:color="D9D9D9" w:fill="D9D9D9"/>
            <w:noWrap/>
            <w:vAlign w:val="bottom"/>
            <w:hideMark/>
          </w:tcPr>
          <w:p w14:paraId="5071E142"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0.99</w:t>
            </w:r>
          </w:p>
        </w:tc>
        <w:tc>
          <w:tcPr>
            <w:tcW w:w="1489" w:type="dxa"/>
            <w:tcBorders>
              <w:top w:val="nil"/>
              <w:left w:val="nil"/>
              <w:bottom w:val="nil"/>
              <w:right w:val="nil"/>
            </w:tcBorders>
            <w:shd w:val="clear" w:color="D9D9D9" w:fill="D9D9D9"/>
            <w:noWrap/>
            <w:vAlign w:val="bottom"/>
            <w:hideMark/>
          </w:tcPr>
          <w:p w14:paraId="3BDB812F"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-0.48</w:t>
            </w:r>
          </w:p>
        </w:tc>
        <w:tc>
          <w:tcPr>
            <w:tcW w:w="1954" w:type="dxa"/>
            <w:tcBorders>
              <w:top w:val="nil"/>
              <w:left w:val="nil"/>
              <w:bottom w:val="nil"/>
              <w:right w:val="single" w:sz="4" w:space="0" w:color="auto"/>
            </w:tcBorders>
            <w:shd w:val="clear" w:color="D9D9D9" w:fill="D9D9D9"/>
            <w:noWrap/>
            <w:vAlign w:val="bottom"/>
            <w:hideMark/>
          </w:tcPr>
          <w:p w14:paraId="6EF7CA9A"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3463FC9D" w14:textId="77777777" w:rsidR="00FA1679" w:rsidRPr="00F06FF5" w:rsidRDefault="00FA1679" w:rsidP="00A07AC8">
            <w:pPr>
              <w:jc w:val="right"/>
              <w:rPr>
                <w:rFonts w:ascii="Courier New" w:hAnsi="Courier New" w:cs="Courier New"/>
                <w:color w:val="000000"/>
              </w:rPr>
            </w:pPr>
          </w:p>
        </w:tc>
      </w:tr>
      <w:tr w:rsidR="00FA1679" w:rsidRPr="0097571E" w14:paraId="6C012C7E" w14:textId="02584251" w:rsidTr="007A663C">
        <w:trPr>
          <w:trHeight w:val="263"/>
        </w:trPr>
        <w:tc>
          <w:tcPr>
            <w:tcW w:w="1588" w:type="dxa"/>
            <w:tcBorders>
              <w:top w:val="nil"/>
              <w:left w:val="nil"/>
              <w:bottom w:val="nil"/>
              <w:right w:val="nil"/>
            </w:tcBorders>
            <w:shd w:val="clear" w:color="auto" w:fill="auto"/>
            <w:noWrap/>
            <w:vAlign w:val="bottom"/>
            <w:hideMark/>
          </w:tcPr>
          <w:p w14:paraId="18038B12"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SAFBUL6</w:t>
            </w:r>
          </w:p>
        </w:tc>
        <w:tc>
          <w:tcPr>
            <w:tcW w:w="1627" w:type="dxa"/>
            <w:tcBorders>
              <w:top w:val="nil"/>
              <w:left w:val="nil"/>
              <w:bottom w:val="nil"/>
              <w:right w:val="nil"/>
            </w:tcBorders>
            <w:shd w:val="clear" w:color="auto" w:fill="auto"/>
            <w:noWrap/>
            <w:vAlign w:val="bottom"/>
            <w:hideMark/>
          </w:tcPr>
          <w:p w14:paraId="5AFAEC6E" w14:textId="69ACB688"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-1.26</w:t>
            </w:r>
          </w:p>
        </w:tc>
        <w:tc>
          <w:tcPr>
            <w:tcW w:w="1437" w:type="dxa"/>
            <w:tcBorders>
              <w:top w:val="nil"/>
              <w:left w:val="nil"/>
              <w:bottom w:val="nil"/>
              <w:right w:val="nil"/>
            </w:tcBorders>
            <w:shd w:val="clear" w:color="auto" w:fill="auto"/>
            <w:noWrap/>
            <w:vAlign w:val="bottom"/>
            <w:hideMark/>
          </w:tcPr>
          <w:p w14:paraId="674D2F52"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-0.79</w:t>
            </w:r>
          </w:p>
        </w:tc>
        <w:tc>
          <w:tcPr>
            <w:tcW w:w="1489" w:type="dxa"/>
            <w:tcBorders>
              <w:top w:val="nil"/>
              <w:left w:val="nil"/>
              <w:bottom w:val="nil"/>
              <w:right w:val="nil"/>
            </w:tcBorders>
            <w:shd w:val="clear" w:color="auto" w:fill="auto"/>
            <w:noWrap/>
            <w:vAlign w:val="bottom"/>
            <w:hideMark/>
          </w:tcPr>
          <w:p w14:paraId="171D4431"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-0.47</w:t>
            </w:r>
          </w:p>
        </w:tc>
        <w:tc>
          <w:tcPr>
            <w:tcW w:w="1954" w:type="dxa"/>
            <w:tcBorders>
              <w:top w:val="nil"/>
              <w:left w:val="nil"/>
              <w:bottom w:val="nil"/>
              <w:right w:val="single" w:sz="4" w:space="0" w:color="auto"/>
            </w:tcBorders>
            <w:shd w:val="clear" w:color="auto" w:fill="auto"/>
            <w:noWrap/>
            <w:vAlign w:val="bottom"/>
            <w:hideMark/>
          </w:tcPr>
          <w:p w14:paraId="58CDD8C0"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54A63840" w14:textId="77777777" w:rsidR="00FA1679" w:rsidRPr="00F06FF5" w:rsidRDefault="00FA1679" w:rsidP="00A07AC8">
            <w:pPr>
              <w:jc w:val="right"/>
              <w:rPr>
                <w:rFonts w:ascii="Courier New" w:hAnsi="Courier New" w:cs="Courier New"/>
                <w:color w:val="000000"/>
              </w:rPr>
            </w:pPr>
          </w:p>
        </w:tc>
      </w:tr>
      <w:tr w:rsidR="00FA1679" w:rsidRPr="0097571E" w14:paraId="5ACA4874" w14:textId="05A431DA" w:rsidTr="007A663C">
        <w:trPr>
          <w:trHeight w:val="263"/>
        </w:trPr>
        <w:tc>
          <w:tcPr>
            <w:tcW w:w="1588" w:type="dxa"/>
            <w:tcBorders>
              <w:top w:val="nil"/>
              <w:left w:val="nil"/>
              <w:bottom w:val="nil"/>
              <w:right w:val="nil"/>
            </w:tcBorders>
            <w:shd w:val="clear" w:color="D9D9D9" w:fill="D9D9D9"/>
            <w:noWrap/>
            <w:vAlign w:val="bottom"/>
            <w:hideMark/>
          </w:tcPr>
          <w:p w14:paraId="0414C973"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ENGCLC7</w:t>
            </w:r>
          </w:p>
        </w:tc>
        <w:tc>
          <w:tcPr>
            <w:tcW w:w="1627" w:type="dxa"/>
            <w:tcBorders>
              <w:top w:val="nil"/>
              <w:left w:val="nil"/>
              <w:bottom w:val="nil"/>
              <w:right w:val="nil"/>
            </w:tcBorders>
            <w:shd w:val="clear" w:color="D9D9D9" w:fill="D9D9D9"/>
            <w:noWrap/>
            <w:vAlign w:val="bottom"/>
            <w:hideMark/>
          </w:tcPr>
          <w:p w14:paraId="2C80F501" w14:textId="1BD5FFBC"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-1.07</w:t>
            </w:r>
          </w:p>
        </w:tc>
        <w:tc>
          <w:tcPr>
            <w:tcW w:w="1437" w:type="dxa"/>
            <w:tcBorders>
              <w:top w:val="nil"/>
              <w:left w:val="nil"/>
              <w:bottom w:val="nil"/>
              <w:right w:val="nil"/>
            </w:tcBorders>
            <w:shd w:val="clear" w:color="D9D9D9" w:fill="D9D9D9"/>
            <w:noWrap/>
            <w:vAlign w:val="bottom"/>
            <w:hideMark/>
          </w:tcPr>
          <w:p w14:paraId="6A43F1FD"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-0.61</w:t>
            </w:r>
          </w:p>
        </w:tc>
        <w:tc>
          <w:tcPr>
            <w:tcW w:w="1489" w:type="dxa"/>
            <w:tcBorders>
              <w:top w:val="nil"/>
              <w:left w:val="nil"/>
              <w:bottom w:val="nil"/>
              <w:right w:val="nil"/>
            </w:tcBorders>
            <w:shd w:val="clear" w:color="D9D9D9" w:fill="D9D9D9"/>
            <w:noWrap/>
            <w:vAlign w:val="bottom"/>
            <w:hideMark/>
          </w:tcPr>
          <w:p w14:paraId="4BA773D1"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-0.46</w:t>
            </w:r>
          </w:p>
        </w:tc>
        <w:tc>
          <w:tcPr>
            <w:tcW w:w="1954" w:type="dxa"/>
            <w:tcBorders>
              <w:top w:val="nil"/>
              <w:left w:val="nil"/>
              <w:bottom w:val="nil"/>
              <w:right w:val="single" w:sz="4" w:space="0" w:color="auto"/>
            </w:tcBorders>
            <w:shd w:val="clear" w:color="D9D9D9" w:fill="D9D9D9"/>
            <w:noWrap/>
            <w:vAlign w:val="bottom"/>
            <w:hideMark/>
          </w:tcPr>
          <w:p w14:paraId="7212EAE5"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1ADF1F78" w14:textId="77777777" w:rsidR="00FA1679" w:rsidRPr="00F06FF5" w:rsidRDefault="00FA1679" w:rsidP="00A07AC8">
            <w:pPr>
              <w:jc w:val="right"/>
              <w:rPr>
                <w:rFonts w:ascii="Courier New" w:hAnsi="Courier New" w:cs="Courier New"/>
                <w:color w:val="000000"/>
              </w:rPr>
            </w:pPr>
          </w:p>
        </w:tc>
      </w:tr>
      <w:tr w:rsidR="00FA1679" w:rsidRPr="0097571E" w14:paraId="5360E98A" w14:textId="1CE2ED06" w:rsidTr="007A663C">
        <w:trPr>
          <w:trHeight w:val="263"/>
        </w:trPr>
        <w:tc>
          <w:tcPr>
            <w:tcW w:w="1588" w:type="dxa"/>
            <w:tcBorders>
              <w:top w:val="nil"/>
              <w:left w:val="nil"/>
              <w:bottom w:val="nil"/>
              <w:right w:val="nil"/>
            </w:tcBorders>
            <w:shd w:val="clear" w:color="auto" w:fill="auto"/>
            <w:noWrap/>
            <w:vAlign w:val="bottom"/>
            <w:hideMark/>
          </w:tcPr>
          <w:p w14:paraId="1D4A6E52"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SAFBUL7</w:t>
            </w:r>
          </w:p>
        </w:tc>
        <w:tc>
          <w:tcPr>
            <w:tcW w:w="1627" w:type="dxa"/>
            <w:tcBorders>
              <w:top w:val="nil"/>
              <w:left w:val="nil"/>
              <w:bottom w:val="nil"/>
              <w:right w:val="nil"/>
            </w:tcBorders>
            <w:shd w:val="clear" w:color="auto" w:fill="auto"/>
            <w:noWrap/>
            <w:vAlign w:val="bottom"/>
            <w:hideMark/>
          </w:tcPr>
          <w:p w14:paraId="4B771402" w14:textId="6BD10CE5"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0.77</w:t>
            </w:r>
          </w:p>
        </w:tc>
        <w:tc>
          <w:tcPr>
            <w:tcW w:w="1437" w:type="dxa"/>
            <w:tcBorders>
              <w:top w:val="nil"/>
              <w:left w:val="nil"/>
              <w:bottom w:val="nil"/>
              <w:right w:val="nil"/>
            </w:tcBorders>
            <w:shd w:val="clear" w:color="auto" w:fill="auto"/>
            <w:noWrap/>
            <w:vAlign w:val="bottom"/>
            <w:hideMark/>
          </w:tcPr>
          <w:p w14:paraId="324770DC"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1.16</w:t>
            </w:r>
          </w:p>
        </w:tc>
        <w:tc>
          <w:tcPr>
            <w:tcW w:w="1489" w:type="dxa"/>
            <w:tcBorders>
              <w:top w:val="nil"/>
              <w:left w:val="nil"/>
              <w:bottom w:val="nil"/>
              <w:right w:val="nil"/>
            </w:tcBorders>
            <w:shd w:val="clear" w:color="auto" w:fill="auto"/>
            <w:noWrap/>
            <w:vAlign w:val="bottom"/>
            <w:hideMark/>
          </w:tcPr>
          <w:p w14:paraId="79C1837B"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-0.39</w:t>
            </w:r>
          </w:p>
        </w:tc>
        <w:tc>
          <w:tcPr>
            <w:tcW w:w="1954" w:type="dxa"/>
            <w:tcBorders>
              <w:top w:val="nil"/>
              <w:left w:val="nil"/>
              <w:bottom w:val="nil"/>
              <w:right w:val="single" w:sz="4" w:space="0" w:color="auto"/>
            </w:tcBorders>
            <w:shd w:val="clear" w:color="auto" w:fill="auto"/>
            <w:noWrap/>
            <w:vAlign w:val="bottom"/>
            <w:hideMark/>
          </w:tcPr>
          <w:p w14:paraId="0FDE048A"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292617D6" w14:textId="77777777" w:rsidR="00FA1679" w:rsidRPr="00F06FF5" w:rsidRDefault="00FA1679" w:rsidP="00A07AC8">
            <w:pPr>
              <w:jc w:val="right"/>
              <w:rPr>
                <w:rFonts w:ascii="Courier New" w:hAnsi="Courier New" w:cs="Courier New"/>
                <w:color w:val="000000"/>
              </w:rPr>
            </w:pPr>
          </w:p>
        </w:tc>
      </w:tr>
      <w:tr w:rsidR="00FA1679" w:rsidRPr="0097571E" w14:paraId="2B752D70" w14:textId="083F1141" w:rsidTr="007A663C">
        <w:trPr>
          <w:trHeight w:val="263"/>
        </w:trPr>
        <w:tc>
          <w:tcPr>
            <w:tcW w:w="1588" w:type="dxa"/>
            <w:tcBorders>
              <w:top w:val="nil"/>
              <w:left w:val="nil"/>
              <w:bottom w:val="nil"/>
              <w:right w:val="nil"/>
            </w:tcBorders>
            <w:shd w:val="clear" w:color="D9D9D9" w:fill="D9D9D9"/>
            <w:noWrap/>
            <w:vAlign w:val="bottom"/>
            <w:hideMark/>
          </w:tcPr>
          <w:p w14:paraId="47EC30F1"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SAFBUL8</w:t>
            </w:r>
          </w:p>
        </w:tc>
        <w:tc>
          <w:tcPr>
            <w:tcW w:w="1627" w:type="dxa"/>
            <w:tcBorders>
              <w:top w:val="nil"/>
              <w:left w:val="nil"/>
              <w:bottom w:val="nil"/>
              <w:right w:val="nil"/>
            </w:tcBorders>
            <w:shd w:val="clear" w:color="D9D9D9" w:fill="D9D9D9"/>
            <w:noWrap/>
            <w:vAlign w:val="bottom"/>
            <w:hideMark/>
          </w:tcPr>
          <w:p w14:paraId="4B1E7746" w14:textId="42908A4E"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w:t>
            </w:r>
          </w:p>
        </w:tc>
        <w:tc>
          <w:tcPr>
            <w:tcW w:w="1437" w:type="dxa"/>
            <w:tcBorders>
              <w:top w:val="nil"/>
              <w:left w:val="nil"/>
              <w:bottom w:val="nil"/>
              <w:right w:val="nil"/>
            </w:tcBorders>
            <w:shd w:val="clear" w:color="D9D9D9" w:fill="D9D9D9"/>
            <w:noWrap/>
            <w:vAlign w:val="bottom"/>
            <w:hideMark/>
          </w:tcPr>
          <w:p w14:paraId="6AD29D95"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-0.13</w:t>
            </w:r>
          </w:p>
        </w:tc>
        <w:tc>
          <w:tcPr>
            <w:tcW w:w="1489" w:type="dxa"/>
            <w:tcBorders>
              <w:top w:val="nil"/>
              <w:left w:val="nil"/>
              <w:bottom w:val="nil"/>
              <w:right w:val="nil"/>
            </w:tcBorders>
            <w:shd w:val="clear" w:color="D9D9D9" w:fill="D9D9D9"/>
            <w:noWrap/>
            <w:vAlign w:val="bottom"/>
            <w:hideMark/>
          </w:tcPr>
          <w:p w14:paraId="2CF43F36"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-0.37</w:t>
            </w:r>
          </w:p>
        </w:tc>
        <w:tc>
          <w:tcPr>
            <w:tcW w:w="1954" w:type="dxa"/>
            <w:tcBorders>
              <w:top w:val="nil"/>
              <w:left w:val="nil"/>
              <w:bottom w:val="nil"/>
              <w:right w:val="single" w:sz="4" w:space="0" w:color="auto"/>
            </w:tcBorders>
            <w:shd w:val="clear" w:color="D9D9D9" w:fill="D9D9D9"/>
            <w:noWrap/>
            <w:vAlign w:val="bottom"/>
            <w:hideMark/>
          </w:tcPr>
          <w:p w14:paraId="3129CB9E"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699975D6" w14:textId="77777777" w:rsidR="00FA1679" w:rsidRPr="00F06FF5" w:rsidRDefault="00FA1679" w:rsidP="00A07AC8">
            <w:pPr>
              <w:jc w:val="right"/>
              <w:rPr>
                <w:rFonts w:ascii="Courier New" w:hAnsi="Courier New" w:cs="Courier New"/>
                <w:color w:val="000000"/>
              </w:rPr>
            </w:pPr>
          </w:p>
        </w:tc>
      </w:tr>
      <w:tr w:rsidR="00FA1679" w:rsidRPr="0097571E" w14:paraId="29350114" w14:textId="6A77B959" w:rsidTr="007A663C">
        <w:trPr>
          <w:trHeight w:val="263"/>
        </w:trPr>
        <w:tc>
          <w:tcPr>
            <w:tcW w:w="1588" w:type="dxa"/>
            <w:tcBorders>
              <w:top w:val="nil"/>
              <w:left w:val="nil"/>
              <w:bottom w:val="nil"/>
              <w:right w:val="nil"/>
            </w:tcBorders>
            <w:shd w:val="clear" w:color="auto" w:fill="auto"/>
            <w:noWrap/>
            <w:vAlign w:val="bottom"/>
            <w:hideMark/>
          </w:tcPr>
          <w:p w14:paraId="495CEEA3"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SAFPSF1</w:t>
            </w:r>
          </w:p>
        </w:tc>
        <w:tc>
          <w:tcPr>
            <w:tcW w:w="1627" w:type="dxa"/>
            <w:tcBorders>
              <w:top w:val="nil"/>
              <w:left w:val="nil"/>
              <w:bottom w:val="nil"/>
              <w:right w:val="nil"/>
            </w:tcBorders>
            <w:shd w:val="clear" w:color="auto" w:fill="auto"/>
            <w:noWrap/>
            <w:vAlign w:val="bottom"/>
            <w:hideMark/>
          </w:tcPr>
          <w:p w14:paraId="0D3BD1F6" w14:textId="72ED9A73"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-0.63</w:t>
            </w:r>
          </w:p>
        </w:tc>
        <w:tc>
          <w:tcPr>
            <w:tcW w:w="1437" w:type="dxa"/>
            <w:tcBorders>
              <w:top w:val="nil"/>
              <w:left w:val="nil"/>
              <w:bottom w:val="nil"/>
              <w:right w:val="nil"/>
            </w:tcBorders>
            <w:shd w:val="clear" w:color="auto" w:fill="auto"/>
            <w:noWrap/>
            <w:vAlign w:val="bottom"/>
            <w:hideMark/>
          </w:tcPr>
          <w:p w14:paraId="4AF28FAD"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-0.27</w:t>
            </w:r>
          </w:p>
        </w:tc>
        <w:tc>
          <w:tcPr>
            <w:tcW w:w="1489" w:type="dxa"/>
            <w:tcBorders>
              <w:top w:val="nil"/>
              <w:left w:val="nil"/>
              <w:bottom w:val="nil"/>
              <w:right w:val="nil"/>
            </w:tcBorders>
            <w:shd w:val="clear" w:color="auto" w:fill="auto"/>
            <w:noWrap/>
            <w:vAlign w:val="bottom"/>
            <w:hideMark/>
          </w:tcPr>
          <w:p w14:paraId="567EBA5C"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-0.35</w:t>
            </w:r>
          </w:p>
        </w:tc>
        <w:tc>
          <w:tcPr>
            <w:tcW w:w="1954" w:type="dxa"/>
            <w:tcBorders>
              <w:top w:val="nil"/>
              <w:left w:val="nil"/>
              <w:bottom w:val="nil"/>
              <w:right w:val="single" w:sz="4" w:space="0" w:color="auto"/>
            </w:tcBorders>
            <w:shd w:val="clear" w:color="auto" w:fill="auto"/>
            <w:noWrap/>
            <w:vAlign w:val="bottom"/>
            <w:hideMark/>
          </w:tcPr>
          <w:p w14:paraId="56C04572"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586CDC77" w14:textId="77777777" w:rsidR="00FA1679" w:rsidRPr="00F06FF5" w:rsidRDefault="00FA1679" w:rsidP="00A07AC8">
            <w:pPr>
              <w:jc w:val="right"/>
              <w:rPr>
                <w:rFonts w:ascii="Courier New" w:hAnsi="Courier New" w:cs="Courier New"/>
                <w:color w:val="000000"/>
              </w:rPr>
            </w:pPr>
          </w:p>
        </w:tc>
      </w:tr>
      <w:tr w:rsidR="00FA1679" w:rsidRPr="0097571E" w14:paraId="79E3E008" w14:textId="3578805A" w:rsidTr="007A663C">
        <w:trPr>
          <w:trHeight w:val="263"/>
        </w:trPr>
        <w:tc>
          <w:tcPr>
            <w:tcW w:w="1588" w:type="dxa"/>
            <w:tcBorders>
              <w:top w:val="nil"/>
              <w:left w:val="nil"/>
              <w:bottom w:val="nil"/>
              <w:right w:val="nil"/>
            </w:tcBorders>
            <w:shd w:val="clear" w:color="D9D9D9" w:fill="D9D9D9"/>
            <w:noWrap/>
            <w:vAlign w:val="bottom"/>
            <w:hideMark/>
          </w:tcPr>
          <w:p w14:paraId="71772DDC"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ENGCLC2</w:t>
            </w:r>
          </w:p>
        </w:tc>
        <w:tc>
          <w:tcPr>
            <w:tcW w:w="1627" w:type="dxa"/>
            <w:tcBorders>
              <w:top w:val="nil"/>
              <w:left w:val="nil"/>
              <w:bottom w:val="nil"/>
              <w:right w:val="nil"/>
            </w:tcBorders>
            <w:shd w:val="clear" w:color="D9D9D9" w:fill="D9D9D9"/>
            <w:noWrap/>
            <w:vAlign w:val="bottom"/>
            <w:hideMark/>
          </w:tcPr>
          <w:p w14:paraId="042749B6" w14:textId="4AA7D71C"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-1.26</w:t>
            </w:r>
          </w:p>
        </w:tc>
        <w:tc>
          <w:tcPr>
            <w:tcW w:w="1437" w:type="dxa"/>
            <w:tcBorders>
              <w:top w:val="nil"/>
              <w:left w:val="nil"/>
              <w:bottom w:val="nil"/>
              <w:right w:val="nil"/>
            </w:tcBorders>
            <w:shd w:val="clear" w:color="D9D9D9" w:fill="D9D9D9"/>
            <w:noWrap/>
            <w:vAlign w:val="bottom"/>
            <w:hideMark/>
          </w:tcPr>
          <w:p w14:paraId="72437719"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-0.92</w:t>
            </w:r>
          </w:p>
        </w:tc>
        <w:tc>
          <w:tcPr>
            <w:tcW w:w="1489" w:type="dxa"/>
            <w:tcBorders>
              <w:top w:val="nil"/>
              <w:left w:val="nil"/>
              <w:bottom w:val="nil"/>
              <w:right w:val="nil"/>
            </w:tcBorders>
            <w:shd w:val="clear" w:color="D9D9D9" w:fill="D9D9D9"/>
            <w:noWrap/>
            <w:vAlign w:val="bottom"/>
            <w:hideMark/>
          </w:tcPr>
          <w:p w14:paraId="213CEBD3"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-0.34</w:t>
            </w:r>
          </w:p>
        </w:tc>
        <w:tc>
          <w:tcPr>
            <w:tcW w:w="1954" w:type="dxa"/>
            <w:tcBorders>
              <w:top w:val="nil"/>
              <w:left w:val="nil"/>
              <w:bottom w:val="nil"/>
              <w:right w:val="single" w:sz="4" w:space="0" w:color="auto"/>
            </w:tcBorders>
            <w:shd w:val="clear" w:color="D9D9D9" w:fill="D9D9D9"/>
            <w:noWrap/>
            <w:vAlign w:val="bottom"/>
            <w:hideMark/>
          </w:tcPr>
          <w:p w14:paraId="392FCD4D"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31E386DD" w14:textId="77777777" w:rsidR="00FA1679" w:rsidRPr="00F06FF5" w:rsidRDefault="00FA1679" w:rsidP="00A07AC8">
            <w:pPr>
              <w:jc w:val="right"/>
              <w:rPr>
                <w:rFonts w:ascii="Courier New" w:hAnsi="Courier New" w:cs="Courier New"/>
                <w:color w:val="000000"/>
              </w:rPr>
            </w:pPr>
          </w:p>
        </w:tc>
      </w:tr>
      <w:tr w:rsidR="00FA1679" w:rsidRPr="0097571E" w14:paraId="61A9B691" w14:textId="251C09D8" w:rsidTr="007A663C">
        <w:trPr>
          <w:trHeight w:val="263"/>
        </w:trPr>
        <w:tc>
          <w:tcPr>
            <w:tcW w:w="1588" w:type="dxa"/>
            <w:tcBorders>
              <w:top w:val="nil"/>
              <w:left w:val="nil"/>
              <w:bottom w:val="nil"/>
              <w:right w:val="nil"/>
            </w:tcBorders>
            <w:shd w:val="clear" w:color="auto" w:fill="auto"/>
            <w:noWrap/>
            <w:vAlign w:val="bottom"/>
            <w:hideMark/>
          </w:tcPr>
          <w:p w14:paraId="361683AD"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SAFBUL14</w:t>
            </w:r>
          </w:p>
        </w:tc>
        <w:tc>
          <w:tcPr>
            <w:tcW w:w="1627" w:type="dxa"/>
            <w:tcBorders>
              <w:top w:val="nil"/>
              <w:left w:val="nil"/>
              <w:bottom w:val="nil"/>
              <w:right w:val="nil"/>
            </w:tcBorders>
            <w:shd w:val="clear" w:color="auto" w:fill="auto"/>
            <w:noWrap/>
            <w:vAlign w:val="bottom"/>
            <w:hideMark/>
          </w:tcPr>
          <w:p w14:paraId="18C64590" w14:textId="7FF03CC6"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0.26</w:t>
            </w:r>
          </w:p>
        </w:tc>
        <w:tc>
          <w:tcPr>
            <w:tcW w:w="1437" w:type="dxa"/>
            <w:tcBorders>
              <w:top w:val="nil"/>
              <w:left w:val="nil"/>
              <w:bottom w:val="nil"/>
              <w:right w:val="nil"/>
            </w:tcBorders>
            <w:shd w:val="clear" w:color="auto" w:fill="auto"/>
            <w:noWrap/>
            <w:vAlign w:val="bottom"/>
            <w:hideMark/>
          </w:tcPr>
          <w:p w14:paraId="09676442"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0.59</w:t>
            </w:r>
          </w:p>
        </w:tc>
        <w:tc>
          <w:tcPr>
            <w:tcW w:w="1489" w:type="dxa"/>
            <w:tcBorders>
              <w:top w:val="nil"/>
              <w:left w:val="nil"/>
              <w:bottom w:val="nil"/>
              <w:right w:val="nil"/>
            </w:tcBorders>
            <w:shd w:val="clear" w:color="auto" w:fill="auto"/>
            <w:noWrap/>
            <w:vAlign w:val="bottom"/>
            <w:hideMark/>
          </w:tcPr>
          <w:p w14:paraId="5E7DDB44"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-0.33</w:t>
            </w:r>
          </w:p>
        </w:tc>
        <w:tc>
          <w:tcPr>
            <w:tcW w:w="1954" w:type="dxa"/>
            <w:tcBorders>
              <w:top w:val="nil"/>
              <w:left w:val="nil"/>
              <w:bottom w:val="nil"/>
              <w:right w:val="single" w:sz="4" w:space="0" w:color="auto"/>
            </w:tcBorders>
            <w:shd w:val="clear" w:color="auto" w:fill="auto"/>
            <w:noWrap/>
            <w:vAlign w:val="bottom"/>
            <w:hideMark/>
          </w:tcPr>
          <w:p w14:paraId="1D51AEC0"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15F6CBC4" w14:textId="77777777" w:rsidR="00FA1679" w:rsidRPr="00F06FF5" w:rsidRDefault="00FA1679" w:rsidP="00A07AC8">
            <w:pPr>
              <w:jc w:val="right"/>
              <w:rPr>
                <w:rFonts w:ascii="Courier New" w:hAnsi="Courier New" w:cs="Courier New"/>
                <w:color w:val="000000"/>
              </w:rPr>
            </w:pPr>
          </w:p>
        </w:tc>
      </w:tr>
      <w:tr w:rsidR="00CF127D" w:rsidRPr="0097571E" w14:paraId="0C26765B" w14:textId="77777777" w:rsidTr="007A663C">
        <w:trPr>
          <w:trHeight w:val="263"/>
        </w:trPr>
        <w:tc>
          <w:tcPr>
            <w:tcW w:w="9726" w:type="dxa"/>
            <w:gridSpan w:val="6"/>
            <w:tcBorders>
              <w:top w:val="nil"/>
              <w:left w:val="nil"/>
              <w:bottom w:val="nil"/>
              <w:right w:val="nil"/>
            </w:tcBorders>
            <w:shd w:val="clear" w:color="auto" w:fill="auto"/>
            <w:noWrap/>
            <w:vAlign w:val="center"/>
          </w:tcPr>
          <w:p w14:paraId="100ADF55" w14:textId="11FFF5E1" w:rsidR="00CF127D" w:rsidRPr="00F06FF5" w:rsidRDefault="00CF127D" w:rsidP="00CF127D">
            <w:pPr>
              <w:jc w:val="center"/>
              <w:rPr>
                <w:rFonts w:ascii="Courier New" w:hAnsi="Courier New" w:cs="Courier New"/>
                <w:color w:val="000000"/>
              </w:rPr>
            </w:pPr>
            <w:r w:rsidRPr="006F5E77">
              <w:rPr>
                <w:rFonts w:ascii="Courier New" w:hAnsi="Courier New" w:cs="Courier New"/>
                <w:b/>
                <w:bCs/>
                <w:color w:val="000000"/>
                <w:sz w:val="22"/>
                <w:szCs w:val="22"/>
              </w:rPr>
              <w:t>BETTER CONTRASTING ITEMS ARE OMITTED</w:t>
            </w:r>
          </w:p>
        </w:tc>
      </w:tr>
      <w:tr w:rsidR="00FA1679" w:rsidRPr="0097571E" w14:paraId="1C97A53E" w14:textId="4A261374" w:rsidTr="007A663C">
        <w:trPr>
          <w:trHeight w:val="263"/>
        </w:trPr>
        <w:tc>
          <w:tcPr>
            <w:tcW w:w="1588" w:type="dxa"/>
            <w:tcBorders>
              <w:top w:val="nil"/>
              <w:left w:val="nil"/>
              <w:bottom w:val="nil"/>
              <w:right w:val="nil"/>
            </w:tcBorders>
            <w:shd w:val="clear" w:color="auto" w:fill="auto"/>
            <w:noWrap/>
            <w:vAlign w:val="bottom"/>
            <w:hideMark/>
          </w:tcPr>
          <w:p w14:paraId="4EEAFCA7"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ENGPAR16</w:t>
            </w:r>
          </w:p>
        </w:tc>
        <w:tc>
          <w:tcPr>
            <w:tcW w:w="1627" w:type="dxa"/>
            <w:tcBorders>
              <w:top w:val="nil"/>
              <w:left w:val="nil"/>
              <w:bottom w:val="nil"/>
              <w:right w:val="nil"/>
            </w:tcBorders>
            <w:shd w:val="clear" w:color="auto" w:fill="auto"/>
            <w:noWrap/>
            <w:vAlign w:val="bottom"/>
            <w:hideMark/>
          </w:tcPr>
          <w:p w14:paraId="27EB7892" w14:textId="73956C42"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0.81</w:t>
            </w:r>
          </w:p>
        </w:tc>
        <w:tc>
          <w:tcPr>
            <w:tcW w:w="1437" w:type="dxa"/>
            <w:tcBorders>
              <w:top w:val="nil"/>
              <w:left w:val="nil"/>
              <w:bottom w:val="nil"/>
              <w:right w:val="nil"/>
            </w:tcBorders>
            <w:shd w:val="clear" w:color="auto" w:fill="auto"/>
            <w:noWrap/>
            <w:vAlign w:val="bottom"/>
            <w:hideMark/>
          </w:tcPr>
          <w:p w14:paraId="0F7D5415"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0.47</w:t>
            </w:r>
          </w:p>
        </w:tc>
        <w:tc>
          <w:tcPr>
            <w:tcW w:w="1489" w:type="dxa"/>
            <w:tcBorders>
              <w:top w:val="nil"/>
              <w:left w:val="nil"/>
              <w:bottom w:val="nil"/>
              <w:right w:val="nil"/>
            </w:tcBorders>
            <w:shd w:val="clear" w:color="auto" w:fill="auto"/>
            <w:noWrap/>
            <w:vAlign w:val="bottom"/>
            <w:hideMark/>
          </w:tcPr>
          <w:p w14:paraId="560F5157"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0.33</w:t>
            </w:r>
          </w:p>
        </w:tc>
        <w:tc>
          <w:tcPr>
            <w:tcW w:w="1954" w:type="dxa"/>
            <w:tcBorders>
              <w:top w:val="nil"/>
              <w:left w:val="nil"/>
              <w:bottom w:val="nil"/>
              <w:right w:val="single" w:sz="4" w:space="0" w:color="auto"/>
            </w:tcBorders>
            <w:shd w:val="clear" w:color="auto" w:fill="auto"/>
            <w:noWrap/>
            <w:vAlign w:val="bottom"/>
            <w:hideMark/>
          </w:tcPr>
          <w:p w14:paraId="24B05AC9"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35327097" w14:textId="77777777" w:rsidR="00FA1679" w:rsidRPr="00F06FF5" w:rsidRDefault="00FA1679" w:rsidP="00A07AC8">
            <w:pPr>
              <w:jc w:val="right"/>
              <w:rPr>
                <w:rFonts w:ascii="Courier New" w:hAnsi="Courier New" w:cs="Courier New"/>
                <w:color w:val="000000"/>
              </w:rPr>
            </w:pPr>
          </w:p>
        </w:tc>
      </w:tr>
      <w:tr w:rsidR="00FA1679" w:rsidRPr="0097571E" w14:paraId="1EC2756B" w14:textId="30099798" w:rsidTr="007A663C">
        <w:trPr>
          <w:trHeight w:val="263"/>
        </w:trPr>
        <w:tc>
          <w:tcPr>
            <w:tcW w:w="1588" w:type="dxa"/>
            <w:tcBorders>
              <w:top w:val="nil"/>
              <w:left w:val="nil"/>
              <w:bottom w:val="nil"/>
              <w:right w:val="nil"/>
            </w:tcBorders>
            <w:shd w:val="clear" w:color="D9D9D9" w:fill="D9D9D9"/>
            <w:noWrap/>
            <w:vAlign w:val="bottom"/>
            <w:hideMark/>
          </w:tcPr>
          <w:p w14:paraId="00AAF54C"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ENGPAR4</w:t>
            </w:r>
          </w:p>
        </w:tc>
        <w:tc>
          <w:tcPr>
            <w:tcW w:w="1627" w:type="dxa"/>
            <w:tcBorders>
              <w:top w:val="nil"/>
              <w:left w:val="nil"/>
              <w:bottom w:val="nil"/>
              <w:right w:val="nil"/>
            </w:tcBorders>
            <w:shd w:val="clear" w:color="D9D9D9" w:fill="D9D9D9"/>
            <w:noWrap/>
            <w:vAlign w:val="bottom"/>
            <w:hideMark/>
          </w:tcPr>
          <w:p w14:paraId="399119CF" w14:textId="1C919DF2"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0.92</w:t>
            </w:r>
          </w:p>
        </w:tc>
        <w:tc>
          <w:tcPr>
            <w:tcW w:w="1437" w:type="dxa"/>
            <w:tcBorders>
              <w:top w:val="nil"/>
              <w:left w:val="nil"/>
              <w:bottom w:val="nil"/>
              <w:right w:val="nil"/>
            </w:tcBorders>
            <w:shd w:val="clear" w:color="D9D9D9" w:fill="D9D9D9"/>
            <w:noWrap/>
            <w:vAlign w:val="bottom"/>
            <w:hideMark/>
          </w:tcPr>
          <w:p w14:paraId="0E97F2B2"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0.57</w:t>
            </w:r>
          </w:p>
        </w:tc>
        <w:tc>
          <w:tcPr>
            <w:tcW w:w="1489" w:type="dxa"/>
            <w:tcBorders>
              <w:top w:val="nil"/>
              <w:left w:val="nil"/>
              <w:bottom w:val="nil"/>
              <w:right w:val="nil"/>
            </w:tcBorders>
            <w:shd w:val="clear" w:color="D9D9D9" w:fill="D9D9D9"/>
            <w:noWrap/>
            <w:vAlign w:val="bottom"/>
            <w:hideMark/>
          </w:tcPr>
          <w:p w14:paraId="76464318"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0.34</w:t>
            </w:r>
          </w:p>
        </w:tc>
        <w:tc>
          <w:tcPr>
            <w:tcW w:w="1954" w:type="dxa"/>
            <w:tcBorders>
              <w:top w:val="nil"/>
              <w:left w:val="nil"/>
              <w:bottom w:val="nil"/>
              <w:right w:val="single" w:sz="4" w:space="0" w:color="auto"/>
            </w:tcBorders>
            <w:shd w:val="clear" w:color="D9D9D9" w:fill="D9D9D9"/>
            <w:noWrap/>
            <w:vAlign w:val="bottom"/>
            <w:hideMark/>
          </w:tcPr>
          <w:p w14:paraId="0088E4E9"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3B4A30B5" w14:textId="77777777" w:rsidR="00FA1679" w:rsidRPr="00F06FF5" w:rsidRDefault="00FA1679" w:rsidP="00A07AC8">
            <w:pPr>
              <w:jc w:val="right"/>
              <w:rPr>
                <w:rFonts w:ascii="Courier New" w:hAnsi="Courier New" w:cs="Courier New"/>
                <w:color w:val="000000"/>
              </w:rPr>
            </w:pPr>
          </w:p>
        </w:tc>
      </w:tr>
      <w:tr w:rsidR="00FA1679" w:rsidRPr="0097571E" w14:paraId="11835258" w14:textId="53100489" w:rsidTr="007A663C">
        <w:trPr>
          <w:trHeight w:val="263"/>
        </w:trPr>
        <w:tc>
          <w:tcPr>
            <w:tcW w:w="1588" w:type="dxa"/>
            <w:tcBorders>
              <w:top w:val="nil"/>
              <w:left w:val="nil"/>
              <w:bottom w:val="nil"/>
              <w:right w:val="nil"/>
            </w:tcBorders>
            <w:shd w:val="clear" w:color="auto" w:fill="auto"/>
            <w:noWrap/>
            <w:vAlign w:val="bottom"/>
            <w:hideMark/>
          </w:tcPr>
          <w:p w14:paraId="251F5B3F"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SAFEMO9</w:t>
            </w:r>
          </w:p>
        </w:tc>
        <w:tc>
          <w:tcPr>
            <w:tcW w:w="1627" w:type="dxa"/>
            <w:tcBorders>
              <w:top w:val="nil"/>
              <w:left w:val="nil"/>
              <w:bottom w:val="nil"/>
              <w:right w:val="nil"/>
            </w:tcBorders>
            <w:shd w:val="clear" w:color="auto" w:fill="auto"/>
            <w:noWrap/>
            <w:vAlign w:val="bottom"/>
            <w:hideMark/>
          </w:tcPr>
          <w:p w14:paraId="3EFC48E8" w14:textId="6980005F"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0.71</w:t>
            </w:r>
          </w:p>
        </w:tc>
        <w:tc>
          <w:tcPr>
            <w:tcW w:w="1437" w:type="dxa"/>
            <w:tcBorders>
              <w:top w:val="nil"/>
              <w:left w:val="nil"/>
              <w:bottom w:val="nil"/>
              <w:right w:val="nil"/>
            </w:tcBorders>
            <w:shd w:val="clear" w:color="auto" w:fill="auto"/>
            <w:noWrap/>
            <w:vAlign w:val="bottom"/>
            <w:hideMark/>
          </w:tcPr>
          <w:p w14:paraId="6F85B346"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0.38</w:t>
            </w:r>
          </w:p>
        </w:tc>
        <w:tc>
          <w:tcPr>
            <w:tcW w:w="1489" w:type="dxa"/>
            <w:tcBorders>
              <w:top w:val="nil"/>
              <w:left w:val="nil"/>
              <w:bottom w:val="nil"/>
              <w:right w:val="nil"/>
            </w:tcBorders>
            <w:shd w:val="clear" w:color="auto" w:fill="auto"/>
            <w:noWrap/>
            <w:vAlign w:val="bottom"/>
            <w:hideMark/>
          </w:tcPr>
          <w:p w14:paraId="773B756B"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0.34</w:t>
            </w:r>
          </w:p>
        </w:tc>
        <w:tc>
          <w:tcPr>
            <w:tcW w:w="1954" w:type="dxa"/>
            <w:tcBorders>
              <w:top w:val="nil"/>
              <w:left w:val="nil"/>
              <w:bottom w:val="nil"/>
              <w:right w:val="single" w:sz="4" w:space="0" w:color="auto"/>
            </w:tcBorders>
            <w:shd w:val="clear" w:color="auto" w:fill="auto"/>
            <w:noWrap/>
            <w:vAlign w:val="bottom"/>
            <w:hideMark/>
          </w:tcPr>
          <w:p w14:paraId="3F1486C7"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7E987823" w14:textId="77777777" w:rsidR="00FA1679" w:rsidRPr="00F06FF5" w:rsidRDefault="00FA1679" w:rsidP="00A07AC8">
            <w:pPr>
              <w:jc w:val="right"/>
              <w:rPr>
                <w:rFonts w:ascii="Courier New" w:hAnsi="Courier New" w:cs="Courier New"/>
                <w:color w:val="000000"/>
              </w:rPr>
            </w:pPr>
          </w:p>
        </w:tc>
      </w:tr>
      <w:tr w:rsidR="00FA1679" w:rsidRPr="0097571E" w14:paraId="096AB5B5" w14:textId="54C7448D" w:rsidTr="007A663C">
        <w:trPr>
          <w:trHeight w:val="263"/>
        </w:trPr>
        <w:tc>
          <w:tcPr>
            <w:tcW w:w="1588" w:type="dxa"/>
            <w:tcBorders>
              <w:top w:val="nil"/>
              <w:left w:val="nil"/>
              <w:bottom w:val="nil"/>
              <w:right w:val="nil"/>
            </w:tcBorders>
            <w:shd w:val="clear" w:color="D9D9D9" w:fill="D9D9D9"/>
            <w:noWrap/>
            <w:vAlign w:val="bottom"/>
            <w:hideMark/>
          </w:tcPr>
          <w:p w14:paraId="75FAA978"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ENVINS13</w:t>
            </w:r>
          </w:p>
        </w:tc>
        <w:tc>
          <w:tcPr>
            <w:tcW w:w="1627" w:type="dxa"/>
            <w:tcBorders>
              <w:top w:val="nil"/>
              <w:left w:val="nil"/>
              <w:bottom w:val="nil"/>
              <w:right w:val="nil"/>
            </w:tcBorders>
            <w:shd w:val="clear" w:color="D9D9D9" w:fill="D9D9D9"/>
            <w:noWrap/>
            <w:vAlign w:val="bottom"/>
            <w:hideMark/>
          </w:tcPr>
          <w:p w14:paraId="2C4466F1" w14:textId="4160097A"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w:t>
            </w:r>
          </w:p>
        </w:tc>
        <w:tc>
          <w:tcPr>
            <w:tcW w:w="1437" w:type="dxa"/>
            <w:tcBorders>
              <w:top w:val="nil"/>
              <w:left w:val="nil"/>
              <w:bottom w:val="nil"/>
              <w:right w:val="nil"/>
            </w:tcBorders>
            <w:shd w:val="clear" w:color="D9D9D9" w:fill="D9D9D9"/>
            <w:noWrap/>
            <w:vAlign w:val="bottom"/>
            <w:hideMark/>
          </w:tcPr>
          <w:p w14:paraId="572DF940"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0.14</w:t>
            </w:r>
          </w:p>
        </w:tc>
        <w:tc>
          <w:tcPr>
            <w:tcW w:w="1489" w:type="dxa"/>
            <w:tcBorders>
              <w:top w:val="nil"/>
              <w:left w:val="nil"/>
              <w:bottom w:val="nil"/>
              <w:right w:val="nil"/>
            </w:tcBorders>
            <w:shd w:val="clear" w:color="D9D9D9" w:fill="D9D9D9"/>
            <w:noWrap/>
            <w:vAlign w:val="bottom"/>
            <w:hideMark/>
          </w:tcPr>
          <w:p w14:paraId="19BFF3F4"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0.36</w:t>
            </w:r>
          </w:p>
        </w:tc>
        <w:tc>
          <w:tcPr>
            <w:tcW w:w="1954" w:type="dxa"/>
            <w:tcBorders>
              <w:top w:val="nil"/>
              <w:left w:val="nil"/>
              <w:bottom w:val="nil"/>
              <w:right w:val="single" w:sz="4" w:space="0" w:color="auto"/>
            </w:tcBorders>
            <w:shd w:val="clear" w:color="D9D9D9" w:fill="D9D9D9"/>
            <w:noWrap/>
            <w:vAlign w:val="bottom"/>
            <w:hideMark/>
          </w:tcPr>
          <w:p w14:paraId="73FE9A19"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3C780A00" w14:textId="77777777" w:rsidR="00FA1679" w:rsidRPr="00F06FF5" w:rsidRDefault="00FA1679" w:rsidP="00A07AC8">
            <w:pPr>
              <w:jc w:val="right"/>
              <w:rPr>
                <w:rFonts w:ascii="Courier New" w:hAnsi="Courier New" w:cs="Courier New"/>
                <w:color w:val="000000"/>
              </w:rPr>
            </w:pPr>
          </w:p>
        </w:tc>
      </w:tr>
      <w:tr w:rsidR="00FA1679" w:rsidRPr="0097571E" w14:paraId="7CCB775F" w14:textId="4C413373" w:rsidTr="007A663C">
        <w:trPr>
          <w:trHeight w:val="263"/>
        </w:trPr>
        <w:tc>
          <w:tcPr>
            <w:tcW w:w="1588" w:type="dxa"/>
            <w:tcBorders>
              <w:top w:val="nil"/>
              <w:left w:val="nil"/>
              <w:bottom w:val="nil"/>
              <w:right w:val="nil"/>
            </w:tcBorders>
            <w:shd w:val="clear" w:color="auto" w:fill="auto"/>
            <w:noWrap/>
            <w:vAlign w:val="bottom"/>
            <w:hideMark/>
          </w:tcPr>
          <w:p w14:paraId="5DC9A7B6"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ENGPAR8</w:t>
            </w:r>
          </w:p>
        </w:tc>
        <w:tc>
          <w:tcPr>
            <w:tcW w:w="1627" w:type="dxa"/>
            <w:tcBorders>
              <w:top w:val="nil"/>
              <w:left w:val="nil"/>
              <w:bottom w:val="nil"/>
              <w:right w:val="nil"/>
            </w:tcBorders>
            <w:shd w:val="clear" w:color="auto" w:fill="auto"/>
            <w:noWrap/>
            <w:vAlign w:val="bottom"/>
            <w:hideMark/>
          </w:tcPr>
          <w:p w14:paraId="1C33CB7C" w14:textId="2BC16B1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0.58</w:t>
            </w:r>
          </w:p>
        </w:tc>
        <w:tc>
          <w:tcPr>
            <w:tcW w:w="1437" w:type="dxa"/>
            <w:tcBorders>
              <w:top w:val="nil"/>
              <w:left w:val="nil"/>
              <w:bottom w:val="nil"/>
              <w:right w:val="nil"/>
            </w:tcBorders>
            <w:shd w:val="clear" w:color="auto" w:fill="auto"/>
            <w:noWrap/>
            <w:vAlign w:val="bottom"/>
            <w:hideMark/>
          </w:tcPr>
          <w:p w14:paraId="0A1209C6"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0.19</w:t>
            </w:r>
          </w:p>
        </w:tc>
        <w:tc>
          <w:tcPr>
            <w:tcW w:w="1489" w:type="dxa"/>
            <w:tcBorders>
              <w:top w:val="nil"/>
              <w:left w:val="nil"/>
              <w:bottom w:val="nil"/>
              <w:right w:val="nil"/>
            </w:tcBorders>
            <w:shd w:val="clear" w:color="auto" w:fill="auto"/>
            <w:noWrap/>
            <w:vAlign w:val="bottom"/>
            <w:hideMark/>
          </w:tcPr>
          <w:p w14:paraId="710DAD78"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0.39</w:t>
            </w:r>
          </w:p>
        </w:tc>
        <w:tc>
          <w:tcPr>
            <w:tcW w:w="1954" w:type="dxa"/>
            <w:tcBorders>
              <w:top w:val="nil"/>
              <w:left w:val="nil"/>
              <w:bottom w:val="nil"/>
              <w:right w:val="single" w:sz="4" w:space="0" w:color="auto"/>
            </w:tcBorders>
            <w:shd w:val="clear" w:color="auto" w:fill="auto"/>
            <w:noWrap/>
            <w:vAlign w:val="bottom"/>
            <w:hideMark/>
          </w:tcPr>
          <w:p w14:paraId="34C4CBCE"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76BBD024" w14:textId="77777777" w:rsidR="00FA1679" w:rsidRPr="00F06FF5" w:rsidRDefault="00FA1679" w:rsidP="00A07AC8">
            <w:pPr>
              <w:jc w:val="right"/>
              <w:rPr>
                <w:rFonts w:ascii="Courier New" w:hAnsi="Courier New" w:cs="Courier New"/>
                <w:color w:val="000000"/>
              </w:rPr>
            </w:pPr>
          </w:p>
        </w:tc>
      </w:tr>
      <w:tr w:rsidR="00FA1679" w:rsidRPr="0097571E" w14:paraId="334DA9EA" w14:textId="68E0E22B" w:rsidTr="007A663C">
        <w:trPr>
          <w:trHeight w:val="263"/>
        </w:trPr>
        <w:tc>
          <w:tcPr>
            <w:tcW w:w="1588" w:type="dxa"/>
            <w:tcBorders>
              <w:top w:val="nil"/>
              <w:left w:val="nil"/>
              <w:bottom w:val="nil"/>
              <w:right w:val="nil"/>
            </w:tcBorders>
            <w:shd w:val="clear" w:color="D9D9D9" w:fill="D9D9D9"/>
            <w:noWrap/>
            <w:vAlign w:val="bottom"/>
            <w:hideMark/>
          </w:tcPr>
          <w:p w14:paraId="24AF7A0A"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ENVDIS1</w:t>
            </w:r>
          </w:p>
        </w:tc>
        <w:tc>
          <w:tcPr>
            <w:tcW w:w="1627" w:type="dxa"/>
            <w:tcBorders>
              <w:top w:val="nil"/>
              <w:left w:val="nil"/>
              <w:bottom w:val="nil"/>
              <w:right w:val="nil"/>
            </w:tcBorders>
            <w:shd w:val="clear" w:color="D9D9D9" w:fill="D9D9D9"/>
            <w:noWrap/>
            <w:vAlign w:val="bottom"/>
            <w:hideMark/>
          </w:tcPr>
          <w:p w14:paraId="7AE9954A" w14:textId="354D2D3C"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1.64</w:t>
            </w:r>
          </w:p>
        </w:tc>
        <w:tc>
          <w:tcPr>
            <w:tcW w:w="1437" w:type="dxa"/>
            <w:tcBorders>
              <w:top w:val="nil"/>
              <w:left w:val="nil"/>
              <w:bottom w:val="nil"/>
              <w:right w:val="nil"/>
            </w:tcBorders>
            <w:shd w:val="clear" w:color="D9D9D9" w:fill="D9D9D9"/>
            <w:noWrap/>
            <w:vAlign w:val="bottom"/>
            <w:hideMark/>
          </w:tcPr>
          <w:p w14:paraId="6E1138E8"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1.24</w:t>
            </w:r>
          </w:p>
        </w:tc>
        <w:tc>
          <w:tcPr>
            <w:tcW w:w="1489" w:type="dxa"/>
            <w:tcBorders>
              <w:top w:val="nil"/>
              <w:left w:val="nil"/>
              <w:bottom w:val="nil"/>
              <w:right w:val="nil"/>
            </w:tcBorders>
            <w:shd w:val="clear" w:color="D9D9D9" w:fill="D9D9D9"/>
            <w:noWrap/>
            <w:vAlign w:val="bottom"/>
            <w:hideMark/>
          </w:tcPr>
          <w:p w14:paraId="25C11465"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0.41</w:t>
            </w:r>
          </w:p>
        </w:tc>
        <w:tc>
          <w:tcPr>
            <w:tcW w:w="1954" w:type="dxa"/>
            <w:tcBorders>
              <w:top w:val="nil"/>
              <w:left w:val="nil"/>
              <w:bottom w:val="nil"/>
              <w:right w:val="single" w:sz="4" w:space="0" w:color="auto"/>
            </w:tcBorders>
            <w:shd w:val="clear" w:color="D9D9D9" w:fill="D9D9D9"/>
            <w:noWrap/>
            <w:vAlign w:val="bottom"/>
            <w:hideMark/>
          </w:tcPr>
          <w:p w14:paraId="7B3820C2"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7046C995" w14:textId="77777777" w:rsidR="00FA1679" w:rsidRPr="00F06FF5" w:rsidRDefault="00FA1679" w:rsidP="00A07AC8">
            <w:pPr>
              <w:jc w:val="right"/>
              <w:rPr>
                <w:rFonts w:ascii="Courier New" w:hAnsi="Courier New" w:cs="Courier New"/>
                <w:color w:val="000000"/>
              </w:rPr>
            </w:pPr>
          </w:p>
        </w:tc>
      </w:tr>
      <w:tr w:rsidR="00FA1679" w:rsidRPr="0097571E" w14:paraId="1C4D8EFB" w14:textId="143116C7" w:rsidTr="007A663C">
        <w:trPr>
          <w:trHeight w:val="263"/>
        </w:trPr>
        <w:tc>
          <w:tcPr>
            <w:tcW w:w="1588" w:type="dxa"/>
            <w:tcBorders>
              <w:top w:val="nil"/>
              <w:left w:val="nil"/>
              <w:bottom w:val="nil"/>
              <w:right w:val="nil"/>
            </w:tcBorders>
            <w:shd w:val="clear" w:color="auto" w:fill="auto"/>
            <w:noWrap/>
            <w:vAlign w:val="bottom"/>
            <w:hideMark/>
          </w:tcPr>
          <w:p w14:paraId="457C3E2A"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ENVDIS7</w:t>
            </w:r>
          </w:p>
        </w:tc>
        <w:tc>
          <w:tcPr>
            <w:tcW w:w="1627" w:type="dxa"/>
            <w:tcBorders>
              <w:top w:val="nil"/>
              <w:left w:val="nil"/>
              <w:bottom w:val="nil"/>
              <w:right w:val="nil"/>
            </w:tcBorders>
            <w:shd w:val="clear" w:color="auto" w:fill="auto"/>
            <w:noWrap/>
            <w:vAlign w:val="bottom"/>
            <w:hideMark/>
          </w:tcPr>
          <w:p w14:paraId="4A69A806" w14:textId="0A52DEDC"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0.49</w:t>
            </w:r>
          </w:p>
        </w:tc>
        <w:tc>
          <w:tcPr>
            <w:tcW w:w="1437" w:type="dxa"/>
            <w:tcBorders>
              <w:top w:val="nil"/>
              <w:left w:val="nil"/>
              <w:bottom w:val="nil"/>
              <w:right w:val="nil"/>
            </w:tcBorders>
            <w:shd w:val="clear" w:color="auto" w:fill="auto"/>
            <w:noWrap/>
            <w:vAlign w:val="bottom"/>
            <w:hideMark/>
          </w:tcPr>
          <w:p w14:paraId="525FD50E"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0.03</w:t>
            </w:r>
          </w:p>
        </w:tc>
        <w:tc>
          <w:tcPr>
            <w:tcW w:w="1489" w:type="dxa"/>
            <w:tcBorders>
              <w:top w:val="nil"/>
              <w:left w:val="nil"/>
              <w:bottom w:val="nil"/>
              <w:right w:val="nil"/>
            </w:tcBorders>
            <w:shd w:val="clear" w:color="auto" w:fill="auto"/>
            <w:noWrap/>
            <w:vAlign w:val="bottom"/>
            <w:hideMark/>
          </w:tcPr>
          <w:p w14:paraId="417D62FC"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0.46</w:t>
            </w:r>
          </w:p>
        </w:tc>
        <w:tc>
          <w:tcPr>
            <w:tcW w:w="1954" w:type="dxa"/>
            <w:tcBorders>
              <w:top w:val="nil"/>
              <w:left w:val="nil"/>
              <w:bottom w:val="nil"/>
              <w:right w:val="single" w:sz="4" w:space="0" w:color="auto"/>
            </w:tcBorders>
            <w:shd w:val="clear" w:color="auto" w:fill="auto"/>
            <w:noWrap/>
            <w:vAlign w:val="bottom"/>
            <w:hideMark/>
          </w:tcPr>
          <w:p w14:paraId="024B42C7"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0A6B57B4" w14:textId="77777777" w:rsidR="00FA1679" w:rsidRPr="00F06FF5" w:rsidRDefault="00FA1679" w:rsidP="00A07AC8">
            <w:pPr>
              <w:jc w:val="right"/>
              <w:rPr>
                <w:rFonts w:ascii="Courier New" w:hAnsi="Courier New" w:cs="Courier New"/>
                <w:color w:val="000000"/>
              </w:rPr>
            </w:pPr>
          </w:p>
        </w:tc>
      </w:tr>
      <w:tr w:rsidR="00FA1679" w:rsidRPr="0097571E" w14:paraId="50E4381F" w14:textId="4A36B0DD" w:rsidTr="007A663C">
        <w:trPr>
          <w:trHeight w:val="263"/>
        </w:trPr>
        <w:tc>
          <w:tcPr>
            <w:tcW w:w="1588" w:type="dxa"/>
            <w:tcBorders>
              <w:top w:val="nil"/>
              <w:left w:val="nil"/>
              <w:bottom w:val="nil"/>
              <w:right w:val="nil"/>
            </w:tcBorders>
            <w:shd w:val="clear" w:color="D9D9D9" w:fill="D9D9D9"/>
            <w:noWrap/>
            <w:vAlign w:val="bottom"/>
            <w:hideMark/>
          </w:tcPr>
          <w:p w14:paraId="6672FFFC" w14:textId="77777777" w:rsidR="00FA1679" w:rsidRPr="003C409C" w:rsidRDefault="00FA1679" w:rsidP="00F06FF5">
            <w:pPr>
              <w:rPr>
                <w:rFonts w:ascii="Courier New" w:hAnsi="Courier New" w:cs="Courier New"/>
                <w:b/>
                <w:bCs/>
                <w:color w:val="000000"/>
              </w:rPr>
            </w:pPr>
            <w:r w:rsidRPr="003C409C">
              <w:rPr>
                <w:rFonts w:ascii="Courier New" w:hAnsi="Courier New" w:cs="Courier New"/>
                <w:b/>
                <w:bCs/>
                <w:color w:val="000000"/>
              </w:rPr>
              <w:t>ENGPAR25</w:t>
            </w:r>
          </w:p>
        </w:tc>
        <w:tc>
          <w:tcPr>
            <w:tcW w:w="1627" w:type="dxa"/>
            <w:tcBorders>
              <w:top w:val="nil"/>
              <w:left w:val="nil"/>
              <w:bottom w:val="nil"/>
              <w:right w:val="nil"/>
            </w:tcBorders>
            <w:shd w:val="clear" w:color="D9D9D9" w:fill="D9D9D9"/>
            <w:noWrap/>
            <w:vAlign w:val="bottom"/>
            <w:hideMark/>
          </w:tcPr>
          <w:p w14:paraId="64D35E5B" w14:textId="456D0C5D"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0.73</w:t>
            </w:r>
          </w:p>
        </w:tc>
        <w:tc>
          <w:tcPr>
            <w:tcW w:w="1437" w:type="dxa"/>
            <w:tcBorders>
              <w:top w:val="nil"/>
              <w:left w:val="nil"/>
              <w:bottom w:val="nil"/>
              <w:right w:val="nil"/>
            </w:tcBorders>
            <w:shd w:val="clear" w:color="D9D9D9" w:fill="D9D9D9"/>
            <w:noWrap/>
            <w:vAlign w:val="bottom"/>
            <w:hideMark/>
          </w:tcPr>
          <w:p w14:paraId="1BD7B3E9"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0.25</w:t>
            </w:r>
          </w:p>
        </w:tc>
        <w:tc>
          <w:tcPr>
            <w:tcW w:w="1489" w:type="dxa"/>
            <w:tcBorders>
              <w:top w:val="nil"/>
              <w:left w:val="nil"/>
              <w:bottom w:val="nil"/>
              <w:right w:val="nil"/>
            </w:tcBorders>
            <w:shd w:val="clear" w:color="D9D9D9" w:fill="D9D9D9"/>
            <w:noWrap/>
            <w:vAlign w:val="bottom"/>
            <w:hideMark/>
          </w:tcPr>
          <w:p w14:paraId="3D1DA5DF"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0.48</w:t>
            </w:r>
          </w:p>
        </w:tc>
        <w:tc>
          <w:tcPr>
            <w:tcW w:w="1954" w:type="dxa"/>
            <w:tcBorders>
              <w:top w:val="nil"/>
              <w:left w:val="nil"/>
              <w:bottom w:val="nil"/>
              <w:right w:val="single" w:sz="4" w:space="0" w:color="auto"/>
            </w:tcBorders>
            <w:shd w:val="clear" w:color="D9D9D9" w:fill="D9D9D9"/>
            <w:noWrap/>
            <w:vAlign w:val="bottom"/>
            <w:hideMark/>
          </w:tcPr>
          <w:p w14:paraId="357126A4"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10733F75" w14:textId="77777777" w:rsidR="00FA1679" w:rsidRPr="00F06FF5" w:rsidRDefault="00FA1679" w:rsidP="00A07AC8">
            <w:pPr>
              <w:jc w:val="right"/>
              <w:rPr>
                <w:rFonts w:ascii="Courier New" w:hAnsi="Courier New" w:cs="Courier New"/>
                <w:color w:val="000000"/>
              </w:rPr>
            </w:pPr>
          </w:p>
        </w:tc>
      </w:tr>
      <w:tr w:rsidR="00FA1679" w:rsidRPr="0097571E" w14:paraId="7D69BEE5" w14:textId="021CAE59" w:rsidTr="007A663C">
        <w:trPr>
          <w:trHeight w:val="263"/>
        </w:trPr>
        <w:tc>
          <w:tcPr>
            <w:tcW w:w="1588" w:type="dxa"/>
            <w:tcBorders>
              <w:top w:val="nil"/>
              <w:left w:val="nil"/>
              <w:bottom w:val="nil"/>
              <w:right w:val="nil"/>
            </w:tcBorders>
            <w:shd w:val="clear" w:color="auto" w:fill="auto"/>
            <w:noWrap/>
            <w:vAlign w:val="bottom"/>
            <w:hideMark/>
          </w:tcPr>
          <w:p w14:paraId="5E49CF3B"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ENVDIS8</w:t>
            </w:r>
          </w:p>
        </w:tc>
        <w:tc>
          <w:tcPr>
            <w:tcW w:w="1627" w:type="dxa"/>
            <w:tcBorders>
              <w:top w:val="nil"/>
              <w:left w:val="nil"/>
              <w:bottom w:val="nil"/>
              <w:right w:val="nil"/>
            </w:tcBorders>
            <w:shd w:val="clear" w:color="auto" w:fill="auto"/>
            <w:noWrap/>
            <w:vAlign w:val="bottom"/>
            <w:hideMark/>
          </w:tcPr>
          <w:p w14:paraId="509FFFB2" w14:textId="3A371B5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0.59</w:t>
            </w:r>
          </w:p>
        </w:tc>
        <w:tc>
          <w:tcPr>
            <w:tcW w:w="1437" w:type="dxa"/>
            <w:tcBorders>
              <w:top w:val="nil"/>
              <w:left w:val="nil"/>
              <w:bottom w:val="nil"/>
              <w:right w:val="nil"/>
            </w:tcBorders>
            <w:shd w:val="clear" w:color="auto" w:fill="auto"/>
            <w:noWrap/>
            <w:vAlign w:val="bottom"/>
            <w:hideMark/>
          </w:tcPr>
          <w:p w14:paraId="252133C5"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0.07</w:t>
            </w:r>
          </w:p>
        </w:tc>
        <w:tc>
          <w:tcPr>
            <w:tcW w:w="1489" w:type="dxa"/>
            <w:tcBorders>
              <w:top w:val="nil"/>
              <w:left w:val="nil"/>
              <w:bottom w:val="nil"/>
              <w:right w:val="nil"/>
            </w:tcBorders>
            <w:shd w:val="clear" w:color="auto" w:fill="auto"/>
            <w:noWrap/>
            <w:vAlign w:val="bottom"/>
            <w:hideMark/>
          </w:tcPr>
          <w:p w14:paraId="05CBD9D2"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0.52</w:t>
            </w:r>
          </w:p>
        </w:tc>
        <w:tc>
          <w:tcPr>
            <w:tcW w:w="1954" w:type="dxa"/>
            <w:tcBorders>
              <w:top w:val="nil"/>
              <w:left w:val="nil"/>
              <w:bottom w:val="nil"/>
              <w:right w:val="single" w:sz="4" w:space="0" w:color="auto"/>
            </w:tcBorders>
            <w:shd w:val="clear" w:color="auto" w:fill="auto"/>
            <w:noWrap/>
            <w:vAlign w:val="bottom"/>
            <w:hideMark/>
          </w:tcPr>
          <w:p w14:paraId="78700B2D"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5DBC5F39" w14:textId="77777777" w:rsidR="00FA1679" w:rsidRPr="00F06FF5" w:rsidRDefault="00FA1679" w:rsidP="00A07AC8">
            <w:pPr>
              <w:jc w:val="right"/>
              <w:rPr>
                <w:rFonts w:ascii="Courier New" w:hAnsi="Courier New" w:cs="Courier New"/>
                <w:color w:val="000000"/>
              </w:rPr>
            </w:pPr>
          </w:p>
        </w:tc>
      </w:tr>
      <w:tr w:rsidR="00FA1679" w:rsidRPr="0097571E" w14:paraId="21E6B813" w14:textId="77D7F9A1" w:rsidTr="007A663C">
        <w:trPr>
          <w:trHeight w:val="263"/>
        </w:trPr>
        <w:tc>
          <w:tcPr>
            <w:tcW w:w="1588" w:type="dxa"/>
            <w:tcBorders>
              <w:top w:val="nil"/>
              <w:left w:val="nil"/>
              <w:bottom w:val="nil"/>
              <w:right w:val="nil"/>
            </w:tcBorders>
            <w:shd w:val="clear" w:color="D9D9D9" w:fill="D9D9D9"/>
            <w:noWrap/>
            <w:vAlign w:val="bottom"/>
            <w:hideMark/>
          </w:tcPr>
          <w:p w14:paraId="5CCD59A4"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ENGPAR10</w:t>
            </w:r>
          </w:p>
        </w:tc>
        <w:tc>
          <w:tcPr>
            <w:tcW w:w="1627" w:type="dxa"/>
            <w:tcBorders>
              <w:top w:val="nil"/>
              <w:left w:val="nil"/>
              <w:bottom w:val="nil"/>
              <w:right w:val="nil"/>
            </w:tcBorders>
            <w:shd w:val="clear" w:color="D9D9D9" w:fill="D9D9D9"/>
            <w:noWrap/>
            <w:vAlign w:val="bottom"/>
            <w:hideMark/>
          </w:tcPr>
          <w:p w14:paraId="4CF4CB8F" w14:textId="1282D20A"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0.81</w:t>
            </w:r>
          </w:p>
        </w:tc>
        <w:tc>
          <w:tcPr>
            <w:tcW w:w="1437" w:type="dxa"/>
            <w:tcBorders>
              <w:top w:val="nil"/>
              <w:left w:val="nil"/>
              <w:bottom w:val="nil"/>
              <w:right w:val="nil"/>
            </w:tcBorders>
            <w:shd w:val="clear" w:color="D9D9D9" w:fill="D9D9D9"/>
            <w:noWrap/>
            <w:vAlign w:val="bottom"/>
            <w:hideMark/>
          </w:tcPr>
          <w:p w14:paraId="663204C3"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0.27</w:t>
            </w:r>
          </w:p>
        </w:tc>
        <w:tc>
          <w:tcPr>
            <w:tcW w:w="1489" w:type="dxa"/>
            <w:tcBorders>
              <w:top w:val="nil"/>
              <w:left w:val="nil"/>
              <w:bottom w:val="nil"/>
              <w:right w:val="nil"/>
            </w:tcBorders>
            <w:shd w:val="clear" w:color="D9D9D9" w:fill="D9D9D9"/>
            <w:noWrap/>
            <w:vAlign w:val="bottom"/>
            <w:hideMark/>
          </w:tcPr>
          <w:p w14:paraId="27EDA88C"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0.54</w:t>
            </w:r>
          </w:p>
        </w:tc>
        <w:tc>
          <w:tcPr>
            <w:tcW w:w="1954" w:type="dxa"/>
            <w:tcBorders>
              <w:top w:val="nil"/>
              <w:left w:val="nil"/>
              <w:bottom w:val="nil"/>
              <w:right w:val="single" w:sz="4" w:space="0" w:color="auto"/>
            </w:tcBorders>
            <w:shd w:val="clear" w:color="D9D9D9" w:fill="D9D9D9"/>
            <w:noWrap/>
            <w:vAlign w:val="bottom"/>
            <w:hideMark/>
          </w:tcPr>
          <w:p w14:paraId="6367D86D"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2FD428A7" w14:textId="77777777" w:rsidR="00FA1679" w:rsidRPr="00F06FF5" w:rsidRDefault="00FA1679" w:rsidP="00A07AC8">
            <w:pPr>
              <w:jc w:val="right"/>
              <w:rPr>
                <w:rFonts w:ascii="Courier New" w:hAnsi="Courier New" w:cs="Courier New"/>
                <w:color w:val="000000"/>
              </w:rPr>
            </w:pPr>
          </w:p>
        </w:tc>
      </w:tr>
      <w:tr w:rsidR="00FA1679" w:rsidRPr="0097571E" w14:paraId="391FD841" w14:textId="2B823134" w:rsidTr="007A663C">
        <w:trPr>
          <w:trHeight w:val="263"/>
        </w:trPr>
        <w:tc>
          <w:tcPr>
            <w:tcW w:w="1588" w:type="dxa"/>
            <w:tcBorders>
              <w:top w:val="nil"/>
              <w:left w:val="nil"/>
              <w:bottom w:val="nil"/>
              <w:right w:val="nil"/>
            </w:tcBorders>
            <w:shd w:val="clear" w:color="auto" w:fill="auto"/>
            <w:noWrap/>
            <w:vAlign w:val="bottom"/>
            <w:hideMark/>
          </w:tcPr>
          <w:p w14:paraId="2B3068A7" w14:textId="77777777" w:rsidR="00FA1679" w:rsidRPr="003C409C" w:rsidRDefault="00FA1679" w:rsidP="00F06FF5">
            <w:pPr>
              <w:rPr>
                <w:rFonts w:ascii="Courier New" w:hAnsi="Courier New" w:cs="Courier New"/>
                <w:b/>
                <w:bCs/>
                <w:color w:val="000000"/>
              </w:rPr>
            </w:pPr>
            <w:r w:rsidRPr="003C409C">
              <w:rPr>
                <w:rFonts w:ascii="Courier New" w:hAnsi="Courier New" w:cs="Courier New"/>
                <w:b/>
                <w:bCs/>
                <w:color w:val="000000"/>
              </w:rPr>
              <w:t>ENVINS21</w:t>
            </w:r>
          </w:p>
        </w:tc>
        <w:tc>
          <w:tcPr>
            <w:tcW w:w="1627" w:type="dxa"/>
            <w:tcBorders>
              <w:top w:val="nil"/>
              <w:left w:val="nil"/>
              <w:bottom w:val="nil"/>
              <w:right w:val="nil"/>
            </w:tcBorders>
            <w:shd w:val="clear" w:color="auto" w:fill="auto"/>
            <w:noWrap/>
            <w:vAlign w:val="bottom"/>
            <w:hideMark/>
          </w:tcPr>
          <w:p w14:paraId="7B2B8789" w14:textId="325230DF"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0.16</w:t>
            </w:r>
          </w:p>
        </w:tc>
        <w:tc>
          <w:tcPr>
            <w:tcW w:w="1437" w:type="dxa"/>
            <w:tcBorders>
              <w:top w:val="nil"/>
              <w:left w:val="nil"/>
              <w:bottom w:val="nil"/>
              <w:right w:val="nil"/>
            </w:tcBorders>
            <w:shd w:val="clear" w:color="auto" w:fill="auto"/>
            <w:noWrap/>
            <w:vAlign w:val="bottom"/>
            <w:hideMark/>
          </w:tcPr>
          <w:p w14:paraId="4FFB8DCD"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-0.38</w:t>
            </w:r>
          </w:p>
        </w:tc>
        <w:tc>
          <w:tcPr>
            <w:tcW w:w="1489" w:type="dxa"/>
            <w:tcBorders>
              <w:top w:val="nil"/>
              <w:left w:val="nil"/>
              <w:bottom w:val="nil"/>
              <w:right w:val="nil"/>
            </w:tcBorders>
            <w:shd w:val="clear" w:color="auto" w:fill="auto"/>
            <w:noWrap/>
            <w:vAlign w:val="bottom"/>
            <w:hideMark/>
          </w:tcPr>
          <w:p w14:paraId="007BD535"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0.54</w:t>
            </w:r>
          </w:p>
        </w:tc>
        <w:tc>
          <w:tcPr>
            <w:tcW w:w="1954" w:type="dxa"/>
            <w:tcBorders>
              <w:top w:val="nil"/>
              <w:left w:val="nil"/>
              <w:bottom w:val="nil"/>
              <w:right w:val="single" w:sz="4" w:space="0" w:color="auto"/>
            </w:tcBorders>
            <w:shd w:val="clear" w:color="auto" w:fill="auto"/>
            <w:noWrap/>
            <w:vAlign w:val="bottom"/>
            <w:hideMark/>
          </w:tcPr>
          <w:p w14:paraId="29AEFCAA"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04B51DFF" w14:textId="77777777" w:rsidR="00FA1679" w:rsidRPr="00F06FF5" w:rsidRDefault="00FA1679" w:rsidP="00A07AC8">
            <w:pPr>
              <w:jc w:val="right"/>
              <w:rPr>
                <w:rFonts w:ascii="Courier New" w:hAnsi="Courier New" w:cs="Courier New"/>
                <w:color w:val="000000"/>
              </w:rPr>
            </w:pPr>
          </w:p>
        </w:tc>
      </w:tr>
      <w:tr w:rsidR="00FA1679" w:rsidRPr="0097571E" w14:paraId="04285182" w14:textId="0ADBCC3D" w:rsidTr="007A663C">
        <w:trPr>
          <w:trHeight w:val="263"/>
        </w:trPr>
        <w:tc>
          <w:tcPr>
            <w:tcW w:w="1588" w:type="dxa"/>
            <w:tcBorders>
              <w:top w:val="nil"/>
              <w:left w:val="nil"/>
              <w:bottom w:val="nil"/>
              <w:right w:val="nil"/>
            </w:tcBorders>
            <w:shd w:val="clear" w:color="D9D9D9" w:fill="D9D9D9"/>
            <w:noWrap/>
            <w:vAlign w:val="bottom"/>
            <w:hideMark/>
          </w:tcPr>
          <w:p w14:paraId="15B81A6F" w14:textId="77777777" w:rsidR="00FA1679" w:rsidRPr="003C409C" w:rsidRDefault="00FA1679" w:rsidP="00F06FF5">
            <w:pPr>
              <w:rPr>
                <w:rFonts w:ascii="Courier New" w:hAnsi="Courier New" w:cs="Courier New"/>
                <w:b/>
                <w:bCs/>
                <w:color w:val="000000"/>
              </w:rPr>
            </w:pPr>
            <w:r w:rsidRPr="003C409C">
              <w:rPr>
                <w:rFonts w:ascii="Courier New" w:hAnsi="Courier New" w:cs="Courier New"/>
                <w:b/>
                <w:bCs/>
                <w:color w:val="000000"/>
              </w:rPr>
              <w:t>ENVINS18</w:t>
            </w:r>
          </w:p>
        </w:tc>
        <w:tc>
          <w:tcPr>
            <w:tcW w:w="1627" w:type="dxa"/>
            <w:tcBorders>
              <w:top w:val="nil"/>
              <w:left w:val="nil"/>
              <w:bottom w:val="nil"/>
              <w:right w:val="nil"/>
            </w:tcBorders>
            <w:shd w:val="clear" w:color="D9D9D9" w:fill="D9D9D9"/>
            <w:noWrap/>
            <w:vAlign w:val="bottom"/>
            <w:hideMark/>
          </w:tcPr>
          <w:p w14:paraId="52DAC3D4" w14:textId="73C9B104"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0.21</w:t>
            </w:r>
          </w:p>
        </w:tc>
        <w:tc>
          <w:tcPr>
            <w:tcW w:w="1437" w:type="dxa"/>
            <w:tcBorders>
              <w:top w:val="nil"/>
              <w:left w:val="nil"/>
              <w:bottom w:val="nil"/>
              <w:right w:val="nil"/>
            </w:tcBorders>
            <w:shd w:val="clear" w:color="D9D9D9" w:fill="D9D9D9"/>
            <w:noWrap/>
            <w:vAlign w:val="bottom"/>
            <w:hideMark/>
          </w:tcPr>
          <w:p w14:paraId="2D977C00"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-0.34</w:t>
            </w:r>
          </w:p>
        </w:tc>
        <w:tc>
          <w:tcPr>
            <w:tcW w:w="1489" w:type="dxa"/>
            <w:tcBorders>
              <w:top w:val="nil"/>
              <w:left w:val="nil"/>
              <w:bottom w:val="nil"/>
              <w:right w:val="nil"/>
            </w:tcBorders>
            <w:shd w:val="clear" w:color="D9D9D9" w:fill="D9D9D9"/>
            <w:noWrap/>
            <w:vAlign w:val="bottom"/>
            <w:hideMark/>
          </w:tcPr>
          <w:p w14:paraId="277CD9A1"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0.55</w:t>
            </w:r>
          </w:p>
        </w:tc>
        <w:tc>
          <w:tcPr>
            <w:tcW w:w="1954" w:type="dxa"/>
            <w:tcBorders>
              <w:top w:val="nil"/>
              <w:left w:val="nil"/>
              <w:bottom w:val="nil"/>
              <w:right w:val="single" w:sz="4" w:space="0" w:color="auto"/>
            </w:tcBorders>
            <w:shd w:val="clear" w:color="D9D9D9" w:fill="D9D9D9"/>
            <w:noWrap/>
            <w:vAlign w:val="bottom"/>
            <w:hideMark/>
          </w:tcPr>
          <w:p w14:paraId="7BB5AFDB"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20C068CF" w14:textId="77777777" w:rsidR="00FA1679" w:rsidRPr="00F06FF5" w:rsidRDefault="00FA1679" w:rsidP="00A07AC8">
            <w:pPr>
              <w:jc w:val="right"/>
              <w:rPr>
                <w:rFonts w:ascii="Courier New" w:hAnsi="Courier New" w:cs="Courier New"/>
                <w:color w:val="000000"/>
              </w:rPr>
            </w:pPr>
          </w:p>
        </w:tc>
      </w:tr>
      <w:tr w:rsidR="00FA1679" w:rsidRPr="0097571E" w14:paraId="23E9ED68" w14:textId="5759D9D2" w:rsidTr="007A663C">
        <w:trPr>
          <w:trHeight w:val="263"/>
        </w:trPr>
        <w:tc>
          <w:tcPr>
            <w:tcW w:w="1588" w:type="dxa"/>
            <w:tcBorders>
              <w:top w:val="nil"/>
              <w:left w:val="nil"/>
              <w:bottom w:val="nil"/>
              <w:right w:val="nil"/>
            </w:tcBorders>
            <w:shd w:val="clear" w:color="auto" w:fill="auto"/>
            <w:noWrap/>
            <w:vAlign w:val="bottom"/>
            <w:hideMark/>
          </w:tcPr>
          <w:p w14:paraId="19CB9FE7"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ENVINS14</w:t>
            </w:r>
          </w:p>
        </w:tc>
        <w:tc>
          <w:tcPr>
            <w:tcW w:w="1627" w:type="dxa"/>
            <w:tcBorders>
              <w:top w:val="nil"/>
              <w:left w:val="nil"/>
              <w:bottom w:val="nil"/>
              <w:right w:val="nil"/>
            </w:tcBorders>
            <w:shd w:val="clear" w:color="auto" w:fill="auto"/>
            <w:noWrap/>
            <w:vAlign w:val="bottom"/>
            <w:hideMark/>
          </w:tcPr>
          <w:p w14:paraId="33C212D2" w14:textId="34963E42"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1.8</w:t>
            </w:r>
          </w:p>
        </w:tc>
        <w:tc>
          <w:tcPr>
            <w:tcW w:w="1437" w:type="dxa"/>
            <w:tcBorders>
              <w:top w:val="nil"/>
              <w:left w:val="nil"/>
              <w:bottom w:val="nil"/>
              <w:right w:val="nil"/>
            </w:tcBorders>
            <w:shd w:val="clear" w:color="auto" w:fill="auto"/>
            <w:noWrap/>
            <w:vAlign w:val="bottom"/>
            <w:hideMark/>
          </w:tcPr>
          <w:p w14:paraId="3758DB14"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1.24</w:t>
            </w:r>
          </w:p>
        </w:tc>
        <w:tc>
          <w:tcPr>
            <w:tcW w:w="1489" w:type="dxa"/>
            <w:tcBorders>
              <w:top w:val="nil"/>
              <w:left w:val="nil"/>
              <w:bottom w:val="nil"/>
              <w:right w:val="nil"/>
            </w:tcBorders>
            <w:shd w:val="clear" w:color="auto" w:fill="auto"/>
            <w:noWrap/>
            <w:vAlign w:val="bottom"/>
            <w:hideMark/>
          </w:tcPr>
          <w:p w14:paraId="66D97178"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0.57</w:t>
            </w:r>
          </w:p>
        </w:tc>
        <w:tc>
          <w:tcPr>
            <w:tcW w:w="1954" w:type="dxa"/>
            <w:tcBorders>
              <w:top w:val="nil"/>
              <w:left w:val="nil"/>
              <w:bottom w:val="nil"/>
              <w:right w:val="single" w:sz="4" w:space="0" w:color="auto"/>
            </w:tcBorders>
            <w:shd w:val="clear" w:color="auto" w:fill="auto"/>
            <w:noWrap/>
            <w:vAlign w:val="bottom"/>
            <w:hideMark/>
          </w:tcPr>
          <w:p w14:paraId="3EE2F551"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vAlign w:val="bottom"/>
          </w:tcPr>
          <w:p w14:paraId="7AB6BE36" w14:textId="77777777" w:rsidR="00FA1679" w:rsidRPr="00F06FF5" w:rsidRDefault="00FA1679" w:rsidP="00A07AC8">
            <w:pPr>
              <w:jc w:val="right"/>
              <w:rPr>
                <w:rFonts w:ascii="Courier New" w:hAnsi="Courier New" w:cs="Courier New"/>
                <w:color w:val="000000"/>
              </w:rPr>
            </w:pPr>
          </w:p>
        </w:tc>
      </w:tr>
      <w:tr w:rsidR="00FA1679" w:rsidRPr="0097571E" w14:paraId="685B3A22" w14:textId="27D0EC85" w:rsidTr="007A663C">
        <w:trPr>
          <w:trHeight w:val="263"/>
        </w:trPr>
        <w:tc>
          <w:tcPr>
            <w:tcW w:w="1588" w:type="dxa"/>
            <w:tcBorders>
              <w:top w:val="nil"/>
              <w:left w:val="nil"/>
              <w:bottom w:val="nil"/>
              <w:right w:val="nil"/>
            </w:tcBorders>
            <w:shd w:val="clear" w:color="D9D9D9" w:fill="D9D9D9"/>
            <w:noWrap/>
            <w:vAlign w:val="bottom"/>
            <w:hideMark/>
          </w:tcPr>
          <w:p w14:paraId="60458579" w14:textId="77777777" w:rsidR="00FA1679" w:rsidRPr="003C409C" w:rsidRDefault="00FA1679" w:rsidP="00F06FF5">
            <w:pPr>
              <w:rPr>
                <w:rFonts w:ascii="Courier New" w:hAnsi="Courier New" w:cs="Courier New"/>
                <w:b/>
                <w:bCs/>
                <w:color w:val="000000"/>
              </w:rPr>
            </w:pPr>
            <w:r w:rsidRPr="003C409C">
              <w:rPr>
                <w:rFonts w:ascii="Courier New" w:hAnsi="Courier New" w:cs="Courier New"/>
                <w:b/>
                <w:bCs/>
                <w:color w:val="000000"/>
              </w:rPr>
              <w:t>ENVINS20</w:t>
            </w:r>
          </w:p>
        </w:tc>
        <w:tc>
          <w:tcPr>
            <w:tcW w:w="1627" w:type="dxa"/>
            <w:tcBorders>
              <w:top w:val="nil"/>
              <w:left w:val="nil"/>
              <w:bottom w:val="nil"/>
              <w:right w:val="nil"/>
            </w:tcBorders>
            <w:shd w:val="clear" w:color="D9D9D9" w:fill="D9D9D9"/>
            <w:noWrap/>
            <w:vAlign w:val="bottom"/>
            <w:hideMark/>
          </w:tcPr>
          <w:p w14:paraId="661E52DD" w14:textId="332B6993"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0.63</w:t>
            </w:r>
          </w:p>
        </w:tc>
        <w:tc>
          <w:tcPr>
            <w:tcW w:w="1437" w:type="dxa"/>
            <w:tcBorders>
              <w:top w:val="nil"/>
              <w:left w:val="nil"/>
              <w:bottom w:val="nil"/>
              <w:right w:val="nil"/>
            </w:tcBorders>
            <w:shd w:val="clear" w:color="D9D9D9" w:fill="D9D9D9"/>
            <w:noWrap/>
            <w:vAlign w:val="bottom"/>
            <w:hideMark/>
          </w:tcPr>
          <w:p w14:paraId="345DD54F"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0.06</w:t>
            </w:r>
          </w:p>
        </w:tc>
        <w:tc>
          <w:tcPr>
            <w:tcW w:w="1489" w:type="dxa"/>
            <w:tcBorders>
              <w:top w:val="nil"/>
              <w:left w:val="nil"/>
              <w:bottom w:val="nil"/>
              <w:right w:val="nil"/>
            </w:tcBorders>
            <w:shd w:val="clear" w:color="D9D9D9" w:fill="D9D9D9"/>
            <w:noWrap/>
            <w:vAlign w:val="bottom"/>
            <w:hideMark/>
          </w:tcPr>
          <w:p w14:paraId="0ECCF631"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0.57</w:t>
            </w:r>
          </w:p>
        </w:tc>
        <w:tc>
          <w:tcPr>
            <w:tcW w:w="1954" w:type="dxa"/>
            <w:tcBorders>
              <w:top w:val="nil"/>
              <w:left w:val="nil"/>
              <w:bottom w:val="nil"/>
              <w:right w:val="single" w:sz="4" w:space="0" w:color="auto"/>
            </w:tcBorders>
            <w:shd w:val="clear" w:color="D9D9D9" w:fill="D9D9D9"/>
            <w:noWrap/>
            <w:vAlign w:val="bottom"/>
            <w:hideMark/>
          </w:tcPr>
          <w:p w14:paraId="680D7C02" w14:textId="77777777" w:rsidR="00FA1679" w:rsidRPr="00F06FF5" w:rsidRDefault="00FA1679" w:rsidP="00F06FF5">
            <w:pPr>
              <w:jc w:val="right"/>
              <w:rPr>
                <w:rFonts w:ascii="Courier New" w:hAnsi="Courier New" w:cs="Courier New"/>
                <w:color w:val="000000"/>
              </w:rPr>
            </w:pPr>
          </w:p>
        </w:tc>
        <w:tc>
          <w:tcPr>
            <w:tcW w:w="1629" w:type="dxa"/>
            <w:tcBorders>
              <w:top w:val="nil"/>
              <w:left w:val="single" w:sz="4" w:space="0" w:color="auto"/>
              <w:bottom w:val="nil"/>
              <w:right w:val="nil"/>
            </w:tcBorders>
            <w:shd w:val="clear" w:color="D9D9D9" w:fill="D9D9D9"/>
            <w:vAlign w:val="bottom"/>
          </w:tcPr>
          <w:p w14:paraId="586971B7" w14:textId="77777777" w:rsidR="00FA1679" w:rsidRPr="00F06FF5" w:rsidRDefault="00FA1679" w:rsidP="00A07AC8">
            <w:pPr>
              <w:jc w:val="right"/>
              <w:rPr>
                <w:rFonts w:ascii="Courier New" w:hAnsi="Courier New" w:cs="Courier New"/>
                <w:color w:val="000000"/>
              </w:rPr>
            </w:pPr>
          </w:p>
        </w:tc>
      </w:tr>
      <w:tr w:rsidR="00FA1679" w:rsidRPr="0097571E" w14:paraId="56559801" w14:textId="6A9C221C" w:rsidTr="007A663C">
        <w:trPr>
          <w:trHeight w:val="263"/>
        </w:trPr>
        <w:tc>
          <w:tcPr>
            <w:tcW w:w="1588" w:type="dxa"/>
            <w:tcBorders>
              <w:top w:val="nil"/>
              <w:left w:val="nil"/>
              <w:bottom w:val="nil"/>
              <w:right w:val="nil"/>
            </w:tcBorders>
            <w:shd w:val="clear" w:color="auto" w:fill="auto"/>
            <w:noWrap/>
            <w:vAlign w:val="bottom"/>
            <w:hideMark/>
          </w:tcPr>
          <w:p w14:paraId="0ED2094A"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ENGPAR12</w:t>
            </w:r>
          </w:p>
        </w:tc>
        <w:tc>
          <w:tcPr>
            <w:tcW w:w="1627" w:type="dxa"/>
            <w:tcBorders>
              <w:top w:val="nil"/>
              <w:left w:val="nil"/>
              <w:bottom w:val="nil"/>
              <w:right w:val="nil"/>
            </w:tcBorders>
            <w:shd w:val="clear" w:color="auto" w:fill="auto"/>
            <w:noWrap/>
            <w:vAlign w:val="bottom"/>
            <w:hideMark/>
          </w:tcPr>
          <w:p w14:paraId="2ABB14AE" w14:textId="75D3E99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0.59</w:t>
            </w:r>
          </w:p>
        </w:tc>
        <w:tc>
          <w:tcPr>
            <w:tcW w:w="1437" w:type="dxa"/>
            <w:tcBorders>
              <w:top w:val="nil"/>
              <w:left w:val="nil"/>
              <w:bottom w:val="nil"/>
              <w:right w:val="nil"/>
            </w:tcBorders>
            <w:shd w:val="clear" w:color="auto" w:fill="auto"/>
            <w:noWrap/>
            <w:vAlign w:val="bottom"/>
            <w:hideMark/>
          </w:tcPr>
          <w:p w14:paraId="661524E9"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-0.03</w:t>
            </w:r>
          </w:p>
        </w:tc>
        <w:tc>
          <w:tcPr>
            <w:tcW w:w="1489" w:type="dxa"/>
            <w:tcBorders>
              <w:top w:val="nil"/>
              <w:left w:val="nil"/>
              <w:bottom w:val="nil"/>
              <w:right w:val="nil"/>
            </w:tcBorders>
            <w:shd w:val="clear" w:color="auto" w:fill="auto"/>
            <w:noWrap/>
            <w:vAlign w:val="bottom"/>
            <w:hideMark/>
          </w:tcPr>
          <w:p w14:paraId="5435E658" w14:textId="77777777" w:rsidR="00FA1679" w:rsidRPr="00724477" w:rsidRDefault="00FA1679" w:rsidP="00F06FF5">
            <w:pPr>
              <w:jc w:val="right"/>
              <w:rPr>
                <w:rFonts w:ascii="Courier New" w:hAnsi="Courier New" w:cs="Courier New"/>
                <w:color w:val="000000"/>
              </w:rPr>
            </w:pPr>
            <w:r w:rsidRPr="00724477">
              <w:rPr>
                <w:rFonts w:ascii="Courier New" w:hAnsi="Courier New" w:cs="Courier New"/>
                <w:color w:val="000000"/>
              </w:rPr>
              <w:t>0.62</w:t>
            </w:r>
          </w:p>
        </w:tc>
        <w:tc>
          <w:tcPr>
            <w:tcW w:w="1954" w:type="dxa"/>
            <w:tcBorders>
              <w:top w:val="nil"/>
              <w:left w:val="nil"/>
              <w:bottom w:val="nil"/>
              <w:right w:val="single" w:sz="4" w:space="0" w:color="auto"/>
            </w:tcBorders>
            <w:shd w:val="clear" w:color="auto" w:fill="auto"/>
            <w:noWrap/>
            <w:vAlign w:val="bottom"/>
            <w:hideMark/>
          </w:tcPr>
          <w:p w14:paraId="32D2A6CB"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nil"/>
              <w:right w:val="nil"/>
            </w:tcBorders>
            <w:vAlign w:val="bottom"/>
          </w:tcPr>
          <w:p w14:paraId="05DD1E74" w14:textId="60CE111F" w:rsidR="00FA1679" w:rsidRPr="0066687F" w:rsidRDefault="00FA1679" w:rsidP="00A07AC8">
            <w:pPr>
              <w:jc w:val="right"/>
              <w:rPr>
                <w:rFonts w:ascii="Courier New" w:hAnsi="Courier New" w:cs="Courier New"/>
                <w:color w:val="000000"/>
                <w:highlight w:val="yellow"/>
              </w:rPr>
            </w:pPr>
            <w:r w:rsidRPr="0066687F">
              <w:rPr>
                <w:rFonts w:ascii="Courier New" w:hAnsi="Courier New" w:cs="Courier New"/>
                <w:color w:val="000000"/>
                <w:highlight w:val="yellow"/>
              </w:rPr>
              <w:t>0.54</w:t>
            </w:r>
          </w:p>
        </w:tc>
      </w:tr>
      <w:tr w:rsidR="00FA1679" w:rsidRPr="0097571E" w14:paraId="34CE9B02" w14:textId="5D46B75F" w:rsidTr="007A663C">
        <w:trPr>
          <w:trHeight w:val="263"/>
        </w:trPr>
        <w:tc>
          <w:tcPr>
            <w:tcW w:w="1588" w:type="dxa"/>
            <w:tcBorders>
              <w:top w:val="nil"/>
              <w:left w:val="nil"/>
              <w:bottom w:val="nil"/>
              <w:right w:val="nil"/>
            </w:tcBorders>
            <w:shd w:val="clear" w:color="D9D9D9" w:fill="D9D9D9"/>
            <w:noWrap/>
            <w:vAlign w:val="bottom"/>
            <w:hideMark/>
          </w:tcPr>
          <w:p w14:paraId="2CB54B89"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ENGPAR7</w:t>
            </w:r>
          </w:p>
        </w:tc>
        <w:tc>
          <w:tcPr>
            <w:tcW w:w="1627" w:type="dxa"/>
            <w:tcBorders>
              <w:top w:val="nil"/>
              <w:left w:val="nil"/>
              <w:bottom w:val="nil"/>
              <w:right w:val="nil"/>
            </w:tcBorders>
            <w:shd w:val="clear" w:color="D9D9D9" w:fill="D9D9D9"/>
            <w:noWrap/>
            <w:vAlign w:val="bottom"/>
            <w:hideMark/>
          </w:tcPr>
          <w:p w14:paraId="421F9332" w14:textId="601C2ED8"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0.69</w:t>
            </w:r>
          </w:p>
        </w:tc>
        <w:tc>
          <w:tcPr>
            <w:tcW w:w="1437" w:type="dxa"/>
            <w:tcBorders>
              <w:top w:val="nil"/>
              <w:left w:val="nil"/>
              <w:bottom w:val="nil"/>
              <w:right w:val="nil"/>
            </w:tcBorders>
            <w:shd w:val="clear" w:color="D9D9D9" w:fill="D9D9D9"/>
            <w:noWrap/>
            <w:vAlign w:val="bottom"/>
            <w:hideMark/>
          </w:tcPr>
          <w:p w14:paraId="505EC97E"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0.02</w:t>
            </w:r>
          </w:p>
        </w:tc>
        <w:tc>
          <w:tcPr>
            <w:tcW w:w="1489" w:type="dxa"/>
            <w:tcBorders>
              <w:top w:val="nil"/>
              <w:left w:val="nil"/>
              <w:bottom w:val="nil"/>
              <w:right w:val="nil"/>
            </w:tcBorders>
            <w:shd w:val="clear" w:color="auto" w:fill="D9D9D9" w:themeFill="background1" w:themeFillShade="D9"/>
            <w:noWrap/>
            <w:vAlign w:val="bottom"/>
            <w:hideMark/>
          </w:tcPr>
          <w:p w14:paraId="5F64C8EE" w14:textId="77777777" w:rsidR="00FA1679" w:rsidRPr="00BD1883" w:rsidRDefault="00FA1679" w:rsidP="00F06FF5">
            <w:pPr>
              <w:jc w:val="right"/>
              <w:rPr>
                <w:rFonts w:ascii="Courier New" w:hAnsi="Courier New" w:cs="Courier New"/>
                <w:color w:val="000000"/>
              </w:rPr>
            </w:pPr>
            <w:r w:rsidRPr="00BD1883">
              <w:rPr>
                <w:rFonts w:ascii="Courier New" w:hAnsi="Courier New" w:cs="Courier New"/>
                <w:highlight w:val="yellow"/>
              </w:rPr>
              <w:t>0.67</w:t>
            </w:r>
          </w:p>
        </w:tc>
        <w:tc>
          <w:tcPr>
            <w:tcW w:w="1954" w:type="dxa"/>
            <w:tcBorders>
              <w:top w:val="nil"/>
              <w:left w:val="nil"/>
              <w:bottom w:val="nil"/>
              <w:right w:val="single" w:sz="4" w:space="0" w:color="auto"/>
            </w:tcBorders>
            <w:shd w:val="clear" w:color="D9D9D9" w:fill="D9D9D9"/>
            <w:noWrap/>
            <w:vAlign w:val="bottom"/>
            <w:hideMark/>
          </w:tcPr>
          <w:p w14:paraId="387D2A5A" w14:textId="553DC46B" w:rsidR="00FA1679" w:rsidRPr="00F06FF5" w:rsidRDefault="00FA1679" w:rsidP="00F06FF5">
            <w:pPr>
              <w:rPr>
                <w:rFonts w:ascii="Courier New" w:hAnsi="Courier New" w:cs="Courier New"/>
                <w:color w:val="000000"/>
              </w:rPr>
            </w:pPr>
            <w:r w:rsidRPr="00F06FF5">
              <w:rPr>
                <w:rFonts w:ascii="Courier New" w:hAnsi="Courier New" w:cs="Courier New"/>
                <w:color w:val="000000"/>
              </w:rPr>
              <w:t>G4,5</w:t>
            </w:r>
            <w:r>
              <w:rPr>
                <w:rFonts w:ascii="Courier New" w:hAnsi="Courier New" w:cs="Courier New"/>
                <w:color w:val="000000"/>
              </w:rPr>
              <w:t xml:space="preserve"> </w:t>
            </w:r>
            <w:r w:rsidRPr="00F06FF5">
              <w:rPr>
                <w:rFonts w:ascii="Courier New" w:hAnsi="Courier New" w:cs="Courier New"/>
                <w:color w:val="000000"/>
              </w:rPr>
              <w:t>No</w:t>
            </w:r>
          </w:p>
        </w:tc>
        <w:tc>
          <w:tcPr>
            <w:tcW w:w="1629" w:type="dxa"/>
            <w:tcBorders>
              <w:top w:val="nil"/>
              <w:left w:val="single" w:sz="4" w:space="0" w:color="auto"/>
              <w:bottom w:val="nil"/>
              <w:right w:val="nil"/>
            </w:tcBorders>
            <w:shd w:val="clear" w:color="auto" w:fill="D9D9D9" w:themeFill="background1" w:themeFillShade="D9"/>
            <w:vAlign w:val="bottom"/>
          </w:tcPr>
          <w:p w14:paraId="11B4BC9F" w14:textId="7D3459C9" w:rsidR="00FA1679" w:rsidRPr="0066687F" w:rsidRDefault="00FA1679" w:rsidP="00A07AC8">
            <w:pPr>
              <w:jc w:val="right"/>
              <w:rPr>
                <w:rFonts w:ascii="Courier New" w:hAnsi="Courier New" w:cs="Courier New"/>
                <w:color w:val="000000"/>
                <w:highlight w:val="yellow"/>
              </w:rPr>
            </w:pPr>
            <w:r w:rsidRPr="0066687F">
              <w:rPr>
                <w:rFonts w:ascii="Courier New" w:hAnsi="Courier New" w:cs="Courier New"/>
                <w:color w:val="000000"/>
                <w:highlight w:val="yellow"/>
              </w:rPr>
              <w:t>0.56</w:t>
            </w:r>
          </w:p>
        </w:tc>
      </w:tr>
      <w:tr w:rsidR="00FA1679" w:rsidRPr="0097571E" w14:paraId="7F61A320" w14:textId="7A09DF39" w:rsidTr="007A663C">
        <w:trPr>
          <w:trHeight w:val="263"/>
        </w:trPr>
        <w:tc>
          <w:tcPr>
            <w:tcW w:w="1588" w:type="dxa"/>
            <w:tcBorders>
              <w:top w:val="nil"/>
              <w:left w:val="nil"/>
              <w:bottom w:val="nil"/>
              <w:right w:val="nil"/>
            </w:tcBorders>
            <w:shd w:val="clear" w:color="auto" w:fill="auto"/>
            <w:noWrap/>
            <w:vAlign w:val="bottom"/>
            <w:hideMark/>
          </w:tcPr>
          <w:p w14:paraId="751D6D2C" w14:textId="77777777" w:rsidR="00FA1679" w:rsidRPr="003C409C" w:rsidRDefault="00FA1679" w:rsidP="00F06FF5">
            <w:pPr>
              <w:rPr>
                <w:rFonts w:ascii="Courier New" w:hAnsi="Courier New" w:cs="Courier New"/>
                <w:b/>
                <w:bCs/>
                <w:color w:val="000000"/>
              </w:rPr>
            </w:pPr>
            <w:r w:rsidRPr="003C409C">
              <w:rPr>
                <w:rFonts w:ascii="Courier New" w:hAnsi="Courier New" w:cs="Courier New"/>
                <w:b/>
                <w:bCs/>
                <w:color w:val="000000"/>
              </w:rPr>
              <w:t>ENGPAR24</w:t>
            </w:r>
          </w:p>
        </w:tc>
        <w:tc>
          <w:tcPr>
            <w:tcW w:w="1627" w:type="dxa"/>
            <w:tcBorders>
              <w:top w:val="nil"/>
              <w:left w:val="nil"/>
              <w:bottom w:val="nil"/>
              <w:right w:val="nil"/>
            </w:tcBorders>
            <w:shd w:val="clear" w:color="auto" w:fill="auto"/>
            <w:noWrap/>
            <w:vAlign w:val="bottom"/>
            <w:hideMark/>
          </w:tcPr>
          <w:p w14:paraId="04F21BD6" w14:textId="73C3CC8F"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1.22</w:t>
            </w:r>
          </w:p>
        </w:tc>
        <w:tc>
          <w:tcPr>
            <w:tcW w:w="1437" w:type="dxa"/>
            <w:tcBorders>
              <w:top w:val="nil"/>
              <w:left w:val="nil"/>
              <w:bottom w:val="nil"/>
              <w:right w:val="nil"/>
            </w:tcBorders>
            <w:shd w:val="clear" w:color="auto" w:fill="auto"/>
            <w:noWrap/>
            <w:vAlign w:val="bottom"/>
            <w:hideMark/>
          </w:tcPr>
          <w:p w14:paraId="5722951E"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0.53</w:t>
            </w:r>
          </w:p>
        </w:tc>
        <w:tc>
          <w:tcPr>
            <w:tcW w:w="1489" w:type="dxa"/>
            <w:tcBorders>
              <w:top w:val="nil"/>
              <w:left w:val="nil"/>
              <w:bottom w:val="nil"/>
              <w:right w:val="nil"/>
            </w:tcBorders>
            <w:shd w:val="clear" w:color="auto" w:fill="auto"/>
            <w:noWrap/>
            <w:vAlign w:val="bottom"/>
            <w:hideMark/>
          </w:tcPr>
          <w:p w14:paraId="64BF7876" w14:textId="77777777" w:rsidR="00FA1679" w:rsidRPr="00BD1E19" w:rsidRDefault="00FA1679" w:rsidP="00F06FF5">
            <w:pPr>
              <w:jc w:val="right"/>
              <w:rPr>
                <w:rFonts w:ascii="Courier New" w:hAnsi="Courier New" w:cs="Courier New"/>
                <w:color w:val="000000"/>
                <w:highlight w:val="yellow"/>
              </w:rPr>
            </w:pPr>
            <w:r w:rsidRPr="00BD1E19">
              <w:rPr>
                <w:rFonts w:ascii="Courier New" w:hAnsi="Courier New" w:cs="Courier New"/>
                <w:highlight w:val="yellow"/>
              </w:rPr>
              <w:t>0.69</w:t>
            </w:r>
          </w:p>
        </w:tc>
        <w:tc>
          <w:tcPr>
            <w:tcW w:w="1954" w:type="dxa"/>
            <w:tcBorders>
              <w:top w:val="nil"/>
              <w:left w:val="nil"/>
              <w:bottom w:val="nil"/>
              <w:right w:val="single" w:sz="4" w:space="0" w:color="auto"/>
            </w:tcBorders>
            <w:shd w:val="clear" w:color="auto" w:fill="auto"/>
            <w:noWrap/>
            <w:vAlign w:val="bottom"/>
            <w:hideMark/>
          </w:tcPr>
          <w:p w14:paraId="207D3B88" w14:textId="5FCB93AC" w:rsidR="00FA1679" w:rsidRPr="00F06FF5" w:rsidRDefault="00FA1679" w:rsidP="00F06FF5">
            <w:pPr>
              <w:rPr>
                <w:rFonts w:ascii="Courier New" w:hAnsi="Courier New" w:cs="Courier New"/>
                <w:color w:val="000000"/>
              </w:rPr>
            </w:pPr>
            <w:r>
              <w:rPr>
                <w:rFonts w:ascii="Courier New" w:hAnsi="Courier New" w:cs="Courier New"/>
                <w:color w:val="000000"/>
              </w:rPr>
              <w:t xml:space="preserve">G10, </w:t>
            </w:r>
            <w:r w:rsidRPr="00F06FF5">
              <w:rPr>
                <w:rFonts w:ascii="Courier New" w:hAnsi="Courier New" w:cs="Courier New"/>
                <w:color w:val="000000"/>
              </w:rPr>
              <w:t>New</w:t>
            </w:r>
            <w:r>
              <w:rPr>
                <w:rFonts w:ascii="Courier New" w:hAnsi="Courier New" w:cs="Courier New"/>
                <w:color w:val="000000"/>
              </w:rPr>
              <w:t xml:space="preserve"> </w:t>
            </w:r>
          </w:p>
        </w:tc>
        <w:tc>
          <w:tcPr>
            <w:tcW w:w="1629" w:type="dxa"/>
            <w:tcBorders>
              <w:top w:val="nil"/>
              <w:left w:val="single" w:sz="4" w:space="0" w:color="auto"/>
              <w:bottom w:val="nil"/>
              <w:right w:val="nil"/>
            </w:tcBorders>
            <w:shd w:val="clear" w:color="auto" w:fill="auto"/>
            <w:vAlign w:val="bottom"/>
          </w:tcPr>
          <w:p w14:paraId="743544AD" w14:textId="23AFC41F" w:rsidR="00FA1679" w:rsidRPr="0066687F" w:rsidRDefault="00FA1679" w:rsidP="00A07AC8">
            <w:pPr>
              <w:jc w:val="right"/>
              <w:rPr>
                <w:rFonts w:ascii="Courier New" w:hAnsi="Courier New" w:cs="Courier New"/>
                <w:color w:val="000000"/>
                <w:highlight w:val="yellow"/>
              </w:rPr>
            </w:pPr>
            <w:r w:rsidRPr="0066687F">
              <w:rPr>
                <w:rFonts w:ascii="Courier New" w:hAnsi="Courier New" w:cs="Courier New"/>
                <w:color w:val="000000"/>
                <w:highlight w:val="yellow"/>
              </w:rPr>
              <w:t>0.58</w:t>
            </w:r>
          </w:p>
        </w:tc>
      </w:tr>
      <w:tr w:rsidR="00FA1679" w:rsidRPr="0097571E" w14:paraId="77586117" w14:textId="7ECF7604" w:rsidTr="007A663C">
        <w:trPr>
          <w:trHeight w:val="263"/>
        </w:trPr>
        <w:tc>
          <w:tcPr>
            <w:tcW w:w="1588" w:type="dxa"/>
            <w:tcBorders>
              <w:top w:val="nil"/>
              <w:left w:val="nil"/>
              <w:bottom w:val="nil"/>
              <w:right w:val="nil"/>
            </w:tcBorders>
            <w:shd w:val="clear" w:color="D9D9D9" w:fill="D9D9D9"/>
            <w:noWrap/>
            <w:vAlign w:val="bottom"/>
            <w:hideMark/>
          </w:tcPr>
          <w:p w14:paraId="5FBBF0D8"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ENVINS12</w:t>
            </w:r>
          </w:p>
        </w:tc>
        <w:tc>
          <w:tcPr>
            <w:tcW w:w="1627" w:type="dxa"/>
            <w:tcBorders>
              <w:top w:val="nil"/>
              <w:left w:val="nil"/>
              <w:bottom w:val="nil"/>
              <w:right w:val="nil"/>
            </w:tcBorders>
            <w:shd w:val="clear" w:color="D9D9D9" w:fill="D9D9D9"/>
            <w:noWrap/>
            <w:vAlign w:val="bottom"/>
            <w:hideMark/>
          </w:tcPr>
          <w:p w14:paraId="48136FCD" w14:textId="0D0F8F72"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0.79</w:t>
            </w:r>
          </w:p>
        </w:tc>
        <w:tc>
          <w:tcPr>
            <w:tcW w:w="1437" w:type="dxa"/>
            <w:tcBorders>
              <w:top w:val="nil"/>
              <w:left w:val="nil"/>
              <w:bottom w:val="nil"/>
              <w:right w:val="nil"/>
            </w:tcBorders>
            <w:shd w:val="clear" w:color="D9D9D9" w:fill="D9D9D9"/>
            <w:noWrap/>
            <w:vAlign w:val="bottom"/>
            <w:hideMark/>
          </w:tcPr>
          <w:p w14:paraId="2CB4E371"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0.01</w:t>
            </w:r>
          </w:p>
        </w:tc>
        <w:tc>
          <w:tcPr>
            <w:tcW w:w="1489" w:type="dxa"/>
            <w:tcBorders>
              <w:top w:val="nil"/>
              <w:left w:val="nil"/>
              <w:bottom w:val="nil"/>
              <w:right w:val="nil"/>
            </w:tcBorders>
            <w:shd w:val="clear" w:color="auto" w:fill="D9D9D9" w:themeFill="background1" w:themeFillShade="D9"/>
            <w:noWrap/>
            <w:vAlign w:val="bottom"/>
            <w:hideMark/>
          </w:tcPr>
          <w:p w14:paraId="328622F8" w14:textId="77777777" w:rsidR="00FA1679" w:rsidRPr="00574A1A" w:rsidRDefault="00FA1679" w:rsidP="00F06FF5">
            <w:pPr>
              <w:jc w:val="right"/>
              <w:rPr>
                <w:rFonts w:ascii="Courier New" w:hAnsi="Courier New" w:cs="Courier New"/>
                <w:b/>
                <w:bCs/>
                <w:color w:val="833C0B" w:themeColor="accent2" w:themeShade="80"/>
                <w:highlight w:val="yellow"/>
              </w:rPr>
            </w:pPr>
            <w:r w:rsidRPr="00574A1A">
              <w:rPr>
                <w:rFonts w:ascii="Courier New" w:hAnsi="Courier New" w:cs="Courier New"/>
                <w:b/>
                <w:bCs/>
                <w:color w:val="833C0B" w:themeColor="accent2" w:themeShade="80"/>
                <w:highlight w:val="yellow"/>
              </w:rPr>
              <w:t>0.78</w:t>
            </w:r>
          </w:p>
        </w:tc>
        <w:tc>
          <w:tcPr>
            <w:tcW w:w="1954" w:type="dxa"/>
            <w:tcBorders>
              <w:top w:val="nil"/>
              <w:left w:val="nil"/>
              <w:bottom w:val="nil"/>
              <w:right w:val="single" w:sz="4" w:space="0" w:color="auto"/>
            </w:tcBorders>
            <w:shd w:val="clear" w:color="D9D9D9" w:fill="D9D9D9"/>
            <w:noWrap/>
            <w:vAlign w:val="bottom"/>
            <w:hideMark/>
          </w:tcPr>
          <w:p w14:paraId="5EF8516B"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nil"/>
              <w:right w:val="nil"/>
            </w:tcBorders>
            <w:shd w:val="clear" w:color="D9D9D9" w:fill="D9D9D9"/>
            <w:vAlign w:val="bottom"/>
          </w:tcPr>
          <w:p w14:paraId="5EE79990" w14:textId="02034234" w:rsidR="00FA1679" w:rsidRPr="00F06FF5" w:rsidRDefault="00FA1679" w:rsidP="00A07AC8">
            <w:pPr>
              <w:jc w:val="right"/>
              <w:rPr>
                <w:rFonts w:ascii="Courier New" w:hAnsi="Courier New" w:cs="Courier New"/>
                <w:color w:val="000000"/>
              </w:rPr>
            </w:pPr>
            <w:r>
              <w:rPr>
                <w:rFonts w:ascii="Courier New" w:hAnsi="Courier New" w:cs="Courier New"/>
                <w:color w:val="000000"/>
              </w:rPr>
              <w:t>0.36</w:t>
            </w:r>
          </w:p>
        </w:tc>
      </w:tr>
      <w:tr w:rsidR="00FA1679" w:rsidRPr="0097571E" w14:paraId="1DD48398" w14:textId="6DB0C463" w:rsidTr="007A663C">
        <w:trPr>
          <w:trHeight w:val="263"/>
        </w:trPr>
        <w:tc>
          <w:tcPr>
            <w:tcW w:w="1588" w:type="dxa"/>
            <w:tcBorders>
              <w:top w:val="nil"/>
              <w:left w:val="nil"/>
              <w:bottom w:val="single" w:sz="4" w:space="0" w:color="000000"/>
              <w:right w:val="nil"/>
            </w:tcBorders>
            <w:shd w:val="clear" w:color="auto" w:fill="auto"/>
            <w:noWrap/>
            <w:vAlign w:val="bottom"/>
            <w:hideMark/>
          </w:tcPr>
          <w:p w14:paraId="1491ACCA"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ENGPAR14</w:t>
            </w:r>
          </w:p>
        </w:tc>
        <w:tc>
          <w:tcPr>
            <w:tcW w:w="1627" w:type="dxa"/>
            <w:tcBorders>
              <w:top w:val="nil"/>
              <w:left w:val="nil"/>
              <w:bottom w:val="single" w:sz="4" w:space="0" w:color="000000"/>
              <w:right w:val="nil"/>
            </w:tcBorders>
            <w:shd w:val="clear" w:color="auto" w:fill="auto"/>
            <w:noWrap/>
            <w:vAlign w:val="bottom"/>
            <w:hideMark/>
          </w:tcPr>
          <w:p w14:paraId="339E778F" w14:textId="435A9811"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1.65</w:t>
            </w:r>
          </w:p>
        </w:tc>
        <w:tc>
          <w:tcPr>
            <w:tcW w:w="1437" w:type="dxa"/>
            <w:tcBorders>
              <w:top w:val="nil"/>
              <w:left w:val="nil"/>
              <w:bottom w:val="single" w:sz="4" w:space="0" w:color="000000"/>
              <w:right w:val="nil"/>
            </w:tcBorders>
            <w:shd w:val="clear" w:color="auto" w:fill="auto"/>
            <w:noWrap/>
            <w:vAlign w:val="bottom"/>
            <w:hideMark/>
          </w:tcPr>
          <w:p w14:paraId="615D68F0" w14:textId="77777777" w:rsidR="00FA1679" w:rsidRPr="00F06FF5" w:rsidRDefault="00FA1679" w:rsidP="00F06FF5">
            <w:pPr>
              <w:jc w:val="right"/>
              <w:rPr>
                <w:rFonts w:ascii="Courier New" w:hAnsi="Courier New" w:cs="Courier New"/>
                <w:color w:val="000000"/>
              </w:rPr>
            </w:pPr>
            <w:r w:rsidRPr="00F06FF5">
              <w:rPr>
                <w:rFonts w:ascii="Courier New" w:hAnsi="Courier New" w:cs="Courier New"/>
                <w:color w:val="000000"/>
              </w:rPr>
              <w:t>0.61</w:t>
            </w:r>
          </w:p>
        </w:tc>
        <w:tc>
          <w:tcPr>
            <w:tcW w:w="1489" w:type="dxa"/>
            <w:tcBorders>
              <w:top w:val="nil"/>
              <w:left w:val="nil"/>
              <w:bottom w:val="single" w:sz="4" w:space="0" w:color="000000"/>
              <w:right w:val="nil"/>
            </w:tcBorders>
            <w:shd w:val="clear" w:color="auto" w:fill="auto"/>
            <w:noWrap/>
            <w:vAlign w:val="bottom"/>
            <w:hideMark/>
          </w:tcPr>
          <w:p w14:paraId="578F9DAC" w14:textId="77777777" w:rsidR="00FA1679" w:rsidRPr="00574A1A" w:rsidRDefault="00FA1679" w:rsidP="00F06FF5">
            <w:pPr>
              <w:jc w:val="right"/>
              <w:rPr>
                <w:rFonts w:ascii="Courier New" w:hAnsi="Courier New" w:cs="Courier New"/>
                <w:b/>
                <w:bCs/>
                <w:color w:val="833C0B" w:themeColor="accent2" w:themeShade="80"/>
                <w:highlight w:val="yellow"/>
              </w:rPr>
            </w:pPr>
            <w:r w:rsidRPr="00574A1A">
              <w:rPr>
                <w:rFonts w:ascii="Courier New" w:hAnsi="Courier New" w:cs="Courier New"/>
                <w:b/>
                <w:bCs/>
                <w:color w:val="833C0B" w:themeColor="accent2" w:themeShade="80"/>
                <w:highlight w:val="yellow"/>
              </w:rPr>
              <w:t>1.04</w:t>
            </w:r>
          </w:p>
        </w:tc>
        <w:tc>
          <w:tcPr>
            <w:tcW w:w="1954" w:type="dxa"/>
            <w:tcBorders>
              <w:top w:val="nil"/>
              <w:left w:val="nil"/>
              <w:bottom w:val="single" w:sz="4" w:space="0" w:color="000000"/>
              <w:right w:val="single" w:sz="4" w:space="0" w:color="auto"/>
            </w:tcBorders>
            <w:shd w:val="clear" w:color="auto" w:fill="auto"/>
            <w:noWrap/>
            <w:vAlign w:val="bottom"/>
            <w:hideMark/>
          </w:tcPr>
          <w:p w14:paraId="3BA0AB32" w14:textId="77777777" w:rsidR="00FA1679" w:rsidRPr="00F06FF5" w:rsidRDefault="00FA1679" w:rsidP="00F06FF5">
            <w:pPr>
              <w:rPr>
                <w:rFonts w:ascii="Courier New" w:hAnsi="Courier New" w:cs="Courier New"/>
                <w:color w:val="000000"/>
              </w:rPr>
            </w:pPr>
            <w:r w:rsidRPr="00F06FF5">
              <w:rPr>
                <w:rFonts w:ascii="Courier New" w:hAnsi="Courier New" w:cs="Courier New"/>
                <w:color w:val="000000"/>
              </w:rPr>
              <w:t>G10, Yes</w:t>
            </w:r>
          </w:p>
        </w:tc>
        <w:tc>
          <w:tcPr>
            <w:tcW w:w="1629" w:type="dxa"/>
            <w:tcBorders>
              <w:top w:val="nil"/>
              <w:left w:val="single" w:sz="4" w:space="0" w:color="auto"/>
              <w:bottom w:val="single" w:sz="4" w:space="0" w:color="000000"/>
              <w:right w:val="nil"/>
            </w:tcBorders>
            <w:vAlign w:val="bottom"/>
          </w:tcPr>
          <w:p w14:paraId="2CCABA42" w14:textId="34C2558A" w:rsidR="00FA1679" w:rsidRPr="0066687F" w:rsidRDefault="00FA1679" w:rsidP="00A07AC8">
            <w:pPr>
              <w:jc w:val="right"/>
              <w:rPr>
                <w:rFonts w:ascii="Courier New" w:hAnsi="Courier New" w:cs="Courier New"/>
                <w:b/>
                <w:bCs/>
                <w:color w:val="833C0B" w:themeColor="accent2" w:themeShade="80"/>
                <w:highlight w:val="yellow"/>
              </w:rPr>
            </w:pPr>
            <w:r w:rsidRPr="0066687F">
              <w:rPr>
                <w:rFonts w:ascii="Courier New" w:hAnsi="Courier New" w:cs="Courier New"/>
                <w:b/>
                <w:bCs/>
                <w:color w:val="833C0B" w:themeColor="accent2" w:themeShade="80"/>
                <w:highlight w:val="yellow"/>
              </w:rPr>
              <w:t>0.75</w:t>
            </w:r>
          </w:p>
        </w:tc>
      </w:tr>
    </w:tbl>
    <w:p w14:paraId="04F4E4AD" w14:textId="69794A6B" w:rsidR="00DF5AD8" w:rsidRDefault="00DF5AD8" w:rsidP="009D686D">
      <w:pPr>
        <w:rPr>
          <w:b/>
        </w:rPr>
      </w:pPr>
      <w:r w:rsidRPr="003E0FBF">
        <w:rPr>
          <w:bCs/>
          <w:sz w:val="18"/>
          <w:szCs w:val="18"/>
          <w:vertAlign w:val="superscript"/>
        </w:rPr>
        <w:t>1</w:t>
      </w:r>
      <w:r w:rsidRPr="003E0FBF">
        <w:rPr>
          <w:bCs/>
          <w:sz w:val="18"/>
          <w:szCs w:val="18"/>
        </w:rPr>
        <w:t>T</w:t>
      </w:r>
      <w:r w:rsidRPr="003E0FBF">
        <w:rPr>
          <w:sz w:val="18"/>
          <w:szCs w:val="18"/>
        </w:rPr>
        <w:t>his</w:t>
      </w:r>
      <w:r>
        <w:rPr>
          <w:sz w:val="18"/>
          <w:szCs w:val="18"/>
        </w:rPr>
        <w:t xml:space="preserve"> DIF analyses examines if the</w:t>
      </w:r>
      <w:r w:rsidRPr="003E0FBF">
        <w:rPr>
          <w:sz w:val="18"/>
          <w:szCs w:val="18"/>
        </w:rPr>
        <w:t xml:space="preserve"> item has the same difficulty for</w:t>
      </w:r>
      <w:r w:rsidR="00816360">
        <w:rPr>
          <w:sz w:val="18"/>
          <w:szCs w:val="18"/>
        </w:rPr>
        <w:t xml:space="preserve"> the</w:t>
      </w:r>
      <w:r w:rsidRPr="003E0FBF">
        <w:rPr>
          <w:sz w:val="18"/>
          <w:szCs w:val="18"/>
        </w:rPr>
        <w:t xml:space="preserve"> two </w:t>
      </w:r>
      <w:r w:rsidR="00816360">
        <w:rPr>
          <w:sz w:val="18"/>
          <w:szCs w:val="18"/>
        </w:rPr>
        <w:t xml:space="preserve">comparison </w:t>
      </w:r>
      <w:r w:rsidRPr="003E0FBF">
        <w:rPr>
          <w:sz w:val="18"/>
          <w:szCs w:val="18"/>
        </w:rPr>
        <w:t>groups</w:t>
      </w:r>
      <w:r w:rsidRPr="003E0FBF">
        <w:rPr>
          <w:bCs/>
          <w:sz w:val="18"/>
          <w:szCs w:val="18"/>
        </w:rPr>
        <w:t>;</w:t>
      </w:r>
      <w:r>
        <w:rPr>
          <w:bCs/>
          <w:sz w:val="18"/>
          <w:szCs w:val="18"/>
          <w:vertAlign w:val="superscript"/>
        </w:rPr>
        <w:t>2</w:t>
      </w:r>
      <w:r w:rsidRPr="003E0FBF">
        <w:rPr>
          <w:bCs/>
          <w:sz w:val="18"/>
          <w:szCs w:val="18"/>
        </w:rPr>
        <w:t xml:space="preserve">New </w:t>
      </w:r>
      <w:r w:rsidR="007A663C">
        <w:rPr>
          <w:bCs/>
          <w:sz w:val="18"/>
          <w:szCs w:val="18"/>
        </w:rPr>
        <w:t xml:space="preserve">DL </w:t>
      </w:r>
      <w:r w:rsidRPr="003E0FBF">
        <w:rPr>
          <w:bCs/>
          <w:sz w:val="18"/>
          <w:szCs w:val="18"/>
        </w:rPr>
        <w:t>items bolded</w:t>
      </w:r>
      <w:r w:rsidR="00F55EFF">
        <w:rPr>
          <w:bCs/>
          <w:sz w:val="18"/>
          <w:szCs w:val="18"/>
        </w:rPr>
        <w:t>;</w:t>
      </w:r>
      <w:r w:rsidR="00F55EFF" w:rsidRPr="00F55EFF">
        <w:rPr>
          <w:color w:val="000000"/>
          <w:sz w:val="18"/>
          <w:szCs w:val="18"/>
          <w:vertAlign w:val="superscript"/>
        </w:rPr>
        <w:t>3</w:t>
      </w:r>
      <w:r w:rsidR="00F55EFF" w:rsidRPr="00F55EFF">
        <w:rPr>
          <w:color w:val="000000"/>
          <w:sz w:val="18"/>
          <w:szCs w:val="18"/>
        </w:rPr>
        <w:t>Not applicable</w:t>
      </w:r>
      <w:r>
        <w:rPr>
          <w:b/>
        </w:rPr>
        <w:t xml:space="preserve"> </w:t>
      </w:r>
      <w:r>
        <w:rPr>
          <w:b/>
        </w:rPr>
        <w:br w:type="page"/>
      </w:r>
    </w:p>
    <w:p w14:paraId="30A94368" w14:textId="28469853" w:rsidR="00F06FF5" w:rsidRDefault="00442C59" w:rsidP="0017239F">
      <w:pPr>
        <w:rPr>
          <w:b/>
        </w:rPr>
      </w:pPr>
      <w:r>
        <w:rPr>
          <w:b/>
        </w:rPr>
        <w:lastRenderedPageBreak/>
        <w:t xml:space="preserve">Appendix </w:t>
      </w:r>
      <w:r w:rsidR="00D90FF4">
        <w:rPr>
          <w:b/>
        </w:rPr>
        <w:t>I</w:t>
      </w:r>
      <w:r w:rsidR="0008475C">
        <w:rPr>
          <w:b/>
        </w:rPr>
        <w:t>5, (Generalizability)</w:t>
      </w:r>
      <w:r>
        <w:rPr>
          <w:b/>
        </w:rPr>
        <w:t>: DIF by Students with disabilities (SWD) Status</w:t>
      </w:r>
      <w:r w:rsidR="00DF5AD8" w:rsidRPr="00A43FCA">
        <w:rPr>
          <w:b/>
          <w:vertAlign w:val="superscript"/>
        </w:rPr>
        <w:t>1</w:t>
      </w:r>
    </w:p>
    <w:tbl>
      <w:tblPr>
        <w:tblW w:w="9786" w:type="dxa"/>
        <w:tblLayout w:type="fixed"/>
        <w:tblLook w:val="04A0" w:firstRow="1" w:lastRow="0" w:firstColumn="1" w:lastColumn="0" w:noHBand="0" w:noVBand="1"/>
      </w:tblPr>
      <w:tblGrid>
        <w:gridCol w:w="1829"/>
        <w:gridCol w:w="1988"/>
        <w:gridCol w:w="1989"/>
        <w:gridCol w:w="1988"/>
        <w:gridCol w:w="1992"/>
      </w:tblGrid>
      <w:tr w:rsidR="009C0610" w:rsidRPr="00ED2E0F" w14:paraId="163DA43D" w14:textId="77777777" w:rsidTr="00AE7347">
        <w:trPr>
          <w:trHeight w:val="294"/>
        </w:trPr>
        <w:tc>
          <w:tcPr>
            <w:tcW w:w="1829" w:type="dxa"/>
            <w:tcBorders>
              <w:top w:val="nil"/>
              <w:left w:val="nil"/>
              <w:bottom w:val="nil"/>
              <w:right w:val="nil"/>
            </w:tcBorders>
            <w:shd w:val="clear" w:color="auto" w:fill="auto"/>
            <w:noWrap/>
            <w:vAlign w:val="bottom"/>
          </w:tcPr>
          <w:p w14:paraId="583FE94A" w14:textId="03B9D472" w:rsidR="009C0610" w:rsidRDefault="009C0610" w:rsidP="009C0610">
            <w:pPr>
              <w:rPr>
                <w:rFonts w:ascii="Courier New" w:hAnsi="Courier New" w:cs="Courier New"/>
                <w:color w:val="000000"/>
                <w:sz w:val="22"/>
                <w:szCs w:val="22"/>
              </w:rPr>
            </w:pPr>
            <w:r>
              <w:rPr>
                <w:rFonts w:ascii="Courier New" w:hAnsi="Courier New" w:cs="Courier New"/>
                <w:b/>
                <w:bCs/>
                <w:color w:val="000000"/>
                <w:sz w:val="22"/>
                <w:szCs w:val="22"/>
              </w:rPr>
              <w:t>Item</w:t>
            </w:r>
            <w:r>
              <w:rPr>
                <w:b/>
                <w:vertAlign w:val="superscript"/>
              </w:rPr>
              <w:t>2</w:t>
            </w:r>
          </w:p>
        </w:tc>
        <w:tc>
          <w:tcPr>
            <w:tcW w:w="1988" w:type="dxa"/>
            <w:tcBorders>
              <w:top w:val="nil"/>
              <w:left w:val="nil"/>
              <w:bottom w:val="nil"/>
              <w:right w:val="nil"/>
            </w:tcBorders>
            <w:shd w:val="clear" w:color="auto" w:fill="auto"/>
            <w:noWrap/>
            <w:vAlign w:val="center"/>
          </w:tcPr>
          <w:p w14:paraId="26E59294" w14:textId="0B17C507" w:rsidR="009C0610" w:rsidRPr="00ED2E0F" w:rsidRDefault="009C0610" w:rsidP="00C63120">
            <w:pPr>
              <w:jc w:val="right"/>
              <w:rPr>
                <w:rFonts w:ascii="Courier New" w:hAnsi="Courier New" w:cs="Courier New"/>
                <w:color w:val="000000"/>
                <w:sz w:val="22"/>
                <w:szCs w:val="22"/>
              </w:rPr>
            </w:pPr>
            <w:r w:rsidRPr="00ED2E0F">
              <w:rPr>
                <w:rFonts w:ascii="Courier New" w:hAnsi="Courier New" w:cs="Courier New"/>
                <w:b/>
                <w:bCs/>
                <w:color w:val="000000"/>
                <w:sz w:val="22"/>
                <w:szCs w:val="22"/>
              </w:rPr>
              <w:t>Not SWD</w:t>
            </w:r>
            <w:r w:rsidRPr="00ED2E0F">
              <w:rPr>
                <w:rFonts w:ascii="Courier New" w:hAnsi="Courier New" w:cs="Courier New"/>
                <w:b/>
                <w:bCs/>
                <w:color w:val="000000"/>
                <w:sz w:val="22"/>
                <w:szCs w:val="22"/>
              </w:rPr>
              <w:br/>
              <w:t>measure</w:t>
            </w:r>
          </w:p>
        </w:tc>
        <w:tc>
          <w:tcPr>
            <w:tcW w:w="1989" w:type="dxa"/>
            <w:tcBorders>
              <w:top w:val="nil"/>
              <w:left w:val="nil"/>
              <w:bottom w:val="nil"/>
              <w:right w:val="nil"/>
            </w:tcBorders>
            <w:shd w:val="clear" w:color="auto" w:fill="auto"/>
            <w:noWrap/>
            <w:vAlign w:val="center"/>
          </w:tcPr>
          <w:p w14:paraId="5034F14F" w14:textId="29EE4615" w:rsidR="009C0610" w:rsidRPr="00ED2E0F" w:rsidRDefault="009C0610" w:rsidP="00C63120">
            <w:pPr>
              <w:jc w:val="right"/>
              <w:rPr>
                <w:rFonts w:ascii="Courier New" w:hAnsi="Courier New" w:cs="Courier New"/>
                <w:color w:val="000000"/>
                <w:sz w:val="22"/>
                <w:szCs w:val="22"/>
              </w:rPr>
            </w:pPr>
            <w:r w:rsidRPr="00ED2E0F">
              <w:rPr>
                <w:rFonts w:ascii="Courier New" w:hAnsi="Courier New" w:cs="Courier New"/>
                <w:b/>
                <w:bCs/>
                <w:color w:val="000000"/>
                <w:sz w:val="22"/>
                <w:szCs w:val="22"/>
              </w:rPr>
              <w:t>SWD</w:t>
            </w:r>
            <w:r w:rsidRPr="00ED2E0F">
              <w:rPr>
                <w:rFonts w:ascii="Courier New" w:hAnsi="Courier New" w:cs="Courier New"/>
                <w:b/>
                <w:bCs/>
                <w:color w:val="000000"/>
                <w:sz w:val="22"/>
                <w:szCs w:val="22"/>
              </w:rPr>
              <w:br/>
              <w:t>measure</w:t>
            </w:r>
          </w:p>
        </w:tc>
        <w:tc>
          <w:tcPr>
            <w:tcW w:w="1988" w:type="dxa"/>
            <w:tcBorders>
              <w:top w:val="nil"/>
              <w:left w:val="nil"/>
              <w:bottom w:val="nil"/>
              <w:right w:val="single" w:sz="4" w:space="0" w:color="auto"/>
            </w:tcBorders>
            <w:shd w:val="clear" w:color="auto" w:fill="auto"/>
            <w:noWrap/>
            <w:vAlign w:val="center"/>
          </w:tcPr>
          <w:p w14:paraId="3503515F" w14:textId="77777777" w:rsidR="009C0610" w:rsidRDefault="009C0610" w:rsidP="00C63120">
            <w:pPr>
              <w:jc w:val="right"/>
              <w:rPr>
                <w:rFonts w:ascii="Courier New" w:hAnsi="Courier New" w:cs="Courier New"/>
                <w:b/>
                <w:bCs/>
                <w:color w:val="000000"/>
              </w:rPr>
            </w:pPr>
            <w:r>
              <w:rPr>
                <w:rFonts w:ascii="Courier New" w:hAnsi="Courier New" w:cs="Courier New"/>
                <w:b/>
                <w:bCs/>
                <w:color w:val="000000"/>
              </w:rPr>
              <w:t>VOCAL</w:t>
            </w:r>
          </w:p>
          <w:p w14:paraId="1A1A50B9" w14:textId="5B5576C3" w:rsidR="009C0610" w:rsidRPr="00ED2E0F" w:rsidRDefault="009C0610" w:rsidP="00C63120">
            <w:pPr>
              <w:jc w:val="right"/>
              <w:rPr>
                <w:rFonts w:ascii="Courier New" w:hAnsi="Courier New" w:cs="Courier New"/>
                <w:color w:val="000000"/>
                <w:sz w:val="22"/>
                <w:szCs w:val="22"/>
              </w:rPr>
            </w:pPr>
            <w:r>
              <w:rPr>
                <w:rFonts w:ascii="Courier New" w:hAnsi="Courier New" w:cs="Courier New"/>
                <w:b/>
                <w:bCs/>
                <w:color w:val="000000"/>
              </w:rPr>
              <w:t>DIF Size</w:t>
            </w:r>
          </w:p>
        </w:tc>
        <w:tc>
          <w:tcPr>
            <w:tcW w:w="1989" w:type="dxa"/>
            <w:tcBorders>
              <w:top w:val="nil"/>
              <w:left w:val="single" w:sz="4" w:space="0" w:color="auto"/>
              <w:bottom w:val="nil"/>
              <w:right w:val="nil"/>
            </w:tcBorders>
            <w:shd w:val="clear" w:color="auto" w:fill="auto"/>
            <w:vAlign w:val="center"/>
          </w:tcPr>
          <w:p w14:paraId="016D5012" w14:textId="77777777" w:rsidR="007D720B" w:rsidRDefault="007D720B" w:rsidP="00C63120">
            <w:pPr>
              <w:jc w:val="right"/>
              <w:rPr>
                <w:rFonts w:ascii="Courier New" w:hAnsi="Courier New" w:cs="Courier New"/>
                <w:b/>
                <w:bCs/>
                <w:color w:val="000000"/>
                <w:sz w:val="22"/>
                <w:szCs w:val="22"/>
              </w:rPr>
            </w:pPr>
            <w:r w:rsidRPr="007D720B">
              <w:rPr>
                <w:rFonts w:ascii="Courier New" w:hAnsi="Courier New" w:cs="Courier New"/>
                <w:b/>
                <w:bCs/>
                <w:color w:val="000000"/>
                <w:sz w:val="22"/>
                <w:szCs w:val="22"/>
              </w:rPr>
              <w:t xml:space="preserve">DIMENSION </w:t>
            </w:r>
          </w:p>
          <w:p w14:paraId="7E9787B2" w14:textId="4FC2DB8B" w:rsidR="009C0610" w:rsidRPr="007D720B" w:rsidRDefault="007D720B" w:rsidP="00C63120">
            <w:pPr>
              <w:jc w:val="right"/>
              <w:rPr>
                <w:rFonts w:ascii="Courier New" w:hAnsi="Courier New" w:cs="Courier New"/>
                <w:b/>
                <w:bCs/>
                <w:color w:val="000000"/>
                <w:sz w:val="22"/>
                <w:szCs w:val="22"/>
              </w:rPr>
            </w:pPr>
            <w:r w:rsidRPr="007D720B">
              <w:rPr>
                <w:rFonts w:ascii="Courier New" w:hAnsi="Courier New" w:cs="Courier New"/>
                <w:b/>
                <w:bCs/>
                <w:color w:val="000000"/>
                <w:sz w:val="22"/>
                <w:szCs w:val="22"/>
              </w:rPr>
              <w:t>DIF Size</w:t>
            </w:r>
          </w:p>
        </w:tc>
      </w:tr>
      <w:tr w:rsidR="00FA1679" w:rsidRPr="00ED2E0F" w14:paraId="2DDBBD58" w14:textId="63ABD3F4" w:rsidTr="00AE7347">
        <w:trPr>
          <w:trHeight w:val="294"/>
        </w:trPr>
        <w:tc>
          <w:tcPr>
            <w:tcW w:w="1829" w:type="dxa"/>
            <w:tcBorders>
              <w:top w:val="nil"/>
              <w:left w:val="nil"/>
              <w:bottom w:val="nil"/>
              <w:right w:val="nil"/>
            </w:tcBorders>
            <w:shd w:val="clear" w:color="D9D9D9" w:fill="D9D9D9"/>
            <w:noWrap/>
            <w:vAlign w:val="bottom"/>
            <w:hideMark/>
          </w:tcPr>
          <w:p w14:paraId="2907D47C" w14:textId="4174BF0B" w:rsidR="00FA1679" w:rsidRPr="00ED2E0F" w:rsidRDefault="009C0610" w:rsidP="00547E0E">
            <w:pPr>
              <w:rPr>
                <w:rFonts w:ascii="Courier New" w:hAnsi="Courier New" w:cs="Courier New"/>
                <w:color w:val="000000"/>
                <w:sz w:val="22"/>
                <w:szCs w:val="22"/>
              </w:rPr>
            </w:pPr>
            <w:r>
              <w:rPr>
                <w:rFonts w:ascii="Courier New" w:hAnsi="Courier New" w:cs="Courier New"/>
                <w:color w:val="000000"/>
                <w:sz w:val="22"/>
                <w:szCs w:val="22"/>
              </w:rPr>
              <w:t>D</w:t>
            </w:r>
            <w:r w:rsidR="00FA1679" w:rsidRPr="00ED2E0F">
              <w:rPr>
                <w:rFonts w:ascii="Courier New" w:hAnsi="Courier New" w:cs="Courier New"/>
                <w:color w:val="000000"/>
                <w:sz w:val="22"/>
                <w:szCs w:val="22"/>
              </w:rPr>
              <w:t>ENGCLC4</w:t>
            </w:r>
          </w:p>
        </w:tc>
        <w:tc>
          <w:tcPr>
            <w:tcW w:w="1988" w:type="dxa"/>
            <w:tcBorders>
              <w:top w:val="nil"/>
              <w:left w:val="nil"/>
              <w:bottom w:val="nil"/>
              <w:right w:val="nil"/>
            </w:tcBorders>
            <w:shd w:val="clear" w:color="D9D9D9" w:fill="D9D9D9"/>
            <w:noWrap/>
            <w:vAlign w:val="center"/>
            <w:hideMark/>
          </w:tcPr>
          <w:p w14:paraId="2C6F4F0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w:t>
            </w:r>
          </w:p>
        </w:tc>
        <w:tc>
          <w:tcPr>
            <w:tcW w:w="1989" w:type="dxa"/>
            <w:tcBorders>
              <w:top w:val="nil"/>
              <w:left w:val="nil"/>
              <w:bottom w:val="nil"/>
              <w:right w:val="nil"/>
            </w:tcBorders>
            <w:shd w:val="clear" w:color="D9D9D9" w:fill="D9D9D9"/>
            <w:noWrap/>
            <w:vAlign w:val="center"/>
            <w:hideMark/>
          </w:tcPr>
          <w:p w14:paraId="45367516"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0.76</w:t>
            </w:r>
          </w:p>
        </w:tc>
        <w:tc>
          <w:tcPr>
            <w:tcW w:w="1988" w:type="dxa"/>
            <w:tcBorders>
              <w:top w:val="nil"/>
              <w:left w:val="nil"/>
              <w:bottom w:val="nil"/>
              <w:right w:val="single" w:sz="4" w:space="0" w:color="auto"/>
            </w:tcBorders>
            <w:shd w:val="clear" w:color="000000" w:fill="FFFF00"/>
            <w:noWrap/>
            <w:vAlign w:val="center"/>
            <w:hideMark/>
          </w:tcPr>
          <w:p w14:paraId="5536AEC6" w14:textId="77777777" w:rsidR="00FA1679" w:rsidRPr="00555ED6" w:rsidRDefault="00FA1679" w:rsidP="00C63120">
            <w:pPr>
              <w:jc w:val="right"/>
              <w:rPr>
                <w:rFonts w:ascii="Courier New" w:hAnsi="Courier New" w:cs="Courier New"/>
                <w:b/>
                <w:bCs/>
                <w:color w:val="833C0B" w:themeColor="accent2" w:themeShade="80"/>
                <w:sz w:val="22"/>
                <w:szCs w:val="22"/>
              </w:rPr>
            </w:pPr>
            <w:r w:rsidRPr="00555ED6">
              <w:rPr>
                <w:rFonts w:ascii="Courier New" w:hAnsi="Courier New" w:cs="Courier New"/>
                <w:b/>
                <w:bCs/>
                <w:color w:val="833C0B" w:themeColor="accent2" w:themeShade="80"/>
                <w:sz w:val="22"/>
                <w:szCs w:val="22"/>
              </w:rPr>
              <w:t>-1.17</w:t>
            </w:r>
          </w:p>
        </w:tc>
        <w:tc>
          <w:tcPr>
            <w:tcW w:w="1989" w:type="dxa"/>
            <w:tcBorders>
              <w:top w:val="nil"/>
              <w:left w:val="single" w:sz="4" w:space="0" w:color="auto"/>
              <w:bottom w:val="nil"/>
              <w:right w:val="nil"/>
            </w:tcBorders>
            <w:shd w:val="clear" w:color="000000" w:fill="FFFF00"/>
            <w:vAlign w:val="center"/>
          </w:tcPr>
          <w:p w14:paraId="0FDB10E8" w14:textId="73D4A466" w:rsidR="00FA1679" w:rsidRPr="00555ED6" w:rsidRDefault="00FA1679" w:rsidP="00C63120">
            <w:pPr>
              <w:jc w:val="right"/>
              <w:rPr>
                <w:rFonts w:ascii="Courier New" w:hAnsi="Courier New" w:cs="Courier New"/>
                <w:b/>
                <w:bCs/>
                <w:color w:val="833C0B" w:themeColor="accent2" w:themeShade="80"/>
                <w:sz w:val="22"/>
                <w:szCs w:val="22"/>
              </w:rPr>
            </w:pPr>
            <w:r w:rsidRPr="00555ED6">
              <w:rPr>
                <w:rFonts w:ascii="Courier New" w:hAnsi="Courier New" w:cs="Courier New"/>
                <w:b/>
                <w:bCs/>
                <w:color w:val="833C0B" w:themeColor="accent2" w:themeShade="80"/>
                <w:sz w:val="22"/>
                <w:szCs w:val="22"/>
              </w:rPr>
              <w:t>-1.10</w:t>
            </w:r>
          </w:p>
        </w:tc>
      </w:tr>
      <w:tr w:rsidR="00FA1679" w:rsidRPr="00ED2E0F" w14:paraId="44F6F36B" w14:textId="1C73DE15" w:rsidTr="00AE7347">
        <w:trPr>
          <w:trHeight w:val="294"/>
        </w:trPr>
        <w:tc>
          <w:tcPr>
            <w:tcW w:w="1829" w:type="dxa"/>
            <w:tcBorders>
              <w:top w:val="nil"/>
              <w:left w:val="nil"/>
              <w:bottom w:val="nil"/>
              <w:right w:val="nil"/>
            </w:tcBorders>
            <w:shd w:val="clear" w:color="auto" w:fill="auto"/>
            <w:noWrap/>
            <w:vAlign w:val="bottom"/>
            <w:hideMark/>
          </w:tcPr>
          <w:p w14:paraId="61FBA385"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ENGPAR3</w:t>
            </w:r>
          </w:p>
        </w:tc>
        <w:tc>
          <w:tcPr>
            <w:tcW w:w="1988" w:type="dxa"/>
            <w:tcBorders>
              <w:top w:val="nil"/>
              <w:left w:val="nil"/>
              <w:bottom w:val="nil"/>
              <w:right w:val="nil"/>
            </w:tcBorders>
            <w:shd w:val="clear" w:color="auto" w:fill="auto"/>
            <w:noWrap/>
            <w:vAlign w:val="center"/>
            <w:hideMark/>
          </w:tcPr>
          <w:p w14:paraId="0DBD1B4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-0.85</w:t>
            </w:r>
          </w:p>
        </w:tc>
        <w:tc>
          <w:tcPr>
            <w:tcW w:w="1989" w:type="dxa"/>
            <w:tcBorders>
              <w:top w:val="nil"/>
              <w:left w:val="nil"/>
              <w:bottom w:val="nil"/>
              <w:right w:val="nil"/>
            </w:tcBorders>
            <w:shd w:val="clear" w:color="auto" w:fill="auto"/>
            <w:noWrap/>
            <w:vAlign w:val="center"/>
            <w:hideMark/>
          </w:tcPr>
          <w:p w14:paraId="2ACB62B5"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-0.35</w:t>
            </w:r>
          </w:p>
        </w:tc>
        <w:tc>
          <w:tcPr>
            <w:tcW w:w="1988" w:type="dxa"/>
            <w:tcBorders>
              <w:top w:val="nil"/>
              <w:left w:val="nil"/>
              <w:bottom w:val="nil"/>
              <w:right w:val="single" w:sz="4" w:space="0" w:color="auto"/>
            </w:tcBorders>
            <w:shd w:val="clear" w:color="auto" w:fill="auto"/>
            <w:noWrap/>
            <w:vAlign w:val="center"/>
            <w:hideMark/>
          </w:tcPr>
          <w:p w14:paraId="57968847"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-0.5</w:t>
            </w:r>
          </w:p>
        </w:tc>
        <w:tc>
          <w:tcPr>
            <w:tcW w:w="1989" w:type="dxa"/>
            <w:tcBorders>
              <w:top w:val="nil"/>
              <w:left w:val="single" w:sz="4" w:space="0" w:color="auto"/>
              <w:bottom w:val="nil"/>
              <w:right w:val="nil"/>
            </w:tcBorders>
            <w:vAlign w:val="center"/>
          </w:tcPr>
          <w:p w14:paraId="455AA160" w14:textId="77777777" w:rsidR="00FA1679" w:rsidRPr="00ED2E0F" w:rsidRDefault="00FA1679" w:rsidP="00C63120">
            <w:pPr>
              <w:jc w:val="right"/>
              <w:rPr>
                <w:rFonts w:ascii="Courier New" w:hAnsi="Courier New" w:cs="Courier New"/>
                <w:color w:val="000000"/>
                <w:sz w:val="22"/>
                <w:szCs w:val="22"/>
              </w:rPr>
            </w:pPr>
          </w:p>
        </w:tc>
      </w:tr>
      <w:tr w:rsidR="00FA1679" w:rsidRPr="00ED2E0F" w14:paraId="462D9AC4" w14:textId="03096D32" w:rsidTr="00AE7347">
        <w:trPr>
          <w:trHeight w:val="294"/>
        </w:trPr>
        <w:tc>
          <w:tcPr>
            <w:tcW w:w="1829" w:type="dxa"/>
            <w:tcBorders>
              <w:top w:val="nil"/>
              <w:left w:val="nil"/>
              <w:bottom w:val="nil"/>
              <w:right w:val="nil"/>
            </w:tcBorders>
            <w:shd w:val="clear" w:color="D9D9D9" w:fill="D9D9D9"/>
            <w:noWrap/>
            <w:vAlign w:val="bottom"/>
            <w:hideMark/>
          </w:tcPr>
          <w:p w14:paraId="50E531BA"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ENGPAR1</w:t>
            </w:r>
          </w:p>
        </w:tc>
        <w:tc>
          <w:tcPr>
            <w:tcW w:w="1988" w:type="dxa"/>
            <w:tcBorders>
              <w:top w:val="nil"/>
              <w:left w:val="nil"/>
              <w:bottom w:val="nil"/>
              <w:right w:val="nil"/>
            </w:tcBorders>
            <w:shd w:val="clear" w:color="D9D9D9" w:fill="D9D9D9"/>
            <w:noWrap/>
            <w:vAlign w:val="center"/>
            <w:hideMark/>
          </w:tcPr>
          <w:p w14:paraId="03B18EF5"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-0.12</w:t>
            </w:r>
          </w:p>
        </w:tc>
        <w:tc>
          <w:tcPr>
            <w:tcW w:w="1989" w:type="dxa"/>
            <w:tcBorders>
              <w:top w:val="nil"/>
              <w:left w:val="nil"/>
              <w:bottom w:val="nil"/>
              <w:right w:val="nil"/>
            </w:tcBorders>
            <w:shd w:val="clear" w:color="D9D9D9" w:fill="D9D9D9"/>
            <w:noWrap/>
            <w:vAlign w:val="center"/>
            <w:hideMark/>
          </w:tcPr>
          <w:p w14:paraId="4DC5ED1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0.36</w:t>
            </w:r>
          </w:p>
        </w:tc>
        <w:tc>
          <w:tcPr>
            <w:tcW w:w="1988" w:type="dxa"/>
            <w:tcBorders>
              <w:top w:val="nil"/>
              <w:left w:val="nil"/>
              <w:bottom w:val="nil"/>
              <w:right w:val="single" w:sz="4" w:space="0" w:color="auto"/>
            </w:tcBorders>
            <w:shd w:val="clear" w:color="D9D9D9" w:fill="D9D9D9"/>
            <w:noWrap/>
            <w:vAlign w:val="center"/>
            <w:hideMark/>
          </w:tcPr>
          <w:p w14:paraId="3D24C1D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-0.48</w:t>
            </w:r>
          </w:p>
        </w:tc>
        <w:tc>
          <w:tcPr>
            <w:tcW w:w="1989" w:type="dxa"/>
            <w:tcBorders>
              <w:top w:val="nil"/>
              <w:left w:val="single" w:sz="4" w:space="0" w:color="auto"/>
              <w:bottom w:val="nil"/>
              <w:right w:val="nil"/>
            </w:tcBorders>
            <w:shd w:val="clear" w:color="D9D9D9" w:fill="D9D9D9"/>
            <w:vAlign w:val="center"/>
          </w:tcPr>
          <w:p w14:paraId="14C08DB5" w14:textId="77777777" w:rsidR="00FA1679" w:rsidRPr="00ED2E0F" w:rsidRDefault="00FA1679" w:rsidP="00C63120">
            <w:pPr>
              <w:jc w:val="right"/>
              <w:rPr>
                <w:rFonts w:ascii="Courier New" w:hAnsi="Courier New" w:cs="Courier New"/>
                <w:color w:val="000000"/>
                <w:sz w:val="22"/>
                <w:szCs w:val="22"/>
              </w:rPr>
            </w:pPr>
          </w:p>
        </w:tc>
      </w:tr>
      <w:tr w:rsidR="00FA1679" w:rsidRPr="00ED2E0F" w14:paraId="54F83969" w14:textId="12F07751" w:rsidTr="00AE7347">
        <w:trPr>
          <w:trHeight w:val="294"/>
        </w:trPr>
        <w:tc>
          <w:tcPr>
            <w:tcW w:w="1829" w:type="dxa"/>
            <w:tcBorders>
              <w:top w:val="nil"/>
              <w:left w:val="nil"/>
              <w:bottom w:val="nil"/>
              <w:right w:val="nil"/>
            </w:tcBorders>
            <w:shd w:val="clear" w:color="auto" w:fill="auto"/>
            <w:noWrap/>
            <w:vAlign w:val="bottom"/>
            <w:hideMark/>
          </w:tcPr>
          <w:p w14:paraId="5E97317C"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SAFBUL10</w:t>
            </w:r>
          </w:p>
        </w:tc>
        <w:tc>
          <w:tcPr>
            <w:tcW w:w="1988" w:type="dxa"/>
            <w:tcBorders>
              <w:top w:val="nil"/>
              <w:left w:val="nil"/>
              <w:bottom w:val="nil"/>
              <w:right w:val="nil"/>
            </w:tcBorders>
            <w:shd w:val="clear" w:color="auto" w:fill="auto"/>
            <w:noWrap/>
            <w:vAlign w:val="center"/>
            <w:hideMark/>
          </w:tcPr>
          <w:p w14:paraId="69524B8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-1.48</w:t>
            </w:r>
          </w:p>
        </w:tc>
        <w:tc>
          <w:tcPr>
            <w:tcW w:w="1989" w:type="dxa"/>
            <w:tcBorders>
              <w:top w:val="nil"/>
              <w:left w:val="nil"/>
              <w:bottom w:val="nil"/>
              <w:right w:val="nil"/>
            </w:tcBorders>
            <w:shd w:val="clear" w:color="auto" w:fill="auto"/>
            <w:noWrap/>
            <w:vAlign w:val="center"/>
            <w:hideMark/>
          </w:tcPr>
          <w:p w14:paraId="15290A1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-1.02</w:t>
            </w:r>
          </w:p>
        </w:tc>
        <w:tc>
          <w:tcPr>
            <w:tcW w:w="1988" w:type="dxa"/>
            <w:tcBorders>
              <w:top w:val="nil"/>
              <w:left w:val="nil"/>
              <w:bottom w:val="nil"/>
              <w:right w:val="single" w:sz="4" w:space="0" w:color="auto"/>
            </w:tcBorders>
            <w:shd w:val="clear" w:color="auto" w:fill="auto"/>
            <w:noWrap/>
            <w:vAlign w:val="center"/>
            <w:hideMark/>
          </w:tcPr>
          <w:p w14:paraId="62759C4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-0.46</w:t>
            </w:r>
          </w:p>
        </w:tc>
        <w:tc>
          <w:tcPr>
            <w:tcW w:w="1989" w:type="dxa"/>
            <w:tcBorders>
              <w:top w:val="nil"/>
              <w:left w:val="single" w:sz="4" w:space="0" w:color="auto"/>
              <w:bottom w:val="nil"/>
              <w:right w:val="nil"/>
            </w:tcBorders>
            <w:vAlign w:val="center"/>
          </w:tcPr>
          <w:p w14:paraId="7C20A1CD" w14:textId="77777777" w:rsidR="00FA1679" w:rsidRPr="00ED2E0F" w:rsidRDefault="00FA1679" w:rsidP="00C63120">
            <w:pPr>
              <w:jc w:val="right"/>
              <w:rPr>
                <w:rFonts w:ascii="Courier New" w:hAnsi="Courier New" w:cs="Courier New"/>
                <w:color w:val="000000"/>
                <w:sz w:val="22"/>
                <w:szCs w:val="22"/>
              </w:rPr>
            </w:pPr>
          </w:p>
        </w:tc>
      </w:tr>
      <w:tr w:rsidR="00FA1679" w:rsidRPr="00ED2E0F" w14:paraId="400C91EF" w14:textId="28914AAE" w:rsidTr="00AE7347">
        <w:trPr>
          <w:trHeight w:val="294"/>
        </w:trPr>
        <w:tc>
          <w:tcPr>
            <w:tcW w:w="1829" w:type="dxa"/>
            <w:tcBorders>
              <w:top w:val="nil"/>
              <w:left w:val="nil"/>
              <w:bottom w:val="nil"/>
              <w:right w:val="nil"/>
            </w:tcBorders>
            <w:shd w:val="clear" w:color="D9D9D9" w:fill="D9D9D9"/>
            <w:noWrap/>
            <w:vAlign w:val="bottom"/>
            <w:hideMark/>
          </w:tcPr>
          <w:p w14:paraId="51BF5C24" w14:textId="77777777" w:rsidR="00FA1679" w:rsidRPr="003C409C" w:rsidRDefault="00FA1679" w:rsidP="00547E0E">
            <w:pPr>
              <w:rPr>
                <w:rFonts w:ascii="Courier New" w:hAnsi="Courier New" w:cs="Courier New"/>
                <w:b/>
                <w:bCs/>
                <w:color w:val="000000"/>
                <w:sz w:val="22"/>
                <w:szCs w:val="22"/>
              </w:rPr>
            </w:pPr>
            <w:r w:rsidRPr="003C409C">
              <w:rPr>
                <w:rFonts w:ascii="Courier New" w:hAnsi="Courier New" w:cs="Courier New"/>
                <w:b/>
                <w:bCs/>
                <w:color w:val="000000"/>
                <w:sz w:val="22"/>
                <w:szCs w:val="22"/>
              </w:rPr>
              <w:t>ENGCLC10</w:t>
            </w:r>
          </w:p>
        </w:tc>
        <w:tc>
          <w:tcPr>
            <w:tcW w:w="1988" w:type="dxa"/>
            <w:tcBorders>
              <w:top w:val="nil"/>
              <w:left w:val="nil"/>
              <w:bottom w:val="nil"/>
              <w:right w:val="nil"/>
            </w:tcBorders>
            <w:shd w:val="clear" w:color="D9D9D9" w:fill="D9D9D9"/>
            <w:noWrap/>
            <w:vAlign w:val="center"/>
            <w:hideMark/>
          </w:tcPr>
          <w:p w14:paraId="353EB99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-1.06</w:t>
            </w:r>
          </w:p>
        </w:tc>
        <w:tc>
          <w:tcPr>
            <w:tcW w:w="1989" w:type="dxa"/>
            <w:tcBorders>
              <w:top w:val="nil"/>
              <w:left w:val="nil"/>
              <w:bottom w:val="nil"/>
              <w:right w:val="nil"/>
            </w:tcBorders>
            <w:shd w:val="clear" w:color="D9D9D9" w:fill="D9D9D9"/>
            <w:noWrap/>
            <w:vAlign w:val="center"/>
            <w:hideMark/>
          </w:tcPr>
          <w:p w14:paraId="426331B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-0.66</w:t>
            </w:r>
          </w:p>
        </w:tc>
        <w:tc>
          <w:tcPr>
            <w:tcW w:w="1988" w:type="dxa"/>
            <w:tcBorders>
              <w:top w:val="nil"/>
              <w:left w:val="nil"/>
              <w:bottom w:val="nil"/>
              <w:right w:val="single" w:sz="4" w:space="0" w:color="auto"/>
            </w:tcBorders>
            <w:shd w:val="clear" w:color="D9D9D9" w:fill="D9D9D9"/>
            <w:noWrap/>
            <w:vAlign w:val="center"/>
            <w:hideMark/>
          </w:tcPr>
          <w:p w14:paraId="727650F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-0.39</w:t>
            </w:r>
          </w:p>
        </w:tc>
        <w:tc>
          <w:tcPr>
            <w:tcW w:w="1989" w:type="dxa"/>
            <w:tcBorders>
              <w:top w:val="nil"/>
              <w:left w:val="single" w:sz="4" w:space="0" w:color="auto"/>
              <w:bottom w:val="nil"/>
              <w:right w:val="nil"/>
            </w:tcBorders>
            <w:shd w:val="clear" w:color="D9D9D9" w:fill="D9D9D9"/>
            <w:vAlign w:val="center"/>
          </w:tcPr>
          <w:p w14:paraId="1F7C517F" w14:textId="77777777" w:rsidR="00FA1679" w:rsidRPr="00ED2E0F" w:rsidRDefault="00FA1679" w:rsidP="00C63120">
            <w:pPr>
              <w:jc w:val="right"/>
              <w:rPr>
                <w:rFonts w:ascii="Courier New" w:hAnsi="Courier New" w:cs="Courier New"/>
                <w:color w:val="000000"/>
                <w:sz w:val="22"/>
                <w:szCs w:val="22"/>
              </w:rPr>
            </w:pPr>
          </w:p>
        </w:tc>
      </w:tr>
      <w:tr w:rsidR="00FA1679" w:rsidRPr="00ED2E0F" w14:paraId="52805A76" w14:textId="57B1D347" w:rsidTr="00AE7347">
        <w:trPr>
          <w:trHeight w:val="294"/>
        </w:trPr>
        <w:tc>
          <w:tcPr>
            <w:tcW w:w="1829" w:type="dxa"/>
            <w:tcBorders>
              <w:top w:val="nil"/>
              <w:left w:val="nil"/>
              <w:bottom w:val="nil"/>
              <w:right w:val="nil"/>
            </w:tcBorders>
            <w:shd w:val="clear" w:color="auto" w:fill="auto"/>
            <w:noWrap/>
            <w:vAlign w:val="bottom"/>
            <w:hideMark/>
          </w:tcPr>
          <w:p w14:paraId="3D4749E0"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SAFEMO6</w:t>
            </w:r>
          </w:p>
        </w:tc>
        <w:tc>
          <w:tcPr>
            <w:tcW w:w="1988" w:type="dxa"/>
            <w:tcBorders>
              <w:top w:val="nil"/>
              <w:left w:val="nil"/>
              <w:bottom w:val="nil"/>
              <w:right w:val="nil"/>
            </w:tcBorders>
            <w:shd w:val="clear" w:color="auto" w:fill="auto"/>
            <w:noWrap/>
            <w:vAlign w:val="center"/>
            <w:hideMark/>
          </w:tcPr>
          <w:p w14:paraId="72E9FE3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-1.01</w:t>
            </w:r>
          </w:p>
        </w:tc>
        <w:tc>
          <w:tcPr>
            <w:tcW w:w="1989" w:type="dxa"/>
            <w:tcBorders>
              <w:top w:val="nil"/>
              <w:left w:val="nil"/>
              <w:bottom w:val="nil"/>
              <w:right w:val="nil"/>
            </w:tcBorders>
            <w:shd w:val="clear" w:color="auto" w:fill="auto"/>
            <w:noWrap/>
            <w:vAlign w:val="center"/>
            <w:hideMark/>
          </w:tcPr>
          <w:p w14:paraId="15CAC77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-0.64</w:t>
            </w:r>
          </w:p>
        </w:tc>
        <w:tc>
          <w:tcPr>
            <w:tcW w:w="1988" w:type="dxa"/>
            <w:tcBorders>
              <w:top w:val="nil"/>
              <w:left w:val="nil"/>
              <w:bottom w:val="nil"/>
              <w:right w:val="single" w:sz="4" w:space="0" w:color="auto"/>
            </w:tcBorders>
            <w:shd w:val="clear" w:color="auto" w:fill="auto"/>
            <w:noWrap/>
            <w:vAlign w:val="center"/>
            <w:hideMark/>
          </w:tcPr>
          <w:p w14:paraId="1F531CB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-0.37</w:t>
            </w:r>
          </w:p>
        </w:tc>
        <w:tc>
          <w:tcPr>
            <w:tcW w:w="1989" w:type="dxa"/>
            <w:tcBorders>
              <w:top w:val="nil"/>
              <w:left w:val="single" w:sz="4" w:space="0" w:color="auto"/>
              <w:bottom w:val="nil"/>
              <w:right w:val="nil"/>
            </w:tcBorders>
            <w:vAlign w:val="center"/>
          </w:tcPr>
          <w:p w14:paraId="1B7DA01B" w14:textId="77777777" w:rsidR="00FA1679" w:rsidRPr="00ED2E0F" w:rsidRDefault="00FA1679" w:rsidP="00C63120">
            <w:pPr>
              <w:jc w:val="right"/>
              <w:rPr>
                <w:rFonts w:ascii="Courier New" w:hAnsi="Courier New" w:cs="Courier New"/>
                <w:color w:val="000000"/>
                <w:sz w:val="22"/>
                <w:szCs w:val="22"/>
              </w:rPr>
            </w:pPr>
          </w:p>
        </w:tc>
      </w:tr>
      <w:tr w:rsidR="00FA1679" w:rsidRPr="00ED2E0F" w14:paraId="08E8DB5E" w14:textId="26444EEF" w:rsidTr="00AE7347">
        <w:trPr>
          <w:trHeight w:val="294"/>
        </w:trPr>
        <w:tc>
          <w:tcPr>
            <w:tcW w:w="1829" w:type="dxa"/>
            <w:tcBorders>
              <w:top w:val="nil"/>
              <w:left w:val="nil"/>
              <w:bottom w:val="nil"/>
              <w:right w:val="nil"/>
            </w:tcBorders>
            <w:shd w:val="clear" w:color="D9D9D9" w:fill="D9D9D9"/>
            <w:noWrap/>
            <w:vAlign w:val="bottom"/>
            <w:hideMark/>
          </w:tcPr>
          <w:p w14:paraId="211B487F"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SAFBUL16</w:t>
            </w:r>
          </w:p>
        </w:tc>
        <w:tc>
          <w:tcPr>
            <w:tcW w:w="1988" w:type="dxa"/>
            <w:tcBorders>
              <w:top w:val="nil"/>
              <w:left w:val="nil"/>
              <w:bottom w:val="nil"/>
              <w:right w:val="nil"/>
            </w:tcBorders>
            <w:shd w:val="clear" w:color="D9D9D9" w:fill="D9D9D9"/>
            <w:noWrap/>
            <w:vAlign w:val="center"/>
            <w:hideMark/>
          </w:tcPr>
          <w:p w14:paraId="2EB8EBA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-0.21</w:t>
            </w:r>
          </w:p>
        </w:tc>
        <w:tc>
          <w:tcPr>
            <w:tcW w:w="1989" w:type="dxa"/>
            <w:tcBorders>
              <w:top w:val="nil"/>
              <w:left w:val="nil"/>
              <w:bottom w:val="nil"/>
              <w:right w:val="nil"/>
            </w:tcBorders>
            <w:shd w:val="clear" w:color="D9D9D9" w:fill="D9D9D9"/>
            <w:noWrap/>
            <w:vAlign w:val="center"/>
            <w:hideMark/>
          </w:tcPr>
          <w:p w14:paraId="073461D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0.15</w:t>
            </w:r>
          </w:p>
        </w:tc>
        <w:tc>
          <w:tcPr>
            <w:tcW w:w="1988" w:type="dxa"/>
            <w:tcBorders>
              <w:top w:val="nil"/>
              <w:left w:val="nil"/>
              <w:bottom w:val="nil"/>
              <w:right w:val="single" w:sz="4" w:space="0" w:color="auto"/>
            </w:tcBorders>
            <w:shd w:val="clear" w:color="D9D9D9" w:fill="D9D9D9"/>
            <w:noWrap/>
            <w:vAlign w:val="center"/>
            <w:hideMark/>
          </w:tcPr>
          <w:p w14:paraId="7F9B6E71"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-0.36</w:t>
            </w:r>
          </w:p>
        </w:tc>
        <w:tc>
          <w:tcPr>
            <w:tcW w:w="1989" w:type="dxa"/>
            <w:tcBorders>
              <w:top w:val="nil"/>
              <w:left w:val="single" w:sz="4" w:space="0" w:color="auto"/>
              <w:bottom w:val="nil"/>
              <w:right w:val="nil"/>
            </w:tcBorders>
            <w:shd w:val="clear" w:color="D9D9D9" w:fill="D9D9D9"/>
            <w:vAlign w:val="center"/>
          </w:tcPr>
          <w:p w14:paraId="63BB0CAB" w14:textId="77777777" w:rsidR="00FA1679" w:rsidRPr="00ED2E0F" w:rsidRDefault="00FA1679" w:rsidP="00C63120">
            <w:pPr>
              <w:jc w:val="right"/>
              <w:rPr>
                <w:rFonts w:ascii="Courier New" w:hAnsi="Courier New" w:cs="Courier New"/>
                <w:color w:val="000000"/>
                <w:sz w:val="22"/>
                <w:szCs w:val="22"/>
              </w:rPr>
            </w:pPr>
          </w:p>
        </w:tc>
      </w:tr>
      <w:tr w:rsidR="00FA1679" w:rsidRPr="00ED2E0F" w14:paraId="2A6845E7" w14:textId="3268DB03" w:rsidTr="00AE7347">
        <w:trPr>
          <w:trHeight w:val="294"/>
        </w:trPr>
        <w:tc>
          <w:tcPr>
            <w:tcW w:w="1829" w:type="dxa"/>
            <w:tcBorders>
              <w:top w:val="nil"/>
              <w:left w:val="nil"/>
              <w:bottom w:val="nil"/>
              <w:right w:val="nil"/>
            </w:tcBorders>
            <w:shd w:val="clear" w:color="auto" w:fill="auto"/>
            <w:noWrap/>
            <w:vAlign w:val="bottom"/>
            <w:hideMark/>
          </w:tcPr>
          <w:p w14:paraId="6834516E"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SAFBUL6</w:t>
            </w:r>
          </w:p>
        </w:tc>
        <w:tc>
          <w:tcPr>
            <w:tcW w:w="1988" w:type="dxa"/>
            <w:tcBorders>
              <w:top w:val="nil"/>
              <w:left w:val="nil"/>
              <w:bottom w:val="nil"/>
              <w:right w:val="nil"/>
            </w:tcBorders>
            <w:shd w:val="clear" w:color="auto" w:fill="auto"/>
            <w:noWrap/>
            <w:vAlign w:val="center"/>
            <w:hideMark/>
          </w:tcPr>
          <w:p w14:paraId="3A24D036"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-1.26</w:t>
            </w:r>
          </w:p>
        </w:tc>
        <w:tc>
          <w:tcPr>
            <w:tcW w:w="1989" w:type="dxa"/>
            <w:tcBorders>
              <w:top w:val="nil"/>
              <w:left w:val="nil"/>
              <w:bottom w:val="nil"/>
              <w:right w:val="nil"/>
            </w:tcBorders>
            <w:shd w:val="clear" w:color="auto" w:fill="auto"/>
            <w:noWrap/>
            <w:vAlign w:val="center"/>
            <w:hideMark/>
          </w:tcPr>
          <w:p w14:paraId="31548CF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-0.91</w:t>
            </w:r>
          </w:p>
        </w:tc>
        <w:tc>
          <w:tcPr>
            <w:tcW w:w="1988" w:type="dxa"/>
            <w:tcBorders>
              <w:top w:val="nil"/>
              <w:left w:val="nil"/>
              <w:bottom w:val="nil"/>
              <w:right w:val="single" w:sz="4" w:space="0" w:color="auto"/>
            </w:tcBorders>
            <w:shd w:val="clear" w:color="auto" w:fill="auto"/>
            <w:noWrap/>
            <w:vAlign w:val="center"/>
            <w:hideMark/>
          </w:tcPr>
          <w:p w14:paraId="13B1E34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-0.34</w:t>
            </w:r>
          </w:p>
        </w:tc>
        <w:tc>
          <w:tcPr>
            <w:tcW w:w="1989" w:type="dxa"/>
            <w:tcBorders>
              <w:top w:val="nil"/>
              <w:left w:val="single" w:sz="4" w:space="0" w:color="auto"/>
              <w:bottom w:val="nil"/>
              <w:right w:val="nil"/>
            </w:tcBorders>
            <w:vAlign w:val="center"/>
          </w:tcPr>
          <w:p w14:paraId="5796FABB" w14:textId="77777777" w:rsidR="00FA1679" w:rsidRPr="00ED2E0F" w:rsidRDefault="00FA1679" w:rsidP="00C63120">
            <w:pPr>
              <w:jc w:val="right"/>
              <w:rPr>
                <w:rFonts w:ascii="Courier New" w:hAnsi="Courier New" w:cs="Courier New"/>
                <w:color w:val="000000"/>
                <w:sz w:val="22"/>
                <w:szCs w:val="22"/>
              </w:rPr>
            </w:pPr>
          </w:p>
        </w:tc>
      </w:tr>
      <w:tr w:rsidR="00FA1679" w:rsidRPr="00ED2E0F" w14:paraId="0706570E" w14:textId="69B684C7" w:rsidTr="00AE7347">
        <w:trPr>
          <w:trHeight w:val="294"/>
        </w:trPr>
        <w:tc>
          <w:tcPr>
            <w:tcW w:w="1829" w:type="dxa"/>
            <w:tcBorders>
              <w:top w:val="nil"/>
              <w:left w:val="nil"/>
              <w:bottom w:val="nil"/>
              <w:right w:val="nil"/>
            </w:tcBorders>
            <w:shd w:val="clear" w:color="D9D9D9" w:fill="D9D9D9"/>
            <w:noWrap/>
            <w:vAlign w:val="bottom"/>
            <w:hideMark/>
          </w:tcPr>
          <w:p w14:paraId="7D4E6A1C"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SAFBUL12</w:t>
            </w:r>
          </w:p>
        </w:tc>
        <w:tc>
          <w:tcPr>
            <w:tcW w:w="1988" w:type="dxa"/>
            <w:tcBorders>
              <w:top w:val="nil"/>
              <w:left w:val="nil"/>
              <w:bottom w:val="nil"/>
              <w:right w:val="nil"/>
            </w:tcBorders>
            <w:shd w:val="clear" w:color="D9D9D9" w:fill="D9D9D9"/>
            <w:noWrap/>
            <w:vAlign w:val="center"/>
            <w:hideMark/>
          </w:tcPr>
          <w:p w14:paraId="4449A10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w:t>
            </w:r>
          </w:p>
        </w:tc>
        <w:tc>
          <w:tcPr>
            <w:tcW w:w="1989" w:type="dxa"/>
            <w:tcBorders>
              <w:top w:val="nil"/>
              <w:left w:val="nil"/>
              <w:bottom w:val="nil"/>
              <w:right w:val="nil"/>
            </w:tcBorders>
            <w:shd w:val="clear" w:color="D9D9D9" w:fill="D9D9D9"/>
            <w:noWrap/>
            <w:vAlign w:val="center"/>
            <w:hideMark/>
          </w:tcPr>
          <w:p w14:paraId="57B3F9FD"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0.63</w:t>
            </w:r>
          </w:p>
        </w:tc>
        <w:tc>
          <w:tcPr>
            <w:tcW w:w="1988" w:type="dxa"/>
            <w:tcBorders>
              <w:top w:val="nil"/>
              <w:left w:val="nil"/>
              <w:bottom w:val="nil"/>
              <w:right w:val="single" w:sz="4" w:space="0" w:color="auto"/>
            </w:tcBorders>
            <w:shd w:val="clear" w:color="D9D9D9" w:fill="D9D9D9"/>
            <w:noWrap/>
            <w:vAlign w:val="center"/>
            <w:hideMark/>
          </w:tcPr>
          <w:p w14:paraId="2E8A345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-0.34</w:t>
            </w:r>
          </w:p>
        </w:tc>
        <w:tc>
          <w:tcPr>
            <w:tcW w:w="1989" w:type="dxa"/>
            <w:tcBorders>
              <w:top w:val="nil"/>
              <w:left w:val="single" w:sz="4" w:space="0" w:color="auto"/>
              <w:bottom w:val="nil"/>
              <w:right w:val="nil"/>
            </w:tcBorders>
            <w:shd w:val="clear" w:color="D9D9D9" w:fill="D9D9D9"/>
            <w:vAlign w:val="center"/>
          </w:tcPr>
          <w:p w14:paraId="48E1DFAD" w14:textId="77777777" w:rsidR="00FA1679" w:rsidRPr="00ED2E0F" w:rsidRDefault="00FA1679" w:rsidP="00C63120">
            <w:pPr>
              <w:jc w:val="right"/>
              <w:rPr>
                <w:rFonts w:ascii="Courier New" w:hAnsi="Courier New" w:cs="Courier New"/>
                <w:color w:val="000000"/>
                <w:sz w:val="22"/>
                <w:szCs w:val="22"/>
              </w:rPr>
            </w:pPr>
          </w:p>
        </w:tc>
      </w:tr>
      <w:tr w:rsidR="00FA1679" w:rsidRPr="00ED2E0F" w14:paraId="236649E2" w14:textId="12751E84" w:rsidTr="00AE7347">
        <w:trPr>
          <w:trHeight w:val="294"/>
        </w:trPr>
        <w:tc>
          <w:tcPr>
            <w:tcW w:w="1829" w:type="dxa"/>
            <w:tcBorders>
              <w:top w:val="nil"/>
              <w:left w:val="nil"/>
              <w:bottom w:val="nil"/>
              <w:right w:val="nil"/>
            </w:tcBorders>
            <w:shd w:val="clear" w:color="auto" w:fill="auto"/>
            <w:noWrap/>
            <w:vAlign w:val="bottom"/>
            <w:hideMark/>
          </w:tcPr>
          <w:p w14:paraId="19467414"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SAFPSF5</w:t>
            </w:r>
          </w:p>
        </w:tc>
        <w:tc>
          <w:tcPr>
            <w:tcW w:w="1988" w:type="dxa"/>
            <w:tcBorders>
              <w:top w:val="nil"/>
              <w:left w:val="nil"/>
              <w:bottom w:val="nil"/>
              <w:right w:val="nil"/>
            </w:tcBorders>
            <w:shd w:val="clear" w:color="auto" w:fill="auto"/>
            <w:noWrap/>
            <w:vAlign w:val="center"/>
            <w:hideMark/>
          </w:tcPr>
          <w:p w14:paraId="3EDFDB6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-1.02</w:t>
            </w:r>
          </w:p>
        </w:tc>
        <w:tc>
          <w:tcPr>
            <w:tcW w:w="1989" w:type="dxa"/>
            <w:tcBorders>
              <w:top w:val="nil"/>
              <w:left w:val="nil"/>
              <w:bottom w:val="nil"/>
              <w:right w:val="nil"/>
            </w:tcBorders>
            <w:shd w:val="clear" w:color="auto" w:fill="auto"/>
            <w:noWrap/>
            <w:vAlign w:val="center"/>
            <w:hideMark/>
          </w:tcPr>
          <w:p w14:paraId="2CF040AE"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-0.68</w:t>
            </w:r>
          </w:p>
        </w:tc>
        <w:tc>
          <w:tcPr>
            <w:tcW w:w="1988" w:type="dxa"/>
            <w:tcBorders>
              <w:top w:val="nil"/>
              <w:left w:val="nil"/>
              <w:bottom w:val="nil"/>
              <w:right w:val="single" w:sz="4" w:space="0" w:color="auto"/>
            </w:tcBorders>
            <w:shd w:val="clear" w:color="auto" w:fill="auto"/>
            <w:noWrap/>
            <w:vAlign w:val="center"/>
            <w:hideMark/>
          </w:tcPr>
          <w:p w14:paraId="17EE1347"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-0.34</w:t>
            </w:r>
          </w:p>
        </w:tc>
        <w:tc>
          <w:tcPr>
            <w:tcW w:w="1989" w:type="dxa"/>
            <w:tcBorders>
              <w:top w:val="nil"/>
              <w:left w:val="single" w:sz="4" w:space="0" w:color="auto"/>
              <w:bottom w:val="nil"/>
              <w:right w:val="nil"/>
            </w:tcBorders>
            <w:vAlign w:val="center"/>
          </w:tcPr>
          <w:p w14:paraId="4B1D1A32" w14:textId="77777777" w:rsidR="00FA1679" w:rsidRPr="00ED2E0F" w:rsidRDefault="00FA1679" w:rsidP="00C63120">
            <w:pPr>
              <w:jc w:val="right"/>
              <w:rPr>
                <w:rFonts w:ascii="Courier New" w:hAnsi="Courier New" w:cs="Courier New"/>
                <w:color w:val="000000"/>
                <w:sz w:val="22"/>
                <w:szCs w:val="22"/>
              </w:rPr>
            </w:pPr>
          </w:p>
        </w:tc>
      </w:tr>
      <w:tr w:rsidR="00FA1679" w:rsidRPr="00ED2E0F" w14:paraId="668EC988" w14:textId="0BD339AF" w:rsidTr="00AE7347">
        <w:trPr>
          <w:trHeight w:val="294"/>
        </w:trPr>
        <w:tc>
          <w:tcPr>
            <w:tcW w:w="1829" w:type="dxa"/>
            <w:tcBorders>
              <w:top w:val="nil"/>
              <w:left w:val="nil"/>
              <w:bottom w:val="nil"/>
              <w:right w:val="nil"/>
            </w:tcBorders>
            <w:shd w:val="clear" w:color="D9D9D9" w:fill="D9D9D9"/>
            <w:noWrap/>
            <w:vAlign w:val="bottom"/>
            <w:hideMark/>
          </w:tcPr>
          <w:p w14:paraId="262D3AB2"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SAFBUL5</w:t>
            </w:r>
          </w:p>
        </w:tc>
        <w:tc>
          <w:tcPr>
            <w:tcW w:w="1988" w:type="dxa"/>
            <w:tcBorders>
              <w:top w:val="nil"/>
              <w:left w:val="nil"/>
              <w:bottom w:val="nil"/>
              <w:right w:val="nil"/>
            </w:tcBorders>
            <w:shd w:val="clear" w:color="D9D9D9" w:fill="D9D9D9"/>
            <w:noWrap/>
            <w:vAlign w:val="center"/>
            <w:hideMark/>
          </w:tcPr>
          <w:p w14:paraId="30317F1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-0.44</w:t>
            </w:r>
          </w:p>
        </w:tc>
        <w:tc>
          <w:tcPr>
            <w:tcW w:w="1989" w:type="dxa"/>
            <w:tcBorders>
              <w:top w:val="nil"/>
              <w:left w:val="nil"/>
              <w:bottom w:val="nil"/>
              <w:right w:val="nil"/>
            </w:tcBorders>
            <w:shd w:val="clear" w:color="D9D9D9" w:fill="D9D9D9"/>
            <w:noWrap/>
            <w:vAlign w:val="center"/>
            <w:hideMark/>
          </w:tcPr>
          <w:p w14:paraId="75E5EA6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-0.11</w:t>
            </w:r>
          </w:p>
        </w:tc>
        <w:tc>
          <w:tcPr>
            <w:tcW w:w="1988" w:type="dxa"/>
            <w:tcBorders>
              <w:top w:val="nil"/>
              <w:left w:val="nil"/>
              <w:bottom w:val="nil"/>
              <w:right w:val="single" w:sz="4" w:space="0" w:color="auto"/>
            </w:tcBorders>
            <w:shd w:val="clear" w:color="D9D9D9" w:fill="D9D9D9"/>
            <w:noWrap/>
            <w:vAlign w:val="center"/>
            <w:hideMark/>
          </w:tcPr>
          <w:p w14:paraId="105D4E3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-0.33</w:t>
            </w:r>
          </w:p>
        </w:tc>
        <w:tc>
          <w:tcPr>
            <w:tcW w:w="1989" w:type="dxa"/>
            <w:tcBorders>
              <w:top w:val="nil"/>
              <w:left w:val="single" w:sz="4" w:space="0" w:color="auto"/>
              <w:bottom w:val="nil"/>
              <w:right w:val="nil"/>
            </w:tcBorders>
            <w:shd w:val="clear" w:color="D9D9D9" w:fill="D9D9D9"/>
            <w:vAlign w:val="center"/>
          </w:tcPr>
          <w:p w14:paraId="3740979C" w14:textId="77777777" w:rsidR="00FA1679" w:rsidRPr="00ED2E0F" w:rsidRDefault="00FA1679" w:rsidP="00C63120">
            <w:pPr>
              <w:jc w:val="right"/>
              <w:rPr>
                <w:rFonts w:ascii="Courier New" w:hAnsi="Courier New" w:cs="Courier New"/>
                <w:color w:val="000000"/>
                <w:sz w:val="22"/>
                <w:szCs w:val="22"/>
              </w:rPr>
            </w:pPr>
          </w:p>
        </w:tc>
      </w:tr>
      <w:tr w:rsidR="00FA1679" w:rsidRPr="00ED2E0F" w14:paraId="0789BDE8" w14:textId="156ACEAB" w:rsidTr="00AE7347">
        <w:trPr>
          <w:trHeight w:val="294"/>
        </w:trPr>
        <w:tc>
          <w:tcPr>
            <w:tcW w:w="1829" w:type="dxa"/>
            <w:tcBorders>
              <w:top w:val="nil"/>
              <w:left w:val="nil"/>
              <w:bottom w:val="nil"/>
              <w:right w:val="nil"/>
            </w:tcBorders>
            <w:shd w:val="clear" w:color="auto" w:fill="auto"/>
            <w:noWrap/>
            <w:vAlign w:val="bottom"/>
            <w:hideMark/>
          </w:tcPr>
          <w:p w14:paraId="0ED644AB"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ENGCLC3</w:t>
            </w:r>
          </w:p>
        </w:tc>
        <w:tc>
          <w:tcPr>
            <w:tcW w:w="1988" w:type="dxa"/>
            <w:tcBorders>
              <w:top w:val="nil"/>
              <w:left w:val="nil"/>
              <w:bottom w:val="nil"/>
              <w:right w:val="nil"/>
            </w:tcBorders>
            <w:shd w:val="clear" w:color="auto" w:fill="auto"/>
            <w:noWrap/>
            <w:vAlign w:val="center"/>
            <w:hideMark/>
          </w:tcPr>
          <w:p w14:paraId="4D151AEE"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0.39</w:t>
            </w:r>
          </w:p>
        </w:tc>
        <w:tc>
          <w:tcPr>
            <w:tcW w:w="1989" w:type="dxa"/>
            <w:tcBorders>
              <w:top w:val="nil"/>
              <w:left w:val="nil"/>
              <w:bottom w:val="nil"/>
              <w:right w:val="nil"/>
            </w:tcBorders>
            <w:shd w:val="clear" w:color="auto" w:fill="auto"/>
            <w:noWrap/>
            <w:vAlign w:val="center"/>
            <w:hideMark/>
          </w:tcPr>
          <w:p w14:paraId="3DB6E8E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0.68</w:t>
            </w:r>
          </w:p>
        </w:tc>
        <w:tc>
          <w:tcPr>
            <w:tcW w:w="1988" w:type="dxa"/>
            <w:tcBorders>
              <w:top w:val="nil"/>
              <w:left w:val="nil"/>
              <w:bottom w:val="nil"/>
              <w:right w:val="single" w:sz="4" w:space="0" w:color="auto"/>
            </w:tcBorders>
            <w:shd w:val="clear" w:color="auto" w:fill="auto"/>
            <w:noWrap/>
            <w:vAlign w:val="center"/>
            <w:hideMark/>
          </w:tcPr>
          <w:p w14:paraId="2D1130C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-0.28</w:t>
            </w:r>
          </w:p>
        </w:tc>
        <w:tc>
          <w:tcPr>
            <w:tcW w:w="1989" w:type="dxa"/>
            <w:tcBorders>
              <w:top w:val="nil"/>
              <w:left w:val="single" w:sz="4" w:space="0" w:color="auto"/>
              <w:bottom w:val="nil"/>
              <w:right w:val="nil"/>
            </w:tcBorders>
            <w:vAlign w:val="center"/>
          </w:tcPr>
          <w:p w14:paraId="737115DE" w14:textId="77777777" w:rsidR="00FA1679" w:rsidRPr="00ED2E0F" w:rsidRDefault="00FA1679" w:rsidP="00C63120">
            <w:pPr>
              <w:jc w:val="right"/>
              <w:rPr>
                <w:rFonts w:ascii="Courier New" w:hAnsi="Courier New" w:cs="Courier New"/>
                <w:color w:val="000000"/>
                <w:sz w:val="22"/>
                <w:szCs w:val="22"/>
              </w:rPr>
            </w:pPr>
          </w:p>
        </w:tc>
      </w:tr>
      <w:tr w:rsidR="00FA1679" w:rsidRPr="00ED2E0F" w14:paraId="5F7E3B7C" w14:textId="51325618" w:rsidTr="00AE7347">
        <w:trPr>
          <w:trHeight w:val="294"/>
        </w:trPr>
        <w:tc>
          <w:tcPr>
            <w:tcW w:w="1829" w:type="dxa"/>
            <w:tcBorders>
              <w:top w:val="nil"/>
              <w:left w:val="nil"/>
              <w:bottom w:val="nil"/>
              <w:right w:val="nil"/>
            </w:tcBorders>
            <w:shd w:val="clear" w:color="D9D9D9" w:fill="D9D9D9"/>
            <w:noWrap/>
            <w:vAlign w:val="bottom"/>
            <w:hideMark/>
          </w:tcPr>
          <w:p w14:paraId="4A471ECF"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SAFBUL15</w:t>
            </w:r>
          </w:p>
        </w:tc>
        <w:tc>
          <w:tcPr>
            <w:tcW w:w="1988" w:type="dxa"/>
            <w:tcBorders>
              <w:top w:val="nil"/>
              <w:left w:val="nil"/>
              <w:bottom w:val="nil"/>
              <w:right w:val="nil"/>
            </w:tcBorders>
            <w:shd w:val="clear" w:color="D9D9D9" w:fill="D9D9D9"/>
            <w:noWrap/>
            <w:vAlign w:val="center"/>
            <w:hideMark/>
          </w:tcPr>
          <w:p w14:paraId="2575C78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0.03</w:t>
            </w:r>
          </w:p>
        </w:tc>
        <w:tc>
          <w:tcPr>
            <w:tcW w:w="1989" w:type="dxa"/>
            <w:tcBorders>
              <w:top w:val="nil"/>
              <w:left w:val="nil"/>
              <w:bottom w:val="nil"/>
              <w:right w:val="nil"/>
            </w:tcBorders>
            <w:shd w:val="clear" w:color="D9D9D9" w:fill="D9D9D9"/>
            <w:noWrap/>
            <w:vAlign w:val="center"/>
            <w:hideMark/>
          </w:tcPr>
          <w:p w14:paraId="3273BE0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0.31</w:t>
            </w:r>
          </w:p>
        </w:tc>
        <w:tc>
          <w:tcPr>
            <w:tcW w:w="1988" w:type="dxa"/>
            <w:tcBorders>
              <w:top w:val="nil"/>
              <w:left w:val="nil"/>
              <w:bottom w:val="nil"/>
              <w:right w:val="single" w:sz="4" w:space="0" w:color="auto"/>
            </w:tcBorders>
            <w:shd w:val="clear" w:color="D9D9D9" w:fill="D9D9D9"/>
            <w:noWrap/>
            <w:vAlign w:val="center"/>
            <w:hideMark/>
          </w:tcPr>
          <w:p w14:paraId="1D4E4A1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-0.28</w:t>
            </w:r>
          </w:p>
        </w:tc>
        <w:tc>
          <w:tcPr>
            <w:tcW w:w="1989" w:type="dxa"/>
            <w:tcBorders>
              <w:top w:val="nil"/>
              <w:left w:val="single" w:sz="4" w:space="0" w:color="auto"/>
              <w:bottom w:val="nil"/>
              <w:right w:val="nil"/>
            </w:tcBorders>
            <w:shd w:val="clear" w:color="D9D9D9" w:fill="D9D9D9"/>
            <w:vAlign w:val="center"/>
          </w:tcPr>
          <w:p w14:paraId="01A06F6F" w14:textId="77777777" w:rsidR="00FA1679" w:rsidRPr="00ED2E0F" w:rsidRDefault="00FA1679" w:rsidP="00C63120">
            <w:pPr>
              <w:jc w:val="right"/>
              <w:rPr>
                <w:rFonts w:ascii="Courier New" w:hAnsi="Courier New" w:cs="Courier New"/>
                <w:color w:val="000000"/>
                <w:sz w:val="22"/>
                <w:szCs w:val="22"/>
              </w:rPr>
            </w:pPr>
          </w:p>
        </w:tc>
      </w:tr>
      <w:tr w:rsidR="00FA1679" w:rsidRPr="00ED2E0F" w14:paraId="35CFBF0B" w14:textId="15725CD0" w:rsidTr="00AE7347">
        <w:trPr>
          <w:trHeight w:val="294"/>
        </w:trPr>
        <w:tc>
          <w:tcPr>
            <w:tcW w:w="1829" w:type="dxa"/>
            <w:tcBorders>
              <w:top w:val="nil"/>
              <w:left w:val="nil"/>
              <w:bottom w:val="nil"/>
              <w:right w:val="nil"/>
            </w:tcBorders>
            <w:shd w:val="clear" w:color="auto" w:fill="auto"/>
            <w:noWrap/>
            <w:vAlign w:val="bottom"/>
            <w:hideMark/>
          </w:tcPr>
          <w:p w14:paraId="08BCF50B"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ENVINS5</w:t>
            </w:r>
          </w:p>
        </w:tc>
        <w:tc>
          <w:tcPr>
            <w:tcW w:w="1988" w:type="dxa"/>
            <w:tcBorders>
              <w:top w:val="nil"/>
              <w:left w:val="nil"/>
              <w:bottom w:val="nil"/>
              <w:right w:val="nil"/>
            </w:tcBorders>
            <w:shd w:val="clear" w:color="auto" w:fill="auto"/>
            <w:noWrap/>
            <w:vAlign w:val="center"/>
            <w:hideMark/>
          </w:tcPr>
          <w:p w14:paraId="5411572D"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-0.5</w:t>
            </w:r>
          </w:p>
        </w:tc>
        <w:tc>
          <w:tcPr>
            <w:tcW w:w="1989" w:type="dxa"/>
            <w:tcBorders>
              <w:top w:val="nil"/>
              <w:left w:val="nil"/>
              <w:bottom w:val="nil"/>
              <w:right w:val="nil"/>
            </w:tcBorders>
            <w:shd w:val="clear" w:color="auto" w:fill="auto"/>
            <w:noWrap/>
            <w:vAlign w:val="center"/>
            <w:hideMark/>
          </w:tcPr>
          <w:p w14:paraId="384A2B5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-0.23</w:t>
            </w:r>
          </w:p>
        </w:tc>
        <w:tc>
          <w:tcPr>
            <w:tcW w:w="1988" w:type="dxa"/>
            <w:tcBorders>
              <w:top w:val="nil"/>
              <w:left w:val="nil"/>
              <w:bottom w:val="nil"/>
              <w:right w:val="single" w:sz="4" w:space="0" w:color="auto"/>
            </w:tcBorders>
            <w:shd w:val="clear" w:color="auto" w:fill="auto"/>
            <w:noWrap/>
            <w:vAlign w:val="center"/>
            <w:hideMark/>
          </w:tcPr>
          <w:p w14:paraId="106CB7B1"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-0.27</w:t>
            </w:r>
          </w:p>
        </w:tc>
        <w:tc>
          <w:tcPr>
            <w:tcW w:w="1989" w:type="dxa"/>
            <w:tcBorders>
              <w:top w:val="nil"/>
              <w:left w:val="single" w:sz="4" w:space="0" w:color="auto"/>
              <w:bottom w:val="nil"/>
              <w:right w:val="nil"/>
            </w:tcBorders>
            <w:vAlign w:val="center"/>
          </w:tcPr>
          <w:p w14:paraId="284AF128" w14:textId="77777777" w:rsidR="00FA1679" w:rsidRPr="00ED2E0F" w:rsidRDefault="00FA1679" w:rsidP="00C63120">
            <w:pPr>
              <w:jc w:val="right"/>
              <w:rPr>
                <w:rFonts w:ascii="Courier New" w:hAnsi="Courier New" w:cs="Courier New"/>
                <w:color w:val="000000"/>
                <w:sz w:val="22"/>
                <w:szCs w:val="22"/>
              </w:rPr>
            </w:pPr>
          </w:p>
        </w:tc>
      </w:tr>
      <w:tr w:rsidR="00FA1679" w:rsidRPr="00ED2E0F" w14:paraId="38F11733" w14:textId="5E65A8E5" w:rsidTr="00AE7347">
        <w:trPr>
          <w:trHeight w:val="294"/>
        </w:trPr>
        <w:tc>
          <w:tcPr>
            <w:tcW w:w="1829" w:type="dxa"/>
            <w:tcBorders>
              <w:top w:val="nil"/>
              <w:left w:val="nil"/>
              <w:bottom w:val="nil"/>
              <w:right w:val="nil"/>
            </w:tcBorders>
            <w:shd w:val="clear" w:color="D9D9D9" w:fill="D9D9D9"/>
            <w:noWrap/>
            <w:vAlign w:val="bottom"/>
            <w:hideMark/>
          </w:tcPr>
          <w:p w14:paraId="7DE0D63E"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SAFBUL11</w:t>
            </w:r>
          </w:p>
        </w:tc>
        <w:tc>
          <w:tcPr>
            <w:tcW w:w="1988" w:type="dxa"/>
            <w:tcBorders>
              <w:top w:val="nil"/>
              <w:left w:val="nil"/>
              <w:bottom w:val="nil"/>
              <w:right w:val="nil"/>
            </w:tcBorders>
            <w:shd w:val="clear" w:color="D9D9D9" w:fill="D9D9D9"/>
            <w:noWrap/>
            <w:vAlign w:val="center"/>
            <w:hideMark/>
          </w:tcPr>
          <w:p w14:paraId="3588132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-1.42</w:t>
            </w:r>
          </w:p>
        </w:tc>
        <w:tc>
          <w:tcPr>
            <w:tcW w:w="1989" w:type="dxa"/>
            <w:tcBorders>
              <w:top w:val="nil"/>
              <w:left w:val="nil"/>
              <w:bottom w:val="nil"/>
              <w:right w:val="nil"/>
            </w:tcBorders>
            <w:shd w:val="clear" w:color="D9D9D9" w:fill="D9D9D9"/>
            <w:noWrap/>
            <w:vAlign w:val="center"/>
            <w:hideMark/>
          </w:tcPr>
          <w:p w14:paraId="4053276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-1.15</w:t>
            </w:r>
          </w:p>
        </w:tc>
        <w:tc>
          <w:tcPr>
            <w:tcW w:w="1988" w:type="dxa"/>
            <w:tcBorders>
              <w:top w:val="nil"/>
              <w:left w:val="nil"/>
              <w:bottom w:val="nil"/>
              <w:right w:val="single" w:sz="4" w:space="0" w:color="auto"/>
            </w:tcBorders>
            <w:shd w:val="clear" w:color="D9D9D9" w:fill="D9D9D9"/>
            <w:noWrap/>
            <w:vAlign w:val="center"/>
            <w:hideMark/>
          </w:tcPr>
          <w:p w14:paraId="511BF775"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-0.26</w:t>
            </w:r>
          </w:p>
        </w:tc>
        <w:tc>
          <w:tcPr>
            <w:tcW w:w="1989" w:type="dxa"/>
            <w:tcBorders>
              <w:top w:val="nil"/>
              <w:left w:val="single" w:sz="4" w:space="0" w:color="auto"/>
              <w:bottom w:val="nil"/>
              <w:right w:val="nil"/>
            </w:tcBorders>
            <w:shd w:val="clear" w:color="D9D9D9" w:fill="D9D9D9"/>
            <w:vAlign w:val="center"/>
          </w:tcPr>
          <w:p w14:paraId="39F4617B" w14:textId="77777777" w:rsidR="00FA1679" w:rsidRPr="00ED2E0F" w:rsidRDefault="00FA1679" w:rsidP="00C63120">
            <w:pPr>
              <w:jc w:val="right"/>
              <w:rPr>
                <w:rFonts w:ascii="Courier New" w:hAnsi="Courier New" w:cs="Courier New"/>
                <w:color w:val="000000"/>
                <w:sz w:val="22"/>
                <w:szCs w:val="22"/>
              </w:rPr>
            </w:pPr>
          </w:p>
        </w:tc>
      </w:tr>
      <w:tr w:rsidR="00FA1679" w:rsidRPr="00ED2E0F" w14:paraId="3F2F5125" w14:textId="2998EBB8" w:rsidTr="00AE7347">
        <w:trPr>
          <w:trHeight w:val="294"/>
        </w:trPr>
        <w:tc>
          <w:tcPr>
            <w:tcW w:w="1829" w:type="dxa"/>
            <w:tcBorders>
              <w:top w:val="nil"/>
              <w:left w:val="nil"/>
              <w:bottom w:val="nil"/>
              <w:right w:val="nil"/>
            </w:tcBorders>
            <w:shd w:val="clear" w:color="auto" w:fill="auto"/>
            <w:noWrap/>
            <w:vAlign w:val="bottom"/>
            <w:hideMark/>
          </w:tcPr>
          <w:p w14:paraId="1413D540" w14:textId="77777777" w:rsidR="00FA1679" w:rsidRPr="003C409C" w:rsidRDefault="00FA1679" w:rsidP="00547E0E">
            <w:pPr>
              <w:rPr>
                <w:rFonts w:ascii="Courier New" w:hAnsi="Courier New" w:cs="Courier New"/>
                <w:b/>
                <w:bCs/>
                <w:color w:val="000000"/>
                <w:sz w:val="22"/>
                <w:szCs w:val="22"/>
              </w:rPr>
            </w:pPr>
            <w:r w:rsidRPr="003C409C">
              <w:rPr>
                <w:rFonts w:ascii="Courier New" w:hAnsi="Courier New" w:cs="Courier New"/>
                <w:b/>
                <w:bCs/>
                <w:color w:val="000000"/>
                <w:sz w:val="22"/>
                <w:szCs w:val="22"/>
              </w:rPr>
              <w:t>ENGPAR22</w:t>
            </w:r>
          </w:p>
        </w:tc>
        <w:tc>
          <w:tcPr>
            <w:tcW w:w="1988" w:type="dxa"/>
            <w:tcBorders>
              <w:top w:val="nil"/>
              <w:left w:val="nil"/>
              <w:bottom w:val="nil"/>
              <w:right w:val="nil"/>
            </w:tcBorders>
            <w:shd w:val="clear" w:color="auto" w:fill="auto"/>
            <w:noWrap/>
            <w:vAlign w:val="center"/>
            <w:hideMark/>
          </w:tcPr>
          <w:p w14:paraId="57E8A3E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-0.07</w:t>
            </w:r>
          </w:p>
        </w:tc>
        <w:tc>
          <w:tcPr>
            <w:tcW w:w="1989" w:type="dxa"/>
            <w:tcBorders>
              <w:top w:val="nil"/>
              <w:left w:val="nil"/>
              <w:bottom w:val="nil"/>
              <w:right w:val="nil"/>
            </w:tcBorders>
            <w:shd w:val="clear" w:color="auto" w:fill="auto"/>
            <w:noWrap/>
            <w:vAlign w:val="center"/>
            <w:hideMark/>
          </w:tcPr>
          <w:p w14:paraId="12E5DDB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0.18</w:t>
            </w:r>
          </w:p>
        </w:tc>
        <w:tc>
          <w:tcPr>
            <w:tcW w:w="1988" w:type="dxa"/>
            <w:tcBorders>
              <w:top w:val="nil"/>
              <w:left w:val="nil"/>
              <w:bottom w:val="nil"/>
              <w:right w:val="single" w:sz="4" w:space="0" w:color="auto"/>
            </w:tcBorders>
            <w:shd w:val="clear" w:color="auto" w:fill="auto"/>
            <w:noWrap/>
            <w:vAlign w:val="center"/>
            <w:hideMark/>
          </w:tcPr>
          <w:p w14:paraId="1776AF4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-0.25</w:t>
            </w:r>
          </w:p>
        </w:tc>
        <w:tc>
          <w:tcPr>
            <w:tcW w:w="1989" w:type="dxa"/>
            <w:tcBorders>
              <w:top w:val="nil"/>
              <w:left w:val="single" w:sz="4" w:space="0" w:color="auto"/>
              <w:bottom w:val="nil"/>
              <w:right w:val="nil"/>
            </w:tcBorders>
            <w:vAlign w:val="center"/>
          </w:tcPr>
          <w:p w14:paraId="55D6A23D" w14:textId="77777777" w:rsidR="00FA1679" w:rsidRPr="00ED2E0F" w:rsidRDefault="00FA1679" w:rsidP="00C63120">
            <w:pPr>
              <w:jc w:val="right"/>
              <w:rPr>
                <w:rFonts w:ascii="Courier New" w:hAnsi="Courier New" w:cs="Courier New"/>
                <w:color w:val="000000"/>
                <w:sz w:val="22"/>
                <w:szCs w:val="22"/>
              </w:rPr>
            </w:pPr>
          </w:p>
        </w:tc>
      </w:tr>
      <w:tr w:rsidR="00FA1679" w:rsidRPr="00ED2E0F" w14:paraId="5C30596D" w14:textId="56571A88" w:rsidTr="00AE7347">
        <w:trPr>
          <w:trHeight w:val="294"/>
        </w:trPr>
        <w:tc>
          <w:tcPr>
            <w:tcW w:w="1829" w:type="dxa"/>
            <w:tcBorders>
              <w:top w:val="nil"/>
              <w:left w:val="nil"/>
              <w:bottom w:val="nil"/>
              <w:right w:val="nil"/>
            </w:tcBorders>
            <w:shd w:val="clear" w:color="D9D9D9" w:fill="D9D9D9"/>
            <w:noWrap/>
            <w:vAlign w:val="bottom"/>
            <w:hideMark/>
          </w:tcPr>
          <w:p w14:paraId="1548D92D"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SAFBUL7</w:t>
            </w:r>
          </w:p>
        </w:tc>
        <w:tc>
          <w:tcPr>
            <w:tcW w:w="1988" w:type="dxa"/>
            <w:tcBorders>
              <w:top w:val="nil"/>
              <w:left w:val="nil"/>
              <w:bottom w:val="nil"/>
              <w:right w:val="nil"/>
            </w:tcBorders>
            <w:shd w:val="clear" w:color="D9D9D9" w:fill="D9D9D9"/>
            <w:noWrap/>
            <w:vAlign w:val="center"/>
            <w:hideMark/>
          </w:tcPr>
          <w:p w14:paraId="26C059E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0.78</w:t>
            </w:r>
          </w:p>
        </w:tc>
        <w:tc>
          <w:tcPr>
            <w:tcW w:w="1989" w:type="dxa"/>
            <w:tcBorders>
              <w:top w:val="nil"/>
              <w:left w:val="nil"/>
              <w:bottom w:val="nil"/>
              <w:right w:val="nil"/>
            </w:tcBorders>
            <w:shd w:val="clear" w:color="D9D9D9" w:fill="D9D9D9"/>
            <w:noWrap/>
            <w:vAlign w:val="center"/>
            <w:hideMark/>
          </w:tcPr>
          <w:p w14:paraId="3C46DD5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1.01</w:t>
            </w:r>
          </w:p>
        </w:tc>
        <w:tc>
          <w:tcPr>
            <w:tcW w:w="1988" w:type="dxa"/>
            <w:tcBorders>
              <w:top w:val="nil"/>
              <w:left w:val="nil"/>
              <w:bottom w:val="nil"/>
              <w:right w:val="single" w:sz="4" w:space="0" w:color="auto"/>
            </w:tcBorders>
            <w:shd w:val="clear" w:color="D9D9D9" w:fill="D9D9D9"/>
            <w:noWrap/>
            <w:vAlign w:val="center"/>
            <w:hideMark/>
          </w:tcPr>
          <w:p w14:paraId="05A669A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-0.24</w:t>
            </w:r>
          </w:p>
        </w:tc>
        <w:tc>
          <w:tcPr>
            <w:tcW w:w="1989" w:type="dxa"/>
            <w:tcBorders>
              <w:top w:val="nil"/>
              <w:left w:val="single" w:sz="4" w:space="0" w:color="auto"/>
              <w:bottom w:val="nil"/>
              <w:right w:val="nil"/>
            </w:tcBorders>
            <w:shd w:val="clear" w:color="D9D9D9" w:fill="D9D9D9"/>
            <w:vAlign w:val="center"/>
          </w:tcPr>
          <w:p w14:paraId="3A2FE527" w14:textId="77777777" w:rsidR="00FA1679" w:rsidRPr="00ED2E0F" w:rsidRDefault="00FA1679" w:rsidP="00C63120">
            <w:pPr>
              <w:jc w:val="right"/>
              <w:rPr>
                <w:rFonts w:ascii="Courier New" w:hAnsi="Courier New" w:cs="Courier New"/>
                <w:color w:val="000000"/>
                <w:sz w:val="22"/>
                <w:szCs w:val="22"/>
              </w:rPr>
            </w:pPr>
          </w:p>
        </w:tc>
      </w:tr>
      <w:tr w:rsidR="00FA1679" w:rsidRPr="00ED2E0F" w14:paraId="799D3D91" w14:textId="7F07AE37" w:rsidTr="00AE7347">
        <w:trPr>
          <w:trHeight w:val="294"/>
        </w:trPr>
        <w:tc>
          <w:tcPr>
            <w:tcW w:w="1829" w:type="dxa"/>
            <w:tcBorders>
              <w:top w:val="nil"/>
              <w:left w:val="nil"/>
              <w:bottom w:val="nil"/>
              <w:right w:val="nil"/>
            </w:tcBorders>
            <w:shd w:val="clear" w:color="auto" w:fill="auto"/>
            <w:noWrap/>
            <w:vAlign w:val="bottom"/>
            <w:hideMark/>
          </w:tcPr>
          <w:p w14:paraId="45E38D0E"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ENGCLC7</w:t>
            </w:r>
          </w:p>
        </w:tc>
        <w:tc>
          <w:tcPr>
            <w:tcW w:w="1988" w:type="dxa"/>
            <w:tcBorders>
              <w:top w:val="nil"/>
              <w:left w:val="nil"/>
              <w:bottom w:val="nil"/>
              <w:right w:val="nil"/>
            </w:tcBorders>
            <w:shd w:val="clear" w:color="auto" w:fill="auto"/>
            <w:noWrap/>
            <w:vAlign w:val="center"/>
            <w:hideMark/>
          </w:tcPr>
          <w:p w14:paraId="45A71F7D"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-1.07</w:t>
            </w:r>
          </w:p>
        </w:tc>
        <w:tc>
          <w:tcPr>
            <w:tcW w:w="1989" w:type="dxa"/>
            <w:tcBorders>
              <w:top w:val="nil"/>
              <w:left w:val="nil"/>
              <w:bottom w:val="nil"/>
              <w:right w:val="nil"/>
            </w:tcBorders>
            <w:shd w:val="clear" w:color="auto" w:fill="auto"/>
            <w:noWrap/>
            <w:vAlign w:val="center"/>
            <w:hideMark/>
          </w:tcPr>
          <w:p w14:paraId="376FCA3D"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-0.84</w:t>
            </w:r>
          </w:p>
        </w:tc>
        <w:tc>
          <w:tcPr>
            <w:tcW w:w="1988" w:type="dxa"/>
            <w:tcBorders>
              <w:top w:val="nil"/>
              <w:left w:val="nil"/>
              <w:bottom w:val="nil"/>
              <w:right w:val="single" w:sz="4" w:space="0" w:color="auto"/>
            </w:tcBorders>
            <w:shd w:val="clear" w:color="auto" w:fill="auto"/>
            <w:noWrap/>
            <w:vAlign w:val="center"/>
            <w:hideMark/>
          </w:tcPr>
          <w:p w14:paraId="56AE591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-0.23</w:t>
            </w:r>
          </w:p>
        </w:tc>
        <w:tc>
          <w:tcPr>
            <w:tcW w:w="1989" w:type="dxa"/>
            <w:tcBorders>
              <w:top w:val="nil"/>
              <w:left w:val="single" w:sz="4" w:space="0" w:color="auto"/>
              <w:bottom w:val="nil"/>
              <w:right w:val="nil"/>
            </w:tcBorders>
            <w:vAlign w:val="center"/>
          </w:tcPr>
          <w:p w14:paraId="545D8E03" w14:textId="77777777" w:rsidR="00FA1679" w:rsidRPr="00ED2E0F" w:rsidRDefault="00FA1679" w:rsidP="00C63120">
            <w:pPr>
              <w:jc w:val="right"/>
              <w:rPr>
                <w:rFonts w:ascii="Courier New" w:hAnsi="Courier New" w:cs="Courier New"/>
                <w:color w:val="000000"/>
                <w:sz w:val="22"/>
                <w:szCs w:val="22"/>
              </w:rPr>
            </w:pPr>
          </w:p>
        </w:tc>
      </w:tr>
      <w:tr w:rsidR="00FA1679" w:rsidRPr="00ED2E0F" w14:paraId="78B1AA3C" w14:textId="0D05FA20" w:rsidTr="00AE7347">
        <w:trPr>
          <w:trHeight w:val="294"/>
        </w:trPr>
        <w:tc>
          <w:tcPr>
            <w:tcW w:w="1829" w:type="dxa"/>
            <w:tcBorders>
              <w:top w:val="nil"/>
              <w:left w:val="nil"/>
              <w:bottom w:val="nil"/>
              <w:right w:val="nil"/>
            </w:tcBorders>
            <w:shd w:val="clear" w:color="D9D9D9" w:fill="D9D9D9"/>
            <w:noWrap/>
            <w:vAlign w:val="bottom"/>
            <w:hideMark/>
          </w:tcPr>
          <w:p w14:paraId="204FDEEF"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SAFBUL2</w:t>
            </w:r>
          </w:p>
        </w:tc>
        <w:tc>
          <w:tcPr>
            <w:tcW w:w="1988" w:type="dxa"/>
            <w:tcBorders>
              <w:top w:val="nil"/>
              <w:left w:val="nil"/>
              <w:bottom w:val="nil"/>
              <w:right w:val="nil"/>
            </w:tcBorders>
            <w:shd w:val="clear" w:color="D9D9D9" w:fill="D9D9D9"/>
            <w:noWrap/>
            <w:vAlign w:val="center"/>
            <w:hideMark/>
          </w:tcPr>
          <w:p w14:paraId="33284906"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0.62</w:t>
            </w:r>
          </w:p>
        </w:tc>
        <w:tc>
          <w:tcPr>
            <w:tcW w:w="1989" w:type="dxa"/>
            <w:tcBorders>
              <w:top w:val="nil"/>
              <w:left w:val="nil"/>
              <w:bottom w:val="nil"/>
              <w:right w:val="nil"/>
            </w:tcBorders>
            <w:shd w:val="clear" w:color="D9D9D9" w:fill="D9D9D9"/>
            <w:noWrap/>
            <w:vAlign w:val="center"/>
            <w:hideMark/>
          </w:tcPr>
          <w:p w14:paraId="2B86289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0.85</w:t>
            </w:r>
          </w:p>
        </w:tc>
        <w:tc>
          <w:tcPr>
            <w:tcW w:w="1988" w:type="dxa"/>
            <w:tcBorders>
              <w:top w:val="nil"/>
              <w:left w:val="nil"/>
              <w:bottom w:val="nil"/>
              <w:right w:val="single" w:sz="4" w:space="0" w:color="auto"/>
            </w:tcBorders>
            <w:shd w:val="clear" w:color="D9D9D9" w:fill="D9D9D9"/>
            <w:noWrap/>
            <w:vAlign w:val="center"/>
            <w:hideMark/>
          </w:tcPr>
          <w:p w14:paraId="54D1338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-0.23</w:t>
            </w:r>
          </w:p>
        </w:tc>
        <w:tc>
          <w:tcPr>
            <w:tcW w:w="1989" w:type="dxa"/>
            <w:tcBorders>
              <w:top w:val="nil"/>
              <w:left w:val="single" w:sz="4" w:space="0" w:color="auto"/>
              <w:bottom w:val="nil"/>
              <w:right w:val="nil"/>
            </w:tcBorders>
            <w:shd w:val="clear" w:color="D9D9D9" w:fill="D9D9D9"/>
            <w:vAlign w:val="center"/>
          </w:tcPr>
          <w:p w14:paraId="1D6F7290" w14:textId="77777777" w:rsidR="00FA1679" w:rsidRPr="00ED2E0F" w:rsidRDefault="00FA1679" w:rsidP="00C63120">
            <w:pPr>
              <w:jc w:val="right"/>
              <w:rPr>
                <w:rFonts w:ascii="Courier New" w:hAnsi="Courier New" w:cs="Courier New"/>
                <w:color w:val="000000"/>
                <w:sz w:val="22"/>
                <w:szCs w:val="22"/>
              </w:rPr>
            </w:pPr>
          </w:p>
        </w:tc>
      </w:tr>
      <w:tr w:rsidR="00FA1679" w:rsidRPr="00ED2E0F" w14:paraId="0DD7B02A" w14:textId="4AAA40B8" w:rsidTr="00AE7347">
        <w:trPr>
          <w:trHeight w:val="294"/>
        </w:trPr>
        <w:tc>
          <w:tcPr>
            <w:tcW w:w="1829" w:type="dxa"/>
            <w:tcBorders>
              <w:top w:val="nil"/>
              <w:left w:val="nil"/>
              <w:bottom w:val="nil"/>
              <w:right w:val="nil"/>
            </w:tcBorders>
            <w:shd w:val="clear" w:color="auto" w:fill="auto"/>
            <w:noWrap/>
            <w:vAlign w:val="bottom"/>
            <w:hideMark/>
          </w:tcPr>
          <w:p w14:paraId="52DCBFD9"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SAFBUL14</w:t>
            </w:r>
          </w:p>
        </w:tc>
        <w:tc>
          <w:tcPr>
            <w:tcW w:w="1988" w:type="dxa"/>
            <w:tcBorders>
              <w:top w:val="nil"/>
              <w:left w:val="nil"/>
              <w:bottom w:val="nil"/>
              <w:right w:val="nil"/>
            </w:tcBorders>
            <w:shd w:val="clear" w:color="auto" w:fill="auto"/>
            <w:noWrap/>
            <w:vAlign w:val="center"/>
            <w:hideMark/>
          </w:tcPr>
          <w:p w14:paraId="79B8D201"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0.25</w:t>
            </w:r>
          </w:p>
        </w:tc>
        <w:tc>
          <w:tcPr>
            <w:tcW w:w="1989" w:type="dxa"/>
            <w:tcBorders>
              <w:top w:val="nil"/>
              <w:left w:val="nil"/>
              <w:bottom w:val="nil"/>
              <w:right w:val="nil"/>
            </w:tcBorders>
            <w:shd w:val="clear" w:color="auto" w:fill="auto"/>
            <w:noWrap/>
            <w:vAlign w:val="center"/>
            <w:hideMark/>
          </w:tcPr>
          <w:p w14:paraId="425D58F7"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0.47</w:t>
            </w:r>
          </w:p>
        </w:tc>
        <w:tc>
          <w:tcPr>
            <w:tcW w:w="1988" w:type="dxa"/>
            <w:tcBorders>
              <w:top w:val="nil"/>
              <w:left w:val="nil"/>
              <w:bottom w:val="nil"/>
              <w:right w:val="single" w:sz="4" w:space="0" w:color="auto"/>
            </w:tcBorders>
            <w:shd w:val="clear" w:color="auto" w:fill="auto"/>
            <w:noWrap/>
            <w:vAlign w:val="center"/>
            <w:hideMark/>
          </w:tcPr>
          <w:p w14:paraId="122AC517"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-0.23</w:t>
            </w:r>
          </w:p>
        </w:tc>
        <w:tc>
          <w:tcPr>
            <w:tcW w:w="1989" w:type="dxa"/>
            <w:tcBorders>
              <w:top w:val="nil"/>
              <w:left w:val="single" w:sz="4" w:space="0" w:color="auto"/>
              <w:bottom w:val="nil"/>
              <w:right w:val="nil"/>
            </w:tcBorders>
            <w:vAlign w:val="center"/>
          </w:tcPr>
          <w:p w14:paraId="23EDEEC7" w14:textId="77777777" w:rsidR="00FA1679" w:rsidRPr="00ED2E0F" w:rsidRDefault="00FA1679" w:rsidP="00C63120">
            <w:pPr>
              <w:jc w:val="right"/>
              <w:rPr>
                <w:rFonts w:ascii="Courier New" w:hAnsi="Courier New" w:cs="Courier New"/>
                <w:color w:val="000000"/>
                <w:sz w:val="22"/>
                <w:szCs w:val="22"/>
              </w:rPr>
            </w:pPr>
          </w:p>
        </w:tc>
      </w:tr>
      <w:tr w:rsidR="00FA1679" w:rsidRPr="00ED2E0F" w14:paraId="468D6186" w14:textId="6C4E3952" w:rsidTr="00AE7347">
        <w:trPr>
          <w:trHeight w:val="369"/>
        </w:trPr>
        <w:tc>
          <w:tcPr>
            <w:tcW w:w="1829" w:type="dxa"/>
            <w:tcBorders>
              <w:top w:val="nil"/>
              <w:left w:val="nil"/>
              <w:bottom w:val="nil"/>
              <w:right w:val="nil"/>
            </w:tcBorders>
            <w:shd w:val="clear" w:color="D9D9D9" w:fill="D9D9D9"/>
            <w:noWrap/>
            <w:vAlign w:val="bottom"/>
            <w:hideMark/>
          </w:tcPr>
          <w:p w14:paraId="268E0690"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SAFPSF4</w:t>
            </w:r>
          </w:p>
        </w:tc>
        <w:tc>
          <w:tcPr>
            <w:tcW w:w="1988" w:type="dxa"/>
            <w:tcBorders>
              <w:top w:val="nil"/>
              <w:left w:val="nil"/>
              <w:bottom w:val="nil"/>
              <w:right w:val="nil"/>
            </w:tcBorders>
            <w:shd w:val="clear" w:color="D9D9D9" w:fill="D9D9D9"/>
            <w:noWrap/>
            <w:vAlign w:val="center"/>
            <w:hideMark/>
          </w:tcPr>
          <w:p w14:paraId="319E8AD8"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-1.32</w:t>
            </w:r>
          </w:p>
        </w:tc>
        <w:tc>
          <w:tcPr>
            <w:tcW w:w="1989" w:type="dxa"/>
            <w:tcBorders>
              <w:top w:val="nil"/>
              <w:left w:val="nil"/>
              <w:bottom w:val="nil"/>
              <w:right w:val="nil"/>
            </w:tcBorders>
            <w:shd w:val="clear" w:color="D9D9D9" w:fill="D9D9D9"/>
            <w:noWrap/>
            <w:vAlign w:val="center"/>
            <w:hideMark/>
          </w:tcPr>
          <w:p w14:paraId="2A4153B7"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-1.09</w:t>
            </w:r>
          </w:p>
        </w:tc>
        <w:tc>
          <w:tcPr>
            <w:tcW w:w="1988" w:type="dxa"/>
            <w:tcBorders>
              <w:top w:val="nil"/>
              <w:left w:val="nil"/>
              <w:bottom w:val="nil"/>
              <w:right w:val="single" w:sz="4" w:space="0" w:color="auto"/>
            </w:tcBorders>
            <w:shd w:val="clear" w:color="D9D9D9" w:fill="D9D9D9"/>
            <w:noWrap/>
            <w:vAlign w:val="center"/>
            <w:hideMark/>
          </w:tcPr>
          <w:p w14:paraId="273565C1"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-0.23</w:t>
            </w:r>
          </w:p>
        </w:tc>
        <w:tc>
          <w:tcPr>
            <w:tcW w:w="1989" w:type="dxa"/>
            <w:tcBorders>
              <w:top w:val="nil"/>
              <w:left w:val="single" w:sz="4" w:space="0" w:color="auto"/>
              <w:bottom w:val="nil"/>
              <w:right w:val="nil"/>
            </w:tcBorders>
            <w:shd w:val="clear" w:color="D9D9D9" w:fill="D9D9D9"/>
            <w:vAlign w:val="center"/>
          </w:tcPr>
          <w:p w14:paraId="0E708FA2" w14:textId="77777777" w:rsidR="00FA1679" w:rsidRPr="00ED2E0F" w:rsidRDefault="00FA1679" w:rsidP="00C63120">
            <w:pPr>
              <w:jc w:val="right"/>
              <w:rPr>
                <w:rFonts w:ascii="Courier New" w:hAnsi="Courier New" w:cs="Courier New"/>
                <w:color w:val="000000"/>
                <w:sz w:val="22"/>
                <w:szCs w:val="22"/>
              </w:rPr>
            </w:pPr>
          </w:p>
        </w:tc>
      </w:tr>
      <w:tr w:rsidR="00FA1679" w:rsidRPr="00ED2E0F" w14:paraId="7D4D4564" w14:textId="6DF9FE70" w:rsidTr="00AE7347">
        <w:trPr>
          <w:trHeight w:val="294"/>
        </w:trPr>
        <w:tc>
          <w:tcPr>
            <w:tcW w:w="1829" w:type="dxa"/>
            <w:tcBorders>
              <w:top w:val="nil"/>
              <w:left w:val="nil"/>
              <w:bottom w:val="nil"/>
              <w:right w:val="nil"/>
            </w:tcBorders>
            <w:shd w:val="clear" w:color="auto" w:fill="auto"/>
            <w:noWrap/>
            <w:vAlign w:val="bottom"/>
            <w:hideMark/>
          </w:tcPr>
          <w:p w14:paraId="38E3254D"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SAFBUL13</w:t>
            </w:r>
          </w:p>
        </w:tc>
        <w:tc>
          <w:tcPr>
            <w:tcW w:w="1988" w:type="dxa"/>
            <w:tcBorders>
              <w:top w:val="nil"/>
              <w:left w:val="nil"/>
              <w:bottom w:val="nil"/>
              <w:right w:val="nil"/>
            </w:tcBorders>
            <w:shd w:val="clear" w:color="auto" w:fill="auto"/>
            <w:noWrap/>
            <w:vAlign w:val="center"/>
            <w:hideMark/>
          </w:tcPr>
          <w:p w14:paraId="7D1AC9B8"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0.61</w:t>
            </w:r>
          </w:p>
        </w:tc>
        <w:tc>
          <w:tcPr>
            <w:tcW w:w="1989" w:type="dxa"/>
            <w:tcBorders>
              <w:top w:val="nil"/>
              <w:left w:val="nil"/>
              <w:bottom w:val="nil"/>
              <w:right w:val="nil"/>
            </w:tcBorders>
            <w:shd w:val="clear" w:color="auto" w:fill="auto"/>
            <w:noWrap/>
            <w:vAlign w:val="center"/>
            <w:hideMark/>
          </w:tcPr>
          <w:p w14:paraId="07B99461"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0.8</w:t>
            </w:r>
          </w:p>
        </w:tc>
        <w:tc>
          <w:tcPr>
            <w:tcW w:w="1988" w:type="dxa"/>
            <w:tcBorders>
              <w:top w:val="nil"/>
              <w:left w:val="nil"/>
              <w:bottom w:val="nil"/>
              <w:right w:val="single" w:sz="4" w:space="0" w:color="auto"/>
            </w:tcBorders>
            <w:shd w:val="clear" w:color="auto" w:fill="auto"/>
            <w:noWrap/>
            <w:vAlign w:val="center"/>
            <w:hideMark/>
          </w:tcPr>
          <w:p w14:paraId="757DFC8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-0.19</w:t>
            </w:r>
          </w:p>
        </w:tc>
        <w:tc>
          <w:tcPr>
            <w:tcW w:w="1989" w:type="dxa"/>
            <w:tcBorders>
              <w:top w:val="nil"/>
              <w:left w:val="single" w:sz="4" w:space="0" w:color="auto"/>
              <w:bottom w:val="nil"/>
              <w:right w:val="nil"/>
            </w:tcBorders>
            <w:vAlign w:val="center"/>
          </w:tcPr>
          <w:p w14:paraId="169BC0A4" w14:textId="77777777" w:rsidR="00FA1679" w:rsidRPr="00ED2E0F" w:rsidRDefault="00FA1679" w:rsidP="00C63120">
            <w:pPr>
              <w:jc w:val="right"/>
              <w:rPr>
                <w:rFonts w:ascii="Courier New" w:hAnsi="Courier New" w:cs="Courier New"/>
                <w:color w:val="000000"/>
                <w:sz w:val="22"/>
                <w:szCs w:val="22"/>
              </w:rPr>
            </w:pPr>
          </w:p>
        </w:tc>
      </w:tr>
      <w:tr w:rsidR="00FA1679" w:rsidRPr="00ED2E0F" w14:paraId="5CCCC068" w14:textId="5120B6C3" w:rsidTr="00AE7347">
        <w:trPr>
          <w:trHeight w:val="294"/>
        </w:trPr>
        <w:tc>
          <w:tcPr>
            <w:tcW w:w="1829" w:type="dxa"/>
            <w:tcBorders>
              <w:top w:val="nil"/>
              <w:left w:val="nil"/>
              <w:bottom w:val="nil"/>
              <w:right w:val="nil"/>
            </w:tcBorders>
            <w:shd w:val="clear" w:color="D9D9D9" w:fill="D9D9D9"/>
            <w:noWrap/>
            <w:vAlign w:val="bottom"/>
            <w:hideMark/>
          </w:tcPr>
          <w:p w14:paraId="186C0DD5"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ENGCLC2</w:t>
            </w:r>
          </w:p>
        </w:tc>
        <w:tc>
          <w:tcPr>
            <w:tcW w:w="1988" w:type="dxa"/>
            <w:tcBorders>
              <w:top w:val="nil"/>
              <w:left w:val="nil"/>
              <w:bottom w:val="nil"/>
              <w:right w:val="nil"/>
            </w:tcBorders>
            <w:shd w:val="clear" w:color="D9D9D9" w:fill="D9D9D9"/>
            <w:noWrap/>
            <w:vAlign w:val="center"/>
            <w:hideMark/>
          </w:tcPr>
          <w:p w14:paraId="045B6BA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-1.25</w:t>
            </w:r>
          </w:p>
        </w:tc>
        <w:tc>
          <w:tcPr>
            <w:tcW w:w="1989" w:type="dxa"/>
            <w:tcBorders>
              <w:top w:val="nil"/>
              <w:left w:val="nil"/>
              <w:bottom w:val="nil"/>
              <w:right w:val="nil"/>
            </w:tcBorders>
            <w:shd w:val="clear" w:color="D9D9D9" w:fill="D9D9D9"/>
            <w:noWrap/>
            <w:vAlign w:val="center"/>
            <w:hideMark/>
          </w:tcPr>
          <w:p w14:paraId="423D1C17"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-1.07</w:t>
            </w:r>
          </w:p>
        </w:tc>
        <w:tc>
          <w:tcPr>
            <w:tcW w:w="1988" w:type="dxa"/>
            <w:tcBorders>
              <w:top w:val="nil"/>
              <w:left w:val="nil"/>
              <w:bottom w:val="nil"/>
              <w:right w:val="single" w:sz="4" w:space="0" w:color="auto"/>
            </w:tcBorders>
            <w:shd w:val="clear" w:color="D9D9D9" w:fill="D9D9D9"/>
            <w:noWrap/>
            <w:vAlign w:val="center"/>
            <w:hideMark/>
          </w:tcPr>
          <w:p w14:paraId="3D6B69F5"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-0.17</w:t>
            </w:r>
          </w:p>
        </w:tc>
        <w:tc>
          <w:tcPr>
            <w:tcW w:w="1989" w:type="dxa"/>
            <w:tcBorders>
              <w:top w:val="nil"/>
              <w:left w:val="single" w:sz="4" w:space="0" w:color="auto"/>
              <w:bottom w:val="nil"/>
              <w:right w:val="nil"/>
            </w:tcBorders>
            <w:shd w:val="clear" w:color="D9D9D9" w:fill="D9D9D9"/>
            <w:vAlign w:val="center"/>
          </w:tcPr>
          <w:p w14:paraId="10B9F29A" w14:textId="77777777" w:rsidR="00FA1679" w:rsidRPr="00ED2E0F" w:rsidRDefault="00FA1679" w:rsidP="00C63120">
            <w:pPr>
              <w:jc w:val="right"/>
              <w:rPr>
                <w:rFonts w:ascii="Courier New" w:hAnsi="Courier New" w:cs="Courier New"/>
                <w:color w:val="000000"/>
                <w:sz w:val="22"/>
                <w:szCs w:val="22"/>
              </w:rPr>
            </w:pPr>
          </w:p>
        </w:tc>
      </w:tr>
      <w:tr w:rsidR="00FA1679" w:rsidRPr="00ED2E0F" w14:paraId="6D90A7A6" w14:textId="6CBBE5D1" w:rsidTr="00AE7347">
        <w:trPr>
          <w:trHeight w:val="294"/>
        </w:trPr>
        <w:tc>
          <w:tcPr>
            <w:tcW w:w="1829" w:type="dxa"/>
            <w:tcBorders>
              <w:top w:val="nil"/>
              <w:left w:val="nil"/>
              <w:bottom w:val="nil"/>
              <w:right w:val="nil"/>
            </w:tcBorders>
            <w:shd w:val="clear" w:color="auto" w:fill="auto"/>
            <w:noWrap/>
            <w:vAlign w:val="bottom"/>
            <w:hideMark/>
          </w:tcPr>
          <w:p w14:paraId="35FE3EE8"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ENVDIS2</w:t>
            </w:r>
          </w:p>
        </w:tc>
        <w:tc>
          <w:tcPr>
            <w:tcW w:w="1988" w:type="dxa"/>
            <w:tcBorders>
              <w:top w:val="nil"/>
              <w:left w:val="nil"/>
              <w:bottom w:val="nil"/>
              <w:right w:val="nil"/>
            </w:tcBorders>
            <w:shd w:val="clear" w:color="auto" w:fill="auto"/>
            <w:noWrap/>
            <w:vAlign w:val="center"/>
            <w:hideMark/>
          </w:tcPr>
          <w:p w14:paraId="75C01E0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-0.26</w:t>
            </w:r>
          </w:p>
        </w:tc>
        <w:tc>
          <w:tcPr>
            <w:tcW w:w="1989" w:type="dxa"/>
            <w:tcBorders>
              <w:top w:val="nil"/>
              <w:left w:val="nil"/>
              <w:bottom w:val="nil"/>
              <w:right w:val="nil"/>
            </w:tcBorders>
            <w:shd w:val="clear" w:color="auto" w:fill="auto"/>
            <w:noWrap/>
            <w:vAlign w:val="center"/>
            <w:hideMark/>
          </w:tcPr>
          <w:p w14:paraId="664DB568"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-0.08</w:t>
            </w:r>
          </w:p>
        </w:tc>
        <w:tc>
          <w:tcPr>
            <w:tcW w:w="1988" w:type="dxa"/>
            <w:tcBorders>
              <w:top w:val="nil"/>
              <w:left w:val="nil"/>
              <w:bottom w:val="nil"/>
              <w:right w:val="single" w:sz="4" w:space="0" w:color="auto"/>
            </w:tcBorders>
            <w:shd w:val="clear" w:color="auto" w:fill="auto"/>
            <w:noWrap/>
            <w:vAlign w:val="center"/>
            <w:hideMark/>
          </w:tcPr>
          <w:p w14:paraId="4E354B25"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-0.17</w:t>
            </w:r>
          </w:p>
        </w:tc>
        <w:tc>
          <w:tcPr>
            <w:tcW w:w="1989" w:type="dxa"/>
            <w:tcBorders>
              <w:top w:val="nil"/>
              <w:left w:val="single" w:sz="4" w:space="0" w:color="auto"/>
              <w:bottom w:val="nil"/>
              <w:right w:val="nil"/>
            </w:tcBorders>
            <w:vAlign w:val="center"/>
          </w:tcPr>
          <w:p w14:paraId="099B138B" w14:textId="77777777" w:rsidR="00FA1679" w:rsidRPr="00ED2E0F" w:rsidRDefault="00FA1679" w:rsidP="00C63120">
            <w:pPr>
              <w:jc w:val="right"/>
              <w:rPr>
                <w:rFonts w:ascii="Courier New" w:hAnsi="Courier New" w:cs="Courier New"/>
                <w:color w:val="000000"/>
                <w:sz w:val="22"/>
                <w:szCs w:val="22"/>
              </w:rPr>
            </w:pPr>
          </w:p>
        </w:tc>
      </w:tr>
      <w:tr w:rsidR="006F5E77" w:rsidRPr="00ED2E0F" w14:paraId="50C393E9" w14:textId="77777777" w:rsidTr="00AE7347">
        <w:trPr>
          <w:trHeight w:val="294"/>
        </w:trPr>
        <w:tc>
          <w:tcPr>
            <w:tcW w:w="9786" w:type="dxa"/>
            <w:gridSpan w:val="5"/>
            <w:tcBorders>
              <w:top w:val="nil"/>
              <w:left w:val="nil"/>
              <w:bottom w:val="nil"/>
              <w:right w:val="nil"/>
            </w:tcBorders>
            <w:shd w:val="clear" w:color="auto" w:fill="auto"/>
            <w:noWrap/>
            <w:vAlign w:val="center"/>
          </w:tcPr>
          <w:p w14:paraId="7669B7F8" w14:textId="60387C92" w:rsidR="006F5E77" w:rsidRPr="006F5E77" w:rsidRDefault="006F5E77" w:rsidP="006F5E77">
            <w:pPr>
              <w:jc w:val="center"/>
              <w:rPr>
                <w:rFonts w:ascii="Courier New" w:hAnsi="Courier New" w:cs="Courier New"/>
                <w:b/>
                <w:bCs/>
                <w:color w:val="000000"/>
                <w:sz w:val="22"/>
                <w:szCs w:val="22"/>
              </w:rPr>
            </w:pPr>
            <w:r w:rsidRPr="006F5E77">
              <w:rPr>
                <w:rFonts w:ascii="Courier New" w:hAnsi="Courier New" w:cs="Courier New"/>
                <w:b/>
                <w:bCs/>
                <w:color w:val="000000"/>
                <w:sz w:val="22"/>
                <w:szCs w:val="22"/>
              </w:rPr>
              <w:t>BETTER CONTRASTING ITEMS ARE OMITTED</w:t>
            </w:r>
          </w:p>
        </w:tc>
      </w:tr>
      <w:tr w:rsidR="00FA1679" w:rsidRPr="00ED2E0F" w14:paraId="44D5E922" w14:textId="2A30B297" w:rsidTr="00AE7347">
        <w:trPr>
          <w:trHeight w:val="294"/>
        </w:trPr>
        <w:tc>
          <w:tcPr>
            <w:tcW w:w="1829" w:type="dxa"/>
            <w:tcBorders>
              <w:top w:val="nil"/>
              <w:left w:val="nil"/>
              <w:bottom w:val="nil"/>
              <w:right w:val="nil"/>
            </w:tcBorders>
            <w:shd w:val="clear" w:color="auto" w:fill="auto"/>
            <w:noWrap/>
            <w:vAlign w:val="bottom"/>
            <w:hideMark/>
          </w:tcPr>
          <w:p w14:paraId="143CFAAA"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ENVDIS7</w:t>
            </w:r>
          </w:p>
        </w:tc>
        <w:tc>
          <w:tcPr>
            <w:tcW w:w="1988" w:type="dxa"/>
            <w:tcBorders>
              <w:top w:val="nil"/>
              <w:left w:val="nil"/>
              <w:bottom w:val="nil"/>
              <w:right w:val="nil"/>
            </w:tcBorders>
            <w:shd w:val="clear" w:color="auto" w:fill="auto"/>
            <w:noWrap/>
            <w:vAlign w:val="center"/>
            <w:hideMark/>
          </w:tcPr>
          <w:p w14:paraId="026908F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0.48</w:t>
            </w:r>
          </w:p>
        </w:tc>
        <w:tc>
          <w:tcPr>
            <w:tcW w:w="1989" w:type="dxa"/>
            <w:tcBorders>
              <w:top w:val="nil"/>
              <w:left w:val="nil"/>
              <w:bottom w:val="nil"/>
              <w:right w:val="nil"/>
            </w:tcBorders>
            <w:shd w:val="clear" w:color="auto" w:fill="auto"/>
            <w:noWrap/>
            <w:vAlign w:val="center"/>
            <w:hideMark/>
          </w:tcPr>
          <w:p w14:paraId="128A21A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0.32</w:t>
            </w:r>
          </w:p>
        </w:tc>
        <w:tc>
          <w:tcPr>
            <w:tcW w:w="1988" w:type="dxa"/>
            <w:tcBorders>
              <w:top w:val="nil"/>
              <w:left w:val="nil"/>
              <w:bottom w:val="nil"/>
              <w:right w:val="single" w:sz="4" w:space="0" w:color="auto"/>
            </w:tcBorders>
            <w:shd w:val="clear" w:color="auto" w:fill="auto"/>
            <w:noWrap/>
            <w:vAlign w:val="center"/>
            <w:hideMark/>
          </w:tcPr>
          <w:p w14:paraId="583A04C5"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0.16</w:t>
            </w:r>
          </w:p>
        </w:tc>
        <w:tc>
          <w:tcPr>
            <w:tcW w:w="1989" w:type="dxa"/>
            <w:tcBorders>
              <w:top w:val="nil"/>
              <w:left w:val="single" w:sz="4" w:space="0" w:color="auto"/>
              <w:bottom w:val="nil"/>
              <w:right w:val="nil"/>
            </w:tcBorders>
            <w:vAlign w:val="center"/>
          </w:tcPr>
          <w:p w14:paraId="56E0653F" w14:textId="77777777" w:rsidR="00FA1679" w:rsidRPr="00ED2E0F" w:rsidRDefault="00FA1679" w:rsidP="00C63120">
            <w:pPr>
              <w:jc w:val="right"/>
              <w:rPr>
                <w:rFonts w:ascii="Courier New" w:hAnsi="Courier New" w:cs="Courier New"/>
                <w:color w:val="000000"/>
                <w:sz w:val="22"/>
                <w:szCs w:val="22"/>
              </w:rPr>
            </w:pPr>
          </w:p>
        </w:tc>
      </w:tr>
      <w:tr w:rsidR="00FA1679" w:rsidRPr="00ED2E0F" w14:paraId="3B1E96E5" w14:textId="6556B536" w:rsidTr="00AE7347">
        <w:trPr>
          <w:trHeight w:val="294"/>
        </w:trPr>
        <w:tc>
          <w:tcPr>
            <w:tcW w:w="1829" w:type="dxa"/>
            <w:tcBorders>
              <w:top w:val="nil"/>
              <w:left w:val="nil"/>
              <w:bottom w:val="nil"/>
              <w:right w:val="nil"/>
            </w:tcBorders>
            <w:shd w:val="clear" w:color="D9D9D9" w:fill="D9D9D9"/>
            <w:noWrap/>
            <w:vAlign w:val="bottom"/>
            <w:hideMark/>
          </w:tcPr>
          <w:p w14:paraId="5D5DA8F2"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ENVINS11</w:t>
            </w:r>
          </w:p>
        </w:tc>
        <w:tc>
          <w:tcPr>
            <w:tcW w:w="1988" w:type="dxa"/>
            <w:tcBorders>
              <w:top w:val="nil"/>
              <w:left w:val="nil"/>
              <w:bottom w:val="nil"/>
              <w:right w:val="nil"/>
            </w:tcBorders>
            <w:shd w:val="clear" w:color="D9D9D9" w:fill="D9D9D9"/>
            <w:noWrap/>
            <w:vAlign w:val="center"/>
            <w:hideMark/>
          </w:tcPr>
          <w:p w14:paraId="6D2745D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w:t>
            </w:r>
          </w:p>
        </w:tc>
        <w:tc>
          <w:tcPr>
            <w:tcW w:w="1989" w:type="dxa"/>
            <w:tcBorders>
              <w:top w:val="nil"/>
              <w:left w:val="nil"/>
              <w:bottom w:val="nil"/>
              <w:right w:val="nil"/>
            </w:tcBorders>
            <w:shd w:val="clear" w:color="D9D9D9" w:fill="D9D9D9"/>
            <w:noWrap/>
            <w:vAlign w:val="center"/>
            <w:hideMark/>
          </w:tcPr>
          <w:p w14:paraId="16AE777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-0.47</w:t>
            </w:r>
          </w:p>
        </w:tc>
        <w:tc>
          <w:tcPr>
            <w:tcW w:w="1988" w:type="dxa"/>
            <w:tcBorders>
              <w:top w:val="nil"/>
              <w:left w:val="nil"/>
              <w:bottom w:val="nil"/>
              <w:right w:val="single" w:sz="4" w:space="0" w:color="auto"/>
            </w:tcBorders>
            <w:shd w:val="clear" w:color="D9D9D9" w:fill="D9D9D9"/>
            <w:noWrap/>
            <w:vAlign w:val="center"/>
            <w:hideMark/>
          </w:tcPr>
          <w:p w14:paraId="3E28B7C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0.17</w:t>
            </w:r>
          </w:p>
        </w:tc>
        <w:tc>
          <w:tcPr>
            <w:tcW w:w="1989" w:type="dxa"/>
            <w:tcBorders>
              <w:top w:val="nil"/>
              <w:left w:val="single" w:sz="4" w:space="0" w:color="auto"/>
              <w:bottom w:val="nil"/>
              <w:right w:val="nil"/>
            </w:tcBorders>
            <w:shd w:val="clear" w:color="D9D9D9" w:fill="D9D9D9"/>
            <w:vAlign w:val="center"/>
          </w:tcPr>
          <w:p w14:paraId="56804422" w14:textId="77777777" w:rsidR="00FA1679" w:rsidRPr="00ED2E0F" w:rsidRDefault="00FA1679" w:rsidP="00C63120">
            <w:pPr>
              <w:jc w:val="right"/>
              <w:rPr>
                <w:rFonts w:ascii="Courier New" w:hAnsi="Courier New" w:cs="Courier New"/>
                <w:color w:val="000000"/>
                <w:sz w:val="22"/>
                <w:szCs w:val="22"/>
              </w:rPr>
            </w:pPr>
          </w:p>
        </w:tc>
      </w:tr>
      <w:tr w:rsidR="00FA1679" w:rsidRPr="00ED2E0F" w14:paraId="4C170C95" w14:textId="4B02BB89" w:rsidTr="00AE7347">
        <w:trPr>
          <w:trHeight w:val="294"/>
        </w:trPr>
        <w:tc>
          <w:tcPr>
            <w:tcW w:w="1829" w:type="dxa"/>
            <w:tcBorders>
              <w:top w:val="nil"/>
              <w:left w:val="nil"/>
              <w:bottom w:val="nil"/>
              <w:right w:val="nil"/>
            </w:tcBorders>
            <w:shd w:val="clear" w:color="auto" w:fill="auto"/>
            <w:noWrap/>
            <w:vAlign w:val="bottom"/>
            <w:hideMark/>
          </w:tcPr>
          <w:p w14:paraId="1F8FADFA"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SAFEMO13</w:t>
            </w:r>
          </w:p>
        </w:tc>
        <w:tc>
          <w:tcPr>
            <w:tcW w:w="1988" w:type="dxa"/>
            <w:tcBorders>
              <w:top w:val="nil"/>
              <w:left w:val="nil"/>
              <w:bottom w:val="nil"/>
              <w:right w:val="nil"/>
            </w:tcBorders>
            <w:shd w:val="clear" w:color="auto" w:fill="auto"/>
            <w:noWrap/>
            <w:vAlign w:val="center"/>
            <w:hideMark/>
          </w:tcPr>
          <w:p w14:paraId="6612210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1.53</w:t>
            </w:r>
          </w:p>
        </w:tc>
        <w:tc>
          <w:tcPr>
            <w:tcW w:w="1989" w:type="dxa"/>
            <w:tcBorders>
              <w:top w:val="nil"/>
              <w:left w:val="nil"/>
              <w:bottom w:val="nil"/>
              <w:right w:val="nil"/>
            </w:tcBorders>
            <w:shd w:val="clear" w:color="auto" w:fill="auto"/>
            <w:noWrap/>
            <w:vAlign w:val="center"/>
            <w:hideMark/>
          </w:tcPr>
          <w:p w14:paraId="608A78F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1.34</w:t>
            </w:r>
          </w:p>
        </w:tc>
        <w:tc>
          <w:tcPr>
            <w:tcW w:w="1988" w:type="dxa"/>
            <w:tcBorders>
              <w:top w:val="nil"/>
              <w:left w:val="nil"/>
              <w:bottom w:val="nil"/>
              <w:right w:val="single" w:sz="4" w:space="0" w:color="auto"/>
            </w:tcBorders>
            <w:shd w:val="clear" w:color="auto" w:fill="auto"/>
            <w:noWrap/>
            <w:vAlign w:val="center"/>
            <w:hideMark/>
          </w:tcPr>
          <w:p w14:paraId="3B4E762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0.18</w:t>
            </w:r>
          </w:p>
        </w:tc>
        <w:tc>
          <w:tcPr>
            <w:tcW w:w="1989" w:type="dxa"/>
            <w:tcBorders>
              <w:top w:val="nil"/>
              <w:left w:val="single" w:sz="4" w:space="0" w:color="auto"/>
              <w:bottom w:val="nil"/>
              <w:right w:val="nil"/>
            </w:tcBorders>
            <w:vAlign w:val="center"/>
          </w:tcPr>
          <w:p w14:paraId="7AA2B9A7" w14:textId="77777777" w:rsidR="00FA1679" w:rsidRPr="00ED2E0F" w:rsidRDefault="00FA1679" w:rsidP="00C63120">
            <w:pPr>
              <w:jc w:val="right"/>
              <w:rPr>
                <w:rFonts w:ascii="Courier New" w:hAnsi="Courier New" w:cs="Courier New"/>
                <w:color w:val="000000"/>
                <w:sz w:val="22"/>
                <w:szCs w:val="22"/>
              </w:rPr>
            </w:pPr>
          </w:p>
        </w:tc>
      </w:tr>
      <w:tr w:rsidR="00FA1679" w:rsidRPr="00ED2E0F" w14:paraId="73A35508" w14:textId="59983D3F" w:rsidTr="00AE7347">
        <w:trPr>
          <w:trHeight w:val="294"/>
        </w:trPr>
        <w:tc>
          <w:tcPr>
            <w:tcW w:w="1829" w:type="dxa"/>
            <w:tcBorders>
              <w:top w:val="nil"/>
              <w:left w:val="nil"/>
              <w:bottom w:val="nil"/>
              <w:right w:val="nil"/>
            </w:tcBorders>
            <w:shd w:val="clear" w:color="D9D9D9" w:fill="D9D9D9"/>
            <w:noWrap/>
            <w:vAlign w:val="bottom"/>
            <w:hideMark/>
          </w:tcPr>
          <w:p w14:paraId="2B4A913D"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SAFEMO8</w:t>
            </w:r>
          </w:p>
        </w:tc>
        <w:tc>
          <w:tcPr>
            <w:tcW w:w="1988" w:type="dxa"/>
            <w:tcBorders>
              <w:top w:val="nil"/>
              <w:left w:val="nil"/>
              <w:bottom w:val="nil"/>
              <w:right w:val="nil"/>
            </w:tcBorders>
            <w:shd w:val="clear" w:color="D9D9D9" w:fill="D9D9D9"/>
            <w:noWrap/>
            <w:vAlign w:val="center"/>
            <w:hideMark/>
          </w:tcPr>
          <w:p w14:paraId="66B29438"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0.81</w:t>
            </w:r>
          </w:p>
        </w:tc>
        <w:tc>
          <w:tcPr>
            <w:tcW w:w="1989" w:type="dxa"/>
            <w:tcBorders>
              <w:top w:val="nil"/>
              <w:left w:val="nil"/>
              <w:bottom w:val="nil"/>
              <w:right w:val="nil"/>
            </w:tcBorders>
            <w:shd w:val="clear" w:color="D9D9D9" w:fill="D9D9D9"/>
            <w:noWrap/>
            <w:vAlign w:val="center"/>
            <w:hideMark/>
          </w:tcPr>
          <w:p w14:paraId="6BED17F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0.61</w:t>
            </w:r>
          </w:p>
        </w:tc>
        <w:tc>
          <w:tcPr>
            <w:tcW w:w="1988" w:type="dxa"/>
            <w:tcBorders>
              <w:top w:val="nil"/>
              <w:left w:val="nil"/>
              <w:bottom w:val="nil"/>
              <w:right w:val="single" w:sz="4" w:space="0" w:color="auto"/>
            </w:tcBorders>
            <w:shd w:val="clear" w:color="D9D9D9" w:fill="D9D9D9"/>
            <w:noWrap/>
            <w:vAlign w:val="center"/>
            <w:hideMark/>
          </w:tcPr>
          <w:p w14:paraId="01BE111E"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w:t>
            </w:r>
          </w:p>
        </w:tc>
        <w:tc>
          <w:tcPr>
            <w:tcW w:w="1989" w:type="dxa"/>
            <w:tcBorders>
              <w:top w:val="nil"/>
              <w:left w:val="single" w:sz="4" w:space="0" w:color="auto"/>
              <w:bottom w:val="nil"/>
              <w:right w:val="nil"/>
            </w:tcBorders>
            <w:shd w:val="clear" w:color="D9D9D9" w:fill="D9D9D9"/>
            <w:vAlign w:val="center"/>
          </w:tcPr>
          <w:p w14:paraId="71626683" w14:textId="77777777" w:rsidR="00FA1679" w:rsidRPr="00ED2E0F" w:rsidRDefault="00FA1679" w:rsidP="00C63120">
            <w:pPr>
              <w:jc w:val="right"/>
              <w:rPr>
                <w:rFonts w:ascii="Courier New" w:hAnsi="Courier New" w:cs="Courier New"/>
                <w:color w:val="000000"/>
                <w:sz w:val="22"/>
                <w:szCs w:val="22"/>
              </w:rPr>
            </w:pPr>
          </w:p>
        </w:tc>
      </w:tr>
      <w:tr w:rsidR="00FA1679" w:rsidRPr="00ED2E0F" w14:paraId="09962E3F" w14:textId="44B490AB" w:rsidTr="00AE7347">
        <w:trPr>
          <w:trHeight w:val="294"/>
        </w:trPr>
        <w:tc>
          <w:tcPr>
            <w:tcW w:w="1829" w:type="dxa"/>
            <w:tcBorders>
              <w:top w:val="nil"/>
              <w:left w:val="nil"/>
              <w:bottom w:val="nil"/>
              <w:right w:val="nil"/>
            </w:tcBorders>
            <w:shd w:val="clear" w:color="auto" w:fill="auto"/>
            <w:noWrap/>
            <w:vAlign w:val="bottom"/>
            <w:hideMark/>
          </w:tcPr>
          <w:p w14:paraId="5C020965"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ENVDIS6</w:t>
            </w:r>
          </w:p>
        </w:tc>
        <w:tc>
          <w:tcPr>
            <w:tcW w:w="1988" w:type="dxa"/>
            <w:tcBorders>
              <w:top w:val="nil"/>
              <w:left w:val="nil"/>
              <w:bottom w:val="nil"/>
              <w:right w:val="nil"/>
            </w:tcBorders>
            <w:shd w:val="clear" w:color="auto" w:fill="auto"/>
            <w:noWrap/>
            <w:vAlign w:val="center"/>
            <w:hideMark/>
          </w:tcPr>
          <w:p w14:paraId="552F516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0.25</w:t>
            </w:r>
          </w:p>
        </w:tc>
        <w:tc>
          <w:tcPr>
            <w:tcW w:w="1989" w:type="dxa"/>
            <w:tcBorders>
              <w:top w:val="nil"/>
              <w:left w:val="nil"/>
              <w:bottom w:val="nil"/>
              <w:right w:val="nil"/>
            </w:tcBorders>
            <w:shd w:val="clear" w:color="auto" w:fill="auto"/>
            <w:noWrap/>
            <w:vAlign w:val="center"/>
            <w:hideMark/>
          </w:tcPr>
          <w:p w14:paraId="135334A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0.05</w:t>
            </w:r>
          </w:p>
        </w:tc>
        <w:tc>
          <w:tcPr>
            <w:tcW w:w="1988" w:type="dxa"/>
            <w:tcBorders>
              <w:top w:val="nil"/>
              <w:left w:val="nil"/>
              <w:bottom w:val="nil"/>
              <w:right w:val="single" w:sz="4" w:space="0" w:color="auto"/>
            </w:tcBorders>
            <w:shd w:val="clear" w:color="auto" w:fill="auto"/>
            <w:noWrap/>
            <w:vAlign w:val="center"/>
            <w:hideMark/>
          </w:tcPr>
          <w:p w14:paraId="7A18197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w:t>
            </w:r>
          </w:p>
        </w:tc>
        <w:tc>
          <w:tcPr>
            <w:tcW w:w="1989" w:type="dxa"/>
            <w:tcBorders>
              <w:top w:val="nil"/>
              <w:left w:val="single" w:sz="4" w:space="0" w:color="auto"/>
              <w:bottom w:val="nil"/>
              <w:right w:val="nil"/>
            </w:tcBorders>
            <w:vAlign w:val="center"/>
          </w:tcPr>
          <w:p w14:paraId="1515C9D9" w14:textId="77777777" w:rsidR="00FA1679" w:rsidRPr="00ED2E0F" w:rsidRDefault="00FA1679" w:rsidP="00C63120">
            <w:pPr>
              <w:jc w:val="right"/>
              <w:rPr>
                <w:rFonts w:ascii="Courier New" w:hAnsi="Courier New" w:cs="Courier New"/>
                <w:color w:val="000000"/>
                <w:sz w:val="22"/>
                <w:szCs w:val="22"/>
              </w:rPr>
            </w:pPr>
          </w:p>
        </w:tc>
      </w:tr>
      <w:tr w:rsidR="00FA1679" w:rsidRPr="00ED2E0F" w14:paraId="4D46E7F7" w14:textId="154A5AFE" w:rsidTr="00AE7347">
        <w:trPr>
          <w:trHeight w:val="294"/>
        </w:trPr>
        <w:tc>
          <w:tcPr>
            <w:tcW w:w="1829" w:type="dxa"/>
            <w:tcBorders>
              <w:top w:val="nil"/>
              <w:left w:val="nil"/>
              <w:bottom w:val="nil"/>
              <w:right w:val="nil"/>
            </w:tcBorders>
            <w:shd w:val="clear" w:color="D9D9D9" w:fill="D9D9D9"/>
            <w:noWrap/>
            <w:vAlign w:val="bottom"/>
            <w:hideMark/>
          </w:tcPr>
          <w:p w14:paraId="6178E0F4"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ENVMEN4</w:t>
            </w:r>
          </w:p>
        </w:tc>
        <w:tc>
          <w:tcPr>
            <w:tcW w:w="1988" w:type="dxa"/>
            <w:tcBorders>
              <w:top w:val="nil"/>
              <w:left w:val="nil"/>
              <w:bottom w:val="nil"/>
              <w:right w:val="nil"/>
            </w:tcBorders>
            <w:shd w:val="clear" w:color="D9D9D9" w:fill="D9D9D9"/>
            <w:noWrap/>
            <w:vAlign w:val="center"/>
            <w:hideMark/>
          </w:tcPr>
          <w:p w14:paraId="755AE81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0.11</w:t>
            </w:r>
          </w:p>
        </w:tc>
        <w:tc>
          <w:tcPr>
            <w:tcW w:w="1989" w:type="dxa"/>
            <w:tcBorders>
              <w:top w:val="nil"/>
              <w:left w:val="nil"/>
              <w:bottom w:val="nil"/>
              <w:right w:val="nil"/>
            </w:tcBorders>
            <w:shd w:val="clear" w:color="D9D9D9" w:fill="D9D9D9"/>
            <w:noWrap/>
            <w:vAlign w:val="center"/>
            <w:hideMark/>
          </w:tcPr>
          <w:p w14:paraId="3B860F46"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-0.08</w:t>
            </w:r>
          </w:p>
        </w:tc>
        <w:tc>
          <w:tcPr>
            <w:tcW w:w="1988" w:type="dxa"/>
            <w:tcBorders>
              <w:top w:val="nil"/>
              <w:left w:val="nil"/>
              <w:bottom w:val="nil"/>
              <w:right w:val="single" w:sz="4" w:space="0" w:color="auto"/>
            </w:tcBorders>
            <w:shd w:val="clear" w:color="D9D9D9" w:fill="D9D9D9"/>
            <w:noWrap/>
            <w:vAlign w:val="center"/>
            <w:hideMark/>
          </w:tcPr>
          <w:p w14:paraId="2104B956"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w:t>
            </w:r>
          </w:p>
        </w:tc>
        <w:tc>
          <w:tcPr>
            <w:tcW w:w="1989" w:type="dxa"/>
            <w:tcBorders>
              <w:top w:val="nil"/>
              <w:left w:val="single" w:sz="4" w:space="0" w:color="auto"/>
              <w:bottom w:val="nil"/>
              <w:right w:val="nil"/>
            </w:tcBorders>
            <w:shd w:val="clear" w:color="D9D9D9" w:fill="D9D9D9"/>
            <w:vAlign w:val="center"/>
          </w:tcPr>
          <w:p w14:paraId="3D5E123C" w14:textId="77777777" w:rsidR="00FA1679" w:rsidRPr="00ED2E0F" w:rsidRDefault="00FA1679" w:rsidP="00C63120">
            <w:pPr>
              <w:jc w:val="right"/>
              <w:rPr>
                <w:rFonts w:ascii="Courier New" w:hAnsi="Courier New" w:cs="Courier New"/>
                <w:color w:val="000000"/>
                <w:sz w:val="22"/>
                <w:szCs w:val="22"/>
              </w:rPr>
            </w:pPr>
          </w:p>
        </w:tc>
      </w:tr>
      <w:tr w:rsidR="00FA1679" w:rsidRPr="00ED2E0F" w14:paraId="332A3614" w14:textId="18E3EA70" w:rsidTr="00AE7347">
        <w:trPr>
          <w:trHeight w:val="294"/>
        </w:trPr>
        <w:tc>
          <w:tcPr>
            <w:tcW w:w="1829" w:type="dxa"/>
            <w:tcBorders>
              <w:top w:val="nil"/>
              <w:left w:val="nil"/>
              <w:bottom w:val="nil"/>
              <w:right w:val="nil"/>
            </w:tcBorders>
            <w:shd w:val="clear" w:color="auto" w:fill="auto"/>
            <w:noWrap/>
            <w:vAlign w:val="bottom"/>
            <w:hideMark/>
          </w:tcPr>
          <w:p w14:paraId="343DD2C3"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ENVDIS8</w:t>
            </w:r>
          </w:p>
        </w:tc>
        <w:tc>
          <w:tcPr>
            <w:tcW w:w="1988" w:type="dxa"/>
            <w:tcBorders>
              <w:top w:val="nil"/>
              <w:left w:val="nil"/>
              <w:bottom w:val="nil"/>
              <w:right w:val="nil"/>
            </w:tcBorders>
            <w:shd w:val="clear" w:color="auto" w:fill="auto"/>
            <w:noWrap/>
            <w:vAlign w:val="center"/>
            <w:hideMark/>
          </w:tcPr>
          <w:p w14:paraId="42CB491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0.59</w:t>
            </w:r>
          </w:p>
        </w:tc>
        <w:tc>
          <w:tcPr>
            <w:tcW w:w="1989" w:type="dxa"/>
            <w:tcBorders>
              <w:top w:val="nil"/>
              <w:left w:val="nil"/>
              <w:bottom w:val="nil"/>
              <w:right w:val="nil"/>
            </w:tcBorders>
            <w:shd w:val="clear" w:color="auto" w:fill="auto"/>
            <w:noWrap/>
            <w:vAlign w:val="center"/>
            <w:hideMark/>
          </w:tcPr>
          <w:p w14:paraId="0BC112A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0.38</w:t>
            </w:r>
          </w:p>
        </w:tc>
        <w:tc>
          <w:tcPr>
            <w:tcW w:w="1988" w:type="dxa"/>
            <w:tcBorders>
              <w:top w:val="nil"/>
              <w:left w:val="nil"/>
              <w:bottom w:val="nil"/>
              <w:right w:val="single" w:sz="4" w:space="0" w:color="auto"/>
            </w:tcBorders>
            <w:shd w:val="clear" w:color="auto" w:fill="auto"/>
            <w:noWrap/>
            <w:vAlign w:val="center"/>
            <w:hideMark/>
          </w:tcPr>
          <w:p w14:paraId="08F4D208"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0.21</w:t>
            </w:r>
          </w:p>
        </w:tc>
        <w:tc>
          <w:tcPr>
            <w:tcW w:w="1989" w:type="dxa"/>
            <w:tcBorders>
              <w:top w:val="nil"/>
              <w:left w:val="single" w:sz="4" w:space="0" w:color="auto"/>
              <w:bottom w:val="nil"/>
              <w:right w:val="nil"/>
            </w:tcBorders>
            <w:vAlign w:val="center"/>
          </w:tcPr>
          <w:p w14:paraId="3A6776F5" w14:textId="77777777" w:rsidR="00FA1679" w:rsidRPr="00ED2E0F" w:rsidRDefault="00FA1679" w:rsidP="00C63120">
            <w:pPr>
              <w:jc w:val="right"/>
              <w:rPr>
                <w:rFonts w:ascii="Courier New" w:hAnsi="Courier New" w:cs="Courier New"/>
                <w:color w:val="000000"/>
                <w:sz w:val="22"/>
                <w:szCs w:val="22"/>
              </w:rPr>
            </w:pPr>
          </w:p>
        </w:tc>
      </w:tr>
      <w:tr w:rsidR="00FA1679" w:rsidRPr="00ED2E0F" w14:paraId="6830FE82" w14:textId="3557CE09" w:rsidTr="00AE7347">
        <w:trPr>
          <w:trHeight w:val="294"/>
        </w:trPr>
        <w:tc>
          <w:tcPr>
            <w:tcW w:w="1829" w:type="dxa"/>
            <w:tcBorders>
              <w:top w:val="nil"/>
              <w:left w:val="nil"/>
              <w:bottom w:val="nil"/>
              <w:right w:val="nil"/>
            </w:tcBorders>
            <w:shd w:val="clear" w:color="D9D9D9" w:fill="D9D9D9"/>
            <w:noWrap/>
            <w:vAlign w:val="bottom"/>
            <w:hideMark/>
          </w:tcPr>
          <w:p w14:paraId="75696771"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ENVMEN9</w:t>
            </w:r>
          </w:p>
        </w:tc>
        <w:tc>
          <w:tcPr>
            <w:tcW w:w="1988" w:type="dxa"/>
            <w:tcBorders>
              <w:top w:val="nil"/>
              <w:left w:val="nil"/>
              <w:bottom w:val="nil"/>
              <w:right w:val="nil"/>
            </w:tcBorders>
            <w:shd w:val="clear" w:color="D9D9D9" w:fill="D9D9D9"/>
            <w:noWrap/>
            <w:vAlign w:val="center"/>
            <w:hideMark/>
          </w:tcPr>
          <w:p w14:paraId="67B2538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1.09</w:t>
            </w:r>
          </w:p>
        </w:tc>
        <w:tc>
          <w:tcPr>
            <w:tcW w:w="1989" w:type="dxa"/>
            <w:tcBorders>
              <w:top w:val="nil"/>
              <w:left w:val="nil"/>
              <w:bottom w:val="nil"/>
              <w:right w:val="nil"/>
            </w:tcBorders>
            <w:shd w:val="clear" w:color="D9D9D9" w:fill="D9D9D9"/>
            <w:noWrap/>
            <w:vAlign w:val="center"/>
            <w:hideMark/>
          </w:tcPr>
          <w:p w14:paraId="3F3A8D0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0.84</w:t>
            </w:r>
          </w:p>
        </w:tc>
        <w:tc>
          <w:tcPr>
            <w:tcW w:w="1988" w:type="dxa"/>
            <w:tcBorders>
              <w:top w:val="nil"/>
              <w:left w:val="nil"/>
              <w:bottom w:val="nil"/>
              <w:right w:val="single" w:sz="4" w:space="0" w:color="auto"/>
            </w:tcBorders>
            <w:shd w:val="clear" w:color="D9D9D9" w:fill="D9D9D9"/>
            <w:noWrap/>
            <w:vAlign w:val="center"/>
            <w:hideMark/>
          </w:tcPr>
          <w:p w14:paraId="44400C9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0.24</w:t>
            </w:r>
          </w:p>
        </w:tc>
        <w:tc>
          <w:tcPr>
            <w:tcW w:w="1989" w:type="dxa"/>
            <w:tcBorders>
              <w:top w:val="nil"/>
              <w:left w:val="single" w:sz="4" w:space="0" w:color="auto"/>
              <w:bottom w:val="nil"/>
              <w:right w:val="nil"/>
            </w:tcBorders>
            <w:shd w:val="clear" w:color="D9D9D9" w:fill="D9D9D9"/>
            <w:vAlign w:val="center"/>
          </w:tcPr>
          <w:p w14:paraId="40540079" w14:textId="77777777" w:rsidR="00FA1679" w:rsidRPr="00ED2E0F" w:rsidRDefault="00FA1679" w:rsidP="00C63120">
            <w:pPr>
              <w:jc w:val="right"/>
              <w:rPr>
                <w:rFonts w:ascii="Courier New" w:hAnsi="Courier New" w:cs="Courier New"/>
                <w:color w:val="000000"/>
                <w:sz w:val="22"/>
                <w:szCs w:val="22"/>
              </w:rPr>
            </w:pPr>
          </w:p>
        </w:tc>
      </w:tr>
      <w:tr w:rsidR="00FA1679" w:rsidRPr="00ED2E0F" w14:paraId="1B5C426D" w14:textId="6A8F9072" w:rsidTr="00AE7347">
        <w:trPr>
          <w:trHeight w:val="294"/>
        </w:trPr>
        <w:tc>
          <w:tcPr>
            <w:tcW w:w="1829" w:type="dxa"/>
            <w:tcBorders>
              <w:top w:val="nil"/>
              <w:left w:val="nil"/>
              <w:bottom w:val="nil"/>
              <w:right w:val="nil"/>
            </w:tcBorders>
            <w:shd w:val="clear" w:color="auto" w:fill="auto"/>
            <w:noWrap/>
            <w:vAlign w:val="bottom"/>
            <w:hideMark/>
          </w:tcPr>
          <w:p w14:paraId="3AA0BDC2" w14:textId="77777777" w:rsidR="00FA1679" w:rsidRPr="003C409C" w:rsidRDefault="00FA1679" w:rsidP="00547E0E">
            <w:pPr>
              <w:rPr>
                <w:rFonts w:ascii="Courier New" w:hAnsi="Courier New" w:cs="Courier New"/>
                <w:b/>
                <w:bCs/>
                <w:color w:val="000000"/>
                <w:sz w:val="22"/>
                <w:szCs w:val="22"/>
              </w:rPr>
            </w:pPr>
            <w:r w:rsidRPr="003C409C">
              <w:rPr>
                <w:rFonts w:ascii="Courier New" w:hAnsi="Courier New" w:cs="Courier New"/>
                <w:b/>
                <w:bCs/>
                <w:color w:val="000000"/>
                <w:sz w:val="22"/>
                <w:szCs w:val="22"/>
              </w:rPr>
              <w:t>ENGPAR25</w:t>
            </w:r>
          </w:p>
        </w:tc>
        <w:tc>
          <w:tcPr>
            <w:tcW w:w="1988" w:type="dxa"/>
            <w:tcBorders>
              <w:top w:val="nil"/>
              <w:left w:val="nil"/>
              <w:bottom w:val="nil"/>
              <w:right w:val="nil"/>
            </w:tcBorders>
            <w:shd w:val="clear" w:color="auto" w:fill="auto"/>
            <w:noWrap/>
            <w:vAlign w:val="center"/>
            <w:hideMark/>
          </w:tcPr>
          <w:p w14:paraId="439C90F8"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0.72</w:t>
            </w:r>
          </w:p>
        </w:tc>
        <w:tc>
          <w:tcPr>
            <w:tcW w:w="1989" w:type="dxa"/>
            <w:tcBorders>
              <w:top w:val="nil"/>
              <w:left w:val="nil"/>
              <w:bottom w:val="nil"/>
              <w:right w:val="nil"/>
            </w:tcBorders>
            <w:shd w:val="clear" w:color="auto" w:fill="auto"/>
            <w:noWrap/>
            <w:vAlign w:val="center"/>
            <w:hideMark/>
          </w:tcPr>
          <w:p w14:paraId="68725D9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0.44</w:t>
            </w:r>
          </w:p>
        </w:tc>
        <w:tc>
          <w:tcPr>
            <w:tcW w:w="1988" w:type="dxa"/>
            <w:tcBorders>
              <w:top w:val="nil"/>
              <w:left w:val="nil"/>
              <w:bottom w:val="nil"/>
              <w:right w:val="single" w:sz="4" w:space="0" w:color="auto"/>
            </w:tcBorders>
            <w:shd w:val="clear" w:color="auto" w:fill="auto"/>
            <w:noWrap/>
            <w:vAlign w:val="center"/>
            <w:hideMark/>
          </w:tcPr>
          <w:p w14:paraId="067D98D1"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0.28</w:t>
            </w:r>
          </w:p>
        </w:tc>
        <w:tc>
          <w:tcPr>
            <w:tcW w:w="1989" w:type="dxa"/>
            <w:tcBorders>
              <w:top w:val="nil"/>
              <w:left w:val="single" w:sz="4" w:space="0" w:color="auto"/>
              <w:bottom w:val="nil"/>
              <w:right w:val="nil"/>
            </w:tcBorders>
            <w:vAlign w:val="center"/>
          </w:tcPr>
          <w:p w14:paraId="31024992" w14:textId="77777777" w:rsidR="00FA1679" w:rsidRPr="00ED2E0F" w:rsidRDefault="00FA1679" w:rsidP="00C63120">
            <w:pPr>
              <w:jc w:val="right"/>
              <w:rPr>
                <w:rFonts w:ascii="Courier New" w:hAnsi="Courier New" w:cs="Courier New"/>
                <w:color w:val="000000"/>
                <w:sz w:val="22"/>
                <w:szCs w:val="22"/>
              </w:rPr>
            </w:pPr>
          </w:p>
        </w:tc>
      </w:tr>
      <w:tr w:rsidR="00FA1679" w:rsidRPr="00ED2E0F" w14:paraId="449DF417" w14:textId="2B64459B" w:rsidTr="00AE7347">
        <w:trPr>
          <w:trHeight w:val="294"/>
        </w:trPr>
        <w:tc>
          <w:tcPr>
            <w:tcW w:w="1829" w:type="dxa"/>
            <w:tcBorders>
              <w:top w:val="nil"/>
              <w:left w:val="nil"/>
              <w:bottom w:val="nil"/>
              <w:right w:val="nil"/>
            </w:tcBorders>
            <w:shd w:val="clear" w:color="D9D9D9" w:fill="D9D9D9"/>
            <w:noWrap/>
            <w:vAlign w:val="bottom"/>
            <w:hideMark/>
          </w:tcPr>
          <w:p w14:paraId="3D6D016D" w14:textId="77777777" w:rsidR="00FA1679" w:rsidRPr="003C409C" w:rsidRDefault="00FA1679" w:rsidP="00547E0E">
            <w:pPr>
              <w:rPr>
                <w:rFonts w:ascii="Courier New" w:hAnsi="Courier New" w:cs="Courier New"/>
                <w:b/>
                <w:bCs/>
                <w:color w:val="000000"/>
                <w:sz w:val="22"/>
                <w:szCs w:val="22"/>
              </w:rPr>
            </w:pPr>
            <w:r w:rsidRPr="003C409C">
              <w:rPr>
                <w:rFonts w:ascii="Courier New" w:hAnsi="Courier New" w:cs="Courier New"/>
                <w:b/>
                <w:bCs/>
                <w:color w:val="000000"/>
                <w:sz w:val="22"/>
                <w:szCs w:val="22"/>
              </w:rPr>
              <w:t>ENVINS21</w:t>
            </w:r>
          </w:p>
        </w:tc>
        <w:tc>
          <w:tcPr>
            <w:tcW w:w="1988" w:type="dxa"/>
            <w:tcBorders>
              <w:top w:val="nil"/>
              <w:left w:val="nil"/>
              <w:bottom w:val="nil"/>
              <w:right w:val="nil"/>
            </w:tcBorders>
            <w:shd w:val="clear" w:color="D9D9D9" w:fill="D9D9D9"/>
            <w:noWrap/>
            <w:vAlign w:val="center"/>
            <w:hideMark/>
          </w:tcPr>
          <w:p w14:paraId="19DC846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0.17</w:t>
            </w:r>
          </w:p>
        </w:tc>
        <w:tc>
          <w:tcPr>
            <w:tcW w:w="1989" w:type="dxa"/>
            <w:tcBorders>
              <w:top w:val="nil"/>
              <w:left w:val="nil"/>
              <w:bottom w:val="nil"/>
              <w:right w:val="nil"/>
            </w:tcBorders>
            <w:shd w:val="clear" w:color="D9D9D9" w:fill="D9D9D9"/>
            <w:noWrap/>
            <w:vAlign w:val="center"/>
            <w:hideMark/>
          </w:tcPr>
          <w:p w14:paraId="3BD0E43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-0.11</w:t>
            </w:r>
          </w:p>
        </w:tc>
        <w:tc>
          <w:tcPr>
            <w:tcW w:w="1988" w:type="dxa"/>
            <w:tcBorders>
              <w:top w:val="nil"/>
              <w:left w:val="nil"/>
              <w:bottom w:val="nil"/>
              <w:right w:val="single" w:sz="4" w:space="0" w:color="auto"/>
            </w:tcBorders>
            <w:shd w:val="clear" w:color="D9D9D9" w:fill="D9D9D9"/>
            <w:noWrap/>
            <w:vAlign w:val="center"/>
            <w:hideMark/>
          </w:tcPr>
          <w:p w14:paraId="57CF3E8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0.28</w:t>
            </w:r>
          </w:p>
        </w:tc>
        <w:tc>
          <w:tcPr>
            <w:tcW w:w="1989" w:type="dxa"/>
            <w:tcBorders>
              <w:top w:val="nil"/>
              <w:left w:val="single" w:sz="4" w:space="0" w:color="auto"/>
              <w:bottom w:val="nil"/>
              <w:right w:val="nil"/>
            </w:tcBorders>
            <w:shd w:val="clear" w:color="D9D9D9" w:fill="D9D9D9"/>
            <w:vAlign w:val="center"/>
          </w:tcPr>
          <w:p w14:paraId="4BCA1DB9" w14:textId="77777777" w:rsidR="00FA1679" w:rsidRPr="00ED2E0F" w:rsidRDefault="00FA1679" w:rsidP="00C63120">
            <w:pPr>
              <w:jc w:val="right"/>
              <w:rPr>
                <w:rFonts w:ascii="Courier New" w:hAnsi="Courier New" w:cs="Courier New"/>
                <w:color w:val="000000"/>
                <w:sz w:val="22"/>
                <w:szCs w:val="22"/>
              </w:rPr>
            </w:pPr>
          </w:p>
        </w:tc>
      </w:tr>
      <w:tr w:rsidR="00FA1679" w:rsidRPr="00ED2E0F" w14:paraId="6A9FF462" w14:textId="7D00F46B" w:rsidTr="00AE7347">
        <w:trPr>
          <w:trHeight w:val="294"/>
        </w:trPr>
        <w:tc>
          <w:tcPr>
            <w:tcW w:w="1829" w:type="dxa"/>
            <w:tcBorders>
              <w:top w:val="nil"/>
              <w:left w:val="nil"/>
              <w:bottom w:val="nil"/>
              <w:right w:val="nil"/>
            </w:tcBorders>
            <w:shd w:val="clear" w:color="auto" w:fill="auto"/>
            <w:noWrap/>
            <w:vAlign w:val="bottom"/>
            <w:hideMark/>
          </w:tcPr>
          <w:p w14:paraId="7AAA01A6"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ENVINS2</w:t>
            </w:r>
          </w:p>
        </w:tc>
        <w:tc>
          <w:tcPr>
            <w:tcW w:w="1988" w:type="dxa"/>
            <w:tcBorders>
              <w:top w:val="nil"/>
              <w:left w:val="nil"/>
              <w:bottom w:val="nil"/>
              <w:right w:val="nil"/>
            </w:tcBorders>
            <w:shd w:val="clear" w:color="auto" w:fill="auto"/>
            <w:noWrap/>
            <w:vAlign w:val="center"/>
            <w:hideMark/>
          </w:tcPr>
          <w:p w14:paraId="670E41B3"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w:t>
            </w:r>
          </w:p>
        </w:tc>
        <w:tc>
          <w:tcPr>
            <w:tcW w:w="1989" w:type="dxa"/>
            <w:tcBorders>
              <w:top w:val="nil"/>
              <w:left w:val="nil"/>
              <w:bottom w:val="nil"/>
              <w:right w:val="nil"/>
            </w:tcBorders>
            <w:shd w:val="clear" w:color="auto" w:fill="auto"/>
            <w:noWrap/>
            <w:vAlign w:val="center"/>
            <w:hideMark/>
          </w:tcPr>
          <w:p w14:paraId="28FB6EB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-1.29</w:t>
            </w:r>
          </w:p>
        </w:tc>
        <w:tc>
          <w:tcPr>
            <w:tcW w:w="1988" w:type="dxa"/>
            <w:tcBorders>
              <w:top w:val="nil"/>
              <w:left w:val="nil"/>
              <w:bottom w:val="nil"/>
              <w:right w:val="single" w:sz="4" w:space="0" w:color="auto"/>
            </w:tcBorders>
            <w:shd w:val="clear" w:color="auto" w:fill="auto"/>
            <w:noWrap/>
            <w:vAlign w:val="center"/>
            <w:hideMark/>
          </w:tcPr>
          <w:p w14:paraId="50D3DBB1"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0.29</w:t>
            </w:r>
          </w:p>
        </w:tc>
        <w:tc>
          <w:tcPr>
            <w:tcW w:w="1989" w:type="dxa"/>
            <w:tcBorders>
              <w:top w:val="nil"/>
              <w:left w:val="single" w:sz="4" w:space="0" w:color="auto"/>
              <w:bottom w:val="nil"/>
              <w:right w:val="nil"/>
            </w:tcBorders>
            <w:vAlign w:val="center"/>
          </w:tcPr>
          <w:p w14:paraId="466549DD" w14:textId="77777777" w:rsidR="00FA1679" w:rsidRPr="00ED2E0F" w:rsidRDefault="00FA1679" w:rsidP="00C63120">
            <w:pPr>
              <w:jc w:val="right"/>
              <w:rPr>
                <w:rFonts w:ascii="Courier New" w:hAnsi="Courier New" w:cs="Courier New"/>
                <w:color w:val="000000"/>
                <w:sz w:val="22"/>
                <w:szCs w:val="22"/>
              </w:rPr>
            </w:pPr>
          </w:p>
        </w:tc>
      </w:tr>
      <w:tr w:rsidR="00FA1679" w:rsidRPr="00ED2E0F" w14:paraId="017914CA" w14:textId="6C4E4CC0" w:rsidTr="00AE7347">
        <w:trPr>
          <w:trHeight w:val="294"/>
        </w:trPr>
        <w:tc>
          <w:tcPr>
            <w:tcW w:w="1829" w:type="dxa"/>
            <w:tcBorders>
              <w:top w:val="nil"/>
              <w:left w:val="nil"/>
              <w:bottom w:val="nil"/>
              <w:right w:val="nil"/>
            </w:tcBorders>
            <w:shd w:val="clear" w:color="D9D9D9" w:fill="D9D9D9"/>
            <w:noWrap/>
            <w:vAlign w:val="bottom"/>
            <w:hideMark/>
          </w:tcPr>
          <w:p w14:paraId="156F40B3" w14:textId="77777777" w:rsidR="00FA1679" w:rsidRPr="003C409C" w:rsidRDefault="00FA1679" w:rsidP="00547E0E">
            <w:pPr>
              <w:rPr>
                <w:rFonts w:ascii="Courier New" w:hAnsi="Courier New" w:cs="Courier New"/>
                <w:b/>
                <w:bCs/>
                <w:color w:val="000000"/>
                <w:sz w:val="22"/>
                <w:szCs w:val="22"/>
              </w:rPr>
            </w:pPr>
            <w:r w:rsidRPr="003C409C">
              <w:rPr>
                <w:rFonts w:ascii="Courier New" w:hAnsi="Courier New" w:cs="Courier New"/>
                <w:b/>
                <w:bCs/>
                <w:color w:val="000000"/>
                <w:sz w:val="22"/>
                <w:szCs w:val="22"/>
              </w:rPr>
              <w:t>ENVINS20</w:t>
            </w:r>
          </w:p>
        </w:tc>
        <w:tc>
          <w:tcPr>
            <w:tcW w:w="1988" w:type="dxa"/>
            <w:tcBorders>
              <w:top w:val="nil"/>
              <w:left w:val="nil"/>
              <w:bottom w:val="nil"/>
              <w:right w:val="nil"/>
            </w:tcBorders>
            <w:shd w:val="clear" w:color="D9D9D9" w:fill="D9D9D9"/>
            <w:noWrap/>
            <w:vAlign w:val="center"/>
            <w:hideMark/>
          </w:tcPr>
          <w:p w14:paraId="6811D87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0.65</w:t>
            </w:r>
          </w:p>
        </w:tc>
        <w:tc>
          <w:tcPr>
            <w:tcW w:w="1989" w:type="dxa"/>
            <w:tcBorders>
              <w:top w:val="nil"/>
              <w:left w:val="nil"/>
              <w:bottom w:val="nil"/>
              <w:right w:val="nil"/>
            </w:tcBorders>
            <w:shd w:val="clear" w:color="D9D9D9" w:fill="D9D9D9"/>
            <w:noWrap/>
            <w:vAlign w:val="center"/>
            <w:hideMark/>
          </w:tcPr>
          <w:p w14:paraId="0FAAF580"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0.34</w:t>
            </w:r>
          </w:p>
        </w:tc>
        <w:tc>
          <w:tcPr>
            <w:tcW w:w="1988" w:type="dxa"/>
            <w:tcBorders>
              <w:top w:val="nil"/>
              <w:left w:val="nil"/>
              <w:bottom w:val="nil"/>
              <w:right w:val="single" w:sz="4" w:space="0" w:color="auto"/>
            </w:tcBorders>
            <w:shd w:val="clear" w:color="D9D9D9" w:fill="D9D9D9"/>
            <w:noWrap/>
            <w:vAlign w:val="center"/>
            <w:hideMark/>
          </w:tcPr>
          <w:p w14:paraId="2C98EAE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w:t>
            </w:r>
          </w:p>
        </w:tc>
        <w:tc>
          <w:tcPr>
            <w:tcW w:w="1989" w:type="dxa"/>
            <w:tcBorders>
              <w:top w:val="nil"/>
              <w:left w:val="single" w:sz="4" w:space="0" w:color="auto"/>
              <w:bottom w:val="nil"/>
              <w:right w:val="nil"/>
            </w:tcBorders>
            <w:shd w:val="clear" w:color="D9D9D9" w:fill="D9D9D9"/>
            <w:vAlign w:val="center"/>
          </w:tcPr>
          <w:p w14:paraId="41D5EF9F" w14:textId="77777777" w:rsidR="00FA1679" w:rsidRPr="00ED2E0F" w:rsidRDefault="00FA1679" w:rsidP="00C63120">
            <w:pPr>
              <w:jc w:val="right"/>
              <w:rPr>
                <w:rFonts w:ascii="Courier New" w:hAnsi="Courier New" w:cs="Courier New"/>
                <w:color w:val="000000"/>
                <w:sz w:val="22"/>
                <w:szCs w:val="22"/>
              </w:rPr>
            </w:pPr>
          </w:p>
        </w:tc>
      </w:tr>
      <w:tr w:rsidR="00FA1679" w:rsidRPr="00ED2E0F" w14:paraId="78DFD12E" w14:textId="32F828F6" w:rsidTr="00AE7347">
        <w:trPr>
          <w:trHeight w:val="294"/>
        </w:trPr>
        <w:tc>
          <w:tcPr>
            <w:tcW w:w="1829" w:type="dxa"/>
            <w:tcBorders>
              <w:top w:val="nil"/>
              <w:left w:val="nil"/>
              <w:bottom w:val="nil"/>
              <w:right w:val="nil"/>
            </w:tcBorders>
            <w:shd w:val="clear" w:color="auto" w:fill="auto"/>
            <w:noWrap/>
            <w:vAlign w:val="bottom"/>
            <w:hideMark/>
          </w:tcPr>
          <w:p w14:paraId="1D1F2D93" w14:textId="77777777" w:rsidR="00FA1679" w:rsidRPr="003C409C" w:rsidRDefault="00FA1679" w:rsidP="00547E0E">
            <w:pPr>
              <w:rPr>
                <w:rFonts w:ascii="Courier New" w:hAnsi="Courier New" w:cs="Courier New"/>
                <w:b/>
                <w:bCs/>
                <w:color w:val="000000"/>
                <w:sz w:val="22"/>
                <w:szCs w:val="22"/>
              </w:rPr>
            </w:pPr>
            <w:r w:rsidRPr="003C409C">
              <w:rPr>
                <w:rFonts w:ascii="Courier New" w:hAnsi="Courier New" w:cs="Courier New"/>
                <w:b/>
                <w:bCs/>
                <w:color w:val="000000"/>
                <w:sz w:val="22"/>
                <w:szCs w:val="22"/>
              </w:rPr>
              <w:t>ENGPAR24</w:t>
            </w:r>
          </w:p>
        </w:tc>
        <w:tc>
          <w:tcPr>
            <w:tcW w:w="1988" w:type="dxa"/>
            <w:tcBorders>
              <w:top w:val="nil"/>
              <w:left w:val="nil"/>
              <w:bottom w:val="nil"/>
              <w:right w:val="nil"/>
            </w:tcBorders>
            <w:shd w:val="clear" w:color="auto" w:fill="auto"/>
            <w:noWrap/>
            <w:vAlign w:val="center"/>
            <w:hideMark/>
          </w:tcPr>
          <w:p w14:paraId="50242FFA"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1.23</w:t>
            </w:r>
          </w:p>
        </w:tc>
        <w:tc>
          <w:tcPr>
            <w:tcW w:w="1989" w:type="dxa"/>
            <w:tcBorders>
              <w:top w:val="nil"/>
              <w:left w:val="nil"/>
              <w:bottom w:val="nil"/>
              <w:right w:val="nil"/>
            </w:tcBorders>
            <w:shd w:val="clear" w:color="auto" w:fill="auto"/>
            <w:noWrap/>
            <w:vAlign w:val="center"/>
            <w:hideMark/>
          </w:tcPr>
          <w:p w14:paraId="17516B6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0.92</w:t>
            </w:r>
          </w:p>
        </w:tc>
        <w:tc>
          <w:tcPr>
            <w:tcW w:w="1988" w:type="dxa"/>
            <w:tcBorders>
              <w:top w:val="nil"/>
              <w:left w:val="nil"/>
              <w:bottom w:val="nil"/>
              <w:right w:val="single" w:sz="4" w:space="0" w:color="auto"/>
            </w:tcBorders>
            <w:shd w:val="clear" w:color="auto" w:fill="auto"/>
            <w:noWrap/>
            <w:vAlign w:val="center"/>
            <w:hideMark/>
          </w:tcPr>
          <w:p w14:paraId="29929EB8"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0.31</w:t>
            </w:r>
          </w:p>
        </w:tc>
        <w:tc>
          <w:tcPr>
            <w:tcW w:w="1989" w:type="dxa"/>
            <w:tcBorders>
              <w:top w:val="nil"/>
              <w:left w:val="single" w:sz="4" w:space="0" w:color="auto"/>
              <w:bottom w:val="nil"/>
              <w:right w:val="nil"/>
            </w:tcBorders>
            <w:vAlign w:val="center"/>
          </w:tcPr>
          <w:p w14:paraId="41A1B242" w14:textId="77777777" w:rsidR="00FA1679" w:rsidRPr="00ED2E0F" w:rsidRDefault="00FA1679" w:rsidP="00C63120">
            <w:pPr>
              <w:jc w:val="right"/>
              <w:rPr>
                <w:rFonts w:ascii="Courier New" w:hAnsi="Courier New" w:cs="Courier New"/>
                <w:color w:val="000000"/>
                <w:sz w:val="22"/>
                <w:szCs w:val="22"/>
              </w:rPr>
            </w:pPr>
          </w:p>
        </w:tc>
      </w:tr>
      <w:tr w:rsidR="00FA1679" w:rsidRPr="00ED2E0F" w14:paraId="23DDAB09" w14:textId="696B7435" w:rsidTr="00AE7347">
        <w:trPr>
          <w:trHeight w:val="294"/>
        </w:trPr>
        <w:tc>
          <w:tcPr>
            <w:tcW w:w="1829" w:type="dxa"/>
            <w:tcBorders>
              <w:top w:val="nil"/>
              <w:left w:val="nil"/>
              <w:bottom w:val="nil"/>
              <w:right w:val="nil"/>
            </w:tcBorders>
            <w:shd w:val="clear" w:color="D9D9D9" w:fill="D9D9D9"/>
            <w:noWrap/>
            <w:vAlign w:val="bottom"/>
            <w:hideMark/>
          </w:tcPr>
          <w:p w14:paraId="3D68D7D5"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ENVMEN6</w:t>
            </w:r>
          </w:p>
        </w:tc>
        <w:tc>
          <w:tcPr>
            <w:tcW w:w="1988" w:type="dxa"/>
            <w:tcBorders>
              <w:top w:val="nil"/>
              <w:left w:val="nil"/>
              <w:bottom w:val="nil"/>
              <w:right w:val="nil"/>
            </w:tcBorders>
            <w:shd w:val="clear" w:color="D9D9D9" w:fill="D9D9D9"/>
            <w:noWrap/>
            <w:vAlign w:val="center"/>
            <w:hideMark/>
          </w:tcPr>
          <w:p w14:paraId="7A2CE59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-0.08</w:t>
            </w:r>
          </w:p>
        </w:tc>
        <w:tc>
          <w:tcPr>
            <w:tcW w:w="1989" w:type="dxa"/>
            <w:tcBorders>
              <w:top w:val="nil"/>
              <w:left w:val="nil"/>
              <w:bottom w:val="nil"/>
              <w:right w:val="nil"/>
            </w:tcBorders>
            <w:shd w:val="clear" w:color="D9D9D9" w:fill="D9D9D9"/>
            <w:noWrap/>
            <w:vAlign w:val="center"/>
            <w:hideMark/>
          </w:tcPr>
          <w:p w14:paraId="27718CB5"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-0.39</w:t>
            </w:r>
          </w:p>
        </w:tc>
        <w:tc>
          <w:tcPr>
            <w:tcW w:w="1988" w:type="dxa"/>
            <w:tcBorders>
              <w:top w:val="nil"/>
              <w:left w:val="nil"/>
              <w:bottom w:val="nil"/>
              <w:right w:val="single" w:sz="4" w:space="0" w:color="auto"/>
            </w:tcBorders>
            <w:shd w:val="clear" w:color="D9D9D9" w:fill="D9D9D9"/>
            <w:noWrap/>
            <w:vAlign w:val="center"/>
            <w:hideMark/>
          </w:tcPr>
          <w:p w14:paraId="4A2FB91F"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0.31</w:t>
            </w:r>
          </w:p>
        </w:tc>
        <w:tc>
          <w:tcPr>
            <w:tcW w:w="1989" w:type="dxa"/>
            <w:tcBorders>
              <w:top w:val="nil"/>
              <w:left w:val="single" w:sz="4" w:space="0" w:color="auto"/>
              <w:bottom w:val="nil"/>
              <w:right w:val="nil"/>
            </w:tcBorders>
            <w:shd w:val="clear" w:color="D9D9D9" w:fill="D9D9D9"/>
            <w:vAlign w:val="center"/>
          </w:tcPr>
          <w:p w14:paraId="2A70C8CE" w14:textId="77777777" w:rsidR="00FA1679" w:rsidRPr="00ED2E0F" w:rsidRDefault="00FA1679" w:rsidP="00C63120">
            <w:pPr>
              <w:jc w:val="right"/>
              <w:rPr>
                <w:rFonts w:ascii="Courier New" w:hAnsi="Courier New" w:cs="Courier New"/>
                <w:color w:val="000000"/>
                <w:sz w:val="22"/>
                <w:szCs w:val="22"/>
              </w:rPr>
            </w:pPr>
          </w:p>
        </w:tc>
      </w:tr>
      <w:tr w:rsidR="00FA1679" w:rsidRPr="00ED2E0F" w14:paraId="2D380945" w14:textId="15A1A16A" w:rsidTr="00AE7347">
        <w:trPr>
          <w:trHeight w:val="294"/>
        </w:trPr>
        <w:tc>
          <w:tcPr>
            <w:tcW w:w="1829" w:type="dxa"/>
            <w:tcBorders>
              <w:top w:val="nil"/>
              <w:left w:val="nil"/>
              <w:bottom w:val="nil"/>
              <w:right w:val="nil"/>
            </w:tcBorders>
            <w:shd w:val="clear" w:color="auto" w:fill="auto"/>
            <w:noWrap/>
            <w:vAlign w:val="bottom"/>
            <w:hideMark/>
          </w:tcPr>
          <w:p w14:paraId="09F74AC5"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ENGPAR7</w:t>
            </w:r>
          </w:p>
        </w:tc>
        <w:tc>
          <w:tcPr>
            <w:tcW w:w="1988" w:type="dxa"/>
            <w:tcBorders>
              <w:top w:val="nil"/>
              <w:left w:val="nil"/>
              <w:bottom w:val="nil"/>
              <w:right w:val="nil"/>
            </w:tcBorders>
            <w:shd w:val="clear" w:color="auto" w:fill="auto"/>
            <w:noWrap/>
            <w:vAlign w:val="center"/>
            <w:hideMark/>
          </w:tcPr>
          <w:p w14:paraId="6EFC1A8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0.68</w:t>
            </w:r>
          </w:p>
        </w:tc>
        <w:tc>
          <w:tcPr>
            <w:tcW w:w="1989" w:type="dxa"/>
            <w:tcBorders>
              <w:top w:val="nil"/>
              <w:left w:val="nil"/>
              <w:bottom w:val="nil"/>
              <w:right w:val="nil"/>
            </w:tcBorders>
            <w:shd w:val="clear" w:color="auto" w:fill="auto"/>
            <w:noWrap/>
            <w:vAlign w:val="center"/>
            <w:hideMark/>
          </w:tcPr>
          <w:p w14:paraId="58922792"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0.36</w:t>
            </w:r>
          </w:p>
        </w:tc>
        <w:tc>
          <w:tcPr>
            <w:tcW w:w="1988" w:type="dxa"/>
            <w:tcBorders>
              <w:top w:val="nil"/>
              <w:left w:val="nil"/>
              <w:bottom w:val="nil"/>
              <w:right w:val="single" w:sz="4" w:space="0" w:color="auto"/>
            </w:tcBorders>
            <w:shd w:val="clear" w:color="auto" w:fill="auto"/>
            <w:noWrap/>
            <w:vAlign w:val="center"/>
            <w:hideMark/>
          </w:tcPr>
          <w:p w14:paraId="7A05025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0.32</w:t>
            </w:r>
          </w:p>
        </w:tc>
        <w:tc>
          <w:tcPr>
            <w:tcW w:w="1989" w:type="dxa"/>
            <w:tcBorders>
              <w:top w:val="nil"/>
              <w:left w:val="single" w:sz="4" w:space="0" w:color="auto"/>
              <w:bottom w:val="nil"/>
              <w:right w:val="nil"/>
            </w:tcBorders>
            <w:vAlign w:val="center"/>
          </w:tcPr>
          <w:p w14:paraId="4EA9EF62" w14:textId="77777777" w:rsidR="00FA1679" w:rsidRPr="00ED2E0F" w:rsidRDefault="00FA1679" w:rsidP="00C63120">
            <w:pPr>
              <w:jc w:val="right"/>
              <w:rPr>
                <w:rFonts w:ascii="Courier New" w:hAnsi="Courier New" w:cs="Courier New"/>
                <w:color w:val="000000"/>
                <w:sz w:val="22"/>
                <w:szCs w:val="22"/>
              </w:rPr>
            </w:pPr>
          </w:p>
        </w:tc>
      </w:tr>
      <w:tr w:rsidR="00FA1679" w:rsidRPr="00ED2E0F" w14:paraId="0B0B1486" w14:textId="1FE78553" w:rsidTr="00AE7347">
        <w:trPr>
          <w:trHeight w:val="294"/>
        </w:trPr>
        <w:tc>
          <w:tcPr>
            <w:tcW w:w="1829" w:type="dxa"/>
            <w:tcBorders>
              <w:top w:val="nil"/>
              <w:left w:val="nil"/>
              <w:bottom w:val="nil"/>
              <w:right w:val="nil"/>
            </w:tcBorders>
            <w:shd w:val="clear" w:color="D9D9D9" w:fill="D9D9D9"/>
            <w:noWrap/>
            <w:vAlign w:val="bottom"/>
            <w:hideMark/>
          </w:tcPr>
          <w:p w14:paraId="59C85622"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SAFEMO4</w:t>
            </w:r>
          </w:p>
        </w:tc>
        <w:tc>
          <w:tcPr>
            <w:tcW w:w="1988" w:type="dxa"/>
            <w:tcBorders>
              <w:top w:val="nil"/>
              <w:left w:val="nil"/>
              <w:bottom w:val="nil"/>
              <w:right w:val="nil"/>
            </w:tcBorders>
            <w:shd w:val="clear" w:color="D9D9D9" w:fill="D9D9D9"/>
            <w:noWrap/>
            <w:vAlign w:val="center"/>
            <w:hideMark/>
          </w:tcPr>
          <w:p w14:paraId="759D4DC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0.8</w:t>
            </w:r>
          </w:p>
        </w:tc>
        <w:tc>
          <w:tcPr>
            <w:tcW w:w="1989" w:type="dxa"/>
            <w:tcBorders>
              <w:top w:val="nil"/>
              <w:left w:val="nil"/>
              <w:bottom w:val="nil"/>
              <w:right w:val="nil"/>
            </w:tcBorders>
            <w:shd w:val="clear" w:color="D9D9D9" w:fill="D9D9D9"/>
            <w:noWrap/>
            <w:vAlign w:val="center"/>
            <w:hideMark/>
          </w:tcPr>
          <w:p w14:paraId="2EBE0664"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0.45</w:t>
            </w:r>
          </w:p>
        </w:tc>
        <w:tc>
          <w:tcPr>
            <w:tcW w:w="1988" w:type="dxa"/>
            <w:tcBorders>
              <w:top w:val="nil"/>
              <w:left w:val="nil"/>
              <w:bottom w:val="nil"/>
              <w:right w:val="single" w:sz="4" w:space="0" w:color="auto"/>
            </w:tcBorders>
            <w:shd w:val="clear" w:color="D9D9D9" w:fill="D9D9D9"/>
            <w:noWrap/>
            <w:vAlign w:val="center"/>
            <w:hideMark/>
          </w:tcPr>
          <w:p w14:paraId="4B07F33C"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0.35</w:t>
            </w:r>
          </w:p>
        </w:tc>
        <w:tc>
          <w:tcPr>
            <w:tcW w:w="1989" w:type="dxa"/>
            <w:tcBorders>
              <w:top w:val="nil"/>
              <w:left w:val="single" w:sz="4" w:space="0" w:color="auto"/>
              <w:bottom w:val="nil"/>
              <w:right w:val="nil"/>
            </w:tcBorders>
            <w:shd w:val="clear" w:color="D9D9D9" w:fill="D9D9D9"/>
            <w:vAlign w:val="center"/>
          </w:tcPr>
          <w:p w14:paraId="553DAFD1" w14:textId="77777777" w:rsidR="00FA1679" w:rsidRPr="00ED2E0F" w:rsidRDefault="00FA1679" w:rsidP="00C63120">
            <w:pPr>
              <w:jc w:val="right"/>
              <w:rPr>
                <w:rFonts w:ascii="Courier New" w:hAnsi="Courier New" w:cs="Courier New"/>
                <w:color w:val="000000"/>
                <w:sz w:val="22"/>
                <w:szCs w:val="22"/>
              </w:rPr>
            </w:pPr>
          </w:p>
        </w:tc>
      </w:tr>
      <w:tr w:rsidR="00FA1679" w:rsidRPr="00ED2E0F" w14:paraId="4903BD8A" w14:textId="26EDDFE9" w:rsidTr="00AE7347">
        <w:trPr>
          <w:trHeight w:val="294"/>
        </w:trPr>
        <w:tc>
          <w:tcPr>
            <w:tcW w:w="1829" w:type="dxa"/>
            <w:tcBorders>
              <w:top w:val="nil"/>
              <w:left w:val="nil"/>
              <w:bottom w:val="nil"/>
              <w:right w:val="nil"/>
            </w:tcBorders>
            <w:shd w:val="clear" w:color="auto" w:fill="auto"/>
            <w:noWrap/>
            <w:vAlign w:val="bottom"/>
            <w:hideMark/>
          </w:tcPr>
          <w:p w14:paraId="431F1659"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ENVINS18</w:t>
            </w:r>
          </w:p>
        </w:tc>
        <w:tc>
          <w:tcPr>
            <w:tcW w:w="1988" w:type="dxa"/>
            <w:tcBorders>
              <w:top w:val="nil"/>
              <w:left w:val="nil"/>
              <w:bottom w:val="nil"/>
              <w:right w:val="nil"/>
            </w:tcBorders>
            <w:shd w:val="clear" w:color="auto" w:fill="auto"/>
            <w:noWrap/>
            <w:vAlign w:val="center"/>
            <w:hideMark/>
          </w:tcPr>
          <w:p w14:paraId="1AA91A9E"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0.23</w:t>
            </w:r>
          </w:p>
        </w:tc>
        <w:tc>
          <w:tcPr>
            <w:tcW w:w="1989" w:type="dxa"/>
            <w:tcBorders>
              <w:top w:val="nil"/>
              <w:left w:val="nil"/>
              <w:bottom w:val="nil"/>
              <w:right w:val="nil"/>
            </w:tcBorders>
            <w:shd w:val="clear" w:color="auto" w:fill="auto"/>
            <w:noWrap/>
            <w:vAlign w:val="center"/>
            <w:hideMark/>
          </w:tcPr>
          <w:p w14:paraId="646EE16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-0.16</w:t>
            </w:r>
          </w:p>
        </w:tc>
        <w:tc>
          <w:tcPr>
            <w:tcW w:w="1988" w:type="dxa"/>
            <w:tcBorders>
              <w:top w:val="nil"/>
              <w:left w:val="nil"/>
              <w:bottom w:val="nil"/>
              <w:right w:val="single" w:sz="4" w:space="0" w:color="auto"/>
            </w:tcBorders>
            <w:shd w:val="clear" w:color="auto" w:fill="auto"/>
            <w:noWrap/>
            <w:vAlign w:val="center"/>
            <w:hideMark/>
          </w:tcPr>
          <w:p w14:paraId="0CCA53F6"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0.39</w:t>
            </w:r>
          </w:p>
        </w:tc>
        <w:tc>
          <w:tcPr>
            <w:tcW w:w="1989" w:type="dxa"/>
            <w:tcBorders>
              <w:top w:val="nil"/>
              <w:left w:val="single" w:sz="4" w:space="0" w:color="auto"/>
              <w:bottom w:val="nil"/>
              <w:right w:val="nil"/>
            </w:tcBorders>
            <w:vAlign w:val="center"/>
          </w:tcPr>
          <w:p w14:paraId="3AB39A4C" w14:textId="77777777" w:rsidR="00FA1679" w:rsidRPr="00ED2E0F" w:rsidRDefault="00FA1679" w:rsidP="00C63120">
            <w:pPr>
              <w:jc w:val="right"/>
              <w:rPr>
                <w:rFonts w:ascii="Courier New" w:hAnsi="Courier New" w:cs="Courier New"/>
                <w:color w:val="000000"/>
                <w:sz w:val="22"/>
                <w:szCs w:val="22"/>
              </w:rPr>
            </w:pPr>
          </w:p>
        </w:tc>
      </w:tr>
      <w:tr w:rsidR="00FA1679" w:rsidRPr="00ED2E0F" w14:paraId="7BFBA4DC" w14:textId="3A092151" w:rsidTr="00AE7347">
        <w:trPr>
          <w:trHeight w:val="294"/>
        </w:trPr>
        <w:tc>
          <w:tcPr>
            <w:tcW w:w="1829" w:type="dxa"/>
            <w:tcBorders>
              <w:top w:val="nil"/>
              <w:left w:val="nil"/>
              <w:bottom w:val="single" w:sz="4" w:space="0" w:color="000000"/>
              <w:right w:val="nil"/>
            </w:tcBorders>
            <w:shd w:val="clear" w:color="D9D9D9" w:fill="D9D9D9"/>
            <w:noWrap/>
            <w:vAlign w:val="bottom"/>
            <w:hideMark/>
          </w:tcPr>
          <w:p w14:paraId="2F8B2150" w14:textId="77777777" w:rsidR="00FA1679" w:rsidRPr="00ED2E0F" w:rsidRDefault="00FA1679" w:rsidP="00547E0E">
            <w:pPr>
              <w:rPr>
                <w:rFonts w:ascii="Courier New" w:hAnsi="Courier New" w:cs="Courier New"/>
                <w:color w:val="000000"/>
                <w:sz w:val="22"/>
                <w:szCs w:val="22"/>
              </w:rPr>
            </w:pPr>
            <w:r w:rsidRPr="00ED2E0F">
              <w:rPr>
                <w:rFonts w:ascii="Courier New" w:hAnsi="Courier New" w:cs="Courier New"/>
                <w:color w:val="000000"/>
                <w:sz w:val="22"/>
                <w:szCs w:val="22"/>
              </w:rPr>
              <w:t>ENGPAR14</w:t>
            </w:r>
          </w:p>
        </w:tc>
        <w:tc>
          <w:tcPr>
            <w:tcW w:w="1988" w:type="dxa"/>
            <w:tcBorders>
              <w:top w:val="nil"/>
              <w:left w:val="nil"/>
              <w:bottom w:val="single" w:sz="4" w:space="0" w:color="000000"/>
              <w:right w:val="nil"/>
            </w:tcBorders>
            <w:shd w:val="clear" w:color="D9D9D9" w:fill="D9D9D9"/>
            <w:noWrap/>
            <w:vAlign w:val="center"/>
            <w:hideMark/>
          </w:tcPr>
          <w:p w14:paraId="0789CD29"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1.65</w:t>
            </w:r>
          </w:p>
        </w:tc>
        <w:tc>
          <w:tcPr>
            <w:tcW w:w="1989" w:type="dxa"/>
            <w:tcBorders>
              <w:top w:val="nil"/>
              <w:left w:val="nil"/>
              <w:bottom w:val="single" w:sz="4" w:space="0" w:color="000000"/>
              <w:right w:val="nil"/>
            </w:tcBorders>
            <w:shd w:val="clear" w:color="D9D9D9" w:fill="D9D9D9"/>
            <w:noWrap/>
            <w:vAlign w:val="center"/>
            <w:hideMark/>
          </w:tcPr>
          <w:p w14:paraId="4C90623B"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1.22</w:t>
            </w:r>
          </w:p>
        </w:tc>
        <w:tc>
          <w:tcPr>
            <w:tcW w:w="1988" w:type="dxa"/>
            <w:tcBorders>
              <w:top w:val="nil"/>
              <w:left w:val="nil"/>
              <w:bottom w:val="single" w:sz="4" w:space="0" w:color="000000"/>
              <w:right w:val="single" w:sz="4" w:space="0" w:color="auto"/>
            </w:tcBorders>
            <w:shd w:val="clear" w:color="D9D9D9" w:fill="D9D9D9"/>
            <w:noWrap/>
            <w:vAlign w:val="center"/>
            <w:hideMark/>
          </w:tcPr>
          <w:p w14:paraId="5A153E15" w14:textId="77777777" w:rsidR="00FA1679" w:rsidRPr="00ED2E0F" w:rsidRDefault="00FA1679" w:rsidP="00C63120">
            <w:pPr>
              <w:jc w:val="right"/>
              <w:rPr>
                <w:rFonts w:ascii="Courier New" w:hAnsi="Courier New" w:cs="Courier New"/>
                <w:color w:val="000000"/>
                <w:sz w:val="22"/>
                <w:szCs w:val="22"/>
              </w:rPr>
            </w:pPr>
            <w:r w:rsidRPr="00ED2E0F">
              <w:rPr>
                <w:rFonts w:ascii="Courier New" w:hAnsi="Courier New" w:cs="Courier New"/>
                <w:color w:val="000000"/>
                <w:sz w:val="22"/>
                <w:szCs w:val="22"/>
              </w:rPr>
              <w:t>0.43</w:t>
            </w:r>
          </w:p>
        </w:tc>
        <w:tc>
          <w:tcPr>
            <w:tcW w:w="1989" w:type="dxa"/>
            <w:tcBorders>
              <w:top w:val="nil"/>
              <w:left w:val="single" w:sz="4" w:space="0" w:color="auto"/>
              <w:bottom w:val="single" w:sz="4" w:space="0" w:color="000000"/>
              <w:right w:val="nil"/>
            </w:tcBorders>
            <w:shd w:val="clear" w:color="D9D9D9" w:fill="D9D9D9"/>
            <w:vAlign w:val="center"/>
          </w:tcPr>
          <w:p w14:paraId="03FC85A4" w14:textId="77777777" w:rsidR="00FA1679" w:rsidRPr="00ED2E0F" w:rsidRDefault="00FA1679" w:rsidP="00C63120">
            <w:pPr>
              <w:jc w:val="right"/>
              <w:rPr>
                <w:rFonts w:ascii="Courier New" w:hAnsi="Courier New" w:cs="Courier New"/>
                <w:color w:val="000000"/>
                <w:sz w:val="22"/>
                <w:szCs w:val="22"/>
              </w:rPr>
            </w:pPr>
          </w:p>
        </w:tc>
      </w:tr>
    </w:tbl>
    <w:p w14:paraId="46FC1385" w14:textId="731DDFC5" w:rsidR="002D3885" w:rsidRPr="00B5564F" w:rsidRDefault="00DF5AD8" w:rsidP="00332EDF">
      <w:pPr>
        <w:rPr>
          <w:b/>
        </w:rPr>
        <w:sectPr w:rsidR="002D3885" w:rsidRPr="00B5564F" w:rsidSect="00356D8D">
          <w:pgSz w:w="12240" w:h="15840"/>
          <w:pgMar w:top="720" w:right="720" w:bottom="720" w:left="720" w:header="432" w:footer="432" w:gutter="0"/>
          <w:cols w:space="720"/>
          <w:docGrid w:linePitch="326"/>
        </w:sectPr>
      </w:pPr>
      <w:r w:rsidRPr="003E0FBF">
        <w:rPr>
          <w:bCs/>
          <w:sz w:val="18"/>
          <w:szCs w:val="18"/>
          <w:vertAlign w:val="superscript"/>
        </w:rPr>
        <w:t>1</w:t>
      </w:r>
      <w:r w:rsidRPr="003E0FBF">
        <w:rPr>
          <w:bCs/>
          <w:sz w:val="18"/>
          <w:szCs w:val="18"/>
        </w:rPr>
        <w:t>T</w:t>
      </w:r>
      <w:r w:rsidRPr="003E0FBF">
        <w:rPr>
          <w:sz w:val="18"/>
          <w:szCs w:val="18"/>
        </w:rPr>
        <w:t>his</w:t>
      </w:r>
      <w:r>
        <w:rPr>
          <w:sz w:val="18"/>
          <w:szCs w:val="18"/>
        </w:rPr>
        <w:t xml:space="preserve"> DIF analyses examines if the</w:t>
      </w:r>
      <w:r w:rsidRPr="003E0FBF">
        <w:rPr>
          <w:sz w:val="18"/>
          <w:szCs w:val="18"/>
        </w:rPr>
        <w:t xml:space="preserve"> item has the same difficulty for </w:t>
      </w:r>
      <w:r w:rsidR="00816360">
        <w:rPr>
          <w:sz w:val="18"/>
          <w:szCs w:val="18"/>
        </w:rPr>
        <w:t xml:space="preserve">the </w:t>
      </w:r>
      <w:r w:rsidRPr="003E0FBF">
        <w:rPr>
          <w:sz w:val="18"/>
          <w:szCs w:val="18"/>
        </w:rPr>
        <w:t xml:space="preserve">two </w:t>
      </w:r>
      <w:r w:rsidR="00816360">
        <w:rPr>
          <w:sz w:val="18"/>
          <w:szCs w:val="18"/>
        </w:rPr>
        <w:t xml:space="preserve">comparison </w:t>
      </w:r>
      <w:r w:rsidRPr="003E0FBF">
        <w:rPr>
          <w:sz w:val="18"/>
          <w:szCs w:val="18"/>
        </w:rPr>
        <w:t>groups</w:t>
      </w:r>
      <w:r w:rsidRPr="003E0FBF">
        <w:rPr>
          <w:bCs/>
          <w:sz w:val="18"/>
          <w:szCs w:val="18"/>
        </w:rPr>
        <w:t>;</w:t>
      </w:r>
      <w:r>
        <w:rPr>
          <w:bCs/>
          <w:sz w:val="18"/>
          <w:szCs w:val="18"/>
          <w:vertAlign w:val="superscript"/>
        </w:rPr>
        <w:t>2</w:t>
      </w:r>
      <w:r w:rsidRPr="003E0FBF">
        <w:rPr>
          <w:bCs/>
          <w:sz w:val="18"/>
          <w:szCs w:val="18"/>
        </w:rPr>
        <w:t xml:space="preserve">New </w:t>
      </w:r>
      <w:r w:rsidR="00AE7347">
        <w:rPr>
          <w:bCs/>
          <w:sz w:val="18"/>
          <w:szCs w:val="18"/>
        </w:rPr>
        <w:t xml:space="preserve">DL </w:t>
      </w:r>
      <w:r w:rsidRPr="003E0FBF">
        <w:rPr>
          <w:bCs/>
          <w:sz w:val="18"/>
          <w:szCs w:val="18"/>
        </w:rPr>
        <w:t>items bolded</w:t>
      </w:r>
      <w:r w:rsidR="00F55EFF">
        <w:rPr>
          <w:bCs/>
          <w:sz w:val="18"/>
          <w:szCs w:val="18"/>
        </w:rPr>
        <w:t>;</w:t>
      </w:r>
      <w:r w:rsidR="00F55EFF" w:rsidRPr="00F55EFF">
        <w:rPr>
          <w:color w:val="000000"/>
          <w:sz w:val="18"/>
          <w:szCs w:val="18"/>
          <w:vertAlign w:val="superscript"/>
        </w:rPr>
        <w:t>3</w:t>
      </w:r>
      <w:r w:rsidR="00F55EFF" w:rsidRPr="00F55EFF">
        <w:rPr>
          <w:color w:val="000000"/>
          <w:sz w:val="18"/>
          <w:szCs w:val="18"/>
        </w:rPr>
        <w:t>Not applicable</w:t>
      </w:r>
      <w:r>
        <w:rPr>
          <w:b/>
        </w:rPr>
        <w:t xml:space="preserve"> </w:t>
      </w:r>
      <w:r w:rsidR="008C5853">
        <w:rPr>
          <w:b/>
        </w:rPr>
        <w:br w:type="page"/>
      </w:r>
    </w:p>
    <w:p w14:paraId="5BF34EED" w14:textId="6B3FDFF7" w:rsidR="00F128FB" w:rsidRDefault="00A511FC" w:rsidP="0067085E">
      <w:pPr>
        <w:rPr>
          <w:b/>
          <w:bCs/>
        </w:rPr>
      </w:pPr>
      <w:r w:rsidRPr="0067085E">
        <w:rPr>
          <w:b/>
          <w:bCs/>
        </w:rPr>
        <w:lastRenderedPageBreak/>
        <w:t>Appendix J1</w:t>
      </w:r>
      <w:r w:rsidR="00716C55">
        <w:rPr>
          <w:b/>
          <w:bCs/>
        </w:rPr>
        <w:t>, (External Validity)</w:t>
      </w:r>
      <w:r w:rsidRPr="0067085E">
        <w:rPr>
          <w:b/>
          <w:bCs/>
        </w:rPr>
        <w:t xml:space="preserve">:  </w:t>
      </w:r>
      <w:r w:rsidR="00F128FB" w:rsidRPr="0067085E">
        <w:rPr>
          <w:b/>
          <w:bCs/>
        </w:rPr>
        <w:t>School-level correlations</w:t>
      </w:r>
      <w:r w:rsidR="00DC6373" w:rsidRPr="0067085E">
        <w:rPr>
          <w:b/>
          <w:bCs/>
        </w:rPr>
        <w:t>:</w:t>
      </w:r>
      <w:r w:rsidR="00F128FB" w:rsidRPr="0067085E">
        <w:rPr>
          <w:b/>
          <w:bCs/>
        </w:rPr>
        <w:t xml:space="preserve"> </w:t>
      </w:r>
      <w:r w:rsidR="00295BE6">
        <w:rPr>
          <w:b/>
          <w:bCs/>
        </w:rPr>
        <w:t xml:space="preserve">Behavior </w:t>
      </w:r>
      <w:r w:rsidR="00F128FB" w:rsidRPr="0067085E">
        <w:rPr>
          <w:b/>
          <w:bCs/>
        </w:rPr>
        <w:t>indicators and VOCAL</w:t>
      </w:r>
      <w:r w:rsidRPr="0067085E">
        <w:rPr>
          <w:b/>
          <w:bCs/>
        </w:rPr>
        <w:t xml:space="preserve"> dimension</w:t>
      </w:r>
      <w:r w:rsidR="00F128FB" w:rsidRPr="0067085E">
        <w:rPr>
          <w:b/>
          <w:bCs/>
        </w:rPr>
        <w:t xml:space="preserve"> scores</w:t>
      </w:r>
      <w:r w:rsidR="002E5B38">
        <w:rPr>
          <w:b/>
          <w:bCs/>
        </w:rPr>
        <w:t xml:space="preserve"> (all grades)</w:t>
      </w:r>
      <w:r w:rsidR="00F128FB" w:rsidRPr="0067085E">
        <w:rPr>
          <w:b/>
          <w:bCs/>
          <w:vertAlign w:val="superscript"/>
        </w:rPr>
        <w:t>1</w:t>
      </w:r>
    </w:p>
    <w:p w14:paraId="5E392AFF" w14:textId="77777777" w:rsidR="0067085E" w:rsidRPr="0067085E" w:rsidRDefault="0067085E" w:rsidP="0067085E">
      <w:pPr>
        <w:rPr>
          <w:b/>
          <w:bCs/>
        </w:rPr>
      </w:pPr>
    </w:p>
    <w:tbl>
      <w:tblPr>
        <w:tblW w:w="10134" w:type="dxa"/>
        <w:tblLayout w:type="fixed"/>
        <w:tblCellMar>
          <w:left w:w="0" w:type="dxa"/>
          <w:right w:w="0" w:type="dxa"/>
        </w:tblCellMar>
        <w:tblLook w:val="0600" w:firstRow="0" w:lastRow="0" w:firstColumn="0" w:lastColumn="0" w:noHBand="1" w:noVBand="1"/>
        <w:tblCaption w:val="Correlations of 2018 school-level indicators and VOCAL scaled scores"/>
        <w:tblDescription w:val="This table examines the school-level correlations between VOCAL scaled scores and various school-level indicators; the school-level Pearson correlations for all schools (N = 1,227) are:&#10; &#10;Attendance rate: 0.32&#10;Chronically absent (10% or more): -0.34&#10;Discipline rate: -0.51&#10;In-school suspension rate: -0.34&#10;Out-of-school suspension rate: -0.34&#10;Graduation rate (G10 only): 0.12&#10;Drop-out rate (G10 only): -0.08"/>
      </w:tblPr>
      <w:tblGrid>
        <w:gridCol w:w="3780"/>
        <w:gridCol w:w="1386"/>
        <w:gridCol w:w="1854"/>
        <w:gridCol w:w="1440"/>
        <w:gridCol w:w="1674"/>
      </w:tblGrid>
      <w:tr w:rsidR="00F128FB" w:rsidRPr="009E518B" w14:paraId="36155F6E" w14:textId="77777777" w:rsidTr="0075347E">
        <w:trPr>
          <w:trHeight w:val="652"/>
        </w:trPr>
        <w:tc>
          <w:tcPr>
            <w:tcW w:w="3780"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2027C074" w14:textId="79DA7126" w:rsidR="00F128FB" w:rsidRPr="009E518B" w:rsidRDefault="00AE661B" w:rsidP="00A42B5F">
            <w:pPr>
              <w:rPr>
                <w:b/>
              </w:rPr>
            </w:pPr>
            <w:r>
              <w:rPr>
                <w:b/>
              </w:rPr>
              <w:t>Indicator</w:t>
            </w:r>
            <w:r w:rsidR="00346FB2">
              <w:rPr>
                <w:b/>
              </w:rPr>
              <w:t xml:space="preserve"> (Number of schools)</w:t>
            </w:r>
          </w:p>
        </w:tc>
        <w:tc>
          <w:tcPr>
            <w:tcW w:w="1386" w:type="dxa"/>
            <w:tcBorders>
              <w:top w:val="single" w:sz="4" w:space="0" w:color="auto"/>
              <w:bottom w:val="single" w:sz="4" w:space="0" w:color="auto"/>
            </w:tcBorders>
            <w:shd w:val="clear" w:color="auto" w:fill="002060"/>
            <w:vAlign w:val="center"/>
          </w:tcPr>
          <w:p w14:paraId="484A9059" w14:textId="7BB0E4CB" w:rsidR="00F128FB" w:rsidRDefault="00112DE9" w:rsidP="00A42B5F">
            <w:pPr>
              <w:rPr>
                <w:b/>
                <w:bCs/>
              </w:rPr>
            </w:pPr>
            <w:r>
              <w:rPr>
                <w:b/>
                <w:bCs/>
              </w:rPr>
              <w:t>Overall</w:t>
            </w:r>
            <w:r w:rsidR="00F128FB" w:rsidRPr="008008CA">
              <w:rPr>
                <w:b/>
                <w:bCs/>
                <w:vertAlign w:val="superscript"/>
              </w:rPr>
              <w:t xml:space="preserve"> </w:t>
            </w:r>
            <w:r w:rsidR="00F128FB">
              <w:rPr>
                <w:b/>
                <w:bCs/>
                <w:vertAlign w:val="superscript"/>
              </w:rPr>
              <w:t>7</w:t>
            </w:r>
          </w:p>
        </w:tc>
        <w:tc>
          <w:tcPr>
            <w:tcW w:w="1854"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17947282" w14:textId="26F5160E" w:rsidR="00F128FB" w:rsidRPr="008E3AE6" w:rsidRDefault="00112DE9" w:rsidP="00A42B5F">
            <w:pPr>
              <w:rPr>
                <w:b/>
                <w:bCs/>
              </w:rPr>
            </w:pPr>
            <w:r>
              <w:rPr>
                <w:b/>
                <w:bCs/>
              </w:rPr>
              <w:t>Engagement</w:t>
            </w:r>
            <w:r w:rsidR="00F128FB" w:rsidRPr="008008CA">
              <w:rPr>
                <w:b/>
                <w:bCs/>
                <w:vertAlign w:val="superscript"/>
              </w:rPr>
              <w:t xml:space="preserve"> </w:t>
            </w:r>
            <w:r w:rsidR="00F128FB">
              <w:rPr>
                <w:b/>
                <w:bCs/>
                <w:vertAlign w:val="superscript"/>
              </w:rPr>
              <w:t>7</w:t>
            </w:r>
          </w:p>
        </w:tc>
        <w:tc>
          <w:tcPr>
            <w:tcW w:w="1440"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6AC510A0" w14:textId="22BD74F5" w:rsidR="00F128FB" w:rsidRPr="008E3AE6" w:rsidRDefault="00AE661B" w:rsidP="00A42B5F">
            <w:pPr>
              <w:rPr>
                <w:b/>
                <w:bCs/>
              </w:rPr>
            </w:pPr>
            <w:r>
              <w:rPr>
                <w:b/>
                <w:bCs/>
              </w:rPr>
              <w:t>Safety</w:t>
            </w:r>
            <w:r w:rsidR="00F128FB" w:rsidRPr="00DC45A4">
              <w:rPr>
                <w:b/>
                <w:bCs/>
                <w:vertAlign w:val="superscript"/>
              </w:rPr>
              <w:t>7</w:t>
            </w:r>
          </w:p>
        </w:tc>
        <w:tc>
          <w:tcPr>
            <w:tcW w:w="1674"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30F80645" w14:textId="4D6406C8" w:rsidR="00F128FB" w:rsidRPr="008E3AE6" w:rsidRDefault="00AE661B" w:rsidP="00A42B5F">
            <w:pPr>
              <w:rPr>
                <w:b/>
                <w:bCs/>
              </w:rPr>
            </w:pPr>
            <w:r>
              <w:rPr>
                <w:b/>
                <w:bCs/>
              </w:rPr>
              <w:t>Environment</w:t>
            </w:r>
            <w:r w:rsidR="00F128FB">
              <w:rPr>
                <w:b/>
                <w:bCs/>
                <w:vertAlign w:val="superscript"/>
              </w:rPr>
              <w:t>7</w:t>
            </w:r>
          </w:p>
        </w:tc>
      </w:tr>
      <w:tr w:rsidR="00F128FB" w:rsidRPr="009E518B" w14:paraId="4B6577E0" w14:textId="77777777" w:rsidTr="0075347E">
        <w:trPr>
          <w:trHeight w:val="528"/>
        </w:trPr>
        <w:tc>
          <w:tcPr>
            <w:tcW w:w="3780" w:type="dxa"/>
            <w:tcBorders>
              <w:top w:val="single" w:sz="4" w:space="0" w:color="auto"/>
            </w:tcBorders>
            <w:shd w:val="clear" w:color="auto" w:fill="auto"/>
            <w:tcMar>
              <w:top w:w="15" w:type="dxa"/>
              <w:left w:w="108" w:type="dxa"/>
              <w:bottom w:w="0" w:type="dxa"/>
              <w:right w:w="108" w:type="dxa"/>
            </w:tcMar>
            <w:vAlign w:val="center"/>
            <w:hideMark/>
          </w:tcPr>
          <w:p w14:paraId="6CFADB0C" w14:textId="7260AF27" w:rsidR="00F128FB" w:rsidRPr="008E3AE6" w:rsidRDefault="00F128FB" w:rsidP="00A42B5F">
            <w:r>
              <w:t>Attendance rate</w:t>
            </w:r>
            <w:r w:rsidRPr="00BA7B25">
              <w:rPr>
                <w:vertAlign w:val="superscript"/>
              </w:rPr>
              <w:t>2</w:t>
            </w:r>
            <w:r w:rsidR="008E3AE6">
              <w:rPr>
                <w:vertAlign w:val="superscript"/>
              </w:rPr>
              <w:t xml:space="preserve"> </w:t>
            </w:r>
            <w:r w:rsidR="008E3AE6">
              <w:t>(N</w:t>
            </w:r>
            <w:r w:rsidR="001E4FCF">
              <w:t xml:space="preserve"> = 1277)</w:t>
            </w:r>
          </w:p>
        </w:tc>
        <w:tc>
          <w:tcPr>
            <w:tcW w:w="1386" w:type="dxa"/>
            <w:tcBorders>
              <w:top w:val="single" w:sz="4" w:space="0" w:color="auto"/>
            </w:tcBorders>
            <w:vAlign w:val="center"/>
          </w:tcPr>
          <w:p w14:paraId="6EB23E43" w14:textId="31CAA6A6" w:rsidR="00F128FB" w:rsidRDefault="00683F94" w:rsidP="00A42B5F">
            <w:r>
              <w:t xml:space="preserve"> </w:t>
            </w:r>
            <w:r w:rsidR="00F128FB">
              <w:t>0.</w:t>
            </w:r>
            <w:r w:rsidR="00131B3B">
              <w:t>21</w:t>
            </w:r>
            <w:r w:rsidR="00F128FB">
              <w:t>**</w:t>
            </w:r>
          </w:p>
        </w:tc>
        <w:tc>
          <w:tcPr>
            <w:tcW w:w="1854" w:type="dxa"/>
            <w:tcBorders>
              <w:top w:val="single" w:sz="4" w:space="0" w:color="auto"/>
            </w:tcBorders>
            <w:shd w:val="clear" w:color="auto" w:fill="auto"/>
            <w:tcMar>
              <w:top w:w="15" w:type="dxa"/>
              <w:left w:w="108" w:type="dxa"/>
              <w:bottom w:w="0" w:type="dxa"/>
              <w:right w:w="108" w:type="dxa"/>
            </w:tcMar>
            <w:vAlign w:val="center"/>
            <w:hideMark/>
          </w:tcPr>
          <w:p w14:paraId="470B878D" w14:textId="272E4710" w:rsidR="00F128FB" w:rsidRPr="009E518B" w:rsidRDefault="00683F94" w:rsidP="00A42B5F">
            <w:r>
              <w:t xml:space="preserve"> </w:t>
            </w:r>
            <w:r w:rsidR="00420F07">
              <w:t xml:space="preserve"> </w:t>
            </w:r>
            <w:r w:rsidR="00F128FB">
              <w:t>0.1</w:t>
            </w:r>
            <w:r w:rsidR="00EE6B88">
              <w:t>7</w:t>
            </w:r>
            <w:r w:rsidR="00F128FB">
              <w:t>**</w:t>
            </w:r>
          </w:p>
        </w:tc>
        <w:tc>
          <w:tcPr>
            <w:tcW w:w="1440" w:type="dxa"/>
            <w:tcBorders>
              <w:top w:val="single" w:sz="4" w:space="0" w:color="auto"/>
            </w:tcBorders>
            <w:shd w:val="clear" w:color="auto" w:fill="auto"/>
            <w:tcMar>
              <w:top w:w="15" w:type="dxa"/>
              <w:left w:w="108" w:type="dxa"/>
              <w:bottom w:w="0" w:type="dxa"/>
              <w:right w:w="108" w:type="dxa"/>
            </w:tcMar>
            <w:vAlign w:val="center"/>
            <w:hideMark/>
          </w:tcPr>
          <w:p w14:paraId="205C05C4" w14:textId="27DF2B12" w:rsidR="00F128FB" w:rsidRPr="009E518B" w:rsidRDefault="0075347E" w:rsidP="00A42B5F">
            <w:r>
              <w:t xml:space="preserve"> </w:t>
            </w:r>
            <w:r w:rsidR="00F128FB">
              <w:t>0.</w:t>
            </w:r>
            <w:r w:rsidR="008320A8">
              <w:t>30</w:t>
            </w:r>
            <w:r w:rsidR="00F128FB">
              <w:t>**</w:t>
            </w:r>
          </w:p>
        </w:tc>
        <w:tc>
          <w:tcPr>
            <w:tcW w:w="1674" w:type="dxa"/>
            <w:tcBorders>
              <w:top w:val="single" w:sz="4" w:space="0" w:color="auto"/>
            </w:tcBorders>
            <w:shd w:val="clear" w:color="auto" w:fill="auto"/>
            <w:tcMar>
              <w:top w:w="15" w:type="dxa"/>
              <w:left w:w="108" w:type="dxa"/>
              <w:bottom w:w="0" w:type="dxa"/>
              <w:right w:w="108" w:type="dxa"/>
            </w:tcMar>
            <w:vAlign w:val="center"/>
            <w:hideMark/>
          </w:tcPr>
          <w:p w14:paraId="0555E601" w14:textId="67252A70" w:rsidR="00F128FB" w:rsidRPr="009E518B" w:rsidRDefault="00212337" w:rsidP="00A42B5F">
            <w:r>
              <w:t xml:space="preserve">  </w:t>
            </w:r>
            <w:r w:rsidR="00EA4D12">
              <w:t xml:space="preserve"> </w:t>
            </w:r>
            <w:r w:rsidR="00F128FB">
              <w:t>0.10</w:t>
            </w:r>
            <w:r>
              <w:t>**</w:t>
            </w:r>
          </w:p>
        </w:tc>
      </w:tr>
      <w:tr w:rsidR="00F128FB" w:rsidRPr="009E518B" w14:paraId="5C2E027A" w14:textId="77777777" w:rsidTr="0075347E">
        <w:trPr>
          <w:trHeight w:val="528"/>
        </w:trPr>
        <w:tc>
          <w:tcPr>
            <w:tcW w:w="3780" w:type="dxa"/>
            <w:shd w:val="clear" w:color="auto" w:fill="D9E2F3" w:themeFill="accent1" w:themeFillTint="33"/>
            <w:tcMar>
              <w:top w:w="15" w:type="dxa"/>
              <w:left w:w="108" w:type="dxa"/>
              <w:bottom w:w="0" w:type="dxa"/>
              <w:right w:w="108" w:type="dxa"/>
            </w:tcMar>
            <w:vAlign w:val="center"/>
            <w:hideMark/>
          </w:tcPr>
          <w:p w14:paraId="41625449" w14:textId="70109BF0" w:rsidR="00F128FB" w:rsidRPr="0029183B" w:rsidRDefault="00F128FB" w:rsidP="00A42B5F">
            <w:pPr>
              <w:rPr>
                <w:vertAlign w:val="superscript"/>
              </w:rPr>
            </w:pPr>
            <w:r>
              <w:t>Chronically absent</w:t>
            </w:r>
            <w:r w:rsidRPr="00BA7B25">
              <w:rPr>
                <w:vertAlign w:val="superscript"/>
              </w:rPr>
              <w:t>3</w:t>
            </w:r>
            <w:r w:rsidR="0029183B">
              <w:rPr>
                <w:vertAlign w:val="superscript"/>
              </w:rPr>
              <w:t xml:space="preserve"> </w:t>
            </w:r>
            <w:r>
              <w:t>(</w:t>
            </w:r>
            <w:r w:rsidR="001E4FCF">
              <w:t>N = 1277)</w:t>
            </w:r>
          </w:p>
        </w:tc>
        <w:tc>
          <w:tcPr>
            <w:tcW w:w="1386" w:type="dxa"/>
            <w:shd w:val="clear" w:color="auto" w:fill="D9E2F3" w:themeFill="accent1" w:themeFillTint="33"/>
            <w:vAlign w:val="center"/>
          </w:tcPr>
          <w:p w14:paraId="74484630" w14:textId="39C42EEC" w:rsidR="00F128FB" w:rsidRDefault="00F128FB" w:rsidP="00A42B5F">
            <w:r>
              <w:t>-0.2</w:t>
            </w:r>
            <w:r w:rsidR="00EE6B88">
              <w:t>3</w:t>
            </w:r>
            <w:r>
              <w:t>**</w:t>
            </w:r>
          </w:p>
        </w:tc>
        <w:tc>
          <w:tcPr>
            <w:tcW w:w="1854" w:type="dxa"/>
            <w:shd w:val="clear" w:color="auto" w:fill="D9E2F3" w:themeFill="accent1" w:themeFillTint="33"/>
            <w:tcMar>
              <w:top w:w="15" w:type="dxa"/>
              <w:left w:w="108" w:type="dxa"/>
              <w:bottom w:w="0" w:type="dxa"/>
              <w:right w:w="108" w:type="dxa"/>
            </w:tcMar>
            <w:vAlign w:val="center"/>
            <w:hideMark/>
          </w:tcPr>
          <w:p w14:paraId="13B99F31" w14:textId="25B25EE1" w:rsidR="00F128FB" w:rsidRPr="009E518B" w:rsidRDefault="00F128FB" w:rsidP="00A42B5F">
            <w:r>
              <w:t>-0.1</w:t>
            </w:r>
            <w:r w:rsidR="00EE6B88">
              <w:t>6</w:t>
            </w:r>
            <w:r>
              <w:t>**</w:t>
            </w:r>
          </w:p>
        </w:tc>
        <w:tc>
          <w:tcPr>
            <w:tcW w:w="1440" w:type="dxa"/>
            <w:shd w:val="clear" w:color="auto" w:fill="D9E2F3" w:themeFill="accent1" w:themeFillTint="33"/>
            <w:tcMar>
              <w:top w:w="15" w:type="dxa"/>
              <w:left w:w="108" w:type="dxa"/>
              <w:bottom w:w="0" w:type="dxa"/>
              <w:right w:w="108" w:type="dxa"/>
            </w:tcMar>
            <w:vAlign w:val="center"/>
            <w:hideMark/>
          </w:tcPr>
          <w:p w14:paraId="531CE91A" w14:textId="4CDAB366" w:rsidR="00F128FB" w:rsidRPr="009E518B" w:rsidRDefault="00F128FB" w:rsidP="00A42B5F">
            <w:r>
              <w:t>-0.</w:t>
            </w:r>
            <w:r w:rsidR="008320A8">
              <w:t>3</w:t>
            </w:r>
            <w:r w:rsidR="00EE6B88">
              <w:t>7</w:t>
            </w:r>
            <w:r>
              <w:t>**</w:t>
            </w:r>
          </w:p>
        </w:tc>
        <w:tc>
          <w:tcPr>
            <w:tcW w:w="1674" w:type="dxa"/>
            <w:shd w:val="clear" w:color="auto" w:fill="D9E2F3" w:themeFill="accent1" w:themeFillTint="33"/>
            <w:tcMar>
              <w:top w:w="15" w:type="dxa"/>
              <w:left w:w="108" w:type="dxa"/>
              <w:bottom w:w="0" w:type="dxa"/>
              <w:right w:w="108" w:type="dxa"/>
            </w:tcMar>
            <w:vAlign w:val="center"/>
            <w:hideMark/>
          </w:tcPr>
          <w:p w14:paraId="17275D2B" w14:textId="7AB5FA5B" w:rsidR="00F128FB" w:rsidRPr="009E518B" w:rsidRDefault="00F128FB" w:rsidP="00A42B5F">
            <w:r>
              <w:t xml:space="preserve"> </w:t>
            </w:r>
            <w:r w:rsidR="00212337">
              <w:t>-</w:t>
            </w:r>
            <w:r>
              <w:t>0.</w:t>
            </w:r>
            <w:r w:rsidR="00212337">
              <w:t>1</w:t>
            </w:r>
            <w:r w:rsidR="00EE6B88">
              <w:t>2</w:t>
            </w:r>
            <w:r w:rsidR="00212337">
              <w:t>**</w:t>
            </w:r>
          </w:p>
        </w:tc>
      </w:tr>
      <w:tr w:rsidR="00F128FB" w:rsidRPr="009E518B" w14:paraId="54625CAA" w14:textId="77777777" w:rsidTr="0075347E">
        <w:trPr>
          <w:trHeight w:val="528"/>
        </w:trPr>
        <w:tc>
          <w:tcPr>
            <w:tcW w:w="3780" w:type="dxa"/>
            <w:shd w:val="clear" w:color="auto" w:fill="auto"/>
            <w:tcMar>
              <w:top w:w="15" w:type="dxa"/>
              <w:left w:w="108" w:type="dxa"/>
              <w:bottom w:w="0" w:type="dxa"/>
              <w:right w:w="108" w:type="dxa"/>
            </w:tcMar>
            <w:vAlign w:val="center"/>
          </w:tcPr>
          <w:p w14:paraId="6C21E393" w14:textId="6F91DAFF" w:rsidR="00F128FB" w:rsidRDefault="00F128FB" w:rsidP="00A42B5F">
            <w:r>
              <w:t>Discipline rate</w:t>
            </w:r>
            <w:r w:rsidRPr="00BA7B25">
              <w:rPr>
                <w:vertAlign w:val="superscript"/>
              </w:rPr>
              <w:t>4</w:t>
            </w:r>
            <w:r w:rsidR="001E4FCF">
              <w:rPr>
                <w:vertAlign w:val="superscript"/>
              </w:rPr>
              <w:t xml:space="preserve"> </w:t>
            </w:r>
            <w:r w:rsidR="001E4FCF" w:rsidRPr="001E4FCF">
              <w:t>(N = 1163)</w:t>
            </w:r>
          </w:p>
        </w:tc>
        <w:tc>
          <w:tcPr>
            <w:tcW w:w="1386" w:type="dxa"/>
            <w:vAlign w:val="center"/>
          </w:tcPr>
          <w:p w14:paraId="6B2475C3" w14:textId="1F8FBBAE" w:rsidR="00F128FB" w:rsidRDefault="00F128FB" w:rsidP="00A42B5F">
            <w:r>
              <w:t>-0.</w:t>
            </w:r>
            <w:r w:rsidR="00CE5C0B">
              <w:t>58</w:t>
            </w:r>
            <w:r>
              <w:t>**</w:t>
            </w:r>
          </w:p>
        </w:tc>
        <w:tc>
          <w:tcPr>
            <w:tcW w:w="1854" w:type="dxa"/>
            <w:shd w:val="clear" w:color="auto" w:fill="auto"/>
            <w:tcMar>
              <w:top w:w="15" w:type="dxa"/>
              <w:left w:w="108" w:type="dxa"/>
              <w:bottom w:w="0" w:type="dxa"/>
              <w:right w:w="108" w:type="dxa"/>
            </w:tcMar>
            <w:vAlign w:val="center"/>
          </w:tcPr>
          <w:p w14:paraId="70C6A150" w14:textId="63574EF1" w:rsidR="00F128FB" w:rsidRDefault="00F128FB" w:rsidP="00A42B5F">
            <w:r>
              <w:t>-0.</w:t>
            </w:r>
            <w:r w:rsidR="00762A81">
              <w:t>54</w:t>
            </w:r>
            <w:r>
              <w:t>**</w:t>
            </w:r>
          </w:p>
        </w:tc>
        <w:tc>
          <w:tcPr>
            <w:tcW w:w="1440" w:type="dxa"/>
            <w:shd w:val="clear" w:color="auto" w:fill="auto"/>
            <w:tcMar>
              <w:top w:w="15" w:type="dxa"/>
              <w:left w:w="108" w:type="dxa"/>
              <w:bottom w:w="0" w:type="dxa"/>
              <w:right w:w="108" w:type="dxa"/>
            </w:tcMar>
            <w:vAlign w:val="center"/>
          </w:tcPr>
          <w:p w14:paraId="0F27746C" w14:textId="3ECB0A68" w:rsidR="00F128FB" w:rsidRDefault="00F128FB" w:rsidP="00A42B5F">
            <w:r>
              <w:t>-0.</w:t>
            </w:r>
            <w:r w:rsidR="008320A8">
              <w:t>60</w:t>
            </w:r>
            <w:r>
              <w:t>**</w:t>
            </w:r>
          </w:p>
        </w:tc>
        <w:tc>
          <w:tcPr>
            <w:tcW w:w="1674" w:type="dxa"/>
            <w:shd w:val="clear" w:color="auto" w:fill="auto"/>
            <w:tcMar>
              <w:top w:w="15" w:type="dxa"/>
              <w:left w:w="108" w:type="dxa"/>
              <w:bottom w:w="0" w:type="dxa"/>
              <w:right w:w="108" w:type="dxa"/>
            </w:tcMar>
            <w:vAlign w:val="center"/>
          </w:tcPr>
          <w:p w14:paraId="77AA1E89" w14:textId="5909D8CC" w:rsidR="00F128FB" w:rsidRDefault="00F128FB" w:rsidP="00A42B5F">
            <w:r>
              <w:t>-0.</w:t>
            </w:r>
            <w:r w:rsidR="00A511FC">
              <w:t>51</w:t>
            </w:r>
            <w:r>
              <w:t>**</w:t>
            </w:r>
          </w:p>
        </w:tc>
      </w:tr>
      <w:tr w:rsidR="00F128FB" w:rsidRPr="009E518B" w14:paraId="616DB1E1" w14:textId="77777777" w:rsidTr="0075347E">
        <w:trPr>
          <w:trHeight w:val="528"/>
        </w:trPr>
        <w:tc>
          <w:tcPr>
            <w:tcW w:w="3780" w:type="dxa"/>
            <w:shd w:val="clear" w:color="auto" w:fill="D9E2F3" w:themeFill="accent1" w:themeFillTint="33"/>
            <w:tcMar>
              <w:top w:w="15" w:type="dxa"/>
              <w:left w:w="108" w:type="dxa"/>
              <w:bottom w:w="0" w:type="dxa"/>
              <w:right w:w="108" w:type="dxa"/>
            </w:tcMar>
            <w:vAlign w:val="center"/>
            <w:hideMark/>
          </w:tcPr>
          <w:p w14:paraId="5C89B900" w14:textId="1D9F1F36" w:rsidR="00F128FB" w:rsidRPr="009E518B" w:rsidRDefault="00F128FB" w:rsidP="00A42B5F">
            <w:r>
              <w:t>In-school suspension (</w:t>
            </w:r>
            <w:r w:rsidR="001E4FCF">
              <w:t xml:space="preserve">N = </w:t>
            </w:r>
            <w:r w:rsidR="00B3084D">
              <w:t>682</w:t>
            </w:r>
            <w:r>
              <w:t>)</w:t>
            </w:r>
            <w:r w:rsidRPr="00BA7B25">
              <w:rPr>
                <w:vertAlign w:val="superscript"/>
              </w:rPr>
              <w:t>5</w:t>
            </w:r>
          </w:p>
        </w:tc>
        <w:tc>
          <w:tcPr>
            <w:tcW w:w="1386" w:type="dxa"/>
            <w:shd w:val="clear" w:color="auto" w:fill="D9E2F3" w:themeFill="accent1" w:themeFillTint="33"/>
            <w:vAlign w:val="center"/>
          </w:tcPr>
          <w:p w14:paraId="2A8B2DA3" w14:textId="246FE844" w:rsidR="00F128FB" w:rsidRDefault="00F128FB" w:rsidP="00A42B5F">
            <w:r>
              <w:t>-0.2</w:t>
            </w:r>
            <w:r w:rsidR="00CE5C0B">
              <w:t>9</w:t>
            </w:r>
            <w:r>
              <w:t>**</w:t>
            </w:r>
          </w:p>
        </w:tc>
        <w:tc>
          <w:tcPr>
            <w:tcW w:w="1854" w:type="dxa"/>
            <w:shd w:val="clear" w:color="auto" w:fill="D9E2F3" w:themeFill="accent1" w:themeFillTint="33"/>
            <w:tcMar>
              <w:top w:w="15" w:type="dxa"/>
              <w:left w:w="108" w:type="dxa"/>
              <w:bottom w:w="0" w:type="dxa"/>
              <w:right w:w="108" w:type="dxa"/>
            </w:tcMar>
            <w:vAlign w:val="center"/>
            <w:hideMark/>
          </w:tcPr>
          <w:p w14:paraId="38628AA0" w14:textId="033B23C1" w:rsidR="00F128FB" w:rsidRPr="009E518B" w:rsidRDefault="00F128FB" w:rsidP="00A42B5F">
            <w:r>
              <w:t>-0.2</w:t>
            </w:r>
            <w:r w:rsidR="008320A8">
              <w:t>8</w:t>
            </w:r>
            <w:r>
              <w:t>**</w:t>
            </w:r>
          </w:p>
        </w:tc>
        <w:tc>
          <w:tcPr>
            <w:tcW w:w="1440" w:type="dxa"/>
            <w:shd w:val="clear" w:color="auto" w:fill="D9E2F3" w:themeFill="accent1" w:themeFillTint="33"/>
            <w:tcMar>
              <w:top w:w="15" w:type="dxa"/>
              <w:left w:w="108" w:type="dxa"/>
              <w:bottom w:w="0" w:type="dxa"/>
              <w:right w:w="108" w:type="dxa"/>
            </w:tcMar>
            <w:vAlign w:val="center"/>
            <w:hideMark/>
          </w:tcPr>
          <w:p w14:paraId="376CEFBF" w14:textId="7BFAA5CC" w:rsidR="00F128FB" w:rsidRPr="009E518B" w:rsidRDefault="00F128FB" w:rsidP="00A42B5F">
            <w:r>
              <w:t>-0.</w:t>
            </w:r>
            <w:r w:rsidR="00212337">
              <w:t>2</w:t>
            </w:r>
            <w:r>
              <w:t>9**</w:t>
            </w:r>
          </w:p>
        </w:tc>
        <w:tc>
          <w:tcPr>
            <w:tcW w:w="1674" w:type="dxa"/>
            <w:shd w:val="clear" w:color="auto" w:fill="D9E2F3" w:themeFill="accent1" w:themeFillTint="33"/>
            <w:tcMar>
              <w:top w:w="15" w:type="dxa"/>
              <w:left w:w="108" w:type="dxa"/>
              <w:bottom w:w="0" w:type="dxa"/>
              <w:right w:w="108" w:type="dxa"/>
            </w:tcMar>
            <w:vAlign w:val="center"/>
            <w:hideMark/>
          </w:tcPr>
          <w:p w14:paraId="69364122" w14:textId="5588DE8E" w:rsidR="00F128FB" w:rsidRPr="009E518B" w:rsidRDefault="00F128FB" w:rsidP="00A42B5F">
            <w:r>
              <w:t>-0.</w:t>
            </w:r>
            <w:r w:rsidR="00A511FC">
              <w:t>25</w:t>
            </w:r>
            <w:r>
              <w:t>**</w:t>
            </w:r>
          </w:p>
        </w:tc>
      </w:tr>
      <w:tr w:rsidR="00F128FB" w:rsidRPr="009E518B" w14:paraId="2D20C570" w14:textId="77777777" w:rsidTr="0075347E">
        <w:trPr>
          <w:trHeight w:val="528"/>
        </w:trPr>
        <w:tc>
          <w:tcPr>
            <w:tcW w:w="3780" w:type="dxa"/>
            <w:tcBorders>
              <w:bottom w:val="single" w:sz="4" w:space="0" w:color="auto"/>
            </w:tcBorders>
            <w:shd w:val="clear" w:color="auto" w:fill="auto"/>
            <w:tcMar>
              <w:top w:w="15" w:type="dxa"/>
              <w:left w:w="108" w:type="dxa"/>
              <w:bottom w:w="0" w:type="dxa"/>
              <w:right w:w="108" w:type="dxa"/>
            </w:tcMar>
            <w:vAlign w:val="center"/>
          </w:tcPr>
          <w:p w14:paraId="484E0098" w14:textId="0B9D9E53" w:rsidR="00F128FB" w:rsidRDefault="00F128FB" w:rsidP="00A42B5F">
            <w:r>
              <w:t>Out-school suspension (</w:t>
            </w:r>
            <w:r w:rsidR="00B3084D">
              <w:t>N = 682</w:t>
            </w:r>
            <w:r>
              <w:t>)</w:t>
            </w:r>
            <w:r w:rsidRPr="00BA7B25">
              <w:rPr>
                <w:vertAlign w:val="superscript"/>
              </w:rPr>
              <w:t>6</w:t>
            </w:r>
          </w:p>
        </w:tc>
        <w:tc>
          <w:tcPr>
            <w:tcW w:w="1386" w:type="dxa"/>
            <w:tcBorders>
              <w:bottom w:val="single" w:sz="4" w:space="0" w:color="auto"/>
            </w:tcBorders>
            <w:vAlign w:val="center"/>
          </w:tcPr>
          <w:p w14:paraId="7379AAB9" w14:textId="2CA65843" w:rsidR="00F128FB" w:rsidRDefault="00F128FB" w:rsidP="00A42B5F">
            <w:r>
              <w:t>-0.3</w:t>
            </w:r>
            <w:r w:rsidR="00CE5C0B">
              <w:t>9</w:t>
            </w:r>
            <w:r>
              <w:t>**</w:t>
            </w:r>
          </w:p>
        </w:tc>
        <w:tc>
          <w:tcPr>
            <w:tcW w:w="1854" w:type="dxa"/>
            <w:tcBorders>
              <w:bottom w:val="single" w:sz="4" w:space="0" w:color="auto"/>
            </w:tcBorders>
            <w:shd w:val="clear" w:color="auto" w:fill="auto"/>
            <w:tcMar>
              <w:top w:w="15" w:type="dxa"/>
              <w:left w:w="108" w:type="dxa"/>
              <w:bottom w:w="0" w:type="dxa"/>
              <w:right w:w="108" w:type="dxa"/>
            </w:tcMar>
            <w:vAlign w:val="center"/>
          </w:tcPr>
          <w:p w14:paraId="1D975D71" w14:textId="1B43B3E4" w:rsidR="00F128FB" w:rsidRPr="009E518B" w:rsidRDefault="00F128FB" w:rsidP="00A42B5F">
            <w:r>
              <w:t>-0.</w:t>
            </w:r>
            <w:r w:rsidR="008320A8">
              <w:t>33</w:t>
            </w:r>
            <w:r>
              <w:t>**</w:t>
            </w:r>
          </w:p>
        </w:tc>
        <w:tc>
          <w:tcPr>
            <w:tcW w:w="1440" w:type="dxa"/>
            <w:tcBorders>
              <w:bottom w:val="single" w:sz="4" w:space="0" w:color="auto"/>
            </w:tcBorders>
            <w:shd w:val="clear" w:color="auto" w:fill="auto"/>
            <w:tcMar>
              <w:top w:w="15" w:type="dxa"/>
              <w:left w:w="108" w:type="dxa"/>
              <w:bottom w:w="0" w:type="dxa"/>
              <w:right w:w="108" w:type="dxa"/>
            </w:tcMar>
            <w:vAlign w:val="center"/>
          </w:tcPr>
          <w:p w14:paraId="52E8709F" w14:textId="207A0AB8" w:rsidR="00F128FB" w:rsidRPr="009E518B" w:rsidRDefault="00F128FB" w:rsidP="00A42B5F">
            <w:r>
              <w:t>-0.</w:t>
            </w:r>
            <w:r w:rsidR="00212337">
              <w:t>4</w:t>
            </w:r>
            <w:r w:rsidR="005937C8">
              <w:t>7</w:t>
            </w:r>
            <w:r>
              <w:t>**</w:t>
            </w:r>
          </w:p>
        </w:tc>
        <w:tc>
          <w:tcPr>
            <w:tcW w:w="1674" w:type="dxa"/>
            <w:tcBorders>
              <w:bottom w:val="single" w:sz="4" w:space="0" w:color="auto"/>
            </w:tcBorders>
            <w:shd w:val="clear" w:color="auto" w:fill="auto"/>
            <w:tcMar>
              <w:top w:w="15" w:type="dxa"/>
              <w:left w:w="108" w:type="dxa"/>
              <w:bottom w:w="0" w:type="dxa"/>
              <w:right w:w="108" w:type="dxa"/>
            </w:tcMar>
            <w:vAlign w:val="center"/>
          </w:tcPr>
          <w:p w14:paraId="3A3562EC" w14:textId="5E3E2CD6" w:rsidR="00F128FB" w:rsidRPr="009E518B" w:rsidRDefault="00F128FB" w:rsidP="00A42B5F">
            <w:r>
              <w:t>-0.2</w:t>
            </w:r>
            <w:r w:rsidR="00A511FC">
              <w:t>8</w:t>
            </w:r>
            <w:r>
              <w:t>**</w:t>
            </w:r>
          </w:p>
        </w:tc>
      </w:tr>
    </w:tbl>
    <w:p w14:paraId="5D431B06" w14:textId="59ADCA9C" w:rsidR="00F128FB" w:rsidRPr="00B94365" w:rsidRDefault="00F128FB" w:rsidP="00F128FB">
      <w:pPr>
        <w:spacing w:after="240"/>
        <w:rPr>
          <w:sz w:val="20"/>
          <w:szCs w:val="20"/>
        </w:rPr>
      </w:pPr>
      <w:r w:rsidRPr="00C03699">
        <w:rPr>
          <w:sz w:val="20"/>
          <w:szCs w:val="20"/>
          <w:vertAlign w:val="superscript"/>
        </w:rPr>
        <w:t>1</w:t>
      </w:r>
      <w:r w:rsidRPr="00C03699">
        <w:rPr>
          <w:bCs/>
          <w:sz w:val="20"/>
          <w:szCs w:val="20"/>
        </w:rPr>
        <w:t xml:space="preserve">Data based on schools with greater than or equal to 10 students contributing to the aggregate VOCAL </w:t>
      </w:r>
      <w:r w:rsidR="00EF5ED2" w:rsidRPr="00C03699">
        <w:rPr>
          <w:bCs/>
          <w:sz w:val="20"/>
          <w:szCs w:val="20"/>
        </w:rPr>
        <w:t>score and</w:t>
      </w:r>
      <w:r w:rsidRPr="00C03699">
        <w:rPr>
          <w:bCs/>
          <w:sz w:val="20"/>
          <w:szCs w:val="20"/>
        </w:rPr>
        <w:t xml:space="preserve"> </w:t>
      </w:r>
      <w:r w:rsidR="00EF5ED2">
        <w:rPr>
          <w:bCs/>
          <w:sz w:val="20"/>
          <w:szCs w:val="20"/>
        </w:rPr>
        <w:t xml:space="preserve">includes </w:t>
      </w:r>
      <w:r w:rsidR="003C1459">
        <w:rPr>
          <w:bCs/>
          <w:sz w:val="20"/>
          <w:szCs w:val="20"/>
        </w:rPr>
        <w:t xml:space="preserve">all </w:t>
      </w:r>
      <w:r w:rsidR="00F3243D">
        <w:rPr>
          <w:bCs/>
          <w:sz w:val="20"/>
          <w:szCs w:val="20"/>
        </w:rPr>
        <w:t xml:space="preserve">of the potential four </w:t>
      </w:r>
      <w:r w:rsidR="003C1459">
        <w:rPr>
          <w:bCs/>
          <w:sz w:val="20"/>
          <w:szCs w:val="20"/>
        </w:rPr>
        <w:t>grades enrolled within the school</w:t>
      </w:r>
      <w:r w:rsidRPr="00C03699">
        <w:rPr>
          <w:bCs/>
          <w:sz w:val="20"/>
          <w:szCs w:val="20"/>
        </w:rPr>
        <w:t xml:space="preserve">; </w:t>
      </w:r>
      <w:r w:rsidRPr="00C03699">
        <w:rPr>
          <w:bCs/>
          <w:sz w:val="20"/>
          <w:szCs w:val="20"/>
          <w:vertAlign w:val="superscript"/>
        </w:rPr>
        <w:t>2</w:t>
      </w:r>
      <w:r w:rsidRPr="00C03699">
        <w:rPr>
          <w:bCs/>
          <w:sz w:val="20"/>
          <w:szCs w:val="20"/>
        </w:rPr>
        <w:t xml:space="preserve">Attendance rate: </w:t>
      </w:r>
      <w:r w:rsidRPr="00C03699">
        <w:rPr>
          <w:sz w:val="20"/>
          <w:szCs w:val="20"/>
        </w:rPr>
        <w:t>Indicates the average percentage of days in attendance for students enrolled in grades PK–12</w:t>
      </w:r>
      <w:r w:rsidRPr="00C03699">
        <w:rPr>
          <w:bCs/>
          <w:sz w:val="20"/>
          <w:szCs w:val="20"/>
        </w:rPr>
        <w:t xml:space="preserve">; </w:t>
      </w:r>
      <w:r w:rsidRPr="00C03699">
        <w:rPr>
          <w:bCs/>
          <w:sz w:val="20"/>
          <w:szCs w:val="20"/>
          <w:vertAlign w:val="superscript"/>
        </w:rPr>
        <w:t>3</w:t>
      </w:r>
      <w:r w:rsidRPr="00C03699">
        <w:rPr>
          <w:sz w:val="20"/>
          <w:szCs w:val="20"/>
        </w:rPr>
        <w:t xml:space="preserve">Chronically absent (10% or more): The percentage of students who were absent 10% or more of their total number of student days of membership in a school. </w:t>
      </w:r>
      <w:r w:rsidRPr="00C03699">
        <w:rPr>
          <w:sz w:val="20"/>
          <w:szCs w:val="20"/>
          <w:vertAlign w:val="superscript"/>
        </w:rPr>
        <w:t>4</w:t>
      </w:r>
      <w:r w:rsidRPr="00C03699">
        <w:rPr>
          <w:sz w:val="20"/>
          <w:szCs w:val="20"/>
        </w:rPr>
        <w:t>Discipline rate: the number of disciplinary incidents divided by school enrollment;</w:t>
      </w:r>
      <w:r w:rsidRPr="00C03699">
        <w:rPr>
          <w:sz w:val="20"/>
          <w:szCs w:val="20"/>
          <w:vertAlign w:val="superscript"/>
        </w:rPr>
        <w:t xml:space="preserve"> 5</w:t>
      </w:r>
      <w:r w:rsidRPr="00C03699">
        <w:rPr>
          <w:sz w:val="20"/>
          <w:szCs w:val="20"/>
        </w:rPr>
        <w:t xml:space="preserve">In-School Suspension Rate: The percentage of enrolled students in grades 1–SP who received one or more in-school suspensions. </w:t>
      </w:r>
      <w:r w:rsidRPr="00C03699">
        <w:rPr>
          <w:sz w:val="20"/>
          <w:szCs w:val="20"/>
          <w:vertAlign w:val="superscript"/>
        </w:rPr>
        <w:t>6</w:t>
      </w:r>
      <w:r w:rsidRPr="00C03699">
        <w:rPr>
          <w:sz w:val="20"/>
          <w:szCs w:val="20"/>
        </w:rPr>
        <w:t>Out-of-School Suspension Rate:</w:t>
      </w:r>
      <w:r w:rsidR="00636E61" w:rsidRPr="00636E61">
        <w:rPr>
          <w:sz w:val="18"/>
          <w:szCs w:val="18"/>
        </w:rPr>
        <w:t xml:space="preserve"> </w:t>
      </w:r>
      <w:r w:rsidR="00636E61" w:rsidRPr="004F1284">
        <w:rPr>
          <w:sz w:val="18"/>
          <w:szCs w:val="18"/>
        </w:rPr>
        <w:t>The percentage of enrolled students in grades 1–SP who received one or more out-of-school suspensions</w:t>
      </w:r>
      <w:r w:rsidRPr="00C03699">
        <w:rPr>
          <w:sz w:val="20"/>
          <w:szCs w:val="20"/>
        </w:rPr>
        <w:t xml:space="preserve">; </w:t>
      </w:r>
      <w:r>
        <w:rPr>
          <w:sz w:val="20"/>
          <w:szCs w:val="20"/>
          <w:vertAlign w:val="superscript"/>
        </w:rPr>
        <w:t>7</w:t>
      </w:r>
      <w:r>
        <w:rPr>
          <w:sz w:val="20"/>
          <w:szCs w:val="20"/>
        </w:rPr>
        <w:t>**</w:t>
      </w:r>
      <w:r w:rsidRPr="005727DE">
        <w:rPr>
          <w:i/>
          <w:sz w:val="20"/>
          <w:szCs w:val="20"/>
        </w:rPr>
        <w:t>p</w:t>
      </w:r>
      <w:r>
        <w:rPr>
          <w:sz w:val="20"/>
          <w:szCs w:val="20"/>
        </w:rPr>
        <w:t xml:space="preserve">&lt;0.01; * </w:t>
      </w:r>
      <w:r w:rsidRPr="005727DE">
        <w:rPr>
          <w:i/>
          <w:sz w:val="20"/>
          <w:szCs w:val="20"/>
        </w:rPr>
        <w:t>p</w:t>
      </w:r>
      <w:r>
        <w:rPr>
          <w:sz w:val="20"/>
          <w:szCs w:val="20"/>
        </w:rPr>
        <w:t xml:space="preserve">&lt;0.05; </w:t>
      </w:r>
      <w:proofErr w:type="spellStart"/>
      <w:r w:rsidRPr="009C520C">
        <w:rPr>
          <w:sz w:val="20"/>
          <w:szCs w:val="20"/>
          <w:vertAlign w:val="superscript"/>
        </w:rPr>
        <w:t>NS</w:t>
      </w:r>
      <w:r>
        <w:rPr>
          <w:sz w:val="20"/>
          <w:szCs w:val="20"/>
        </w:rPr>
        <w:t>Not</w:t>
      </w:r>
      <w:proofErr w:type="spellEnd"/>
      <w:r>
        <w:rPr>
          <w:sz w:val="20"/>
          <w:szCs w:val="20"/>
        </w:rPr>
        <w:t xml:space="preserve"> Significant</w:t>
      </w:r>
      <w:r w:rsidR="001D20E1">
        <w:rPr>
          <w:sz w:val="20"/>
          <w:szCs w:val="20"/>
        </w:rPr>
        <w:t>.</w:t>
      </w:r>
    </w:p>
    <w:p w14:paraId="5B4DEFDA" w14:textId="77777777" w:rsidR="0067085E" w:rsidRDefault="0067085E" w:rsidP="0067085E">
      <w:pPr>
        <w:rPr>
          <w:b/>
          <w:bCs/>
        </w:rPr>
      </w:pPr>
    </w:p>
    <w:p w14:paraId="3CBDFE2E" w14:textId="57BC1962" w:rsidR="008832DE" w:rsidRDefault="0067085E" w:rsidP="0067085E">
      <w:pPr>
        <w:rPr>
          <w:b/>
          <w:bCs/>
        </w:rPr>
      </w:pPr>
      <w:r w:rsidRPr="0067085E">
        <w:rPr>
          <w:b/>
          <w:bCs/>
        </w:rPr>
        <w:t>Appendix J2</w:t>
      </w:r>
      <w:r w:rsidR="00716C55">
        <w:rPr>
          <w:b/>
          <w:bCs/>
        </w:rPr>
        <w:t>, (External Validity)</w:t>
      </w:r>
      <w:r w:rsidRPr="0067085E">
        <w:rPr>
          <w:b/>
          <w:bCs/>
        </w:rPr>
        <w:t xml:space="preserve">: </w:t>
      </w:r>
      <w:r w:rsidR="008832DE" w:rsidRPr="0067085E">
        <w:rPr>
          <w:b/>
          <w:bCs/>
        </w:rPr>
        <w:t>School-level correlations</w:t>
      </w:r>
      <w:r w:rsidR="00620C7A">
        <w:rPr>
          <w:b/>
          <w:bCs/>
        </w:rPr>
        <w:t xml:space="preserve"> by grade</w:t>
      </w:r>
      <w:r w:rsidR="00DC6373" w:rsidRPr="0067085E">
        <w:rPr>
          <w:b/>
          <w:bCs/>
        </w:rPr>
        <w:t>:</w:t>
      </w:r>
      <w:r w:rsidR="008832DE" w:rsidRPr="0067085E">
        <w:rPr>
          <w:b/>
          <w:bCs/>
        </w:rPr>
        <w:t xml:space="preserve"> </w:t>
      </w:r>
      <w:r w:rsidR="00295BE6">
        <w:rPr>
          <w:b/>
          <w:bCs/>
        </w:rPr>
        <w:t>A</w:t>
      </w:r>
      <w:r w:rsidR="00B02128" w:rsidRPr="0067085E">
        <w:rPr>
          <w:b/>
          <w:bCs/>
        </w:rPr>
        <w:t xml:space="preserve">cademic </w:t>
      </w:r>
      <w:r w:rsidR="008832DE" w:rsidRPr="0067085E">
        <w:rPr>
          <w:b/>
          <w:bCs/>
        </w:rPr>
        <w:t>achievement</w:t>
      </w:r>
      <w:r w:rsidR="00620C7A">
        <w:rPr>
          <w:b/>
          <w:bCs/>
        </w:rPr>
        <w:t xml:space="preserve"> or </w:t>
      </w:r>
      <w:r w:rsidR="00DC6373" w:rsidRPr="0067085E">
        <w:rPr>
          <w:b/>
          <w:bCs/>
        </w:rPr>
        <w:t xml:space="preserve">growth </w:t>
      </w:r>
      <w:r w:rsidR="008832DE" w:rsidRPr="0067085E">
        <w:rPr>
          <w:b/>
          <w:bCs/>
        </w:rPr>
        <w:t>scores and overall VOCAL scores</w:t>
      </w:r>
      <w:r w:rsidR="008832DE" w:rsidRPr="0067085E">
        <w:rPr>
          <w:b/>
          <w:bCs/>
          <w:vertAlign w:val="superscript"/>
        </w:rPr>
        <w:t>1,2</w:t>
      </w:r>
    </w:p>
    <w:p w14:paraId="0C9023E5" w14:textId="77777777" w:rsidR="0067085E" w:rsidRPr="0067085E" w:rsidRDefault="0067085E" w:rsidP="0067085E">
      <w:pPr>
        <w:rPr>
          <w:b/>
          <w:bCs/>
        </w:rPr>
      </w:pPr>
    </w:p>
    <w:tbl>
      <w:tblPr>
        <w:tblW w:w="9898" w:type="dxa"/>
        <w:tblLayout w:type="fixed"/>
        <w:tblCellMar>
          <w:left w:w="0" w:type="dxa"/>
          <w:right w:w="0" w:type="dxa"/>
        </w:tblCellMar>
        <w:tblLook w:val="0600" w:firstRow="0" w:lastRow="0" w:firstColumn="0" w:lastColumn="0" w:noHBand="1" w:noVBand="1"/>
        <w:tblCaption w:val="School-level correlations of 2018 achievement scaled scores and overall VOCAL scaled scores"/>
        <w:tblDescription w:val="This table examines the school-level correlations between VOCAL scaled scores and English Language Arts (ELA), mathematics, and science and technology/engineering scaled scores. The school-level Pearson correlations for all schools (N = 1,227) are:&#10; &#10;VOCAL with ELA scaled scores: 0.46&#10;VOCAL with ELA student growth percentile: 0.26&#10;VOCAL with mathematics scaled scores: 0.45&#10;VOCAL with mathematics student growth percentile: 0.25                         VOCAL with science and technology/engineering: 0.20"/>
      </w:tblPr>
      <w:tblGrid>
        <w:gridCol w:w="3994"/>
        <w:gridCol w:w="1476"/>
        <w:gridCol w:w="1476"/>
        <w:gridCol w:w="1476"/>
        <w:gridCol w:w="1476"/>
      </w:tblGrid>
      <w:tr w:rsidR="008832DE" w:rsidRPr="009E518B" w14:paraId="3D61A81D" w14:textId="77777777" w:rsidTr="00EF5ED2">
        <w:trPr>
          <w:trHeight w:val="441"/>
        </w:trPr>
        <w:tc>
          <w:tcPr>
            <w:tcW w:w="3994"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5FCCF99C" w14:textId="77777777" w:rsidR="008832DE" w:rsidRPr="009E518B" w:rsidRDefault="008832DE" w:rsidP="00A42B5F">
            <w:pPr>
              <w:rPr>
                <w:b/>
              </w:rPr>
            </w:pPr>
            <w:r w:rsidRPr="009E518B">
              <w:rPr>
                <w:b/>
              </w:rPr>
              <w:t>Grade</w:t>
            </w:r>
          </w:p>
        </w:tc>
        <w:tc>
          <w:tcPr>
            <w:tcW w:w="1476"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5590B9C6" w14:textId="77777777" w:rsidR="008832DE" w:rsidRDefault="008832DE" w:rsidP="00A42B5F">
            <w:pPr>
              <w:rPr>
                <w:b/>
                <w:bCs/>
              </w:rPr>
            </w:pPr>
            <w:r>
              <w:rPr>
                <w:b/>
                <w:bCs/>
              </w:rPr>
              <w:t xml:space="preserve">Grade 4 </w:t>
            </w:r>
          </w:p>
          <w:p w14:paraId="2C33D48C" w14:textId="7282264F" w:rsidR="008832DE" w:rsidRPr="009E518B" w:rsidRDefault="008832DE" w:rsidP="00A42B5F">
            <w:r>
              <w:rPr>
                <w:b/>
                <w:bCs/>
              </w:rPr>
              <w:t>(N = 7</w:t>
            </w:r>
            <w:r w:rsidR="00017559">
              <w:rPr>
                <w:b/>
                <w:bCs/>
              </w:rPr>
              <w:t>46</w:t>
            </w:r>
            <w:r>
              <w:rPr>
                <w:b/>
                <w:bCs/>
              </w:rPr>
              <w:t>)</w:t>
            </w:r>
          </w:p>
        </w:tc>
        <w:tc>
          <w:tcPr>
            <w:tcW w:w="1476"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5B6DBCC0" w14:textId="77777777" w:rsidR="008832DE" w:rsidRDefault="008832DE" w:rsidP="00A42B5F">
            <w:pPr>
              <w:rPr>
                <w:b/>
                <w:bCs/>
              </w:rPr>
            </w:pPr>
            <w:r>
              <w:rPr>
                <w:b/>
                <w:bCs/>
              </w:rPr>
              <w:t xml:space="preserve">Grade 5 </w:t>
            </w:r>
          </w:p>
          <w:p w14:paraId="1BEEECF1" w14:textId="0CDA8052" w:rsidR="008832DE" w:rsidRPr="009E518B" w:rsidRDefault="008832DE" w:rsidP="00A42B5F">
            <w:r>
              <w:rPr>
                <w:b/>
                <w:bCs/>
              </w:rPr>
              <w:t xml:space="preserve">(N = </w:t>
            </w:r>
            <w:r w:rsidR="00B54CC9">
              <w:rPr>
                <w:b/>
                <w:bCs/>
              </w:rPr>
              <w:t>690</w:t>
            </w:r>
            <w:r>
              <w:rPr>
                <w:b/>
                <w:bCs/>
              </w:rPr>
              <w:t>)</w:t>
            </w:r>
          </w:p>
        </w:tc>
        <w:tc>
          <w:tcPr>
            <w:tcW w:w="1476"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38048F33" w14:textId="77777777" w:rsidR="008832DE" w:rsidRDefault="008832DE" w:rsidP="00A42B5F">
            <w:pPr>
              <w:rPr>
                <w:b/>
                <w:bCs/>
              </w:rPr>
            </w:pPr>
            <w:r>
              <w:rPr>
                <w:b/>
                <w:bCs/>
              </w:rPr>
              <w:t xml:space="preserve">Grade 8 </w:t>
            </w:r>
          </w:p>
          <w:p w14:paraId="21F67377" w14:textId="54D84F8D" w:rsidR="008832DE" w:rsidRPr="009E518B" w:rsidRDefault="008832DE" w:rsidP="00A42B5F">
            <w:r>
              <w:rPr>
                <w:b/>
                <w:bCs/>
              </w:rPr>
              <w:t xml:space="preserve">(N = </w:t>
            </w:r>
            <w:r w:rsidR="00B54CC9">
              <w:rPr>
                <w:b/>
                <w:bCs/>
              </w:rPr>
              <w:t>405</w:t>
            </w:r>
            <w:r>
              <w:rPr>
                <w:b/>
                <w:bCs/>
              </w:rPr>
              <w:t>)</w:t>
            </w:r>
          </w:p>
        </w:tc>
        <w:tc>
          <w:tcPr>
            <w:tcW w:w="1476" w:type="dxa"/>
            <w:tcBorders>
              <w:top w:val="single" w:sz="4" w:space="0" w:color="auto"/>
              <w:bottom w:val="single" w:sz="4" w:space="0" w:color="auto"/>
            </w:tcBorders>
            <w:shd w:val="clear" w:color="auto" w:fill="002060"/>
            <w:vAlign w:val="center"/>
          </w:tcPr>
          <w:p w14:paraId="06B87134" w14:textId="77777777" w:rsidR="008832DE" w:rsidRDefault="008832DE" w:rsidP="00A42B5F">
            <w:pPr>
              <w:rPr>
                <w:b/>
                <w:bCs/>
              </w:rPr>
            </w:pPr>
            <w:r>
              <w:rPr>
                <w:b/>
                <w:bCs/>
              </w:rPr>
              <w:t>Grade 10</w:t>
            </w:r>
          </w:p>
          <w:p w14:paraId="6CDB8A9D" w14:textId="190CD75F" w:rsidR="008832DE" w:rsidRDefault="008832DE" w:rsidP="00A42B5F">
            <w:pPr>
              <w:rPr>
                <w:b/>
                <w:bCs/>
              </w:rPr>
            </w:pPr>
            <w:r>
              <w:rPr>
                <w:b/>
                <w:bCs/>
              </w:rPr>
              <w:t xml:space="preserve">(N = </w:t>
            </w:r>
            <w:r w:rsidR="00B54CC9">
              <w:rPr>
                <w:b/>
                <w:bCs/>
              </w:rPr>
              <w:t>253</w:t>
            </w:r>
            <w:r>
              <w:rPr>
                <w:b/>
                <w:bCs/>
              </w:rPr>
              <w:t>)</w:t>
            </w:r>
            <w:r>
              <w:rPr>
                <w:b/>
                <w:bCs/>
                <w:vertAlign w:val="superscript"/>
              </w:rPr>
              <w:t xml:space="preserve"> </w:t>
            </w:r>
          </w:p>
        </w:tc>
      </w:tr>
      <w:tr w:rsidR="008832DE" w:rsidRPr="009E518B" w14:paraId="5657DCE2" w14:textId="77777777" w:rsidTr="00EF5ED2">
        <w:trPr>
          <w:trHeight w:val="452"/>
        </w:trPr>
        <w:tc>
          <w:tcPr>
            <w:tcW w:w="3994" w:type="dxa"/>
            <w:shd w:val="clear" w:color="auto" w:fill="auto"/>
            <w:tcMar>
              <w:top w:w="15" w:type="dxa"/>
              <w:left w:w="108" w:type="dxa"/>
              <w:bottom w:w="0" w:type="dxa"/>
              <w:right w:w="108" w:type="dxa"/>
            </w:tcMar>
            <w:vAlign w:val="center"/>
            <w:hideMark/>
          </w:tcPr>
          <w:p w14:paraId="667B3CC5" w14:textId="77777777" w:rsidR="008832DE" w:rsidRPr="009E518B" w:rsidRDefault="008832DE" w:rsidP="00A42B5F">
            <w:r>
              <w:t>English Language Arts and Literacy scaled score</w:t>
            </w:r>
          </w:p>
        </w:tc>
        <w:tc>
          <w:tcPr>
            <w:tcW w:w="1476" w:type="dxa"/>
            <w:shd w:val="clear" w:color="auto" w:fill="auto"/>
            <w:tcMar>
              <w:top w:w="15" w:type="dxa"/>
              <w:left w:w="108" w:type="dxa"/>
              <w:bottom w:w="0" w:type="dxa"/>
              <w:right w:w="108" w:type="dxa"/>
            </w:tcMar>
            <w:vAlign w:val="center"/>
            <w:hideMark/>
          </w:tcPr>
          <w:p w14:paraId="20D74269" w14:textId="309A212E" w:rsidR="008832DE" w:rsidRPr="009E518B" w:rsidRDefault="008832DE" w:rsidP="00A42B5F">
            <w:r>
              <w:t>0.</w:t>
            </w:r>
            <w:r w:rsidR="00A967D1">
              <w:t>30</w:t>
            </w:r>
            <w:r>
              <w:t>**</w:t>
            </w:r>
          </w:p>
        </w:tc>
        <w:tc>
          <w:tcPr>
            <w:tcW w:w="1476" w:type="dxa"/>
            <w:shd w:val="clear" w:color="auto" w:fill="auto"/>
            <w:tcMar>
              <w:top w:w="15" w:type="dxa"/>
              <w:left w:w="108" w:type="dxa"/>
              <w:bottom w:w="0" w:type="dxa"/>
              <w:right w:w="108" w:type="dxa"/>
            </w:tcMar>
            <w:vAlign w:val="center"/>
            <w:hideMark/>
          </w:tcPr>
          <w:p w14:paraId="7D1B7EBF" w14:textId="260AC779" w:rsidR="008832DE" w:rsidRPr="009E518B" w:rsidRDefault="008832DE" w:rsidP="00A42B5F">
            <w:r>
              <w:t>0.2</w:t>
            </w:r>
            <w:r w:rsidR="00093B3F">
              <w:t>7</w:t>
            </w:r>
            <w:r>
              <w:t>**</w:t>
            </w:r>
          </w:p>
        </w:tc>
        <w:tc>
          <w:tcPr>
            <w:tcW w:w="1476" w:type="dxa"/>
            <w:shd w:val="clear" w:color="auto" w:fill="auto"/>
            <w:tcMar>
              <w:top w:w="15" w:type="dxa"/>
              <w:left w:w="108" w:type="dxa"/>
              <w:bottom w:w="0" w:type="dxa"/>
              <w:right w:w="108" w:type="dxa"/>
            </w:tcMar>
            <w:vAlign w:val="center"/>
            <w:hideMark/>
          </w:tcPr>
          <w:p w14:paraId="22DA65F7" w14:textId="7CAB3314" w:rsidR="008832DE" w:rsidRPr="009E518B" w:rsidRDefault="008832DE" w:rsidP="00A42B5F">
            <w:r>
              <w:t>0.</w:t>
            </w:r>
            <w:r w:rsidR="00561D8F">
              <w:t>27</w:t>
            </w:r>
            <w:r>
              <w:t>**</w:t>
            </w:r>
          </w:p>
        </w:tc>
        <w:tc>
          <w:tcPr>
            <w:tcW w:w="1476" w:type="dxa"/>
            <w:vAlign w:val="center"/>
          </w:tcPr>
          <w:p w14:paraId="2F8682E2" w14:textId="18FA06EB" w:rsidR="008832DE" w:rsidRDefault="008832DE" w:rsidP="00A42B5F">
            <w:r>
              <w:t>0.</w:t>
            </w:r>
            <w:r w:rsidR="009D6881">
              <w:t>0</w:t>
            </w:r>
            <w:r w:rsidR="00794449">
              <w:t>3</w:t>
            </w:r>
            <w:r w:rsidR="009D6881" w:rsidRPr="009D6881">
              <w:rPr>
                <w:vertAlign w:val="superscript"/>
              </w:rPr>
              <w:t>NS</w:t>
            </w:r>
          </w:p>
        </w:tc>
      </w:tr>
      <w:tr w:rsidR="008832DE" w:rsidRPr="009E518B" w14:paraId="336B8D61" w14:textId="77777777" w:rsidTr="00EF5ED2">
        <w:trPr>
          <w:trHeight w:val="452"/>
        </w:trPr>
        <w:tc>
          <w:tcPr>
            <w:tcW w:w="3994" w:type="dxa"/>
            <w:tcBorders>
              <w:bottom w:val="single" w:sz="4" w:space="0" w:color="auto"/>
            </w:tcBorders>
            <w:shd w:val="clear" w:color="auto" w:fill="D9E2F3" w:themeFill="accent1" w:themeFillTint="33"/>
            <w:tcMar>
              <w:top w:w="15" w:type="dxa"/>
              <w:left w:w="108" w:type="dxa"/>
              <w:bottom w:w="0" w:type="dxa"/>
              <w:right w:w="108" w:type="dxa"/>
            </w:tcMar>
            <w:vAlign w:val="center"/>
            <w:hideMark/>
          </w:tcPr>
          <w:p w14:paraId="03C1C091" w14:textId="77777777" w:rsidR="008832DE" w:rsidRPr="009E518B" w:rsidRDefault="008832DE" w:rsidP="00A42B5F">
            <w:r>
              <w:t>ELA and Literacy student growth percentile</w:t>
            </w:r>
          </w:p>
        </w:tc>
        <w:tc>
          <w:tcPr>
            <w:tcW w:w="1476" w:type="dxa"/>
            <w:tcBorders>
              <w:bottom w:val="single" w:sz="4" w:space="0" w:color="auto"/>
            </w:tcBorders>
            <w:shd w:val="clear" w:color="auto" w:fill="D9E2F3" w:themeFill="accent1" w:themeFillTint="33"/>
            <w:tcMar>
              <w:top w:w="15" w:type="dxa"/>
              <w:left w:w="108" w:type="dxa"/>
              <w:bottom w:w="0" w:type="dxa"/>
              <w:right w:w="108" w:type="dxa"/>
            </w:tcMar>
            <w:vAlign w:val="center"/>
            <w:hideMark/>
          </w:tcPr>
          <w:p w14:paraId="3B0534D2" w14:textId="0A80A1C5" w:rsidR="008832DE" w:rsidRPr="009E518B" w:rsidRDefault="008832DE" w:rsidP="00A42B5F">
            <w:r>
              <w:t>0.</w:t>
            </w:r>
            <w:r w:rsidR="00A967D1">
              <w:t>18</w:t>
            </w:r>
            <w:r>
              <w:t>**</w:t>
            </w:r>
          </w:p>
        </w:tc>
        <w:tc>
          <w:tcPr>
            <w:tcW w:w="1476" w:type="dxa"/>
            <w:tcBorders>
              <w:bottom w:val="single" w:sz="4" w:space="0" w:color="auto"/>
            </w:tcBorders>
            <w:shd w:val="clear" w:color="auto" w:fill="D9E2F3" w:themeFill="accent1" w:themeFillTint="33"/>
            <w:tcMar>
              <w:top w:w="15" w:type="dxa"/>
              <w:left w:w="108" w:type="dxa"/>
              <w:bottom w:w="0" w:type="dxa"/>
              <w:right w:w="108" w:type="dxa"/>
            </w:tcMar>
            <w:vAlign w:val="center"/>
            <w:hideMark/>
          </w:tcPr>
          <w:p w14:paraId="51C83454" w14:textId="4ADC19EF" w:rsidR="008832DE" w:rsidRPr="009E518B" w:rsidRDefault="008832DE" w:rsidP="00A42B5F">
            <w:r>
              <w:t>0.</w:t>
            </w:r>
            <w:r w:rsidR="00093B3F">
              <w:t>22</w:t>
            </w:r>
            <w:r>
              <w:t>**</w:t>
            </w:r>
          </w:p>
        </w:tc>
        <w:tc>
          <w:tcPr>
            <w:tcW w:w="1476" w:type="dxa"/>
            <w:tcBorders>
              <w:bottom w:val="single" w:sz="4" w:space="0" w:color="auto"/>
            </w:tcBorders>
            <w:shd w:val="clear" w:color="auto" w:fill="D9E2F3" w:themeFill="accent1" w:themeFillTint="33"/>
            <w:tcMar>
              <w:top w:w="15" w:type="dxa"/>
              <w:left w:w="108" w:type="dxa"/>
              <w:bottom w:w="0" w:type="dxa"/>
              <w:right w:w="108" w:type="dxa"/>
            </w:tcMar>
            <w:vAlign w:val="center"/>
            <w:hideMark/>
          </w:tcPr>
          <w:p w14:paraId="088C64C5" w14:textId="209EA097" w:rsidR="008832DE" w:rsidRPr="009E518B" w:rsidRDefault="008832DE" w:rsidP="00A42B5F">
            <w:r>
              <w:t>0.2</w:t>
            </w:r>
            <w:r w:rsidR="00561D8F">
              <w:t>7</w:t>
            </w:r>
            <w:r>
              <w:t>**</w:t>
            </w:r>
          </w:p>
        </w:tc>
        <w:tc>
          <w:tcPr>
            <w:tcW w:w="1476" w:type="dxa"/>
            <w:tcBorders>
              <w:bottom w:val="single" w:sz="4" w:space="0" w:color="auto"/>
            </w:tcBorders>
            <w:shd w:val="clear" w:color="auto" w:fill="D9E2F3" w:themeFill="accent1" w:themeFillTint="33"/>
            <w:vAlign w:val="center"/>
          </w:tcPr>
          <w:p w14:paraId="0D027C69" w14:textId="420F2781" w:rsidR="008832DE" w:rsidRDefault="008832DE" w:rsidP="00A42B5F">
            <w:r>
              <w:t>0.</w:t>
            </w:r>
            <w:r w:rsidR="009D6881">
              <w:t>07</w:t>
            </w:r>
            <w:r w:rsidR="009D6881" w:rsidRPr="009D6881">
              <w:rPr>
                <w:vertAlign w:val="superscript"/>
              </w:rPr>
              <w:t xml:space="preserve"> NS</w:t>
            </w:r>
          </w:p>
        </w:tc>
      </w:tr>
      <w:tr w:rsidR="008832DE" w:rsidRPr="009E518B" w14:paraId="53DA9945" w14:textId="77777777" w:rsidTr="00EF5ED2">
        <w:trPr>
          <w:trHeight w:val="452"/>
        </w:trPr>
        <w:tc>
          <w:tcPr>
            <w:tcW w:w="3994" w:type="dxa"/>
            <w:shd w:val="clear" w:color="auto" w:fill="auto"/>
            <w:tcMar>
              <w:top w:w="15" w:type="dxa"/>
              <w:left w:w="108" w:type="dxa"/>
              <w:bottom w:w="0" w:type="dxa"/>
              <w:right w:w="108" w:type="dxa"/>
            </w:tcMar>
            <w:vAlign w:val="center"/>
            <w:hideMark/>
          </w:tcPr>
          <w:p w14:paraId="401B95C9" w14:textId="77777777" w:rsidR="008832DE" w:rsidRDefault="008832DE" w:rsidP="00A42B5F">
            <w:r>
              <w:t>Mathematics scaled score</w:t>
            </w:r>
          </w:p>
        </w:tc>
        <w:tc>
          <w:tcPr>
            <w:tcW w:w="1476" w:type="dxa"/>
            <w:shd w:val="clear" w:color="auto" w:fill="auto"/>
            <w:tcMar>
              <w:top w:w="15" w:type="dxa"/>
              <w:left w:w="108" w:type="dxa"/>
              <w:bottom w:w="0" w:type="dxa"/>
              <w:right w:w="108" w:type="dxa"/>
            </w:tcMar>
            <w:vAlign w:val="center"/>
            <w:hideMark/>
          </w:tcPr>
          <w:p w14:paraId="7D4E07CC" w14:textId="159C344E" w:rsidR="008832DE" w:rsidRPr="009E518B" w:rsidRDefault="008832DE" w:rsidP="00A42B5F">
            <w:r>
              <w:t>0.3</w:t>
            </w:r>
            <w:r w:rsidR="00A967D1">
              <w:t>4</w:t>
            </w:r>
            <w:r>
              <w:t>**</w:t>
            </w:r>
          </w:p>
        </w:tc>
        <w:tc>
          <w:tcPr>
            <w:tcW w:w="1476" w:type="dxa"/>
            <w:shd w:val="clear" w:color="auto" w:fill="auto"/>
            <w:tcMar>
              <w:top w:w="15" w:type="dxa"/>
              <w:left w:w="108" w:type="dxa"/>
              <w:bottom w:w="0" w:type="dxa"/>
              <w:right w:w="108" w:type="dxa"/>
            </w:tcMar>
            <w:vAlign w:val="center"/>
            <w:hideMark/>
          </w:tcPr>
          <w:p w14:paraId="358E1DC3" w14:textId="0DD31CE9" w:rsidR="008832DE" w:rsidRPr="009E518B" w:rsidRDefault="008832DE" w:rsidP="00A42B5F">
            <w:r>
              <w:t>0.</w:t>
            </w:r>
            <w:r w:rsidR="00093B3F">
              <w:t>27</w:t>
            </w:r>
            <w:r>
              <w:t>**</w:t>
            </w:r>
          </w:p>
        </w:tc>
        <w:tc>
          <w:tcPr>
            <w:tcW w:w="1476" w:type="dxa"/>
            <w:shd w:val="clear" w:color="auto" w:fill="auto"/>
            <w:tcMar>
              <w:top w:w="15" w:type="dxa"/>
              <w:left w:w="108" w:type="dxa"/>
              <w:bottom w:w="0" w:type="dxa"/>
              <w:right w:w="108" w:type="dxa"/>
            </w:tcMar>
            <w:vAlign w:val="center"/>
            <w:hideMark/>
          </w:tcPr>
          <w:p w14:paraId="28189709" w14:textId="4EB0CB70" w:rsidR="008832DE" w:rsidRPr="009E518B" w:rsidRDefault="008832DE" w:rsidP="00A42B5F">
            <w:r>
              <w:t>0.</w:t>
            </w:r>
            <w:r w:rsidR="00561D8F">
              <w:t>2</w:t>
            </w:r>
            <w:r>
              <w:t>6**</w:t>
            </w:r>
          </w:p>
        </w:tc>
        <w:tc>
          <w:tcPr>
            <w:tcW w:w="1476" w:type="dxa"/>
            <w:vAlign w:val="center"/>
          </w:tcPr>
          <w:p w14:paraId="5266FBE6" w14:textId="0E7DA9AD" w:rsidR="008832DE" w:rsidRDefault="008832DE" w:rsidP="00A42B5F">
            <w:r>
              <w:t>0.</w:t>
            </w:r>
            <w:r w:rsidR="009D6881">
              <w:t>04</w:t>
            </w:r>
            <w:r w:rsidR="009D6881" w:rsidRPr="009D6881">
              <w:rPr>
                <w:vertAlign w:val="superscript"/>
              </w:rPr>
              <w:t xml:space="preserve"> NS</w:t>
            </w:r>
          </w:p>
        </w:tc>
      </w:tr>
      <w:tr w:rsidR="008832DE" w:rsidRPr="009E518B" w14:paraId="33DDD564" w14:textId="77777777" w:rsidTr="00EF5ED2">
        <w:trPr>
          <w:trHeight w:val="452"/>
        </w:trPr>
        <w:tc>
          <w:tcPr>
            <w:tcW w:w="3994" w:type="dxa"/>
            <w:tcBorders>
              <w:bottom w:val="single" w:sz="4" w:space="0" w:color="auto"/>
            </w:tcBorders>
            <w:shd w:val="clear" w:color="auto" w:fill="D9E2F3" w:themeFill="accent1" w:themeFillTint="33"/>
            <w:tcMar>
              <w:top w:w="15" w:type="dxa"/>
              <w:left w:w="108" w:type="dxa"/>
              <w:bottom w:w="0" w:type="dxa"/>
              <w:right w:w="108" w:type="dxa"/>
            </w:tcMar>
            <w:vAlign w:val="center"/>
            <w:hideMark/>
          </w:tcPr>
          <w:p w14:paraId="0436C96E" w14:textId="77777777" w:rsidR="008832DE" w:rsidRDefault="008832DE" w:rsidP="00A42B5F">
            <w:r>
              <w:t>Mathematics student growth percentile</w:t>
            </w:r>
          </w:p>
        </w:tc>
        <w:tc>
          <w:tcPr>
            <w:tcW w:w="1476" w:type="dxa"/>
            <w:tcBorders>
              <w:bottom w:val="single" w:sz="4" w:space="0" w:color="auto"/>
            </w:tcBorders>
            <w:shd w:val="clear" w:color="auto" w:fill="D9E2F3" w:themeFill="accent1" w:themeFillTint="33"/>
            <w:tcMar>
              <w:top w:w="15" w:type="dxa"/>
              <w:left w:w="108" w:type="dxa"/>
              <w:bottom w:w="0" w:type="dxa"/>
              <w:right w:w="108" w:type="dxa"/>
            </w:tcMar>
            <w:vAlign w:val="center"/>
            <w:hideMark/>
          </w:tcPr>
          <w:p w14:paraId="44DA40E0" w14:textId="77777777" w:rsidR="008832DE" w:rsidRPr="009E518B" w:rsidRDefault="008832DE" w:rsidP="00A42B5F">
            <w:r>
              <w:t>0.21**</w:t>
            </w:r>
          </w:p>
        </w:tc>
        <w:tc>
          <w:tcPr>
            <w:tcW w:w="1476" w:type="dxa"/>
            <w:tcBorders>
              <w:bottom w:val="single" w:sz="4" w:space="0" w:color="auto"/>
            </w:tcBorders>
            <w:shd w:val="clear" w:color="auto" w:fill="D9E2F3" w:themeFill="accent1" w:themeFillTint="33"/>
            <w:tcMar>
              <w:top w:w="15" w:type="dxa"/>
              <w:left w:w="108" w:type="dxa"/>
              <w:bottom w:w="0" w:type="dxa"/>
              <w:right w:w="108" w:type="dxa"/>
            </w:tcMar>
            <w:vAlign w:val="center"/>
            <w:hideMark/>
          </w:tcPr>
          <w:p w14:paraId="03F7A8E5" w14:textId="62741C7D" w:rsidR="008832DE" w:rsidRPr="009E518B" w:rsidRDefault="008832DE" w:rsidP="00A42B5F">
            <w:r>
              <w:t>0.</w:t>
            </w:r>
            <w:r w:rsidR="00093B3F">
              <w:t>17</w:t>
            </w:r>
            <w:r>
              <w:t>**</w:t>
            </w:r>
          </w:p>
        </w:tc>
        <w:tc>
          <w:tcPr>
            <w:tcW w:w="1476" w:type="dxa"/>
            <w:tcBorders>
              <w:bottom w:val="single" w:sz="4" w:space="0" w:color="auto"/>
            </w:tcBorders>
            <w:shd w:val="clear" w:color="auto" w:fill="D9E2F3" w:themeFill="accent1" w:themeFillTint="33"/>
            <w:tcMar>
              <w:top w:w="15" w:type="dxa"/>
              <w:left w:w="108" w:type="dxa"/>
              <w:bottom w:w="0" w:type="dxa"/>
              <w:right w:w="108" w:type="dxa"/>
            </w:tcMar>
            <w:vAlign w:val="center"/>
            <w:hideMark/>
          </w:tcPr>
          <w:p w14:paraId="4F1712A9" w14:textId="0ADA8C9B" w:rsidR="008832DE" w:rsidRPr="009E518B" w:rsidRDefault="008832DE" w:rsidP="00A42B5F">
            <w:r>
              <w:t>0.</w:t>
            </w:r>
            <w:r w:rsidR="00561D8F">
              <w:t>18</w:t>
            </w:r>
            <w:r>
              <w:t>**</w:t>
            </w:r>
          </w:p>
        </w:tc>
        <w:tc>
          <w:tcPr>
            <w:tcW w:w="1476" w:type="dxa"/>
            <w:tcBorders>
              <w:bottom w:val="single" w:sz="4" w:space="0" w:color="auto"/>
            </w:tcBorders>
            <w:shd w:val="clear" w:color="auto" w:fill="D9E2F3" w:themeFill="accent1" w:themeFillTint="33"/>
            <w:vAlign w:val="center"/>
          </w:tcPr>
          <w:p w14:paraId="4333C372" w14:textId="705BBDD0" w:rsidR="008832DE" w:rsidRDefault="008832DE" w:rsidP="00A42B5F">
            <w:r>
              <w:t>0.</w:t>
            </w:r>
            <w:r w:rsidR="009D6881">
              <w:t>07</w:t>
            </w:r>
            <w:r w:rsidR="009D6881" w:rsidRPr="009D6881">
              <w:rPr>
                <w:vertAlign w:val="superscript"/>
              </w:rPr>
              <w:t xml:space="preserve"> NS</w:t>
            </w:r>
          </w:p>
        </w:tc>
      </w:tr>
    </w:tbl>
    <w:p w14:paraId="60502329" w14:textId="02FFF589" w:rsidR="008832DE" w:rsidRPr="00FA0CFD" w:rsidRDefault="008832DE" w:rsidP="008832DE">
      <w:pPr>
        <w:spacing w:after="240"/>
        <w:rPr>
          <w:sz w:val="20"/>
          <w:szCs w:val="20"/>
        </w:rPr>
      </w:pPr>
      <w:r w:rsidRPr="00C03699">
        <w:rPr>
          <w:sz w:val="20"/>
          <w:szCs w:val="20"/>
          <w:vertAlign w:val="superscript"/>
        </w:rPr>
        <w:t>1</w:t>
      </w:r>
      <w:r w:rsidRPr="00C03699">
        <w:rPr>
          <w:bCs/>
          <w:sz w:val="20"/>
          <w:szCs w:val="20"/>
        </w:rPr>
        <w:t xml:space="preserve">Data based on schools with </w:t>
      </w:r>
      <w:r>
        <w:rPr>
          <w:bCs/>
          <w:sz w:val="20"/>
          <w:szCs w:val="20"/>
        </w:rPr>
        <w:t xml:space="preserve">greater than </w:t>
      </w:r>
      <w:r w:rsidRPr="00C03699">
        <w:rPr>
          <w:bCs/>
          <w:sz w:val="20"/>
          <w:szCs w:val="20"/>
        </w:rPr>
        <w:t>10 students contributing to the aggregate VOCAL score</w:t>
      </w:r>
      <w:r>
        <w:rPr>
          <w:sz w:val="20"/>
          <w:szCs w:val="20"/>
        </w:rPr>
        <w:t>;</w:t>
      </w:r>
      <w:r w:rsidRPr="00C03699">
        <w:rPr>
          <w:sz w:val="20"/>
          <w:szCs w:val="20"/>
        </w:rPr>
        <w:t xml:space="preserve"> </w:t>
      </w:r>
      <w:r w:rsidR="004D4C40">
        <w:rPr>
          <w:sz w:val="20"/>
          <w:szCs w:val="20"/>
          <w:vertAlign w:val="superscript"/>
        </w:rPr>
        <w:t>2</w:t>
      </w:r>
      <w:r>
        <w:rPr>
          <w:sz w:val="20"/>
          <w:szCs w:val="20"/>
        </w:rPr>
        <w:t>**</w:t>
      </w:r>
      <w:r w:rsidRPr="005727DE">
        <w:rPr>
          <w:i/>
          <w:sz w:val="20"/>
          <w:szCs w:val="20"/>
        </w:rPr>
        <w:t>p</w:t>
      </w:r>
      <w:r>
        <w:rPr>
          <w:sz w:val="20"/>
          <w:szCs w:val="20"/>
        </w:rPr>
        <w:t>&lt;0.01; *</w:t>
      </w:r>
      <w:r w:rsidRPr="005727DE">
        <w:rPr>
          <w:i/>
          <w:sz w:val="20"/>
          <w:szCs w:val="20"/>
        </w:rPr>
        <w:t>p</w:t>
      </w:r>
      <w:r>
        <w:rPr>
          <w:sz w:val="20"/>
          <w:szCs w:val="20"/>
        </w:rPr>
        <w:t>&lt;0.05</w:t>
      </w:r>
      <w:r w:rsidR="005E74E6">
        <w:rPr>
          <w:sz w:val="20"/>
          <w:szCs w:val="20"/>
        </w:rPr>
        <w:t xml:space="preserve">; </w:t>
      </w:r>
      <w:r w:rsidR="005E74E6" w:rsidRPr="00740194">
        <w:rPr>
          <w:sz w:val="20"/>
          <w:szCs w:val="20"/>
          <w:vertAlign w:val="superscript"/>
        </w:rPr>
        <w:t>NS</w:t>
      </w:r>
      <w:r w:rsidR="005E74E6">
        <w:rPr>
          <w:sz w:val="20"/>
          <w:szCs w:val="20"/>
        </w:rPr>
        <w:t>: not significant</w:t>
      </w:r>
      <w:r w:rsidR="001D20E1">
        <w:rPr>
          <w:sz w:val="20"/>
          <w:szCs w:val="20"/>
        </w:rPr>
        <w:t>.</w:t>
      </w:r>
    </w:p>
    <w:p w14:paraId="0BBF1AA5" w14:textId="77777777" w:rsidR="00E93862" w:rsidRDefault="00E93862">
      <w:pPr>
        <w:spacing w:after="160" w:line="259" w:lineRule="auto"/>
        <w:rPr>
          <w:b/>
          <w:bCs/>
        </w:rPr>
      </w:pPr>
      <w:r>
        <w:rPr>
          <w:b/>
          <w:bCs/>
        </w:rPr>
        <w:br w:type="page"/>
      </w:r>
    </w:p>
    <w:p w14:paraId="6F682CBA" w14:textId="1A337A17" w:rsidR="00E93862" w:rsidRDefault="00E93862" w:rsidP="00E93862">
      <w:pPr>
        <w:rPr>
          <w:b/>
          <w:bCs/>
        </w:rPr>
      </w:pPr>
      <w:r w:rsidRPr="0067085E">
        <w:rPr>
          <w:b/>
          <w:bCs/>
        </w:rPr>
        <w:lastRenderedPageBreak/>
        <w:t>Appendix J</w:t>
      </w:r>
      <w:r>
        <w:rPr>
          <w:b/>
          <w:bCs/>
        </w:rPr>
        <w:t>3</w:t>
      </w:r>
      <w:r w:rsidR="00716C55">
        <w:rPr>
          <w:b/>
          <w:bCs/>
        </w:rPr>
        <w:t>, (External Validity)</w:t>
      </w:r>
      <w:r w:rsidRPr="0067085E">
        <w:rPr>
          <w:b/>
          <w:bCs/>
        </w:rPr>
        <w:t>:  School-level correlations</w:t>
      </w:r>
      <w:r w:rsidR="00620C7A">
        <w:rPr>
          <w:b/>
          <w:bCs/>
        </w:rPr>
        <w:t xml:space="preserve"> by grade</w:t>
      </w:r>
      <w:r w:rsidRPr="0067085E">
        <w:rPr>
          <w:b/>
          <w:bCs/>
        </w:rPr>
        <w:t>:</w:t>
      </w:r>
      <w:r>
        <w:rPr>
          <w:b/>
          <w:bCs/>
        </w:rPr>
        <w:t xml:space="preserve"> English Language Arts (ELA</w:t>
      </w:r>
      <w:r w:rsidR="00506779">
        <w:rPr>
          <w:b/>
          <w:bCs/>
        </w:rPr>
        <w:t>)</w:t>
      </w:r>
      <w:r w:rsidRPr="0067085E">
        <w:rPr>
          <w:b/>
          <w:bCs/>
        </w:rPr>
        <w:t xml:space="preserve"> academic achievement and VOCAL </w:t>
      </w:r>
      <w:r w:rsidR="00506779">
        <w:rPr>
          <w:b/>
          <w:bCs/>
        </w:rPr>
        <w:t xml:space="preserve">dimension </w:t>
      </w:r>
      <w:r w:rsidRPr="0067085E">
        <w:rPr>
          <w:b/>
          <w:bCs/>
        </w:rPr>
        <w:t>scores</w:t>
      </w:r>
      <w:r w:rsidRPr="0067085E">
        <w:rPr>
          <w:b/>
          <w:bCs/>
          <w:vertAlign w:val="superscript"/>
        </w:rPr>
        <w:t>1,2</w:t>
      </w:r>
    </w:p>
    <w:p w14:paraId="04249A3F" w14:textId="77777777" w:rsidR="00E93862" w:rsidRPr="0067085E" w:rsidRDefault="00E93862" w:rsidP="00E93862">
      <w:pPr>
        <w:rPr>
          <w:b/>
          <w:bCs/>
        </w:rPr>
      </w:pPr>
    </w:p>
    <w:tbl>
      <w:tblPr>
        <w:tblW w:w="10134" w:type="dxa"/>
        <w:tblLayout w:type="fixed"/>
        <w:tblCellMar>
          <w:left w:w="0" w:type="dxa"/>
          <w:right w:w="0" w:type="dxa"/>
        </w:tblCellMar>
        <w:tblLook w:val="0600" w:firstRow="0" w:lastRow="0" w:firstColumn="0" w:lastColumn="0" w:noHBand="1" w:noVBand="1"/>
        <w:tblCaption w:val="Correlations of 2018 school-level indicators and VOCAL scaled scores"/>
        <w:tblDescription w:val="This table examines the school-level correlations between VOCAL scaled scores and various school-level indicators; the school-level Pearson correlations for all schools (N = 1,227) are:&#10; &#10;Attendance rate: 0.32&#10;Chronically absent (10% or more): -0.34&#10;Discipline rate: -0.51&#10;In-school suspension rate: -0.34&#10;Out-of-school suspension rate: -0.34&#10;Graduation rate (G10 only): 0.12&#10;Drop-out rate (G10 only): -0.08"/>
      </w:tblPr>
      <w:tblGrid>
        <w:gridCol w:w="3251"/>
        <w:gridCol w:w="1721"/>
        <w:gridCol w:w="1721"/>
        <w:gridCol w:w="1720"/>
        <w:gridCol w:w="1721"/>
      </w:tblGrid>
      <w:tr w:rsidR="00E93862" w:rsidRPr="009E518B" w14:paraId="677AFDE9" w14:textId="77777777" w:rsidTr="004F78CC">
        <w:trPr>
          <w:trHeight w:val="652"/>
        </w:trPr>
        <w:tc>
          <w:tcPr>
            <w:tcW w:w="325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0B3E05BB" w14:textId="0128B9B0" w:rsidR="00E93862" w:rsidRPr="009E518B" w:rsidRDefault="00B007DC" w:rsidP="004F78CC">
            <w:pPr>
              <w:rPr>
                <w:b/>
              </w:rPr>
            </w:pPr>
            <w:r>
              <w:rPr>
                <w:b/>
              </w:rPr>
              <w:t>Grade</w:t>
            </w:r>
            <w:r w:rsidR="00B15BF5">
              <w:rPr>
                <w:b/>
              </w:rPr>
              <w:t xml:space="preserve"> (Number</w:t>
            </w:r>
            <w:r w:rsidR="00C8138B">
              <w:rPr>
                <w:b/>
              </w:rPr>
              <w:t>)</w:t>
            </w:r>
          </w:p>
        </w:tc>
        <w:tc>
          <w:tcPr>
            <w:tcW w:w="1721" w:type="dxa"/>
            <w:tcBorders>
              <w:top w:val="single" w:sz="4" w:space="0" w:color="auto"/>
              <w:bottom w:val="single" w:sz="4" w:space="0" w:color="auto"/>
            </w:tcBorders>
            <w:shd w:val="clear" w:color="auto" w:fill="002060"/>
            <w:vAlign w:val="center"/>
          </w:tcPr>
          <w:p w14:paraId="5F69F12A" w14:textId="30BBCF6C" w:rsidR="00E93862" w:rsidRDefault="00B15BF5" w:rsidP="004F78CC">
            <w:pPr>
              <w:rPr>
                <w:b/>
                <w:bCs/>
              </w:rPr>
            </w:pPr>
            <w:r>
              <w:rPr>
                <w:b/>
                <w:bCs/>
              </w:rPr>
              <w:t>Overall</w:t>
            </w:r>
          </w:p>
        </w:tc>
        <w:tc>
          <w:tcPr>
            <w:tcW w:w="172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3BA937B5" w14:textId="60BC64EA" w:rsidR="00E93862" w:rsidRPr="00B87B9F" w:rsidRDefault="00E93862" w:rsidP="004F78CC">
            <w:pPr>
              <w:rPr>
                <w:b/>
                <w:bCs/>
              </w:rPr>
            </w:pPr>
            <w:r>
              <w:rPr>
                <w:b/>
                <w:bCs/>
              </w:rPr>
              <w:t xml:space="preserve">Engagement </w:t>
            </w:r>
          </w:p>
        </w:tc>
        <w:tc>
          <w:tcPr>
            <w:tcW w:w="1720"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356404E9" w14:textId="765A73D1" w:rsidR="00E93862" w:rsidRPr="00B87B9F" w:rsidRDefault="00E93862" w:rsidP="004F78CC">
            <w:pPr>
              <w:rPr>
                <w:b/>
                <w:bCs/>
              </w:rPr>
            </w:pPr>
            <w:r>
              <w:rPr>
                <w:b/>
                <w:bCs/>
              </w:rPr>
              <w:t>Safety</w:t>
            </w:r>
          </w:p>
        </w:tc>
        <w:tc>
          <w:tcPr>
            <w:tcW w:w="172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4F0755FF" w14:textId="14932EED" w:rsidR="00E93862" w:rsidRPr="00B87B9F" w:rsidRDefault="00E93862" w:rsidP="004F78CC">
            <w:pPr>
              <w:rPr>
                <w:b/>
                <w:bCs/>
              </w:rPr>
            </w:pPr>
            <w:r>
              <w:rPr>
                <w:b/>
                <w:bCs/>
              </w:rPr>
              <w:t>Environment</w:t>
            </w:r>
          </w:p>
        </w:tc>
      </w:tr>
      <w:tr w:rsidR="00B15BF5" w:rsidRPr="009E518B" w14:paraId="2A2AA701" w14:textId="77777777" w:rsidTr="004F78CC">
        <w:trPr>
          <w:trHeight w:val="528"/>
        </w:trPr>
        <w:tc>
          <w:tcPr>
            <w:tcW w:w="3251" w:type="dxa"/>
            <w:tcBorders>
              <w:top w:val="single" w:sz="4" w:space="0" w:color="auto"/>
            </w:tcBorders>
            <w:shd w:val="clear" w:color="auto" w:fill="auto"/>
            <w:tcMar>
              <w:top w:w="15" w:type="dxa"/>
              <w:left w:w="108" w:type="dxa"/>
              <w:bottom w:w="0" w:type="dxa"/>
              <w:right w:w="108" w:type="dxa"/>
            </w:tcMar>
            <w:vAlign w:val="center"/>
            <w:hideMark/>
          </w:tcPr>
          <w:p w14:paraId="746BD185" w14:textId="562A5BC3" w:rsidR="00B15BF5" w:rsidRPr="00DF00AB" w:rsidRDefault="00B15BF5" w:rsidP="00B15BF5">
            <w:r w:rsidRPr="00DF00AB">
              <w:t xml:space="preserve">Grade 4 (N = </w:t>
            </w:r>
            <w:r w:rsidR="00AD13BF" w:rsidRPr="00DF00AB">
              <w:t>746</w:t>
            </w:r>
            <w:r w:rsidRPr="00DF00AB">
              <w:t>)</w:t>
            </w:r>
            <w:r w:rsidRPr="00DF00AB">
              <w:rPr>
                <w:vertAlign w:val="superscript"/>
              </w:rPr>
              <w:t xml:space="preserve"> 7</w:t>
            </w:r>
          </w:p>
        </w:tc>
        <w:tc>
          <w:tcPr>
            <w:tcW w:w="1721" w:type="dxa"/>
            <w:tcBorders>
              <w:top w:val="single" w:sz="4" w:space="0" w:color="auto"/>
            </w:tcBorders>
            <w:vAlign w:val="center"/>
          </w:tcPr>
          <w:p w14:paraId="6751E183" w14:textId="1552E55B" w:rsidR="00B15BF5" w:rsidRDefault="00B15BF5" w:rsidP="00B15BF5">
            <w:r>
              <w:t>0.</w:t>
            </w:r>
            <w:r w:rsidR="00AD13BF">
              <w:t>30</w:t>
            </w:r>
            <w:r>
              <w:t>**</w:t>
            </w:r>
          </w:p>
        </w:tc>
        <w:tc>
          <w:tcPr>
            <w:tcW w:w="1721" w:type="dxa"/>
            <w:tcBorders>
              <w:top w:val="single" w:sz="4" w:space="0" w:color="auto"/>
            </w:tcBorders>
            <w:shd w:val="clear" w:color="auto" w:fill="auto"/>
            <w:tcMar>
              <w:top w:w="15" w:type="dxa"/>
              <w:left w:w="108" w:type="dxa"/>
              <w:bottom w:w="0" w:type="dxa"/>
              <w:right w:w="108" w:type="dxa"/>
            </w:tcMar>
            <w:vAlign w:val="center"/>
            <w:hideMark/>
          </w:tcPr>
          <w:p w14:paraId="4B4544B7" w14:textId="6E85F359" w:rsidR="00B15BF5" w:rsidRPr="009E518B" w:rsidRDefault="00B15BF5" w:rsidP="00B15BF5">
            <w:r>
              <w:t>0.</w:t>
            </w:r>
            <w:r w:rsidR="00AD13BF">
              <w:t>04</w:t>
            </w:r>
            <w:r w:rsidR="00AD13BF" w:rsidRPr="00AD13BF">
              <w:rPr>
                <w:vertAlign w:val="superscript"/>
              </w:rPr>
              <w:t>NS</w:t>
            </w:r>
          </w:p>
        </w:tc>
        <w:tc>
          <w:tcPr>
            <w:tcW w:w="1720" w:type="dxa"/>
            <w:tcBorders>
              <w:top w:val="single" w:sz="4" w:space="0" w:color="auto"/>
            </w:tcBorders>
            <w:shd w:val="clear" w:color="auto" w:fill="auto"/>
            <w:tcMar>
              <w:top w:w="15" w:type="dxa"/>
              <w:left w:w="108" w:type="dxa"/>
              <w:bottom w:w="0" w:type="dxa"/>
              <w:right w:w="108" w:type="dxa"/>
            </w:tcMar>
            <w:vAlign w:val="center"/>
            <w:hideMark/>
          </w:tcPr>
          <w:p w14:paraId="3B6A106D" w14:textId="34BC4948" w:rsidR="00B15BF5" w:rsidRPr="009E518B" w:rsidRDefault="00B15BF5" w:rsidP="00B15BF5">
            <w:r>
              <w:t>0.</w:t>
            </w:r>
            <w:r w:rsidR="00AD13BF">
              <w:t>47</w:t>
            </w:r>
            <w:r>
              <w:t>**</w:t>
            </w:r>
          </w:p>
        </w:tc>
        <w:tc>
          <w:tcPr>
            <w:tcW w:w="1721" w:type="dxa"/>
            <w:tcBorders>
              <w:top w:val="single" w:sz="4" w:space="0" w:color="auto"/>
            </w:tcBorders>
            <w:shd w:val="clear" w:color="auto" w:fill="auto"/>
            <w:tcMar>
              <w:top w:w="15" w:type="dxa"/>
              <w:left w:w="108" w:type="dxa"/>
              <w:bottom w:w="0" w:type="dxa"/>
              <w:right w:w="108" w:type="dxa"/>
            </w:tcMar>
            <w:vAlign w:val="center"/>
            <w:hideMark/>
          </w:tcPr>
          <w:p w14:paraId="6F04E74F" w14:textId="023FA942" w:rsidR="00B15BF5" w:rsidRPr="009E518B" w:rsidRDefault="00B15BF5" w:rsidP="00B15BF5">
            <w:r>
              <w:t xml:space="preserve"> 0.1</w:t>
            </w:r>
            <w:r w:rsidR="00AD13BF">
              <w:t>4</w:t>
            </w:r>
            <w:r>
              <w:t>**</w:t>
            </w:r>
          </w:p>
        </w:tc>
      </w:tr>
      <w:tr w:rsidR="00B15BF5" w:rsidRPr="009E518B" w14:paraId="30CCDEF6" w14:textId="77777777" w:rsidTr="00295BE6">
        <w:trPr>
          <w:trHeight w:val="528"/>
        </w:trPr>
        <w:tc>
          <w:tcPr>
            <w:tcW w:w="3251" w:type="dxa"/>
            <w:shd w:val="clear" w:color="auto" w:fill="D9E2F3" w:themeFill="accent1" w:themeFillTint="33"/>
            <w:tcMar>
              <w:top w:w="15" w:type="dxa"/>
              <w:left w:w="108" w:type="dxa"/>
              <w:bottom w:w="0" w:type="dxa"/>
              <w:right w:w="108" w:type="dxa"/>
            </w:tcMar>
            <w:vAlign w:val="center"/>
            <w:hideMark/>
          </w:tcPr>
          <w:p w14:paraId="0C28D780" w14:textId="1F341BAD" w:rsidR="00B15BF5" w:rsidRPr="004E432A" w:rsidRDefault="00B15BF5" w:rsidP="00B15BF5">
            <w:r>
              <w:t>Grade 5</w:t>
            </w:r>
            <w:r w:rsidR="00DF00AB">
              <w:t xml:space="preserve"> (N = 690)</w:t>
            </w:r>
          </w:p>
        </w:tc>
        <w:tc>
          <w:tcPr>
            <w:tcW w:w="1721" w:type="dxa"/>
            <w:shd w:val="clear" w:color="auto" w:fill="D9E2F3" w:themeFill="accent1" w:themeFillTint="33"/>
            <w:vAlign w:val="center"/>
          </w:tcPr>
          <w:p w14:paraId="15E00452" w14:textId="307F3D89" w:rsidR="00B15BF5" w:rsidRDefault="00B15BF5" w:rsidP="00B15BF5">
            <w:r>
              <w:t>0.2</w:t>
            </w:r>
            <w:r w:rsidR="008922CF">
              <w:t>7</w:t>
            </w:r>
            <w:r>
              <w:t>**</w:t>
            </w:r>
          </w:p>
        </w:tc>
        <w:tc>
          <w:tcPr>
            <w:tcW w:w="1721" w:type="dxa"/>
            <w:shd w:val="clear" w:color="auto" w:fill="D9E2F3" w:themeFill="accent1" w:themeFillTint="33"/>
            <w:tcMar>
              <w:top w:w="15" w:type="dxa"/>
              <w:left w:w="108" w:type="dxa"/>
              <w:bottom w:w="0" w:type="dxa"/>
              <w:right w:w="108" w:type="dxa"/>
            </w:tcMar>
            <w:vAlign w:val="center"/>
            <w:hideMark/>
          </w:tcPr>
          <w:p w14:paraId="4E1287D1" w14:textId="7B8011E2" w:rsidR="00B15BF5" w:rsidRPr="009E518B" w:rsidRDefault="00B15BF5" w:rsidP="00B15BF5">
            <w:r>
              <w:t>0.1</w:t>
            </w:r>
            <w:r w:rsidR="00EB1AC4">
              <w:t>0</w:t>
            </w:r>
            <w:r>
              <w:t>**</w:t>
            </w:r>
          </w:p>
        </w:tc>
        <w:tc>
          <w:tcPr>
            <w:tcW w:w="1720" w:type="dxa"/>
            <w:shd w:val="clear" w:color="auto" w:fill="D9E2F3" w:themeFill="accent1" w:themeFillTint="33"/>
            <w:tcMar>
              <w:top w:w="15" w:type="dxa"/>
              <w:left w:w="108" w:type="dxa"/>
              <w:bottom w:w="0" w:type="dxa"/>
              <w:right w:w="108" w:type="dxa"/>
            </w:tcMar>
            <w:vAlign w:val="center"/>
            <w:hideMark/>
          </w:tcPr>
          <w:p w14:paraId="37F14873" w14:textId="452DEDFB" w:rsidR="00B15BF5" w:rsidRPr="009E518B" w:rsidRDefault="00B15BF5" w:rsidP="00B15BF5">
            <w:r>
              <w:t>0.</w:t>
            </w:r>
            <w:r w:rsidR="00EB1AC4">
              <w:t>45</w:t>
            </w:r>
            <w:r>
              <w:t>**</w:t>
            </w:r>
          </w:p>
        </w:tc>
        <w:tc>
          <w:tcPr>
            <w:tcW w:w="1721" w:type="dxa"/>
            <w:shd w:val="clear" w:color="auto" w:fill="D9E2F3" w:themeFill="accent1" w:themeFillTint="33"/>
            <w:tcMar>
              <w:top w:w="15" w:type="dxa"/>
              <w:left w:w="108" w:type="dxa"/>
              <w:bottom w:w="0" w:type="dxa"/>
              <w:right w:w="108" w:type="dxa"/>
            </w:tcMar>
            <w:vAlign w:val="center"/>
            <w:hideMark/>
          </w:tcPr>
          <w:p w14:paraId="3E75305B" w14:textId="05AAACA4" w:rsidR="00B15BF5" w:rsidRPr="009E518B" w:rsidRDefault="00B15BF5" w:rsidP="00B15BF5">
            <w:r>
              <w:t xml:space="preserve"> 0.1</w:t>
            </w:r>
            <w:r w:rsidR="00EB1AC4">
              <w:t>1</w:t>
            </w:r>
            <w:r>
              <w:t>**</w:t>
            </w:r>
          </w:p>
        </w:tc>
      </w:tr>
      <w:tr w:rsidR="00B15BF5" w:rsidRPr="009E518B" w14:paraId="5EBB6DFA" w14:textId="77777777" w:rsidTr="00B007DC">
        <w:trPr>
          <w:trHeight w:val="528"/>
        </w:trPr>
        <w:tc>
          <w:tcPr>
            <w:tcW w:w="3251" w:type="dxa"/>
            <w:shd w:val="clear" w:color="auto" w:fill="auto"/>
            <w:tcMar>
              <w:top w:w="15" w:type="dxa"/>
              <w:left w:w="108" w:type="dxa"/>
              <w:bottom w:w="0" w:type="dxa"/>
              <w:right w:w="108" w:type="dxa"/>
            </w:tcMar>
            <w:vAlign w:val="center"/>
          </w:tcPr>
          <w:p w14:paraId="3E925D48" w14:textId="195861AD" w:rsidR="00B15BF5" w:rsidRDefault="00B15BF5" w:rsidP="00B15BF5">
            <w:r>
              <w:t>Grade 8</w:t>
            </w:r>
            <w:r w:rsidR="00DF00AB">
              <w:t xml:space="preserve"> (N = 405)</w:t>
            </w:r>
          </w:p>
        </w:tc>
        <w:tc>
          <w:tcPr>
            <w:tcW w:w="1721" w:type="dxa"/>
            <w:vAlign w:val="center"/>
          </w:tcPr>
          <w:p w14:paraId="10116BCD" w14:textId="63E05935" w:rsidR="00B15BF5" w:rsidRDefault="00B15BF5" w:rsidP="00B15BF5">
            <w:r>
              <w:t>0.</w:t>
            </w:r>
            <w:r w:rsidR="00B923C1">
              <w:t>27</w:t>
            </w:r>
            <w:r>
              <w:t>**</w:t>
            </w:r>
          </w:p>
        </w:tc>
        <w:tc>
          <w:tcPr>
            <w:tcW w:w="1721" w:type="dxa"/>
            <w:shd w:val="clear" w:color="auto" w:fill="auto"/>
            <w:tcMar>
              <w:top w:w="15" w:type="dxa"/>
              <w:left w:w="108" w:type="dxa"/>
              <w:bottom w:w="0" w:type="dxa"/>
              <w:right w:w="108" w:type="dxa"/>
            </w:tcMar>
            <w:vAlign w:val="center"/>
          </w:tcPr>
          <w:p w14:paraId="07614662" w14:textId="112FDCFB" w:rsidR="00B15BF5" w:rsidRDefault="00B15BF5" w:rsidP="00B15BF5">
            <w:r>
              <w:t>0.</w:t>
            </w:r>
            <w:r w:rsidR="007B42D7">
              <w:t>1</w:t>
            </w:r>
            <w:r>
              <w:t>4**</w:t>
            </w:r>
          </w:p>
        </w:tc>
        <w:tc>
          <w:tcPr>
            <w:tcW w:w="1720" w:type="dxa"/>
            <w:shd w:val="clear" w:color="auto" w:fill="auto"/>
            <w:tcMar>
              <w:top w:w="15" w:type="dxa"/>
              <w:left w:w="108" w:type="dxa"/>
              <w:bottom w:w="0" w:type="dxa"/>
              <w:right w:w="108" w:type="dxa"/>
            </w:tcMar>
            <w:vAlign w:val="center"/>
          </w:tcPr>
          <w:p w14:paraId="39D5C5D7" w14:textId="33A91F54" w:rsidR="00B15BF5" w:rsidRDefault="00B15BF5" w:rsidP="00B15BF5">
            <w:r>
              <w:t>0.</w:t>
            </w:r>
            <w:r w:rsidR="007B42D7">
              <w:t>49</w:t>
            </w:r>
            <w:r>
              <w:t>**</w:t>
            </w:r>
          </w:p>
        </w:tc>
        <w:tc>
          <w:tcPr>
            <w:tcW w:w="1721" w:type="dxa"/>
            <w:shd w:val="clear" w:color="auto" w:fill="auto"/>
            <w:tcMar>
              <w:top w:w="15" w:type="dxa"/>
              <w:left w:w="108" w:type="dxa"/>
              <w:bottom w:w="0" w:type="dxa"/>
              <w:right w:w="108" w:type="dxa"/>
            </w:tcMar>
            <w:vAlign w:val="center"/>
          </w:tcPr>
          <w:p w14:paraId="59139156" w14:textId="6C706DFD" w:rsidR="00B15BF5" w:rsidRDefault="00B15BF5" w:rsidP="00B15BF5">
            <w:r>
              <w:t>-0.</w:t>
            </w:r>
            <w:r w:rsidR="007B42D7">
              <w:t>0</w:t>
            </w:r>
            <w:r>
              <w:t>1</w:t>
            </w:r>
            <w:r w:rsidR="007B42D7" w:rsidRPr="00AD13BF">
              <w:rPr>
                <w:vertAlign w:val="superscript"/>
              </w:rPr>
              <w:t xml:space="preserve"> NS</w:t>
            </w:r>
          </w:p>
        </w:tc>
      </w:tr>
      <w:tr w:rsidR="00B15BF5" w:rsidRPr="009E518B" w14:paraId="306A44D6" w14:textId="77777777" w:rsidTr="00B15BF5">
        <w:trPr>
          <w:trHeight w:val="528"/>
        </w:trPr>
        <w:tc>
          <w:tcPr>
            <w:tcW w:w="325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0785E1DD" w14:textId="62314D58" w:rsidR="00B15BF5" w:rsidRDefault="00B15BF5" w:rsidP="00B15BF5">
            <w:r>
              <w:t>Grade 10</w:t>
            </w:r>
            <w:r w:rsidR="00DF00AB">
              <w:t xml:space="preserve"> (N = </w:t>
            </w:r>
            <w:r w:rsidR="00193BB2">
              <w:t>253)</w:t>
            </w:r>
          </w:p>
        </w:tc>
        <w:tc>
          <w:tcPr>
            <w:tcW w:w="1721" w:type="dxa"/>
            <w:tcBorders>
              <w:bottom w:val="single" w:sz="4" w:space="0" w:color="002060"/>
            </w:tcBorders>
            <w:shd w:val="clear" w:color="auto" w:fill="D9E2F3" w:themeFill="accent1" w:themeFillTint="33"/>
            <w:vAlign w:val="center"/>
          </w:tcPr>
          <w:p w14:paraId="36368E50" w14:textId="642A9F3A" w:rsidR="00B15BF5" w:rsidRDefault="00B15BF5" w:rsidP="00B15BF5">
            <w:r>
              <w:t>0.</w:t>
            </w:r>
            <w:r w:rsidR="00193BB2">
              <w:t>0</w:t>
            </w:r>
            <w:r w:rsidR="00585C62">
              <w:t>3</w:t>
            </w:r>
            <w:r w:rsidR="00B87B9F" w:rsidRPr="00AD13BF">
              <w:rPr>
                <w:vertAlign w:val="superscript"/>
              </w:rPr>
              <w:t xml:space="preserve"> NS</w:t>
            </w:r>
          </w:p>
        </w:tc>
        <w:tc>
          <w:tcPr>
            <w:tcW w:w="172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65FE6149" w14:textId="63D4243E" w:rsidR="00B15BF5" w:rsidRDefault="00B15BF5" w:rsidP="00B15BF5">
            <w:r>
              <w:t>0.</w:t>
            </w:r>
            <w:r w:rsidR="00193BB2">
              <w:t>0</w:t>
            </w:r>
            <w:r w:rsidR="00585C62">
              <w:t>3</w:t>
            </w:r>
            <w:r w:rsidR="00B87B9F" w:rsidRPr="00AD13BF">
              <w:rPr>
                <w:vertAlign w:val="superscript"/>
              </w:rPr>
              <w:t xml:space="preserve"> NS</w:t>
            </w:r>
          </w:p>
        </w:tc>
        <w:tc>
          <w:tcPr>
            <w:tcW w:w="1720"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6AE71FA2" w14:textId="1696B5A1" w:rsidR="00B15BF5" w:rsidRDefault="00B15BF5" w:rsidP="00B15BF5">
            <w:r>
              <w:t>0.</w:t>
            </w:r>
            <w:r w:rsidR="00585C62">
              <w:t>24</w:t>
            </w:r>
            <w:r>
              <w:t>**</w:t>
            </w:r>
          </w:p>
        </w:tc>
        <w:tc>
          <w:tcPr>
            <w:tcW w:w="172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3FB57C31" w14:textId="5F4D0238" w:rsidR="00B15BF5" w:rsidRDefault="00B87B9F" w:rsidP="00B15BF5">
            <w:r>
              <w:t>-</w:t>
            </w:r>
            <w:r w:rsidR="00B15BF5">
              <w:t>0.</w:t>
            </w:r>
            <w:r w:rsidR="00585C62">
              <w:t>23**</w:t>
            </w:r>
          </w:p>
        </w:tc>
      </w:tr>
    </w:tbl>
    <w:p w14:paraId="6EC6DAE9" w14:textId="6D36FA65" w:rsidR="00E556D4" w:rsidRPr="005E74E6" w:rsidRDefault="00EF5ED2" w:rsidP="005E74E6">
      <w:pPr>
        <w:spacing w:after="240"/>
        <w:rPr>
          <w:sz w:val="20"/>
          <w:szCs w:val="20"/>
        </w:rPr>
      </w:pPr>
      <w:r w:rsidRPr="00C03699">
        <w:rPr>
          <w:sz w:val="20"/>
          <w:szCs w:val="20"/>
          <w:vertAlign w:val="superscript"/>
        </w:rPr>
        <w:t>1</w:t>
      </w:r>
      <w:r w:rsidRPr="00C03699">
        <w:rPr>
          <w:bCs/>
          <w:sz w:val="20"/>
          <w:szCs w:val="20"/>
        </w:rPr>
        <w:t xml:space="preserve">Data based on schools with </w:t>
      </w:r>
      <w:r>
        <w:rPr>
          <w:bCs/>
          <w:sz w:val="20"/>
          <w:szCs w:val="20"/>
        </w:rPr>
        <w:t xml:space="preserve">greater than </w:t>
      </w:r>
      <w:r w:rsidRPr="00C03699">
        <w:rPr>
          <w:bCs/>
          <w:sz w:val="20"/>
          <w:szCs w:val="20"/>
        </w:rPr>
        <w:t>10 students contributing to the aggregate VOCAL score</w:t>
      </w:r>
      <w:r>
        <w:rPr>
          <w:sz w:val="20"/>
          <w:szCs w:val="20"/>
        </w:rPr>
        <w:t>;</w:t>
      </w:r>
      <w:r w:rsidRPr="00C03699">
        <w:rPr>
          <w:sz w:val="20"/>
          <w:szCs w:val="20"/>
        </w:rPr>
        <w:t xml:space="preserve"> </w:t>
      </w:r>
      <w:r>
        <w:rPr>
          <w:sz w:val="20"/>
          <w:szCs w:val="20"/>
          <w:vertAlign w:val="superscript"/>
        </w:rPr>
        <w:t>2</w:t>
      </w:r>
      <w:r>
        <w:rPr>
          <w:sz w:val="20"/>
          <w:szCs w:val="20"/>
        </w:rPr>
        <w:t>**</w:t>
      </w:r>
      <w:r w:rsidRPr="005727DE">
        <w:rPr>
          <w:i/>
          <w:sz w:val="20"/>
          <w:szCs w:val="20"/>
        </w:rPr>
        <w:t>p</w:t>
      </w:r>
      <w:r>
        <w:rPr>
          <w:sz w:val="20"/>
          <w:szCs w:val="20"/>
        </w:rPr>
        <w:t>&lt;0.01; *</w:t>
      </w:r>
      <w:r w:rsidRPr="005727DE">
        <w:rPr>
          <w:i/>
          <w:sz w:val="20"/>
          <w:szCs w:val="20"/>
        </w:rPr>
        <w:t>p</w:t>
      </w:r>
      <w:r>
        <w:rPr>
          <w:sz w:val="20"/>
          <w:szCs w:val="20"/>
        </w:rPr>
        <w:t>&lt;0.05</w:t>
      </w:r>
      <w:r w:rsidR="005E74E6">
        <w:rPr>
          <w:sz w:val="20"/>
          <w:szCs w:val="20"/>
        </w:rPr>
        <w:t xml:space="preserve">; </w:t>
      </w:r>
      <w:r w:rsidR="005E74E6" w:rsidRPr="00740194">
        <w:rPr>
          <w:sz w:val="20"/>
          <w:szCs w:val="20"/>
          <w:vertAlign w:val="superscript"/>
        </w:rPr>
        <w:t>NS</w:t>
      </w:r>
      <w:r w:rsidR="005E74E6">
        <w:rPr>
          <w:sz w:val="20"/>
          <w:szCs w:val="20"/>
        </w:rPr>
        <w:t>: not significant.</w:t>
      </w:r>
    </w:p>
    <w:p w14:paraId="32247FFF" w14:textId="40F63DEB" w:rsidR="00E556D4" w:rsidRDefault="00E556D4" w:rsidP="00E556D4">
      <w:pPr>
        <w:rPr>
          <w:b/>
          <w:bCs/>
        </w:rPr>
      </w:pPr>
      <w:r w:rsidRPr="0067085E">
        <w:rPr>
          <w:b/>
          <w:bCs/>
        </w:rPr>
        <w:t>Appendix J</w:t>
      </w:r>
      <w:r>
        <w:rPr>
          <w:b/>
          <w:bCs/>
        </w:rPr>
        <w:t>4</w:t>
      </w:r>
      <w:r w:rsidR="00716C55">
        <w:rPr>
          <w:b/>
          <w:bCs/>
        </w:rPr>
        <w:t>, (External Validity)</w:t>
      </w:r>
      <w:r w:rsidRPr="0067085E">
        <w:rPr>
          <w:b/>
          <w:bCs/>
        </w:rPr>
        <w:t>:  School-level correlations</w:t>
      </w:r>
      <w:r w:rsidR="00620C7A">
        <w:rPr>
          <w:b/>
          <w:bCs/>
        </w:rPr>
        <w:t xml:space="preserve"> by grade</w:t>
      </w:r>
      <w:r w:rsidRPr="0067085E">
        <w:rPr>
          <w:b/>
          <w:bCs/>
        </w:rPr>
        <w:t>:</w:t>
      </w:r>
      <w:r>
        <w:rPr>
          <w:b/>
          <w:bCs/>
        </w:rPr>
        <w:t xml:space="preserve"> English Language Arts (ELA)</w:t>
      </w:r>
      <w:r w:rsidRPr="0067085E">
        <w:rPr>
          <w:b/>
          <w:bCs/>
        </w:rPr>
        <w:t xml:space="preserve"> academic </w:t>
      </w:r>
      <w:r>
        <w:rPr>
          <w:b/>
          <w:bCs/>
        </w:rPr>
        <w:t xml:space="preserve">growth </w:t>
      </w:r>
      <w:r w:rsidRPr="0067085E">
        <w:rPr>
          <w:b/>
          <w:bCs/>
        </w:rPr>
        <w:t xml:space="preserve">and VOCAL </w:t>
      </w:r>
      <w:r>
        <w:rPr>
          <w:b/>
          <w:bCs/>
        </w:rPr>
        <w:t xml:space="preserve">dimension </w:t>
      </w:r>
      <w:r w:rsidRPr="0067085E">
        <w:rPr>
          <w:b/>
          <w:bCs/>
        </w:rPr>
        <w:t>scores</w:t>
      </w:r>
      <w:r w:rsidRPr="0067085E">
        <w:rPr>
          <w:b/>
          <w:bCs/>
          <w:vertAlign w:val="superscript"/>
        </w:rPr>
        <w:t>1,2</w:t>
      </w:r>
    </w:p>
    <w:p w14:paraId="3D4F2F21" w14:textId="77777777" w:rsidR="00E556D4" w:rsidRPr="0067085E" w:rsidRDefault="00E556D4" w:rsidP="00E556D4">
      <w:pPr>
        <w:rPr>
          <w:b/>
          <w:bCs/>
        </w:rPr>
      </w:pPr>
    </w:p>
    <w:tbl>
      <w:tblPr>
        <w:tblW w:w="10134" w:type="dxa"/>
        <w:tblLayout w:type="fixed"/>
        <w:tblCellMar>
          <w:left w:w="0" w:type="dxa"/>
          <w:right w:w="0" w:type="dxa"/>
        </w:tblCellMar>
        <w:tblLook w:val="0600" w:firstRow="0" w:lastRow="0" w:firstColumn="0" w:lastColumn="0" w:noHBand="1" w:noVBand="1"/>
        <w:tblCaption w:val="Correlations of 2018 school-level indicators and VOCAL scaled scores"/>
        <w:tblDescription w:val="This table examines the school-level correlations between VOCAL scaled scores and various school-level indicators; the school-level Pearson correlations for all schools (N = 1,227) are:&#10; &#10;Attendance rate: 0.32&#10;Chronically absent (10% or more): -0.34&#10;Discipline rate: -0.51&#10;In-school suspension rate: -0.34&#10;Out-of-school suspension rate: -0.34&#10;Graduation rate (G10 only): 0.12&#10;Drop-out rate (G10 only): -0.08"/>
      </w:tblPr>
      <w:tblGrid>
        <w:gridCol w:w="3251"/>
        <w:gridCol w:w="1721"/>
        <w:gridCol w:w="1721"/>
        <w:gridCol w:w="1720"/>
        <w:gridCol w:w="1721"/>
      </w:tblGrid>
      <w:tr w:rsidR="00E556D4" w:rsidRPr="009E518B" w14:paraId="1610A634" w14:textId="77777777" w:rsidTr="004F78CC">
        <w:trPr>
          <w:trHeight w:val="652"/>
        </w:trPr>
        <w:tc>
          <w:tcPr>
            <w:tcW w:w="325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21CFE87F" w14:textId="77777777" w:rsidR="00E556D4" w:rsidRPr="009E518B" w:rsidRDefault="00E556D4" w:rsidP="004F78CC">
            <w:pPr>
              <w:rPr>
                <w:b/>
              </w:rPr>
            </w:pPr>
            <w:r>
              <w:rPr>
                <w:b/>
              </w:rPr>
              <w:t>Grade (Number)</w:t>
            </w:r>
          </w:p>
        </w:tc>
        <w:tc>
          <w:tcPr>
            <w:tcW w:w="1721" w:type="dxa"/>
            <w:tcBorders>
              <w:top w:val="single" w:sz="4" w:space="0" w:color="auto"/>
              <w:bottom w:val="single" w:sz="4" w:space="0" w:color="auto"/>
            </w:tcBorders>
            <w:shd w:val="clear" w:color="auto" w:fill="002060"/>
            <w:vAlign w:val="center"/>
          </w:tcPr>
          <w:p w14:paraId="40170C01" w14:textId="77777777" w:rsidR="00E556D4" w:rsidRDefault="00E556D4" w:rsidP="004F78CC">
            <w:pPr>
              <w:rPr>
                <w:b/>
                <w:bCs/>
              </w:rPr>
            </w:pPr>
            <w:r>
              <w:rPr>
                <w:b/>
                <w:bCs/>
              </w:rPr>
              <w:t>Overall</w:t>
            </w:r>
          </w:p>
        </w:tc>
        <w:tc>
          <w:tcPr>
            <w:tcW w:w="172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4F346139" w14:textId="77777777" w:rsidR="00E556D4" w:rsidRPr="00B87B9F" w:rsidRDefault="00E556D4" w:rsidP="004F78CC">
            <w:pPr>
              <w:rPr>
                <w:b/>
                <w:bCs/>
              </w:rPr>
            </w:pPr>
            <w:r>
              <w:rPr>
                <w:b/>
                <w:bCs/>
              </w:rPr>
              <w:t xml:space="preserve">Engagement </w:t>
            </w:r>
          </w:p>
        </w:tc>
        <w:tc>
          <w:tcPr>
            <w:tcW w:w="1720"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27829FE6" w14:textId="77777777" w:rsidR="00E556D4" w:rsidRPr="00B87B9F" w:rsidRDefault="00E556D4" w:rsidP="004F78CC">
            <w:pPr>
              <w:rPr>
                <w:b/>
                <w:bCs/>
              </w:rPr>
            </w:pPr>
            <w:r>
              <w:rPr>
                <w:b/>
                <w:bCs/>
              </w:rPr>
              <w:t>Safety</w:t>
            </w:r>
          </w:p>
        </w:tc>
        <w:tc>
          <w:tcPr>
            <w:tcW w:w="172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593D0C60" w14:textId="77777777" w:rsidR="00E556D4" w:rsidRPr="00B87B9F" w:rsidRDefault="00E556D4" w:rsidP="004F78CC">
            <w:pPr>
              <w:rPr>
                <w:b/>
                <w:bCs/>
              </w:rPr>
            </w:pPr>
            <w:r>
              <w:rPr>
                <w:b/>
                <w:bCs/>
              </w:rPr>
              <w:t>Environment</w:t>
            </w:r>
          </w:p>
        </w:tc>
      </w:tr>
      <w:tr w:rsidR="00E556D4" w:rsidRPr="009E518B" w14:paraId="0530CC4A" w14:textId="77777777" w:rsidTr="004F78CC">
        <w:trPr>
          <w:trHeight w:val="528"/>
        </w:trPr>
        <w:tc>
          <w:tcPr>
            <w:tcW w:w="3251" w:type="dxa"/>
            <w:tcBorders>
              <w:top w:val="single" w:sz="4" w:space="0" w:color="auto"/>
            </w:tcBorders>
            <w:shd w:val="clear" w:color="auto" w:fill="auto"/>
            <w:tcMar>
              <w:top w:w="15" w:type="dxa"/>
              <w:left w:w="108" w:type="dxa"/>
              <w:bottom w:w="0" w:type="dxa"/>
              <w:right w:w="108" w:type="dxa"/>
            </w:tcMar>
            <w:vAlign w:val="center"/>
            <w:hideMark/>
          </w:tcPr>
          <w:p w14:paraId="17C4DEE0" w14:textId="77777777" w:rsidR="00E556D4" w:rsidRPr="00DF00AB" w:rsidRDefault="00E556D4" w:rsidP="004F78CC">
            <w:r w:rsidRPr="00DF00AB">
              <w:t>Grade 4 (N = 746)</w:t>
            </w:r>
            <w:r w:rsidRPr="00DF00AB">
              <w:rPr>
                <w:vertAlign w:val="superscript"/>
              </w:rPr>
              <w:t xml:space="preserve"> 7</w:t>
            </w:r>
          </w:p>
        </w:tc>
        <w:tc>
          <w:tcPr>
            <w:tcW w:w="1721" w:type="dxa"/>
            <w:tcBorders>
              <w:top w:val="single" w:sz="4" w:space="0" w:color="auto"/>
            </w:tcBorders>
            <w:vAlign w:val="center"/>
          </w:tcPr>
          <w:p w14:paraId="76A703E0" w14:textId="3424BB75" w:rsidR="00E556D4" w:rsidRDefault="00E556D4" w:rsidP="004F78CC">
            <w:r>
              <w:t>0.</w:t>
            </w:r>
            <w:r w:rsidR="0020754B">
              <w:t>18</w:t>
            </w:r>
            <w:r>
              <w:t>**</w:t>
            </w:r>
          </w:p>
        </w:tc>
        <w:tc>
          <w:tcPr>
            <w:tcW w:w="1721" w:type="dxa"/>
            <w:tcBorders>
              <w:top w:val="single" w:sz="4" w:space="0" w:color="auto"/>
            </w:tcBorders>
            <w:shd w:val="clear" w:color="auto" w:fill="auto"/>
            <w:tcMar>
              <w:top w:w="15" w:type="dxa"/>
              <w:left w:w="108" w:type="dxa"/>
              <w:bottom w:w="0" w:type="dxa"/>
              <w:right w:w="108" w:type="dxa"/>
            </w:tcMar>
            <w:vAlign w:val="center"/>
            <w:hideMark/>
          </w:tcPr>
          <w:p w14:paraId="004C93AD" w14:textId="0A143FF9" w:rsidR="00E556D4" w:rsidRPr="009E518B" w:rsidRDefault="00E556D4" w:rsidP="004F78CC">
            <w:r>
              <w:t>0.0</w:t>
            </w:r>
            <w:r w:rsidR="0020754B">
              <w:t>2</w:t>
            </w:r>
            <w:r w:rsidRPr="00AD13BF">
              <w:rPr>
                <w:vertAlign w:val="superscript"/>
              </w:rPr>
              <w:t>NS</w:t>
            </w:r>
          </w:p>
        </w:tc>
        <w:tc>
          <w:tcPr>
            <w:tcW w:w="1720" w:type="dxa"/>
            <w:tcBorders>
              <w:top w:val="single" w:sz="4" w:space="0" w:color="auto"/>
            </w:tcBorders>
            <w:shd w:val="clear" w:color="auto" w:fill="auto"/>
            <w:tcMar>
              <w:top w:w="15" w:type="dxa"/>
              <w:left w:w="108" w:type="dxa"/>
              <w:bottom w:w="0" w:type="dxa"/>
              <w:right w:w="108" w:type="dxa"/>
            </w:tcMar>
            <w:vAlign w:val="center"/>
            <w:hideMark/>
          </w:tcPr>
          <w:p w14:paraId="14CA0B86" w14:textId="17FFEF42" w:rsidR="00E556D4" w:rsidRPr="009E518B" w:rsidRDefault="00E556D4" w:rsidP="004F78CC">
            <w:r>
              <w:t>0.</w:t>
            </w:r>
            <w:r w:rsidR="0020754B">
              <w:t>28</w:t>
            </w:r>
            <w:r>
              <w:t>**</w:t>
            </w:r>
          </w:p>
        </w:tc>
        <w:tc>
          <w:tcPr>
            <w:tcW w:w="1721" w:type="dxa"/>
            <w:tcBorders>
              <w:top w:val="single" w:sz="4" w:space="0" w:color="auto"/>
            </w:tcBorders>
            <w:shd w:val="clear" w:color="auto" w:fill="auto"/>
            <w:tcMar>
              <w:top w:w="15" w:type="dxa"/>
              <w:left w:w="108" w:type="dxa"/>
              <w:bottom w:w="0" w:type="dxa"/>
              <w:right w:w="108" w:type="dxa"/>
            </w:tcMar>
            <w:vAlign w:val="center"/>
            <w:hideMark/>
          </w:tcPr>
          <w:p w14:paraId="2628C596" w14:textId="57521014" w:rsidR="00E556D4" w:rsidRPr="009E518B" w:rsidRDefault="00CD37C2" w:rsidP="004F78CC">
            <w:r>
              <w:t xml:space="preserve"> </w:t>
            </w:r>
            <w:r w:rsidR="00E556D4">
              <w:t xml:space="preserve"> 0.</w:t>
            </w:r>
            <w:r w:rsidR="0020754B">
              <w:t>0</w:t>
            </w:r>
            <w:r w:rsidR="00001B79">
              <w:t>6</w:t>
            </w:r>
            <w:r w:rsidR="0020754B" w:rsidRPr="00AD13BF">
              <w:rPr>
                <w:vertAlign w:val="superscript"/>
              </w:rPr>
              <w:t xml:space="preserve"> NS</w:t>
            </w:r>
          </w:p>
        </w:tc>
      </w:tr>
      <w:tr w:rsidR="00E556D4" w:rsidRPr="009E518B" w14:paraId="67592AA5" w14:textId="77777777" w:rsidTr="004F78CC">
        <w:trPr>
          <w:trHeight w:val="528"/>
        </w:trPr>
        <w:tc>
          <w:tcPr>
            <w:tcW w:w="3251" w:type="dxa"/>
            <w:shd w:val="clear" w:color="auto" w:fill="D9E2F3" w:themeFill="accent1" w:themeFillTint="33"/>
            <w:tcMar>
              <w:top w:w="15" w:type="dxa"/>
              <w:left w:w="108" w:type="dxa"/>
              <w:bottom w:w="0" w:type="dxa"/>
              <w:right w:w="108" w:type="dxa"/>
            </w:tcMar>
            <w:vAlign w:val="center"/>
            <w:hideMark/>
          </w:tcPr>
          <w:p w14:paraId="3C19F2CC" w14:textId="77777777" w:rsidR="00E556D4" w:rsidRPr="004E432A" w:rsidRDefault="00E556D4" w:rsidP="004F78CC">
            <w:r>
              <w:t>Grade 5 (N = 690)</w:t>
            </w:r>
          </w:p>
        </w:tc>
        <w:tc>
          <w:tcPr>
            <w:tcW w:w="1721" w:type="dxa"/>
            <w:shd w:val="clear" w:color="auto" w:fill="D9E2F3" w:themeFill="accent1" w:themeFillTint="33"/>
            <w:vAlign w:val="center"/>
          </w:tcPr>
          <w:p w14:paraId="4A8453A0" w14:textId="7007C935" w:rsidR="00E556D4" w:rsidRDefault="00E556D4" w:rsidP="004F78CC">
            <w:r>
              <w:t>0.</w:t>
            </w:r>
            <w:r w:rsidR="006413E8">
              <w:t>22</w:t>
            </w:r>
            <w:r>
              <w:t>**</w:t>
            </w:r>
          </w:p>
        </w:tc>
        <w:tc>
          <w:tcPr>
            <w:tcW w:w="1721" w:type="dxa"/>
            <w:shd w:val="clear" w:color="auto" w:fill="D9E2F3" w:themeFill="accent1" w:themeFillTint="33"/>
            <w:tcMar>
              <w:top w:w="15" w:type="dxa"/>
              <w:left w:w="108" w:type="dxa"/>
              <w:bottom w:w="0" w:type="dxa"/>
              <w:right w:w="108" w:type="dxa"/>
            </w:tcMar>
            <w:vAlign w:val="center"/>
            <w:hideMark/>
          </w:tcPr>
          <w:p w14:paraId="518900F5" w14:textId="367840EA" w:rsidR="00E556D4" w:rsidRPr="009E518B" w:rsidRDefault="00E556D4" w:rsidP="004F78CC">
            <w:r>
              <w:t>0.1</w:t>
            </w:r>
            <w:r w:rsidR="006413E8">
              <w:t>4</w:t>
            </w:r>
            <w:r>
              <w:t>**</w:t>
            </w:r>
          </w:p>
        </w:tc>
        <w:tc>
          <w:tcPr>
            <w:tcW w:w="1720" w:type="dxa"/>
            <w:shd w:val="clear" w:color="auto" w:fill="D9E2F3" w:themeFill="accent1" w:themeFillTint="33"/>
            <w:tcMar>
              <w:top w:w="15" w:type="dxa"/>
              <w:left w:w="108" w:type="dxa"/>
              <w:bottom w:w="0" w:type="dxa"/>
              <w:right w:w="108" w:type="dxa"/>
            </w:tcMar>
            <w:vAlign w:val="center"/>
            <w:hideMark/>
          </w:tcPr>
          <w:p w14:paraId="0FF69D0F" w14:textId="5DE1FFDF" w:rsidR="00E556D4" w:rsidRPr="009E518B" w:rsidRDefault="00E556D4" w:rsidP="004F78CC">
            <w:r>
              <w:t>0.</w:t>
            </w:r>
            <w:r w:rsidR="006413E8">
              <w:t>30</w:t>
            </w:r>
            <w:r>
              <w:t>**</w:t>
            </w:r>
          </w:p>
        </w:tc>
        <w:tc>
          <w:tcPr>
            <w:tcW w:w="1721" w:type="dxa"/>
            <w:shd w:val="clear" w:color="auto" w:fill="D9E2F3" w:themeFill="accent1" w:themeFillTint="33"/>
            <w:tcMar>
              <w:top w:w="15" w:type="dxa"/>
              <w:left w:w="108" w:type="dxa"/>
              <w:bottom w:w="0" w:type="dxa"/>
              <w:right w:w="108" w:type="dxa"/>
            </w:tcMar>
            <w:vAlign w:val="center"/>
            <w:hideMark/>
          </w:tcPr>
          <w:p w14:paraId="02F40B11" w14:textId="1FDC0900" w:rsidR="00E556D4" w:rsidRPr="009E518B" w:rsidRDefault="00E556D4" w:rsidP="004F78CC">
            <w:r>
              <w:t xml:space="preserve"> </w:t>
            </w:r>
            <w:r w:rsidR="00CD37C2">
              <w:t xml:space="preserve"> </w:t>
            </w:r>
            <w:r>
              <w:t>0.1</w:t>
            </w:r>
            <w:r w:rsidR="006413E8">
              <w:t>3</w:t>
            </w:r>
            <w:r>
              <w:t>**</w:t>
            </w:r>
          </w:p>
        </w:tc>
      </w:tr>
      <w:tr w:rsidR="00E556D4" w:rsidRPr="009E518B" w14:paraId="7B72B398" w14:textId="77777777" w:rsidTr="004F78CC">
        <w:trPr>
          <w:trHeight w:val="528"/>
        </w:trPr>
        <w:tc>
          <w:tcPr>
            <w:tcW w:w="3251" w:type="dxa"/>
            <w:shd w:val="clear" w:color="auto" w:fill="auto"/>
            <w:tcMar>
              <w:top w:w="15" w:type="dxa"/>
              <w:left w:w="108" w:type="dxa"/>
              <w:bottom w:w="0" w:type="dxa"/>
              <w:right w:w="108" w:type="dxa"/>
            </w:tcMar>
            <w:vAlign w:val="center"/>
          </w:tcPr>
          <w:p w14:paraId="62C5E0DF" w14:textId="77777777" w:rsidR="00E556D4" w:rsidRDefault="00E556D4" w:rsidP="004F78CC">
            <w:r>
              <w:t>Grade 8 (N = 405)</w:t>
            </w:r>
          </w:p>
        </w:tc>
        <w:tc>
          <w:tcPr>
            <w:tcW w:w="1721" w:type="dxa"/>
            <w:vAlign w:val="center"/>
          </w:tcPr>
          <w:p w14:paraId="5C50AF30" w14:textId="77777777" w:rsidR="00E556D4" w:rsidRDefault="00E556D4" w:rsidP="004F78CC">
            <w:r>
              <w:t>0.27**</w:t>
            </w:r>
          </w:p>
        </w:tc>
        <w:tc>
          <w:tcPr>
            <w:tcW w:w="1721" w:type="dxa"/>
            <w:shd w:val="clear" w:color="auto" w:fill="auto"/>
            <w:tcMar>
              <w:top w:w="15" w:type="dxa"/>
              <w:left w:w="108" w:type="dxa"/>
              <w:bottom w:w="0" w:type="dxa"/>
              <w:right w:w="108" w:type="dxa"/>
            </w:tcMar>
            <w:vAlign w:val="center"/>
          </w:tcPr>
          <w:p w14:paraId="1E5DBF06" w14:textId="75749BCB" w:rsidR="00E556D4" w:rsidRDefault="00E556D4" w:rsidP="004F78CC">
            <w:r>
              <w:t>0.</w:t>
            </w:r>
            <w:r w:rsidR="0013408D">
              <w:t>20</w:t>
            </w:r>
            <w:r>
              <w:t>**</w:t>
            </w:r>
          </w:p>
        </w:tc>
        <w:tc>
          <w:tcPr>
            <w:tcW w:w="1720" w:type="dxa"/>
            <w:shd w:val="clear" w:color="auto" w:fill="auto"/>
            <w:tcMar>
              <w:top w:w="15" w:type="dxa"/>
              <w:left w:w="108" w:type="dxa"/>
              <w:bottom w:w="0" w:type="dxa"/>
              <w:right w:w="108" w:type="dxa"/>
            </w:tcMar>
            <w:vAlign w:val="center"/>
          </w:tcPr>
          <w:p w14:paraId="0D7602F4" w14:textId="1BE7C99B" w:rsidR="00E556D4" w:rsidRDefault="00E556D4" w:rsidP="004F78CC">
            <w:r>
              <w:t>0.</w:t>
            </w:r>
            <w:r w:rsidR="00FB7D82">
              <w:t>33</w:t>
            </w:r>
            <w:r>
              <w:t>**</w:t>
            </w:r>
          </w:p>
        </w:tc>
        <w:tc>
          <w:tcPr>
            <w:tcW w:w="1721" w:type="dxa"/>
            <w:shd w:val="clear" w:color="auto" w:fill="auto"/>
            <w:tcMar>
              <w:top w:w="15" w:type="dxa"/>
              <w:left w:w="108" w:type="dxa"/>
              <w:bottom w:w="0" w:type="dxa"/>
              <w:right w:w="108" w:type="dxa"/>
            </w:tcMar>
            <w:vAlign w:val="center"/>
          </w:tcPr>
          <w:p w14:paraId="035BFFD8" w14:textId="1D9CB518" w:rsidR="00E556D4" w:rsidRDefault="00CD37C2" w:rsidP="004F78CC">
            <w:r>
              <w:t xml:space="preserve"> </w:t>
            </w:r>
            <w:r w:rsidR="00FB7D82">
              <w:t xml:space="preserve"> 0.16</w:t>
            </w:r>
            <w:r w:rsidR="00E556D4" w:rsidRPr="00AD13BF">
              <w:rPr>
                <w:vertAlign w:val="superscript"/>
              </w:rPr>
              <w:t xml:space="preserve"> NS</w:t>
            </w:r>
          </w:p>
        </w:tc>
      </w:tr>
      <w:tr w:rsidR="00C458A0" w:rsidRPr="009E518B" w14:paraId="10E28B32" w14:textId="77777777" w:rsidTr="004F78CC">
        <w:trPr>
          <w:trHeight w:val="528"/>
        </w:trPr>
        <w:tc>
          <w:tcPr>
            <w:tcW w:w="325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7A60BBE9" w14:textId="77777777" w:rsidR="00C458A0" w:rsidRDefault="00C458A0" w:rsidP="00C458A0">
            <w:r>
              <w:t>Grade 10 (N = 253)</w:t>
            </w:r>
          </w:p>
        </w:tc>
        <w:tc>
          <w:tcPr>
            <w:tcW w:w="1721" w:type="dxa"/>
            <w:tcBorders>
              <w:bottom w:val="single" w:sz="4" w:space="0" w:color="002060"/>
            </w:tcBorders>
            <w:shd w:val="clear" w:color="auto" w:fill="D9E2F3" w:themeFill="accent1" w:themeFillTint="33"/>
            <w:vAlign w:val="center"/>
          </w:tcPr>
          <w:p w14:paraId="6C15D6D9" w14:textId="0078544A" w:rsidR="00C458A0" w:rsidRDefault="00C458A0" w:rsidP="00C458A0">
            <w:r>
              <w:t>0.07</w:t>
            </w:r>
            <w:r w:rsidRPr="00AD13BF">
              <w:rPr>
                <w:vertAlign w:val="superscript"/>
              </w:rPr>
              <w:t xml:space="preserve"> NS</w:t>
            </w:r>
          </w:p>
        </w:tc>
        <w:tc>
          <w:tcPr>
            <w:tcW w:w="172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1CE030C1" w14:textId="5D07D345" w:rsidR="00C458A0" w:rsidRDefault="00C458A0" w:rsidP="00C458A0">
            <w:r>
              <w:t>0.06</w:t>
            </w:r>
            <w:r w:rsidRPr="00AD13BF">
              <w:rPr>
                <w:vertAlign w:val="superscript"/>
              </w:rPr>
              <w:t xml:space="preserve"> NS</w:t>
            </w:r>
          </w:p>
        </w:tc>
        <w:tc>
          <w:tcPr>
            <w:tcW w:w="1720"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5FBB2192" w14:textId="2269E3B3" w:rsidR="00C458A0" w:rsidRDefault="00C458A0" w:rsidP="00C458A0">
            <w:r>
              <w:t>0.15**</w:t>
            </w:r>
          </w:p>
        </w:tc>
        <w:tc>
          <w:tcPr>
            <w:tcW w:w="172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2903C67E" w14:textId="664AC1D3" w:rsidR="00C458A0" w:rsidRDefault="00C458A0" w:rsidP="00C458A0">
            <w:r>
              <w:t xml:space="preserve"> -0.10</w:t>
            </w:r>
            <w:r w:rsidRPr="00AD13BF">
              <w:rPr>
                <w:vertAlign w:val="superscript"/>
              </w:rPr>
              <w:t xml:space="preserve"> NS</w:t>
            </w:r>
          </w:p>
        </w:tc>
      </w:tr>
    </w:tbl>
    <w:p w14:paraId="5E02B236" w14:textId="7DD19B12" w:rsidR="00E556D4" w:rsidRPr="00EF5ED2" w:rsidRDefault="00EF5ED2" w:rsidP="00EF5ED2">
      <w:pPr>
        <w:spacing w:after="240"/>
        <w:rPr>
          <w:sz w:val="20"/>
          <w:szCs w:val="20"/>
        </w:rPr>
      </w:pPr>
      <w:r w:rsidRPr="00C03699">
        <w:rPr>
          <w:sz w:val="20"/>
          <w:szCs w:val="20"/>
          <w:vertAlign w:val="superscript"/>
        </w:rPr>
        <w:t>1</w:t>
      </w:r>
      <w:r w:rsidRPr="00C03699">
        <w:rPr>
          <w:bCs/>
          <w:sz w:val="20"/>
          <w:szCs w:val="20"/>
        </w:rPr>
        <w:t xml:space="preserve">Data based on schools with </w:t>
      </w:r>
      <w:r>
        <w:rPr>
          <w:bCs/>
          <w:sz w:val="20"/>
          <w:szCs w:val="20"/>
        </w:rPr>
        <w:t xml:space="preserve">greater than </w:t>
      </w:r>
      <w:r w:rsidRPr="00C03699">
        <w:rPr>
          <w:bCs/>
          <w:sz w:val="20"/>
          <w:szCs w:val="20"/>
        </w:rPr>
        <w:t>10 students contributing to the aggregate VOCAL score</w:t>
      </w:r>
      <w:r>
        <w:rPr>
          <w:sz w:val="20"/>
          <w:szCs w:val="20"/>
        </w:rPr>
        <w:t>;</w:t>
      </w:r>
      <w:r w:rsidRPr="00C03699">
        <w:rPr>
          <w:sz w:val="20"/>
          <w:szCs w:val="20"/>
        </w:rPr>
        <w:t xml:space="preserve"> </w:t>
      </w:r>
      <w:r>
        <w:rPr>
          <w:sz w:val="20"/>
          <w:szCs w:val="20"/>
          <w:vertAlign w:val="superscript"/>
        </w:rPr>
        <w:t>2</w:t>
      </w:r>
      <w:r>
        <w:rPr>
          <w:sz w:val="20"/>
          <w:szCs w:val="20"/>
        </w:rPr>
        <w:t>**</w:t>
      </w:r>
      <w:r w:rsidRPr="005727DE">
        <w:rPr>
          <w:i/>
          <w:sz w:val="20"/>
          <w:szCs w:val="20"/>
        </w:rPr>
        <w:t>p</w:t>
      </w:r>
      <w:r>
        <w:rPr>
          <w:sz w:val="20"/>
          <w:szCs w:val="20"/>
        </w:rPr>
        <w:t>&lt;0.01; *</w:t>
      </w:r>
      <w:r w:rsidRPr="005727DE">
        <w:rPr>
          <w:i/>
          <w:sz w:val="20"/>
          <w:szCs w:val="20"/>
        </w:rPr>
        <w:t>p</w:t>
      </w:r>
      <w:r>
        <w:rPr>
          <w:sz w:val="20"/>
          <w:szCs w:val="20"/>
        </w:rPr>
        <w:t>&lt;0.05</w:t>
      </w:r>
      <w:r w:rsidR="005E74E6">
        <w:rPr>
          <w:sz w:val="20"/>
          <w:szCs w:val="20"/>
        </w:rPr>
        <w:t xml:space="preserve">; </w:t>
      </w:r>
      <w:r w:rsidR="005E74E6" w:rsidRPr="00740194">
        <w:rPr>
          <w:sz w:val="20"/>
          <w:szCs w:val="20"/>
          <w:vertAlign w:val="superscript"/>
        </w:rPr>
        <w:t>NS</w:t>
      </w:r>
      <w:r w:rsidR="005E74E6">
        <w:rPr>
          <w:sz w:val="20"/>
          <w:szCs w:val="20"/>
        </w:rPr>
        <w:t>: not significant.</w:t>
      </w:r>
    </w:p>
    <w:p w14:paraId="06958BE5" w14:textId="0FC893B6" w:rsidR="00E556D4" w:rsidRDefault="00E556D4" w:rsidP="004E0CD7">
      <w:pPr>
        <w:tabs>
          <w:tab w:val="left" w:pos="-5220"/>
        </w:tabs>
        <w:rPr>
          <w:rFonts w:ascii="Courier New" w:hAnsi="Courier New" w:cs="Courier New"/>
          <w:b/>
          <w:sz w:val="16"/>
          <w:szCs w:val="16"/>
        </w:rPr>
      </w:pPr>
    </w:p>
    <w:p w14:paraId="0F988243" w14:textId="0A5FFF4F" w:rsidR="005B5254" w:rsidRDefault="005B5254" w:rsidP="005B5254">
      <w:pPr>
        <w:rPr>
          <w:b/>
          <w:bCs/>
        </w:rPr>
      </w:pPr>
      <w:r w:rsidRPr="0067085E">
        <w:rPr>
          <w:b/>
          <w:bCs/>
        </w:rPr>
        <w:t>Appendix J</w:t>
      </w:r>
      <w:r>
        <w:rPr>
          <w:b/>
          <w:bCs/>
        </w:rPr>
        <w:t>5</w:t>
      </w:r>
      <w:r w:rsidR="00716C55">
        <w:rPr>
          <w:b/>
          <w:bCs/>
        </w:rPr>
        <w:t>, (External Validity)</w:t>
      </w:r>
      <w:r w:rsidRPr="0067085E">
        <w:rPr>
          <w:b/>
          <w:bCs/>
        </w:rPr>
        <w:t>:  School-level correlations</w:t>
      </w:r>
      <w:r w:rsidR="00620C7A">
        <w:rPr>
          <w:b/>
          <w:bCs/>
        </w:rPr>
        <w:t xml:space="preserve"> by grade</w:t>
      </w:r>
      <w:r w:rsidRPr="0067085E">
        <w:rPr>
          <w:b/>
          <w:bCs/>
        </w:rPr>
        <w:t>:</w:t>
      </w:r>
      <w:r>
        <w:rPr>
          <w:b/>
          <w:bCs/>
        </w:rPr>
        <w:t xml:space="preserve"> Mathematics</w:t>
      </w:r>
      <w:r w:rsidRPr="0067085E">
        <w:rPr>
          <w:b/>
          <w:bCs/>
        </w:rPr>
        <w:t xml:space="preserve"> academic achievement and VOCAL </w:t>
      </w:r>
      <w:r>
        <w:rPr>
          <w:b/>
          <w:bCs/>
        </w:rPr>
        <w:t xml:space="preserve">dimension </w:t>
      </w:r>
      <w:r w:rsidRPr="0067085E">
        <w:rPr>
          <w:b/>
          <w:bCs/>
        </w:rPr>
        <w:t>scores</w:t>
      </w:r>
      <w:r w:rsidRPr="0067085E">
        <w:rPr>
          <w:b/>
          <w:bCs/>
          <w:vertAlign w:val="superscript"/>
        </w:rPr>
        <w:t>1,2</w:t>
      </w:r>
    </w:p>
    <w:p w14:paraId="68C9FF15" w14:textId="77777777" w:rsidR="005B5254" w:rsidRPr="0067085E" w:rsidRDefault="005B5254" w:rsidP="005B5254">
      <w:pPr>
        <w:rPr>
          <w:b/>
          <w:bCs/>
        </w:rPr>
      </w:pPr>
    </w:p>
    <w:tbl>
      <w:tblPr>
        <w:tblW w:w="10134" w:type="dxa"/>
        <w:tblLayout w:type="fixed"/>
        <w:tblCellMar>
          <w:left w:w="0" w:type="dxa"/>
          <w:right w:w="0" w:type="dxa"/>
        </w:tblCellMar>
        <w:tblLook w:val="0600" w:firstRow="0" w:lastRow="0" w:firstColumn="0" w:lastColumn="0" w:noHBand="1" w:noVBand="1"/>
        <w:tblCaption w:val="Correlations of 2018 school-level indicators and VOCAL scaled scores"/>
        <w:tblDescription w:val="This table examines the school-level correlations between VOCAL scaled scores and various school-level indicators; the school-level Pearson correlations for all schools (N = 1,227) are:&#10; &#10;Attendance rate: 0.32&#10;Chronically absent (10% or more): -0.34&#10;Discipline rate: -0.51&#10;In-school suspension rate: -0.34&#10;Out-of-school suspension rate: -0.34&#10;Graduation rate (G10 only): 0.12&#10;Drop-out rate (G10 only): -0.08"/>
      </w:tblPr>
      <w:tblGrid>
        <w:gridCol w:w="3251"/>
        <w:gridCol w:w="1721"/>
        <w:gridCol w:w="1721"/>
        <w:gridCol w:w="1720"/>
        <w:gridCol w:w="1721"/>
      </w:tblGrid>
      <w:tr w:rsidR="005B5254" w:rsidRPr="009E518B" w14:paraId="5DA12479" w14:textId="77777777" w:rsidTr="004F78CC">
        <w:trPr>
          <w:trHeight w:val="652"/>
        </w:trPr>
        <w:tc>
          <w:tcPr>
            <w:tcW w:w="325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284BB20E" w14:textId="77777777" w:rsidR="005B5254" w:rsidRPr="009E518B" w:rsidRDefault="005B5254" w:rsidP="004F78CC">
            <w:pPr>
              <w:rPr>
                <w:b/>
              </w:rPr>
            </w:pPr>
            <w:r>
              <w:rPr>
                <w:b/>
              </w:rPr>
              <w:t>Grade (Number)</w:t>
            </w:r>
          </w:p>
        </w:tc>
        <w:tc>
          <w:tcPr>
            <w:tcW w:w="1721" w:type="dxa"/>
            <w:tcBorders>
              <w:top w:val="single" w:sz="4" w:space="0" w:color="auto"/>
              <w:bottom w:val="single" w:sz="4" w:space="0" w:color="auto"/>
            </w:tcBorders>
            <w:shd w:val="clear" w:color="auto" w:fill="002060"/>
            <w:vAlign w:val="center"/>
          </w:tcPr>
          <w:p w14:paraId="7AFA8C5D" w14:textId="77777777" w:rsidR="005B5254" w:rsidRDefault="005B5254" w:rsidP="004F78CC">
            <w:pPr>
              <w:rPr>
                <w:b/>
                <w:bCs/>
              </w:rPr>
            </w:pPr>
            <w:r>
              <w:rPr>
                <w:b/>
                <w:bCs/>
              </w:rPr>
              <w:t>Overall</w:t>
            </w:r>
          </w:p>
        </w:tc>
        <w:tc>
          <w:tcPr>
            <w:tcW w:w="172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78E7BE59" w14:textId="77777777" w:rsidR="005B5254" w:rsidRPr="00B87B9F" w:rsidRDefault="005B5254" w:rsidP="004F78CC">
            <w:pPr>
              <w:rPr>
                <w:b/>
                <w:bCs/>
              </w:rPr>
            </w:pPr>
            <w:r>
              <w:rPr>
                <w:b/>
                <w:bCs/>
              </w:rPr>
              <w:t xml:space="preserve">Engagement </w:t>
            </w:r>
          </w:p>
        </w:tc>
        <w:tc>
          <w:tcPr>
            <w:tcW w:w="1720"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6D7E5231" w14:textId="77777777" w:rsidR="005B5254" w:rsidRPr="00B87B9F" w:rsidRDefault="005B5254" w:rsidP="004F78CC">
            <w:pPr>
              <w:rPr>
                <w:b/>
                <w:bCs/>
              </w:rPr>
            </w:pPr>
            <w:r>
              <w:rPr>
                <w:b/>
                <w:bCs/>
              </w:rPr>
              <w:t>Safety</w:t>
            </w:r>
          </w:p>
        </w:tc>
        <w:tc>
          <w:tcPr>
            <w:tcW w:w="172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2224175E" w14:textId="77777777" w:rsidR="005B5254" w:rsidRPr="00B87B9F" w:rsidRDefault="005B5254" w:rsidP="004F78CC">
            <w:pPr>
              <w:rPr>
                <w:b/>
                <w:bCs/>
              </w:rPr>
            </w:pPr>
            <w:r>
              <w:rPr>
                <w:b/>
                <w:bCs/>
              </w:rPr>
              <w:t>Environment</w:t>
            </w:r>
          </w:p>
        </w:tc>
      </w:tr>
      <w:tr w:rsidR="005B5254" w:rsidRPr="009E518B" w14:paraId="4F481B90" w14:textId="77777777" w:rsidTr="004F78CC">
        <w:trPr>
          <w:trHeight w:val="528"/>
        </w:trPr>
        <w:tc>
          <w:tcPr>
            <w:tcW w:w="3251" w:type="dxa"/>
            <w:tcBorders>
              <w:top w:val="single" w:sz="4" w:space="0" w:color="auto"/>
            </w:tcBorders>
            <w:shd w:val="clear" w:color="auto" w:fill="auto"/>
            <w:tcMar>
              <w:top w:w="15" w:type="dxa"/>
              <w:left w:w="108" w:type="dxa"/>
              <w:bottom w:w="0" w:type="dxa"/>
              <w:right w:w="108" w:type="dxa"/>
            </w:tcMar>
            <w:vAlign w:val="center"/>
            <w:hideMark/>
          </w:tcPr>
          <w:p w14:paraId="0A01200F" w14:textId="77777777" w:rsidR="005B5254" w:rsidRPr="00DF00AB" w:rsidRDefault="005B5254" w:rsidP="004F78CC">
            <w:r w:rsidRPr="00DF00AB">
              <w:t>Grade 4 (N = 746)</w:t>
            </w:r>
            <w:r w:rsidRPr="00DF00AB">
              <w:rPr>
                <w:vertAlign w:val="superscript"/>
              </w:rPr>
              <w:t xml:space="preserve"> 7</w:t>
            </w:r>
          </w:p>
        </w:tc>
        <w:tc>
          <w:tcPr>
            <w:tcW w:w="1721" w:type="dxa"/>
            <w:tcBorders>
              <w:top w:val="single" w:sz="4" w:space="0" w:color="auto"/>
            </w:tcBorders>
            <w:vAlign w:val="center"/>
          </w:tcPr>
          <w:p w14:paraId="68379AB7" w14:textId="483D21CB" w:rsidR="005B5254" w:rsidRDefault="005B5254" w:rsidP="004F78CC">
            <w:r>
              <w:t>0.34**</w:t>
            </w:r>
          </w:p>
        </w:tc>
        <w:tc>
          <w:tcPr>
            <w:tcW w:w="1721" w:type="dxa"/>
            <w:tcBorders>
              <w:top w:val="single" w:sz="4" w:space="0" w:color="auto"/>
            </w:tcBorders>
            <w:shd w:val="clear" w:color="auto" w:fill="auto"/>
            <w:tcMar>
              <w:top w:w="15" w:type="dxa"/>
              <w:left w:w="108" w:type="dxa"/>
              <w:bottom w:w="0" w:type="dxa"/>
              <w:right w:w="108" w:type="dxa"/>
            </w:tcMar>
            <w:vAlign w:val="center"/>
            <w:hideMark/>
          </w:tcPr>
          <w:p w14:paraId="38375252" w14:textId="1CE6BB30" w:rsidR="005B5254" w:rsidRPr="009E518B" w:rsidRDefault="005B5254" w:rsidP="004F78CC">
            <w:r>
              <w:t>0.09</w:t>
            </w:r>
            <w:r w:rsidR="008D5714">
              <w:t>*</w:t>
            </w:r>
          </w:p>
        </w:tc>
        <w:tc>
          <w:tcPr>
            <w:tcW w:w="1720" w:type="dxa"/>
            <w:tcBorders>
              <w:top w:val="single" w:sz="4" w:space="0" w:color="auto"/>
            </w:tcBorders>
            <w:shd w:val="clear" w:color="auto" w:fill="auto"/>
            <w:tcMar>
              <w:top w:w="15" w:type="dxa"/>
              <w:left w:w="108" w:type="dxa"/>
              <w:bottom w:w="0" w:type="dxa"/>
              <w:right w:w="108" w:type="dxa"/>
            </w:tcMar>
            <w:vAlign w:val="center"/>
            <w:hideMark/>
          </w:tcPr>
          <w:p w14:paraId="3D5DE696" w14:textId="24336D8A" w:rsidR="005B5254" w:rsidRPr="009E518B" w:rsidRDefault="005B5254" w:rsidP="004F78CC">
            <w:r>
              <w:t>0.50**</w:t>
            </w:r>
          </w:p>
        </w:tc>
        <w:tc>
          <w:tcPr>
            <w:tcW w:w="1721" w:type="dxa"/>
            <w:tcBorders>
              <w:top w:val="single" w:sz="4" w:space="0" w:color="auto"/>
            </w:tcBorders>
            <w:shd w:val="clear" w:color="auto" w:fill="auto"/>
            <w:tcMar>
              <w:top w:w="15" w:type="dxa"/>
              <w:left w:w="108" w:type="dxa"/>
              <w:bottom w:w="0" w:type="dxa"/>
              <w:right w:w="108" w:type="dxa"/>
            </w:tcMar>
            <w:vAlign w:val="center"/>
            <w:hideMark/>
          </w:tcPr>
          <w:p w14:paraId="5663D751" w14:textId="6C1D62E6" w:rsidR="005B5254" w:rsidRPr="009E518B" w:rsidRDefault="005B5254" w:rsidP="004F78CC">
            <w:r>
              <w:t xml:space="preserve">  0.1</w:t>
            </w:r>
            <w:r w:rsidR="00A82FDF">
              <w:t>7</w:t>
            </w:r>
            <w:r>
              <w:t>**</w:t>
            </w:r>
          </w:p>
        </w:tc>
      </w:tr>
      <w:tr w:rsidR="005B5254" w:rsidRPr="009E518B" w14:paraId="707C8D8D" w14:textId="77777777" w:rsidTr="004F78CC">
        <w:trPr>
          <w:trHeight w:val="528"/>
        </w:trPr>
        <w:tc>
          <w:tcPr>
            <w:tcW w:w="3251" w:type="dxa"/>
            <w:shd w:val="clear" w:color="auto" w:fill="D9E2F3" w:themeFill="accent1" w:themeFillTint="33"/>
            <w:tcMar>
              <w:top w:w="15" w:type="dxa"/>
              <w:left w:w="108" w:type="dxa"/>
              <w:bottom w:w="0" w:type="dxa"/>
              <w:right w:w="108" w:type="dxa"/>
            </w:tcMar>
            <w:vAlign w:val="center"/>
            <w:hideMark/>
          </w:tcPr>
          <w:p w14:paraId="1C5634B0" w14:textId="77777777" w:rsidR="005B5254" w:rsidRPr="004E432A" w:rsidRDefault="005B5254" w:rsidP="004F78CC">
            <w:r>
              <w:t>Grade 5 (N = 690)</w:t>
            </w:r>
          </w:p>
        </w:tc>
        <w:tc>
          <w:tcPr>
            <w:tcW w:w="1721" w:type="dxa"/>
            <w:shd w:val="clear" w:color="auto" w:fill="D9E2F3" w:themeFill="accent1" w:themeFillTint="33"/>
            <w:vAlign w:val="center"/>
          </w:tcPr>
          <w:p w14:paraId="32300174" w14:textId="77777777" w:rsidR="005B5254" w:rsidRDefault="005B5254" w:rsidP="004F78CC">
            <w:r>
              <w:t>0.27**</w:t>
            </w:r>
          </w:p>
        </w:tc>
        <w:tc>
          <w:tcPr>
            <w:tcW w:w="1721" w:type="dxa"/>
            <w:shd w:val="clear" w:color="auto" w:fill="D9E2F3" w:themeFill="accent1" w:themeFillTint="33"/>
            <w:tcMar>
              <w:top w:w="15" w:type="dxa"/>
              <w:left w:w="108" w:type="dxa"/>
              <w:bottom w:w="0" w:type="dxa"/>
              <w:right w:w="108" w:type="dxa"/>
            </w:tcMar>
            <w:vAlign w:val="center"/>
            <w:hideMark/>
          </w:tcPr>
          <w:p w14:paraId="76B49DD9" w14:textId="77777777" w:rsidR="005B5254" w:rsidRPr="009E518B" w:rsidRDefault="005B5254" w:rsidP="004F78CC">
            <w:r>
              <w:t>0.10**</w:t>
            </w:r>
          </w:p>
        </w:tc>
        <w:tc>
          <w:tcPr>
            <w:tcW w:w="1720" w:type="dxa"/>
            <w:shd w:val="clear" w:color="auto" w:fill="D9E2F3" w:themeFill="accent1" w:themeFillTint="33"/>
            <w:tcMar>
              <w:top w:w="15" w:type="dxa"/>
              <w:left w:w="108" w:type="dxa"/>
              <w:bottom w:w="0" w:type="dxa"/>
              <w:right w:w="108" w:type="dxa"/>
            </w:tcMar>
            <w:vAlign w:val="center"/>
            <w:hideMark/>
          </w:tcPr>
          <w:p w14:paraId="0A187E74" w14:textId="77777777" w:rsidR="005B5254" w:rsidRPr="009E518B" w:rsidRDefault="005B5254" w:rsidP="004F78CC">
            <w:r>
              <w:t>0.45**</w:t>
            </w:r>
          </w:p>
        </w:tc>
        <w:tc>
          <w:tcPr>
            <w:tcW w:w="1721" w:type="dxa"/>
            <w:shd w:val="clear" w:color="auto" w:fill="D9E2F3" w:themeFill="accent1" w:themeFillTint="33"/>
            <w:tcMar>
              <w:top w:w="15" w:type="dxa"/>
              <w:left w:w="108" w:type="dxa"/>
              <w:bottom w:w="0" w:type="dxa"/>
              <w:right w:w="108" w:type="dxa"/>
            </w:tcMar>
            <w:vAlign w:val="center"/>
            <w:hideMark/>
          </w:tcPr>
          <w:p w14:paraId="68B7DBEA" w14:textId="5EE1F5B9" w:rsidR="005B5254" w:rsidRPr="009E518B" w:rsidRDefault="00CD37C2" w:rsidP="004F78CC">
            <w:r>
              <w:t xml:space="preserve"> </w:t>
            </w:r>
            <w:r w:rsidR="005B5254">
              <w:t xml:space="preserve"> 0.11**</w:t>
            </w:r>
          </w:p>
        </w:tc>
      </w:tr>
      <w:tr w:rsidR="005B5254" w:rsidRPr="009E518B" w14:paraId="6F3D3885" w14:textId="77777777" w:rsidTr="004F78CC">
        <w:trPr>
          <w:trHeight w:val="528"/>
        </w:trPr>
        <w:tc>
          <w:tcPr>
            <w:tcW w:w="3251" w:type="dxa"/>
            <w:shd w:val="clear" w:color="auto" w:fill="auto"/>
            <w:tcMar>
              <w:top w:w="15" w:type="dxa"/>
              <w:left w:w="108" w:type="dxa"/>
              <w:bottom w:w="0" w:type="dxa"/>
              <w:right w:w="108" w:type="dxa"/>
            </w:tcMar>
            <w:vAlign w:val="center"/>
          </w:tcPr>
          <w:p w14:paraId="754F497D" w14:textId="77777777" w:rsidR="005B5254" w:rsidRDefault="005B5254" w:rsidP="004F78CC">
            <w:r>
              <w:t>Grade 8 (N = 405)</w:t>
            </w:r>
          </w:p>
        </w:tc>
        <w:tc>
          <w:tcPr>
            <w:tcW w:w="1721" w:type="dxa"/>
            <w:vAlign w:val="center"/>
          </w:tcPr>
          <w:p w14:paraId="7DC33692" w14:textId="766AA7CB" w:rsidR="005B5254" w:rsidRDefault="005B5254" w:rsidP="004F78CC">
            <w:r>
              <w:t>0.2</w:t>
            </w:r>
            <w:r w:rsidR="008D5714">
              <w:t>6</w:t>
            </w:r>
            <w:r>
              <w:t>**</w:t>
            </w:r>
          </w:p>
        </w:tc>
        <w:tc>
          <w:tcPr>
            <w:tcW w:w="1721" w:type="dxa"/>
            <w:shd w:val="clear" w:color="auto" w:fill="auto"/>
            <w:tcMar>
              <w:top w:w="15" w:type="dxa"/>
              <w:left w:w="108" w:type="dxa"/>
              <w:bottom w:w="0" w:type="dxa"/>
              <w:right w:w="108" w:type="dxa"/>
            </w:tcMar>
            <w:vAlign w:val="center"/>
          </w:tcPr>
          <w:p w14:paraId="45116A1D" w14:textId="3AFB445F" w:rsidR="005B5254" w:rsidRDefault="005B5254" w:rsidP="004F78CC">
            <w:r>
              <w:t>0.1</w:t>
            </w:r>
            <w:r w:rsidR="008D5714">
              <w:t>5</w:t>
            </w:r>
            <w:r>
              <w:t>**</w:t>
            </w:r>
          </w:p>
        </w:tc>
        <w:tc>
          <w:tcPr>
            <w:tcW w:w="1720" w:type="dxa"/>
            <w:shd w:val="clear" w:color="auto" w:fill="auto"/>
            <w:tcMar>
              <w:top w:w="15" w:type="dxa"/>
              <w:left w:w="108" w:type="dxa"/>
              <w:bottom w:w="0" w:type="dxa"/>
              <w:right w:w="108" w:type="dxa"/>
            </w:tcMar>
            <w:vAlign w:val="center"/>
          </w:tcPr>
          <w:p w14:paraId="4820A3BD" w14:textId="0458BFE4" w:rsidR="005B5254" w:rsidRDefault="005B5254" w:rsidP="004F78CC">
            <w:r>
              <w:t>0.4</w:t>
            </w:r>
            <w:r w:rsidR="008D5714">
              <w:t>6</w:t>
            </w:r>
            <w:r>
              <w:t>**</w:t>
            </w:r>
          </w:p>
        </w:tc>
        <w:tc>
          <w:tcPr>
            <w:tcW w:w="1721" w:type="dxa"/>
            <w:shd w:val="clear" w:color="auto" w:fill="auto"/>
            <w:tcMar>
              <w:top w:w="15" w:type="dxa"/>
              <w:left w:w="108" w:type="dxa"/>
              <w:bottom w:w="0" w:type="dxa"/>
              <w:right w:w="108" w:type="dxa"/>
            </w:tcMar>
            <w:vAlign w:val="center"/>
          </w:tcPr>
          <w:p w14:paraId="27367542" w14:textId="4CD8C3E5" w:rsidR="005B5254" w:rsidRDefault="005B5254" w:rsidP="004F78CC">
            <w:r>
              <w:t>-0.0</w:t>
            </w:r>
            <w:r w:rsidR="008D5714">
              <w:t>05</w:t>
            </w:r>
            <w:r w:rsidRPr="00AD13BF">
              <w:rPr>
                <w:vertAlign w:val="superscript"/>
              </w:rPr>
              <w:t>NS</w:t>
            </w:r>
          </w:p>
        </w:tc>
      </w:tr>
      <w:tr w:rsidR="005B5254" w:rsidRPr="009E518B" w14:paraId="24DF9C6C" w14:textId="77777777" w:rsidTr="004F78CC">
        <w:trPr>
          <w:trHeight w:val="528"/>
        </w:trPr>
        <w:tc>
          <w:tcPr>
            <w:tcW w:w="325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1AAE3477" w14:textId="77777777" w:rsidR="005B5254" w:rsidRDefault="005B5254" w:rsidP="004F78CC">
            <w:r>
              <w:t>Grade 10 (N = 253)</w:t>
            </w:r>
          </w:p>
        </w:tc>
        <w:tc>
          <w:tcPr>
            <w:tcW w:w="1721" w:type="dxa"/>
            <w:tcBorders>
              <w:bottom w:val="single" w:sz="4" w:space="0" w:color="002060"/>
            </w:tcBorders>
            <w:shd w:val="clear" w:color="auto" w:fill="D9E2F3" w:themeFill="accent1" w:themeFillTint="33"/>
            <w:vAlign w:val="center"/>
          </w:tcPr>
          <w:p w14:paraId="281F6D4F" w14:textId="2C71FF2A" w:rsidR="005B5254" w:rsidRDefault="005B5254" w:rsidP="004F78CC">
            <w:r>
              <w:t>0.0</w:t>
            </w:r>
            <w:r w:rsidR="001B7DBD">
              <w:t>4</w:t>
            </w:r>
            <w:r w:rsidRPr="00AD13BF">
              <w:rPr>
                <w:vertAlign w:val="superscript"/>
              </w:rPr>
              <w:t xml:space="preserve"> NS</w:t>
            </w:r>
          </w:p>
        </w:tc>
        <w:tc>
          <w:tcPr>
            <w:tcW w:w="172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58B12C64" w14:textId="175E633B" w:rsidR="005B5254" w:rsidRDefault="005B5254" w:rsidP="004F78CC">
            <w:r>
              <w:t>0.0</w:t>
            </w:r>
            <w:r w:rsidR="001B7DBD">
              <w:t>5</w:t>
            </w:r>
            <w:r w:rsidRPr="00AD13BF">
              <w:rPr>
                <w:vertAlign w:val="superscript"/>
              </w:rPr>
              <w:t xml:space="preserve"> NS</w:t>
            </w:r>
          </w:p>
        </w:tc>
        <w:tc>
          <w:tcPr>
            <w:tcW w:w="1720"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2000D71D" w14:textId="0DA84BAB" w:rsidR="005B5254" w:rsidRDefault="005B5254" w:rsidP="004F78CC">
            <w:r>
              <w:t>0.2</w:t>
            </w:r>
            <w:r w:rsidR="001B7DBD">
              <w:t>5</w:t>
            </w:r>
            <w:r>
              <w:t>**</w:t>
            </w:r>
          </w:p>
        </w:tc>
        <w:tc>
          <w:tcPr>
            <w:tcW w:w="172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5B4944C2" w14:textId="77777777" w:rsidR="005B5254" w:rsidRDefault="005B5254" w:rsidP="004F78CC">
            <w:r>
              <w:t xml:space="preserve"> -0.23**</w:t>
            </w:r>
          </w:p>
        </w:tc>
      </w:tr>
    </w:tbl>
    <w:p w14:paraId="1E3296DB" w14:textId="2DA714B1" w:rsidR="00740194" w:rsidRPr="00EF5ED2" w:rsidRDefault="00EF5ED2" w:rsidP="00740194">
      <w:pPr>
        <w:spacing w:after="240"/>
        <w:rPr>
          <w:sz w:val="20"/>
          <w:szCs w:val="20"/>
        </w:rPr>
      </w:pPr>
      <w:r w:rsidRPr="00C03699">
        <w:rPr>
          <w:sz w:val="20"/>
          <w:szCs w:val="20"/>
          <w:vertAlign w:val="superscript"/>
        </w:rPr>
        <w:t>1</w:t>
      </w:r>
      <w:r w:rsidRPr="00C03699">
        <w:rPr>
          <w:bCs/>
          <w:sz w:val="20"/>
          <w:szCs w:val="20"/>
        </w:rPr>
        <w:t xml:space="preserve">Data based on schools with </w:t>
      </w:r>
      <w:r>
        <w:rPr>
          <w:bCs/>
          <w:sz w:val="20"/>
          <w:szCs w:val="20"/>
        </w:rPr>
        <w:t xml:space="preserve">greater than </w:t>
      </w:r>
      <w:r w:rsidRPr="00C03699">
        <w:rPr>
          <w:bCs/>
          <w:sz w:val="20"/>
          <w:szCs w:val="20"/>
        </w:rPr>
        <w:t>10 students contributing to the aggregate VOCAL score</w:t>
      </w:r>
      <w:r w:rsidR="00604D9D">
        <w:rPr>
          <w:bCs/>
          <w:sz w:val="20"/>
          <w:szCs w:val="20"/>
        </w:rPr>
        <w:t xml:space="preserve"> </w:t>
      </w:r>
      <w:r w:rsidRPr="00C03699">
        <w:rPr>
          <w:sz w:val="20"/>
          <w:szCs w:val="20"/>
        </w:rPr>
        <w:t xml:space="preserve"> </w:t>
      </w:r>
      <w:r>
        <w:rPr>
          <w:sz w:val="20"/>
          <w:szCs w:val="20"/>
          <w:vertAlign w:val="superscript"/>
        </w:rPr>
        <w:t>2</w:t>
      </w:r>
      <w:r>
        <w:rPr>
          <w:sz w:val="20"/>
          <w:szCs w:val="20"/>
        </w:rPr>
        <w:t>**</w:t>
      </w:r>
      <w:r w:rsidRPr="005727DE">
        <w:rPr>
          <w:i/>
          <w:sz w:val="20"/>
          <w:szCs w:val="20"/>
        </w:rPr>
        <w:t>p</w:t>
      </w:r>
      <w:r>
        <w:rPr>
          <w:sz w:val="20"/>
          <w:szCs w:val="20"/>
        </w:rPr>
        <w:t>&lt;0.01; *</w:t>
      </w:r>
      <w:r w:rsidRPr="005727DE">
        <w:rPr>
          <w:i/>
          <w:sz w:val="20"/>
          <w:szCs w:val="20"/>
        </w:rPr>
        <w:t>p</w:t>
      </w:r>
      <w:r>
        <w:rPr>
          <w:sz w:val="20"/>
          <w:szCs w:val="20"/>
        </w:rPr>
        <w:t>&lt;0.05</w:t>
      </w:r>
      <w:r w:rsidR="00740194">
        <w:rPr>
          <w:sz w:val="20"/>
          <w:szCs w:val="20"/>
        </w:rPr>
        <w:t>;</w:t>
      </w:r>
      <w:r w:rsidR="00740194" w:rsidRPr="00740194">
        <w:rPr>
          <w:sz w:val="20"/>
          <w:szCs w:val="20"/>
          <w:vertAlign w:val="superscript"/>
        </w:rPr>
        <w:t xml:space="preserve"> NS</w:t>
      </w:r>
      <w:r w:rsidR="00740194">
        <w:rPr>
          <w:sz w:val="20"/>
          <w:szCs w:val="20"/>
        </w:rPr>
        <w:t>: not significant.</w:t>
      </w:r>
    </w:p>
    <w:p w14:paraId="01C4F3CD" w14:textId="151DE6E9" w:rsidR="001B7DBD" w:rsidRPr="0067085E" w:rsidRDefault="001B7DBD" w:rsidP="00EF5ED2">
      <w:pPr>
        <w:spacing w:after="160" w:line="259" w:lineRule="auto"/>
        <w:rPr>
          <w:b/>
          <w:bCs/>
        </w:rPr>
      </w:pPr>
      <w:r w:rsidRPr="0067085E">
        <w:rPr>
          <w:b/>
          <w:bCs/>
        </w:rPr>
        <w:lastRenderedPageBreak/>
        <w:t>Appendix J</w:t>
      </w:r>
      <w:r w:rsidR="004D49C9">
        <w:rPr>
          <w:b/>
          <w:bCs/>
        </w:rPr>
        <w:t>6</w:t>
      </w:r>
      <w:r w:rsidR="00620C7A">
        <w:rPr>
          <w:b/>
          <w:bCs/>
        </w:rPr>
        <w:t>, (External Validity)</w:t>
      </w:r>
      <w:r w:rsidRPr="0067085E">
        <w:rPr>
          <w:b/>
          <w:bCs/>
        </w:rPr>
        <w:t>:  School-level correlations</w:t>
      </w:r>
      <w:r w:rsidR="00620C7A">
        <w:rPr>
          <w:b/>
          <w:bCs/>
        </w:rPr>
        <w:t xml:space="preserve"> by grade</w:t>
      </w:r>
      <w:r w:rsidRPr="0067085E">
        <w:rPr>
          <w:b/>
          <w:bCs/>
        </w:rPr>
        <w:t>:</w:t>
      </w:r>
      <w:r>
        <w:rPr>
          <w:b/>
          <w:bCs/>
        </w:rPr>
        <w:t xml:space="preserve"> </w:t>
      </w:r>
      <w:r w:rsidR="004D49C9">
        <w:rPr>
          <w:b/>
          <w:bCs/>
        </w:rPr>
        <w:t>Mathematics</w:t>
      </w:r>
      <w:r w:rsidRPr="0067085E">
        <w:rPr>
          <w:b/>
          <w:bCs/>
        </w:rPr>
        <w:t xml:space="preserve"> academic </w:t>
      </w:r>
      <w:r>
        <w:rPr>
          <w:b/>
          <w:bCs/>
        </w:rPr>
        <w:t xml:space="preserve">growth </w:t>
      </w:r>
      <w:r w:rsidRPr="0067085E">
        <w:rPr>
          <w:b/>
          <w:bCs/>
        </w:rPr>
        <w:t xml:space="preserve">and VOCAL </w:t>
      </w:r>
      <w:r>
        <w:rPr>
          <w:b/>
          <w:bCs/>
        </w:rPr>
        <w:t xml:space="preserve">dimension </w:t>
      </w:r>
      <w:r w:rsidRPr="0067085E">
        <w:rPr>
          <w:b/>
          <w:bCs/>
        </w:rPr>
        <w:t>scores</w:t>
      </w:r>
      <w:r w:rsidRPr="0067085E">
        <w:rPr>
          <w:b/>
          <w:bCs/>
          <w:vertAlign w:val="superscript"/>
        </w:rPr>
        <w:t>1,2</w:t>
      </w:r>
    </w:p>
    <w:tbl>
      <w:tblPr>
        <w:tblW w:w="10134" w:type="dxa"/>
        <w:tblLayout w:type="fixed"/>
        <w:tblCellMar>
          <w:left w:w="0" w:type="dxa"/>
          <w:right w:w="0" w:type="dxa"/>
        </w:tblCellMar>
        <w:tblLook w:val="0600" w:firstRow="0" w:lastRow="0" w:firstColumn="0" w:lastColumn="0" w:noHBand="1" w:noVBand="1"/>
        <w:tblCaption w:val="Correlations of 2018 school-level indicators and VOCAL scaled scores"/>
        <w:tblDescription w:val="This table examines the school-level correlations between VOCAL scaled scores and various school-level indicators; the school-level Pearson correlations for all schools (N = 1,227) are:&#10; &#10;Attendance rate: 0.32&#10;Chronically absent (10% or more): -0.34&#10;Discipline rate: -0.51&#10;In-school suspension rate: -0.34&#10;Out-of-school suspension rate: -0.34&#10;Graduation rate (G10 only): 0.12&#10;Drop-out rate (G10 only): -0.08"/>
      </w:tblPr>
      <w:tblGrid>
        <w:gridCol w:w="3251"/>
        <w:gridCol w:w="1721"/>
        <w:gridCol w:w="1721"/>
        <w:gridCol w:w="1720"/>
        <w:gridCol w:w="1721"/>
      </w:tblGrid>
      <w:tr w:rsidR="001B7DBD" w:rsidRPr="009E518B" w14:paraId="7A6834D2" w14:textId="77777777" w:rsidTr="004F78CC">
        <w:trPr>
          <w:trHeight w:val="652"/>
        </w:trPr>
        <w:tc>
          <w:tcPr>
            <w:tcW w:w="325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7BC9BD6F" w14:textId="77777777" w:rsidR="001B7DBD" w:rsidRPr="009E518B" w:rsidRDefault="001B7DBD" w:rsidP="004F78CC">
            <w:pPr>
              <w:rPr>
                <w:b/>
              </w:rPr>
            </w:pPr>
            <w:r>
              <w:rPr>
                <w:b/>
              </w:rPr>
              <w:t>Grade (Number)</w:t>
            </w:r>
          </w:p>
        </w:tc>
        <w:tc>
          <w:tcPr>
            <w:tcW w:w="1721" w:type="dxa"/>
            <w:tcBorders>
              <w:top w:val="single" w:sz="4" w:space="0" w:color="auto"/>
              <w:bottom w:val="single" w:sz="4" w:space="0" w:color="auto"/>
            </w:tcBorders>
            <w:shd w:val="clear" w:color="auto" w:fill="002060"/>
            <w:vAlign w:val="center"/>
          </w:tcPr>
          <w:p w14:paraId="057553DA" w14:textId="77777777" w:rsidR="001B7DBD" w:rsidRDefault="001B7DBD" w:rsidP="004F78CC">
            <w:pPr>
              <w:rPr>
                <w:b/>
                <w:bCs/>
              </w:rPr>
            </w:pPr>
            <w:r>
              <w:rPr>
                <w:b/>
                <w:bCs/>
              </w:rPr>
              <w:t>Overall</w:t>
            </w:r>
          </w:p>
        </w:tc>
        <w:tc>
          <w:tcPr>
            <w:tcW w:w="172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011E7471" w14:textId="77777777" w:rsidR="001B7DBD" w:rsidRPr="00B87B9F" w:rsidRDefault="001B7DBD" w:rsidP="004F78CC">
            <w:pPr>
              <w:rPr>
                <w:b/>
                <w:bCs/>
              </w:rPr>
            </w:pPr>
            <w:r>
              <w:rPr>
                <w:b/>
                <w:bCs/>
              </w:rPr>
              <w:t xml:space="preserve">Engagement </w:t>
            </w:r>
          </w:p>
        </w:tc>
        <w:tc>
          <w:tcPr>
            <w:tcW w:w="1720"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0865C6E8" w14:textId="77777777" w:rsidR="001B7DBD" w:rsidRPr="00B87B9F" w:rsidRDefault="001B7DBD" w:rsidP="004F78CC">
            <w:pPr>
              <w:rPr>
                <w:b/>
                <w:bCs/>
              </w:rPr>
            </w:pPr>
            <w:r>
              <w:rPr>
                <w:b/>
                <w:bCs/>
              </w:rPr>
              <w:t>Safety</w:t>
            </w:r>
          </w:p>
        </w:tc>
        <w:tc>
          <w:tcPr>
            <w:tcW w:w="1721" w:type="dxa"/>
            <w:tcBorders>
              <w:top w:val="single" w:sz="4" w:space="0" w:color="auto"/>
              <w:bottom w:val="single" w:sz="4" w:space="0" w:color="auto"/>
            </w:tcBorders>
            <w:shd w:val="clear" w:color="auto" w:fill="002060"/>
            <w:tcMar>
              <w:top w:w="15" w:type="dxa"/>
              <w:left w:w="108" w:type="dxa"/>
              <w:bottom w:w="0" w:type="dxa"/>
              <w:right w:w="108" w:type="dxa"/>
            </w:tcMar>
            <w:vAlign w:val="center"/>
            <w:hideMark/>
          </w:tcPr>
          <w:p w14:paraId="438C5A12" w14:textId="77777777" w:rsidR="001B7DBD" w:rsidRPr="00B87B9F" w:rsidRDefault="001B7DBD" w:rsidP="004F78CC">
            <w:pPr>
              <w:rPr>
                <w:b/>
                <w:bCs/>
              </w:rPr>
            </w:pPr>
            <w:r>
              <w:rPr>
                <w:b/>
                <w:bCs/>
              </w:rPr>
              <w:t>Environment</w:t>
            </w:r>
          </w:p>
        </w:tc>
      </w:tr>
      <w:tr w:rsidR="001B7DBD" w:rsidRPr="009E518B" w14:paraId="7298EE5A" w14:textId="77777777" w:rsidTr="004F78CC">
        <w:trPr>
          <w:trHeight w:val="528"/>
        </w:trPr>
        <w:tc>
          <w:tcPr>
            <w:tcW w:w="3251" w:type="dxa"/>
            <w:tcBorders>
              <w:top w:val="single" w:sz="4" w:space="0" w:color="auto"/>
            </w:tcBorders>
            <w:shd w:val="clear" w:color="auto" w:fill="auto"/>
            <w:tcMar>
              <w:top w:w="15" w:type="dxa"/>
              <w:left w:w="108" w:type="dxa"/>
              <w:bottom w:w="0" w:type="dxa"/>
              <w:right w:w="108" w:type="dxa"/>
            </w:tcMar>
            <w:vAlign w:val="center"/>
            <w:hideMark/>
          </w:tcPr>
          <w:p w14:paraId="0ABF615E" w14:textId="3BC9C2D7" w:rsidR="001B7DBD" w:rsidRPr="00DF00AB" w:rsidRDefault="001B7DBD" w:rsidP="004F78CC">
            <w:r w:rsidRPr="00DF00AB">
              <w:t>Grade 4 (N = 746)</w:t>
            </w:r>
            <w:r w:rsidRPr="00DF00AB">
              <w:rPr>
                <w:vertAlign w:val="superscript"/>
              </w:rPr>
              <w:t xml:space="preserve"> </w:t>
            </w:r>
          </w:p>
        </w:tc>
        <w:tc>
          <w:tcPr>
            <w:tcW w:w="1721" w:type="dxa"/>
            <w:tcBorders>
              <w:top w:val="single" w:sz="4" w:space="0" w:color="auto"/>
            </w:tcBorders>
            <w:vAlign w:val="center"/>
          </w:tcPr>
          <w:p w14:paraId="6B06F709" w14:textId="576F2D5F" w:rsidR="001B7DBD" w:rsidRDefault="001B7DBD" w:rsidP="004F78CC">
            <w:r>
              <w:t>0.</w:t>
            </w:r>
            <w:r w:rsidR="00D33C84">
              <w:t>21</w:t>
            </w:r>
            <w:r>
              <w:t>**</w:t>
            </w:r>
          </w:p>
        </w:tc>
        <w:tc>
          <w:tcPr>
            <w:tcW w:w="1721" w:type="dxa"/>
            <w:tcBorders>
              <w:top w:val="single" w:sz="4" w:space="0" w:color="auto"/>
            </w:tcBorders>
            <w:shd w:val="clear" w:color="auto" w:fill="auto"/>
            <w:tcMar>
              <w:top w:w="15" w:type="dxa"/>
              <w:left w:w="108" w:type="dxa"/>
              <w:bottom w:w="0" w:type="dxa"/>
              <w:right w:w="108" w:type="dxa"/>
            </w:tcMar>
            <w:vAlign w:val="center"/>
            <w:hideMark/>
          </w:tcPr>
          <w:p w14:paraId="054014B3" w14:textId="7A4C95D4" w:rsidR="001B7DBD" w:rsidRPr="009E518B" w:rsidRDefault="001B7DBD" w:rsidP="004F78CC">
            <w:r>
              <w:t>0.0</w:t>
            </w:r>
            <w:r w:rsidR="00D33C84">
              <w:t>9*</w:t>
            </w:r>
          </w:p>
        </w:tc>
        <w:tc>
          <w:tcPr>
            <w:tcW w:w="1720" w:type="dxa"/>
            <w:tcBorders>
              <w:top w:val="single" w:sz="4" w:space="0" w:color="auto"/>
            </w:tcBorders>
            <w:shd w:val="clear" w:color="auto" w:fill="auto"/>
            <w:tcMar>
              <w:top w:w="15" w:type="dxa"/>
              <w:left w:w="108" w:type="dxa"/>
              <w:bottom w:w="0" w:type="dxa"/>
              <w:right w:w="108" w:type="dxa"/>
            </w:tcMar>
            <w:vAlign w:val="center"/>
            <w:hideMark/>
          </w:tcPr>
          <w:p w14:paraId="0666D765" w14:textId="77777777" w:rsidR="001B7DBD" w:rsidRPr="009E518B" w:rsidRDefault="001B7DBD" w:rsidP="004F78CC">
            <w:r>
              <w:t>0.28**</w:t>
            </w:r>
          </w:p>
        </w:tc>
        <w:tc>
          <w:tcPr>
            <w:tcW w:w="1721" w:type="dxa"/>
            <w:tcBorders>
              <w:top w:val="single" w:sz="4" w:space="0" w:color="auto"/>
            </w:tcBorders>
            <w:shd w:val="clear" w:color="auto" w:fill="auto"/>
            <w:tcMar>
              <w:top w:w="15" w:type="dxa"/>
              <w:left w:w="108" w:type="dxa"/>
              <w:bottom w:w="0" w:type="dxa"/>
              <w:right w:w="108" w:type="dxa"/>
            </w:tcMar>
            <w:vAlign w:val="center"/>
            <w:hideMark/>
          </w:tcPr>
          <w:p w14:paraId="3261F24B" w14:textId="5C09E762" w:rsidR="001B7DBD" w:rsidRPr="009E518B" w:rsidRDefault="001B7DBD" w:rsidP="004F78CC">
            <w:r>
              <w:t xml:space="preserve"> </w:t>
            </w:r>
            <w:r w:rsidR="00462DBF">
              <w:t xml:space="preserve"> </w:t>
            </w:r>
            <w:r>
              <w:t>0.</w:t>
            </w:r>
            <w:r w:rsidR="00D33C84">
              <w:t>10**</w:t>
            </w:r>
          </w:p>
        </w:tc>
      </w:tr>
      <w:tr w:rsidR="001B7DBD" w:rsidRPr="009E518B" w14:paraId="171CACFC" w14:textId="77777777" w:rsidTr="004F78CC">
        <w:trPr>
          <w:trHeight w:val="528"/>
        </w:trPr>
        <w:tc>
          <w:tcPr>
            <w:tcW w:w="3251" w:type="dxa"/>
            <w:shd w:val="clear" w:color="auto" w:fill="D9E2F3" w:themeFill="accent1" w:themeFillTint="33"/>
            <w:tcMar>
              <w:top w:w="15" w:type="dxa"/>
              <w:left w:w="108" w:type="dxa"/>
              <w:bottom w:w="0" w:type="dxa"/>
              <w:right w:w="108" w:type="dxa"/>
            </w:tcMar>
            <w:vAlign w:val="center"/>
            <w:hideMark/>
          </w:tcPr>
          <w:p w14:paraId="6FFCDAFE" w14:textId="77777777" w:rsidR="001B7DBD" w:rsidRPr="004E432A" w:rsidRDefault="001B7DBD" w:rsidP="004F78CC">
            <w:r>
              <w:t>Grade 5 (N = 690)</w:t>
            </w:r>
          </w:p>
        </w:tc>
        <w:tc>
          <w:tcPr>
            <w:tcW w:w="1721" w:type="dxa"/>
            <w:shd w:val="clear" w:color="auto" w:fill="D9E2F3" w:themeFill="accent1" w:themeFillTint="33"/>
            <w:vAlign w:val="center"/>
          </w:tcPr>
          <w:p w14:paraId="526A3C7B" w14:textId="3D5CB95E" w:rsidR="001B7DBD" w:rsidRDefault="001B7DBD" w:rsidP="004F78CC">
            <w:r>
              <w:t>0.</w:t>
            </w:r>
            <w:r w:rsidR="00D670C7">
              <w:t>17</w:t>
            </w:r>
            <w:r>
              <w:t>**</w:t>
            </w:r>
          </w:p>
        </w:tc>
        <w:tc>
          <w:tcPr>
            <w:tcW w:w="1721" w:type="dxa"/>
            <w:shd w:val="clear" w:color="auto" w:fill="D9E2F3" w:themeFill="accent1" w:themeFillTint="33"/>
            <w:tcMar>
              <w:top w:w="15" w:type="dxa"/>
              <w:left w:w="108" w:type="dxa"/>
              <w:bottom w:w="0" w:type="dxa"/>
              <w:right w:w="108" w:type="dxa"/>
            </w:tcMar>
            <w:vAlign w:val="center"/>
            <w:hideMark/>
          </w:tcPr>
          <w:p w14:paraId="509F1E6A" w14:textId="1A9EA931" w:rsidR="001B7DBD" w:rsidRPr="009E518B" w:rsidRDefault="001B7DBD" w:rsidP="004F78CC">
            <w:r>
              <w:t>0.1</w:t>
            </w:r>
            <w:r w:rsidR="00D670C7">
              <w:t>1</w:t>
            </w:r>
            <w:r>
              <w:t>**</w:t>
            </w:r>
          </w:p>
        </w:tc>
        <w:tc>
          <w:tcPr>
            <w:tcW w:w="1720" w:type="dxa"/>
            <w:shd w:val="clear" w:color="auto" w:fill="D9E2F3" w:themeFill="accent1" w:themeFillTint="33"/>
            <w:tcMar>
              <w:top w:w="15" w:type="dxa"/>
              <w:left w:w="108" w:type="dxa"/>
              <w:bottom w:w="0" w:type="dxa"/>
              <w:right w:w="108" w:type="dxa"/>
            </w:tcMar>
            <w:vAlign w:val="center"/>
            <w:hideMark/>
          </w:tcPr>
          <w:p w14:paraId="035E9949" w14:textId="524DB930" w:rsidR="001B7DBD" w:rsidRPr="009E518B" w:rsidRDefault="001B7DBD" w:rsidP="004F78CC">
            <w:r>
              <w:t>0.</w:t>
            </w:r>
            <w:r w:rsidR="00D670C7">
              <w:t>22</w:t>
            </w:r>
            <w:r>
              <w:t>**</w:t>
            </w:r>
          </w:p>
        </w:tc>
        <w:tc>
          <w:tcPr>
            <w:tcW w:w="1721" w:type="dxa"/>
            <w:shd w:val="clear" w:color="auto" w:fill="D9E2F3" w:themeFill="accent1" w:themeFillTint="33"/>
            <w:tcMar>
              <w:top w:w="15" w:type="dxa"/>
              <w:left w:w="108" w:type="dxa"/>
              <w:bottom w:w="0" w:type="dxa"/>
              <w:right w:w="108" w:type="dxa"/>
            </w:tcMar>
            <w:vAlign w:val="center"/>
            <w:hideMark/>
          </w:tcPr>
          <w:p w14:paraId="5F2B31A7" w14:textId="02FE8707" w:rsidR="001B7DBD" w:rsidRPr="009E518B" w:rsidRDefault="001B7DBD" w:rsidP="004F78CC">
            <w:r>
              <w:t xml:space="preserve"> </w:t>
            </w:r>
            <w:r w:rsidR="00462DBF">
              <w:t xml:space="preserve"> </w:t>
            </w:r>
            <w:r>
              <w:t>0.1</w:t>
            </w:r>
            <w:r w:rsidR="00D670C7">
              <w:t>0</w:t>
            </w:r>
            <w:r>
              <w:t>**</w:t>
            </w:r>
          </w:p>
        </w:tc>
      </w:tr>
      <w:tr w:rsidR="001B7DBD" w:rsidRPr="009E518B" w14:paraId="199258F0" w14:textId="77777777" w:rsidTr="004F78CC">
        <w:trPr>
          <w:trHeight w:val="528"/>
        </w:trPr>
        <w:tc>
          <w:tcPr>
            <w:tcW w:w="3251" w:type="dxa"/>
            <w:shd w:val="clear" w:color="auto" w:fill="auto"/>
            <w:tcMar>
              <w:top w:w="15" w:type="dxa"/>
              <w:left w:w="108" w:type="dxa"/>
              <w:bottom w:w="0" w:type="dxa"/>
              <w:right w:w="108" w:type="dxa"/>
            </w:tcMar>
            <w:vAlign w:val="center"/>
          </w:tcPr>
          <w:p w14:paraId="422506CE" w14:textId="77777777" w:rsidR="001B7DBD" w:rsidRDefault="001B7DBD" w:rsidP="004F78CC">
            <w:r>
              <w:t>Grade 8 (N = 405)</w:t>
            </w:r>
          </w:p>
        </w:tc>
        <w:tc>
          <w:tcPr>
            <w:tcW w:w="1721" w:type="dxa"/>
            <w:vAlign w:val="center"/>
          </w:tcPr>
          <w:p w14:paraId="2182DCB6" w14:textId="59872DAC" w:rsidR="001B7DBD" w:rsidRDefault="001B7DBD" w:rsidP="004F78CC">
            <w:r>
              <w:t>0.</w:t>
            </w:r>
            <w:r w:rsidR="000A071F">
              <w:t>18</w:t>
            </w:r>
            <w:r>
              <w:t>**</w:t>
            </w:r>
          </w:p>
        </w:tc>
        <w:tc>
          <w:tcPr>
            <w:tcW w:w="1721" w:type="dxa"/>
            <w:shd w:val="clear" w:color="auto" w:fill="auto"/>
            <w:tcMar>
              <w:top w:w="15" w:type="dxa"/>
              <w:left w:w="108" w:type="dxa"/>
              <w:bottom w:w="0" w:type="dxa"/>
              <w:right w:w="108" w:type="dxa"/>
            </w:tcMar>
            <w:vAlign w:val="center"/>
          </w:tcPr>
          <w:p w14:paraId="3459FDB9" w14:textId="3C41DBCD" w:rsidR="001B7DBD" w:rsidRDefault="001B7DBD" w:rsidP="004F78CC">
            <w:r>
              <w:t>0.</w:t>
            </w:r>
            <w:r w:rsidR="000A071F">
              <w:t>13</w:t>
            </w:r>
            <w:r>
              <w:t>**</w:t>
            </w:r>
          </w:p>
        </w:tc>
        <w:tc>
          <w:tcPr>
            <w:tcW w:w="1720" w:type="dxa"/>
            <w:shd w:val="clear" w:color="auto" w:fill="auto"/>
            <w:tcMar>
              <w:top w:w="15" w:type="dxa"/>
              <w:left w:w="108" w:type="dxa"/>
              <w:bottom w:w="0" w:type="dxa"/>
              <w:right w:w="108" w:type="dxa"/>
            </w:tcMar>
            <w:vAlign w:val="center"/>
          </w:tcPr>
          <w:p w14:paraId="7B67603F" w14:textId="45392905" w:rsidR="001B7DBD" w:rsidRDefault="001B7DBD" w:rsidP="004F78CC">
            <w:r>
              <w:t>0.</w:t>
            </w:r>
            <w:r w:rsidR="000A071F">
              <w:t>2</w:t>
            </w:r>
            <w:r>
              <w:t>3**</w:t>
            </w:r>
          </w:p>
        </w:tc>
        <w:tc>
          <w:tcPr>
            <w:tcW w:w="1721" w:type="dxa"/>
            <w:shd w:val="clear" w:color="auto" w:fill="auto"/>
            <w:tcMar>
              <w:top w:w="15" w:type="dxa"/>
              <w:left w:w="108" w:type="dxa"/>
              <w:bottom w:w="0" w:type="dxa"/>
              <w:right w:w="108" w:type="dxa"/>
            </w:tcMar>
            <w:vAlign w:val="center"/>
          </w:tcPr>
          <w:p w14:paraId="47E43A03" w14:textId="798EC4A6" w:rsidR="001B7DBD" w:rsidRDefault="001B7DBD" w:rsidP="004F78CC">
            <w:r>
              <w:t xml:space="preserve"> </w:t>
            </w:r>
            <w:r w:rsidR="00462DBF">
              <w:t xml:space="preserve"> </w:t>
            </w:r>
            <w:r>
              <w:t>0.</w:t>
            </w:r>
            <w:r w:rsidR="000A071F">
              <w:t>08</w:t>
            </w:r>
            <w:r w:rsidRPr="00AD13BF">
              <w:rPr>
                <w:vertAlign w:val="superscript"/>
              </w:rPr>
              <w:t xml:space="preserve"> NS</w:t>
            </w:r>
          </w:p>
        </w:tc>
      </w:tr>
      <w:tr w:rsidR="001B7DBD" w:rsidRPr="009E518B" w14:paraId="1B69A149" w14:textId="77777777" w:rsidTr="004F78CC">
        <w:trPr>
          <w:trHeight w:val="528"/>
        </w:trPr>
        <w:tc>
          <w:tcPr>
            <w:tcW w:w="325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1E6AAC7B" w14:textId="77777777" w:rsidR="001B7DBD" w:rsidRDefault="001B7DBD" w:rsidP="004F78CC">
            <w:r>
              <w:t>Grade 10 (N = 253)</w:t>
            </w:r>
          </w:p>
        </w:tc>
        <w:tc>
          <w:tcPr>
            <w:tcW w:w="1721" w:type="dxa"/>
            <w:tcBorders>
              <w:bottom w:val="single" w:sz="4" w:space="0" w:color="002060"/>
            </w:tcBorders>
            <w:shd w:val="clear" w:color="auto" w:fill="D9E2F3" w:themeFill="accent1" w:themeFillTint="33"/>
            <w:vAlign w:val="center"/>
          </w:tcPr>
          <w:p w14:paraId="7D67B47C" w14:textId="77777777" w:rsidR="001B7DBD" w:rsidRDefault="001B7DBD" w:rsidP="004F78CC">
            <w:r>
              <w:t>0.07</w:t>
            </w:r>
            <w:r w:rsidRPr="00AD13BF">
              <w:rPr>
                <w:vertAlign w:val="superscript"/>
              </w:rPr>
              <w:t xml:space="preserve"> NS</w:t>
            </w:r>
          </w:p>
        </w:tc>
        <w:tc>
          <w:tcPr>
            <w:tcW w:w="172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0E83F608" w14:textId="653031C7" w:rsidR="001B7DBD" w:rsidRDefault="001B7DBD" w:rsidP="004F78CC">
            <w:r>
              <w:t>0.0</w:t>
            </w:r>
            <w:r w:rsidR="00250484">
              <w:t>3</w:t>
            </w:r>
            <w:r w:rsidRPr="00AD13BF">
              <w:rPr>
                <w:vertAlign w:val="superscript"/>
              </w:rPr>
              <w:t xml:space="preserve"> NS</w:t>
            </w:r>
          </w:p>
        </w:tc>
        <w:tc>
          <w:tcPr>
            <w:tcW w:w="1720"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7782437B" w14:textId="661513E6" w:rsidR="001B7DBD" w:rsidRDefault="001B7DBD" w:rsidP="004F78CC">
            <w:r>
              <w:t>0.1</w:t>
            </w:r>
            <w:r w:rsidR="00250484">
              <w:t>9</w:t>
            </w:r>
            <w:r>
              <w:t>**</w:t>
            </w:r>
          </w:p>
        </w:tc>
        <w:tc>
          <w:tcPr>
            <w:tcW w:w="1721" w:type="dxa"/>
            <w:tcBorders>
              <w:bottom w:val="single" w:sz="4" w:space="0" w:color="002060"/>
            </w:tcBorders>
            <w:shd w:val="clear" w:color="auto" w:fill="D9E2F3" w:themeFill="accent1" w:themeFillTint="33"/>
            <w:tcMar>
              <w:top w:w="15" w:type="dxa"/>
              <w:left w:w="108" w:type="dxa"/>
              <w:bottom w:w="0" w:type="dxa"/>
              <w:right w:w="108" w:type="dxa"/>
            </w:tcMar>
            <w:vAlign w:val="center"/>
          </w:tcPr>
          <w:p w14:paraId="5B63B6D3" w14:textId="77777777" w:rsidR="001B7DBD" w:rsidRDefault="001B7DBD" w:rsidP="004F78CC">
            <w:r>
              <w:t xml:space="preserve"> -0.10</w:t>
            </w:r>
            <w:r w:rsidRPr="00AD13BF">
              <w:rPr>
                <w:vertAlign w:val="superscript"/>
              </w:rPr>
              <w:t xml:space="preserve"> NS</w:t>
            </w:r>
          </w:p>
        </w:tc>
      </w:tr>
    </w:tbl>
    <w:p w14:paraId="3A37D623" w14:textId="340B396F" w:rsidR="00EF5ED2" w:rsidRPr="00EF5ED2" w:rsidRDefault="00EF5ED2" w:rsidP="00EF5ED2">
      <w:pPr>
        <w:spacing w:after="240"/>
        <w:rPr>
          <w:sz w:val="20"/>
          <w:szCs w:val="20"/>
        </w:rPr>
      </w:pPr>
      <w:r w:rsidRPr="00C03699">
        <w:rPr>
          <w:sz w:val="20"/>
          <w:szCs w:val="20"/>
          <w:vertAlign w:val="superscript"/>
        </w:rPr>
        <w:t>1</w:t>
      </w:r>
      <w:r w:rsidRPr="00C03699">
        <w:rPr>
          <w:bCs/>
          <w:sz w:val="20"/>
          <w:szCs w:val="20"/>
        </w:rPr>
        <w:t xml:space="preserve">Data based on schools with </w:t>
      </w:r>
      <w:r>
        <w:rPr>
          <w:bCs/>
          <w:sz w:val="20"/>
          <w:szCs w:val="20"/>
        </w:rPr>
        <w:t xml:space="preserve">greater than </w:t>
      </w:r>
      <w:r w:rsidRPr="00C03699">
        <w:rPr>
          <w:bCs/>
          <w:sz w:val="20"/>
          <w:szCs w:val="20"/>
        </w:rPr>
        <w:t>10 students contributing to the aggregate VOCAL score</w:t>
      </w:r>
      <w:r>
        <w:rPr>
          <w:sz w:val="20"/>
          <w:szCs w:val="20"/>
        </w:rPr>
        <w:t>;</w:t>
      </w:r>
      <w:r w:rsidRPr="00C03699">
        <w:rPr>
          <w:sz w:val="20"/>
          <w:szCs w:val="20"/>
        </w:rPr>
        <w:t xml:space="preserve"> </w:t>
      </w:r>
      <w:r>
        <w:rPr>
          <w:sz w:val="20"/>
          <w:szCs w:val="20"/>
          <w:vertAlign w:val="superscript"/>
        </w:rPr>
        <w:t>2</w:t>
      </w:r>
      <w:r>
        <w:rPr>
          <w:sz w:val="20"/>
          <w:szCs w:val="20"/>
        </w:rPr>
        <w:t>**</w:t>
      </w:r>
      <w:r w:rsidRPr="005727DE">
        <w:rPr>
          <w:i/>
          <w:sz w:val="20"/>
          <w:szCs w:val="20"/>
        </w:rPr>
        <w:t>p</w:t>
      </w:r>
      <w:r>
        <w:rPr>
          <w:sz w:val="20"/>
          <w:szCs w:val="20"/>
        </w:rPr>
        <w:t>&lt;0.01; *</w:t>
      </w:r>
      <w:r w:rsidRPr="005727DE">
        <w:rPr>
          <w:i/>
          <w:sz w:val="20"/>
          <w:szCs w:val="20"/>
        </w:rPr>
        <w:t>p</w:t>
      </w:r>
      <w:r>
        <w:rPr>
          <w:sz w:val="20"/>
          <w:szCs w:val="20"/>
        </w:rPr>
        <w:t>&lt;0.05</w:t>
      </w:r>
      <w:r w:rsidR="00740194">
        <w:rPr>
          <w:sz w:val="20"/>
          <w:szCs w:val="20"/>
        </w:rPr>
        <w:t xml:space="preserve">; </w:t>
      </w:r>
      <w:r w:rsidR="00740194" w:rsidRPr="00740194">
        <w:rPr>
          <w:sz w:val="20"/>
          <w:szCs w:val="20"/>
          <w:vertAlign w:val="superscript"/>
        </w:rPr>
        <w:t>NS</w:t>
      </w:r>
      <w:r w:rsidR="00740194">
        <w:rPr>
          <w:sz w:val="20"/>
          <w:szCs w:val="20"/>
        </w:rPr>
        <w:t>: not significant.</w:t>
      </w:r>
    </w:p>
    <w:p w14:paraId="3E5D1ED3" w14:textId="77777777" w:rsidR="001B7DBD" w:rsidRPr="005F043D" w:rsidRDefault="001B7DBD" w:rsidP="001B7DBD">
      <w:pPr>
        <w:tabs>
          <w:tab w:val="left" w:pos="-5220"/>
        </w:tabs>
        <w:rPr>
          <w:rFonts w:ascii="Courier New" w:hAnsi="Courier New" w:cs="Courier New"/>
          <w:b/>
          <w:sz w:val="16"/>
          <w:szCs w:val="16"/>
        </w:rPr>
      </w:pPr>
    </w:p>
    <w:p w14:paraId="663238CB" w14:textId="77777777" w:rsidR="001B7DBD" w:rsidRPr="005F043D" w:rsidRDefault="001B7DBD" w:rsidP="004E0CD7">
      <w:pPr>
        <w:tabs>
          <w:tab w:val="left" w:pos="-5220"/>
        </w:tabs>
        <w:rPr>
          <w:rFonts w:ascii="Courier New" w:hAnsi="Courier New" w:cs="Courier New"/>
          <w:b/>
          <w:sz w:val="16"/>
          <w:szCs w:val="16"/>
        </w:rPr>
      </w:pPr>
    </w:p>
    <w:sectPr w:rsidR="001B7DBD" w:rsidRPr="005F043D" w:rsidSect="008A70EF">
      <w:pgSz w:w="12240" w:h="15840"/>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AA9D4" w14:textId="77777777" w:rsidR="00BA0A39" w:rsidRDefault="00BA0A39" w:rsidP="00467DE4">
      <w:r>
        <w:separator/>
      </w:r>
    </w:p>
  </w:endnote>
  <w:endnote w:type="continuationSeparator" w:id="0">
    <w:p w14:paraId="446B1140" w14:textId="77777777" w:rsidR="00BA0A39" w:rsidRDefault="00BA0A39" w:rsidP="0046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175753"/>
      <w:docPartObj>
        <w:docPartGallery w:val="Page Numbers (Bottom of Page)"/>
        <w:docPartUnique/>
      </w:docPartObj>
    </w:sdtPr>
    <w:sdtEndPr>
      <w:rPr>
        <w:noProof/>
      </w:rPr>
    </w:sdtEndPr>
    <w:sdtContent>
      <w:p w14:paraId="3D959F20" w14:textId="023B5F63" w:rsidR="00467DE4" w:rsidRDefault="00467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36DED" w14:textId="77777777" w:rsidR="00BA0A39" w:rsidRDefault="00BA0A39" w:rsidP="00467DE4">
      <w:r>
        <w:separator/>
      </w:r>
    </w:p>
  </w:footnote>
  <w:footnote w:type="continuationSeparator" w:id="0">
    <w:p w14:paraId="158AE9B5" w14:textId="77777777" w:rsidR="00BA0A39" w:rsidRDefault="00BA0A39" w:rsidP="0046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28D8"/>
    <w:multiLevelType w:val="hybridMultilevel"/>
    <w:tmpl w:val="E326D6C8"/>
    <w:lvl w:ilvl="0" w:tplc="04090001">
      <w:start w:val="1"/>
      <w:numFmt w:val="bullet"/>
      <w:lvlText w:val=""/>
      <w:lvlJc w:val="left"/>
      <w:pPr>
        <w:ind w:left="720" w:hanging="360"/>
      </w:pPr>
      <w:rPr>
        <w:rFonts w:ascii="Symbol" w:hAnsi="Symbol" w:hint="default"/>
      </w:rPr>
    </w:lvl>
    <w:lvl w:ilvl="1" w:tplc="B1FCB1A0">
      <w:start w:val="1"/>
      <w:numFmt w:val="bullet"/>
      <w:lvlText w:val=""/>
      <w:lvlJc w:val="left"/>
      <w:pPr>
        <w:ind w:left="1440" w:hanging="360"/>
      </w:pPr>
      <w:rPr>
        <w:rFonts w:ascii="Wingdings" w:hAnsi="Wingdings" w:hint="default"/>
      </w:rPr>
    </w:lvl>
    <w:lvl w:ilvl="2" w:tplc="B1FCB1A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F5CEE"/>
    <w:multiLevelType w:val="hybridMultilevel"/>
    <w:tmpl w:val="A0A6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7C2"/>
    <w:multiLevelType w:val="hybridMultilevel"/>
    <w:tmpl w:val="7D92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F3C29"/>
    <w:multiLevelType w:val="hybridMultilevel"/>
    <w:tmpl w:val="8848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F33D6"/>
    <w:multiLevelType w:val="multilevel"/>
    <w:tmpl w:val="9648AFB6"/>
    <w:lvl w:ilvl="0">
      <w:start w:val="2"/>
      <w:numFmt w:val="decimal"/>
      <w:lvlText w:val="%1."/>
      <w:lvlJc w:val="left"/>
      <w:pPr>
        <w:ind w:left="72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C03922"/>
    <w:multiLevelType w:val="multilevel"/>
    <w:tmpl w:val="7B864D70"/>
    <w:lvl w:ilvl="0">
      <w:start w:val="6"/>
      <w:numFmt w:val="decimal"/>
      <w:lvlText w:val="%1."/>
      <w:lvlJc w:val="left"/>
      <w:pPr>
        <w:ind w:left="400" w:hanging="400"/>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108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44088D"/>
    <w:multiLevelType w:val="multilevel"/>
    <w:tmpl w:val="7CF42506"/>
    <w:lvl w:ilvl="0">
      <w:start w:val="4"/>
      <w:numFmt w:val="decimal"/>
      <w:lvlText w:val="%1."/>
      <w:lvlJc w:val="left"/>
      <w:pPr>
        <w:ind w:left="720" w:hanging="720"/>
      </w:pPr>
      <w:rPr>
        <w:rFonts w:hint="default"/>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03F1F47"/>
    <w:multiLevelType w:val="multilevel"/>
    <w:tmpl w:val="120478AE"/>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52340B1"/>
    <w:multiLevelType w:val="multilevel"/>
    <w:tmpl w:val="AAC032A2"/>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0327609"/>
    <w:multiLevelType w:val="hybridMultilevel"/>
    <w:tmpl w:val="FFE0D928"/>
    <w:lvl w:ilvl="0" w:tplc="7540A5F2">
      <w:start w:val="1"/>
      <w:numFmt w:val="decimal"/>
      <w:lvlText w:val="%1."/>
      <w:lvlJc w:val="left"/>
      <w:pPr>
        <w:ind w:left="720" w:hanging="360"/>
      </w:pPr>
      <w:rPr>
        <w:b/>
        <w:color w:val="0070C0"/>
        <w:sz w:val="24"/>
        <w:szCs w:val="24"/>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F5249"/>
    <w:multiLevelType w:val="hybridMultilevel"/>
    <w:tmpl w:val="0640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379B6"/>
    <w:multiLevelType w:val="multilevel"/>
    <w:tmpl w:val="9626B3FE"/>
    <w:lvl w:ilvl="0">
      <w:start w:val="6"/>
      <w:numFmt w:val="decimal"/>
      <w:lvlText w:val="%1."/>
      <w:lvlJc w:val="left"/>
      <w:pPr>
        <w:ind w:left="400" w:hanging="400"/>
      </w:pPr>
      <w:rPr>
        <w:rFonts w:hint="default"/>
      </w:rPr>
    </w:lvl>
    <w:lvl w:ilvl="1">
      <w:start w:val="6"/>
      <w:numFmt w:val="decimal"/>
      <w:lvlText w:val="%1.%2."/>
      <w:lvlJc w:val="left"/>
      <w:pPr>
        <w:ind w:left="720" w:hanging="720"/>
      </w:pPr>
      <w:rPr>
        <w:rFonts w:hint="default"/>
        <w:b/>
        <w:bCs/>
      </w:rPr>
    </w:lvl>
    <w:lvl w:ilvl="2">
      <w:start w:val="5"/>
      <w:numFmt w:val="decimal"/>
      <w:lvlText w:val="%1.%2.%3."/>
      <w:lvlJc w:val="left"/>
      <w:pPr>
        <w:ind w:left="108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506817"/>
    <w:multiLevelType w:val="hybridMultilevel"/>
    <w:tmpl w:val="2690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B370F"/>
    <w:multiLevelType w:val="multilevel"/>
    <w:tmpl w:val="CB2A80FC"/>
    <w:lvl w:ilvl="0">
      <w:start w:val="6"/>
      <w:numFmt w:val="decimal"/>
      <w:lvlText w:val="%1."/>
      <w:lvlJc w:val="left"/>
      <w:pPr>
        <w:ind w:left="400" w:hanging="40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5896A4E"/>
    <w:multiLevelType w:val="hybridMultilevel"/>
    <w:tmpl w:val="A4EE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B60D3"/>
    <w:multiLevelType w:val="multilevel"/>
    <w:tmpl w:val="7E2CE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516135"/>
    <w:multiLevelType w:val="hybridMultilevel"/>
    <w:tmpl w:val="EE40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16"/>
  </w:num>
  <w:num w:numId="5">
    <w:abstractNumId w:val="0"/>
  </w:num>
  <w:num w:numId="6">
    <w:abstractNumId w:val="1"/>
  </w:num>
  <w:num w:numId="7">
    <w:abstractNumId w:val="3"/>
  </w:num>
  <w:num w:numId="8">
    <w:abstractNumId w:val="14"/>
  </w:num>
  <w:num w:numId="9">
    <w:abstractNumId w:val="12"/>
  </w:num>
  <w:num w:numId="10">
    <w:abstractNumId w:val="4"/>
  </w:num>
  <w:num w:numId="11">
    <w:abstractNumId w:val="15"/>
  </w:num>
  <w:num w:numId="12">
    <w:abstractNumId w:val="6"/>
  </w:num>
  <w:num w:numId="13">
    <w:abstractNumId w:val="7"/>
  </w:num>
  <w:num w:numId="14">
    <w:abstractNumId w:val="8"/>
  </w:num>
  <w:num w:numId="15">
    <w:abstractNumId w:val="1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10"/>
    <w:rsid w:val="00001166"/>
    <w:rsid w:val="00001B79"/>
    <w:rsid w:val="0000620D"/>
    <w:rsid w:val="000065E0"/>
    <w:rsid w:val="000125AD"/>
    <w:rsid w:val="0001403A"/>
    <w:rsid w:val="00014F16"/>
    <w:rsid w:val="000156DF"/>
    <w:rsid w:val="000166EB"/>
    <w:rsid w:val="00017149"/>
    <w:rsid w:val="00017559"/>
    <w:rsid w:val="000203B1"/>
    <w:rsid w:val="00021CA0"/>
    <w:rsid w:val="00023409"/>
    <w:rsid w:val="00023BB5"/>
    <w:rsid w:val="00027F99"/>
    <w:rsid w:val="00030678"/>
    <w:rsid w:val="00030827"/>
    <w:rsid w:val="00032369"/>
    <w:rsid w:val="00032E2A"/>
    <w:rsid w:val="000333F3"/>
    <w:rsid w:val="000342B6"/>
    <w:rsid w:val="0003726E"/>
    <w:rsid w:val="00041405"/>
    <w:rsid w:val="00041BEF"/>
    <w:rsid w:val="000445B5"/>
    <w:rsid w:val="00044739"/>
    <w:rsid w:val="0004587E"/>
    <w:rsid w:val="000519D1"/>
    <w:rsid w:val="000531AD"/>
    <w:rsid w:val="00053D19"/>
    <w:rsid w:val="00054478"/>
    <w:rsid w:val="00055E61"/>
    <w:rsid w:val="00061C0C"/>
    <w:rsid w:val="00062CDF"/>
    <w:rsid w:val="00062E73"/>
    <w:rsid w:val="00067C9D"/>
    <w:rsid w:val="0007061A"/>
    <w:rsid w:val="0007123F"/>
    <w:rsid w:val="0007506E"/>
    <w:rsid w:val="0007606B"/>
    <w:rsid w:val="00083174"/>
    <w:rsid w:val="000841DE"/>
    <w:rsid w:val="0008475C"/>
    <w:rsid w:val="00086E4C"/>
    <w:rsid w:val="00093B3F"/>
    <w:rsid w:val="000953E0"/>
    <w:rsid w:val="00095829"/>
    <w:rsid w:val="000977ED"/>
    <w:rsid w:val="000A071F"/>
    <w:rsid w:val="000A2C38"/>
    <w:rsid w:val="000A5EBE"/>
    <w:rsid w:val="000A6235"/>
    <w:rsid w:val="000A7424"/>
    <w:rsid w:val="000B07CA"/>
    <w:rsid w:val="000B2163"/>
    <w:rsid w:val="000B44B8"/>
    <w:rsid w:val="000B44CD"/>
    <w:rsid w:val="000B4E09"/>
    <w:rsid w:val="000C5949"/>
    <w:rsid w:val="000C65D2"/>
    <w:rsid w:val="000C6D91"/>
    <w:rsid w:val="000D463E"/>
    <w:rsid w:val="000D4CC6"/>
    <w:rsid w:val="000D51EE"/>
    <w:rsid w:val="000D7DAD"/>
    <w:rsid w:val="000E101A"/>
    <w:rsid w:val="000E2AEB"/>
    <w:rsid w:val="000E374E"/>
    <w:rsid w:val="000E3B56"/>
    <w:rsid w:val="000E66EE"/>
    <w:rsid w:val="000E683A"/>
    <w:rsid w:val="000E68F7"/>
    <w:rsid w:val="000F02EA"/>
    <w:rsid w:val="000F1F6C"/>
    <w:rsid w:val="000F41EE"/>
    <w:rsid w:val="0010171B"/>
    <w:rsid w:val="001021FD"/>
    <w:rsid w:val="0010268E"/>
    <w:rsid w:val="00103532"/>
    <w:rsid w:val="00103E11"/>
    <w:rsid w:val="00104517"/>
    <w:rsid w:val="00107138"/>
    <w:rsid w:val="00107BEB"/>
    <w:rsid w:val="001112E7"/>
    <w:rsid w:val="0011286A"/>
    <w:rsid w:val="00112DE9"/>
    <w:rsid w:val="00113A44"/>
    <w:rsid w:val="00115A79"/>
    <w:rsid w:val="00117166"/>
    <w:rsid w:val="00123BF8"/>
    <w:rsid w:val="00130ED4"/>
    <w:rsid w:val="00131B3B"/>
    <w:rsid w:val="0013408D"/>
    <w:rsid w:val="001343E8"/>
    <w:rsid w:val="0014206F"/>
    <w:rsid w:val="00145260"/>
    <w:rsid w:val="00147776"/>
    <w:rsid w:val="0015101A"/>
    <w:rsid w:val="0015266B"/>
    <w:rsid w:val="001548E8"/>
    <w:rsid w:val="00160033"/>
    <w:rsid w:val="001600D6"/>
    <w:rsid w:val="001618EE"/>
    <w:rsid w:val="00163A94"/>
    <w:rsid w:val="0017239F"/>
    <w:rsid w:val="001765DE"/>
    <w:rsid w:val="00176AFF"/>
    <w:rsid w:val="001817C9"/>
    <w:rsid w:val="00182DA5"/>
    <w:rsid w:val="00183737"/>
    <w:rsid w:val="00193214"/>
    <w:rsid w:val="0019336B"/>
    <w:rsid w:val="00193715"/>
    <w:rsid w:val="00193BB2"/>
    <w:rsid w:val="00195992"/>
    <w:rsid w:val="00196A71"/>
    <w:rsid w:val="001973C5"/>
    <w:rsid w:val="00197A3D"/>
    <w:rsid w:val="001A160C"/>
    <w:rsid w:val="001A471A"/>
    <w:rsid w:val="001A70AD"/>
    <w:rsid w:val="001B075A"/>
    <w:rsid w:val="001B1181"/>
    <w:rsid w:val="001B13BA"/>
    <w:rsid w:val="001B1687"/>
    <w:rsid w:val="001B2B75"/>
    <w:rsid w:val="001B4133"/>
    <w:rsid w:val="001B6358"/>
    <w:rsid w:val="001B7B88"/>
    <w:rsid w:val="001B7BD0"/>
    <w:rsid w:val="001B7DBD"/>
    <w:rsid w:val="001C1B23"/>
    <w:rsid w:val="001C2CA9"/>
    <w:rsid w:val="001C3183"/>
    <w:rsid w:val="001C445C"/>
    <w:rsid w:val="001C61E9"/>
    <w:rsid w:val="001D20E1"/>
    <w:rsid w:val="001D3D69"/>
    <w:rsid w:val="001D4B28"/>
    <w:rsid w:val="001E4FCF"/>
    <w:rsid w:val="001E550E"/>
    <w:rsid w:val="001E586F"/>
    <w:rsid w:val="001E7A5E"/>
    <w:rsid w:val="001F006F"/>
    <w:rsid w:val="001F1A7F"/>
    <w:rsid w:val="001F216B"/>
    <w:rsid w:val="001F2D51"/>
    <w:rsid w:val="001F528B"/>
    <w:rsid w:val="00202292"/>
    <w:rsid w:val="00204FE4"/>
    <w:rsid w:val="0020526B"/>
    <w:rsid w:val="002064E7"/>
    <w:rsid w:val="0020754B"/>
    <w:rsid w:val="00210583"/>
    <w:rsid w:val="0021123D"/>
    <w:rsid w:val="00211ADA"/>
    <w:rsid w:val="00212337"/>
    <w:rsid w:val="00212715"/>
    <w:rsid w:val="00213634"/>
    <w:rsid w:val="00215ECF"/>
    <w:rsid w:val="00216531"/>
    <w:rsid w:val="00222C24"/>
    <w:rsid w:val="002243C1"/>
    <w:rsid w:val="002249B5"/>
    <w:rsid w:val="002254A7"/>
    <w:rsid w:val="00231EB2"/>
    <w:rsid w:val="002337E9"/>
    <w:rsid w:val="00233E60"/>
    <w:rsid w:val="002354A9"/>
    <w:rsid w:val="00236CFF"/>
    <w:rsid w:val="00237365"/>
    <w:rsid w:val="002378EF"/>
    <w:rsid w:val="00242B29"/>
    <w:rsid w:val="0024790D"/>
    <w:rsid w:val="00250484"/>
    <w:rsid w:val="0025113B"/>
    <w:rsid w:val="002527B4"/>
    <w:rsid w:val="00252A64"/>
    <w:rsid w:val="00252B85"/>
    <w:rsid w:val="00256A8C"/>
    <w:rsid w:val="00260917"/>
    <w:rsid w:val="00261097"/>
    <w:rsid w:val="00263E75"/>
    <w:rsid w:val="00264E9A"/>
    <w:rsid w:val="00267577"/>
    <w:rsid w:val="00271C0A"/>
    <w:rsid w:val="00271CA3"/>
    <w:rsid w:val="00271CC4"/>
    <w:rsid w:val="00274B8B"/>
    <w:rsid w:val="002769B2"/>
    <w:rsid w:val="0027788E"/>
    <w:rsid w:val="002809B0"/>
    <w:rsid w:val="00290D08"/>
    <w:rsid w:val="0029183B"/>
    <w:rsid w:val="002920EE"/>
    <w:rsid w:val="002923D8"/>
    <w:rsid w:val="00293439"/>
    <w:rsid w:val="00293FB0"/>
    <w:rsid w:val="00295BE6"/>
    <w:rsid w:val="0029791C"/>
    <w:rsid w:val="002A12F1"/>
    <w:rsid w:val="002A369B"/>
    <w:rsid w:val="002A5EE4"/>
    <w:rsid w:val="002A6664"/>
    <w:rsid w:val="002A6883"/>
    <w:rsid w:val="002B330E"/>
    <w:rsid w:val="002B3496"/>
    <w:rsid w:val="002B4844"/>
    <w:rsid w:val="002B4E43"/>
    <w:rsid w:val="002B5B17"/>
    <w:rsid w:val="002B6337"/>
    <w:rsid w:val="002B70E6"/>
    <w:rsid w:val="002C0E8D"/>
    <w:rsid w:val="002C114B"/>
    <w:rsid w:val="002C2DB7"/>
    <w:rsid w:val="002C44C9"/>
    <w:rsid w:val="002C5B1B"/>
    <w:rsid w:val="002C6D81"/>
    <w:rsid w:val="002C7D86"/>
    <w:rsid w:val="002D0DB6"/>
    <w:rsid w:val="002D1778"/>
    <w:rsid w:val="002D1CEC"/>
    <w:rsid w:val="002D2CF0"/>
    <w:rsid w:val="002D3753"/>
    <w:rsid w:val="002D3885"/>
    <w:rsid w:val="002D3936"/>
    <w:rsid w:val="002D60B8"/>
    <w:rsid w:val="002E1FF5"/>
    <w:rsid w:val="002E3B4A"/>
    <w:rsid w:val="002E5B38"/>
    <w:rsid w:val="002E6A9A"/>
    <w:rsid w:val="002E7FAF"/>
    <w:rsid w:val="002F0550"/>
    <w:rsid w:val="002F1A40"/>
    <w:rsid w:val="002F1C09"/>
    <w:rsid w:val="002F5EFB"/>
    <w:rsid w:val="002F68B9"/>
    <w:rsid w:val="002F7EAA"/>
    <w:rsid w:val="003037E2"/>
    <w:rsid w:val="0030678C"/>
    <w:rsid w:val="0031124C"/>
    <w:rsid w:val="003114B9"/>
    <w:rsid w:val="0031324F"/>
    <w:rsid w:val="00313EF8"/>
    <w:rsid w:val="00314EA4"/>
    <w:rsid w:val="00315E6E"/>
    <w:rsid w:val="00316D2B"/>
    <w:rsid w:val="00320DDE"/>
    <w:rsid w:val="0032178A"/>
    <w:rsid w:val="00321A2C"/>
    <w:rsid w:val="003224D1"/>
    <w:rsid w:val="003225A6"/>
    <w:rsid w:val="003239D5"/>
    <w:rsid w:val="00327529"/>
    <w:rsid w:val="00327FD3"/>
    <w:rsid w:val="00332B14"/>
    <w:rsid w:val="00332EDF"/>
    <w:rsid w:val="00333935"/>
    <w:rsid w:val="0033397C"/>
    <w:rsid w:val="0033573C"/>
    <w:rsid w:val="00336946"/>
    <w:rsid w:val="0034293C"/>
    <w:rsid w:val="00343538"/>
    <w:rsid w:val="003438E9"/>
    <w:rsid w:val="003459AA"/>
    <w:rsid w:val="00345C05"/>
    <w:rsid w:val="00346FB2"/>
    <w:rsid w:val="00351150"/>
    <w:rsid w:val="00353A3F"/>
    <w:rsid w:val="00355714"/>
    <w:rsid w:val="00355D1C"/>
    <w:rsid w:val="003561EC"/>
    <w:rsid w:val="00356D8D"/>
    <w:rsid w:val="00360C7D"/>
    <w:rsid w:val="003621A6"/>
    <w:rsid w:val="0036711F"/>
    <w:rsid w:val="003731BC"/>
    <w:rsid w:val="0037343A"/>
    <w:rsid w:val="00377FC4"/>
    <w:rsid w:val="00380E4A"/>
    <w:rsid w:val="00381A37"/>
    <w:rsid w:val="00381D9C"/>
    <w:rsid w:val="003826A2"/>
    <w:rsid w:val="00382E11"/>
    <w:rsid w:val="003831FE"/>
    <w:rsid w:val="00385AD0"/>
    <w:rsid w:val="00386953"/>
    <w:rsid w:val="0038722D"/>
    <w:rsid w:val="0039116A"/>
    <w:rsid w:val="00394075"/>
    <w:rsid w:val="003961FE"/>
    <w:rsid w:val="00396DC3"/>
    <w:rsid w:val="00397061"/>
    <w:rsid w:val="003A066F"/>
    <w:rsid w:val="003A1F01"/>
    <w:rsid w:val="003A6559"/>
    <w:rsid w:val="003A7105"/>
    <w:rsid w:val="003B56E2"/>
    <w:rsid w:val="003B5A66"/>
    <w:rsid w:val="003B650B"/>
    <w:rsid w:val="003B6733"/>
    <w:rsid w:val="003C1459"/>
    <w:rsid w:val="003C1FC9"/>
    <w:rsid w:val="003C27FE"/>
    <w:rsid w:val="003C409C"/>
    <w:rsid w:val="003C40DD"/>
    <w:rsid w:val="003D0E59"/>
    <w:rsid w:val="003D2033"/>
    <w:rsid w:val="003D28AB"/>
    <w:rsid w:val="003D3D1A"/>
    <w:rsid w:val="003D447D"/>
    <w:rsid w:val="003D7CDB"/>
    <w:rsid w:val="003E0FBF"/>
    <w:rsid w:val="003E1337"/>
    <w:rsid w:val="003E236C"/>
    <w:rsid w:val="003E286A"/>
    <w:rsid w:val="003E28F5"/>
    <w:rsid w:val="003E7FE4"/>
    <w:rsid w:val="003F13FB"/>
    <w:rsid w:val="003F4043"/>
    <w:rsid w:val="003F6785"/>
    <w:rsid w:val="00401E06"/>
    <w:rsid w:val="00403A7B"/>
    <w:rsid w:val="0041031E"/>
    <w:rsid w:val="004122F3"/>
    <w:rsid w:val="0041413D"/>
    <w:rsid w:val="004143B1"/>
    <w:rsid w:val="00417B96"/>
    <w:rsid w:val="004204FA"/>
    <w:rsid w:val="0042063F"/>
    <w:rsid w:val="00420F07"/>
    <w:rsid w:val="00421561"/>
    <w:rsid w:val="00421931"/>
    <w:rsid w:val="00421BFB"/>
    <w:rsid w:val="0042309B"/>
    <w:rsid w:val="00424351"/>
    <w:rsid w:val="0043025E"/>
    <w:rsid w:val="0044080E"/>
    <w:rsid w:val="00440DAE"/>
    <w:rsid w:val="0044108B"/>
    <w:rsid w:val="004417E3"/>
    <w:rsid w:val="00442C59"/>
    <w:rsid w:val="00443886"/>
    <w:rsid w:val="00444BC0"/>
    <w:rsid w:val="00454970"/>
    <w:rsid w:val="00456CAC"/>
    <w:rsid w:val="004575E9"/>
    <w:rsid w:val="00460DD4"/>
    <w:rsid w:val="0046292F"/>
    <w:rsid w:val="00462DBF"/>
    <w:rsid w:val="00462F57"/>
    <w:rsid w:val="0046450C"/>
    <w:rsid w:val="00466A88"/>
    <w:rsid w:val="00467BD4"/>
    <w:rsid w:val="00467CB2"/>
    <w:rsid w:val="00467DE4"/>
    <w:rsid w:val="00472904"/>
    <w:rsid w:val="004739CC"/>
    <w:rsid w:val="00474764"/>
    <w:rsid w:val="0047493F"/>
    <w:rsid w:val="004756B8"/>
    <w:rsid w:val="00481325"/>
    <w:rsid w:val="00482FE6"/>
    <w:rsid w:val="00483004"/>
    <w:rsid w:val="00483ED8"/>
    <w:rsid w:val="00484059"/>
    <w:rsid w:val="00490525"/>
    <w:rsid w:val="00490643"/>
    <w:rsid w:val="00490E4C"/>
    <w:rsid w:val="004910AA"/>
    <w:rsid w:val="004916E7"/>
    <w:rsid w:val="0049299D"/>
    <w:rsid w:val="00494289"/>
    <w:rsid w:val="004966EF"/>
    <w:rsid w:val="004A0DFA"/>
    <w:rsid w:val="004A4A38"/>
    <w:rsid w:val="004A5DCA"/>
    <w:rsid w:val="004A5F1F"/>
    <w:rsid w:val="004A6AD9"/>
    <w:rsid w:val="004B10A1"/>
    <w:rsid w:val="004B2AF6"/>
    <w:rsid w:val="004B31FC"/>
    <w:rsid w:val="004C1188"/>
    <w:rsid w:val="004C1956"/>
    <w:rsid w:val="004C3E39"/>
    <w:rsid w:val="004C6A0A"/>
    <w:rsid w:val="004D0DA0"/>
    <w:rsid w:val="004D18C8"/>
    <w:rsid w:val="004D2434"/>
    <w:rsid w:val="004D49C9"/>
    <w:rsid w:val="004D4A03"/>
    <w:rsid w:val="004D4C40"/>
    <w:rsid w:val="004E0CD7"/>
    <w:rsid w:val="004E3BA0"/>
    <w:rsid w:val="004E6065"/>
    <w:rsid w:val="004F07E9"/>
    <w:rsid w:val="004F21D1"/>
    <w:rsid w:val="004F5599"/>
    <w:rsid w:val="004F5C0A"/>
    <w:rsid w:val="004F697D"/>
    <w:rsid w:val="004F7DDC"/>
    <w:rsid w:val="0050142A"/>
    <w:rsid w:val="005033FF"/>
    <w:rsid w:val="005039E5"/>
    <w:rsid w:val="00503EDB"/>
    <w:rsid w:val="00503F17"/>
    <w:rsid w:val="00506779"/>
    <w:rsid w:val="00506946"/>
    <w:rsid w:val="00510023"/>
    <w:rsid w:val="00512023"/>
    <w:rsid w:val="00512A29"/>
    <w:rsid w:val="00515E85"/>
    <w:rsid w:val="00516DFC"/>
    <w:rsid w:val="0051723F"/>
    <w:rsid w:val="00522002"/>
    <w:rsid w:val="005234DE"/>
    <w:rsid w:val="00530A6F"/>
    <w:rsid w:val="005332C3"/>
    <w:rsid w:val="005334F2"/>
    <w:rsid w:val="0053385B"/>
    <w:rsid w:val="00533943"/>
    <w:rsid w:val="00537B96"/>
    <w:rsid w:val="005401F7"/>
    <w:rsid w:val="00540805"/>
    <w:rsid w:val="00545A85"/>
    <w:rsid w:val="0054735C"/>
    <w:rsid w:val="00547469"/>
    <w:rsid w:val="0054786B"/>
    <w:rsid w:val="00547E0E"/>
    <w:rsid w:val="0055299A"/>
    <w:rsid w:val="00553CDB"/>
    <w:rsid w:val="00555ED6"/>
    <w:rsid w:val="00557BD2"/>
    <w:rsid w:val="00557BDF"/>
    <w:rsid w:val="00561704"/>
    <w:rsid w:val="00561D8F"/>
    <w:rsid w:val="005625EF"/>
    <w:rsid w:val="00563FEC"/>
    <w:rsid w:val="005658D1"/>
    <w:rsid w:val="005709B1"/>
    <w:rsid w:val="00574A1A"/>
    <w:rsid w:val="005772FD"/>
    <w:rsid w:val="00581F8A"/>
    <w:rsid w:val="00584257"/>
    <w:rsid w:val="00585C62"/>
    <w:rsid w:val="005867FE"/>
    <w:rsid w:val="00586E59"/>
    <w:rsid w:val="00587712"/>
    <w:rsid w:val="00590122"/>
    <w:rsid w:val="0059177A"/>
    <w:rsid w:val="00591809"/>
    <w:rsid w:val="00593042"/>
    <w:rsid w:val="005937C8"/>
    <w:rsid w:val="0059552F"/>
    <w:rsid w:val="00596406"/>
    <w:rsid w:val="005A17B6"/>
    <w:rsid w:val="005A1AC0"/>
    <w:rsid w:val="005A45E0"/>
    <w:rsid w:val="005A47D5"/>
    <w:rsid w:val="005A4857"/>
    <w:rsid w:val="005A4CCF"/>
    <w:rsid w:val="005A6149"/>
    <w:rsid w:val="005A6839"/>
    <w:rsid w:val="005A7BA4"/>
    <w:rsid w:val="005A7D6B"/>
    <w:rsid w:val="005B1C7F"/>
    <w:rsid w:val="005B27B7"/>
    <w:rsid w:val="005B2B8B"/>
    <w:rsid w:val="005B5254"/>
    <w:rsid w:val="005B55EA"/>
    <w:rsid w:val="005B5BC2"/>
    <w:rsid w:val="005C3943"/>
    <w:rsid w:val="005C53D1"/>
    <w:rsid w:val="005C7CB2"/>
    <w:rsid w:val="005D09D9"/>
    <w:rsid w:val="005D0FCC"/>
    <w:rsid w:val="005D1BB7"/>
    <w:rsid w:val="005D1EEC"/>
    <w:rsid w:val="005D25F4"/>
    <w:rsid w:val="005D3F85"/>
    <w:rsid w:val="005D7378"/>
    <w:rsid w:val="005E0FBF"/>
    <w:rsid w:val="005E135B"/>
    <w:rsid w:val="005E1840"/>
    <w:rsid w:val="005E396B"/>
    <w:rsid w:val="005E4799"/>
    <w:rsid w:val="005E66B1"/>
    <w:rsid w:val="005E6B4B"/>
    <w:rsid w:val="005E6EB9"/>
    <w:rsid w:val="005E70BB"/>
    <w:rsid w:val="005E74E6"/>
    <w:rsid w:val="005E7CC6"/>
    <w:rsid w:val="005F043D"/>
    <w:rsid w:val="005F2C88"/>
    <w:rsid w:val="006008DA"/>
    <w:rsid w:val="00602443"/>
    <w:rsid w:val="00603D66"/>
    <w:rsid w:val="00604CCA"/>
    <w:rsid w:val="00604D9D"/>
    <w:rsid w:val="006051C6"/>
    <w:rsid w:val="006069F5"/>
    <w:rsid w:val="00615AE4"/>
    <w:rsid w:val="00616418"/>
    <w:rsid w:val="00616F87"/>
    <w:rsid w:val="006205AC"/>
    <w:rsid w:val="00620C7A"/>
    <w:rsid w:val="00622E56"/>
    <w:rsid w:val="00622FB5"/>
    <w:rsid w:val="006231F4"/>
    <w:rsid w:val="00630728"/>
    <w:rsid w:val="00630BF7"/>
    <w:rsid w:val="00633B78"/>
    <w:rsid w:val="0063548D"/>
    <w:rsid w:val="006362E7"/>
    <w:rsid w:val="006367B8"/>
    <w:rsid w:val="00636E61"/>
    <w:rsid w:val="0063708B"/>
    <w:rsid w:val="006373FE"/>
    <w:rsid w:val="006413E8"/>
    <w:rsid w:val="006416BB"/>
    <w:rsid w:val="006440B1"/>
    <w:rsid w:val="00645AE1"/>
    <w:rsid w:val="0064623D"/>
    <w:rsid w:val="00647E73"/>
    <w:rsid w:val="006506EC"/>
    <w:rsid w:val="0065220F"/>
    <w:rsid w:val="00654AA1"/>
    <w:rsid w:val="00657D0C"/>
    <w:rsid w:val="00660132"/>
    <w:rsid w:val="00662A10"/>
    <w:rsid w:val="0066355E"/>
    <w:rsid w:val="00665920"/>
    <w:rsid w:val="00665937"/>
    <w:rsid w:val="0066687F"/>
    <w:rsid w:val="0067085E"/>
    <w:rsid w:val="00671683"/>
    <w:rsid w:val="00675AE5"/>
    <w:rsid w:val="00676665"/>
    <w:rsid w:val="00677581"/>
    <w:rsid w:val="006775B1"/>
    <w:rsid w:val="00680262"/>
    <w:rsid w:val="00683EC9"/>
    <w:rsid w:val="00683F94"/>
    <w:rsid w:val="00684CFE"/>
    <w:rsid w:val="0068533C"/>
    <w:rsid w:val="006857DD"/>
    <w:rsid w:val="006869B7"/>
    <w:rsid w:val="00690348"/>
    <w:rsid w:val="00690694"/>
    <w:rsid w:val="00693672"/>
    <w:rsid w:val="0069518F"/>
    <w:rsid w:val="006A18E7"/>
    <w:rsid w:val="006A5894"/>
    <w:rsid w:val="006A5EB4"/>
    <w:rsid w:val="006A613F"/>
    <w:rsid w:val="006A75C4"/>
    <w:rsid w:val="006B3553"/>
    <w:rsid w:val="006B4E0C"/>
    <w:rsid w:val="006B52AF"/>
    <w:rsid w:val="006B657A"/>
    <w:rsid w:val="006B6C7B"/>
    <w:rsid w:val="006B757A"/>
    <w:rsid w:val="006C0BF7"/>
    <w:rsid w:val="006C22BE"/>
    <w:rsid w:val="006C2CEF"/>
    <w:rsid w:val="006C695C"/>
    <w:rsid w:val="006C7D11"/>
    <w:rsid w:val="006D0A51"/>
    <w:rsid w:val="006D1B82"/>
    <w:rsid w:val="006D1D02"/>
    <w:rsid w:val="006D24E4"/>
    <w:rsid w:val="006D2B7B"/>
    <w:rsid w:val="006D315E"/>
    <w:rsid w:val="006D3887"/>
    <w:rsid w:val="006D7E52"/>
    <w:rsid w:val="006E0848"/>
    <w:rsid w:val="006E1A09"/>
    <w:rsid w:val="006E28A5"/>
    <w:rsid w:val="006E374D"/>
    <w:rsid w:val="006E7EB3"/>
    <w:rsid w:val="006F028B"/>
    <w:rsid w:val="006F02A5"/>
    <w:rsid w:val="006F0E07"/>
    <w:rsid w:val="006F156B"/>
    <w:rsid w:val="006F3A68"/>
    <w:rsid w:val="006F47B0"/>
    <w:rsid w:val="006F4C5A"/>
    <w:rsid w:val="006F5E77"/>
    <w:rsid w:val="00701692"/>
    <w:rsid w:val="0070302C"/>
    <w:rsid w:val="007105B5"/>
    <w:rsid w:val="0071327A"/>
    <w:rsid w:val="00713499"/>
    <w:rsid w:val="00713761"/>
    <w:rsid w:val="007146BC"/>
    <w:rsid w:val="00714DF2"/>
    <w:rsid w:val="00715C1B"/>
    <w:rsid w:val="00716216"/>
    <w:rsid w:val="00716393"/>
    <w:rsid w:val="00716C55"/>
    <w:rsid w:val="00716C79"/>
    <w:rsid w:val="00717797"/>
    <w:rsid w:val="007215D6"/>
    <w:rsid w:val="007243F0"/>
    <w:rsid w:val="00724477"/>
    <w:rsid w:val="007249DE"/>
    <w:rsid w:val="00727D59"/>
    <w:rsid w:val="00732DD7"/>
    <w:rsid w:val="00733B64"/>
    <w:rsid w:val="00734DCB"/>
    <w:rsid w:val="007350AE"/>
    <w:rsid w:val="007378E6"/>
    <w:rsid w:val="00740194"/>
    <w:rsid w:val="00740C0D"/>
    <w:rsid w:val="00740E20"/>
    <w:rsid w:val="007422C7"/>
    <w:rsid w:val="007456CD"/>
    <w:rsid w:val="0074593A"/>
    <w:rsid w:val="007468FC"/>
    <w:rsid w:val="00746F8D"/>
    <w:rsid w:val="00747B92"/>
    <w:rsid w:val="007517AA"/>
    <w:rsid w:val="00752DE5"/>
    <w:rsid w:val="0075347E"/>
    <w:rsid w:val="0075433C"/>
    <w:rsid w:val="00756205"/>
    <w:rsid w:val="00756946"/>
    <w:rsid w:val="00760A36"/>
    <w:rsid w:val="00760C3D"/>
    <w:rsid w:val="00760F62"/>
    <w:rsid w:val="00762A81"/>
    <w:rsid w:val="00763E44"/>
    <w:rsid w:val="0076403B"/>
    <w:rsid w:val="00764E95"/>
    <w:rsid w:val="00765930"/>
    <w:rsid w:val="00771701"/>
    <w:rsid w:val="007729EE"/>
    <w:rsid w:val="00772A82"/>
    <w:rsid w:val="00775725"/>
    <w:rsid w:val="00777A80"/>
    <w:rsid w:val="00784C4A"/>
    <w:rsid w:val="00787499"/>
    <w:rsid w:val="0078758C"/>
    <w:rsid w:val="00787EB8"/>
    <w:rsid w:val="0079330E"/>
    <w:rsid w:val="00793DE5"/>
    <w:rsid w:val="00794449"/>
    <w:rsid w:val="00795F8D"/>
    <w:rsid w:val="007969A5"/>
    <w:rsid w:val="00797FC2"/>
    <w:rsid w:val="007A03E9"/>
    <w:rsid w:val="007A3B1F"/>
    <w:rsid w:val="007A45C3"/>
    <w:rsid w:val="007A55A6"/>
    <w:rsid w:val="007A663C"/>
    <w:rsid w:val="007B1BA5"/>
    <w:rsid w:val="007B21DB"/>
    <w:rsid w:val="007B38B0"/>
    <w:rsid w:val="007B42D7"/>
    <w:rsid w:val="007B616D"/>
    <w:rsid w:val="007B6347"/>
    <w:rsid w:val="007B6EAB"/>
    <w:rsid w:val="007B790B"/>
    <w:rsid w:val="007C07C9"/>
    <w:rsid w:val="007C0D3F"/>
    <w:rsid w:val="007C1164"/>
    <w:rsid w:val="007C2FF4"/>
    <w:rsid w:val="007C5471"/>
    <w:rsid w:val="007C5527"/>
    <w:rsid w:val="007C6CFB"/>
    <w:rsid w:val="007C7075"/>
    <w:rsid w:val="007C730C"/>
    <w:rsid w:val="007D0ECD"/>
    <w:rsid w:val="007D618B"/>
    <w:rsid w:val="007D720B"/>
    <w:rsid w:val="007D78B9"/>
    <w:rsid w:val="007E3484"/>
    <w:rsid w:val="007E60EC"/>
    <w:rsid w:val="007F0DF4"/>
    <w:rsid w:val="007F26B5"/>
    <w:rsid w:val="007F47EF"/>
    <w:rsid w:val="007F56CD"/>
    <w:rsid w:val="007F6554"/>
    <w:rsid w:val="007F6A30"/>
    <w:rsid w:val="007F6C96"/>
    <w:rsid w:val="007F77A4"/>
    <w:rsid w:val="00801363"/>
    <w:rsid w:val="008027C3"/>
    <w:rsid w:val="00803592"/>
    <w:rsid w:val="00803A5E"/>
    <w:rsid w:val="0080742C"/>
    <w:rsid w:val="0080769F"/>
    <w:rsid w:val="00811790"/>
    <w:rsid w:val="00811C10"/>
    <w:rsid w:val="0081265D"/>
    <w:rsid w:val="00815184"/>
    <w:rsid w:val="00816360"/>
    <w:rsid w:val="00816A46"/>
    <w:rsid w:val="00816F95"/>
    <w:rsid w:val="00817022"/>
    <w:rsid w:val="0081713D"/>
    <w:rsid w:val="00821305"/>
    <w:rsid w:val="00823B50"/>
    <w:rsid w:val="00823E2F"/>
    <w:rsid w:val="00827393"/>
    <w:rsid w:val="008274F5"/>
    <w:rsid w:val="00831A67"/>
    <w:rsid w:val="008320A8"/>
    <w:rsid w:val="008332D2"/>
    <w:rsid w:val="0083331E"/>
    <w:rsid w:val="00833E24"/>
    <w:rsid w:val="008376F4"/>
    <w:rsid w:val="008419D5"/>
    <w:rsid w:val="00845A05"/>
    <w:rsid w:val="00846D6F"/>
    <w:rsid w:val="00853E1A"/>
    <w:rsid w:val="00854242"/>
    <w:rsid w:val="00855328"/>
    <w:rsid w:val="00856A95"/>
    <w:rsid w:val="008610EB"/>
    <w:rsid w:val="0086112A"/>
    <w:rsid w:val="0086613D"/>
    <w:rsid w:val="0086766F"/>
    <w:rsid w:val="0087048A"/>
    <w:rsid w:val="00872D65"/>
    <w:rsid w:val="00875712"/>
    <w:rsid w:val="0087710A"/>
    <w:rsid w:val="008802A6"/>
    <w:rsid w:val="008806F2"/>
    <w:rsid w:val="00881CB4"/>
    <w:rsid w:val="008832DE"/>
    <w:rsid w:val="00884D62"/>
    <w:rsid w:val="0088583B"/>
    <w:rsid w:val="0088662D"/>
    <w:rsid w:val="00886769"/>
    <w:rsid w:val="00891169"/>
    <w:rsid w:val="008922CF"/>
    <w:rsid w:val="00893144"/>
    <w:rsid w:val="00897F4F"/>
    <w:rsid w:val="008A038D"/>
    <w:rsid w:val="008A09C1"/>
    <w:rsid w:val="008A11DC"/>
    <w:rsid w:val="008A3531"/>
    <w:rsid w:val="008A5B82"/>
    <w:rsid w:val="008A70EF"/>
    <w:rsid w:val="008B01E8"/>
    <w:rsid w:val="008B18C0"/>
    <w:rsid w:val="008B7534"/>
    <w:rsid w:val="008C1131"/>
    <w:rsid w:val="008C4D98"/>
    <w:rsid w:val="008C5853"/>
    <w:rsid w:val="008C76D8"/>
    <w:rsid w:val="008D16EF"/>
    <w:rsid w:val="008D2F49"/>
    <w:rsid w:val="008D3ECC"/>
    <w:rsid w:val="008D5657"/>
    <w:rsid w:val="008D5714"/>
    <w:rsid w:val="008D710F"/>
    <w:rsid w:val="008E0C8A"/>
    <w:rsid w:val="008E0D57"/>
    <w:rsid w:val="008E2326"/>
    <w:rsid w:val="008E289A"/>
    <w:rsid w:val="008E3AE6"/>
    <w:rsid w:val="008E3CBA"/>
    <w:rsid w:val="008E422E"/>
    <w:rsid w:val="008E44CE"/>
    <w:rsid w:val="008E7E5B"/>
    <w:rsid w:val="008F038D"/>
    <w:rsid w:val="008F1369"/>
    <w:rsid w:val="008F19C3"/>
    <w:rsid w:val="008F2907"/>
    <w:rsid w:val="008F31A2"/>
    <w:rsid w:val="008F4704"/>
    <w:rsid w:val="008F470E"/>
    <w:rsid w:val="008F4B72"/>
    <w:rsid w:val="008F55EE"/>
    <w:rsid w:val="008F68AC"/>
    <w:rsid w:val="00900514"/>
    <w:rsid w:val="00900CA0"/>
    <w:rsid w:val="00900CC8"/>
    <w:rsid w:val="00901A8C"/>
    <w:rsid w:val="00901DF4"/>
    <w:rsid w:val="00903495"/>
    <w:rsid w:val="00903AC0"/>
    <w:rsid w:val="00914DD8"/>
    <w:rsid w:val="00914F0F"/>
    <w:rsid w:val="009151CD"/>
    <w:rsid w:val="00915F2F"/>
    <w:rsid w:val="009166B0"/>
    <w:rsid w:val="00920740"/>
    <w:rsid w:val="00921C58"/>
    <w:rsid w:val="00922AF6"/>
    <w:rsid w:val="0092326F"/>
    <w:rsid w:val="009260DC"/>
    <w:rsid w:val="009262E1"/>
    <w:rsid w:val="009278DF"/>
    <w:rsid w:val="0093114E"/>
    <w:rsid w:val="00932AF0"/>
    <w:rsid w:val="00933416"/>
    <w:rsid w:val="00937F61"/>
    <w:rsid w:val="0094024F"/>
    <w:rsid w:val="009404AB"/>
    <w:rsid w:val="00940834"/>
    <w:rsid w:val="0094177F"/>
    <w:rsid w:val="009444E8"/>
    <w:rsid w:val="00946BC0"/>
    <w:rsid w:val="00946F8D"/>
    <w:rsid w:val="009477F1"/>
    <w:rsid w:val="009500F2"/>
    <w:rsid w:val="00951BA8"/>
    <w:rsid w:val="00953527"/>
    <w:rsid w:val="00954778"/>
    <w:rsid w:val="00954810"/>
    <w:rsid w:val="009572DA"/>
    <w:rsid w:val="009616E0"/>
    <w:rsid w:val="00964DEF"/>
    <w:rsid w:val="009661C9"/>
    <w:rsid w:val="009661EA"/>
    <w:rsid w:val="00967AC3"/>
    <w:rsid w:val="00971179"/>
    <w:rsid w:val="00971EA6"/>
    <w:rsid w:val="009754F6"/>
    <w:rsid w:val="0097571E"/>
    <w:rsid w:val="009804D9"/>
    <w:rsid w:val="009836F3"/>
    <w:rsid w:val="00983A43"/>
    <w:rsid w:val="00985290"/>
    <w:rsid w:val="00995F0F"/>
    <w:rsid w:val="009A0C88"/>
    <w:rsid w:val="009A2DE4"/>
    <w:rsid w:val="009A349D"/>
    <w:rsid w:val="009A5DFF"/>
    <w:rsid w:val="009A6AC5"/>
    <w:rsid w:val="009A7095"/>
    <w:rsid w:val="009B01C6"/>
    <w:rsid w:val="009B22B1"/>
    <w:rsid w:val="009B65EB"/>
    <w:rsid w:val="009B684E"/>
    <w:rsid w:val="009B7375"/>
    <w:rsid w:val="009B79A9"/>
    <w:rsid w:val="009C0610"/>
    <w:rsid w:val="009C1D75"/>
    <w:rsid w:val="009C3A8F"/>
    <w:rsid w:val="009C5F69"/>
    <w:rsid w:val="009C6258"/>
    <w:rsid w:val="009D19CE"/>
    <w:rsid w:val="009D1DFD"/>
    <w:rsid w:val="009D20EA"/>
    <w:rsid w:val="009D2766"/>
    <w:rsid w:val="009D2F4D"/>
    <w:rsid w:val="009D686D"/>
    <w:rsid w:val="009D6881"/>
    <w:rsid w:val="009E1D3F"/>
    <w:rsid w:val="009E36D2"/>
    <w:rsid w:val="009E3D7E"/>
    <w:rsid w:val="009F3414"/>
    <w:rsid w:val="009F3F92"/>
    <w:rsid w:val="00A0145A"/>
    <w:rsid w:val="00A02721"/>
    <w:rsid w:val="00A053CF"/>
    <w:rsid w:val="00A05EA4"/>
    <w:rsid w:val="00A07AC8"/>
    <w:rsid w:val="00A12552"/>
    <w:rsid w:val="00A156CF"/>
    <w:rsid w:val="00A21F1F"/>
    <w:rsid w:val="00A22036"/>
    <w:rsid w:val="00A22066"/>
    <w:rsid w:val="00A2316F"/>
    <w:rsid w:val="00A272CD"/>
    <w:rsid w:val="00A32D6E"/>
    <w:rsid w:val="00A3334E"/>
    <w:rsid w:val="00A43A89"/>
    <w:rsid w:val="00A43FCA"/>
    <w:rsid w:val="00A50739"/>
    <w:rsid w:val="00A50E3B"/>
    <w:rsid w:val="00A511FC"/>
    <w:rsid w:val="00A51CD6"/>
    <w:rsid w:val="00A52F2A"/>
    <w:rsid w:val="00A53BCE"/>
    <w:rsid w:val="00A54632"/>
    <w:rsid w:val="00A55DBA"/>
    <w:rsid w:val="00A56464"/>
    <w:rsid w:val="00A60816"/>
    <w:rsid w:val="00A63D7B"/>
    <w:rsid w:val="00A65D5B"/>
    <w:rsid w:val="00A82430"/>
    <w:rsid w:val="00A82D59"/>
    <w:rsid w:val="00A82FDF"/>
    <w:rsid w:val="00A850A3"/>
    <w:rsid w:val="00A87357"/>
    <w:rsid w:val="00A92675"/>
    <w:rsid w:val="00A958C8"/>
    <w:rsid w:val="00A967D1"/>
    <w:rsid w:val="00A9693E"/>
    <w:rsid w:val="00A9696E"/>
    <w:rsid w:val="00AA0B0C"/>
    <w:rsid w:val="00AA0B97"/>
    <w:rsid w:val="00AA40E5"/>
    <w:rsid w:val="00AA6DA4"/>
    <w:rsid w:val="00AB15CB"/>
    <w:rsid w:val="00AB3100"/>
    <w:rsid w:val="00AB4A04"/>
    <w:rsid w:val="00AB5713"/>
    <w:rsid w:val="00AB7819"/>
    <w:rsid w:val="00AC0D95"/>
    <w:rsid w:val="00AC2127"/>
    <w:rsid w:val="00AC264C"/>
    <w:rsid w:val="00AC3A33"/>
    <w:rsid w:val="00AC492E"/>
    <w:rsid w:val="00AC4A20"/>
    <w:rsid w:val="00AC57C1"/>
    <w:rsid w:val="00AC7A77"/>
    <w:rsid w:val="00AD13BF"/>
    <w:rsid w:val="00AD1D46"/>
    <w:rsid w:val="00AD3A34"/>
    <w:rsid w:val="00AD4B84"/>
    <w:rsid w:val="00AE17B5"/>
    <w:rsid w:val="00AE477B"/>
    <w:rsid w:val="00AE4C51"/>
    <w:rsid w:val="00AE661B"/>
    <w:rsid w:val="00AE7347"/>
    <w:rsid w:val="00AF2F43"/>
    <w:rsid w:val="00AF31DD"/>
    <w:rsid w:val="00AF3ABE"/>
    <w:rsid w:val="00AF4B7C"/>
    <w:rsid w:val="00AF516F"/>
    <w:rsid w:val="00AF5548"/>
    <w:rsid w:val="00AF770D"/>
    <w:rsid w:val="00B007DC"/>
    <w:rsid w:val="00B00921"/>
    <w:rsid w:val="00B00ED6"/>
    <w:rsid w:val="00B01002"/>
    <w:rsid w:val="00B02128"/>
    <w:rsid w:val="00B036A8"/>
    <w:rsid w:val="00B042EB"/>
    <w:rsid w:val="00B050D1"/>
    <w:rsid w:val="00B052E7"/>
    <w:rsid w:val="00B11D24"/>
    <w:rsid w:val="00B1222D"/>
    <w:rsid w:val="00B12362"/>
    <w:rsid w:val="00B12AFA"/>
    <w:rsid w:val="00B15BF5"/>
    <w:rsid w:val="00B16A96"/>
    <w:rsid w:val="00B2206E"/>
    <w:rsid w:val="00B22E40"/>
    <w:rsid w:val="00B23BAF"/>
    <w:rsid w:val="00B3084D"/>
    <w:rsid w:val="00B327D5"/>
    <w:rsid w:val="00B3446C"/>
    <w:rsid w:val="00B36F55"/>
    <w:rsid w:val="00B372B0"/>
    <w:rsid w:val="00B37929"/>
    <w:rsid w:val="00B37CD8"/>
    <w:rsid w:val="00B42AD9"/>
    <w:rsid w:val="00B45903"/>
    <w:rsid w:val="00B46910"/>
    <w:rsid w:val="00B47E82"/>
    <w:rsid w:val="00B50A92"/>
    <w:rsid w:val="00B52E37"/>
    <w:rsid w:val="00B53BA7"/>
    <w:rsid w:val="00B53C2F"/>
    <w:rsid w:val="00B54CC9"/>
    <w:rsid w:val="00B5564F"/>
    <w:rsid w:val="00B56725"/>
    <w:rsid w:val="00B577E4"/>
    <w:rsid w:val="00B62654"/>
    <w:rsid w:val="00B648E9"/>
    <w:rsid w:val="00B707BF"/>
    <w:rsid w:val="00B70F23"/>
    <w:rsid w:val="00B7121D"/>
    <w:rsid w:val="00B72244"/>
    <w:rsid w:val="00B805BF"/>
    <w:rsid w:val="00B812A7"/>
    <w:rsid w:val="00B8160C"/>
    <w:rsid w:val="00B85826"/>
    <w:rsid w:val="00B875DB"/>
    <w:rsid w:val="00B87B9F"/>
    <w:rsid w:val="00B90288"/>
    <w:rsid w:val="00B908B6"/>
    <w:rsid w:val="00B923C1"/>
    <w:rsid w:val="00B9362E"/>
    <w:rsid w:val="00B95D7A"/>
    <w:rsid w:val="00B95DD3"/>
    <w:rsid w:val="00B96C0F"/>
    <w:rsid w:val="00B97389"/>
    <w:rsid w:val="00B97717"/>
    <w:rsid w:val="00BA0A39"/>
    <w:rsid w:val="00BA2A7A"/>
    <w:rsid w:val="00BA36A7"/>
    <w:rsid w:val="00BA5D31"/>
    <w:rsid w:val="00BA6AA3"/>
    <w:rsid w:val="00BB21C9"/>
    <w:rsid w:val="00BB266B"/>
    <w:rsid w:val="00BB5478"/>
    <w:rsid w:val="00BB606F"/>
    <w:rsid w:val="00BB7918"/>
    <w:rsid w:val="00BB7A3C"/>
    <w:rsid w:val="00BC0979"/>
    <w:rsid w:val="00BC443B"/>
    <w:rsid w:val="00BC7D89"/>
    <w:rsid w:val="00BD1174"/>
    <w:rsid w:val="00BD1883"/>
    <w:rsid w:val="00BD1E19"/>
    <w:rsid w:val="00BD27DA"/>
    <w:rsid w:val="00BD2834"/>
    <w:rsid w:val="00BD4051"/>
    <w:rsid w:val="00BD66FF"/>
    <w:rsid w:val="00BE0FC5"/>
    <w:rsid w:val="00BE23AC"/>
    <w:rsid w:val="00BE496F"/>
    <w:rsid w:val="00BE5D60"/>
    <w:rsid w:val="00BE7435"/>
    <w:rsid w:val="00BE781A"/>
    <w:rsid w:val="00BF19F7"/>
    <w:rsid w:val="00BF589E"/>
    <w:rsid w:val="00BF6F50"/>
    <w:rsid w:val="00C03288"/>
    <w:rsid w:val="00C06DC2"/>
    <w:rsid w:val="00C10A15"/>
    <w:rsid w:val="00C10CCD"/>
    <w:rsid w:val="00C120C8"/>
    <w:rsid w:val="00C14C92"/>
    <w:rsid w:val="00C14F59"/>
    <w:rsid w:val="00C17125"/>
    <w:rsid w:val="00C21CAE"/>
    <w:rsid w:val="00C224ED"/>
    <w:rsid w:val="00C2451B"/>
    <w:rsid w:val="00C327A8"/>
    <w:rsid w:val="00C37259"/>
    <w:rsid w:val="00C37732"/>
    <w:rsid w:val="00C415ED"/>
    <w:rsid w:val="00C42220"/>
    <w:rsid w:val="00C42F36"/>
    <w:rsid w:val="00C43A25"/>
    <w:rsid w:val="00C442D9"/>
    <w:rsid w:val="00C458A0"/>
    <w:rsid w:val="00C479FC"/>
    <w:rsid w:val="00C47C48"/>
    <w:rsid w:val="00C47E49"/>
    <w:rsid w:val="00C513B1"/>
    <w:rsid w:val="00C51B38"/>
    <w:rsid w:val="00C555E4"/>
    <w:rsid w:val="00C55CD2"/>
    <w:rsid w:val="00C57E7F"/>
    <w:rsid w:val="00C63120"/>
    <w:rsid w:val="00C63701"/>
    <w:rsid w:val="00C641E4"/>
    <w:rsid w:val="00C66E6C"/>
    <w:rsid w:val="00C66F95"/>
    <w:rsid w:val="00C70B78"/>
    <w:rsid w:val="00C70D9E"/>
    <w:rsid w:val="00C711DA"/>
    <w:rsid w:val="00C71CD7"/>
    <w:rsid w:val="00C76446"/>
    <w:rsid w:val="00C8138B"/>
    <w:rsid w:val="00C8471E"/>
    <w:rsid w:val="00C85A8A"/>
    <w:rsid w:val="00C86B16"/>
    <w:rsid w:val="00C86C4F"/>
    <w:rsid w:val="00C90C0B"/>
    <w:rsid w:val="00C91E28"/>
    <w:rsid w:val="00C92823"/>
    <w:rsid w:val="00C96BAD"/>
    <w:rsid w:val="00CA27BF"/>
    <w:rsid w:val="00CA2978"/>
    <w:rsid w:val="00CA410D"/>
    <w:rsid w:val="00CA576A"/>
    <w:rsid w:val="00CA6C18"/>
    <w:rsid w:val="00CA72E1"/>
    <w:rsid w:val="00CA7E5C"/>
    <w:rsid w:val="00CB5653"/>
    <w:rsid w:val="00CC037C"/>
    <w:rsid w:val="00CC03BB"/>
    <w:rsid w:val="00CC31E2"/>
    <w:rsid w:val="00CC4F87"/>
    <w:rsid w:val="00CC5FFC"/>
    <w:rsid w:val="00CC7355"/>
    <w:rsid w:val="00CC7832"/>
    <w:rsid w:val="00CC7BA6"/>
    <w:rsid w:val="00CD1AD0"/>
    <w:rsid w:val="00CD3067"/>
    <w:rsid w:val="00CD37C2"/>
    <w:rsid w:val="00CD54D2"/>
    <w:rsid w:val="00CD7C3C"/>
    <w:rsid w:val="00CE5C0B"/>
    <w:rsid w:val="00CE7C6F"/>
    <w:rsid w:val="00CF047C"/>
    <w:rsid w:val="00CF127D"/>
    <w:rsid w:val="00CF19B9"/>
    <w:rsid w:val="00CF2530"/>
    <w:rsid w:val="00CF40A9"/>
    <w:rsid w:val="00CF433B"/>
    <w:rsid w:val="00CF74D4"/>
    <w:rsid w:val="00D07366"/>
    <w:rsid w:val="00D1226A"/>
    <w:rsid w:val="00D12F66"/>
    <w:rsid w:val="00D140A7"/>
    <w:rsid w:val="00D140CA"/>
    <w:rsid w:val="00D15F44"/>
    <w:rsid w:val="00D161ED"/>
    <w:rsid w:val="00D200E1"/>
    <w:rsid w:val="00D2564E"/>
    <w:rsid w:val="00D263F5"/>
    <w:rsid w:val="00D26C3E"/>
    <w:rsid w:val="00D33C84"/>
    <w:rsid w:val="00D33E36"/>
    <w:rsid w:val="00D35864"/>
    <w:rsid w:val="00D361B6"/>
    <w:rsid w:val="00D367A3"/>
    <w:rsid w:val="00D41E67"/>
    <w:rsid w:val="00D42074"/>
    <w:rsid w:val="00D4520F"/>
    <w:rsid w:val="00D453BE"/>
    <w:rsid w:val="00D46CE6"/>
    <w:rsid w:val="00D51917"/>
    <w:rsid w:val="00D542D8"/>
    <w:rsid w:val="00D5561F"/>
    <w:rsid w:val="00D61C1B"/>
    <w:rsid w:val="00D63241"/>
    <w:rsid w:val="00D6479C"/>
    <w:rsid w:val="00D670C7"/>
    <w:rsid w:val="00D6745A"/>
    <w:rsid w:val="00D70F69"/>
    <w:rsid w:val="00D74672"/>
    <w:rsid w:val="00D75256"/>
    <w:rsid w:val="00D7576D"/>
    <w:rsid w:val="00D76DE1"/>
    <w:rsid w:val="00D8259A"/>
    <w:rsid w:val="00D829D2"/>
    <w:rsid w:val="00D82A5A"/>
    <w:rsid w:val="00D83692"/>
    <w:rsid w:val="00D86734"/>
    <w:rsid w:val="00D86A9B"/>
    <w:rsid w:val="00D90334"/>
    <w:rsid w:val="00D90FF4"/>
    <w:rsid w:val="00D9226F"/>
    <w:rsid w:val="00D9429B"/>
    <w:rsid w:val="00D96D72"/>
    <w:rsid w:val="00D975B1"/>
    <w:rsid w:val="00DA153A"/>
    <w:rsid w:val="00DA1AF6"/>
    <w:rsid w:val="00DA29B4"/>
    <w:rsid w:val="00DA5B00"/>
    <w:rsid w:val="00DA67AD"/>
    <w:rsid w:val="00DB04A7"/>
    <w:rsid w:val="00DB06A0"/>
    <w:rsid w:val="00DB2325"/>
    <w:rsid w:val="00DC5718"/>
    <w:rsid w:val="00DC6242"/>
    <w:rsid w:val="00DC6373"/>
    <w:rsid w:val="00DC63B0"/>
    <w:rsid w:val="00DC6F51"/>
    <w:rsid w:val="00DC7BE2"/>
    <w:rsid w:val="00DD16C1"/>
    <w:rsid w:val="00DD1AEE"/>
    <w:rsid w:val="00DD2FEE"/>
    <w:rsid w:val="00DD3AAF"/>
    <w:rsid w:val="00DD6B77"/>
    <w:rsid w:val="00DE2136"/>
    <w:rsid w:val="00DE2C68"/>
    <w:rsid w:val="00DE56E1"/>
    <w:rsid w:val="00DE62C9"/>
    <w:rsid w:val="00DF007B"/>
    <w:rsid w:val="00DF00AB"/>
    <w:rsid w:val="00DF139D"/>
    <w:rsid w:val="00DF15E4"/>
    <w:rsid w:val="00DF167C"/>
    <w:rsid w:val="00DF3580"/>
    <w:rsid w:val="00DF5AD8"/>
    <w:rsid w:val="00DF5C80"/>
    <w:rsid w:val="00DF6A89"/>
    <w:rsid w:val="00DF7C68"/>
    <w:rsid w:val="00E002AF"/>
    <w:rsid w:val="00E0507B"/>
    <w:rsid w:val="00E06E50"/>
    <w:rsid w:val="00E144D5"/>
    <w:rsid w:val="00E14DF6"/>
    <w:rsid w:val="00E14F4C"/>
    <w:rsid w:val="00E153A3"/>
    <w:rsid w:val="00E2265F"/>
    <w:rsid w:val="00E25EB8"/>
    <w:rsid w:val="00E26ED3"/>
    <w:rsid w:val="00E33CEB"/>
    <w:rsid w:val="00E34542"/>
    <w:rsid w:val="00E35807"/>
    <w:rsid w:val="00E36532"/>
    <w:rsid w:val="00E36649"/>
    <w:rsid w:val="00E37042"/>
    <w:rsid w:val="00E40C11"/>
    <w:rsid w:val="00E417A3"/>
    <w:rsid w:val="00E43914"/>
    <w:rsid w:val="00E47C8B"/>
    <w:rsid w:val="00E50051"/>
    <w:rsid w:val="00E50E50"/>
    <w:rsid w:val="00E51AE9"/>
    <w:rsid w:val="00E5245E"/>
    <w:rsid w:val="00E556D4"/>
    <w:rsid w:val="00E5633A"/>
    <w:rsid w:val="00E57483"/>
    <w:rsid w:val="00E57C84"/>
    <w:rsid w:val="00E60082"/>
    <w:rsid w:val="00E60C88"/>
    <w:rsid w:val="00E62F57"/>
    <w:rsid w:val="00E65DE1"/>
    <w:rsid w:val="00E665FE"/>
    <w:rsid w:val="00E7306D"/>
    <w:rsid w:val="00E7719D"/>
    <w:rsid w:val="00E819E2"/>
    <w:rsid w:val="00E8356F"/>
    <w:rsid w:val="00E836EB"/>
    <w:rsid w:val="00E86075"/>
    <w:rsid w:val="00E86F49"/>
    <w:rsid w:val="00E874AD"/>
    <w:rsid w:val="00E9184D"/>
    <w:rsid w:val="00E936E4"/>
    <w:rsid w:val="00E93862"/>
    <w:rsid w:val="00E93AEF"/>
    <w:rsid w:val="00E96333"/>
    <w:rsid w:val="00EA1F33"/>
    <w:rsid w:val="00EA4D12"/>
    <w:rsid w:val="00EA5942"/>
    <w:rsid w:val="00EA5A57"/>
    <w:rsid w:val="00EA6078"/>
    <w:rsid w:val="00EB033F"/>
    <w:rsid w:val="00EB1816"/>
    <w:rsid w:val="00EB1AC4"/>
    <w:rsid w:val="00EB3081"/>
    <w:rsid w:val="00EB405C"/>
    <w:rsid w:val="00EB46C5"/>
    <w:rsid w:val="00EB4DDE"/>
    <w:rsid w:val="00EB5737"/>
    <w:rsid w:val="00EB6CC7"/>
    <w:rsid w:val="00EC1562"/>
    <w:rsid w:val="00EC200C"/>
    <w:rsid w:val="00EC318B"/>
    <w:rsid w:val="00EC320C"/>
    <w:rsid w:val="00EC5986"/>
    <w:rsid w:val="00EC7BB1"/>
    <w:rsid w:val="00ED127C"/>
    <w:rsid w:val="00ED1329"/>
    <w:rsid w:val="00ED16F4"/>
    <w:rsid w:val="00ED1E65"/>
    <w:rsid w:val="00ED2E0F"/>
    <w:rsid w:val="00ED41D9"/>
    <w:rsid w:val="00ED60D7"/>
    <w:rsid w:val="00EE344E"/>
    <w:rsid w:val="00EE3FE3"/>
    <w:rsid w:val="00EE6B88"/>
    <w:rsid w:val="00EE6EBE"/>
    <w:rsid w:val="00EF01E6"/>
    <w:rsid w:val="00EF0449"/>
    <w:rsid w:val="00EF04C4"/>
    <w:rsid w:val="00EF10D2"/>
    <w:rsid w:val="00EF328A"/>
    <w:rsid w:val="00EF3321"/>
    <w:rsid w:val="00EF5ED2"/>
    <w:rsid w:val="00EF6949"/>
    <w:rsid w:val="00F00F37"/>
    <w:rsid w:val="00F01F4E"/>
    <w:rsid w:val="00F02480"/>
    <w:rsid w:val="00F0432B"/>
    <w:rsid w:val="00F06FF5"/>
    <w:rsid w:val="00F0713E"/>
    <w:rsid w:val="00F10CC4"/>
    <w:rsid w:val="00F128FB"/>
    <w:rsid w:val="00F12C3A"/>
    <w:rsid w:val="00F13CEE"/>
    <w:rsid w:val="00F141B8"/>
    <w:rsid w:val="00F1426F"/>
    <w:rsid w:val="00F14B45"/>
    <w:rsid w:val="00F17AF2"/>
    <w:rsid w:val="00F17D3B"/>
    <w:rsid w:val="00F20F9E"/>
    <w:rsid w:val="00F23AE7"/>
    <w:rsid w:val="00F242CF"/>
    <w:rsid w:val="00F248C9"/>
    <w:rsid w:val="00F27976"/>
    <w:rsid w:val="00F31653"/>
    <w:rsid w:val="00F31E92"/>
    <w:rsid w:val="00F3243D"/>
    <w:rsid w:val="00F32AFE"/>
    <w:rsid w:val="00F33682"/>
    <w:rsid w:val="00F34EEA"/>
    <w:rsid w:val="00F35A68"/>
    <w:rsid w:val="00F35C2F"/>
    <w:rsid w:val="00F368CA"/>
    <w:rsid w:val="00F42782"/>
    <w:rsid w:val="00F43573"/>
    <w:rsid w:val="00F45314"/>
    <w:rsid w:val="00F454CC"/>
    <w:rsid w:val="00F52F54"/>
    <w:rsid w:val="00F5346A"/>
    <w:rsid w:val="00F55349"/>
    <w:rsid w:val="00F55DD9"/>
    <w:rsid w:val="00F55EFF"/>
    <w:rsid w:val="00F60181"/>
    <w:rsid w:val="00F6188B"/>
    <w:rsid w:val="00F62DCE"/>
    <w:rsid w:val="00F63699"/>
    <w:rsid w:val="00F63D7B"/>
    <w:rsid w:val="00F63FD5"/>
    <w:rsid w:val="00F646A9"/>
    <w:rsid w:val="00F666AB"/>
    <w:rsid w:val="00F676C5"/>
    <w:rsid w:val="00F704E7"/>
    <w:rsid w:val="00F7183D"/>
    <w:rsid w:val="00F73CCF"/>
    <w:rsid w:val="00F75E65"/>
    <w:rsid w:val="00F769E3"/>
    <w:rsid w:val="00F81C0D"/>
    <w:rsid w:val="00F825E3"/>
    <w:rsid w:val="00F83092"/>
    <w:rsid w:val="00F83721"/>
    <w:rsid w:val="00F84955"/>
    <w:rsid w:val="00F900C0"/>
    <w:rsid w:val="00F9016E"/>
    <w:rsid w:val="00F90DDE"/>
    <w:rsid w:val="00F91451"/>
    <w:rsid w:val="00F91716"/>
    <w:rsid w:val="00F93075"/>
    <w:rsid w:val="00F9616A"/>
    <w:rsid w:val="00F96C29"/>
    <w:rsid w:val="00F978DE"/>
    <w:rsid w:val="00FA0FD7"/>
    <w:rsid w:val="00FA13B7"/>
    <w:rsid w:val="00FA1679"/>
    <w:rsid w:val="00FA245B"/>
    <w:rsid w:val="00FA2778"/>
    <w:rsid w:val="00FA3485"/>
    <w:rsid w:val="00FA51BF"/>
    <w:rsid w:val="00FA5A55"/>
    <w:rsid w:val="00FB0681"/>
    <w:rsid w:val="00FB2DAC"/>
    <w:rsid w:val="00FB478B"/>
    <w:rsid w:val="00FB7D82"/>
    <w:rsid w:val="00FC1204"/>
    <w:rsid w:val="00FC124D"/>
    <w:rsid w:val="00FC2781"/>
    <w:rsid w:val="00FD4A8B"/>
    <w:rsid w:val="00FD4C44"/>
    <w:rsid w:val="00FD5291"/>
    <w:rsid w:val="00FD5417"/>
    <w:rsid w:val="00FD6491"/>
    <w:rsid w:val="00FD7161"/>
    <w:rsid w:val="00FD7AD6"/>
    <w:rsid w:val="00FE1D29"/>
    <w:rsid w:val="00FE24D9"/>
    <w:rsid w:val="00FE57AE"/>
    <w:rsid w:val="00FE609A"/>
    <w:rsid w:val="00FE7D3D"/>
    <w:rsid w:val="00FF03E3"/>
    <w:rsid w:val="00FF0C04"/>
    <w:rsid w:val="00FF16F7"/>
    <w:rsid w:val="00FF6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E6ED862"/>
  <w15:chartTrackingRefBased/>
  <w15:docId w15:val="{90346752-26F4-4EF5-B263-F9CF38A4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B46910"/>
    <w:pPr>
      <w:spacing w:line="400" w:lineRule="exact"/>
    </w:pPr>
    <w:rPr>
      <w:rFonts w:ascii="Arial" w:hAnsi="Arial"/>
      <w:b/>
      <w:color w:val="000000"/>
      <w:sz w:val="36"/>
    </w:rPr>
  </w:style>
  <w:style w:type="paragraph" w:customStyle="1" w:styleId="AgencyTitle">
    <w:name w:val="Agency Title"/>
    <w:basedOn w:val="Normal"/>
    <w:semiHidden/>
    <w:rsid w:val="00B46910"/>
    <w:rPr>
      <w:rFonts w:ascii="Arial" w:hAnsi="Arial"/>
      <w:b/>
      <w:sz w:val="18"/>
    </w:rPr>
  </w:style>
  <w:style w:type="paragraph" w:customStyle="1" w:styleId="arial9">
    <w:name w:val="arial9"/>
    <w:basedOn w:val="Normal"/>
    <w:semiHidden/>
    <w:rsid w:val="00B46910"/>
    <w:pPr>
      <w:ind w:right="-108"/>
    </w:pPr>
    <w:rPr>
      <w:rFonts w:ascii="Arial" w:hAnsi="Arial"/>
      <w:sz w:val="18"/>
    </w:rPr>
  </w:style>
  <w:style w:type="paragraph" w:customStyle="1" w:styleId="BoardMembers">
    <w:name w:val="BoardMembers"/>
    <w:basedOn w:val="Normal"/>
    <w:semiHidden/>
    <w:rsid w:val="00B46910"/>
    <w:pPr>
      <w:jc w:val="center"/>
    </w:pPr>
    <w:rPr>
      <w:rFonts w:ascii="Arial" w:hAnsi="Arial"/>
      <w:sz w:val="18"/>
      <w:szCs w:val="20"/>
    </w:rPr>
  </w:style>
  <w:style w:type="paragraph" w:customStyle="1" w:styleId="Permission">
    <w:name w:val="Permission"/>
    <w:basedOn w:val="Normal"/>
    <w:semiHidden/>
    <w:rsid w:val="00B46910"/>
    <w:pPr>
      <w:jc w:val="center"/>
    </w:pPr>
    <w:rPr>
      <w:rFonts w:ascii="Arial" w:hAnsi="Arial"/>
      <w:i/>
      <w:iCs/>
      <w:sz w:val="18"/>
      <w:szCs w:val="20"/>
    </w:rPr>
  </w:style>
  <w:style w:type="character" w:styleId="Hyperlink">
    <w:name w:val="Hyperlink"/>
    <w:basedOn w:val="DefaultParagraphFont"/>
    <w:uiPriority w:val="99"/>
    <w:rsid w:val="00B46910"/>
    <w:rPr>
      <w:color w:val="0000FF"/>
      <w:u w:val="single"/>
    </w:rPr>
  </w:style>
  <w:style w:type="paragraph" w:styleId="ListParagraph">
    <w:name w:val="List Paragraph"/>
    <w:basedOn w:val="Normal"/>
    <w:uiPriority w:val="34"/>
    <w:qFormat/>
    <w:rsid w:val="00B46910"/>
    <w:pPr>
      <w:spacing w:after="200" w:line="276" w:lineRule="auto"/>
      <w:ind w:left="720"/>
      <w:contextualSpacing/>
    </w:pPr>
    <w:rPr>
      <w:rFonts w:ascii="Calibri" w:hAnsi="Calibri"/>
      <w:sz w:val="22"/>
      <w:szCs w:val="22"/>
    </w:rPr>
  </w:style>
  <w:style w:type="paragraph" w:customStyle="1" w:styleId="TableText">
    <w:name w:val="Table Text"/>
    <w:basedOn w:val="Normal"/>
    <w:qFormat/>
    <w:rsid w:val="00332EDF"/>
    <w:pPr>
      <w:tabs>
        <w:tab w:val="left" w:pos="-2070"/>
      </w:tabs>
      <w:spacing w:before="40" w:after="40"/>
    </w:pPr>
    <w:rPr>
      <w:rFonts w:eastAsia="Calibri"/>
      <w:sz w:val="20"/>
      <w:szCs w:val="20"/>
    </w:rPr>
  </w:style>
  <w:style w:type="table" w:customStyle="1" w:styleId="TableGrid1">
    <w:name w:val="Table Grid1"/>
    <w:basedOn w:val="TableNormal"/>
    <w:next w:val="TableGrid"/>
    <w:uiPriority w:val="59"/>
    <w:rsid w:val="00332E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3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3E36"/>
    <w:rPr>
      <w:color w:val="954F72"/>
      <w:u w:val="single"/>
    </w:rPr>
  </w:style>
  <w:style w:type="paragraph" w:customStyle="1" w:styleId="msonormal0">
    <w:name w:val="msonormal"/>
    <w:basedOn w:val="Normal"/>
    <w:rsid w:val="00D33E36"/>
    <w:pPr>
      <w:spacing w:before="100" w:beforeAutospacing="1" w:after="100" w:afterAutospacing="1"/>
    </w:pPr>
  </w:style>
  <w:style w:type="paragraph" w:customStyle="1" w:styleId="xl63">
    <w:name w:val="xl63"/>
    <w:basedOn w:val="Normal"/>
    <w:rsid w:val="00D33E36"/>
    <w:pPr>
      <w:spacing w:before="100" w:beforeAutospacing="1" w:after="100" w:afterAutospacing="1"/>
    </w:pPr>
    <w:rPr>
      <w:b/>
      <w:bCs/>
    </w:rPr>
  </w:style>
  <w:style w:type="paragraph" w:customStyle="1" w:styleId="xl64">
    <w:name w:val="xl64"/>
    <w:basedOn w:val="Normal"/>
    <w:rsid w:val="00D33E36"/>
    <w:pPr>
      <w:spacing w:before="100" w:beforeAutospacing="1" w:after="100" w:afterAutospacing="1"/>
    </w:pPr>
    <w:rPr>
      <w:b/>
      <w:bCs/>
    </w:rPr>
  </w:style>
  <w:style w:type="character" w:styleId="UnresolvedMention">
    <w:name w:val="Unresolved Mention"/>
    <w:basedOn w:val="DefaultParagraphFont"/>
    <w:uiPriority w:val="99"/>
    <w:semiHidden/>
    <w:unhideWhenUsed/>
    <w:rsid w:val="0031124C"/>
    <w:rPr>
      <w:color w:val="605E5C"/>
      <w:shd w:val="clear" w:color="auto" w:fill="E1DFDD"/>
    </w:rPr>
  </w:style>
  <w:style w:type="paragraph" w:styleId="NormalWeb">
    <w:name w:val="Normal (Web)"/>
    <w:basedOn w:val="Normal"/>
    <w:uiPriority w:val="99"/>
    <w:unhideWhenUsed/>
    <w:rsid w:val="00FD4C44"/>
    <w:pPr>
      <w:spacing w:before="100" w:beforeAutospacing="1" w:after="100" w:afterAutospacing="1"/>
    </w:pPr>
  </w:style>
  <w:style w:type="paragraph" w:styleId="NoSpacing">
    <w:name w:val="No Spacing"/>
    <w:uiPriority w:val="1"/>
    <w:qFormat/>
    <w:rsid w:val="004D0DA0"/>
    <w:pPr>
      <w:spacing w:after="0" w:line="240" w:lineRule="auto"/>
    </w:pPr>
  </w:style>
  <w:style w:type="paragraph" w:styleId="Header">
    <w:name w:val="header"/>
    <w:basedOn w:val="Normal"/>
    <w:link w:val="HeaderChar"/>
    <w:uiPriority w:val="99"/>
    <w:unhideWhenUsed/>
    <w:rsid w:val="00467DE4"/>
    <w:pPr>
      <w:tabs>
        <w:tab w:val="center" w:pos="4680"/>
        <w:tab w:val="right" w:pos="9360"/>
      </w:tabs>
    </w:pPr>
  </w:style>
  <w:style w:type="character" w:customStyle="1" w:styleId="HeaderChar">
    <w:name w:val="Header Char"/>
    <w:basedOn w:val="DefaultParagraphFont"/>
    <w:link w:val="Header"/>
    <w:uiPriority w:val="99"/>
    <w:rsid w:val="00467D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7DE4"/>
    <w:pPr>
      <w:tabs>
        <w:tab w:val="center" w:pos="4680"/>
        <w:tab w:val="right" w:pos="9360"/>
      </w:tabs>
    </w:pPr>
  </w:style>
  <w:style w:type="character" w:customStyle="1" w:styleId="FooterChar">
    <w:name w:val="Footer Char"/>
    <w:basedOn w:val="DefaultParagraphFont"/>
    <w:link w:val="Footer"/>
    <w:uiPriority w:val="99"/>
    <w:rsid w:val="00467DE4"/>
    <w:rPr>
      <w:rFonts w:ascii="Times New Roman" w:eastAsia="Times New Roman" w:hAnsi="Times New Roman" w:cs="Times New Roman"/>
      <w:sz w:val="24"/>
      <w:szCs w:val="24"/>
    </w:rPr>
  </w:style>
  <w:style w:type="paragraph" w:customStyle="1" w:styleId="Default">
    <w:name w:val="Default"/>
    <w:uiPriority w:val="99"/>
    <w:rsid w:val="0083331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694265">
      <w:bodyDiv w:val="1"/>
      <w:marLeft w:val="0"/>
      <w:marRight w:val="0"/>
      <w:marTop w:val="0"/>
      <w:marBottom w:val="0"/>
      <w:divBdr>
        <w:top w:val="none" w:sz="0" w:space="0" w:color="auto"/>
        <w:left w:val="none" w:sz="0" w:space="0" w:color="auto"/>
        <w:bottom w:val="none" w:sz="0" w:space="0" w:color="auto"/>
        <w:right w:val="none" w:sz="0" w:space="0" w:color="auto"/>
      </w:divBdr>
    </w:div>
    <w:div w:id="419982281">
      <w:bodyDiv w:val="1"/>
      <w:marLeft w:val="0"/>
      <w:marRight w:val="0"/>
      <w:marTop w:val="0"/>
      <w:marBottom w:val="0"/>
      <w:divBdr>
        <w:top w:val="none" w:sz="0" w:space="0" w:color="auto"/>
        <w:left w:val="none" w:sz="0" w:space="0" w:color="auto"/>
        <w:bottom w:val="none" w:sz="0" w:space="0" w:color="auto"/>
        <w:right w:val="none" w:sz="0" w:space="0" w:color="auto"/>
      </w:divBdr>
    </w:div>
    <w:div w:id="429206285">
      <w:bodyDiv w:val="1"/>
      <w:marLeft w:val="0"/>
      <w:marRight w:val="0"/>
      <w:marTop w:val="0"/>
      <w:marBottom w:val="0"/>
      <w:divBdr>
        <w:top w:val="none" w:sz="0" w:space="0" w:color="auto"/>
        <w:left w:val="none" w:sz="0" w:space="0" w:color="auto"/>
        <w:bottom w:val="none" w:sz="0" w:space="0" w:color="auto"/>
        <w:right w:val="none" w:sz="0" w:space="0" w:color="auto"/>
      </w:divBdr>
    </w:div>
    <w:div w:id="457795090">
      <w:bodyDiv w:val="1"/>
      <w:marLeft w:val="0"/>
      <w:marRight w:val="0"/>
      <w:marTop w:val="0"/>
      <w:marBottom w:val="0"/>
      <w:divBdr>
        <w:top w:val="none" w:sz="0" w:space="0" w:color="auto"/>
        <w:left w:val="none" w:sz="0" w:space="0" w:color="auto"/>
        <w:bottom w:val="none" w:sz="0" w:space="0" w:color="auto"/>
        <w:right w:val="none" w:sz="0" w:space="0" w:color="auto"/>
      </w:divBdr>
    </w:div>
    <w:div w:id="491064696">
      <w:bodyDiv w:val="1"/>
      <w:marLeft w:val="0"/>
      <w:marRight w:val="0"/>
      <w:marTop w:val="0"/>
      <w:marBottom w:val="0"/>
      <w:divBdr>
        <w:top w:val="none" w:sz="0" w:space="0" w:color="auto"/>
        <w:left w:val="none" w:sz="0" w:space="0" w:color="auto"/>
        <w:bottom w:val="none" w:sz="0" w:space="0" w:color="auto"/>
        <w:right w:val="none" w:sz="0" w:space="0" w:color="auto"/>
      </w:divBdr>
    </w:div>
    <w:div w:id="555046026">
      <w:bodyDiv w:val="1"/>
      <w:marLeft w:val="0"/>
      <w:marRight w:val="0"/>
      <w:marTop w:val="0"/>
      <w:marBottom w:val="0"/>
      <w:divBdr>
        <w:top w:val="none" w:sz="0" w:space="0" w:color="auto"/>
        <w:left w:val="none" w:sz="0" w:space="0" w:color="auto"/>
        <w:bottom w:val="none" w:sz="0" w:space="0" w:color="auto"/>
        <w:right w:val="none" w:sz="0" w:space="0" w:color="auto"/>
      </w:divBdr>
    </w:div>
    <w:div w:id="632714172">
      <w:bodyDiv w:val="1"/>
      <w:marLeft w:val="0"/>
      <w:marRight w:val="0"/>
      <w:marTop w:val="0"/>
      <w:marBottom w:val="0"/>
      <w:divBdr>
        <w:top w:val="none" w:sz="0" w:space="0" w:color="auto"/>
        <w:left w:val="none" w:sz="0" w:space="0" w:color="auto"/>
        <w:bottom w:val="none" w:sz="0" w:space="0" w:color="auto"/>
        <w:right w:val="none" w:sz="0" w:space="0" w:color="auto"/>
      </w:divBdr>
    </w:div>
    <w:div w:id="1107194926">
      <w:bodyDiv w:val="1"/>
      <w:marLeft w:val="0"/>
      <w:marRight w:val="0"/>
      <w:marTop w:val="0"/>
      <w:marBottom w:val="0"/>
      <w:divBdr>
        <w:top w:val="none" w:sz="0" w:space="0" w:color="auto"/>
        <w:left w:val="none" w:sz="0" w:space="0" w:color="auto"/>
        <w:bottom w:val="none" w:sz="0" w:space="0" w:color="auto"/>
        <w:right w:val="none" w:sz="0" w:space="0" w:color="auto"/>
      </w:divBdr>
    </w:div>
    <w:div w:id="1568035965">
      <w:bodyDiv w:val="1"/>
      <w:marLeft w:val="0"/>
      <w:marRight w:val="0"/>
      <w:marTop w:val="0"/>
      <w:marBottom w:val="0"/>
      <w:divBdr>
        <w:top w:val="none" w:sz="0" w:space="0" w:color="auto"/>
        <w:left w:val="none" w:sz="0" w:space="0" w:color="auto"/>
        <w:bottom w:val="none" w:sz="0" w:space="0" w:color="auto"/>
        <w:right w:val="none" w:sz="0" w:space="0" w:color="auto"/>
      </w:divBdr>
    </w:div>
    <w:div w:id="18524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 TargetMode="External"/><Relationship Id="rId13" Type="http://schemas.openxmlformats.org/officeDocument/2006/relationships/hyperlink" Target="https://www.doe.mass.edu/research/vocal/default.html" TargetMode="External"/><Relationship Id="rId18" Type="http://schemas.openxmlformats.org/officeDocument/2006/relationships/hyperlink" Target="https://www.doe.mass.edu/research/vocal/default.html" TargetMode="External"/><Relationship Id="rId26" Type="http://schemas.openxmlformats.org/officeDocument/2006/relationships/hyperlink" Target="https://www.doe.mass.edu/research/vocal/default.html" TargetMode="External"/><Relationship Id="rId39"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hyperlink" Target="https://www.doe.mass.edu/research/vocal/default.html" TargetMode="External"/><Relationship Id="rId34" Type="http://schemas.openxmlformats.org/officeDocument/2006/relationships/hyperlink" Target="https://www.doe.mass.edu/research/vocal/default.htm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doe.mass.edu/research/vocal/default.html" TargetMode="External"/><Relationship Id="rId17" Type="http://schemas.openxmlformats.org/officeDocument/2006/relationships/hyperlink" Target="https://view.officeapps.live.com/op/view.aspx?src=https%3A%2F%2Fwww.doe.mass.edu%2Fbese%2Fdocs%2Ffy2019%2F2019-06%2Fitem2.docx&amp;wdOrigin=BROWSELINK" TargetMode="External"/><Relationship Id="rId25" Type="http://schemas.openxmlformats.org/officeDocument/2006/relationships/hyperlink" Target="https://www.doe.mass.edu/research/vocal/default.html" TargetMode="External"/><Relationship Id="rId33" Type="http://schemas.openxmlformats.org/officeDocument/2006/relationships/hyperlink" Target="https://www.doe.mass.edu/research/vocal/2018/validity-study.docx" TargetMode="External"/><Relationship Id="rId38" Type="http://schemas.openxmlformats.org/officeDocument/2006/relationships/hyperlink" Target="https://safesupportivelearning.ed.gov/edscls/measures" TargetMode="External"/><Relationship Id="rId2" Type="http://schemas.openxmlformats.org/officeDocument/2006/relationships/styles" Target="styles.xml"/><Relationship Id="rId16" Type="http://schemas.openxmlformats.org/officeDocument/2006/relationships/hyperlink" Target="https://www.doe.mass.edu/deeperlearning/" TargetMode="External"/><Relationship Id="rId20" Type="http://schemas.openxmlformats.org/officeDocument/2006/relationships/hyperlink" Target="https://www.doe.mass.edu/research/vocal/default.html" TargetMode="External"/><Relationship Id="rId29" Type="http://schemas.openxmlformats.org/officeDocument/2006/relationships/hyperlink" Target="https://www.doe.mass.edu/research/vocal/default.html" TargetMode="External"/><Relationship Id="rId41"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research/vocal/2018/validity-study.docx" TargetMode="External"/><Relationship Id="rId24" Type="http://schemas.openxmlformats.org/officeDocument/2006/relationships/hyperlink" Target="https://www.doe.mass.edu/research/vocal/default.html" TargetMode="External"/><Relationship Id="rId32" Type="http://schemas.openxmlformats.org/officeDocument/2006/relationships/hyperlink" Target="https://malegislature.gov/Laws/GeneralLaws/PartI/TitleXII/Chapter71/Section37O" TargetMode="External"/><Relationship Id="rId37" Type="http://schemas.openxmlformats.org/officeDocument/2006/relationships/hyperlink" Target="https://view.officeapps.live.com/op/view.aspx?src=https%3A%2F%2Fwww.doe.mass.edu%2Fbese%2Fdocs%2Ffy2019%2F2019-06%2Fitem2.docx&amp;wdOrigin=BROWSELINK" TargetMode="External"/><Relationship Id="rId40"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www.doe.mass.edu/research/vocal/default.html" TargetMode="External"/><Relationship Id="rId23" Type="http://schemas.openxmlformats.org/officeDocument/2006/relationships/hyperlink" Target="https://www.doe.mass.edu/research/vocal/default.html" TargetMode="External"/><Relationship Id="rId28" Type="http://schemas.openxmlformats.org/officeDocument/2006/relationships/hyperlink" Target="https://www.doe.mass.edu/research/vocal/default.html" TargetMode="External"/><Relationship Id="rId36" Type="http://schemas.openxmlformats.org/officeDocument/2006/relationships/hyperlink" Target="https://www.doe.mass.edu/research/vocal/default.html" TargetMode="External"/><Relationship Id="rId10" Type="http://schemas.openxmlformats.org/officeDocument/2006/relationships/footer" Target="footer1.xml"/><Relationship Id="rId19" Type="http://schemas.openxmlformats.org/officeDocument/2006/relationships/hyperlink" Target="https://www.doe.mass.edu/research/vocal/default.html" TargetMode="External"/><Relationship Id="rId31" Type="http://schemas.openxmlformats.org/officeDocument/2006/relationships/hyperlink" Target="https://www.doe.mass.edu/research/vocal/default.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oe.mass.edu/research/vocal/default.html" TargetMode="External"/><Relationship Id="rId22" Type="http://schemas.openxmlformats.org/officeDocument/2006/relationships/hyperlink" Target="https://www.doe.mass.edu/research/vocal/default.html" TargetMode="External"/><Relationship Id="rId27" Type="http://schemas.openxmlformats.org/officeDocument/2006/relationships/hyperlink" Target="https://www.doe.mass.edu/research/vocal/default.html" TargetMode="External"/><Relationship Id="rId30" Type="http://schemas.openxmlformats.org/officeDocument/2006/relationships/hyperlink" Target="https://www.doe.mass.edu/research/vocal/default.html" TargetMode="External"/><Relationship Id="rId35" Type="http://schemas.openxmlformats.org/officeDocument/2006/relationships/hyperlink" Target="http://www.doe.mass.edu/research/vista/201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2508</TotalTime>
  <Pages>58</Pages>
  <Words>19575</Words>
  <Characters>111580</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Views of Climate and Learning (VOCAL) Deeper Learning Items: Validity Addendum</dc:title>
  <dc:subject/>
  <dc:creator>DESE</dc:creator>
  <cp:keywords/>
  <dc:description/>
  <cp:lastModifiedBy>Zou, Dong (EOE)</cp:lastModifiedBy>
  <cp:revision>1370</cp:revision>
  <cp:lastPrinted>2023-02-02T20:56:00Z</cp:lastPrinted>
  <dcterms:created xsi:type="dcterms:W3CDTF">2023-01-23T22:15:00Z</dcterms:created>
  <dcterms:modified xsi:type="dcterms:W3CDTF">2023-02-03T21:09:00Z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2023 12:00AM</vt:lpwstr>
  </property>
</Properties>
</file>