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98EB" w14:textId="77777777" w:rsidR="00AB7F11" w:rsidRPr="00500984" w:rsidRDefault="001B7619" w:rsidP="00500984">
      <w:pPr>
        <w:pStyle w:val="Heading1"/>
        <w:rPr>
          <w:rFonts w:ascii="Arial" w:hAnsi="Arial" w:cs="Arial"/>
          <w:color w:val="auto"/>
          <w:sz w:val="44"/>
          <w:szCs w:val="44"/>
        </w:rPr>
      </w:pPr>
      <w:r w:rsidRPr="00500984">
        <w:rPr>
          <w:rFonts w:ascii="Arial" w:hAnsi="Arial" w:cs="Arial"/>
          <w:color w:val="auto"/>
          <w:sz w:val="44"/>
          <w:szCs w:val="44"/>
        </w:rPr>
        <w:t>Seal of Biliteracy at a Glance</w:t>
      </w:r>
    </w:p>
    <w:p w14:paraId="5A99F934" w14:textId="428E89DE" w:rsidR="00F46036" w:rsidRDefault="00F46036" w:rsidP="00F46036">
      <w:pPr>
        <w:pStyle w:val="DESESubtitle"/>
        <w:spacing w:after="240"/>
      </w:pPr>
      <w:r>
        <w:t>August 2026</w:t>
      </w:r>
    </w:p>
    <w:p w14:paraId="72C86DC6" w14:textId="77777777" w:rsidR="00AB7F11" w:rsidRDefault="001B7619">
      <w:pPr>
        <w:pStyle w:val="DESENormal"/>
      </w:pPr>
      <w:r>
        <w:t>The Massachusetts State Seal of Biliteracy is an official recognition awarded to graduating students who demonstrate a high level of proficiency in English and at least one additional language.</w:t>
      </w:r>
    </w:p>
    <w:p w14:paraId="0E282F42" w14:textId="77777777" w:rsidR="00AB7F11" w:rsidRDefault="001B7619">
      <w:pPr>
        <w:pStyle w:val="DESENormal"/>
      </w:pPr>
      <w:r>
        <w:t>The Seal helps colleges, employers, and communities recognize the valuable language skills that students bring to higher education, the workplace, and civic life.</w:t>
      </w:r>
    </w:p>
    <w:p w14:paraId="1B15FD08" w14:textId="3598DFF1" w:rsidR="00F46036" w:rsidRDefault="001B7619" w:rsidP="00F46036">
      <w:pPr>
        <w:pStyle w:val="DESEH2"/>
      </w:pPr>
      <w:r>
        <w:t>What Does the Seal Represent?</w:t>
      </w:r>
    </w:p>
    <w:p w14:paraId="248D065E" w14:textId="3D5FB0FF" w:rsidR="00AB7F11" w:rsidRDefault="001B7619" w:rsidP="00F46036">
      <w:pPr>
        <w:pStyle w:val="DESENormal"/>
        <w:spacing w:before="240"/>
      </w:pPr>
      <w:r>
        <w:t>A student who earns the State Seal of Biliteracy has:</w:t>
      </w:r>
    </w:p>
    <w:p w14:paraId="513A13F2" w14:textId="328E0D77" w:rsidR="00AB7F11" w:rsidRDefault="00F46036" w:rsidP="00F46036">
      <w:pPr>
        <w:pStyle w:val="DESENormal"/>
        <w:numPr>
          <w:ilvl w:val="0"/>
          <w:numId w:val="10"/>
        </w:numPr>
        <w:spacing w:after="60"/>
      </w:pPr>
      <w:r>
        <w:t>M</w:t>
      </w:r>
      <w:r w:rsidR="001B7619">
        <w:t>et all requirements for high school graduation;</w:t>
      </w:r>
    </w:p>
    <w:p w14:paraId="3C1C15EA" w14:textId="43AFD5FC" w:rsidR="00AB7F11" w:rsidRDefault="00F46036" w:rsidP="00F46036">
      <w:pPr>
        <w:pStyle w:val="DESENormal"/>
        <w:numPr>
          <w:ilvl w:val="0"/>
          <w:numId w:val="10"/>
        </w:numPr>
        <w:spacing w:after="60"/>
      </w:pPr>
      <w:r>
        <w:t>D</w:t>
      </w:r>
      <w:r w:rsidR="001B7619">
        <w:t>emonstrated a high level of proficiency in English; and</w:t>
      </w:r>
    </w:p>
    <w:p w14:paraId="1C81742C" w14:textId="263188D8" w:rsidR="00AB7F11" w:rsidRDefault="00F46036" w:rsidP="00F46036">
      <w:pPr>
        <w:pStyle w:val="DESENormal"/>
        <w:numPr>
          <w:ilvl w:val="0"/>
          <w:numId w:val="10"/>
        </w:numPr>
        <w:spacing w:after="60"/>
      </w:pPr>
      <w:r>
        <w:t>D</w:t>
      </w:r>
      <w:r w:rsidR="001B7619">
        <w:t>emonstrated</w:t>
      </w:r>
      <w:r>
        <w:t xml:space="preserve"> a high level of</w:t>
      </w:r>
      <w:r w:rsidR="001B7619">
        <w:t xml:space="preserve"> proficiency in at least one additional language through a Department-approved assessment or alternative assessment.</w:t>
      </w:r>
    </w:p>
    <w:p w14:paraId="2D527E5F" w14:textId="102E9672" w:rsidR="00AB7F11" w:rsidRDefault="001B7619">
      <w:pPr>
        <w:pStyle w:val="DESENormal"/>
      </w:pPr>
      <w:r>
        <w:t>The Seal</w:t>
      </w:r>
      <w:r w:rsidR="00F46036">
        <w:t xml:space="preserve"> of Biliteracy</w:t>
      </w:r>
      <w:r>
        <w:t xml:space="preserve"> recognizes demonstrated proficiency—not simply the completion of language courses or participation in a particular program.</w:t>
      </w:r>
    </w:p>
    <w:p w14:paraId="61944015" w14:textId="01F2D67D" w:rsidR="006C4766" w:rsidRDefault="001B7619" w:rsidP="006C4766">
      <w:pPr>
        <w:pStyle w:val="DESEH2"/>
      </w:pPr>
      <w:r>
        <w:t>Two Levels of Recognition</w:t>
      </w:r>
    </w:p>
    <w:p w14:paraId="779E7EC3" w14:textId="504ABE52" w:rsidR="00AB7F11" w:rsidRDefault="001B7619" w:rsidP="006C4766">
      <w:pPr>
        <w:pStyle w:val="DESEH3"/>
      </w:pPr>
      <w:r>
        <w:t>State Seal of Biliteracy</w:t>
      </w:r>
    </w:p>
    <w:p w14:paraId="1671F142" w14:textId="2FD009A5" w:rsidR="00AB7F11" w:rsidRDefault="001B7619">
      <w:pPr>
        <w:pStyle w:val="DESENormal"/>
      </w:pPr>
      <w:r>
        <w:t xml:space="preserve">The student has </w:t>
      </w:r>
      <w:r w:rsidR="00F46036">
        <w:t xml:space="preserve">met English proficiency criteria established by the Department and </w:t>
      </w:r>
      <w:r>
        <w:t>demonstrated at least Intermediate High proficiency in an additional language. At this level, a person can generally communicate effectively in familiar situations and, in the workplace, exchange information, answer questions, describe routine activities, and complete predictable tasks in the language.</w:t>
      </w:r>
    </w:p>
    <w:p w14:paraId="2C41328A" w14:textId="77777777" w:rsidR="00AB7F11" w:rsidRDefault="001B7619">
      <w:pPr>
        <w:pStyle w:val="DESEH3"/>
      </w:pPr>
      <w:r>
        <w:t>State Seal of Biliteracy with Distinction</w:t>
      </w:r>
    </w:p>
    <w:p w14:paraId="5C3CAF7F" w14:textId="40ECF45D" w:rsidR="00AB7F11" w:rsidRDefault="001B7619">
      <w:pPr>
        <w:pStyle w:val="DESENormal"/>
      </w:pPr>
      <w:r>
        <w:t xml:space="preserve">The student has </w:t>
      </w:r>
      <w:r w:rsidR="00F46036">
        <w:t xml:space="preserve">met the higher English proficiency criteria established by the Department and </w:t>
      </w:r>
      <w:r>
        <w:t>demonstrated at least Advanced Low proficiency in an additional language. At this</w:t>
      </w:r>
      <w:r w:rsidR="00F46036">
        <w:t xml:space="preserve"> proficiency</w:t>
      </w:r>
      <w:r>
        <w:t xml:space="preserve"> level, a person can generally explain and describe in detail, communicate across different time frames, participate in extended conversations, and manage many routine workplace complications.</w:t>
      </w:r>
    </w:p>
    <w:p w14:paraId="7F9477FB" w14:textId="77777777" w:rsidR="00AB7F11" w:rsidRDefault="001B7619">
      <w:pPr>
        <w:pStyle w:val="DESEH2"/>
        <w:pageBreakBefore/>
      </w:pPr>
      <w:r>
        <w:lastRenderedPageBreak/>
        <w:t>Who Can Earn the Seal?</w:t>
      </w:r>
    </w:p>
    <w:p w14:paraId="7DCBE6C5" w14:textId="77777777" w:rsidR="00AB7F11" w:rsidRDefault="001B7619">
      <w:pPr>
        <w:pStyle w:val="DESENormal"/>
      </w:pPr>
      <w:r>
        <w:t>The Seal is open to students of all language backgrounds in participating Massachusetts public school districts, including:</w:t>
      </w:r>
    </w:p>
    <w:p w14:paraId="126106E2" w14:textId="6D283A2F" w:rsidR="00AB7F11" w:rsidRDefault="00F46036" w:rsidP="00F46036">
      <w:pPr>
        <w:pStyle w:val="DESENormal"/>
        <w:numPr>
          <w:ilvl w:val="0"/>
          <w:numId w:val="11"/>
        </w:numPr>
        <w:spacing w:after="60"/>
      </w:pPr>
      <w:r>
        <w:t>S</w:t>
      </w:r>
      <w:r w:rsidR="001B7619">
        <w:t>tudents who learned a language at home or in their community;</w:t>
      </w:r>
    </w:p>
    <w:p w14:paraId="2F51D48F" w14:textId="044B15F7" w:rsidR="00AB7F11" w:rsidRDefault="00F46036" w:rsidP="00F46036">
      <w:pPr>
        <w:pStyle w:val="DESENormal"/>
        <w:numPr>
          <w:ilvl w:val="0"/>
          <w:numId w:val="11"/>
        </w:numPr>
        <w:spacing w:after="60"/>
      </w:pPr>
      <w:r>
        <w:t>C</w:t>
      </w:r>
      <w:r w:rsidR="001B7619">
        <w:t>urrent and former English learners;</w:t>
      </w:r>
    </w:p>
    <w:p w14:paraId="71543E39" w14:textId="5521C22B" w:rsidR="00AB7F11" w:rsidRDefault="00F46036" w:rsidP="00F46036">
      <w:pPr>
        <w:pStyle w:val="DESENormal"/>
        <w:numPr>
          <w:ilvl w:val="0"/>
          <w:numId w:val="11"/>
        </w:numPr>
        <w:spacing w:after="60"/>
      </w:pPr>
      <w:r>
        <w:t>S</w:t>
      </w:r>
      <w:r w:rsidR="001B7619">
        <w:t>tudents who studied a language in school;</w:t>
      </w:r>
    </w:p>
    <w:p w14:paraId="47E40D76" w14:textId="5003D148" w:rsidR="00AB7F11" w:rsidRDefault="00F46036" w:rsidP="00F46036">
      <w:pPr>
        <w:pStyle w:val="DESENormal"/>
        <w:numPr>
          <w:ilvl w:val="0"/>
          <w:numId w:val="11"/>
        </w:numPr>
        <w:spacing w:after="60"/>
      </w:pPr>
      <w:r>
        <w:t>H</w:t>
      </w:r>
      <w:r w:rsidR="001B7619">
        <w:t>eritage language speakers and signers; and</w:t>
      </w:r>
    </w:p>
    <w:p w14:paraId="12E55258" w14:textId="06F9E750" w:rsidR="00AB7F11" w:rsidRDefault="00F46036" w:rsidP="00F46036">
      <w:pPr>
        <w:pStyle w:val="DESENormal"/>
        <w:numPr>
          <w:ilvl w:val="0"/>
          <w:numId w:val="11"/>
        </w:numPr>
        <w:spacing w:after="60"/>
      </w:pPr>
      <w:r>
        <w:t>S</w:t>
      </w:r>
      <w:r w:rsidR="001B7619">
        <w:t>tudents who developed language skills through travel, work, community programs, or additional experiences.</w:t>
      </w:r>
    </w:p>
    <w:p w14:paraId="0294B1B8" w14:textId="77777777" w:rsidR="00AB7F11" w:rsidRDefault="001B7619">
      <w:pPr>
        <w:pStyle w:val="DESENormal"/>
      </w:pPr>
      <w:r>
        <w:t>Students may earn the Seal in more than one language. A language does not need to be taught by the student’s school for the student to earn the Seal in that language.</w:t>
      </w:r>
    </w:p>
    <w:p w14:paraId="1D7298B7" w14:textId="77777777" w:rsidR="00AB7F11" w:rsidRDefault="001B7619">
      <w:pPr>
        <w:pStyle w:val="DESEH2"/>
      </w:pPr>
      <w:r>
        <w:t>How Is the Seal Documented?</w:t>
      </w:r>
    </w:p>
    <w:p w14:paraId="50597927" w14:textId="77777777" w:rsidR="00AB7F11" w:rsidRDefault="001B7619">
      <w:pPr>
        <w:pStyle w:val="DESENormal"/>
      </w:pPr>
      <w:r>
        <w:t>The student’s school records the award and the language or languages in which it was earned on the student’s diploma, transcript, or both, using the official state insignia or Department-approved language.</w:t>
      </w:r>
    </w:p>
    <w:p w14:paraId="1389A164" w14:textId="77777777" w:rsidR="00AB7F11" w:rsidRDefault="001B7619">
      <w:pPr>
        <w:pStyle w:val="DESENormal"/>
      </w:pPr>
      <w:r>
        <w:t>Because requirements are established by Massachusetts law and regulations, the Seal provides a consistent statewide recognition of students’ demonstrated language proficiency.</w:t>
      </w:r>
    </w:p>
    <w:p w14:paraId="2201331A" w14:textId="77777777" w:rsidR="00AB7F11" w:rsidRDefault="001B7619">
      <w:pPr>
        <w:pStyle w:val="DESEH2"/>
      </w:pPr>
      <w:r>
        <w:t>Recognizing the Seal</w:t>
      </w:r>
    </w:p>
    <w:p w14:paraId="231221A6" w14:textId="77777777" w:rsidR="00AB7F11" w:rsidRDefault="001B7619">
      <w:pPr>
        <w:pStyle w:val="DESENormal"/>
      </w:pPr>
      <w:r>
        <w:rPr>
          <w:b/>
        </w:rPr>
        <w:t>Colleges and universities</w:t>
      </w:r>
      <w:r>
        <w:t xml:space="preserve"> may use the Seal when making decisions about language placement, credit, admissions, or fulfillment of language requirements, according to institutional policies.</w:t>
      </w:r>
    </w:p>
    <w:p w14:paraId="09A18F6F" w14:textId="77777777" w:rsidR="00AB7F11" w:rsidRDefault="001B7619">
      <w:pPr>
        <w:pStyle w:val="DESENormal"/>
      </w:pPr>
      <w:r>
        <w:rPr>
          <w:b/>
        </w:rPr>
        <w:t>Employers</w:t>
      </w:r>
      <w:r>
        <w:t xml:space="preserve"> may use the Seal as evidence that an applicant has demonstrated substantial proficiency in English and at least one additional language.</w:t>
      </w:r>
    </w:p>
    <w:p w14:paraId="16085CA9" w14:textId="77777777" w:rsidR="00AB7F11" w:rsidRDefault="001B7619">
      <w:pPr>
        <w:pStyle w:val="DESENormal"/>
      </w:pPr>
      <w:r>
        <w:rPr>
          <w:b/>
        </w:rPr>
        <w:t>Community organizations</w:t>
      </w:r>
      <w:r>
        <w:t xml:space="preserve"> can recognize Seal earners as multilingual individuals whose skills may strengthen communication, access, service, and engagement across communities.</w:t>
      </w:r>
    </w:p>
    <w:p w14:paraId="59D76FDF" w14:textId="77777777" w:rsidR="00AB7F11" w:rsidRDefault="001B7619">
      <w:pPr>
        <w:pStyle w:val="DESENormal"/>
      </w:pPr>
      <w:r>
        <w:t>Recognition of the Seal helps Massachusetts students carry their language skills forward—and helps institutions benefit from the multilingual strengths those students bring.</w:t>
      </w:r>
    </w:p>
    <w:sectPr w:rsidR="00AB7F11" w:rsidSect="00F46036">
      <w:headerReference w:type="default" r:id="rId8"/>
      <w:footerReference w:type="default" r:id="rId9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32460" w14:textId="77777777" w:rsidR="00F645BF" w:rsidRDefault="00F645BF" w:rsidP="005C27D3">
      <w:pPr>
        <w:spacing w:after="0"/>
      </w:pPr>
      <w:r>
        <w:separator/>
      </w:r>
    </w:p>
  </w:endnote>
  <w:endnote w:type="continuationSeparator" w:id="0">
    <w:p w14:paraId="7514CEAB" w14:textId="77777777" w:rsidR="00F645BF" w:rsidRDefault="00F645BF" w:rsidP="005C27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A5F" w14:textId="7CA119FB" w:rsidR="005C27D3" w:rsidRDefault="005C27D3">
    <w:pPr>
      <w:pStyle w:val="Footer"/>
      <w:jc w:val="center"/>
    </w:pPr>
  </w:p>
  <w:p w14:paraId="2F4F1894" w14:textId="77777777" w:rsidR="005C27D3" w:rsidRDefault="005C27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44BFF" w14:textId="77777777" w:rsidR="00F645BF" w:rsidRDefault="00F645BF" w:rsidP="005C27D3">
      <w:pPr>
        <w:spacing w:after="0"/>
      </w:pPr>
      <w:r>
        <w:separator/>
      </w:r>
    </w:p>
  </w:footnote>
  <w:footnote w:type="continuationSeparator" w:id="0">
    <w:p w14:paraId="04C0F152" w14:textId="77777777" w:rsidR="00F645BF" w:rsidRDefault="00F645BF" w:rsidP="005C27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8636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092A7D" w14:textId="1ABF4B55" w:rsidR="00F46036" w:rsidRDefault="00F46036">
        <w:pPr>
          <w:pStyle w:val="Header"/>
          <w:jc w:val="right"/>
        </w:pPr>
        <w:r w:rsidRPr="00F46036">
          <w:rPr>
            <w:rFonts w:ascii="Arial" w:hAnsi="Arial" w:cs="Arial"/>
          </w:rPr>
          <w:fldChar w:fldCharType="begin"/>
        </w:r>
        <w:r w:rsidRPr="00F46036">
          <w:rPr>
            <w:rFonts w:ascii="Arial" w:hAnsi="Arial" w:cs="Arial"/>
          </w:rPr>
          <w:instrText xml:space="preserve"> PAGE   \* MERGEFORMAT </w:instrText>
        </w:r>
        <w:r w:rsidRPr="00F46036">
          <w:rPr>
            <w:rFonts w:ascii="Arial" w:hAnsi="Arial" w:cs="Arial"/>
          </w:rPr>
          <w:fldChar w:fldCharType="separate"/>
        </w:r>
        <w:r w:rsidRPr="00F46036">
          <w:rPr>
            <w:rFonts w:ascii="Arial" w:hAnsi="Arial" w:cs="Arial"/>
            <w:noProof/>
          </w:rPr>
          <w:t>2</w:t>
        </w:r>
        <w:r w:rsidRPr="00F46036">
          <w:rPr>
            <w:rFonts w:ascii="Arial" w:hAnsi="Arial" w:cs="Arial"/>
            <w:noProof/>
          </w:rPr>
          <w:fldChar w:fldCharType="end"/>
        </w:r>
      </w:p>
    </w:sdtContent>
  </w:sdt>
  <w:p w14:paraId="2D484027" w14:textId="71C08577" w:rsidR="00EF1EC3" w:rsidRDefault="00EF1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3AB6B1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16"/>
    <w:multiLevelType w:val="multilevel"/>
    <w:tmpl w:val="562A059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6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6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6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6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" w15:restartNumberingAfterBreak="0">
    <w:nsid w:val="0A994110"/>
    <w:multiLevelType w:val="multilevel"/>
    <w:tmpl w:val="0C5A4A7E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0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0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0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0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0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0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0A994124"/>
    <w:multiLevelType w:val="multilevel"/>
    <w:tmpl w:val="97D67A76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4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24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24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24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24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24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24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0A994128"/>
    <w:multiLevelType w:val="multilevel"/>
    <w:tmpl w:val="514AE8CC"/>
    <w:lvl w:ilvl="0">
      <w:start w:val="30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>
      <w:start w:val="2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8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28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28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28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28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28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28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A994135"/>
    <w:multiLevelType w:val="multilevel"/>
    <w:tmpl w:val="6ADC084C"/>
    <w:lvl w:ilvl="0">
      <w:start w:val="3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5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35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35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35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35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35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35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6" w15:restartNumberingAfterBreak="0">
    <w:nsid w:val="290F5416"/>
    <w:multiLevelType w:val="singleLevel"/>
    <w:tmpl w:val="452631F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Arial" w:hAnsi="Arial"/>
      </w:rPr>
    </w:lvl>
  </w:abstractNum>
  <w:abstractNum w:abstractNumId="7" w15:restartNumberingAfterBreak="0">
    <w:nsid w:val="32C16314"/>
    <w:multiLevelType w:val="multilevel"/>
    <w:tmpl w:val="6214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50848"/>
    <w:multiLevelType w:val="hybridMultilevel"/>
    <w:tmpl w:val="AE64B73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8F012A9"/>
    <w:multiLevelType w:val="hybridMultilevel"/>
    <w:tmpl w:val="479242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D4F04C2"/>
    <w:multiLevelType w:val="hybridMultilevel"/>
    <w:tmpl w:val="4D1E10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81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471966">
    <w:abstractNumId w:val="1"/>
  </w:num>
  <w:num w:numId="3" w16cid:durableId="271791084">
    <w:abstractNumId w:val="2"/>
  </w:num>
  <w:num w:numId="4" w16cid:durableId="834733630">
    <w:abstractNumId w:val="3"/>
  </w:num>
  <w:num w:numId="5" w16cid:durableId="1333950343">
    <w:abstractNumId w:val="4"/>
  </w:num>
  <w:num w:numId="6" w16cid:durableId="96757560">
    <w:abstractNumId w:val="5"/>
  </w:num>
  <w:num w:numId="7" w16cid:durableId="2094160375">
    <w:abstractNumId w:val="7"/>
  </w:num>
  <w:num w:numId="8" w16cid:durableId="352462406">
    <w:abstractNumId w:val="10"/>
  </w:num>
  <w:num w:numId="9" w16cid:durableId="662508573">
    <w:abstractNumId w:val="6"/>
  </w:num>
  <w:num w:numId="10" w16cid:durableId="1516848735">
    <w:abstractNumId w:val="8"/>
  </w:num>
  <w:num w:numId="11" w16cid:durableId="705838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99"/>
    <w:rsid w:val="00023A7B"/>
    <w:rsid w:val="00042BB7"/>
    <w:rsid w:val="00066BBF"/>
    <w:rsid w:val="00067B91"/>
    <w:rsid w:val="000945FA"/>
    <w:rsid w:val="000F1D42"/>
    <w:rsid w:val="00127BC7"/>
    <w:rsid w:val="00166247"/>
    <w:rsid w:val="001768A9"/>
    <w:rsid w:val="001B7619"/>
    <w:rsid w:val="001E5721"/>
    <w:rsid w:val="00236839"/>
    <w:rsid w:val="00313949"/>
    <w:rsid w:val="00335B00"/>
    <w:rsid w:val="00343B5C"/>
    <w:rsid w:val="003462E5"/>
    <w:rsid w:val="00381E2D"/>
    <w:rsid w:val="003D1ABF"/>
    <w:rsid w:val="004161AB"/>
    <w:rsid w:val="00432E93"/>
    <w:rsid w:val="00441D48"/>
    <w:rsid w:val="004F371E"/>
    <w:rsid w:val="00500984"/>
    <w:rsid w:val="005C0DF3"/>
    <w:rsid w:val="005C27D3"/>
    <w:rsid w:val="00621822"/>
    <w:rsid w:val="0065756E"/>
    <w:rsid w:val="006B28DA"/>
    <w:rsid w:val="006C4766"/>
    <w:rsid w:val="006D60E1"/>
    <w:rsid w:val="006F5DCF"/>
    <w:rsid w:val="00737236"/>
    <w:rsid w:val="00747C56"/>
    <w:rsid w:val="00773B99"/>
    <w:rsid w:val="007A5CEF"/>
    <w:rsid w:val="00942AD4"/>
    <w:rsid w:val="00971E00"/>
    <w:rsid w:val="009739F8"/>
    <w:rsid w:val="00977449"/>
    <w:rsid w:val="00991982"/>
    <w:rsid w:val="00A03C56"/>
    <w:rsid w:val="00A57387"/>
    <w:rsid w:val="00AB6FA3"/>
    <w:rsid w:val="00AB7F11"/>
    <w:rsid w:val="00B42E59"/>
    <w:rsid w:val="00B6341B"/>
    <w:rsid w:val="00B72388"/>
    <w:rsid w:val="00B72991"/>
    <w:rsid w:val="00B82F7F"/>
    <w:rsid w:val="00BA2510"/>
    <w:rsid w:val="00C27A1B"/>
    <w:rsid w:val="00C853BE"/>
    <w:rsid w:val="00D5549C"/>
    <w:rsid w:val="00D753FE"/>
    <w:rsid w:val="00E05A69"/>
    <w:rsid w:val="00E3121F"/>
    <w:rsid w:val="00ED2B63"/>
    <w:rsid w:val="00EF1EC3"/>
    <w:rsid w:val="00F0578D"/>
    <w:rsid w:val="00F46036"/>
    <w:rsid w:val="00F645BF"/>
    <w:rsid w:val="00F7175A"/>
    <w:rsid w:val="00F94C93"/>
    <w:rsid w:val="0DF0B5E2"/>
    <w:rsid w:val="5A23C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757EC"/>
  <w15:chartTrackingRefBased/>
  <w15:docId w15:val="{4B2B4106-6F7F-46FA-97D6-B1E74925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7D3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DESE Caption"/>
    <w:basedOn w:val="Normal"/>
    <w:next w:val="Normal"/>
    <w:link w:val="CaptionChar"/>
    <w:unhideWhenUsed/>
    <w:rsid w:val="00B82F7F"/>
    <w:pPr>
      <w:spacing w:after="120"/>
    </w:pPr>
    <w:rPr>
      <w:rFonts w:ascii="Arial" w:eastAsia="Calibri" w:hAnsi="Arial" w:cs="Times New Roman"/>
      <w:b/>
      <w:bCs/>
      <w:color w:val="4F81BD"/>
      <w:sz w:val="21"/>
      <w:szCs w:val="18"/>
    </w:rPr>
  </w:style>
  <w:style w:type="character" w:customStyle="1" w:styleId="CaptionChar">
    <w:name w:val="Caption Char"/>
    <w:aliases w:val="DESE Caption Char"/>
    <w:basedOn w:val="DefaultParagraphFont"/>
    <w:link w:val="Caption"/>
    <w:rsid w:val="00B82F7F"/>
    <w:rPr>
      <w:rFonts w:ascii="Arial" w:eastAsia="Calibri" w:hAnsi="Arial" w:cs="Times New Roman"/>
      <w:b/>
      <w:bCs/>
      <w:color w:val="4F81BD"/>
      <w:kern w:val="0"/>
      <w:sz w:val="21"/>
      <w:szCs w:val="18"/>
      <w14:ligatures w14:val="none"/>
    </w:rPr>
  </w:style>
  <w:style w:type="paragraph" w:customStyle="1" w:styleId="DESEFootnote">
    <w:name w:val="DESE Footnote"/>
    <w:basedOn w:val="Normal"/>
    <w:link w:val="DESEFootnoteChar"/>
    <w:qFormat/>
    <w:rsid w:val="00B82F7F"/>
    <w:pPr>
      <w:spacing w:after="0" w:line="276" w:lineRule="auto"/>
    </w:pPr>
    <w:rPr>
      <w:rFonts w:ascii="Arial" w:eastAsiaTheme="minorEastAsia" w:hAnsi="Arial" w:cs="Arial"/>
      <w:sz w:val="18"/>
      <w:szCs w:val="18"/>
    </w:rPr>
  </w:style>
  <w:style w:type="character" w:customStyle="1" w:styleId="DESEFootnoteChar">
    <w:name w:val="DESE Footnote Char"/>
    <w:basedOn w:val="DefaultParagraphFont"/>
    <w:link w:val="DESEFootnote"/>
    <w:rsid w:val="00B82F7F"/>
    <w:rPr>
      <w:rFonts w:ascii="Arial" w:eastAsiaTheme="minorEastAsia" w:hAnsi="Arial" w:cs="Arial"/>
      <w:kern w:val="0"/>
      <w:sz w:val="18"/>
      <w:szCs w:val="18"/>
      <w14:ligatures w14:val="none"/>
    </w:rPr>
  </w:style>
  <w:style w:type="paragraph" w:customStyle="1" w:styleId="DESEH1Title">
    <w:name w:val="DESE H1 (Title)"/>
    <w:basedOn w:val="Normal"/>
    <w:link w:val="DESEH1TitleChar"/>
    <w:qFormat/>
    <w:rsid w:val="00B82F7F"/>
    <w:pPr>
      <w:spacing w:line="276" w:lineRule="auto"/>
    </w:pPr>
    <w:rPr>
      <w:rFonts w:ascii="Arial" w:eastAsia="MS Gothic" w:hAnsi="Arial" w:cs="Arial"/>
      <w:bCs/>
      <w:color w:val="000000"/>
      <w:sz w:val="72"/>
      <w:szCs w:val="72"/>
    </w:rPr>
  </w:style>
  <w:style w:type="character" w:customStyle="1" w:styleId="DESEH1TitleChar">
    <w:name w:val="DESE H1 (Title) Char"/>
    <w:basedOn w:val="DefaultParagraphFont"/>
    <w:link w:val="DESEH1Title"/>
    <w:rsid w:val="00B82F7F"/>
    <w:rPr>
      <w:rFonts w:ascii="Arial" w:eastAsia="MS Gothic" w:hAnsi="Arial" w:cs="Arial"/>
      <w:bCs/>
      <w:color w:val="000000"/>
      <w:kern w:val="0"/>
      <w:sz w:val="72"/>
      <w:szCs w:val="72"/>
      <w14:ligatures w14:val="none"/>
    </w:rPr>
  </w:style>
  <w:style w:type="paragraph" w:customStyle="1" w:styleId="DESEH2">
    <w:name w:val="DESE H2"/>
    <w:basedOn w:val="Normal"/>
    <w:link w:val="DESEH2Char"/>
    <w:qFormat/>
    <w:rsid w:val="00B82F7F"/>
    <w:pPr>
      <w:keepNext/>
      <w:keepLines/>
      <w:spacing w:before="160" w:after="60"/>
      <w:outlineLvl w:val="1"/>
    </w:pPr>
    <w:rPr>
      <w:rFonts w:ascii="Arial" w:eastAsiaTheme="majorEastAsia" w:hAnsi="Arial" w:cstheme="majorBidi"/>
      <w:sz w:val="32"/>
      <w:szCs w:val="26"/>
    </w:rPr>
  </w:style>
  <w:style w:type="character" w:customStyle="1" w:styleId="DESEH2Char">
    <w:name w:val="DESE H2 Char"/>
    <w:basedOn w:val="DefaultParagraphFont"/>
    <w:link w:val="DESEH2"/>
    <w:rsid w:val="00B82F7F"/>
    <w:rPr>
      <w:rFonts w:ascii="Arial" w:eastAsiaTheme="majorEastAsia" w:hAnsi="Arial" w:cstheme="majorBidi"/>
      <w:kern w:val="0"/>
      <w:sz w:val="32"/>
      <w:szCs w:val="26"/>
      <w14:ligatures w14:val="none"/>
    </w:rPr>
  </w:style>
  <w:style w:type="paragraph" w:customStyle="1" w:styleId="DESEH3">
    <w:name w:val="DESE H3"/>
    <w:basedOn w:val="Normal"/>
    <w:link w:val="DESEH3Char"/>
    <w:qFormat/>
    <w:rsid w:val="00B82F7F"/>
    <w:pPr>
      <w:keepNext/>
      <w:keepLines/>
      <w:spacing w:before="40" w:after="40"/>
      <w:outlineLvl w:val="2"/>
    </w:pPr>
    <w:rPr>
      <w:rFonts w:ascii="Arial" w:eastAsiaTheme="majorEastAsia" w:hAnsi="Arial" w:cstheme="majorBidi"/>
      <w:b/>
      <w:color w:val="000000"/>
      <w:shd w:val="clear" w:color="auto" w:fill="FFFFFF"/>
    </w:rPr>
  </w:style>
  <w:style w:type="character" w:customStyle="1" w:styleId="DESEH3Char">
    <w:name w:val="DESE H3 Char"/>
    <w:basedOn w:val="DefaultParagraphFont"/>
    <w:link w:val="DESEH3"/>
    <w:rsid w:val="00B82F7F"/>
    <w:rPr>
      <w:rFonts w:ascii="Arial" w:eastAsiaTheme="majorEastAsia" w:hAnsi="Arial" w:cstheme="majorBidi"/>
      <w:b/>
      <w:color w:val="000000"/>
      <w:kern w:val="0"/>
      <w14:ligatures w14:val="none"/>
    </w:rPr>
  </w:style>
  <w:style w:type="paragraph" w:customStyle="1" w:styleId="DESENormal">
    <w:name w:val="DESE Normal"/>
    <w:basedOn w:val="Normal"/>
    <w:link w:val="DESENormalChar"/>
    <w:qFormat/>
    <w:rsid w:val="00B82F7F"/>
    <w:pPr>
      <w:spacing w:after="120" w:line="259" w:lineRule="auto"/>
    </w:pPr>
    <w:rPr>
      <w:rFonts w:ascii="Arial" w:eastAsiaTheme="minorEastAsia" w:hAnsi="Arial" w:cs="Arial"/>
    </w:rPr>
  </w:style>
  <w:style w:type="character" w:customStyle="1" w:styleId="DESENormalChar">
    <w:name w:val="DESE Normal Char"/>
    <w:basedOn w:val="DefaultParagraphFont"/>
    <w:link w:val="DESENormal"/>
    <w:rsid w:val="00B82F7F"/>
    <w:rPr>
      <w:rFonts w:ascii="Arial" w:eastAsiaTheme="minorEastAsia" w:hAnsi="Arial" w:cs="Arial"/>
      <w:kern w:val="0"/>
      <w14:ligatures w14:val="none"/>
    </w:rPr>
  </w:style>
  <w:style w:type="paragraph" w:customStyle="1" w:styleId="DESESubtitle">
    <w:name w:val="DESE Subtitle"/>
    <w:basedOn w:val="Normal"/>
    <w:link w:val="DESESubtitleChar"/>
    <w:qFormat/>
    <w:rsid w:val="00B82F7F"/>
    <w:pPr>
      <w:spacing w:after="0" w:line="276" w:lineRule="auto"/>
    </w:pPr>
    <w:rPr>
      <w:rFonts w:ascii="Arial" w:eastAsia="MS Gothic" w:hAnsi="Arial" w:cs="Arial"/>
      <w:bCs/>
      <w:color w:val="000000"/>
      <w:sz w:val="32"/>
      <w:szCs w:val="32"/>
    </w:rPr>
  </w:style>
  <w:style w:type="character" w:customStyle="1" w:styleId="DESESubtitleChar">
    <w:name w:val="DESE Subtitle Char"/>
    <w:basedOn w:val="DefaultParagraphFont"/>
    <w:link w:val="DESESubtitle"/>
    <w:rsid w:val="00B82F7F"/>
    <w:rPr>
      <w:rFonts w:ascii="Arial" w:eastAsia="MS Gothic" w:hAnsi="Arial" w:cs="Arial"/>
      <w:bCs/>
      <w:color w:val="000000"/>
      <w:kern w:val="0"/>
      <w:sz w:val="32"/>
      <w:szCs w:val="32"/>
      <w14:ligatures w14:val="none"/>
    </w:rPr>
  </w:style>
  <w:style w:type="paragraph" w:customStyle="1" w:styleId="DESETableTitle">
    <w:name w:val="DESE Table Title"/>
    <w:basedOn w:val="Caption"/>
    <w:link w:val="DESETableTitleChar"/>
    <w:qFormat/>
    <w:rsid w:val="00B82F7F"/>
    <w:pPr>
      <w:spacing w:after="0" w:line="276" w:lineRule="auto"/>
    </w:pPr>
    <w:rPr>
      <w:rFonts w:cs="Arial"/>
    </w:rPr>
  </w:style>
  <w:style w:type="character" w:customStyle="1" w:styleId="DESETableTitleChar">
    <w:name w:val="DESE Table Title Char"/>
    <w:basedOn w:val="CaptionChar"/>
    <w:link w:val="DESETableTitle"/>
    <w:rsid w:val="00B82F7F"/>
    <w:rPr>
      <w:rFonts w:ascii="Arial" w:eastAsia="Calibri" w:hAnsi="Arial" w:cs="Arial"/>
      <w:b/>
      <w:bCs/>
      <w:color w:val="4F81BD"/>
      <w:kern w:val="0"/>
      <w:sz w:val="21"/>
      <w:szCs w:val="1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73B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B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B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B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B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B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B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B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B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B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B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B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B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B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B99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5C27D3"/>
    <w:pPr>
      <w:spacing w:before="180" w:after="180"/>
    </w:pPr>
  </w:style>
  <w:style w:type="paragraph" w:customStyle="1" w:styleId="Compact">
    <w:name w:val="Compact"/>
    <w:basedOn w:val="BodyText"/>
    <w:qFormat/>
    <w:rsid w:val="005C27D3"/>
    <w:pPr>
      <w:spacing w:before="36" w:after="36"/>
    </w:pPr>
  </w:style>
  <w:style w:type="paragraph" w:styleId="BodyText">
    <w:name w:val="Body Text"/>
    <w:basedOn w:val="Normal"/>
    <w:link w:val="BodyTextChar"/>
    <w:uiPriority w:val="99"/>
    <w:semiHidden/>
    <w:unhideWhenUsed/>
    <w:rsid w:val="005C2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27D3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C27D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27D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27D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27D3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66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6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624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247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66247"/>
    <w:rPr>
      <w:rFonts w:ascii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042BB7"/>
    <w:pPr>
      <w:spacing w:before="240" w:after="0" w:line="259" w:lineRule="auto"/>
      <w:outlineLvl w:val="9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42BB7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042BB7"/>
    <w:rPr>
      <w:color w:val="467886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042BB7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F05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6818-C77A-44AD-8F08-A363F064DE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491</Words>
  <Characters>2975</Characters>
  <Application>Microsoft Office Word</Application>
  <DocSecurity>0</DocSecurity>
  <Lines>58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Seal of Biliteracy at a Glance</vt:lpstr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Seal of Biliteracy at a Glance</dc:title>
  <dc:subject>Massachusetts State Seal of Biliteracy</dc:subject>
  <dc:creator>DESE</dc:creator>
  <cp:keywords/>
  <dc:description/>
  <cp:lastModifiedBy>Zou, Dong (EOE)</cp:lastModifiedBy>
  <cp:revision>4</cp:revision>
  <dcterms:created xsi:type="dcterms:W3CDTF">2026-08-05T14:38:00Z</dcterms:created>
  <dcterms:modified xsi:type="dcterms:W3CDTF">2026-09-11T14:06:00Z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11 2026 12:00AM</vt:lpwstr>
  </property>
</Properties>
</file>