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AE525" w14:textId="52B5CFF5" w:rsidR="00B0236F" w:rsidRDefault="00B0236F" w:rsidP="00022D60">
      <w:pPr>
        <w:pStyle w:val="Heading2"/>
        <w:jc w:val="center"/>
      </w:pPr>
      <w:r w:rsidRPr="00B0236F">
        <w:t xml:space="preserve">The Massachusetts Seal of Biliteracy and </w:t>
      </w:r>
      <w:r w:rsidR="00022D60">
        <w:t>I</w:t>
      </w:r>
      <w:r w:rsidRPr="00B0236F">
        <w:t xml:space="preserve">ts </w:t>
      </w:r>
      <w:r w:rsidR="00022D60">
        <w:t>I</w:t>
      </w:r>
      <w:r w:rsidRPr="00B0236F">
        <w:t xml:space="preserve">mplications for </w:t>
      </w:r>
      <w:r w:rsidR="00022D60">
        <w:t>H</w:t>
      </w:r>
      <w:r w:rsidRPr="00B0236F">
        <w:t xml:space="preserve">igher </w:t>
      </w:r>
      <w:r w:rsidR="00022D60">
        <w:t>E</w:t>
      </w:r>
      <w:r w:rsidRPr="00B0236F">
        <w:t>ducation</w:t>
      </w:r>
    </w:p>
    <w:p w14:paraId="3AF1B7F3" w14:textId="77777777" w:rsidR="00B0236F" w:rsidRDefault="00B0236F" w:rsidP="00B0236F"/>
    <w:p w14:paraId="4256ED6F" w14:textId="39F89D5F" w:rsidR="00B0236F" w:rsidRDefault="00B0236F" w:rsidP="00B0236F">
      <w:r>
        <w:t>The Massachusetts Seal of Biliteracy was signed into law by Governor Charlie Baker in the LOOK Act of 2017 (</w:t>
      </w:r>
      <w:r w:rsidR="00322D68">
        <w:t xml:space="preserve">M.G.L. c. 69 § 1Q). </w:t>
      </w:r>
      <w:r>
        <w:t>The purposes of the Seal of Biliteracy are to:</w:t>
      </w:r>
    </w:p>
    <w:p w14:paraId="433D8E8A" w14:textId="77777777" w:rsidR="00B0236F" w:rsidRDefault="00BC70F3" w:rsidP="00B0236F">
      <w:pPr>
        <w:pStyle w:val="ListParagraph"/>
        <w:numPr>
          <w:ilvl w:val="0"/>
          <w:numId w:val="6"/>
        </w:numPr>
      </w:pPr>
      <w:r>
        <w:t>Encourage students to study and master languages;</w:t>
      </w:r>
    </w:p>
    <w:p w14:paraId="2AFF71BF" w14:textId="77777777" w:rsidR="00BC70F3" w:rsidRDefault="00BC70F3" w:rsidP="00B0236F">
      <w:pPr>
        <w:pStyle w:val="ListParagraph"/>
        <w:numPr>
          <w:ilvl w:val="0"/>
          <w:numId w:val="6"/>
        </w:numPr>
      </w:pPr>
      <w:r>
        <w:t>Certify attainment of biliteracy skills;</w:t>
      </w:r>
    </w:p>
    <w:p w14:paraId="05D70258" w14:textId="77777777" w:rsidR="00BC70F3" w:rsidRDefault="00BC70F3" w:rsidP="00B0236F">
      <w:pPr>
        <w:pStyle w:val="ListParagraph"/>
        <w:numPr>
          <w:ilvl w:val="0"/>
          <w:numId w:val="6"/>
        </w:numPr>
      </w:pPr>
      <w:r>
        <w:t>Recognize the value of language diversity;</w:t>
      </w:r>
    </w:p>
    <w:p w14:paraId="688F6AF3" w14:textId="77777777" w:rsidR="00BC70F3" w:rsidRPr="00BC70F3" w:rsidRDefault="00BC70F3" w:rsidP="00B0236F">
      <w:pPr>
        <w:pStyle w:val="ListParagraph"/>
        <w:numPr>
          <w:ilvl w:val="0"/>
          <w:numId w:val="6"/>
        </w:numPr>
        <w:rPr>
          <w:b/>
          <w:bCs/>
        </w:rPr>
      </w:pPr>
      <w:r w:rsidRPr="00BC70F3">
        <w:rPr>
          <w:b/>
          <w:bCs/>
        </w:rPr>
        <w:t>Provide universities with a method of identifying people with language and biliteracy skills;</w:t>
      </w:r>
    </w:p>
    <w:p w14:paraId="5D4BC3A9" w14:textId="77777777" w:rsidR="00BC70F3" w:rsidRDefault="00BC70F3" w:rsidP="00B0236F">
      <w:pPr>
        <w:pStyle w:val="ListParagraph"/>
        <w:numPr>
          <w:ilvl w:val="0"/>
          <w:numId w:val="6"/>
        </w:numPr>
      </w:pPr>
      <w:r>
        <w:t>Prepare students with skills that will benefit them in the labor market and the global society; and</w:t>
      </w:r>
    </w:p>
    <w:p w14:paraId="46AD17CC" w14:textId="77777777" w:rsidR="00BC70F3" w:rsidRDefault="00BC70F3" w:rsidP="00B0236F">
      <w:pPr>
        <w:pStyle w:val="ListParagraph"/>
        <w:numPr>
          <w:ilvl w:val="0"/>
          <w:numId w:val="6"/>
        </w:numPr>
      </w:pPr>
      <w:r>
        <w:t>Strengthen intergroup communication and honor the multiple cultures and languages in a community.</w:t>
      </w:r>
    </w:p>
    <w:p w14:paraId="03082EF5" w14:textId="77777777" w:rsidR="00BC70F3" w:rsidRDefault="00BC70F3" w:rsidP="00BC70F3">
      <w:r>
        <w:t>Two classes of students have already graduated high school in Massachusetts since this law was enacted, and thousands of Massachusetts graduates now hold the Seal. As they matriculate into college programs across the state it is incumbent on public colleges and institutions in the Commonwealth to understand and accommodate this award.</w:t>
      </w:r>
    </w:p>
    <w:p w14:paraId="0EBDAA36" w14:textId="77777777" w:rsidR="00BC70F3" w:rsidRDefault="00BC70F3" w:rsidP="00BC70F3">
      <w:pPr>
        <w:pStyle w:val="Heading3"/>
      </w:pPr>
    </w:p>
    <w:p w14:paraId="2BD712F2" w14:textId="77777777" w:rsidR="00BC70F3" w:rsidRDefault="00BC70F3" w:rsidP="00BC70F3">
      <w:pPr>
        <w:pStyle w:val="Heading3"/>
      </w:pPr>
      <w:r>
        <w:t>Criteria for students to earn the State Seal of Biliteracy</w:t>
      </w:r>
    </w:p>
    <w:p w14:paraId="621B3C74" w14:textId="23F7C951" w:rsidR="00BC70F3" w:rsidRDefault="00BC70F3" w:rsidP="00BC70F3">
      <w:r>
        <w:t xml:space="preserve">In order to qualify for the State Seal of Biliteracy, </w:t>
      </w:r>
      <w:r w:rsidR="00322D68">
        <w:t xml:space="preserve">M.G.L. c. 69 § 1Q requires that students </w:t>
      </w:r>
      <w:r>
        <w:t xml:space="preserve">demonstrate a high level of proficiency in English and at least one other language (henceforth known as world language). </w:t>
      </w:r>
      <w:r w:rsidR="00322D68">
        <w:t>In accordance with the term “high level of proficiency” in the law, the Massachusetts Board of Elementary and Secondary Education (BESE) established the criteria for the Seal at the proficiency level of Intermediate-High on the proficiency scale of the American Council on the teaching of Foreign Languages (ACTFL). BESE further established a Seal of Biliteracy with Distinction, which requires a greater mastery of English and an ACTFL proficiency level of Advanced-</w:t>
      </w:r>
      <w:r w:rsidR="00DF7164">
        <w:t>Low</w:t>
      </w:r>
      <w:r w:rsidR="00322D68">
        <w:t xml:space="preserve"> or higher.</w:t>
      </w:r>
    </w:p>
    <w:p w14:paraId="6127A94C" w14:textId="77777777" w:rsidR="00DF7164" w:rsidRDefault="00DF7164" w:rsidP="00322D68">
      <w:pPr>
        <w:pStyle w:val="Heading3"/>
      </w:pPr>
    </w:p>
    <w:p w14:paraId="3410B9DF" w14:textId="77777777" w:rsidR="00322D68" w:rsidRDefault="00322D68" w:rsidP="00322D68">
      <w:pPr>
        <w:pStyle w:val="Heading3"/>
      </w:pPr>
      <w:r>
        <w:t>ACTFL proficiency levels</w:t>
      </w:r>
    </w:p>
    <w:p w14:paraId="4180E0AC" w14:textId="69F17450" w:rsidR="00DF7164" w:rsidRDefault="00DF7164" w:rsidP="00DF7164">
      <w:r>
        <w:t xml:space="preserve">ACTFL measures proficiency based on what students are able to do with the language. BESE chose the level Intermediate-High, because the skills that students can perform at intermediate high correspond to the ability to participate in a real career in the language other than English. </w:t>
      </w:r>
      <w:r w:rsidR="002933C2">
        <w:t>Students</w:t>
      </w:r>
      <w:r>
        <w:t xml:space="preserve"> who possess proficiency at the Intermediate-High level can usually navigate situations with an unexpected turn of events. They can express their own thoughts and opinions and question others in paragraph-length discourse. They can understand the main idea and details and often infer implicit meaning when reading, listening, or viewing (American Sign Language). This is the lowest proficiency level at which meaningful participation in a job or a college course is feasible. </w:t>
      </w:r>
    </w:p>
    <w:p w14:paraId="29517930" w14:textId="77777777" w:rsidR="009E6CBF" w:rsidRDefault="009E6CBF" w:rsidP="009E6CBF">
      <w:pPr>
        <w:pStyle w:val="Heading3"/>
      </w:pPr>
    </w:p>
    <w:p w14:paraId="5247C815" w14:textId="0A69B22A" w:rsidR="009E6CBF" w:rsidRDefault="00C87CB0" w:rsidP="00C87CB0">
      <w:pPr>
        <w:pStyle w:val="Heading3"/>
      </w:pPr>
      <w:r>
        <w:t xml:space="preserve">ACTFL Proficiency Levels </w:t>
      </w:r>
      <w:r w:rsidR="00F70F94">
        <w:t>and</w:t>
      </w:r>
      <w:r>
        <w:t xml:space="preserve"> AP Scores</w:t>
      </w:r>
    </w:p>
    <w:p w14:paraId="4923C3B2" w14:textId="77777777" w:rsidR="00F70F94" w:rsidRDefault="00C87CB0" w:rsidP="00C87CB0">
      <w:r>
        <w:t xml:space="preserve">While admissions offices in post-secondary institutions across the Commonwealth are still somewhat unfamiliar with the State Seal of Biliteracy, they are very accustomed to awarding incoming students credit based on their performance on the Advanced Placement exam. While there are important </w:t>
      </w:r>
      <w:r>
        <w:lastRenderedPageBreak/>
        <w:t xml:space="preserve">differences between earning an AP score and qualifying for the Seal of Biliteracy, the ability </w:t>
      </w:r>
      <w:r w:rsidR="0098305A">
        <w:t xml:space="preserve">for AP students </w:t>
      </w:r>
      <w:r>
        <w:t xml:space="preserve">to </w:t>
      </w:r>
      <w:r w:rsidR="0098305A">
        <w:t xml:space="preserve">earn </w:t>
      </w:r>
      <w:r>
        <w:t>prior learning credits provides a pathway</w:t>
      </w:r>
      <w:r w:rsidR="00E41344">
        <w:t xml:space="preserve"> to provide credit</w:t>
      </w:r>
      <w:r>
        <w:t xml:space="preserve"> for those students who have earned the Seal. Massachusetts accepts the College Board’s Advanced Placement exams as evidence of proficiency in World Languages. Based on ACTFL’s research</w:t>
      </w:r>
      <w:r>
        <w:rPr>
          <w:rStyle w:val="FootnoteReference"/>
        </w:rPr>
        <w:footnoteReference w:id="1"/>
      </w:r>
      <w:r>
        <w:t xml:space="preserve">, students who earn a 4 on a world language AP exam qualify for the Massachusetts Seal of Biliteracy, and students who earn a 5 qualify for the Seal with Distinction. By this correlation, the Seal of Biliteracy is a more rigorous measure than the AP exam, as most universities nationwide award credit for an AP score of 3. </w:t>
      </w:r>
    </w:p>
    <w:p w14:paraId="2A6A6D02" w14:textId="77777777" w:rsidR="00F70F94" w:rsidRDefault="00F70F94" w:rsidP="00C87CB0"/>
    <w:p w14:paraId="119C5D22" w14:textId="178A3232" w:rsidR="00F70F94" w:rsidRDefault="00F70F94" w:rsidP="00F70F94">
      <w:pPr>
        <w:pStyle w:val="Heading3"/>
      </w:pPr>
      <w:r>
        <w:t>Increasing Equity with the Massachusetts Seal of Biliteracy</w:t>
      </w:r>
    </w:p>
    <w:p w14:paraId="5BCB7E26" w14:textId="306677F3" w:rsidR="00C87CB0" w:rsidRDefault="00C87CB0" w:rsidP="00C87CB0">
      <w:r>
        <w:t xml:space="preserve">The Massachusetts Seal sets a </w:t>
      </w:r>
      <w:r w:rsidR="00F70F94">
        <w:t>high bar for language proficiency</w:t>
      </w:r>
      <w:r>
        <w:t xml:space="preserve">, </w:t>
      </w:r>
      <w:r w:rsidR="00F70F94">
        <w:t>and it also</w:t>
      </w:r>
      <w:r>
        <w:t xml:space="preserve"> </w:t>
      </w:r>
      <w:r w:rsidR="00F70F94">
        <w:t>restores equity to speakers of less commonly-taught languages</w:t>
      </w:r>
      <w:r>
        <w:t xml:space="preserve"> in two key ways:</w:t>
      </w:r>
    </w:p>
    <w:p w14:paraId="040326C2" w14:textId="77777777" w:rsidR="00C87CB0" w:rsidRDefault="00C87CB0" w:rsidP="00C87CB0">
      <w:pPr>
        <w:pStyle w:val="ListParagraph"/>
        <w:numPr>
          <w:ilvl w:val="0"/>
          <w:numId w:val="7"/>
        </w:numPr>
      </w:pPr>
      <w:r>
        <w:t>The Massachusetts Seal of Biliteracy is available in all languages. While AP currently offers students college credit for success in Spanish, French, German, Mandarin, Japanese, Italian, and Latin, students who are proficient in any language may qualify for the Seal of Biliteracy. This provides greater representation and recognition of the many diverse languages and cultures in Massachusetts’ communities</w:t>
      </w:r>
      <w:r w:rsidR="0098305A">
        <w:t>.</w:t>
      </w:r>
    </w:p>
    <w:p w14:paraId="68E7640F" w14:textId="77777777" w:rsidR="0098305A" w:rsidRDefault="0098305A" w:rsidP="00C87CB0">
      <w:pPr>
        <w:pStyle w:val="ListParagraph"/>
        <w:numPr>
          <w:ilvl w:val="0"/>
          <w:numId w:val="7"/>
        </w:numPr>
      </w:pPr>
      <w:r>
        <w:t>Since the Massachusetts Seal of Biliteracy is not associated with a particular high school course, districts cannot track students away from it. Some students encounter many obstacles enrolling in or completing an AP class, such as schedule conflicts, lack of prerequisites, or even a personality clash with an instructor whose approval is required. The Seal of Biliteracy removes those barriers and provides equitable access to recognition in language proficiency.</w:t>
      </w:r>
    </w:p>
    <w:p w14:paraId="75B8A938" w14:textId="77777777" w:rsidR="000423E3" w:rsidRDefault="000423E3" w:rsidP="000423E3">
      <w:pPr>
        <w:pStyle w:val="Heading3"/>
      </w:pPr>
    </w:p>
    <w:p w14:paraId="200245DF" w14:textId="5CE5096F" w:rsidR="000423E3" w:rsidRDefault="009941FB" w:rsidP="000423E3">
      <w:pPr>
        <w:pStyle w:val="Heading3"/>
      </w:pPr>
      <w:r>
        <w:t>Credits</w:t>
      </w:r>
      <w:r w:rsidR="00B22FFB">
        <w:t xml:space="preserve"> for Prior Learning</w:t>
      </w:r>
    </w:p>
    <w:p w14:paraId="2B51AE58" w14:textId="5438D65E" w:rsidR="00E41344" w:rsidRDefault="00926A7B" w:rsidP="00E41344">
      <w:r>
        <w:t xml:space="preserve">There is a direct relationship between AP scores and the Seal of Biliteracy. </w:t>
      </w:r>
      <w:r w:rsidR="00501604">
        <w:t xml:space="preserve">Institutions wishing to provide credit for prior learning to students who have earned the MA State Seal of Biliteracy may </w:t>
      </w:r>
      <w:r>
        <w:t>consider the following formula:</w:t>
      </w:r>
    </w:p>
    <w:p w14:paraId="29657409" w14:textId="315B8D61" w:rsidR="00E41344" w:rsidRDefault="00E41344" w:rsidP="00E41344">
      <w:pPr>
        <w:pStyle w:val="ListParagraph"/>
        <w:numPr>
          <w:ilvl w:val="0"/>
          <w:numId w:val="8"/>
        </w:numPr>
      </w:pPr>
      <w:r>
        <w:t>Number of credits for Seal of Biliteracy = number of credits for AP score of 4</w:t>
      </w:r>
    </w:p>
    <w:p w14:paraId="204B9A22" w14:textId="4840C6D9" w:rsidR="00E41344" w:rsidRDefault="00E41344" w:rsidP="00E41344">
      <w:pPr>
        <w:pStyle w:val="ListParagraph"/>
        <w:numPr>
          <w:ilvl w:val="0"/>
          <w:numId w:val="8"/>
        </w:numPr>
      </w:pPr>
      <w:r>
        <w:t>Number of credits for Seal of Biliteracy with Distinction = number of credits for AP score of 5</w:t>
      </w:r>
    </w:p>
    <w:p w14:paraId="78195642" w14:textId="7853D00C" w:rsidR="000423E3" w:rsidRDefault="000423E3" w:rsidP="000423E3"/>
    <w:p w14:paraId="42615B4A" w14:textId="4E9B2B59" w:rsidR="000423E3" w:rsidRDefault="000423E3" w:rsidP="000423E3">
      <w:pPr>
        <w:pStyle w:val="Heading3"/>
      </w:pPr>
      <w:r>
        <w:t>Further Reading</w:t>
      </w:r>
    </w:p>
    <w:p w14:paraId="31DAD0E5" w14:textId="57C9ABF7" w:rsidR="000423E3" w:rsidRDefault="00595630" w:rsidP="000423E3">
      <w:pPr>
        <w:pStyle w:val="ListParagraph"/>
        <w:numPr>
          <w:ilvl w:val="0"/>
          <w:numId w:val="9"/>
        </w:numPr>
      </w:pPr>
      <w:hyperlink r:id="rId12" w:history="1">
        <w:r w:rsidR="000423E3" w:rsidRPr="000423E3">
          <w:rPr>
            <w:rStyle w:val="Hyperlink"/>
          </w:rPr>
          <w:t>Guidance for Implementing the Massachusetts State Seal of Biliteracy</w:t>
        </w:r>
      </w:hyperlink>
    </w:p>
    <w:p w14:paraId="6ED70FE6" w14:textId="4B73263B" w:rsidR="000423E3" w:rsidRDefault="00595630" w:rsidP="000423E3">
      <w:pPr>
        <w:pStyle w:val="ListParagraph"/>
        <w:numPr>
          <w:ilvl w:val="0"/>
          <w:numId w:val="9"/>
        </w:numPr>
      </w:pPr>
      <w:hyperlink r:id="rId13" w:history="1">
        <w:r w:rsidR="000423E3" w:rsidRPr="000423E3">
          <w:rPr>
            <w:rStyle w:val="Hyperlink"/>
          </w:rPr>
          <w:t>ACTFL Proficiency Guidelines</w:t>
        </w:r>
      </w:hyperlink>
    </w:p>
    <w:p w14:paraId="1B8E93F5" w14:textId="2E444221" w:rsidR="000423E3" w:rsidRPr="003742CE" w:rsidRDefault="00595630" w:rsidP="000423E3">
      <w:pPr>
        <w:pStyle w:val="ListParagraph"/>
        <w:numPr>
          <w:ilvl w:val="0"/>
          <w:numId w:val="9"/>
        </w:numPr>
        <w:rPr>
          <w:rStyle w:val="Hyperlink"/>
          <w:color w:val="auto"/>
          <w:u w:val="none"/>
        </w:rPr>
      </w:pPr>
      <w:hyperlink r:id="rId14" w:history="1">
        <w:r w:rsidR="000423E3" w:rsidRPr="000423E3">
          <w:rPr>
            <w:rStyle w:val="Hyperlink"/>
          </w:rPr>
          <w:t>Oral Proficiency Levels in the Workplace</w:t>
        </w:r>
      </w:hyperlink>
    </w:p>
    <w:p w14:paraId="0BA9AAC8" w14:textId="7F315F7C" w:rsidR="003742CE" w:rsidRPr="000423E3" w:rsidRDefault="00595630" w:rsidP="000423E3">
      <w:pPr>
        <w:pStyle w:val="ListParagraph"/>
        <w:numPr>
          <w:ilvl w:val="0"/>
          <w:numId w:val="9"/>
        </w:numPr>
      </w:pPr>
      <w:hyperlink r:id="rId15" w:history="1">
        <w:r w:rsidR="003742CE" w:rsidRPr="00096FCB">
          <w:rPr>
            <w:rStyle w:val="Hyperlink"/>
          </w:rPr>
          <w:t>Massachusetts World Languages Curriculum Framework</w:t>
        </w:r>
      </w:hyperlink>
    </w:p>
    <w:p w14:paraId="14248AB7" w14:textId="4174724C" w:rsidR="00E41344" w:rsidRPr="00C87CB0" w:rsidRDefault="00E41344" w:rsidP="00E41344">
      <w:pPr>
        <w:sectPr w:rsidR="00E41344" w:rsidRPr="00C87CB0" w:rsidSect="00B0236F">
          <w:headerReference w:type="even" r:id="rId16"/>
          <w:headerReference w:type="default" r:id="rId17"/>
          <w:headerReference w:type="first" r:id="rId18"/>
          <w:pgSz w:w="12240" w:h="15840"/>
          <w:pgMar w:top="1440" w:right="1440" w:bottom="1440" w:left="1440" w:header="720" w:footer="720" w:gutter="0"/>
          <w:cols w:space="720"/>
          <w:docGrid w:linePitch="360"/>
        </w:sectPr>
      </w:pPr>
    </w:p>
    <w:p w14:paraId="306E202A" w14:textId="77777777" w:rsidR="00C4728E" w:rsidRDefault="00BC70F3" w:rsidP="00C4728E">
      <w:r>
        <w:rPr>
          <w:b/>
          <w:bCs/>
        </w:rPr>
        <w:lastRenderedPageBreak/>
        <w:t xml:space="preserve">Appendix A: </w:t>
      </w:r>
      <w:r w:rsidR="00C4728E">
        <w:rPr>
          <w:b/>
          <w:bCs/>
        </w:rPr>
        <w:t>Massachusetts Seal of Biliteracy – Corresponding Skills</w:t>
      </w:r>
      <w:r w:rsidR="00C4728E">
        <w:rPr>
          <w:rStyle w:val="FootnoteReference"/>
          <w:b/>
          <w:bCs/>
        </w:rPr>
        <w:footnoteReference w:id="2"/>
      </w:r>
      <w:r w:rsidR="00C4728E">
        <w:rPr>
          <w:b/>
          <w:bCs/>
        </w:rPr>
        <w:t xml:space="preserve"> and AP Scores</w:t>
      </w:r>
    </w:p>
    <w:tbl>
      <w:tblPr>
        <w:tblStyle w:val="TableGrid"/>
        <w:tblW w:w="0" w:type="auto"/>
        <w:tblLook w:val="04A0" w:firstRow="1" w:lastRow="0" w:firstColumn="1" w:lastColumn="0" w:noHBand="0" w:noVBand="1"/>
      </w:tblPr>
      <w:tblGrid>
        <w:gridCol w:w="1525"/>
        <w:gridCol w:w="4288"/>
        <w:gridCol w:w="4442"/>
        <w:gridCol w:w="4135"/>
      </w:tblGrid>
      <w:tr w:rsidR="00C4728E" w14:paraId="051ECA2E" w14:textId="77777777" w:rsidTr="007B3F14">
        <w:tc>
          <w:tcPr>
            <w:tcW w:w="1525" w:type="dxa"/>
          </w:tcPr>
          <w:p w14:paraId="0BD4C8FF" w14:textId="77777777" w:rsidR="00C4728E" w:rsidRPr="00D633B6" w:rsidRDefault="00C4728E" w:rsidP="007B3F14">
            <w:pPr>
              <w:rPr>
                <w:sz w:val="21"/>
                <w:szCs w:val="21"/>
              </w:rPr>
            </w:pPr>
          </w:p>
        </w:tc>
        <w:tc>
          <w:tcPr>
            <w:tcW w:w="4288" w:type="dxa"/>
            <w:shd w:val="clear" w:color="auto" w:fill="A6A6A6" w:themeFill="background1" w:themeFillShade="A6"/>
          </w:tcPr>
          <w:p w14:paraId="7D2F9B07" w14:textId="77777777" w:rsidR="00C4728E" w:rsidRPr="00D633B6" w:rsidRDefault="00C4728E" w:rsidP="007B3F14">
            <w:pPr>
              <w:rPr>
                <w:sz w:val="21"/>
                <w:szCs w:val="21"/>
              </w:rPr>
            </w:pPr>
          </w:p>
          <w:p w14:paraId="265B44D2" w14:textId="77777777" w:rsidR="00C4728E" w:rsidRPr="00D633B6" w:rsidRDefault="00C4728E" w:rsidP="007B3F14">
            <w:pPr>
              <w:jc w:val="center"/>
              <w:rPr>
                <w:sz w:val="21"/>
                <w:szCs w:val="21"/>
              </w:rPr>
            </w:pPr>
          </w:p>
        </w:tc>
        <w:tc>
          <w:tcPr>
            <w:tcW w:w="4442" w:type="dxa"/>
            <w:shd w:val="clear" w:color="auto" w:fill="1F3864" w:themeFill="accent1" w:themeFillShade="80"/>
          </w:tcPr>
          <w:p w14:paraId="166BE7B6" w14:textId="77777777" w:rsidR="00C4728E" w:rsidRPr="00D633B6" w:rsidRDefault="00C4728E" w:rsidP="007B3F14">
            <w:pPr>
              <w:rPr>
                <w:b/>
                <w:bCs/>
                <w:sz w:val="21"/>
                <w:szCs w:val="21"/>
              </w:rPr>
            </w:pPr>
            <w:r w:rsidRPr="00D633B6">
              <w:rPr>
                <w:b/>
                <w:bCs/>
                <w:sz w:val="21"/>
                <w:szCs w:val="21"/>
              </w:rPr>
              <w:t>Massachusetts Seal of Biliteracy</w:t>
            </w:r>
            <w:r w:rsidRPr="00D633B6">
              <w:rPr>
                <w:rStyle w:val="FootnoteReference"/>
                <w:b/>
                <w:bCs/>
                <w:sz w:val="21"/>
                <w:szCs w:val="21"/>
              </w:rPr>
              <w:footnoteReference w:id="3"/>
            </w:r>
          </w:p>
        </w:tc>
        <w:tc>
          <w:tcPr>
            <w:tcW w:w="4135" w:type="dxa"/>
            <w:shd w:val="clear" w:color="auto" w:fill="ED7D31" w:themeFill="accent2"/>
          </w:tcPr>
          <w:p w14:paraId="44A4E62B" w14:textId="77777777" w:rsidR="00C4728E" w:rsidRPr="00D633B6" w:rsidRDefault="00C4728E" w:rsidP="007B3F14">
            <w:pPr>
              <w:rPr>
                <w:b/>
                <w:bCs/>
                <w:sz w:val="21"/>
                <w:szCs w:val="21"/>
              </w:rPr>
            </w:pPr>
            <w:r w:rsidRPr="00B02904">
              <w:rPr>
                <w:b/>
                <w:bCs/>
                <w:sz w:val="21"/>
                <w:szCs w:val="21"/>
              </w:rPr>
              <w:t>Massachusetts Seal of Biliteracy with Distinction</w:t>
            </w:r>
          </w:p>
        </w:tc>
      </w:tr>
      <w:tr w:rsidR="00C4728E" w14:paraId="55549E55" w14:textId="77777777" w:rsidTr="007B3F14">
        <w:tc>
          <w:tcPr>
            <w:tcW w:w="1525" w:type="dxa"/>
          </w:tcPr>
          <w:p w14:paraId="093EEFED" w14:textId="77777777" w:rsidR="00C4728E" w:rsidRPr="00D633B6" w:rsidRDefault="00C4728E" w:rsidP="007B3F14">
            <w:pPr>
              <w:rPr>
                <w:sz w:val="21"/>
                <w:szCs w:val="21"/>
              </w:rPr>
            </w:pPr>
            <w:r w:rsidRPr="00D633B6">
              <w:rPr>
                <w:sz w:val="21"/>
                <w:szCs w:val="21"/>
              </w:rPr>
              <w:t>ACTFL</w:t>
            </w:r>
          </w:p>
        </w:tc>
        <w:tc>
          <w:tcPr>
            <w:tcW w:w="4288" w:type="dxa"/>
            <w:shd w:val="clear" w:color="auto" w:fill="D9D9D9" w:themeFill="background1" w:themeFillShade="D9"/>
          </w:tcPr>
          <w:p w14:paraId="4E8706D4" w14:textId="77777777" w:rsidR="00C4728E" w:rsidRPr="00D633B6" w:rsidRDefault="00C4728E" w:rsidP="007B3F14">
            <w:pPr>
              <w:rPr>
                <w:sz w:val="21"/>
                <w:szCs w:val="21"/>
              </w:rPr>
            </w:pPr>
            <w:r w:rsidRPr="00D633B6">
              <w:rPr>
                <w:sz w:val="21"/>
                <w:szCs w:val="21"/>
              </w:rPr>
              <w:t>Intermediate-Mid</w:t>
            </w:r>
          </w:p>
        </w:tc>
        <w:tc>
          <w:tcPr>
            <w:tcW w:w="4442" w:type="dxa"/>
            <w:shd w:val="clear" w:color="auto" w:fill="B4C6E7" w:themeFill="accent1" w:themeFillTint="66"/>
          </w:tcPr>
          <w:p w14:paraId="2D1DC18B" w14:textId="77777777" w:rsidR="00C4728E" w:rsidRPr="00D633B6" w:rsidRDefault="00C4728E" w:rsidP="007B3F14">
            <w:pPr>
              <w:rPr>
                <w:sz w:val="21"/>
                <w:szCs w:val="21"/>
              </w:rPr>
            </w:pPr>
            <w:r w:rsidRPr="00D633B6">
              <w:rPr>
                <w:sz w:val="21"/>
                <w:szCs w:val="21"/>
              </w:rPr>
              <w:t>Intermediate-High</w:t>
            </w:r>
          </w:p>
        </w:tc>
        <w:tc>
          <w:tcPr>
            <w:tcW w:w="4135" w:type="dxa"/>
            <w:shd w:val="clear" w:color="auto" w:fill="F7CAAC" w:themeFill="accent2" w:themeFillTint="66"/>
          </w:tcPr>
          <w:p w14:paraId="6996B2C2" w14:textId="77777777" w:rsidR="00C4728E" w:rsidRPr="00D633B6" w:rsidRDefault="00C4728E" w:rsidP="007B3F14">
            <w:pPr>
              <w:rPr>
                <w:sz w:val="21"/>
                <w:szCs w:val="21"/>
              </w:rPr>
            </w:pPr>
            <w:r w:rsidRPr="00D633B6">
              <w:rPr>
                <w:sz w:val="21"/>
                <w:szCs w:val="21"/>
              </w:rPr>
              <w:t>Advanced-Low</w:t>
            </w:r>
          </w:p>
        </w:tc>
      </w:tr>
      <w:tr w:rsidR="00C4728E" w14:paraId="79DA90FB" w14:textId="77777777" w:rsidTr="007B3F14">
        <w:tc>
          <w:tcPr>
            <w:tcW w:w="1525" w:type="dxa"/>
          </w:tcPr>
          <w:p w14:paraId="2A4B0543" w14:textId="77777777" w:rsidR="00C4728E" w:rsidRPr="00D633B6" w:rsidRDefault="00C4728E" w:rsidP="007B3F14">
            <w:pPr>
              <w:rPr>
                <w:sz w:val="21"/>
                <w:szCs w:val="21"/>
              </w:rPr>
            </w:pPr>
            <w:r w:rsidRPr="00D633B6">
              <w:rPr>
                <w:sz w:val="21"/>
                <w:szCs w:val="21"/>
              </w:rPr>
              <w:t>AP Score</w:t>
            </w:r>
          </w:p>
        </w:tc>
        <w:tc>
          <w:tcPr>
            <w:tcW w:w="4288" w:type="dxa"/>
            <w:shd w:val="clear" w:color="auto" w:fill="D9D9D9" w:themeFill="background1" w:themeFillShade="D9"/>
          </w:tcPr>
          <w:p w14:paraId="1B15A1C6" w14:textId="77777777" w:rsidR="00C4728E" w:rsidRPr="00D633B6" w:rsidRDefault="00C4728E" w:rsidP="007B3F14">
            <w:pPr>
              <w:rPr>
                <w:sz w:val="21"/>
                <w:szCs w:val="21"/>
              </w:rPr>
            </w:pPr>
            <w:r w:rsidRPr="00D633B6">
              <w:rPr>
                <w:sz w:val="21"/>
                <w:szCs w:val="21"/>
              </w:rPr>
              <w:t>3</w:t>
            </w:r>
          </w:p>
        </w:tc>
        <w:tc>
          <w:tcPr>
            <w:tcW w:w="4442" w:type="dxa"/>
            <w:shd w:val="clear" w:color="auto" w:fill="B4C6E7" w:themeFill="accent1" w:themeFillTint="66"/>
          </w:tcPr>
          <w:p w14:paraId="27EBF8E1" w14:textId="77777777" w:rsidR="00C4728E" w:rsidRPr="00D633B6" w:rsidRDefault="00C4728E" w:rsidP="007B3F14">
            <w:pPr>
              <w:rPr>
                <w:sz w:val="21"/>
                <w:szCs w:val="21"/>
              </w:rPr>
            </w:pPr>
            <w:r w:rsidRPr="00D633B6">
              <w:rPr>
                <w:sz w:val="21"/>
                <w:szCs w:val="21"/>
              </w:rPr>
              <w:t>4</w:t>
            </w:r>
          </w:p>
        </w:tc>
        <w:tc>
          <w:tcPr>
            <w:tcW w:w="4135" w:type="dxa"/>
            <w:shd w:val="clear" w:color="auto" w:fill="F7CAAC" w:themeFill="accent2" w:themeFillTint="66"/>
          </w:tcPr>
          <w:p w14:paraId="22B7A250" w14:textId="77777777" w:rsidR="00C4728E" w:rsidRPr="00D633B6" w:rsidRDefault="00C4728E" w:rsidP="007B3F14">
            <w:pPr>
              <w:rPr>
                <w:sz w:val="21"/>
                <w:szCs w:val="21"/>
              </w:rPr>
            </w:pPr>
            <w:r w:rsidRPr="00D633B6">
              <w:rPr>
                <w:sz w:val="21"/>
                <w:szCs w:val="21"/>
              </w:rPr>
              <w:t>5</w:t>
            </w:r>
          </w:p>
        </w:tc>
      </w:tr>
      <w:tr w:rsidR="00C4728E" w14:paraId="3097C875" w14:textId="77777777" w:rsidTr="007B3F14">
        <w:tc>
          <w:tcPr>
            <w:tcW w:w="1525" w:type="dxa"/>
          </w:tcPr>
          <w:p w14:paraId="50F8D6AF" w14:textId="77777777" w:rsidR="00C4728E" w:rsidRPr="00D633B6" w:rsidRDefault="00C4728E" w:rsidP="007B3F14">
            <w:pPr>
              <w:rPr>
                <w:sz w:val="21"/>
                <w:szCs w:val="21"/>
              </w:rPr>
            </w:pPr>
            <w:r>
              <w:rPr>
                <w:sz w:val="21"/>
                <w:szCs w:val="21"/>
              </w:rPr>
              <w:t>IB Score</w:t>
            </w:r>
          </w:p>
        </w:tc>
        <w:tc>
          <w:tcPr>
            <w:tcW w:w="4288" w:type="dxa"/>
            <w:shd w:val="clear" w:color="auto" w:fill="D9D9D9" w:themeFill="background1" w:themeFillShade="D9"/>
          </w:tcPr>
          <w:p w14:paraId="7550C7D2" w14:textId="77777777" w:rsidR="00C4728E" w:rsidRPr="00D633B6" w:rsidRDefault="00C4728E" w:rsidP="007B3F14">
            <w:pPr>
              <w:rPr>
                <w:sz w:val="21"/>
                <w:szCs w:val="21"/>
              </w:rPr>
            </w:pPr>
          </w:p>
        </w:tc>
        <w:tc>
          <w:tcPr>
            <w:tcW w:w="4442" w:type="dxa"/>
            <w:shd w:val="clear" w:color="auto" w:fill="B4C6E7" w:themeFill="accent1" w:themeFillTint="66"/>
          </w:tcPr>
          <w:p w14:paraId="370EB1BC" w14:textId="77777777" w:rsidR="00C4728E" w:rsidRPr="00D633B6" w:rsidRDefault="00C4728E" w:rsidP="007B3F14">
            <w:pPr>
              <w:rPr>
                <w:sz w:val="21"/>
                <w:szCs w:val="21"/>
              </w:rPr>
            </w:pPr>
            <w:r>
              <w:rPr>
                <w:sz w:val="21"/>
                <w:szCs w:val="21"/>
              </w:rPr>
              <w:t>6 (Standard-Level Exam) or 5 (Higher-Level Exam)</w:t>
            </w:r>
          </w:p>
        </w:tc>
        <w:tc>
          <w:tcPr>
            <w:tcW w:w="4135" w:type="dxa"/>
            <w:shd w:val="clear" w:color="auto" w:fill="F7CAAC" w:themeFill="accent2" w:themeFillTint="66"/>
          </w:tcPr>
          <w:p w14:paraId="49C5493F" w14:textId="77777777" w:rsidR="00C4728E" w:rsidRPr="00D633B6" w:rsidRDefault="00C4728E" w:rsidP="007B3F14">
            <w:pPr>
              <w:rPr>
                <w:sz w:val="21"/>
                <w:szCs w:val="21"/>
              </w:rPr>
            </w:pPr>
            <w:r>
              <w:rPr>
                <w:sz w:val="21"/>
                <w:szCs w:val="21"/>
              </w:rPr>
              <w:t>6 (Higher-Level Exam)</w:t>
            </w:r>
          </w:p>
        </w:tc>
      </w:tr>
      <w:tr w:rsidR="00C4728E" w14:paraId="17404604" w14:textId="77777777" w:rsidTr="007B3F14">
        <w:tc>
          <w:tcPr>
            <w:tcW w:w="1525" w:type="dxa"/>
          </w:tcPr>
          <w:p w14:paraId="49F210C9" w14:textId="77777777" w:rsidR="00C4728E" w:rsidRPr="00D633B6" w:rsidRDefault="00C4728E" w:rsidP="007B3F14">
            <w:pPr>
              <w:rPr>
                <w:sz w:val="21"/>
                <w:szCs w:val="21"/>
              </w:rPr>
            </w:pPr>
            <w:r w:rsidRPr="00D633B6">
              <w:rPr>
                <w:sz w:val="21"/>
                <w:szCs w:val="21"/>
              </w:rPr>
              <w:t xml:space="preserve">Interpretive Reading, Listening, and Viewing (ASL) </w:t>
            </w:r>
          </w:p>
        </w:tc>
        <w:tc>
          <w:tcPr>
            <w:tcW w:w="4288" w:type="dxa"/>
            <w:shd w:val="clear" w:color="auto" w:fill="D9D9D9" w:themeFill="background1" w:themeFillShade="D9"/>
          </w:tcPr>
          <w:p w14:paraId="667AD884" w14:textId="77777777" w:rsidR="00C4728E" w:rsidRPr="00D633B6" w:rsidRDefault="00C4728E" w:rsidP="00C4728E">
            <w:pPr>
              <w:pStyle w:val="ListParagraph"/>
              <w:numPr>
                <w:ilvl w:val="0"/>
                <w:numId w:val="3"/>
              </w:numPr>
              <w:ind w:left="330"/>
              <w:rPr>
                <w:sz w:val="21"/>
                <w:szCs w:val="21"/>
              </w:rPr>
            </w:pPr>
            <w:r w:rsidRPr="00D633B6">
              <w:rPr>
                <w:sz w:val="21"/>
                <w:szCs w:val="21"/>
              </w:rPr>
              <w:t>Comprehend main idea and some supporting details</w:t>
            </w:r>
          </w:p>
          <w:p w14:paraId="11D13691" w14:textId="77777777" w:rsidR="00C4728E" w:rsidRPr="00D633B6" w:rsidRDefault="00C4728E" w:rsidP="00C4728E">
            <w:pPr>
              <w:pStyle w:val="ListParagraph"/>
              <w:numPr>
                <w:ilvl w:val="0"/>
                <w:numId w:val="3"/>
              </w:numPr>
              <w:ind w:left="330"/>
              <w:rPr>
                <w:sz w:val="21"/>
                <w:szCs w:val="21"/>
              </w:rPr>
            </w:pPr>
            <w:r w:rsidRPr="00D633B6">
              <w:rPr>
                <w:sz w:val="21"/>
                <w:szCs w:val="21"/>
              </w:rPr>
              <w:t>Some ability to make inferences by identifying key details from the texts</w:t>
            </w:r>
          </w:p>
        </w:tc>
        <w:tc>
          <w:tcPr>
            <w:tcW w:w="4442" w:type="dxa"/>
            <w:shd w:val="clear" w:color="auto" w:fill="B4C6E7" w:themeFill="accent1" w:themeFillTint="66"/>
          </w:tcPr>
          <w:p w14:paraId="222720C2" w14:textId="77777777" w:rsidR="00C4728E" w:rsidRPr="00D633B6" w:rsidRDefault="00C4728E" w:rsidP="00C4728E">
            <w:pPr>
              <w:pStyle w:val="ListParagraph"/>
              <w:numPr>
                <w:ilvl w:val="0"/>
                <w:numId w:val="3"/>
              </w:numPr>
              <w:ind w:left="330"/>
              <w:rPr>
                <w:sz w:val="21"/>
                <w:szCs w:val="21"/>
              </w:rPr>
            </w:pPr>
            <w:r w:rsidRPr="00D633B6">
              <w:rPr>
                <w:sz w:val="21"/>
                <w:szCs w:val="21"/>
              </w:rPr>
              <w:t>Comprehends the main idea and supporting details of longer, cohesive texts (narrative, descriptive, and straightforward persuasive)</w:t>
            </w:r>
          </w:p>
          <w:p w14:paraId="52208246" w14:textId="77777777" w:rsidR="00C4728E" w:rsidRPr="00D633B6" w:rsidRDefault="00C4728E" w:rsidP="00C4728E">
            <w:pPr>
              <w:pStyle w:val="ListParagraph"/>
              <w:numPr>
                <w:ilvl w:val="0"/>
                <w:numId w:val="3"/>
              </w:numPr>
              <w:ind w:left="330"/>
              <w:rPr>
                <w:sz w:val="21"/>
                <w:szCs w:val="21"/>
              </w:rPr>
            </w:pPr>
            <w:r w:rsidRPr="00D633B6">
              <w:rPr>
                <w:sz w:val="21"/>
                <w:szCs w:val="21"/>
              </w:rPr>
              <w:t>Strong but inconsistent evidence of the ability to make inferences and derive meaning from context and linguistic features</w:t>
            </w:r>
          </w:p>
        </w:tc>
        <w:tc>
          <w:tcPr>
            <w:tcW w:w="4135" w:type="dxa"/>
            <w:shd w:val="clear" w:color="auto" w:fill="F7CAAC" w:themeFill="accent2" w:themeFillTint="66"/>
          </w:tcPr>
          <w:p w14:paraId="4432A26D" w14:textId="77777777" w:rsidR="00C4728E" w:rsidRPr="00D633B6" w:rsidRDefault="00C4728E" w:rsidP="00C4728E">
            <w:pPr>
              <w:pStyle w:val="ListParagraph"/>
              <w:numPr>
                <w:ilvl w:val="0"/>
                <w:numId w:val="3"/>
              </w:numPr>
              <w:ind w:left="330"/>
              <w:rPr>
                <w:sz w:val="21"/>
                <w:szCs w:val="21"/>
              </w:rPr>
            </w:pPr>
            <w:r w:rsidRPr="00D633B6">
              <w:rPr>
                <w:sz w:val="21"/>
                <w:szCs w:val="21"/>
              </w:rPr>
              <w:t>Comprehends the main idea and supporting details of narrative, descriptive, and straightforward persuasive texts</w:t>
            </w:r>
          </w:p>
          <w:p w14:paraId="658E181F" w14:textId="77777777" w:rsidR="00C4728E" w:rsidRPr="00D633B6" w:rsidRDefault="00C4728E" w:rsidP="00C4728E">
            <w:pPr>
              <w:pStyle w:val="ListParagraph"/>
              <w:numPr>
                <w:ilvl w:val="0"/>
                <w:numId w:val="3"/>
              </w:numPr>
              <w:ind w:left="330"/>
              <w:rPr>
                <w:sz w:val="21"/>
                <w:szCs w:val="21"/>
              </w:rPr>
            </w:pPr>
            <w:r w:rsidRPr="00D633B6">
              <w:rPr>
                <w:sz w:val="21"/>
                <w:szCs w:val="21"/>
              </w:rPr>
              <w:t>Makes inferences and derives meaning from context and linguistic features</w:t>
            </w:r>
          </w:p>
        </w:tc>
      </w:tr>
      <w:tr w:rsidR="00C4728E" w14:paraId="431C151E" w14:textId="77777777" w:rsidTr="007B3F14">
        <w:tc>
          <w:tcPr>
            <w:tcW w:w="1525" w:type="dxa"/>
          </w:tcPr>
          <w:p w14:paraId="17CAB862" w14:textId="77777777" w:rsidR="00C4728E" w:rsidRPr="00D633B6" w:rsidRDefault="00C4728E" w:rsidP="007B3F14">
            <w:pPr>
              <w:rPr>
                <w:sz w:val="21"/>
                <w:szCs w:val="21"/>
              </w:rPr>
            </w:pPr>
            <w:r w:rsidRPr="00D633B6">
              <w:rPr>
                <w:sz w:val="21"/>
                <w:szCs w:val="21"/>
              </w:rPr>
              <w:t>Interpersonal Writing, Speaking, and Signing</w:t>
            </w:r>
          </w:p>
        </w:tc>
        <w:tc>
          <w:tcPr>
            <w:tcW w:w="4288" w:type="dxa"/>
            <w:shd w:val="clear" w:color="auto" w:fill="D9D9D9" w:themeFill="background1" w:themeFillShade="D9"/>
          </w:tcPr>
          <w:p w14:paraId="57105287" w14:textId="77777777" w:rsidR="00C4728E" w:rsidRPr="00D633B6" w:rsidRDefault="00C4728E" w:rsidP="00C4728E">
            <w:pPr>
              <w:pStyle w:val="ListParagraph"/>
              <w:numPr>
                <w:ilvl w:val="0"/>
                <w:numId w:val="4"/>
              </w:numPr>
              <w:ind w:left="330"/>
              <w:rPr>
                <w:sz w:val="21"/>
                <w:szCs w:val="21"/>
              </w:rPr>
            </w:pPr>
            <w:r w:rsidRPr="00D633B6">
              <w:rPr>
                <w:sz w:val="21"/>
                <w:szCs w:val="21"/>
              </w:rPr>
              <w:t>Communicate by understanding and creating personal meaning</w:t>
            </w:r>
          </w:p>
          <w:p w14:paraId="283AF776" w14:textId="77777777" w:rsidR="00C4728E" w:rsidRPr="00D633B6" w:rsidRDefault="00C4728E" w:rsidP="00C4728E">
            <w:pPr>
              <w:pStyle w:val="ListParagraph"/>
              <w:numPr>
                <w:ilvl w:val="0"/>
                <w:numId w:val="4"/>
              </w:numPr>
              <w:ind w:left="330"/>
              <w:rPr>
                <w:sz w:val="21"/>
                <w:szCs w:val="21"/>
              </w:rPr>
            </w:pPr>
            <w:r w:rsidRPr="00D633B6">
              <w:rPr>
                <w:sz w:val="21"/>
                <w:szCs w:val="21"/>
              </w:rPr>
              <w:t>Understand, ask, and answer a variety of questions</w:t>
            </w:r>
          </w:p>
          <w:p w14:paraId="79342B5A" w14:textId="77777777" w:rsidR="00C4728E" w:rsidRPr="00D633B6" w:rsidRDefault="00C4728E" w:rsidP="00C4728E">
            <w:pPr>
              <w:pStyle w:val="ListParagraph"/>
              <w:numPr>
                <w:ilvl w:val="0"/>
                <w:numId w:val="4"/>
              </w:numPr>
              <w:ind w:left="330"/>
              <w:rPr>
                <w:sz w:val="21"/>
                <w:szCs w:val="21"/>
              </w:rPr>
            </w:pPr>
            <w:r w:rsidRPr="00D633B6">
              <w:rPr>
                <w:sz w:val="21"/>
                <w:szCs w:val="21"/>
              </w:rPr>
              <w:t>Initiate, maintain, and end a conversation to satisfy basic needs and/or handle a basic transaction</w:t>
            </w:r>
          </w:p>
          <w:p w14:paraId="61701274" w14:textId="77777777" w:rsidR="00C4728E" w:rsidRPr="00D633B6" w:rsidRDefault="00C4728E" w:rsidP="00C4728E">
            <w:pPr>
              <w:pStyle w:val="ListParagraph"/>
              <w:numPr>
                <w:ilvl w:val="0"/>
                <w:numId w:val="4"/>
              </w:numPr>
              <w:ind w:left="330"/>
              <w:rPr>
                <w:sz w:val="21"/>
                <w:szCs w:val="21"/>
              </w:rPr>
            </w:pPr>
            <w:r w:rsidRPr="00D633B6">
              <w:rPr>
                <w:sz w:val="21"/>
                <w:szCs w:val="21"/>
              </w:rPr>
              <w:t>Some ability to communicate about more than the “here and now.”</w:t>
            </w:r>
          </w:p>
          <w:p w14:paraId="2380E899" w14:textId="77777777" w:rsidR="00C4728E" w:rsidRPr="00D633B6" w:rsidRDefault="00C4728E" w:rsidP="00C4728E">
            <w:pPr>
              <w:pStyle w:val="ListParagraph"/>
              <w:numPr>
                <w:ilvl w:val="0"/>
                <w:numId w:val="4"/>
              </w:numPr>
              <w:ind w:left="330"/>
              <w:rPr>
                <w:sz w:val="21"/>
                <w:szCs w:val="21"/>
              </w:rPr>
            </w:pPr>
            <w:r w:rsidRPr="00D633B6">
              <w:rPr>
                <w:sz w:val="21"/>
                <w:szCs w:val="21"/>
              </w:rPr>
              <w:t>Produces strings of connected sentences and infrequent organized paragraphs</w:t>
            </w:r>
          </w:p>
        </w:tc>
        <w:tc>
          <w:tcPr>
            <w:tcW w:w="4442" w:type="dxa"/>
            <w:shd w:val="clear" w:color="auto" w:fill="B4C6E7" w:themeFill="accent1" w:themeFillTint="66"/>
          </w:tcPr>
          <w:p w14:paraId="2368041C" w14:textId="77777777" w:rsidR="00C4728E" w:rsidRPr="00D633B6" w:rsidRDefault="00C4728E" w:rsidP="00C4728E">
            <w:pPr>
              <w:pStyle w:val="ListParagraph"/>
              <w:numPr>
                <w:ilvl w:val="0"/>
                <w:numId w:val="4"/>
              </w:numPr>
              <w:ind w:left="330"/>
              <w:rPr>
                <w:sz w:val="21"/>
                <w:szCs w:val="21"/>
              </w:rPr>
            </w:pPr>
            <w:r w:rsidRPr="00D633B6">
              <w:rPr>
                <w:sz w:val="21"/>
                <w:szCs w:val="21"/>
              </w:rPr>
              <w:t>Strong but inconsistent evidence of understanding and producing narrations and descriptions in all major time frames and ability to deal with a situation with an unexpected turn of events</w:t>
            </w:r>
          </w:p>
          <w:p w14:paraId="6872676F" w14:textId="77777777" w:rsidR="00C4728E" w:rsidRPr="00D633B6" w:rsidRDefault="00C4728E" w:rsidP="00C4728E">
            <w:pPr>
              <w:pStyle w:val="ListParagraph"/>
              <w:numPr>
                <w:ilvl w:val="0"/>
                <w:numId w:val="4"/>
              </w:numPr>
              <w:ind w:left="330"/>
              <w:rPr>
                <w:sz w:val="21"/>
                <w:szCs w:val="21"/>
              </w:rPr>
            </w:pPr>
            <w:r w:rsidRPr="00D633B6">
              <w:rPr>
                <w:sz w:val="21"/>
                <w:szCs w:val="21"/>
              </w:rPr>
              <w:t>Communicates about more than the here and now</w:t>
            </w:r>
          </w:p>
          <w:p w14:paraId="07F6EF2F" w14:textId="77777777" w:rsidR="00C4728E" w:rsidRPr="00D633B6" w:rsidRDefault="00C4728E" w:rsidP="00C4728E">
            <w:pPr>
              <w:pStyle w:val="ListParagraph"/>
              <w:numPr>
                <w:ilvl w:val="0"/>
                <w:numId w:val="4"/>
              </w:numPr>
              <w:ind w:left="330"/>
              <w:rPr>
                <w:sz w:val="21"/>
                <w:szCs w:val="21"/>
              </w:rPr>
            </w:pPr>
            <w:r w:rsidRPr="00D633B6">
              <w:rPr>
                <w:sz w:val="21"/>
                <w:szCs w:val="21"/>
              </w:rPr>
              <w:t>Mostly communicates in paragraphs, but sometimes reverts to less organized strings of sentences</w:t>
            </w:r>
          </w:p>
        </w:tc>
        <w:tc>
          <w:tcPr>
            <w:tcW w:w="4135" w:type="dxa"/>
            <w:shd w:val="clear" w:color="auto" w:fill="F7CAAC" w:themeFill="accent2" w:themeFillTint="66"/>
          </w:tcPr>
          <w:p w14:paraId="27429A18" w14:textId="77777777" w:rsidR="00C4728E" w:rsidRPr="00D633B6" w:rsidRDefault="00C4728E" w:rsidP="00C4728E">
            <w:pPr>
              <w:pStyle w:val="ListParagraph"/>
              <w:numPr>
                <w:ilvl w:val="0"/>
                <w:numId w:val="4"/>
              </w:numPr>
              <w:ind w:left="330"/>
              <w:rPr>
                <w:sz w:val="21"/>
                <w:szCs w:val="21"/>
              </w:rPr>
            </w:pPr>
            <w:r w:rsidRPr="00D633B6">
              <w:rPr>
                <w:sz w:val="21"/>
                <w:szCs w:val="21"/>
              </w:rPr>
              <w:t>Communicate with ease and confidence by understanding and producing narrations and descriptions in all major time frames and deal efficiently with a situation with an unexpected turn of events</w:t>
            </w:r>
          </w:p>
          <w:p w14:paraId="411E5127" w14:textId="77777777" w:rsidR="00C4728E" w:rsidRPr="00D633B6" w:rsidRDefault="00C4728E" w:rsidP="00C4728E">
            <w:pPr>
              <w:pStyle w:val="ListParagraph"/>
              <w:numPr>
                <w:ilvl w:val="0"/>
                <w:numId w:val="4"/>
              </w:numPr>
              <w:ind w:left="330"/>
              <w:rPr>
                <w:sz w:val="21"/>
                <w:szCs w:val="21"/>
              </w:rPr>
            </w:pPr>
            <w:r w:rsidRPr="00D633B6">
              <w:rPr>
                <w:sz w:val="21"/>
                <w:szCs w:val="21"/>
              </w:rPr>
              <w:t>Communicates in organized paragraphs</w:t>
            </w:r>
          </w:p>
        </w:tc>
      </w:tr>
      <w:tr w:rsidR="00C4728E" w14:paraId="308339E6" w14:textId="77777777" w:rsidTr="007B3F14">
        <w:tc>
          <w:tcPr>
            <w:tcW w:w="1525" w:type="dxa"/>
          </w:tcPr>
          <w:p w14:paraId="2762F279" w14:textId="77777777" w:rsidR="00C4728E" w:rsidRPr="00D633B6" w:rsidRDefault="00C4728E" w:rsidP="007B3F14">
            <w:pPr>
              <w:rPr>
                <w:sz w:val="21"/>
                <w:szCs w:val="21"/>
              </w:rPr>
            </w:pPr>
            <w:r w:rsidRPr="00D633B6">
              <w:rPr>
                <w:sz w:val="21"/>
                <w:szCs w:val="21"/>
              </w:rPr>
              <w:t>Presentational Writing, Speaking, and Signing</w:t>
            </w:r>
          </w:p>
        </w:tc>
        <w:tc>
          <w:tcPr>
            <w:tcW w:w="4288" w:type="dxa"/>
            <w:shd w:val="clear" w:color="auto" w:fill="D9D9D9" w:themeFill="background1" w:themeFillShade="D9"/>
          </w:tcPr>
          <w:p w14:paraId="19FCC5E1" w14:textId="77777777" w:rsidR="00C4728E" w:rsidRPr="00D633B6" w:rsidRDefault="00C4728E" w:rsidP="00C4728E">
            <w:pPr>
              <w:pStyle w:val="ListParagraph"/>
              <w:numPr>
                <w:ilvl w:val="0"/>
                <w:numId w:val="5"/>
              </w:numPr>
              <w:ind w:left="330"/>
              <w:rPr>
                <w:sz w:val="21"/>
                <w:szCs w:val="21"/>
              </w:rPr>
            </w:pPr>
            <w:r w:rsidRPr="00D633B6">
              <w:rPr>
                <w:sz w:val="21"/>
                <w:szCs w:val="21"/>
              </w:rPr>
              <w:t>Expresses own thoughts and presents information on familiar topics by creating with language primarily in the present tense</w:t>
            </w:r>
          </w:p>
          <w:p w14:paraId="11400BE1" w14:textId="77777777" w:rsidR="00C4728E" w:rsidRPr="00D633B6" w:rsidRDefault="00C4728E" w:rsidP="00C4728E">
            <w:pPr>
              <w:pStyle w:val="ListParagraph"/>
              <w:numPr>
                <w:ilvl w:val="0"/>
                <w:numId w:val="5"/>
              </w:numPr>
              <w:ind w:left="330"/>
              <w:rPr>
                <w:sz w:val="21"/>
                <w:szCs w:val="21"/>
              </w:rPr>
            </w:pPr>
            <w:r w:rsidRPr="00D633B6">
              <w:rPr>
                <w:sz w:val="21"/>
                <w:szCs w:val="21"/>
              </w:rPr>
              <w:t xml:space="preserve">Some ability to tell or retell a story </w:t>
            </w:r>
          </w:p>
          <w:p w14:paraId="6114609F" w14:textId="77777777" w:rsidR="00C4728E" w:rsidRPr="00D633B6" w:rsidRDefault="00C4728E" w:rsidP="00C4728E">
            <w:pPr>
              <w:pStyle w:val="ListParagraph"/>
              <w:numPr>
                <w:ilvl w:val="0"/>
                <w:numId w:val="5"/>
              </w:numPr>
              <w:ind w:left="330"/>
              <w:rPr>
                <w:sz w:val="21"/>
                <w:szCs w:val="21"/>
              </w:rPr>
            </w:pPr>
            <w:r w:rsidRPr="00D633B6">
              <w:rPr>
                <w:sz w:val="21"/>
                <w:szCs w:val="21"/>
              </w:rPr>
              <w:t>Produces strings of connected sentences and infrequent organized paragraphs</w:t>
            </w:r>
          </w:p>
        </w:tc>
        <w:tc>
          <w:tcPr>
            <w:tcW w:w="4442" w:type="dxa"/>
            <w:shd w:val="clear" w:color="auto" w:fill="B4C6E7" w:themeFill="accent1" w:themeFillTint="66"/>
          </w:tcPr>
          <w:p w14:paraId="65CBA234" w14:textId="77777777" w:rsidR="00C4728E" w:rsidRPr="00D633B6" w:rsidRDefault="00C4728E" w:rsidP="00C4728E">
            <w:pPr>
              <w:pStyle w:val="ListParagraph"/>
              <w:numPr>
                <w:ilvl w:val="0"/>
                <w:numId w:val="5"/>
              </w:numPr>
              <w:ind w:left="330"/>
              <w:rPr>
                <w:sz w:val="21"/>
                <w:szCs w:val="21"/>
              </w:rPr>
            </w:pPr>
            <w:r w:rsidRPr="00D633B6">
              <w:rPr>
                <w:sz w:val="21"/>
                <w:szCs w:val="21"/>
              </w:rPr>
              <w:t>Strong but inconsistent evidence of narrating and describing across major time frames on familiar and some unfamiliar topics</w:t>
            </w:r>
          </w:p>
          <w:p w14:paraId="501A9B0D" w14:textId="77777777" w:rsidR="00C4728E" w:rsidRPr="00D633B6" w:rsidRDefault="00C4728E" w:rsidP="00C4728E">
            <w:pPr>
              <w:pStyle w:val="ListParagraph"/>
              <w:numPr>
                <w:ilvl w:val="0"/>
                <w:numId w:val="5"/>
              </w:numPr>
              <w:ind w:left="330"/>
              <w:rPr>
                <w:sz w:val="21"/>
                <w:szCs w:val="21"/>
              </w:rPr>
            </w:pPr>
            <w:r w:rsidRPr="00D633B6">
              <w:rPr>
                <w:sz w:val="21"/>
                <w:szCs w:val="21"/>
              </w:rPr>
              <w:t>Mostly communicates in paragraphs, but sometimes reverts to less organized strings of sentences</w:t>
            </w:r>
          </w:p>
        </w:tc>
        <w:tc>
          <w:tcPr>
            <w:tcW w:w="4135" w:type="dxa"/>
            <w:shd w:val="clear" w:color="auto" w:fill="F7CAAC" w:themeFill="accent2" w:themeFillTint="66"/>
          </w:tcPr>
          <w:p w14:paraId="27BB2CB9" w14:textId="77777777" w:rsidR="00C4728E" w:rsidRPr="00D633B6" w:rsidRDefault="00C4728E" w:rsidP="00C4728E">
            <w:pPr>
              <w:pStyle w:val="ListParagraph"/>
              <w:numPr>
                <w:ilvl w:val="0"/>
                <w:numId w:val="5"/>
              </w:numPr>
              <w:ind w:left="330"/>
              <w:rPr>
                <w:sz w:val="21"/>
                <w:szCs w:val="21"/>
              </w:rPr>
            </w:pPr>
            <w:r w:rsidRPr="00D633B6">
              <w:rPr>
                <w:sz w:val="21"/>
                <w:szCs w:val="21"/>
              </w:rPr>
              <w:t>Produces narrations and descriptions in all major time frames on familiar and some unfamiliar topics</w:t>
            </w:r>
          </w:p>
          <w:p w14:paraId="52AF775E" w14:textId="77777777" w:rsidR="00C4728E" w:rsidRPr="00D633B6" w:rsidRDefault="00C4728E" w:rsidP="00C4728E">
            <w:pPr>
              <w:pStyle w:val="ListParagraph"/>
              <w:numPr>
                <w:ilvl w:val="0"/>
                <w:numId w:val="5"/>
              </w:numPr>
              <w:ind w:left="330"/>
              <w:rPr>
                <w:sz w:val="21"/>
                <w:szCs w:val="21"/>
              </w:rPr>
            </w:pPr>
            <w:r w:rsidRPr="00D633B6">
              <w:rPr>
                <w:sz w:val="21"/>
                <w:szCs w:val="21"/>
              </w:rPr>
              <w:t>Communicates in organized paragraphs</w:t>
            </w:r>
          </w:p>
        </w:tc>
      </w:tr>
    </w:tbl>
    <w:p w14:paraId="15595070" w14:textId="355103D9" w:rsidR="000564A9" w:rsidRPr="000564A9" w:rsidRDefault="000564A9" w:rsidP="00C4728E"/>
    <w:sectPr w:rsidR="000564A9" w:rsidRPr="000564A9" w:rsidSect="001811B2">
      <w:pgSz w:w="15840" w:h="12240" w:orient="landscape"/>
      <w:pgMar w:top="14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728B1" w14:textId="77777777" w:rsidR="00595630" w:rsidRDefault="00595630" w:rsidP="00C87CB0">
      <w:pPr>
        <w:spacing w:line="240" w:lineRule="auto"/>
      </w:pPr>
      <w:r>
        <w:separator/>
      </w:r>
    </w:p>
  </w:endnote>
  <w:endnote w:type="continuationSeparator" w:id="0">
    <w:p w14:paraId="5D96DBEB" w14:textId="77777777" w:rsidR="00595630" w:rsidRDefault="00595630" w:rsidP="00C87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D39F2" w14:textId="77777777" w:rsidR="00595630" w:rsidRDefault="00595630" w:rsidP="00C87CB0">
      <w:pPr>
        <w:spacing w:line="240" w:lineRule="auto"/>
      </w:pPr>
      <w:r>
        <w:separator/>
      </w:r>
    </w:p>
  </w:footnote>
  <w:footnote w:type="continuationSeparator" w:id="0">
    <w:p w14:paraId="6A4098E9" w14:textId="77777777" w:rsidR="00595630" w:rsidRDefault="00595630" w:rsidP="00C87CB0">
      <w:pPr>
        <w:spacing w:line="240" w:lineRule="auto"/>
      </w:pPr>
      <w:r>
        <w:continuationSeparator/>
      </w:r>
    </w:p>
  </w:footnote>
  <w:footnote w:id="1">
    <w:p w14:paraId="6C8E4E73" w14:textId="05BCF9FD" w:rsidR="00C87CB0" w:rsidRPr="00C87CB0" w:rsidRDefault="00C87CB0">
      <w:pPr>
        <w:pStyle w:val="FootnoteText"/>
        <w:rPr>
          <w:lang w:val="en-US"/>
        </w:rPr>
      </w:pPr>
      <w:r>
        <w:rPr>
          <w:rStyle w:val="FootnoteReference"/>
        </w:rPr>
        <w:footnoteRef/>
      </w:r>
      <w:r>
        <w:t xml:space="preserve"> </w:t>
      </w:r>
      <w:hyperlink r:id="rId1" w:history="1">
        <w:r>
          <w:rPr>
            <w:rStyle w:val="Hyperlink"/>
          </w:rPr>
          <w:t>https://www.actfl.org/sites/default/files/advocacy/resources/SealofBiliteracy-ComparisonofScales-TalkingPointsv3.pdf</w:t>
        </w:r>
      </w:hyperlink>
    </w:p>
  </w:footnote>
  <w:footnote w:id="2">
    <w:p w14:paraId="000D66C4" w14:textId="77777777" w:rsidR="00C4728E" w:rsidRPr="00E41344" w:rsidRDefault="00C4728E" w:rsidP="00C4728E">
      <w:pPr>
        <w:pStyle w:val="FootnoteText"/>
        <w:rPr>
          <w:lang w:val="en-US"/>
        </w:rPr>
      </w:pPr>
      <w:r>
        <w:rPr>
          <w:rStyle w:val="FootnoteReference"/>
        </w:rPr>
        <w:footnoteRef/>
      </w:r>
      <w:r w:rsidRPr="00E41344">
        <w:rPr>
          <w:lang w:val="en-US"/>
        </w:rPr>
        <w:t xml:space="preserve">Sandrock, P. (2015). </w:t>
      </w:r>
      <w:r w:rsidRPr="00E41344">
        <w:rPr>
          <w:i/>
          <w:iCs/>
          <w:lang w:val="en-US"/>
        </w:rPr>
        <w:t>The keys to assessing language performance: A teacher's manual for measuring student progress</w:t>
      </w:r>
      <w:r w:rsidRPr="00E41344">
        <w:rPr>
          <w:lang w:val="en-US"/>
        </w:rPr>
        <w:t xml:space="preserve">. Alexandria, VA: </w:t>
      </w:r>
      <w:r>
        <w:rPr>
          <w:lang w:val="en-US"/>
        </w:rPr>
        <w:t>ACTFL.</w:t>
      </w:r>
    </w:p>
  </w:footnote>
  <w:footnote w:id="3">
    <w:p w14:paraId="1D2C12E5" w14:textId="77777777" w:rsidR="00C4728E" w:rsidRPr="00D633B6" w:rsidRDefault="00C4728E" w:rsidP="00C4728E">
      <w:pPr>
        <w:pStyle w:val="FootnoteText"/>
        <w:rPr>
          <w:lang w:val="en-US"/>
        </w:rPr>
      </w:pPr>
      <w:r>
        <w:rPr>
          <w:rStyle w:val="FootnoteReference"/>
        </w:rPr>
        <w:footnoteRef/>
      </w:r>
      <w:r>
        <w:t xml:space="preserve"> </w:t>
      </w:r>
      <w:r>
        <w:rPr>
          <w:lang w:val="en-US"/>
        </w:rPr>
        <w:t>Scores for the Massachusetts Seal of Biliteracy and Seal of Biliteracy with Distinction established by Massachusetts Board of Elementary and Secondary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F620E" w14:textId="5E25C1DF" w:rsidR="00450BED" w:rsidRDefault="00450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11C1A" w14:textId="698B685E" w:rsidR="00450BED" w:rsidRDefault="00450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32EF" w14:textId="2A496EA0" w:rsidR="00450BED" w:rsidRDefault="00450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359"/>
    <w:multiLevelType w:val="hybridMultilevel"/>
    <w:tmpl w:val="81A64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872A4"/>
    <w:multiLevelType w:val="hybridMultilevel"/>
    <w:tmpl w:val="C0B4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B150E"/>
    <w:multiLevelType w:val="hybridMultilevel"/>
    <w:tmpl w:val="010A5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6D9C"/>
    <w:multiLevelType w:val="hybridMultilevel"/>
    <w:tmpl w:val="A77E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C5BBB"/>
    <w:multiLevelType w:val="hybridMultilevel"/>
    <w:tmpl w:val="BCD8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07BFD"/>
    <w:multiLevelType w:val="hybridMultilevel"/>
    <w:tmpl w:val="BB8A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6741A"/>
    <w:multiLevelType w:val="hybridMultilevel"/>
    <w:tmpl w:val="296A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D58D1"/>
    <w:multiLevelType w:val="hybridMultilevel"/>
    <w:tmpl w:val="2C9A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843EA"/>
    <w:multiLevelType w:val="hybridMultilevel"/>
    <w:tmpl w:val="2C72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8"/>
  </w:num>
  <w:num w:numId="5">
    <w:abstractNumId w:val="6"/>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A9"/>
    <w:rsid w:val="00022913"/>
    <w:rsid w:val="00022D60"/>
    <w:rsid w:val="000423E3"/>
    <w:rsid w:val="000564A9"/>
    <w:rsid w:val="00096FCB"/>
    <w:rsid w:val="001811B2"/>
    <w:rsid w:val="0022743D"/>
    <w:rsid w:val="002933C2"/>
    <w:rsid w:val="002D1C3F"/>
    <w:rsid w:val="00322D68"/>
    <w:rsid w:val="003348E0"/>
    <w:rsid w:val="003742CE"/>
    <w:rsid w:val="00450BED"/>
    <w:rsid w:val="004F5A96"/>
    <w:rsid w:val="00501604"/>
    <w:rsid w:val="00505639"/>
    <w:rsid w:val="00595630"/>
    <w:rsid w:val="005E3A5D"/>
    <w:rsid w:val="0060161D"/>
    <w:rsid w:val="00731596"/>
    <w:rsid w:val="007637F6"/>
    <w:rsid w:val="00926A7B"/>
    <w:rsid w:val="0098305A"/>
    <w:rsid w:val="009941FB"/>
    <w:rsid w:val="009E6CBF"/>
    <w:rsid w:val="00A14D17"/>
    <w:rsid w:val="00A510B1"/>
    <w:rsid w:val="00A82B71"/>
    <w:rsid w:val="00AE45B2"/>
    <w:rsid w:val="00B0236F"/>
    <w:rsid w:val="00B02904"/>
    <w:rsid w:val="00B22FFB"/>
    <w:rsid w:val="00BC70F3"/>
    <w:rsid w:val="00C4728E"/>
    <w:rsid w:val="00C53D13"/>
    <w:rsid w:val="00C84591"/>
    <w:rsid w:val="00C87CB0"/>
    <w:rsid w:val="00D1086D"/>
    <w:rsid w:val="00DF62F2"/>
    <w:rsid w:val="00DF7164"/>
    <w:rsid w:val="00E41344"/>
    <w:rsid w:val="00E62697"/>
    <w:rsid w:val="00E74C1E"/>
    <w:rsid w:val="00F522EF"/>
    <w:rsid w:val="00F70F94"/>
    <w:rsid w:val="00FA16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745F0"/>
  <w15:chartTrackingRefBased/>
  <w15:docId w15:val="{C0BA0AD7-169E-40EB-8F6F-BFFF87D3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F6"/>
    <w:pPr>
      <w:spacing w:after="0" w:line="276" w:lineRule="auto"/>
    </w:pPr>
    <w:rPr>
      <w:rFonts w:ascii="Calibri" w:hAnsi="Calibri" w:cs="Calibri"/>
      <w:lang w:val="en"/>
    </w:rPr>
  </w:style>
  <w:style w:type="paragraph" w:styleId="Heading1">
    <w:name w:val="heading 1"/>
    <w:basedOn w:val="Normal"/>
    <w:next w:val="Normal"/>
    <w:link w:val="Heading1Char"/>
    <w:uiPriority w:val="9"/>
    <w:qFormat/>
    <w:rsid w:val="007637F6"/>
    <w:pPr>
      <w:outlineLvl w:val="0"/>
    </w:pPr>
    <w:rPr>
      <w:rFonts w:ascii="Georgia" w:hAnsi="Georgia"/>
      <w:b/>
      <w:bCs/>
      <w:color w:val="0C7580"/>
      <w:sz w:val="36"/>
      <w:szCs w:val="36"/>
    </w:rPr>
  </w:style>
  <w:style w:type="paragraph" w:styleId="Heading2">
    <w:name w:val="heading 2"/>
    <w:basedOn w:val="Normal"/>
    <w:next w:val="Normal"/>
    <w:link w:val="Heading2Char"/>
    <w:uiPriority w:val="9"/>
    <w:unhideWhenUsed/>
    <w:qFormat/>
    <w:rsid w:val="007637F6"/>
    <w:pPr>
      <w:outlineLvl w:val="1"/>
    </w:pPr>
    <w:rPr>
      <w:rFonts w:ascii="Georgia" w:hAnsi="Georgia"/>
      <w:b/>
      <w:bCs/>
      <w:color w:val="0C7580"/>
      <w:sz w:val="28"/>
      <w:szCs w:val="28"/>
    </w:rPr>
  </w:style>
  <w:style w:type="paragraph" w:styleId="Heading3">
    <w:name w:val="heading 3"/>
    <w:basedOn w:val="Normal"/>
    <w:next w:val="Normal"/>
    <w:link w:val="Heading3Char"/>
    <w:uiPriority w:val="9"/>
    <w:unhideWhenUsed/>
    <w:qFormat/>
    <w:rsid w:val="007637F6"/>
    <w:pPr>
      <w:outlineLvl w:val="2"/>
    </w:pPr>
    <w:rPr>
      <w:rFonts w:ascii="Georgia" w:hAnsi="Georgia"/>
      <w:b/>
      <w:bCs/>
      <w:color w:val="802B0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7637F6"/>
    <w:rPr>
      <w:b w:val="0"/>
      <w:bCs w:val="0"/>
    </w:rPr>
  </w:style>
  <w:style w:type="character" w:customStyle="1" w:styleId="Heading1Char">
    <w:name w:val="Heading 1 Char"/>
    <w:basedOn w:val="DefaultParagraphFont"/>
    <w:link w:val="Heading1"/>
    <w:uiPriority w:val="9"/>
    <w:rsid w:val="007637F6"/>
    <w:rPr>
      <w:rFonts w:ascii="Georgia" w:eastAsia="Calibri" w:hAnsi="Georgia" w:cs="Calibri"/>
      <w:b/>
      <w:bCs/>
      <w:color w:val="0C7580"/>
      <w:sz w:val="36"/>
      <w:szCs w:val="36"/>
      <w:lang w:val="en"/>
    </w:rPr>
  </w:style>
  <w:style w:type="paragraph" w:customStyle="1" w:styleId="WLHeading1">
    <w:name w:val="WL Heading 1"/>
    <w:basedOn w:val="Heading1"/>
    <w:link w:val="WLHeading1Char"/>
    <w:qFormat/>
    <w:rsid w:val="007637F6"/>
  </w:style>
  <w:style w:type="character" w:customStyle="1" w:styleId="WLHeading1Char">
    <w:name w:val="WL Heading 1 Char"/>
    <w:basedOn w:val="Heading1Char"/>
    <w:link w:val="WLHeading1"/>
    <w:rsid w:val="007637F6"/>
    <w:rPr>
      <w:rFonts w:ascii="Georgia" w:eastAsia="Calibri" w:hAnsi="Georgia" w:cs="Calibri"/>
      <w:b/>
      <w:bCs/>
      <w:color w:val="0C7580"/>
      <w:sz w:val="36"/>
      <w:szCs w:val="36"/>
      <w:lang w:val="en"/>
    </w:rPr>
  </w:style>
  <w:style w:type="character" w:customStyle="1" w:styleId="Heading2Char">
    <w:name w:val="Heading 2 Char"/>
    <w:basedOn w:val="DefaultParagraphFont"/>
    <w:link w:val="Heading2"/>
    <w:uiPriority w:val="9"/>
    <w:rsid w:val="007637F6"/>
    <w:rPr>
      <w:rFonts w:ascii="Georgia" w:eastAsia="Calibri" w:hAnsi="Georgia" w:cs="Calibri"/>
      <w:b/>
      <w:bCs/>
      <w:color w:val="0C7580"/>
      <w:sz w:val="28"/>
      <w:szCs w:val="28"/>
      <w:lang w:val="en"/>
    </w:rPr>
  </w:style>
  <w:style w:type="character" w:customStyle="1" w:styleId="Heading3Char">
    <w:name w:val="Heading 3 Char"/>
    <w:basedOn w:val="DefaultParagraphFont"/>
    <w:link w:val="Heading3"/>
    <w:uiPriority w:val="9"/>
    <w:rsid w:val="007637F6"/>
    <w:rPr>
      <w:rFonts w:ascii="Georgia" w:eastAsia="Calibri" w:hAnsi="Georgia" w:cs="Calibri"/>
      <w:b/>
      <w:bCs/>
      <w:color w:val="802B0C"/>
      <w:lang w:val="en"/>
    </w:rPr>
  </w:style>
  <w:style w:type="paragraph" w:styleId="TOC1">
    <w:name w:val="toc 1"/>
    <w:basedOn w:val="Normal"/>
    <w:next w:val="Normal"/>
    <w:autoRedefine/>
    <w:uiPriority w:val="39"/>
    <w:unhideWhenUsed/>
    <w:rsid w:val="007637F6"/>
    <w:pPr>
      <w:spacing w:after="100"/>
    </w:pPr>
  </w:style>
  <w:style w:type="paragraph" w:styleId="TOC2">
    <w:name w:val="toc 2"/>
    <w:basedOn w:val="Normal"/>
    <w:next w:val="Normal"/>
    <w:autoRedefine/>
    <w:uiPriority w:val="39"/>
    <w:unhideWhenUsed/>
    <w:rsid w:val="007637F6"/>
    <w:pPr>
      <w:spacing w:after="100"/>
      <w:ind w:left="220"/>
    </w:pPr>
  </w:style>
  <w:style w:type="paragraph" w:styleId="TOC3">
    <w:name w:val="toc 3"/>
    <w:basedOn w:val="Normal"/>
    <w:next w:val="Normal"/>
    <w:autoRedefine/>
    <w:uiPriority w:val="39"/>
    <w:unhideWhenUsed/>
    <w:rsid w:val="007637F6"/>
    <w:pPr>
      <w:spacing w:after="100"/>
      <w:ind w:left="440"/>
    </w:pPr>
  </w:style>
  <w:style w:type="paragraph" w:styleId="FootnoteText">
    <w:name w:val="footnote text"/>
    <w:basedOn w:val="Normal"/>
    <w:link w:val="FootnoteTextChar"/>
    <w:uiPriority w:val="99"/>
    <w:semiHidden/>
    <w:unhideWhenUsed/>
    <w:rsid w:val="007637F6"/>
    <w:pPr>
      <w:spacing w:line="240" w:lineRule="auto"/>
    </w:pPr>
    <w:rPr>
      <w:rFonts w:eastAsia="Arial" w:cs="Arial"/>
      <w:sz w:val="20"/>
      <w:szCs w:val="20"/>
    </w:rPr>
  </w:style>
  <w:style w:type="character" w:customStyle="1" w:styleId="FootnoteTextChar">
    <w:name w:val="Footnote Text Char"/>
    <w:basedOn w:val="DefaultParagraphFont"/>
    <w:link w:val="FootnoteText"/>
    <w:uiPriority w:val="99"/>
    <w:semiHidden/>
    <w:rsid w:val="007637F6"/>
    <w:rPr>
      <w:rFonts w:ascii="Calibri" w:eastAsia="Arial" w:hAnsi="Calibri" w:cs="Arial"/>
      <w:sz w:val="20"/>
      <w:szCs w:val="20"/>
      <w:lang w:val="en"/>
    </w:rPr>
  </w:style>
  <w:style w:type="paragraph" w:styleId="Header">
    <w:name w:val="header"/>
    <w:basedOn w:val="Normal"/>
    <w:link w:val="HeaderChar"/>
    <w:uiPriority w:val="99"/>
    <w:unhideWhenUsed/>
    <w:rsid w:val="007637F6"/>
    <w:pPr>
      <w:tabs>
        <w:tab w:val="center" w:pos="4680"/>
        <w:tab w:val="right" w:pos="9360"/>
      </w:tabs>
      <w:spacing w:line="240" w:lineRule="auto"/>
    </w:pPr>
  </w:style>
  <w:style w:type="character" w:customStyle="1" w:styleId="HeaderChar">
    <w:name w:val="Header Char"/>
    <w:basedOn w:val="DefaultParagraphFont"/>
    <w:link w:val="Header"/>
    <w:uiPriority w:val="99"/>
    <w:rsid w:val="007637F6"/>
    <w:rPr>
      <w:rFonts w:ascii="Calibri" w:eastAsia="Calibri" w:hAnsi="Calibri" w:cs="Calibri"/>
      <w:lang w:val="en"/>
    </w:rPr>
  </w:style>
  <w:style w:type="paragraph" w:styleId="Footer">
    <w:name w:val="footer"/>
    <w:basedOn w:val="Normal"/>
    <w:link w:val="FooterChar"/>
    <w:uiPriority w:val="99"/>
    <w:unhideWhenUsed/>
    <w:rsid w:val="007637F6"/>
    <w:pPr>
      <w:tabs>
        <w:tab w:val="center" w:pos="4680"/>
        <w:tab w:val="right" w:pos="9360"/>
      </w:tabs>
      <w:spacing w:line="240" w:lineRule="auto"/>
    </w:pPr>
  </w:style>
  <w:style w:type="character" w:customStyle="1" w:styleId="FooterChar">
    <w:name w:val="Footer Char"/>
    <w:basedOn w:val="DefaultParagraphFont"/>
    <w:link w:val="Footer"/>
    <w:uiPriority w:val="99"/>
    <w:rsid w:val="007637F6"/>
    <w:rPr>
      <w:rFonts w:ascii="Calibri" w:eastAsia="Calibri" w:hAnsi="Calibri" w:cs="Calibri"/>
      <w:lang w:val="en"/>
    </w:rPr>
  </w:style>
  <w:style w:type="character" w:styleId="FootnoteReference">
    <w:name w:val="footnote reference"/>
    <w:basedOn w:val="DefaultParagraphFont"/>
    <w:uiPriority w:val="99"/>
    <w:semiHidden/>
    <w:unhideWhenUsed/>
    <w:rsid w:val="007637F6"/>
    <w:rPr>
      <w:vertAlign w:val="superscript"/>
    </w:rPr>
  </w:style>
  <w:style w:type="paragraph" w:styleId="Title">
    <w:name w:val="Title"/>
    <w:aliases w:val="WL Title"/>
    <w:basedOn w:val="Normal"/>
    <w:next w:val="Normal"/>
    <w:link w:val="TitleChar"/>
    <w:uiPriority w:val="10"/>
    <w:qFormat/>
    <w:rsid w:val="007637F6"/>
    <w:pPr>
      <w:spacing w:after="120" w:line="240" w:lineRule="auto"/>
      <w:contextualSpacing/>
    </w:pPr>
    <w:rPr>
      <w:rFonts w:asciiTheme="majorHAnsi" w:eastAsiaTheme="majorEastAsia" w:hAnsiTheme="majorHAnsi" w:cstheme="majorBidi"/>
      <w:color w:val="0C7580"/>
      <w:spacing w:val="30"/>
      <w:kern w:val="28"/>
      <w:sz w:val="72"/>
      <w:szCs w:val="52"/>
      <w:lang w:val="en-US"/>
    </w:rPr>
  </w:style>
  <w:style w:type="character" w:customStyle="1" w:styleId="TitleChar">
    <w:name w:val="Title Char"/>
    <w:aliases w:val="WL Title Char"/>
    <w:basedOn w:val="DefaultParagraphFont"/>
    <w:link w:val="Title"/>
    <w:uiPriority w:val="10"/>
    <w:rsid w:val="007637F6"/>
    <w:rPr>
      <w:rFonts w:asciiTheme="majorHAnsi" w:eastAsiaTheme="majorEastAsia" w:hAnsiTheme="majorHAnsi" w:cstheme="majorBidi"/>
      <w:color w:val="0C7580"/>
      <w:spacing w:val="30"/>
      <w:kern w:val="28"/>
      <w:sz w:val="72"/>
      <w:szCs w:val="52"/>
    </w:rPr>
  </w:style>
  <w:style w:type="paragraph" w:styleId="Subtitle">
    <w:name w:val="Subtitle"/>
    <w:aliases w:val="WL Subtitle"/>
    <w:basedOn w:val="Normal"/>
    <w:next w:val="Normal"/>
    <w:link w:val="SubtitleChar"/>
    <w:uiPriority w:val="11"/>
    <w:qFormat/>
    <w:rsid w:val="007637F6"/>
    <w:pPr>
      <w:numPr>
        <w:ilvl w:val="1"/>
      </w:numPr>
      <w:spacing w:after="180" w:line="274" w:lineRule="auto"/>
    </w:pPr>
    <w:rPr>
      <w:rFonts w:asciiTheme="minorHAnsi" w:eastAsiaTheme="majorEastAsia" w:hAnsiTheme="minorHAnsi" w:cstheme="majorBidi"/>
      <w:iCs/>
      <w:color w:val="0C7580"/>
      <w:sz w:val="32"/>
      <w:szCs w:val="24"/>
      <w:lang w:val="en-US" w:bidi="hi-IN"/>
    </w:rPr>
  </w:style>
  <w:style w:type="character" w:customStyle="1" w:styleId="SubtitleChar">
    <w:name w:val="Subtitle Char"/>
    <w:aliases w:val="WL Subtitle Char"/>
    <w:basedOn w:val="DefaultParagraphFont"/>
    <w:link w:val="Subtitle"/>
    <w:uiPriority w:val="11"/>
    <w:rsid w:val="007637F6"/>
    <w:rPr>
      <w:rFonts w:eastAsiaTheme="majorEastAsia" w:cstheme="majorBidi"/>
      <w:iCs/>
      <w:color w:val="0C7580"/>
      <w:sz w:val="32"/>
      <w:szCs w:val="24"/>
      <w:lang w:bidi="hi-IN"/>
    </w:rPr>
  </w:style>
  <w:style w:type="character" w:styleId="Hyperlink">
    <w:name w:val="Hyperlink"/>
    <w:basedOn w:val="DefaultParagraphFont"/>
    <w:uiPriority w:val="99"/>
    <w:unhideWhenUsed/>
    <w:rsid w:val="007637F6"/>
    <w:rPr>
      <w:color w:val="0563C1" w:themeColor="hyperlink"/>
      <w:u w:val="single"/>
    </w:rPr>
  </w:style>
  <w:style w:type="paragraph" w:styleId="NormalWeb">
    <w:name w:val="Normal (Web)"/>
    <w:basedOn w:val="Normal"/>
    <w:uiPriority w:val="99"/>
    <w:unhideWhenUsed/>
    <w:rsid w:val="007637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37F6"/>
    <w:pPr>
      <w:ind w:left="720"/>
      <w:contextualSpacing/>
    </w:pPr>
    <w:rPr>
      <w:rFonts w:eastAsia="Arial" w:cs="Arial"/>
    </w:rPr>
  </w:style>
  <w:style w:type="paragraph" w:styleId="TOCHeading">
    <w:name w:val="TOC Heading"/>
    <w:basedOn w:val="Heading1"/>
    <w:next w:val="Normal"/>
    <w:uiPriority w:val="39"/>
    <w:unhideWhenUsed/>
    <w:qFormat/>
    <w:rsid w:val="007637F6"/>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customStyle="1" w:styleId="WLHeading2">
    <w:name w:val="WL Heading 2"/>
    <w:basedOn w:val="Normal"/>
    <w:link w:val="WLHeading2Char"/>
    <w:qFormat/>
    <w:rsid w:val="007637F6"/>
    <w:pPr>
      <w:outlineLvl w:val="1"/>
    </w:pPr>
    <w:rPr>
      <w:rFonts w:ascii="Georgia" w:hAnsi="Georgia"/>
      <w:b/>
      <w:bCs/>
      <w:color w:val="0C7580"/>
      <w:sz w:val="28"/>
      <w:szCs w:val="28"/>
    </w:rPr>
  </w:style>
  <w:style w:type="character" w:customStyle="1" w:styleId="WLHeading2Char">
    <w:name w:val="WL Heading 2 Char"/>
    <w:basedOn w:val="DefaultParagraphFont"/>
    <w:link w:val="WLHeading2"/>
    <w:rsid w:val="007637F6"/>
    <w:rPr>
      <w:rFonts w:ascii="Georgia" w:eastAsia="Calibri" w:hAnsi="Georgia" w:cs="Calibri"/>
      <w:b/>
      <w:bCs/>
      <w:color w:val="0C7580"/>
      <w:sz w:val="28"/>
      <w:szCs w:val="28"/>
      <w:lang w:val="en"/>
    </w:rPr>
  </w:style>
  <w:style w:type="table" w:styleId="TableGrid">
    <w:name w:val="Table Grid"/>
    <w:basedOn w:val="TableNormal"/>
    <w:uiPriority w:val="39"/>
    <w:rsid w:val="0005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62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2F2"/>
    <w:rPr>
      <w:rFonts w:ascii="Segoe UI" w:hAnsi="Segoe UI" w:cs="Segoe UI"/>
      <w:sz w:val="18"/>
      <w:szCs w:val="18"/>
      <w:lang w:val="en"/>
    </w:rPr>
  </w:style>
  <w:style w:type="character" w:styleId="UnresolvedMention">
    <w:name w:val="Unresolved Mention"/>
    <w:basedOn w:val="DefaultParagraphFont"/>
    <w:uiPriority w:val="99"/>
    <w:semiHidden/>
    <w:unhideWhenUsed/>
    <w:rsid w:val="000423E3"/>
    <w:rPr>
      <w:color w:val="605E5C"/>
      <w:shd w:val="clear" w:color="auto" w:fill="E1DFDD"/>
    </w:rPr>
  </w:style>
  <w:style w:type="character" w:styleId="CommentReference">
    <w:name w:val="annotation reference"/>
    <w:basedOn w:val="DefaultParagraphFont"/>
    <w:uiPriority w:val="99"/>
    <w:semiHidden/>
    <w:unhideWhenUsed/>
    <w:rsid w:val="00022D60"/>
    <w:rPr>
      <w:sz w:val="16"/>
      <w:szCs w:val="16"/>
    </w:rPr>
  </w:style>
  <w:style w:type="paragraph" w:styleId="CommentText">
    <w:name w:val="annotation text"/>
    <w:basedOn w:val="Normal"/>
    <w:link w:val="CommentTextChar"/>
    <w:uiPriority w:val="99"/>
    <w:semiHidden/>
    <w:unhideWhenUsed/>
    <w:rsid w:val="00022D60"/>
    <w:pPr>
      <w:spacing w:line="240" w:lineRule="auto"/>
    </w:pPr>
    <w:rPr>
      <w:sz w:val="20"/>
      <w:szCs w:val="20"/>
    </w:rPr>
  </w:style>
  <w:style w:type="character" w:customStyle="1" w:styleId="CommentTextChar">
    <w:name w:val="Comment Text Char"/>
    <w:basedOn w:val="DefaultParagraphFont"/>
    <w:link w:val="CommentText"/>
    <w:uiPriority w:val="99"/>
    <w:semiHidden/>
    <w:rsid w:val="00022D60"/>
    <w:rPr>
      <w:rFonts w:ascii="Calibri" w:hAnsi="Calibri" w:cs="Calibri"/>
      <w:sz w:val="20"/>
      <w:szCs w:val="20"/>
      <w:lang w:val="en"/>
    </w:rPr>
  </w:style>
  <w:style w:type="paragraph" w:styleId="CommentSubject">
    <w:name w:val="annotation subject"/>
    <w:basedOn w:val="CommentText"/>
    <w:next w:val="CommentText"/>
    <w:link w:val="CommentSubjectChar"/>
    <w:uiPriority w:val="99"/>
    <w:semiHidden/>
    <w:unhideWhenUsed/>
    <w:rsid w:val="00022D60"/>
    <w:rPr>
      <w:b/>
      <w:bCs/>
    </w:rPr>
  </w:style>
  <w:style w:type="character" w:customStyle="1" w:styleId="CommentSubjectChar">
    <w:name w:val="Comment Subject Char"/>
    <w:basedOn w:val="CommentTextChar"/>
    <w:link w:val="CommentSubject"/>
    <w:uiPriority w:val="99"/>
    <w:semiHidden/>
    <w:rsid w:val="00022D60"/>
    <w:rPr>
      <w:rFonts w:ascii="Calibri" w:hAnsi="Calibri" w:cs="Calibri"/>
      <w:b/>
      <w:bCs/>
      <w:sz w:val="20"/>
      <w:szCs w:val="20"/>
      <w:lang w:val="en"/>
    </w:rPr>
  </w:style>
  <w:style w:type="character" w:styleId="FollowedHyperlink">
    <w:name w:val="FollowedHyperlink"/>
    <w:basedOn w:val="DefaultParagraphFont"/>
    <w:uiPriority w:val="99"/>
    <w:semiHidden/>
    <w:unhideWhenUsed/>
    <w:rsid w:val="00FA1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465492">
      <w:bodyDiv w:val="1"/>
      <w:marLeft w:val="0"/>
      <w:marRight w:val="0"/>
      <w:marTop w:val="0"/>
      <w:marBottom w:val="0"/>
      <w:divBdr>
        <w:top w:val="none" w:sz="0" w:space="0" w:color="auto"/>
        <w:left w:val="none" w:sz="0" w:space="0" w:color="auto"/>
        <w:bottom w:val="none" w:sz="0" w:space="0" w:color="auto"/>
        <w:right w:val="none" w:sz="0" w:space="0" w:color="auto"/>
      </w:divBdr>
    </w:div>
    <w:div w:id="19429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tfl.org/sites/default/files/guidelines/ACTFLProficiencyGuidelines2012.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oe.mass.edu/ele/guidan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oe.mass.edu/frameworks/world-languages/2021.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guagetesting.com/pub/media/wysiwyg/oral-prof-in-workplac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tfl.org/sites/default/files/advocacy/resources/SealofBiliteracy-ComparisonofScales-TalkingPoints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DESE-231-71226</_dlc_DocId>
    <_dlc_DocIdUrl xmlns="733efe1c-5bbe-4968-87dc-d400e65c879f">
      <Url>https://sharepoint.doemass.org/ese/webteam/cps/_layouts/DocIdRedir.aspx?ID=DESE-231-71226</Url>
      <Description>DESE-231-71226</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CDF4-7392-4D72-86DF-E03E828831ED}">
  <ds:schemaRefs>
    <ds:schemaRef ds:uri="http://schemas.microsoft.com/sharepoint/events"/>
  </ds:schemaRefs>
</ds:datastoreItem>
</file>

<file path=customXml/itemProps2.xml><?xml version="1.0" encoding="utf-8"?>
<ds:datastoreItem xmlns:ds="http://schemas.openxmlformats.org/officeDocument/2006/customXml" ds:itemID="{8B341419-96C5-41A4-81A5-5CC989AE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589C9-F86B-488A-8A3E-E2FE807A314F}">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E59E017C-977F-44DE-91EC-27CCBE3FC9BA}">
  <ds:schemaRefs>
    <ds:schemaRef ds:uri="http://schemas.microsoft.com/sharepoint/v3/contenttype/forms"/>
  </ds:schemaRefs>
</ds:datastoreItem>
</file>

<file path=customXml/itemProps5.xml><?xml version="1.0" encoding="utf-8"?>
<ds:datastoreItem xmlns:ds="http://schemas.openxmlformats.org/officeDocument/2006/customXml" ds:itemID="{96B7B6CC-AB83-46A3-85B4-17C387B3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Massachusetts Seal of Biliteracy and its implications for higher education</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Massachusetts Seal of Biliteracy and its implications for higher education</dc:title>
  <dc:subject/>
  <dc:creator>DESE</dc:creator>
  <cp:keywords/>
  <dc:description/>
  <cp:lastModifiedBy>Zou, Dong (EOE)</cp:lastModifiedBy>
  <cp:revision>17</cp:revision>
  <dcterms:created xsi:type="dcterms:W3CDTF">2020-09-30T14:56:00Z</dcterms:created>
  <dcterms:modified xsi:type="dcterms:W3CDTF">2021-05-28T18:59:00Z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28 2021</vt:lpwstr>
  </property>
</Properties>
</file>