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C7F5B" w14:textId="471079C4" w:rsidR="00F522EF" w:rsidRPr="00B44FD2" w:rsidRDefault="009B5CE3" w:rsidP="00B44FD2">
      <w:pPr>
        <w:jc w:val="center"/>
        <w:rPr>
          <w:b/>
          <w:bCs/>
          <w:sz w:val="32"/>
          <w:szCs w:val="32"/>
        </w:rPr>
      </w:pPr>
      <w:r w:rsidRPr="00B44FD2">
        <w:rPr>
          <w:b/>
          <w:bCs/>
          <w:sz w:val="32"/>
          <w:szCs w:val="32"/>
        </w:rPr>
        <w:t xml:space="preserve">Instructions for the </w:t>
      </w:r>
      <w:r w:rsidR="0031580C" w:rsidRPr="00B44FD2">
        <w:rPr>
          <w:b/>
          <w:bCs/>
          <w:sz w:val="32"/>
          <w:szCs w:val="32"/>
        </w:rPr>
        <w:t xml:space="preserve">Massachusetts Seal of Biliteracy </w:t>
      </w:r>
      <w:r w:rsidR="00FD2659">
        <w:rPr>
          <w:b/>
          <w:bCs/>
          <w:sz w:val="32"/>
          <w:szCs w:val="32"/>
        </w:rPr>
        <w:t>Alternative</w:t>
      </w:r>
      <w:r w:rsidR="0031580C" w:rsidRPr="00B44FD2">
        <w:rPr>
          <w:b/>
          <w:bCs/>
          <w:sz w:val="32"/>
          <w:szCs w:val="32"/>
        </w:rPr>
        <w:t xml:space="preserve"> Assessment</w:t>
      </w:r>
    </w:p>
    <w:p w14:paraId="48731627" w14:textId="7A21EB71" w:rsidR="0031580C" w:rsidRPr="009B5CE3" w:rsidRDefault="0031580C" w:rsidP="009B5CE3">
      <w:pPr>
        <w:pStyle w:val="Heading3"/>
      </w:pPr>
    </w:p>
    <w:p w14:paraId="260714F2" w14:textId="75494C4A" w:rsidR="001F0377" w:rsidRDefault="00FD2659" w:rsidP="00912A4C">
      <w:r>
        <w:rPr>
          <w:b/>
          <w:bCs/>
        </w:rPr>
        <w:t xml:space="preserve">A. </w:t>
      </w:r>
      <w:r w:rsidR="001F0377">
        <w:rPr>
          <w:b/>
          <w:bCs/>
        </w:rPr>
        <w:t xml:space="preserve">The District </w:t>
      </w:r>
      <w:r w:rsidR="001F0377">
        <w:t>determines that an Alternative Assessment is appropriate because</w:t>
      </w:r>
      <w:r w:rsidR="00457E15">
        <w:t xml:space="preserve"> of one or more of the following reasons:</w:t>
      </w:r>
    </w:p>
    <w:p w14:paraId="2E18EA1E" w14:textId="5CB74D0C" w:rsidR="001F0377" w:rsidRDefault="00457E15" w:rsidP="001F0377">
      <w:pPr>
        <w:pStyle w:val="ListParagraph"/>
        <w:numPr>
          <w:ilvl w:val="0"/>
          <w:numId w:val="4"/>
        </w:numPr>
      </w:pPr>
      <w:r>
        <w:t>The Department has not approved a Complete or Partial-</w:t>
      </w:r>
      <w:r w:rsidR="00301F60">
        <w:t>d</w:t>
      </w:r>
      <w:r>
        <w:t>omain assessment</w:t>
      </w:r>
      <w:r w:rsidR="00301F60">
        <w:t xml:space="preserve"> for the language in question, and/or</w:t>
      </w:r>
    </w:p>
    <w:p w14:paraId="0058AA56" w14:textId="635FBE9B" w:rsidR="00301F60" w:rsidRDefault="00301F60" w:rsidP="001F0377">
      <w:pPr>
        <w:pStyle w:val="ListParagraph"/>
        <w:numPr>
          <w:ilvl w:val="0"/>
          <w:numId w:val="4"/>
        </w:numPr>
      </w:pPr>
      <w:r>
        <w:t>The student has a disability that the Department-approved Complete or Partial-domain assessments cannot accommodate.</w:t>
      </w:r>
    </w:p>
    <w:p w14:paraId="6B2025D6" w14:textId="6FBC6C61" w:rsidR="0091497F" w:rsidRDefault="0091497F" w:rsidP="0091497F">
      <w:r>
        <w:rPr>
          <w:b/>
          <w:bCs/>
        </w:rPr>
        <w:t>B. The District</w:t>
      </w:r>
      <w:r>
        <w:t xml:space="preserve"> </w:t>
      </w:r>
      <w:r w:rsidR="007D3864">
        <w:t>oversees the completion of an alternative assessment (portfolio)</w:t>
      </w:r>
      <w:r w:rsidR="00B8698E">
        <w:t xml:space="preserve"> by choosing one of the two options below:</w:t>
      </w:r>
    </w:p>
    <w:p w14:paraId="2A96BF13" w14:textId="5B08F293" w:rsidR="00B8698E" w:rsidRDefault="00B8698E" w:rsidP="00B8698E">
      <w:pPr>
        <w:ind w:left="720"/>
      </w:pPr>
      <w:r>
        <w:rPr>
          <w:b/>
          <w:bCs/>
        </w:rPr>
        <w:t>Option 1:</w:t>
      </w:r>
      <w:r>
        <w:t xml:space="preserve"> The district</w:t>
      </w:r>
      <w:r w:rsidR="00F2432A">
        <w:t xml:space="preserve"> contracts a Department-approved vendor to manage a student’s portfolio</w:t>
      </w:r>
      <w:r w:rsidR="005E5BF6">
        <w:t xml:space="preserve">, or </w:t>
      </w:r>
    </w:p>
    <w:p w14:paraId="25BD6E15" w14:textId="73246D08" w:rsidR="005E5BF6" w:rsidRDefault="005E5BF6" w:rsidP="00B8698E">
      <w:pPr>
        <w:ind w:left="720"/>
      </w:pPr>
      <w:r>
        <w:rPr>
          <w:b/>
          <w:bCs/>
        </w:rPr>
        <w:t>Option 2:</w:t>
      </w:r>
      <w:r>
        <w:t xml:space="preserve"> </w:t>
      </w:r>
      <w:r w:rsidR="000703F0">
        <w:t>The district directly manages the student’s portfolio</w:t>
      </w:r>
    </w:p>
    <w:p w14:paraId="5777CDE8" w14:textId="2A2333BF" w:rsidR="002C025E" w:rsidRDefault="002C025E" w:rsidP="00B8698E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6"/>
        <w:gridCol w:w="5034"/>
      </w:tblGrid>
      <w:tr w:rsidR="0052642E" w14:paraId="6195FB2D" w14:textId="77777777" w:rsidTr="00BD1B00">
        <w:tc>
          <w:tcPr>
            <w:tcW w:w="10070" w:type="dxa"/>
            <w:gridSpan w:val="2"/>
          </w:tcPr>
          <w:p w14:paraId="2D70F5E4" w14:textId="0EF8E73B" w:rsidR="0052642E" w:rsidRPr="00864A54" w:rsidRDefault="00864A54" w:rsidP="00B869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Table 1: Pathways to </w:t>
            </w:r>
            <w:r w:rsidR="00BB62B4">
              <w:rPr>
                <w:b/>
                <w:bCs/>
              </w:rPr>
              <w:t>complete an alternative assessment</w:t>
            </w:r>
          </w:p>
        </w:tc>
      </w:tr>
      <w:tr w:rsidR="005D6A2B" w14:paraId="1AE14D25" w14:textId="77777777" w:rsidTr="0052642E">
        <w:tc>
          <w:tcPr>
            <w:tcW w:w="5036" w:type="dxa"/>
          </w:tcPr>
          <w:p w14:paraId="1A3A5B4C" w14:textId="00A3425E" w:rsidR="002C025E" w:rsidRPr="002C025E" w:rsidRDefault="002C025E" w:rsidP="00B8698E">
            <w:pPr>
              <w:rPr>
                <w:b/>
                <w:bCs/>
              </w:rPr>
            </w:pPr>
            <w:r>
              <w:rPr>
                <w:b/>
                <w:bCs/>
              </w:rPr>
              <w:t>Option 1: Vendor-Managed Portfolio</w:t>
            </w:r>
          </w:p>
        </w:tc>
        <w:tc>
          <w:tcPr>
            <w:tcW w:w="5034" w:type="dxa"/>
          </w:tcPr>
          <w:p w14:paraId="4BCD37C5" w14:textId="0852BE15" w:rsidR="002C025E" w:rsidRPr="002C025E" w:rsidRDefault="002C025E" w:rsidP="00B8698E">
            <w:pPr>
              <w:rPr>
                <w:b/>
                <w:bCs/>
              </w:rPr>
            </w:pPr>
            <w:r>
              <w:rPr>
                <w:b/>
                <w:bCs/>
              </w:rPr>
              <w:t>Option 2: District-Managed Portfolio</w:t>
            </w:r>
          </w:p>
        </w:tc>
      </w:tr>
      <w:tr w:rsidR="005D6A2B" w14:paraId="0729CBBF" w14:textId="77777777" w:rsidTr="0052642E">
        <w:tc>
          <w:tcPr>
            <w:tcW w:w="5036" w:type="dxa"/>
          </w:tcPr>
          <w:p w14:paraId="6B7FEC7A" w14:textId="77777777" w:rsidR="002C025E" w:rsidRDefault="00D80200" w:rsidP="00D80200">
            <w:pPr>
              <w:pStyle w:val="ListParagraph"/>
              <w:numPr>
                <w:ilvl w:val="0"/>
                <w:numId w:val="5"/>
              </w:numPr>
            </w:pPr>
            <w:r>
              <w:t xml:space="preserve">The district selects a department-approved portfolio rating </w:t>
            </w:r>
            <w:r w:rsidR="00CE0B2E">
              <w:t xml:space="preserve">service (See the full list of Department-approved portfolio rating services </w:t>
            </w:r>
            <w:r w:rsidR="00BD4FCC">
              <w:t xml:space="preserve">on our World Language Assessments list under </w:t>
            </w:r>
            <w:r w:rsidR="00BD4FCC">
              <w:rPr>
                <w:i/>
                <w:iCs/>
              </w:rPr>
              <w:t>Alternative Assessments)</w:t>
            </w:r>
            <w:r w:rsidR="005D6A2B">
              <w:t>.</w:t>
            </w:r>
          </w:p>
          <w:p w14:paraId="50595058" w14:textId="7991B9C2" w:rsidR="00034935" w:rsidRDefault="00C71919" w:rsidP="00034935">
            <w:pPr>
              <w:pStyle w:val="ListParagraph"/>
              <w:numPr>
                <w:ilvl w:val="0"/>
                <w:numId w:val="5"/>
              </w:numPr>
            </w:pPr>
            <w:r>
              <w:t>The vendor assumes responsibility for working directly with the student to collect evidence and return a score to the district.</w:t>
            </w:r>
          </w:p>
        </w:tc>
        <w:tc>
          <w:tcPr>
            <w:tcW w:w="5034" w:type="dxa"/>
          </w:tcPr>
          <w:p w14:paraId="17D9529A" w14:textId="77777777" w:rsidR="002C025E" w:rsidRDefault="003A07B8" w:rsidP="003A07B8">
            <w:pPr>
              <w:pStyle w:val="ListParagraph"/>
              <w:numPr>
                <w:ilvl w:val="0"/>
                <w:numId w:val="6"/>
              </w:numPr>
            </w:pPr>
            <w:r>
              <w:t>The district works with the student to select a credible authority in the language to be assessed.</w:t>
            </w:r>
            <w:r w:rsidR="00D97D7F">
              <w:t xml:space="preserve"> The credible authority must be:</w:t>
            </w:r>
          </w:p>
          <w:p w14:paraId="293325EC" w14:textId="77777777" w:rsidR="00D97D7F" w:rsidRDefault="00D97D7F" w:rsidP="00D97D7F">
            <w:pPr>
              <w:pStyle w:val="ListParagraph"/>
              <w:numPr>
                <w:ilvl w:val="1"/>
                <w:numId w:val="6"/>
              </w:numPr>
            </w:pPr>
            <w:r>
              <w:t xml:space="preserve">Proficient in all relevant domains of the language (See Table </w:t>
            </w:r>
            <w:r w:rsidR="00BB62B4">
              <w:t>2), and</w:t>
            </w:r>
          </w:p>
          <w:p w14:paraId="2D77CCF6" w14:textId="77777777" w:rsidR="00BB62B4" w:rsidRDefault="00BB62B4" w:rsidP="00D97D7F">
            <w:pPr>
              <w:pStyle w:val="ListParagraph"/>
              <w:numPr>
                <w:ilvl w:val="1"/>
                <w:numId w:val="6"/>
              </w:numPr>
            </w:pPr>
            <w:r>
              <w:t xml:space="preserve">Able to assess students’ proficiency in all relevant domains of the </w:t>
            </w:r>
            <w:r w:rsidR="002A1683">
              <w:t>language.</w:t>
            </w:r>
          </w:p>
          <w:p w14:paraId="2065811C" w14:textId="77777777" w:rsidR="00EB1F87" w:rsidRDefault="00EB1F87" w:rsidP="00EB1F87">
            <w:pPr>
              <w:pStyle w:val="ListParagraph"/>
              <w:numPr>
                <w:ilvl w:val="0"/>
                <w:numId w:val="6"/>
              </w:numPr>
            </w:pPr>
            <w:r>
              <w:t xml:space="preserve">The student and a parent/guardian </w:t>
            </w:r>
            <w:r w:rsidR="00055210">
              <w:t>sign a statement to acknowledge that the district has the right to review the qualifications of the credible au</w:t>
            </w:r>
            <w:r w:rsidR="00680FB2">
              <w:t>thority if the district decides to audit the decisions made by such a person at any point.</w:t>
            </w:r>
          </w:p>
          <w:p w14:paraId="0135C151" w14:textId="79878930" w:rsidR="00DF5C5F" w:rsidRDefault="00DF5C5F" w:rsidP="00EB1F87">
            <w:pPr>
              <w:pStyle w:val="ListParagraph"/>
              <w:numPr>
                <w:ilvl w:val="0"/>
                <w:numId w:val="6"/>
              </w:numPr>
            </w:pPr>
            <w:r>
              <w:t>The credible authority</w:t>
            </w:r>
            <w:r w:rsidR="00F914CE">
              <w:t xml:space="preserve"> uses the </w:t>
            </w:r>
            <w:r w:rsidR="009B6E3F">
              <w:t xml:space="preserve">Department’s </w:t>
            </w:r>
            <w:r w:rsidR="00F914CE">
              <w:t xml:space="preserve">Portfolio Indicators to assess </w:t>
            </w:r>
            <w:r w:rsidR="007B06BF">
              <w:t>evidence submitted by the student</w:t>
            </w:r>
            <w:r w:rsidR="009B6E3F">
              <w:t xml:space="preserve"> and returns results to the district</w:t>
            </w:r>
            <w:r w:rsidR="007B06BF">
              <w:t>.</w:t>
            </w:r>
          </w:p>
          <w:p w14:paraId="0D6C19E3" w14:textId="7C272336" w:rsidR="007B06BF" w:rsidRDefault="007B06BF" w:rsidP="00EB1F87">
            <w:pPr>
              <w:pStyle w:val="ListParagraph"/>
              <w:numPr>
                <w:ilvl w:val="0"/>
                <w:numId w:val="6"/>
              </w:numPr>
            </w:pPr>
            <w:r>
              <w:t>The district uses</w:t>
            </w:r>
            <w:r w:rsidR="009B6E3F">
              <w:t xml:space="preserve"> the Department’s</w:t>
            </w:r>
            <w:r w:rsidR="00FB1846">
              <w:t xml:space="preserve"> Portfolio Score Conversion Tool to determine the student’s demonstrated proficiency level. </w:t>
            </w:r>
          </w:p>
        </w:tc>
      </w:tr>
    </w:tbl>
    <w:p w14:paraId="2384E088" w14:textId="77777777" w:rsidR="002C025E" w:rsidRPr="00B8698E" w:rsidRDefault="002C025E" w:rsidP="00B8698E">
      <w:pPr>
        <w:ind w:left="720"/>
      </w:pPr>
    </w:p>
    <w:p w14:paraId="0BC9AFD3" w14:textId="2D1957F3" w:rsidR="00F4626D" w:rsidRDefault="00F4626D" w:rsidP="00112B5A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1350"/>
        <w:gridCol w:w="1350"/>
        <w:gridCol w:w="1440"/>
        <w:gridCol w:w="1530"/>
      </w:tblGrid>
      <w:tr w:rsidR="00A61637" w14:paraId="49734951" w14:textId="77777777" w:rsidTr="00275ABF">
        <w:trPr>
          <w:jc w:val="center"/>
        </w:trPr>
        <w:tc>
          <w:tcPr>
            <w:tcW w:w="9085" w:type="dxa"/>
            <w:gridSpan w:val="5"/>
            <w:shd w:val="clear" w:color="auto" w:fill="D9D9D9" w:themeFill="background1" w:themeFillShade="D9"/>
          </w:tcPr>
          <w:p w14:paraId="314BF142" w14:textId="6A676EC2" w:rsidR="00A61637" w:rsidRPr="00A61637" w:rsidRDefault="00A61637" w:rsidP="00001FD6">
            <w:pPr>
              <w:rPr>
                <w:b/>
                <w:bCs/>
              </w:rPr>
            </w:pPr>
            <w:r>
              <w:rPr>
                <w:b/>
                <w:bCs/>
              </w:rPr>
              <w:t>Table 2: Relevant skills/domains associated with various languages</w:t>
            </w:r>
          </w:p>
        </w:tc>
      </w:tr>
      <w:tr w:rsidR="00A61637" w14:paraId="05647E1C" w14:textId="77777777" w:rsidTr="00275ABF">
        <w:trPr>
          <w:jc w:val="center"/>
        </w:trPr>
        <w:tc>
          <w:tcPr>
            <w:tcW w:w="3415" w:type="dxa"/>
          </w:tcPr>
          <w:p w14:paraId="0285E65B" w14:textId="1B90B97E" w:rsidR="00A61637" w:rsidRDefault="00A61637" w:rsidP="00001FD6"/>
        </w:tc>
        <w:tc>
          <w:tcPr>
            <w:tcW w:w="1350" w:type="dxa"/>
          </w:tcPr>
          <w:p w14:paraId="65E2D5FF" w14:textId="4EECB6BA" w:rsidR="00A61637" w:rsidRDefault="00A61637" w:rsidP="00001FD6">
            <w:r>
              <w:t>Interpretive Readin</w:t>
            </w:r>
            <w:r w:rsidR="00020254">
              <w:t>g</w:t>
            </w:r>
            <w:r w:rsidR="006A2359">
              <w:rPr>
                <w:rStyle w:val="FootnoteReference"/>
              </w:rPr>
              <w:footnoteReference w:id="1"/>
            </w:r>
          </w:p>
        </w:tc>
        <w:tc>
          <w:tcPr>
            <w:tcW w:w="1350" w:type="dxa"/>
          </w:tcPr>
          <w:p w14:paraId="4A388688" w14:textId="1A7CAB34" w:rsidR="00A61637" w:rsidRDefault="00A61637" w:rsidP="00001FD6">
            <w:r>
              <w:t>Interpretive Listening</w:t>
            </w:r>
          </w:p>
        </w:tc>
        <w:tc>
          <w:tcPr>
            <w:tcW w:w="1440" w:type="dxa"/>
          </w:tcPr>
          <w:p w14:paraId="758DF9A7" w14:textId="671C2F82" w:rsidR="00A61637" w:rsidRDefault="00A61637" w:rsidP="00001FD6">
            <w:r>
              <w:t>Interpersonal Speaking</w:t>
            </w:r>
            <w:r w:rsidR="006A2359">
              <w:rPr>
                <w:rStyle w:val="FootnoteReference"/>
              </w:rPr>
              <w:footnoteReference w:id="2"/>
            </w:r>
          </w:p>
        </w:tc>
        <w:tc>
          <w:tcPr>
            <w:tcW w:w="1530" w:type="dxa"/>
          </w:tcPr>
          <w:p w14:paraId="62AF6B3C" w14:textId="3E42DD4A" w:rsidR="00A61637" w:rsidRDefault="00A61637" w:rsidP="00001FD6">
            <w:r>
              <w:t>Presentational Writing</w:t>
            </w:r>
          </w:p>
        </w:tc>
      </w:tr>
      <w:tr w:rsidR="00A61637" w14:paraId="7D355B6D" w14:textId="77777777" w:rsidTr="00275ABF">
        <w:trPr>
          <w:jc w:val="center"/>
        </w:trPr>
        <w:tc>
          <w:tcPr>
            <w:tcW w:w="3415" w:type="dxa"/>
          </w:tcPr>
          <w:p w14:paraId="7B46BBD4" w14:textId="5CD41B9C" w:rsidR="00A61637" w:rsidRDefault="00A61637" w:rsidP="00001FD6">
            <w:r>
              <w:t>Modern, voiced</w:t>
            </w:r>
            <w:r w:rsidR="00275ABF">
              <w:t>, written</w:t>
            </w:r>
            <w:r>
              <w:t xml:space="preserve"> languages</w:t>
            </w:r>
          </w:p>
        </w:tc>
        <w:tc>
          <w:tcPr>
            <w:tcW w:w="1350" w:type="dxa"/>
          </w:tcPr>
          <w:p w14:paraId="63A0B50A" w14:textId="2FD8DDF1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350" w:type="dxa"/>
          </w:tcPr>
          <w:p w14:paraId="274E38BF" w14:textId="6DF2E6B5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440" w:type="dxa"/>
          </w:tcPr>
          <w:p w14:paraId="7EE3B161" w14:textId="1A898D24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530" w:type="dxa"/>
          </w:tcPr>
          <w:p w14:paraId="0018C6B6" w14:textId="29F85A66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</w:tr>
      <w:tr w:rsidR="00A61637" w14:paraId="19E75915" w14:textId="77777777" w:rsidTr="00275ABF">
        <w:trPr>
          <w:jc w:val="center"/>
        </w:trPr>
        <w:tc>
          <w:tcPr>
            <w:tcW w:w="3415" w:type="dxa"/>
          </w:tcPr>
          <w:p w14:paraId="030160C2" w14:textId="1023FFC4" w:rsidR="00A61637" w:rsidRDefault="00A61637" w:rsidP="00001FD6">
            <w:r>
              <w:t>Unvoiced languages (ASL)</w:t>
            </w:r>
          </w:p>
        </w:tc>
        <w:tc>
          <w:tcPr>
            <w:tcW w:w="1350" w:type="dxa"/>
          </w:tcPr>
          <w:p w14:paraId="66E9A533" w14:textId="5017AA24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350" w:type="dxa"/>
          </w:tcPr>
          <w:p w14:paraId="2C73949C" w14:textId="77777777" w:rsidR="00A61637" w:rsidRDefault="00A61637" w:rsidP="00A61637">
            <w:pPr>
              <w:jc w:val="center"/>
            </w:pPr>
          </w:p>
        </w:tc>
        <w:tc>
          <w:tcPr>
            <w:tcW w:w="1440" w:type="dxa"/>
          </w:tcPr>
          <w:p w14:paraId="6918F18C" w14:textId="36E6F9CD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530" w:type="dxa"/>
          </w:tcPr>
          <w:p w14:paraId="7CF76FA2" w14:textId="77777777" w:rsidR="00A61637" w:rsidRDefault="00A61637" w:rsidP="00A61637">
            <w:pPr>
              <w:jc w:val="center"/>
            </w:pPr>
          </w:p>
        </w:tc>
      </w:tr>
      <w:tr w:rsidR="00A61637" w14:paraId="768EE194" w14:textId="77777777" w:rsidTr="00275ABF">
        <w:trPr>
          <w:jc w:val="center"/>
        </w:trPr>
        <w:tc>
          <w:tcPr>
            <w:tcW w:w="3415" w:type="dxa"/>
          </w:tcPr>
          <w:p w14:paraId="5B5141CF" w14:textId="4237A831" w:rsidR="00A61637" w:rsidRDefault="00A61637" w:rsidP="00001FD6">
            <w:r>
              <w:lastRenderedPageBreak/>
              <w:t>Classical languages</w:t>
            </w:r>
          </w:p>
        </w:tc>
        <w:tc>
          <w:tcPr>
            <w:tcW w:w="1350" w:type="dxa"/>
          </w:tcPr>
          <w:p w14:paraId="57569177" w14:textId="05B101C9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350" w:type="dxa"/>
          </w:tcPr>
          <w:p w14:paraId="2F177852" w14:textId="77777777" w:rsidR="00A61637" w:rsidRDefault="00A61637" w:rsidP="00A61637">
            <w:pPr>
              <w:jc w:val="center"/>
            </w:pPr>
          </w:p>
        </w:tc>
        <w:tc>
          <w:tcPr>
            <w:tcW w:w="1440" w:type="dxa"/>
          </w:tcPr>
          <w:p w14:paraId="326F9F75" w14:textId="77777777" w:rsidR="00A61637" w:rsidRDefault="00A61637" w:rsidP="00A61637">
            <w:pPr>
              <w:jc w:val="center"/>
            </w:pPr>
          </w:p>
        </w:tc>
        <w:tc>
          <w:tcPr>
            <w:tcW w:w="1530" w:type="dxa"/>
          </w:tcPr>
          <w:p w14:paraId="7F4511C8" w14:textId="77777777" w:rsidR="00A61637" w:rsidRDefault="00A61637" w:rsidP="00A61637">
            <w:pPr>
              <w:jc w:val="center"/>
            </w:pPr>
          </w:p>
        </w:tc>
      </w:tr>
      <w:tr w:rsidR="00A61637" w14:paraId="3C87068C" w14:textId="77777777" w:rsidTr="00275ABF">
        <w:trPr>
          <w:jc w:val="center"/>
        </w:trPr>
        <w:tc>
          <w:tcPr>
            <w:tcW w:w="3415" w:type="dxa"/>
          </w:tcPr>
          <w:p w14:paraId="179031FD" w14:textId="75A9E954" w:rsidR="00A61637" w:rsidRDefault="00A61637" w:rsidP="00001FD6">
            <w:r>
              <w:t>Unwritten languages</w:t>
            </w:r>
          </w:p>
        </w:tc>
        <w:tc>
          <w:tcPr>
            <w:tcW w:w="1350" w:type="dxa"/>
          </w:tcPr>
          <w:p w14:paraId="11DA71CF" w14:textId="77777777" w:rsidR="00A61637" w:rsidRDefault="00A61637" w:rsidP="00A61637">
            <w:pPr>
              <w:jc w:val="center"/>
            </w:pPr>
          </w:p>
        </w:tc>
        <w:tc>
          <w:tcPr>
            <w:tcW w:w="1350" w:type="dxa"/>
          </w:tcPr>
          <w:p w14:paraId="044CBCD6" w14:textId="7D94D162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440" w:type="dxa"/>
          </w:tcPr>
          <w:p w14:paraId="0EF51EC9" w14:textId="513198FB" w:rsidR="00A61637" w:rsidRDefault="00A61637" w:rsidP="00A61637">
            <w:pPr>
              <w:jc w:val="center"/>
            </w:pPr>
            <w:r>
              <w:rPr>
                <w:rFonts w:ascii="Chiller" w:hAnsi="Chiller"/>
              </w:rPr>
              <w:sym w:font="Wingdings" w:char="F0FC"/>
            </w:r>
          </w:p>
        </w:tc>
        <w:tc>
          <w:tcPr>
            <w:tcW w:w="1530" w:type="dxa"/>
          </w:tcPr>
          <w:p w14:paraId="6CAAAB9B" w14:textId="77777777" w:rsidR="00A61637" w:rsidRDefault="00A61637" w:rsidP="00A61637">
            <w:pPr>
              <w:jc w:val="center"/>
            </w:pPr>
          </w:p>
        </w:tc>
      </w:tr>
    </w:tbl>
    <w:p w14:paraId="2706C63D" w14:textId="70009E60" w:rsidR="00F4626D" w:rsidRDefault="00F4626D" w:rsidP="00670F47"/>
    <w:sectPr w:rsidR="00F4626D" w:rsidSect="00001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A69A1" w14:textId="77777777" w:rsidR="00FA685A" w:rsidRDefault="00FA685A" w:rsidP="00B9272C">
      <w:pPr>
        <w:spacing w:line="240" w:lineRule="auto"/>
      </w:pPr>
      <w:r>
        <w:separator/>
      </w:r>
    </w:p>
  </w:endnote>
  <w:endnote w:type="continuationSeparator" w:id="0">
    <w:p w14:paraId="4A4BA0D7" w14:textId="77777777" w:rsidR="00FA685A" w:rsidRDefault="00FA685A" w:rsidP="00B92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FA9C3" w14:textId="77777777" w:rsidR="00FA685A" w:rsidRDefault="00FA685A" w:rsidP="00B9272C">
      <w:pPr>
        <w:spacing w:line="240" w:lineRule="auto"/>
      </w:pPr>
      <w:r>
        <w:separator/>
      </w:r>
    </w:p>
  </w:footnote>
  <w:footnote w:type="continuationSeparator" w:id="0">
    <w:p w14:paraId="393D03D6" w14:textId="77777777" w:rsidR="00FA685A" w:rsidRDefault="00FA685A" w:rsidP="00B9272C">
      <w:pPr>
        <w:spacing w:line="240" w:lineRule="auto"/>
      </w:pPr>
      <w:r>
        <w:continuationSeparator/>
      </w:r>
    </w:p>
  </w:footnote>
  <w:footnote w:id="1">
    <w:p w14:paraId="6A2AD60F" w14:textId="588C1954" w:rsidR="006A2359" w:rsidRPr="006A2359" w:rsidRDefault="006A235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For ASL – </w:t>
      </w:r>
      <w:r w:rsidR="002349BE">
        <w:rPr>
          <w:lang w:val="en-US"/>
        </w:rPr>
        <w:t>Interpretive Viewing</w:t>
      </w:r>
    </w:p>
  </w:footnote>
  <w:footnote w:id="2">
    <w:p w14:paraId="3F5784EA" w14:textId="5956C422" w:rsidR="006A2359" w:rsidRPr="006A2359" w:rsidRDefault="006A235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For ASL – Interpersonal Signing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41AA"/>
    <w:multiLevelType w:val="hybridMultilevel"/>
    <w:tmpl w:val="AFD2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75"/>
    <w:multiLevelType w:val="hybridMultilevel"/>
    <w:tmpl w:val="049C2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7BD"/>
    <w:multiLevelType w:val="hybridMultilevel"/>
    <w:tmpl w:val="049C2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3BE5"/>
    <w:multiLevelType w:val="hybridMultilevel"/>
    <w:tmpl w:val="FCB0B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54F7"/>
    <w:multiLevelType w:val="hybridMultilevel"/>
    <w:tmpl w:val="AFD2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8003E"/>
    <w:multiLevelType w:val="hybridMultilevel"/>
    <w:tmpl w:val="049C2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0C"/>
    <w:rsid w:val="00001FD6"/>
    <w:rsid w:val="00020254"/>
    <w:rsid w:val="00034935"/>
    <w:rsid w:val="00055210"/>
    <w:rsid w:val="000703F0"/>
    <w:rsid w:val="00111AE1"/>
    <w:rsid w:val="00112B5A"/>
    <w:rsid w:val="001138C2"/>
    <w:rsid w:val="001F0377"/>
    <w:rsid w:val="002349BE"/>
    <w:rsid w:val="00251199"/>
    <w:rsid w:val="00275ABF"/>
    <w:rsid w:val="00297F37"/>
    <w:rsid w:val="002A1683"/>
    <w:rsid w:val="002C025E"/>
    <w:rsid w:val="002E1413"/>
    <w:rsid w:val="00301F60"/>
    <w:rsid w:val="0031580C"/>
    <w:rsid w:val="003A07B8"/>
    <w:rsid w:val="00457E15"/>
    <w:rsid w:val="00476B89"/>
    <w:rsid w:val="004A0DF6"/>
    <w:rsid w:val="00520B84"/>
    <w:rsid w:val="0052642E"/>
    <w:rsid w:val="00544C89"/>
    <w:rsid w:val="0056018D"/>
    <w:rsid w:val="00585BAB"/>
    <w:rsid w:val="005C5315"/>
    <w:rsid w:val="005D6A2B"/>
    <w:rsid w:val="005E5BF6"/>
    <w:rsid w:val="00652820"/>
    <w:rsid w:val="00670F47"/>
    <w:rsid w:val="00680FB2"/>
    <w:rsid w:val="006A2359"/>
    <w:rsid w:val="007637F6"/>
    <w:rsid w:val="00772D50"/>
    <w:rsid w:val="00774791"/>
    <w:rsid w:val="007B06BF"/>
    <w:rsid w:val="007D3864"/>
    <w:rsid w:val="00864A54"/>
    <w:rsid w:val="00912A4C"/>
    <w:rsid w:val="0091497F"/>
    <w:rsid w:val="00961094"/>
    <w:rsid w:val="00961C7C"/>
    <w:rsid w:val="009B5CE3"/>
    <w:rsid w:val="009B6E3F"/>
    <w:rsid w:val="00A35D73"/>
    <w:rsid w:val="00A61637"/>
    <w:rsid w:val="00A866A3"/>
    <w:rsid w:val="00AD456A"/>
    <w:rsid w:val="00AF3257"/>
    <w:rsid w:val="00B44FD2"/>
    <w:rsid w:val="00B8698E"/>
    <w:rsid w:val="00B9272C"/>
    <w:rsid w:val="00BB62B4"/>
    <w:rsid w:val="00BC08FB"/>
    <w:rsid w:val="00BD4FCC"/>
    <w:rsid w:val="00BF5DE0"/>
    <w:rsid w:val="00C71919"/>
    <w:rsid w:val="00CD7137"/>
    <w:rsid w:val="00CE0B2E"/>
    <w:rsid w:val="00CF7435"/>
    <w:rsid w:val="00D16A17"/>
    <w:rsid w:val="00D80200"/>
    <w:rsid w:val="00D97D7F"/>
    <w:rsid w:val="00DE01DB"/>
    <w:rsid w:val="00DF5C5F"/>
    <w:rsid w:val="00E116E1"/>
    <w:rsid w:val="00EB1F87"/>
    <w:rsid w:val="00F2432A"/>
    <w:rsid w:val="00F43746"/>
    <w:rsid w:val="00F4626D"/>
    <w:rsid w:val="00F522EF"/>
    <w:rsid w:val="00F7458A"/>
    <w:rsid w:val="00F914CE"/>
    <w:rsid w:val="00FA685A"/>
    <w:rsid w:val="00FB1846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5CFB"/>
  <w15:chartTrackingRefBased/>
  <w15:docId w15:val="{BC280A9C-FBA5-4E93-B49F-C91EC50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F6"/>
    <w:pPr>
      <w:spacing w:after="0" w:line="276" w:lineRule="auto"/>
    </w:pPr>
    <w:rPr>
      <w:rFonts w:ascii="Calibri" w:hAnsi="Calibri" w:cs="Calibri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7F6"/>
    <w:pPr>
      <w:outlineLvl w:val="0"/>
    </w:pPr>
    <w:rPr>
      <w:rFonts w:ascii="Georgia" w:hAnsi="Georgia"/>
      <w:b/>
      <w:bCs/>
      <w:color w:val="0C75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7F6"/>
    <w:pPr>
      <w:outlineLvl w:val="1"/>
    </w:pPr>
    <w:rPr>
      <w:rFonts w:ascii="Georgia" w:hAnsi="Georgia"/>
      <w:b/>
      <w:bCs/>
      <w:color w:val="0C75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7F6"/>
    <w:pPr>
      <w:outlineLvl w:val="2"/>
    </w:pPr>
    <w:rPr>
      <w:rFonts w:ascii="Georgia" w:hAnsi="Georgia"/>
      <w:b/>
      <w:bCs/>
      <w:color w:val="802B0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637F6"/>
    <w:rPr>
      <w:b w:val="0"/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7637F6"/>
    <w:rPr>
      <w:rFonts w:ascii="Georgia" w:eastAsia="Calibri" w:hAnsi="Georgia" w:cs="Calibri"/>
      <w:b/>
      <w:bCs/>
      <w:color w:val="0C7580"/>
      <w:sz w:val="36"/>
      <w:szCs w:val="36"/>
      <w:lang w:val="en"/>
    </w:rPr>
  </w:style>
  <w:style w:type="paragraph" w:customStyle="1" w:styleId="WLHeading1">
    <w:name w:val="WL Heading 1"/>
    <w:basedOn w:val="Heading1"/>
    <w:link w:val="WLHeading1Char"/>
    <w:qFormat/>
    <w:rsid w:val="007637F6"/>
  </w:style>
  <w:style w:type="character" w:customStyle="1" w:styleId="WLHeading1Char">
    <w:name w:val="WL Heading 1 Char"/>
    <w:basedOn w:val="Heading1Char"/>
    <w:link w:val="WLHeading1"/>
    <w:rsid w:val="007637F6"/>
    <w:rPr>
      <w:rFonts w:ascii="Georgia" w:eastAsia="Calibri" w:hAnsi="Georgia" w:cs="Calibri"/>
      <w:b/>
      <w:bCs/>
      <w:color w:val="0C7580"/>
      <w:sz w:val="36"/>
      <w:szCs w:val="36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7637F6"/>
    <w:rPr>
      <w:rFonts w:ascii="Georgia" w:eastAsia="Calibri" w:hAnsi="Georgia" w:cs="Calibri"/>
      <w:b/>
      <w:bCs/>
      <w:color w:val="0C7580"/>
      <w:sz w:val="28"/>
      <w:szCs w:val="28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7637F6"/>
    <w:rPr>
      <w:rFonts w:ascii="Georgia" w:eastAsia="Calibri" w:hAnsi="Georgia" w:cs="Calibri"/>
      <w:b/>
      <w:bCs/>
      <w:color w:val="802B0C"/>
      <w:lang w:val="en"/>
    </w:rPr>
  </w:style>
  <w:style w:type="paragraph" w:styleId="TOC1">
    <w:name w:val="toc 1"/>
    <w:basedOn w:val="Normal"/>
    <w:next w:val="Normal"/>
    <w:autoRedefine/>
    <w:uiPriority w:val="39"/>
    <w:unhideWhenUsed/>
    <w:rsid w:val="007637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37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637F6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37F6"/>
    <w:pPr>
      <w:spacing w:line="240" w:lineRule="auto"/>
    </w:pPr>
    <w:rPr>
      <w:rFonts w:eastAsia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7F6"/>
    <w:rPr>
      <w:rFonts w:ascii="Calibri" w:eastAsia="Arial" w:hAnsi="Calibri" w:cs="Arial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7637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F6"/>
    <w:rPr>
      <w:rFonts w:ascii="Calibri" w:eastAsia="Calibri" w:hAnsi="Calibri" w:cs="Calibri"/>
      <w:lang w:val="en"/>
    </w:rPr>
  </w:style>
  <w:style w:type="paragraph" w:styleId="Footer">
    <w:name w:val="footer"/>
    <w:basedOn w:val="Normal"/>
    <w:link w:val="FooterChar"/>
    <w:uiPriority w:val="99"/>
    <w:unhideWhenUsed/>
    <w:rsid w:val="007637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F6"/>
    <w:rPr>
      <w:rFonts w:ascii="Calibri" w:eastAsia="Calibri" w:hAnsi="Calibri" w:cs="Calibri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7637F6"/>
    <w:rPr>
      <w:vertAlign w:val="superscript"/>
    </w:rPr>
  </w:style>
  <w:style w:type="paragraph" w:styleId="Title">
    <w:name w:val="Title"/>
    <w:aliases w:val="WL Title"/>
    <w:basedOn w:val="Normal"/>
    <w:next w:val="Normal"/>
    <w:link w:val="TitleChar"/>
    <w:uiPriority w:val="10"/>
    <w:qFormat/>
    <w:rsid w:val="007637F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C7580"/>
      <w:spacing w:val="30"/>
      <w:kern w:val="28"/>
      <w:sz w:val="72"/>
      <w:szCs w:val="52"/>
      <w:lang w:val="en-US"/>
    </w:rPr>
  </w:style>
  <w:style w:type="character" w:customStyle="1" w:styleId="TitleChar">
    <w:name w:val="Title Char"/>
    <w:aliases w:val="WL Title Char"/>
    <w:basedOn w:val="DefaultParagraphFont"/>
    <w:link w:val="Title"/>
    <w:uiPriority w:val="10"/>
    <w:rsid w:val="007637F6"/>
    <w:rPr>
      <w:rFonts w:asciiTheme="majorHAnsi" w:eastAsiaTheme="majorEastAsia" w:hAnsiTheme="majorHAnsi" w:cstheme="majorBidi"/>
      <w:color w:val="0C7580"/>
      <w:spacing w:val="30"/>
      <w:kern w:val="28"/>
      <w:sz w:val="72"/>
      <w:szCs w:val="52"/>
    </w:rPr>
  </w:style>
  <w:style w:type="paragraph" w:styleId="Subtitle">
    <w:name w:val="Subtitle"/>
    <w:aliases w:val="WL Subtitle"/>
    <w:basedOn w:val="Normal"/>
    <w:next w:val="Normal"/>
    <w:link w:val="SubtitleChar"/>
    <w:uiPriority w:val="11"/>
    <w:qFormat/>
    <w:rsid w:val="007637F6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0C7580"/>
      <w:sz w:val="32"/>
      <w:szCs w:val="24"/>
      <w:lang w:val="en-US" w:bidi="hi-IN"/>
    </w:rPr>
  </w:style>
  <w:style w:type="character" w:customStyle="1" w:styleId="SubtitleChar">
    <w:name w:val="Subtitle Char"/>
    <w:aliases w:val="WL Subtitle Char"/>
    <w:basedOn w:val="DefaultParagraphFont"/>
    <w:link w:val="Subtitle"/>
    <w:uiPriority w:val="11"/>
    <w:rsid w:val="007637F6"/>
    <w:rPr>
      <w:rFonts w:eastAsiaTheme="majorEastAsia" w:cstheme="majorBidi"/>
      <w:iCs/>
      <w:color w:val="0C7580"/>
      <w:sz w:val="32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7637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37F6"/>
    <w:pPr>
      <w:ind w:left="720"/>
      <w:contextualSpacing/>
    </w:pPr>
    <w:rPr>
      <w:rFonts w:eastAsia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7637F6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WLHeading2">
    <w:name w:val="WL Heading 2"/>
    <w:basedOn w:val="Normal"/>
    <w:link w:val="WLHeading2Char"/>
    <w:qFormat/>
    <w:rsid w:val="007637F6"/>
    <w:pPr>
      <w:outlineLvl w:val="1"/>
    </w:pPr>
    <w:rPr>
      <w:rFonts w:ascii="Georgia" w:hAnsi="Georgia"/>
      <w:b/>
      <w:bCs/>
      <w:color w:val="0C7580"/>
      <w:sz w:val="28"/>
      <w:szCs w:val="28"/>
    </w:rPr>
  </w:style>
  <w:style w:type="character" w:customStyle="1" w:styleId="WLHeading2Char">
    <w:name w:val="WL Heading 2 Char"/>
    <w:basedOn w:val="DefaultParagraphFont"/>
    <w:link w:val="WLHeading2"/>
    <w:rsid w:val="007637F6"/>
    <w:rPr>
      <w:rFonts w:ascii="Georgia" w:eastAsia="Calibri" w:hAnsi="Georgia" w:cs="Calibri"/>
      <w:b/>
      <w:bCs/>
      <w:color w:val="0C7580"/>
      <w:sz w:val="28"/>
      <w:szCs w:val="28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11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AE1"/>
    <w:rPr>
      <w:rFonts w:ascii="Calibri" w:hAnsi="Calibri" w:cs="Calibri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AE1"/>
    <w:rPr>
      <w:rFonts w:ascii="Calibri" w:hAnsi="Calibri" w:cs="Calibri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A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E1"/>
    <w:rPr>
      <w:rFonts w:ascii="Segoe UI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39"/>
    <w:rsid w:val="009B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9" ma:contentTypeDescription="Create a new document." ma:contentTypeScope="" ma:versionID="e33a964e5acf2b0cdcd14f6b093a5a5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ac5f65a717dfe110f8eac0b4bc436a6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09BA6-0B51-4642-B2E2-68165378E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84F19-761B-4CFC-BD7D-5187364DC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37D1DE-AA6C-4FE4-B9D7-C123E45EB9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75599-B0CF-4668-BD1E-89D39C66A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the Massachusetts Seal of Biliteracy Alternative Assessment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Massachusetts Seal of Biliteracy Alternative Assessment</dc:title>
  <dc:subject/>
  <dc:creator>DESE</dc:creator>
  <cp:keywords/>
  <dc:description/>
  <cp:lastModifiedBy>Zou, Dong (EOE)</cp:lastModifiedBy>
  <cp:revision>62</cp:revision>
  <cp:lastPrinted>2020-12-31T21:21:00Z</cp:lastPrinted>
  <dcterms:created xsi:type="dcterms:W3CDTF">2020-12-31T15:11:00Z</dcterms:created>
  <dcterms:modified xsi:type="dcterms:W3CDTF">2021-11-23T20:50:00Z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23 2021</vt:lpwstr>
  </property>
</Properties>
</file>