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47606" w14:textId="77777777" w:rsidR="00274E2A" w:rsidRPr="009A1CE5" w:rsidRDefault="00274E2A" w:rsidP="00274E2A">
      <w:pPr>
        <w:jc w:val="center"/>
        <w:rPr>
          <w:b/>
          <w:bCs/>
        </w:rPr>
      </w:pPr>
      <w:r w:rsidRPr="009A1CE5">
        <w:rPr>
          <w:b/>
          <w:bCs/>
        </w:rPr>
        <w:t>Koplik Certificate of Mastery</w:t>
      </w:r>
    </w:p>
    <w:p w14:paraId="51909C85" w14:textId="77777777" w:rsidR="00274E2A" w:rsidRDefault="00274E2A" w:rsidP="00274E2A">
      <w:pPr>
        <w:jc w:val="center"/>
        <w:rPr>
          <w:b/>
          <w:bCs/>
        </w:rPr>
      </w:pPr>
      <w:r>
        <w:rPr>
          <w:b/>
          <w:bCs/>
        </w:rPr>
        <w:t>Koplik Interest Form</w:t>
      </w:r>
    </w:p>
    <w:p w14:paraId="33D17A13" w14:textId="77777777" w:rsidR="00274E2A" w:rsidRPr="009A1CE5" w:rsidRDefault="00274E2A" w:rsidP="00274E2A">
      <w:pPr>
        <w:jc w:val="center"/>
        <w:rPr>
          <w:b/>
          <w:bCs/>
        </w:rPr>
      </w:pPr>
      <w:r w:rsidRPr="009A1CE5">
        <w:rPr>
          <w:b/>
          <w:bCs/>
        </w:rPr>
        <w:t>Online Application Account Registration</w:t>
      </w:r>
    </w:p>
    <w:p w14:paraId="064509FD" w14:textId="32719B3A" w:rsidR="00274E2A" w:rsidRDefault="00274E2A" w:rsidP="00274E2A">
      <w:r>
        <w:t>To register for an online account to complete the application for the Koplik Certificate of Mastery, please complete and return this form to your high school’s Koplik Coordinator no later than April 15</w:t>
      </w:r>
      <w:r w:rsidR="00BE2CFB">
        <w:t>*</w:t>
      </w:r>
      <w:r>
        <w:t>.</w:t>
      </w:r>
    </w:p>
    <w:p w14:paraId="1D888067" w14:textId="77777777" w:rsidR="00274E2A" w:rsidRDefault="00274E2A" w:rsidP="00274E2A">
      <w:r>
        <w:t>Dates to remember:</w:t>
      </w:r>
    </w:p>
    <w:p w14:paraId="18B2B182" w14:textId="77777777" w:rsidR="00274E2A" w:rsidRPr="00F95A54" w:rsidRDefault="00274E2A" w:rsidP="00274E2A">
      <w:pPr>
        <w:pStyle w:val="ListParagraph"/>
        <w:numPr>
          <w:ilvl w:val="0"/>
          <w:numId w:val="1"/>
        </w:numPr>
        <w:rPr>
          <w:b/>
          <w:bCs/>
        </w:rPr>
      </w:pPr>
      <w:r w:rsidRPr="00F95A54">
        <w:rPr>
          <w:b/>
          <w:bCs/>
        </w:rPr>
        <w:t>April 15: Account registration deadline</w:t>
      </w:r>
    </w:p>
    <w:p w14:paraId="1A5083A6" w14:textId="665DEF62" w:rsidR="00274E2A" w:rsidRDefault="00274E2A" w:rsidP="00274E2A">
      <w:pPr>
        <w:pStyle w:val="ListParagraph"/>
        <w:numPr>
          <w:ilvl w:val="1"/>
          <w:numId w:val="1"/>
        </w:numPr>
      </w:pPr>
      <w:r>
        <w:t xml:space="preserve">If you do not </w:t>
      </w:r>
      <w:r w:rsidR="00887504">
        <w:t xml:space="preserve">return this form to </w:t>
      </w:r>
      <w:r>
        <w:rPr>
          <w:u w:val="single"/>
        </w:rPr>
        <w:t>REGISTER</w:t>
      </w:r>
      <w:r>
        <w:t xml:space="preserve"> for an account by 4/15 then you will not be able to complete an application and will forfeit the tuition credit.</w:t>
      </w:r>
    </w:p>
    <w:p w14:paraId="1DD72C5B" w14:textId="77777777" w:rsidR="00274E2A" w:rsidRPr="00F95A54" w:rsidRDefault="00274E2A" w:rsidP="00274E2A">
      <w:pPr>
        <w:pStyle w:val="ListParagraph"/>
        <w:numPr>
          <w:ilvl w:val="0"/>
          <w:numId w:val="1"/>
        </w:numPr>
        <w:rPr>
          <w:b/>
          <w:bCs/>
        </w:rPr>
      </w:pPr>
      <w:r w:rsidRPr="00F95A54">
        <w:rPr>
          <w:b/>
          <w:bCs/>
        </w:rPr>
        <w:t>May 1: Deadline to START application</w:t>
      </w:r>
    </w:p>
    <w:p w14:paraId="62CD699C" w14:textId="23E7CFA4" w:rsidR="00274E2A" w:rsidRDefault="00274E2A" w:rsidP="00274E2A">
      <w:pPr>
        <w:pStyle w:val="ListParagraph"/>
        <w:numPr>
          <w:ilvl w:val="1"/>
          <w:numId w:val="1"/>
        </w:numPr>
      </w:pPr>
      <w:r>
        <w:t xml:space="preserve">If you do not </w:t>
      </w:r>
      <w:r w:rsidRPr="00C937D4">
        <w:rPr>
          <w:b/>
          <w:bCs/>
        </w:rPr>
        <w:t>log in</w:t>
      </w:r>
      <w:r>
        <w:t xml:space="preserve"> to</w:t>
      </w:r>
      <w:r w:rsidRPr="00F95A54">
        <w:rPr>
          <w:u w:val="single"/>
        </w:rPr>
        <w:t xml:space="preserve"> START</w:t>
      </w:r>
      <w:r>
        <w:t xml:space="preserve"> the application by 5/1 then your account will be closed, and you will forfeit the tuition credit.</w:t>
      </w:r>
    </w:p>
    <w:p w14:paraId="7D597B9B" w14:textId="77777777" w:rsidR="00274E2A" w:rsidRPr="00F95A54" w:rsidRDefault="00274E2A" w:rsidP="00274E2A">
      <w:pPr>
        <w:pStyle w:val="ListParagraph"/>
        <w:numPr>
          <w:ilvl w:val="0"/>
          <w:numId w:val="1"/>
        </w:numPr>
        <w:rPr>
          <w:b/>
          <w:bCs/>
        </w:rPr>
      </w:pPr>
      <w:r w:rsidRPr="00F95A54">
        <w:rPr>
          <w:b/>
          <w:bCs/>
        </w:rPr>
        <w:t>July 15: Deadline to COMPLETE application</w:t>
      </w:r>
    </w:p>
    <w:p w14:paraId="6CE7E5C3" w14:textId="77777777" w:rsidR="00274E2A" w:rsidRDefault="00274E2A" w:rsidP="00274E2A">
      <w:pPr>
        <w:pStyle w:val="ListParagraph"/>
        <w:numPr>
          <w:ilvl w:val="1"/>
          <w:numId w:val="1"/>
        </w:numPr>
      </w:pPr>
      <w:r>
        <w:t xml:space="preserve">If you do not </w:t>
      </w:r>
      <w:r w:rsidRPr="00F95A54">
        <w:rPr>
          <w:u w:val="single"/>
        </w:rPr>
        <w:t xml:space="preserve">COMPLETE </w:t>
      </w:r>
      <w:r>
        <w:t xml:space="preserve">the application by 7/15 (meaning you have </w:t>
      </w:r>
      <w:r w:rsidRPr="00C937D4">
        <w:rPr>
          <w:b/>
          <w:bCs/>
        </w:rPr>
        <w:t>submitted</w:t>
      </w:r>
      <w:r>
        <w:t xml:space="preserve"> the application) then your account will be closed, and you will forfeit the tuition credit.</w:t>
      </w:r>
    </w:p>
    <w:p w14:paraId="3758D024" w14:textId="44FEC126" w:rsidR="001C703C" w:rsidRDefault="001C703C" w:rsidP="001C703C">
      <w:pPr>
        <w:pStyle w:val="ListParagraph"/>
        <w:numPr>
          <w:ilvl w:val="1"/>
          <w:numId w:val="1"/>
        </w:numPr>
      </w:pPr>
      <w:r>
        <w:t xml:space="preserve">It is </w:t>
      </w:r>
      <w:r w:rsidRPr="001C703C">
        <w:rPr>
          <w:u w:val="single"/>
        </w:rPr>
        <w:t>STRONGLY</w:t>
      </w:r>
      <w:r>
        <w:t xml:space="preserve"> recommended that you complete the application as soon as you have all your academic achievements ready. Do not wait until the last minute!</w:t>
      </w:r>
    </w:p>
    <w:p w14:paraId="4D4FCD24" w14:textId="73E9F1B1" w:rsidR="00274E2A" w:rsidRPr="00C256F4" w:rsidRDefault="00BE2CFB" w:rsidP="00274E2A">
      <w:pPr>
        <w:jc w:val="center"/>
        <w:rPr>
          <w:b/>
          <w:bCs/>
          <w:sz w:val="24"/>
          <w:szCs w:val="24"/>
          <w:u w:val="single"/>
        </w:rPr>
      </w:pPr>
      <w:r w:rsidRPr="00C256F4">
        <w:rPr>
          <w:b/>
          <w:bCs/>
          <w:sz w:val="24"/>
          <w:szCs w:val="24"/>
          <w:u w:val="single"/>
        </w:rPr>
        <w:t>*ACCOUNTS WILL ONLY BE CREATED FOR STUDENTS MEETING THE INITIAL ELIGIBILITY REQUIREMENTS</w:t>
      </w:r>
      <w:r w:rsidR="00274E2A" w:rsidRPr="00C256F4">
        <w:rPr>
          <w:b/>
          <w:bCs/>
          <w:sz w:val="24"/>
          <w:szCs w:val="24"/>
          <w:u w:val="single"/>
        </w:rPr>
        <w:t>.</w:t>
      </w:r>
    </w:p>
    <w:p w14:paraId="097DC2C9" w14:textId="77777777" w:rsidR="00274E2A" w:rsidRDefault="00274E2A" w:rsidP="00274E2A"/>
    <w:tbl>
      <w:tblPr>
        <w:tblStyle w:val="TableGrid"/>
        <w:tblW w:w="0" w:type="auto"/>
        <w:tblLook w:val="04A0" w:firstRow="1" w:lastRow="0" w:firstColumn="1" w:lastColumn="0" w:noHBand="0" w:noVBand="1"/>
      </w:tblPr>
      <w:tblGrid>
        <w:gridCol w:w="2155"/>
        <w:gridCol w:w="7195"/>
      </w:tblGrid>
      <w:tr w:rsidR="00274E2A" w:rsidRPr="00B15D36" w14:paraId="30F0FF0F" w14:textId="77777777" w:rsidTr="00375E4E">
        <w:tc>
          <w:tcPr>
            <w:tcW w:w="2155" w:type="dxa"/>
          </w:tcPr>
          <w:p w14:paraId="38A6514B" w14:textId="77777777" w:rsidR="00274E2A" w:rsidRPr="00B15D36" w:rsidRDefault="00274E2A" w:rsidP="00375E4E">
            <w:pPr>
              <w:rPr>
                <w:b/>
                <w:bCs/>
                <w:sz w:val="24"/>
                <w:szCs w:val="24"/>
              </w:rPr>
            </w:pPr>
            <w:r w:rsidRPr="00B15D36">
              <w:rPr>
                <w:b/>
                <w:bCs/>
                <w:sz w:val="24"/>
                <w:szCs w:val="24"/>
              </w:rPr>
              <w:t xml:space="preserve">First </w:t>
            </w:r>
            <w:r>
              <w:rPr>
                <w:b/>
                <w:bCs/>
                <w:sz w:val="24"/>
                <w:szCs w:val="24"/>
              </w:rPr>
              <w:t>N</w:t>
            </w:r>
            <w:r w:rsidRPr="00B15D36">
              <w:rPr>
                <w:b/>
                <w:bCs/>
                <w:sz w:val="24"/>
                <w:szCs w:val="24"/>
              </w:rPr>
              <w:t>ame:</w:t>
            </w:r>
          </w:p>
          <w:p w14:paraId="5F896D88" w14:textId="77777777" w:rsidR="00274E2A" w:rsidRPr="00B15D36" w:rsidRDefault="00274E2A" w:rsidP="00375E4E">
            <w:pPr>
              <w:rPr>
                <w:b/>
                <w:bCs/>
                <w:sz w:val="24"/>
                <w:szCs w:val="24"/>
              </w:rPr>
            </w:pPr>
          </w:p>
        </w:tc>
        <w:tc>
          <w:tcPr>
            <w:tcW w:w="7195" w:type="dxa"/>
          </w:tcPr>
          <w:p w14:paraId="363BD898" w14:textId="77777777" w:rsidR="00274E2A" w:rsidRPr="00B15D36" w:rsidRDefault="00274E2A" w:rsidP="00375E4E">
            <w:pPr>
              <w:rPr>
                <w:b/>
                <w:bCs/>
                <w:sz w:val="24"/>
                <w:szCs w:val="24"/>
              </w:rPr>
            </w:pPr>
          </w:p>
        </w:tc>
      </w:tr>
      <w:tr w:rsidR="00274E2A" w:rsidRPr="00B15D36" w14:paraId="2B9ADFE7" w14:textId="77777777" w:rsidTr="00375E4E">
        <w:tc>
          <w:tcPr>
            <w:tcW w:w="2155" w:type="dxa"/>
          </w:tcPr>
          <w:p w14:paraId="2875B300" w14:textId="77777777" w:rsidR="00274E2A" w:rsidRPr="00B15D36" w:rsidRDefault="00274E2A" w:rsidP="00375E4E">
            <w:pPr>
              <w:rPr>
                <w:b/>
                <w:bCs/>
                <w:sz w:val="24"/>
                <w:szCs w:val="24"/>
              </w:rPr>
            </w:pPr>
            <w:r w:rsidRPr="00B15D36">
              <w:rPr>
                <w:b/>
                <w:bCs/>
                <w:sz w:val="24"/>
                <w:szCs w:val="24"/>
              </w:rPr>
              <w:t xml:space="preserve">Last </w:t>
            </w:r>
            <w:r>
              <w:rPr>
                <w:b/>
                <w:bCs/>
                <w:sz w:val="24"/>
                <w:szCs w:val="24"/>
              </w:rPr>
              <w:t>N</w:t>
            </w:r>
            <w:r w:rsidRPr="00B15D36">
              <w:rPr>
                <w:b/>
                <w:bCs/>
                <w:sz w:val="24"/>
                <w:szCs w:val="24"/>
              </w:rPr>
              <w:t>ame:</w:t>
            </w:r>
          </w:p>
        </w:tc>
        <w:tc>
          <w:tcPr>
            <w:tcW w:w="7195" w:type="dxa"/>
          </w:tcPr>
          <w:p w14:paraId="4660C497" w14:textId="77777777" w:rsidR="00274E2A" w:rsidRPr="00B15D36" w:rsidRDefault="00274E2A" w:rsidP="00375E4E">
            <w:pPr>
              <w:rPr>
                <w:b/>
                <w:bCs/>
                <w:sz w:val="24"/>
                <w:szCs w:val="24"/>
              </w:rPr>
            </w:pPr>
          </w:p>
          <w:p w14:paraId="0962BA89" w14:textId="77777777" w:rsidR="00274E2A" w:rsidRPr="00B15D36" w:rsidRDefault="00274E2A" w:rsidP="00375E4E">
            <w:pPr>
              <w:rPr>
                <w:b/>
                <w:bCs/>
                <w:sz w:val="24"/>
                <w:szCs w:val="24"/>
              </w:rPr>
            </w:pPr>
          </w:p>
        </w:tc>
      </w:tr>
      <w:tr w:rsidR="00274E2A" w:rsidRPr="00B15D36" w14:paraId="36801407" w14:textId="77777777" w:rsidTr="00375E4E">
        <w:tc>
          <w:tcPr>
            <w:tcW w:w="2155" w:type="dxa"/>
          </w:tcPr>
          <w:p w14:paraId="6F8C7B5B" w14:textId="77777777" w:rsidR="00274E2A" w:rsidRPr="00B15D36" w:rsidRDefault="00274E2A" w:rsidP="00375E4E">
            <w:pPr>
              <w:rPr>
                <w:b/>
                <w:bCs/>
                <w:sz w:val="24"/>
                <w:szCs w:val="24"/>
              </w:rPr>
            </w:pPr>
            <w:r w:rsidRPr="00B15D36">
              <w:rPr>
                <w:b/>
                <w:bCs/>
                <w:sz w:val="24"/>
                <w:szCs w:val="24"/>
              </w:rPr>
              <w:t xml:space="preserve">NON School </w:t>
            </w:r>
          </w:p>
          <w:p w14:paraId="7B65351C" w14:textId="77777777" w:rsidR="00274E2A" w:rsidRPr="00B15D36" w:rsidRDefault="00274E2A" w:rsidP="00375E4E">
            <w:pPr>
              <w:rPr>
                <w:b/>
                <w:bCs/>
                <w:sz w:val="24"/>
                <w:szCs w:val="24"/>
              </w:rPr>
            </w:pPr>
            <w:r w:rsidRPr="00B15D36">
              <w:rPr>
                <w:b/>
                <w:bCs/>
                <w:sz w:val="24"/>
                <w:szCs w:val="24"/>
              </w:rPr>
              <w:t>Email Address:</w:t>
            </w:r>
          </w:p>
        </w:tc>
        <w:tc>
          <w:tcPr>
            <w:tcW w:w="7195" w:type="dxa"/>
          </w:tcPr>
          <w:p w14:paraId="74B37877" w14:textId="77777777" w:rsidR="00274E2A" w:rsidRPr="00B15D36" w:rsidRDefault="00274E2A" w:rsidP="00375E4E">
            <w:pPr>
              <w:rPr>
                <w:b/>
                <w:bCs/>
                <w:sz w:val="24"/>
                <w:szCs w:val="24"/>
              </w:rPr>
            </w:pPr>
          </w:p>
          <w:p w14:paraId="242172D4" w14:textId="77777777" w:rsidR="00274E2A" w:rsidRPr="00B15D36" w:rsidRDefault="00274E2A" w:rsidP="00375E4E">
            <w:pPr>
              <w:rPr>
                <w:b/>
                <w:bCs/>
                <w:sz w:val="24"/>
                <w:szCs w:val="24"/>
              </w:rPr>
            </w:pPr>
          </w:p>
          <w:p w14:paraId="323F03C3" w14:textId="77777777" w:rsidR="00274E2A" w:rsidRPr="00B15D36" w:rsidRDefault="00274E2A" w:rsidP="00375E4E">
            <w:pPr>
              <w:rPr>
                <w:b/>
                <w:bCs/>
                <w:sz w:val="24"/>
                <w:szCs w:val="24"/>
              </w:rPr>
            </w:pPr>
          </w:p>
        </w:tc>
      </w:tr>
      <w:tr w:rsidR="00274E2A" w:rsidRPr="00B15D36" w14:paraId="10E8361E" w14:textId="77777777" w:rsidTr="00375E4E">
        <w:tc>
          <w:tcPr>
            <w:tcW w:w="2155" w:type="dxa"/>
          </w:tcPr>
          <w:p w14:paraId="6A8D0F41" w14:textId="77777777" w:rsidR="00274E2A" w:rsidRPr="00B15D36" w:rsidRDefault="00274E2A" w:rsidP="00375E4E">
            <w:pPr>
              <w:rPr>
                <w:b/>
                <w:bCs/>
                <w:sz w:val="24"/>
                <w:szCs w:val="24"/>
              </w:rPr>
            </w:pPr>
            <w:r w:rsidRPr="00B15D36">
              <w:rPr>
                <w:b/>
                <w:bCs/>
                <w:sz w:val="24"/>
                <w:szCs w:val="24"/>
              </w:rPr>
              <w:t>Phone Number:</w:t>
            </w:r>
          </w:p>
        </w:tc>
        <w:tc>
          <w:tcPr>
            <w:tcW w:w="7195" w:type="dxa"/>
          </w:tcPr>
          <w:p w14:paraId="408F3217" w14:textId="77777777" w:rsidR="00274E2A" w:rsidRPr="00B15D36" w:rsidRDefault="00274E2A" w:rsidP="00375E4E">
            <w:pPr>
              <w:rPr>
                <w:b/>
                <w:bCs/>
                <w:sz w:val="24"/>
                <w:szCs w:val="24"/>
              </w:rPr>
            </w:pPr>
          </w:p>
          <w:p w14:paraId="50817166" w14:textId="77777777" w:rsidR="00274E2A" w:rsidRPr="00B15D36" w:rsidRDefault="00274E2A" w:rsidP="00375E4E">
            <w:pPr>
              <w:rPr>
                <w:b/>
                <w:bCs/>
                <w:sz w:val="24"/>
                <w:szCs w:val="24"/>
              </w:rPr>
            </w:pPr>
          </w:p>
        </w:tc>
      </w:tr>
    </w:tbl>
    <w:p w14:paraId="3770CB21" w14:textId="77777777" w:rsidR="00274E2A" w:rsidRDefault="00274E2A" w:rsidP="00274E2A"/>
    <w:p w14:paraId="7D2D8D99" w14:textId="77777777" w:rsidR="00274E2A" w:rsidRPr="009A1CE5" w:rsidRDefault="00274E2A" w:rsidP="00274E2A">
      <w:pPr>
        <w:rPr>
          <w:b/>
          <w:bCs/>
          <w:u w:val="single"/>
        </w:rPr>
      </w:pPr>
      <w:r w:rsidRPr="009A1CE5">
        <w:rPr>
          <w:b/>
          <w:bCs/>
          <w:u w:val="single"/>
        </w:rPr>
        <w:t>Co</w:t>
      </w:r>
      <w:r>
        <w:rPr>
          <w:b/>
          <w:bCs/>
          <w:u w:val="single"/>
        </w:rPr>
        <w:t>ordinator</w:t>
      </w:r>
      <w:r w:rsidRPr="009A1CE5">
        <w:rPr>
          <w:b/>
          <w:bCs/>
          <w:u w:val="single"/>
        </w:rPr>
        <w:t xml:space="preserve"> Notes:</w:t>
      </w:r>
    </w:p>
    <w:tbl>
      <w:tblPr>
        <w:tblStyle w:val="TableGrid"/>
        <w:tblW w:w="0" w:type="auto"/>
        <w:tblLook w:val="04A0" w:firstRow="1" w:lastRow="0" w:firstColumn="1" w:lastColumn="0" w:noHBand="0" w:noVBand="1"/>
      </w:tblPr>
      <w:tblGrid>
        <w:gridCol w:w="2335"/>
        <w:gridCol w:w="7015"/>
      </w:tblGrid>
      <w:tr w:rsidR="00274E2A" w14:paraId="334D091D" w14:textId="77777777" w:rsidTr="00375E4E">
        <w:tc>
          <w:tcPr>
            <w:tcW w:w="2335" w:type="dxa"/>
          </w:tcPr>
          <w:p w14:paraId="579E13E7" w14:textId="77777777" w:rsidR="00274E2A" w:rsidRDefault="00274E2A" w:rsidP="00375E4E">
            <w:r>
              <w:t>Coordinator Name:</w:t>
            </w:r>
          </w:p>
        </w:tc>
        <w:tc>
          <w:tcPr>
            <w:tcW w:w="7015" w:type="dxa"/>
          </w:tcPr>
          <w:p w14:paraId="666E5F5B" w14:textId="77777777" w:rsidR="00274E2A" w:rsidRDefault="00274E2A" w:rsidP="00375E4E"/>
        </w:tc>
      </w:tr>
      <w:tr w:rsidR="00274E2A" w14:paraId="46D67408" w14:textId="77777777" w:rsidTr="00375E4E">
        <w:tc>
          <w:tcPr>
            <w:tcW w:w="2335" w:type="dxa"/>
          </w:tcPr>
          <w:p w14:paraId="2D637C52" w14:textId="77777777" w:rsidR="00274E2A" w:rsidRDefault="00274E2A" w:rsidP="00375E4E">
            <w:r>
              <w:t>Coordinator Email:</w:t>
            </w:r>
          </w:p>
        </w:tc>
        <w:tc>
          <w:tcPr>
            <w:tcW w:w="7015" w:type="dxa"/>
          </w:tcPr>
          <w:p w14:paraId="5CA52703" w14:textId="77777777" w:rsidR="00274E2A" w:rsidRDefault="00274E2A" w:rsidP="00375E4E"/>
        </w:tc>
      </w:tr>
    </w:tbl>
    <w:p w14:paraId="2C2E3DDC" w14:textId="77777777" w:rsidR="00274E2A" w:rsidRDefault="00274E2A" w:rsidP="00274E2A"/>
    <w:p w14:paraId="0507EA6E" w14:textId="77777777" w:rsidR="00274E2A" w:rsidRDefault="00274E2A" w:rsidP="00274E2A">
      <w:r>
        <w:t>Date received:</w:t>
      </w:r>
    </w:p>
    <w:p w14:paraId="6B30FDCF" w14:textId="64B8B5DF" w:rsidR="008C767E" w:rsidRPr="00274E2A" w:rsidRDefault="00274E2A" w:rsidP="00274E2A">
      <w:r>
        <w:t>Account Created:</w:t>
      </w:r>
      <w:r w:rsidR="0064009E">
        <w:t xml:space="preserve"> </w:t>
      </w:r>
      <w:sdt>
        <w:sdtPr>
          <w:id w:val="101378453"/>
          <w14:checkbox>
            <w14:checked w14:val="0"/>
            <w14:checkedState w14:val="2612" w14:font="MS Gothic"/>
            <w14:uncheckedState w14:val="2610" w14:font="MS Gothic"/>
          </w14:checkbox>
        </w:sdtPr>
        <w:sdtContent>
          <w:r w:rsidR="0052510F">
            <w:rPr>
              <w:rFonts w:ascii="MS Gothic" w:eastAsia="MS Gothic" w:hAnsi="MS Gothic" w:hint="eastAsia"/>
            </w:rPr>
            <w:t>☐</w:t>
          </w:r>
        </w:sdtContent>
      </w:sdt>
      <w:r w:rsidR="0052510F">
        <w:t xml:space="preserve"> yes</w:t>
      </w:r>
      <w:r w:rsidR="008C767E">
        <w:t xml:space="preserve"> – </w:t>
      </w:r>
      <w:proofErr w:type="gramStart"/>
      <w:r w:rsidR="008C767E">
        <w:t>Date:_</w:t>
      </w:r>
      <w:proofErr w:type="gramEnd"/>
      <w:r w:rsidR="008C767E">
        <w:t>_____</w:t>
      </w:r>
      <w:r w:rsidR="008C767E">
        <w:tab/>
      </w:r>
      <w:sdt>
        <w:sdtPr>
          <w:id w:val="-437447615"/>
          <w14:checkbox>
            <w14:checked w14:val="0"/>
            <w14:checkedState w14:val="2612" w14:font="MS Gothic"/>
            <w14:uncheckedState w14:val="2610" w14:font="MS Gothic"/>
          </w14:checkbox>
        </w:sdtPr>
        <w:sdtContent>
          <w:r w:rsidR="008C767E">
            <w:rPr>
              <w:rFonts w:ascii="MS Gothic" w:eastAsia="MS Gothic" w:hAnsi="MS Gothic" w:hint="eastAsia"/>
            </w:rPr>
            <w:t>☐</w:t>
          </w:r>
        </w:sdtContent>
      </w:sdt>
      <w:r w:rsidR="008C767E">
        <w:t>No: - Reason:_________________________________</w:t>
      </w:r>
    </w:p>
    <w:sectPr w:rsidR="008C767E" w:rsidRPr="00274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AE1C28"/>
    <w:multiLevelType w:val="hybridMultilevel"/>
    <w:tmpl w:val="0D281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971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33"/>
    <w:rsid w:val="00083F11"/>
    <w:rsid w:val="0009663E"/>
    <w:rsid w:val="001B5930"/>
    <w:rsid w:val="001C703C"/>
    <w:rsid w:val="00255CCD"/>
    <w:rsid w:val="00274E2A"/>
    <w:rsid w:val="003A0B4A"/>
    <w:rsid w:val="003D3A57"/>
    <w:rsid w:val="003D5A9B"/>
    <w:rsid w:val="0051719D"/>
    <w:rsid w:val="0052510F"/>
    <w:rsid w:val="00581133"/>
    <w:rsid w:val="0064009E"/>
    <w:rsid w:val="007B74ED"/>
    <w:rsid w:val="00813587"/>
    <w:rsid w:val="00852032"/>
    <w:rsid w:val="00887504"/>
    <w:rsid w:val="008903F1"/>
    <w:rsid w:val="008C767E"/>
    <w:rsid w:val="0096789B"/>
    <w:rsid w:val="00A13F24"/>
    <w:rsid w:val="00AD5A0F"/>
    <w:rsid w:val="00B75D5D"/>
    <w:rsid w:val="00BA23E1"/>
    <w:rsid w:val="00BE2CFB"/>
    <w:rsid w:val="00C036FD"/>
    <w:rsid w:val="00C256F4"/>
    <w:rsid w:val="00F10A2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A888"/>
  <w15:chartTrackingRefBased/>
  <w15:docId w15:val="{6AAF60EA-3EA4-4160-93FF-E6A9BA2A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E2A"/>
  </w:style>
  <w:style w:type="paragraph" w:styleId="Heading1">
    <w:name w:val="heading 1"/>
    <w:basedOn w:val="Normal"/>
    <w:next w:val="Normal"/>
    <w:link w:val="Heading1Char"/>
    <w:uiPriority w:val="9"/>
    <w:qFormat/>
    <w:rsid w:val="00581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1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1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1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1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1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1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1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1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133"/>
    <w:rPr>
      <w:rFonts w:eastAsiaTheme="majorEastAsia" w:cstheme="majorBidi"/>
      <w:color w:val="272727" w:themeColor="text1" w:themeTint="D8"/>
    </w:rPr>
  </w:style>
  <w:style w:type="paragraph" w:styleId="Title">
    <w:name w:val="Title"/>
    <w:basedOn w:val="Normal"/>
    <w:next w:val="Normal"/>
    <w:link w:val="TitleChar"/>
    <w:uiPriority w:val="10"/>
    <w:qFormat/>
    <w:rsid w:val="00581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1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133"/>
    <w:pPr>
      <w:spacing w:before="160"/>
      <w:jc w:val="center"/>
    </w:pPr>
    <w:rPr>
      <w:i/>
      <w:iCs/>
      <w:color w:val="404040" w:themeColor="text1" w:themeTint="BF"/>
    </w:rPr>
  </w:style>
  <w:style w:type="character" w:customStyle="1" w:styleId="QuoteChar">
    <w:name w:val="Quote Char"/>
    <w:basedOn w:val="DefaultParagraphFont"/>
    <w:link w:val="Quote"/>
    <w:uiPriority w:val="29"/>
    <w:rsid w:val="00581133"/>
    <w:rPr>
      <w:i/>
      <w:iCs/>
      <w:color w:val="404040" w:themeColor="text1" w:themeTint="BF"/>
    </w:rPr>
  </w:style>
  <w:style w:type="paragraph" w:styleId="ListParagraph">
    <w:name w:val="List Paragraph"/>
    <w:basedOn w:val="Normal"/>
    <w:uiPriority w:val="34"/>
    <w:qFormat/>
    <w:rsid w:val="00581133"/>
    <w:pPr>
      <w:ind w:left="720"/>
      <w:contextualSpacing/>
    </w:pPr>
  </w:style>
  <w:style w:type="character" w:styleId="IntenseEmphasis">
    <w:name w:val="Intense Emphasis"/>
    <w:basedOn w:val="DefaultParagraphFont"/>
    <w:uiPriority w:val="21"/>
    <w:qFormat/>
    <w:rsid w:val="00581133"/>
    <w:rPr>
      <w:i/>
      <w:iCs/>
      <w:color w:val="0F4761" w:themeColor="accent1" w:themeShade="BF"/>
    </w:rPr>
  </w:style>
  <w:style w:type="paragraph" w:styleId="IntenseQuote">
    <w:name w:val="Intense Quote"/>
    <w:basedOn w:val="Normal"/>
    <w:next w:val="Normal"/>
    <w:link w:val="IntenseQuoteChar"/>
    <w:uiPriority w:val="30"/>
    <w:qFormat/>
    <w:rsid w:val="00581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133"/>
    <w:rPr>
      <w:i/>
      <w:iCs/>
      <w:color w:val="0F4761" w:themeColor="accent1" w:themeShade="BF"/>
    </w:rPr>
  </w:style>
  <w:style w:type="character" w:styleId="IntenseReference">
    <w:name w:val="Intense Reference"/>
    <w:basedOn w:val="DefaultParagraphFont"/>
    <w:uiPriority w:val="32"/>
    <w:qFormat/>
    <w:rsid w:val="00581133"/>
    <w:rPr>
      <w:b/>
      <w:bCs/>
      <w:smallCaps/>
      <w:color w:val="0F4761" w:themeColor="accent1" w:themeShade="BF"/>
      <w:spacing w:val="5"/>
    </w:rPr>
  </w:style>
  <w:style w:type="table" w:styleId="TableGrid">
    <w:name w:val="Table Grid"/>
    <w:basedOn w:val="TableNormal"/>
    <w:uiPriority w:val="39"/>
    <w:rsid w:val="0058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216</Words>
  <Characters>1142</Characters>
  <Application>Microsoft Office Word</Application>
  <DocSecurity>0</DocSecurity>
  <Lines>44</Lines>
  <Paragraphs>23</Paragraphs>
  <ScaleCrop>false</ScaleCrop>
  <HeadingPairs>
    <vt:vector size="2" baseType="variant">
      <vt:variant>
        <vt:lpstr>Title</vt:lpstr>
      </vt:variant>
      <vt:variant>
        <vt:i4>1</vt:i4>
      </vt:variant>
    </vt:vector>
  </HeadingPairs>
  <TitlesOfParts>
    <vt:vector size="1" baseType="lpstr">
      <vt:lpstr>Koplik Interest Form</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Koplik Interest Form</dc:title>
  <dc:subject/>
  <dc:creator>DESE</dc:creator>
  <cp:keywords/>
  <dc:description/>
  <cp:lastModifiedBy>Zou, Dong (EOE)</cp:lastModifiedBy>
  <cp:revision>17</cp:revision>
  <dcterms:created xsi:type="dcterms:W3CDTF">2024-11-06T20:10:00Z</dcterms:created>
  <dcterms:modified xsi:type="dcterms:W3CDTF">2024-12-19T17:23:00Z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19 2024 12:00AM</vt:lpwstr>
  </property>
</Properties>
</file>