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8D42" w14:textId="2859FAEB" w:rsidR="002F2EF5" w:rsidRPr="00743CA8" w:rsidRDefault="7B0E012D" w:rsidP="00731733">
      <w:pPr>
        <w:pStyle w:val="Heading1"/>
        <w:jc w:val="center"/>
        <w:rPr>
          <w:rFonts w:ascii="Arial" w:eastAsia="Arial" w:hAnsi="Arial" w:cs="Arial"/>
          <w:b/>
          <w:color w:val="153D63" w:themeColor="text2" w:themeTint="E6"/>
          <w:sz w:val="22"/>
          <w:szCs w:val="22"/>
        </w:rPr>
      </w:pPr>
      <w:r w:rsidRPr="1E99E0AC">
        <w:rPr>
          <w:rFonts w:ascii="Arial" w:eastAsia="Arial" w:hAnsi="Arial" w:cs="Arial"/>
          <w:sz w:val="36"/>
          <w:szCs w:val="36"/>
        </w:rPr>
        <w:t>How to Complete the Rethinking Discipline Action Plan</w:t>
      </w:r>
    </w:p>
    <w:p w14:paraId="51479753" w14:textId="2DF57E5A" w:rsidR="7B0E012D" w:rsidRPr="00731733" w:rsidRDefault="7B0E012D" w:rsidP="2BAC88AD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10F23638">
        <w:rPr>
          <w:rFonts w:ascii="Arial" w:eastAsia="Arial" w:hAnsi="Arial" w:cs="Arial"/>
        </w:rPr>
        <w:t xml:space="preserve">This guide walks your team step‑by‑step through completing the </w:t>
      </w:r>
      <w:hyperlink r:id="rId10">
        <w:r w:rsidRPr="10F23638">
          <w:rPr>
            <w:rStyle w:val="Hyperlink"/>
            <w:rFonts w:ascii="Arial" w:eastAsia="Arial" w:hAnsi="Arial" w:cs="Arial"/>
          </w:rPr>
          <w:t>Rethinking Discipline</w:t>
        </w:r>
        <w:r w:rsidR="009A6C72" w:rsidRPr="10F23638">
          <w:rPr>
            <w:rStyle w:val="Hyperlink"/>
            <w:rFonts w:ascii="Arial" w:eastAsia="Arial" w:hAnsi="Arial" w:cs="Arial"/>
          </w:rPr>
          <w:t xml:space="preserve"> Professional Learning Network</w:t>
        </w:r>
        <w:r w:rsidRPr="10F23638">
          <w:rPr>
            <w:rStyle w:val="Hyperlink"/>
            <w:rFonts w:ascii="Arial" w:eastAsia="Arial" w:hAnsi="Arial" w:cs="Arial"/>
          </w:rPr>
          <w:t xml:space="preserve"> Action Plan</w:t>
        </w:r>
      </w:hyperlink>
      <w:r w:rsidRPr="10F23638">
        <w:rPr>
          <w:rFonts w:ascii="Arial" w:eastAsia="Arial" w:hAnsi="Arial" w:cs="Arial"/>
        </w:rPr>
        <w:t xml:space="preserve"> to strengthen equitable, data‑driven discipline practices and reduce exclusionary outcomes.</w:t>
      </w:r>
      <w:r w:rsidR="7223D880" w:rsidRPr="10F23638">
        <w:rPr>
          <w:rFonts w:ascii="Arial" w:eastAsia="Arial" w:hAnsi="Arial" w:cs="Arial"/>
        </w:rPr>
        <w:t xml:space="preserve"> </w:t>
      </w:r>
      <w:r w:rsidR="7223D880" w:rsidRPr="10F23638">
        <w:rPr>
          <w:rFonts w:ascii="Arial" w:eastAsia="Arial" w:hAnsi="Arial" w:cs="Arial"/>
          <w:color w:val="000000" w:themeColor="text1"/>
        </w:rPr>
        <w:t>Examples are included to clarify expectations and support high‑quality, equity‑centered planning.</w:t>
      </w:r>
    </w:p>
    <w:p w14:paraId="67AE874B" w14:textId="649384B7" w:rsidR="009A6C72" w:rsidRPr="0070674C" w:rsidRDefault="05113A7A" w:rsidP="5A395066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00731733">
        <w:rPr>
          <w:rFonts w:ascii="Arial" w:eastAsia="Arial" w:hAnsi="Arial" w:cs="Arial"/>
          <w:color w:val="000000" w:themeColor="text1"/>
        </w:rPr>
        <w:t>The Rethinking Discipline Action Plan is</w:t>
      </w:r>
      <w:r w:rsidR="009A6C72" w:rsidRPr="00731733">
        <w:rPr>
          <w:rFonts w:ascii="Arial" w:eastAsia="Arial" w:hAnsi="Arial" w:cs="Arial"/>
          <w:color w:val="000000" w:themeColor="text1"/>
        </w:rPr>
        <w:t xml:space="preserve"> due </w:t>
      </w:r>
      <w:r w:rsidR="7E6A6A26" w:rsidRPr="464D3CAE">
        <w:rPr>
          <w:rFonts w:ascii="Arial" w:eastAsia="Arial" w:hAnsi="Arial" w:cs="Arial"/>
          <w:color w:val="000000" w:themeColor="text1"/>
        </w:rPr>
        <w:t>by or before</w:t>
      </w:r>
      <w:r w:rsidR="00B90104" w:rsidRPr="00731733">
        <w:rPr>
          <w:rFonts w:ascii="Arial" w:eastAsia="Arial" w:hAnsi="Arial" w:cs="Arial"/>
          <w:color w:val="000000" w:themeColor="text1"/>
        </w:rPr>
        <w:t xml:space="preserve"> Friday, </w:t>
      </w:r>
      <w:r w:rsidR="00B90104" w:rsidRPr="00731733">
        <w:rPr>
          <w:rFonts w:ascii="Arial" w:eastAsia="Arial" w:hAnsi="Arial" w:cs="Arial"/>
          <w:b/>
          <w:color w:val="000000" w:themeColor="text1"/>
          <w:u w:val="single"/>
        </w:rPr>
        <w:t xml:space="preserve">June 26, 2026 </w:t>
      </w:r>
      <w:r w:rsidR="00B90104" w:rsidRPr="00731733">
        <w:rPr>
          <w:rFonts w:ascii="Arial" w:eastAsia="Arial" w:hAnsi="Arial" w:cs="Arial"/>
          <w:color w:val="000000" w:themeColor="text1"/>
        </w:rPr>
        <w:t xml:space="preserve">via email to Stacy Cabral at </w:t>
      </w:r>
      <w:hyperlink r:id="rId11">
        <w:r w:rsidR="00B90104" w:rsidRPr="00731733">
          <w:rPr>
            <w:rStyle w:val="Hyperlink"/>
            <w:rFonts w:ascii="Arial" w:eastAsia="Arial" w:hAnsi="Arial" w:cs="Arial"/>
          </w:rPr>
          <w:t>Stacy.Cabral@mass.gov</w:t>
        </w:r>
      </w:hyperlink>
      <w:r w:rsidR="00B90104" w:rsidRPr="0070674C">
        <w:rPr>
          <w:rFonts w:ascii="Arial" w:eastAsia="Arial" w:hAnsi="Arial" w:cs="Arial"/>
          <w:color w:val="000000" w:themeColor="text1"/>
        </w:rPr>
        <w:t xml:space="preserve">. </w:t>
      </w:r>
      <w:r w:rsidR="60AF7684" w:rsidRPr="0070674C">
        <w:rPr>
          <w:rFonts w:ascii="Arial" w:eastAsia="Arial" w:hAnsi="Arial" w:cs="Arial"/>
          <w:color w:val="000000" w:themeColor="text1"/>
        </w:rPr>
        <w:t>As a</w:t>
      </w:r>
      <w:r w:rsidR="00142381" w:rsidRPr="0070674C">
        <w:rPr>
          <w:rFonts w:ascii="Arial" w:eastAsia="Arial" w:hAnsi="Arial" w:cs="Arial"/>
          <w:color w:val="000000" w:themeColor="text1"/>
        </w:rPr>
        <w:t xml:space="preserve"> reminder, one action plan per entity identified should be submitted. </w:t>
      </w:r>
      <w:r w:rsidR="00710BF7" w:rsidRPr="0070674C">
        <w:rPr>
          <w:rFonts w:ascii="Arial" w:eastAsia="Arial" w:hAnsi="Arial" w:cs="Arial"/>
          <w:color w:val="000000" w:themeColor="text1"/>
        </w:rPr>
        <w:t xml:space="preserve">A list of </w:t>
      </w:r>
      <w:hyperlink r:id="rId12" w:history="1">
        <w:r w:rsidR="00710BF7" w:rsidRPr="0070674C">
          <w:rPr>
            <w:rStyle w:val="Hyperlink"/>
            <w:rFonts w:ascii="Arial" w:eastAsia="Arial" w:hAnsi="Arial" w:cs="Arial"/>
          </w:rPr>
          <w:t>Cohort II</w:t>
        </w:r>
      </w:hyperlink>
      <w:r w:rsidR="00710BF7" w:rsidRPr="0070674C">
        <w:rPr>
          <w:rFonts w:ascii="Arial" w:eastAsia="Arial" w:hAnsi="Arial" w:cs="Arial"/>
          <w:color w:val="000000" w:themeColor="text1"/>
        </w:rPr>
        <w:t xml:space="preserve"> and </w:t>
      </w:r>
      <w:hyperlink r:id="rId13" w:history="1">
        <w:r w:rsidR="00710BF7" w:rsidRPr="0070674C">
          <w:rPr>
            <w:rStyle w:val="Hyperlink"/>
            <w:rFonts w:ascii="Arial" w:eastAsia="Arial" w:hAnsi="Arial" w:cs="Arial"/>
          </w:rPr>
          <w:t>Cohort III</w:t>
        </w:r>
      </w:hyperlink>
      <w:r w:rsidR="00710BF7" w:rsidRPr="0070674C">
        <w:rPr>
          <w:rFonts w:ascii="Arial" w:eastAsia="Arial" w:hAnsi="Arial" w:cs="Arial"/>
          <w:color w:val="000000" w:themeColor="text1"/>
        </w:rPr>
        <w:t xml:space="preserve"> could be found on DESE’s Rethinking Discipline Page.</w:t>
      </w:r>
    </w:p>
    <w:p w14:paraId="0B7E83BD" w14:textId="1C42CFC4" w:rsidR="002F2EF5" w:rsidRPr="0070674C" w:rsidRDefault="7B0E012D" w:rsidP="2BAC88AD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1: Build Your Team &amp; Set Context</w:t>
      </w:r>
    </w:p>
    <w:p w14:paraId="5537A976" w14:textId="35608082" w:rsidR="002F2EF5" w:rsidRPr="0070674C" w:rsidRDefault="7B0E012D" w:rsidP="2BAC88AD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0070674C">
        <w:rPr>
          <w:rFonts w:ascii="Arial" w:eastAsia="Arial" w:hAnsi="Arial" w:cs="Arial"/>
        </w:rPr>
        <w:t xml:space="preserve">Identify </w:t>
      </w:r>
      <w:r w:rsidRPr="0070674C">
        <w:rPr>
          <w:rFonts w:ascii="Arial" w:eastAsia="Arial" w:hAnsi="Arial" w:cs="Arial"/>
          <w:b/>
        </w:rPr>
        <w:t>team members involved</w:t>
      </w:r>
      <w:r w:rsidRPr="0070674C">
        <w:rPr>
          <w:rFonts w:ascii="Arial" w:eastAsia="Arial" w:hAnsi="Arial" w:cs="Arial"/>
        </w:rPr>
        <w:t xml:space="preserve"> (administrators, educators, specialists, and other stakeholders</w:t>
      </w:r>
      <w:r w:rsidR="00D8575E" w:rsidRPr="0070674C">
        <w:rPr>
          <w:rFonts w:ascii="Arial" w:eastAsia="Arial" w:hAnsi="Arial" w:cs="Arial"/>
        </w:rPr>
        <w:t xml:space="preserve"> including students and families </w:t>
      </w:r>
      <w:r w:rsidR="00271D22" w:rsidRPr="0070674C">
        <w:rPr>
          <w:rFonts w:ascii="Arial" w:eastAsia="Arial" w:hAnsi="Arial" w:cs="Arial"/>
        </w:rPr>
        <w:t>(</w:t>
      </w:r>
      <w:r w:rsidR="00D8575E" w:rsidRPr="0070674C">
        <w:rPr>
          <w:rFonts w:ascii="Arial" w:eastAsia="Arial" w:hAnsi="Arial" w:cs="Arial"/>
        </w:rPr>
        <w:t>if applicable</w:t>
      </w:r>
      <w:r w:rsidR="757CA3BE" w:rsidRPr="0070674C">
        <w:rPr>
          <w:rFonts w:ascii="Arial" w:eastAsia="Arial" w:hAnsi="Arial" w:cs="Arial"/>
        </w:rPr>
        <w:t>)</w:t>
      </w:r>
      <w:r w:rsidRPr="0070674C">
        <w:rPr>
          <w:rFonts w:ascii="Arial" w:eastAsia="Arial" w:hAnsi="Arial" w:cs="Arial"/>
        </w:rPr>
        <w:t>.</w:t>
      </w:r>
      <w:r w:rsidR="1667A331" w:rsidRPr="0070674C">
        <w:rPr>
          <w:rFonts w:ascii="Arial" w:eastAsia="Arial" w:hAnsi="Arial" w:cs="Arial"/>
        </w:rPr>
        <w:t xml:space="preserve"> </w:t>
      </w:r>
      <w:r w:rsidR="1667A331" w:rsidRPr="0070674C">
        <w:rPr>
          <w:rFonts w:ascii="Arial" w:eastAsia="Arial" w:hAnsi="Arial" w:cs="Arial"/>
          <w:color w:val="000000" w:themeColor="text1"/>
        </w:rPr>
        <w:t>Ensure representation from leadership, instruction, and student support roles.</w:t>
      </w:r>
    </w:p>
    <w:p w14:paraId="7AE69603" w14:textId="033B26D1" w:rsidR="002F2EF5" w:rsidRPr="0070674C" w:rsidRDefault="7B0E012D" w:rsidP="617DB43E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Confirm the </w:t>
      </w:r>
      <w:r w:rsidRPr="0070674C">
        <w:rPr>
          <w:rFonts w:ascii="Arial" w:eastAsia="Arial" w:hAnsi="Arial" w:cs="Arial"/>
          <w:b/>
        </w:rPr>
        <w:t>school/district</w:t>
      </w:r>
      <w:r w:rsidRPr="0070674C">
        <w:rPr>
          <w:rFonts w:ascii="Arial" w:eastAsia="Arial" w:hAnsi="Arial" w:cs="Arial"/>
        </w:rPr>
        <w:t xml:space="preserve"> name.</w:t>
      </w:r>
    </w:p>
    <w:p w14:paraId="05DF99C9" w14:textId="3BC95B76" w:rsidR="002F2EF5" w:rsidRPr="0070674C" w:rsidRDefault="7B0E012D" w:rsidP="617DB43E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Review the </w:t>
      </w:r>
      <w:r w:rsidRPr="0070674C">
        <w:rPr>
          <w:rFonts w:ascii="Arial" w:eastAsia="Arial" w:hAnsi="Arial" w:cs="Arial"/>
          <w:b/>
        </w:rPr>
        <w:t>purpose</w:t>
      </w:r>
      <w:r w:rsidRPr="0070674C">
        <w:rPr>
          <w:rFonts w:ascii="Arial" w:eastAsia="Arial" w:hAnsi="Arial" w:cs="Arial"/>
        </w:rPr>
        <w:t xml:space="preserve"> of the action plan together so all members share a common understanding of the goals and expectations.</w:t>
      </w:r>
    </w:p>
    <w:p w14:paraId="7205986F" w14:textId="77C02BD4" w:rsidR="002F2EF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2: Review the Timeline &amp; Deadlines</w:t>
      </w:r>
    </w:p>
    <w:p w14:paraId="473314EF" w14:textId="337BD800" w:rsidR="005B7997" w:rsidRPr="0070674C" w:rsidRDefault="00CD0C19" w:rsidP="2BAC88AD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0070674C">
        <w:rPr>
          <w:rFonts w:ascii="Arial" w:eastAsia="Arial" w:hAnsi="Arial" w:cs="Arial"/>
          <w:color w:val="000000" w:themeColor="text1"/>
        </w:rPr>
        <w:t>Identify</w:t>
      </w:r>
      <w:r w:rsidR="1F63E0A3" w:rsidRPr="0070674C">
        <w:rPr>
          <w:rFonts w:ascii="Arial" w:eastAsia="Arial" w:hAnsi="Arial" w:cs="Arial"/>
          <w:color w:val="000000" w:themeColor="text1"/>
        </w:rPr>
        <w:t xml:space="preserve"> </w:t>
      </w:r>
      <w:r w:rsidR="006221E2" w:rsidRPr="0070674C">
        <w:rPr>
          <w:rFonts w:ascii="Arial" w:eastAsia="Arial" w:hAnsi="Arial" w:cs="Arial"/>
          <w:color w:val="000000" w:themeColor="text1"/>
        </w:rPr>
        <w:t xml:space="preserve">all </w:t>
      </w:r>
      <w:r w:rsidR="1F63E0A3" w:rsidRPr="0070674C">
        <w:rPr>
          <w:rFonts w:ascii="Arial" w:eastAsia="Arial" w:hAnsi="Arial" w:cs="Arial"/>
          <w:color w:val="000000" w:themeColor="text1"/>
        </w:rPr>
        <w:t xml:space="preserve">required due dates and </w:t>
      </w:r>
      <w:r w:rsidR="006221E2" w:rsidRPr="0070674C">
        <w:rPr>
          <w:rFonts w:ascii="Arial" w:eastAsia="Arial" w:hAnsi="Arial" w:cs="Arial"/>
          <w:color w:val="000000" w:themeColor="text1"/>
        </w:rPr>
        <w:t xml:space="preserve">proactively </w:t>
      </w:r>
      <w:r w:rsidR="1F63E0A3" w:rsidRPr="0070674C">
        <w:rPr>
          <w:rFonts w:ascii="Arial" w:eastAsia="Arial" w:hAnsi="Arial" w:cs="Arial"/>
          <w:color w:val="000000" w:themeColor="text1"/>
        </w:rPr>
        <w:t xml:space="preserve">schedule meetings </w:t>
      </w:r>
      <w:r w:rsidR="00063711" w:rsidRPr="0070674C">
        <w:rPr>
          <w:rFonts w:ascii="Arial" w:eastAsia="Arial" w:hAnsi="Arial" w:cs="Arial"/>
          <w:color w:val="000000" w:themeColor="text1"/>
        </w:rPr>
        <w:t>to</w:t>
      </w:r>
      <w:r w:rsidR="00DB128B" w:rsidRPr="0070674C">
        <w:rPr>
          <w:rFonts w:ascii="Arial" w:eastAsia="Arial" w:hAnsi="Arial" w:cs="Arial"/>
          <w:color w:val="000000" w:themeColor="text1"/>
        </w:rPr>
        <w:t xml:space="preserve"> </w:t>
      </w:r>
      <w:r w:rsidR="00926B79" w:rsidRPr="0070674C">
        <w:rPr>
          <w:rFonts w:ascii="Arial" w:eastAsia="Arial" w:hAnsi="Arial" w:cs="Arial"/>
          <w:color w:val="000000" w:themeColor="text1"/>
        </w:rPr>
        <w:t xml:space="preserve">support planning, discussion, </w:t>
      </w:r>
      <w:r w:rsidR="00A87567" w:rsidRPr="0070674C">
        <w:rPr>
          <w:rFonts w:ascii="Arial" w:eastAsia="Arial" w:hAnsi="Arial" w:cs="Arial"/>
          <w:color w:val="000000" w:themeColor="text1"/>
        </w:rPr>
        <w:t xml:space="preserve">and </w:t>
      </w:r>
      <w:r w:rsidR="00926B79" w:rsidRPr="0070674C">
        <w:rPr>
          <w:rFonts w:ascii="Arial" w:eastAsia="Arial" w:hAnsi="Arial" w:cs="Arial"/>
          <w:color w:val="000000" w:themeColor="text1"/>
        </w:rPr>
        <w:t>review</w:t>
      </w:r>
      <w:r w:rsidR="00A87567" w:rsidRPr="0070674C">
        <w:rPr>
          <w:rFonts w:ascii="Arial" w:eastAsia="Arial" w:hAnsi="Arial" w:cs="Arial"/>
          <w:color w:val="000000" w:themeColor="text1"/>
        </w:rPr>
        <w:t xml:space="preserve"> for</w:t>
      </w:r>
      <w:r w:rsidR="00926B79" w:rsidRPr="0070674C">
        <w:rPr>
          <w:rFonts w:ascii="Arial" w:eastAsia="Arial" w:hAnsi="Arial" w:cs="Arial"/>
          <w:color w:val="000000" w:themeColor="text1"/>
        </w:rPr>
        <w:t xml:space="preserve"> timely completion</w:t>
      </w:r>
      <w:r w:rsidR="1F63E0A3" w:rsidRPr="0070674C">
        <w:rPr>
          <w:rFonts w:ascii="Arial" w:eastAsia="Arial" w:hAnsi="Arial" w:cs="Arial"/>
          <w:color w:val="000000" w:themeColor="text1"/>
        </w:rPr>
        <w:t>.</w:t>
      </w:r>
    </w:p>
    <w:p w14:paraId="13B48CF1" w14:textId="3786BDFB" w:rsidR="1F63E0A3" w:rsidRPr="0070674C" w:rsidRDefault="1F63E0A3" w:rsidP="2BAC88AD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0070674C">
        <w:rPr>
          <w:rFonts w:ascii="Arial" w:eastAsia="Arial" w:hAnsi="Arial" w:cs="Arial"/>
          <w:color w:val="000000" w:themeColor="text1"/>
        </w:rPr>
        <w:t>Align action steps to review windows</w:t>
      </w:r>
      <w:r w:rsidR="79A0313C" w:rsidRPr="0070674C">
        <w:rPr>
          <w:rFonts w:ascii="Arial" w:eastAsia="Arial" w:hAnsi="Arial" w:cs="Arial"/>
          <w:color w:val="000000" w:themeColor="text1"/>
        </w:rPr>
        <w:t xml:space="preserve"> (i.e., what action steps will occur by Fall 2026 review, what action steps will happen by late Winter 2027 review)</w:t>
      </w:r>
    </w:p>
    <w:p w14:paraId="522BC050" w14:textId="6562C921" w:rsidR="002F2EF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3: Complete “Strengths &amp; Needs”</w:t>
      </w:r>
    </w:p>
    <w:p w14:paraId="21D8CF6E" w14:textId="5277A6DF" w:rsidR="002F2EF5" w:rsidRPr="0070674C" w:rsidRDefault="393D4212" w:rsidP="2BAC88AD">
      <w:pPr>
        <w:spacing w:before="210" w:after="21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This section grounds your goals in evidence and lived practice. </w:t>
      </w:r>
      <w:r w:rsidR="7B0E012D" w:rsidRPr="0070674C">
        <w:rPr>
          <w:rFonts w:ascii="Arial" w:eastAsia="Arial" w:hAnsi="Arial" w:cs="Arial"/>
        </w:rPr>
        <w:t>Using data, resource mapping, and team discussion, document:</w:t>
      </w:r>
    </w:p>
    <w:p w14:paraId="0485734B" w14:textId="1EEB4947" w:rsidR="002F2EF5" w:rsidRPr="0070674C" w:rsidRDefault="7B0E012D" w:rsidP="617DB43E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  <w:b/>
        </w:rPr>
        <w:t>Key strengths</w:t>
      </w:r>
      <w:r w:rsidRPr="0070674C">
        <w:rPr>
          <w:rFonts w:ascii="Arial" w:eastAsia="Arial" w:hAnsi="Arial" w:cs="Arial"/>
        </w:rPr>
        <w:t xml:space="preserve"> in current discipline and student support systems</w:t>
      </w:r>
    </w:p>
    <w:p w14:paraId="1395B48E" w14:textId="07F0E023" w:rsidR="002F2EF5" w:rsidRPr="0070674C" w:rsidRDefault="7B0E012D" w:rsidP="617DB43E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  <w:b/>
        </w:rPr>
        <w:t>Most significant gaps</w:t>
      </w:r>
      <w:r w:rsidRPr="0070674C">
        <w:rPr>
          <w:rFonts w:ascii="Arial" w:eastAsia="Arial" w:hAnsi="Arial" w:cs="Arial"/>
        </w:rPr>
        <w:t xml:space="preserve"> affecting equity and effectiveness</w:t>
      </w:r>
    </w:p>
    <w:p w14:paraId="042E36E2" w14:textId="14A3A385" w:rsidR="002F2EF5" w:rsidRPr="0070674C" w:rsidRDefault="7B0E012D" w:rsidP="617DB43E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  <w:b/>
        </w:rPr>
        <w:t>High‑impact opportunities</w:t>
      </w:r>
      <w:r w:rsidRPr="0070674C">
        <w:rPr>
          <w:rFonts w:ascii="Arial" w:eastAsia="Arial" w:hAnsi="Arial" w:cs="Arial"/>
        </w:rPr>
        <w:t xml:space="preserve"> for improvement</w:t>
      </w:r>
    </w:p>
    <w:p w14:paraId="69255FB6" w14:textId="1F0B75DE" w:rsidR="002F2EF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lastRenderedPageBreak/>
        <w:t>Step 4: Identify Areas of Focus</w:t>
      </w:r>
    </w:p>
    <w:p w14:paraId="3306219E" w14:textId="190DF02F" w:rsidR="002F2EF5" w:rsidRPr="0070674C" w:rsidRDefault="7B0E012D" w:rsidP="2BAC88AD">
      <w:pPr>
        <w:spacing w:before="210" w:after="21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Select up to </w:t>
      </w:r>
      <w:r w:rsidRPr="0070674C">
        <w:rPr>
          <w:rFonts w:ascii="Arial" w:eastAsia="Arial" w:hAnsi="Arial" w:cs="Arial"/>
          <w:b/>
        </w:rPr>
        <w:t>three Areas of Focus</w:t>
      </w:r>
      <w:r w:rsidRPr="0070674C">
        <w:rPr>
          <w:rFonts w:ascii="Arial" w:eastAsia="Arial" w:hAnsi="Arial" w:cs="Arial"/>
        </w:rPr>
        <w:t xml:space="preserve"> that will have the greatest impact on reducing exclusionary discipline and disproportionality. Each </w:t>
      </w:r>
      <w:r w:rsidR="1AB4BB89" w:rsidRPr="0070674C">
        <w:rPr>
          <w:rFonts w:ascii="Arial" w:eastAsia="Arial" w:hAnsi="Arial" w:cs="Arial"/>
        </w:rPr>
        <w:t xml:space="preserve">priority </w:t>
      </w:r>
      <w:r w:rsidRPr="0070674C">
        <w:rPr>
          <w:rFonts w:ascii="Arial" w:eastAsia="Arial" w:hAnsi="Arial" w:cs="Arial"/>
        </w:rPr>
        <w:t>area should be clear, actionable, and data‑informed.</w:t>
      </w:r>
      <w:r w:rsidR="61786BDB" w:rsidRPr="0070674C">
        <w:rPr>
          <w:rFonts w:ascii="Arial" w:eastAsia="Arial" w:hAnsi="Arial" w:cs="Arial"/>
        </w:rPr>
        <w:t xml:space="preserve"> Ensure areas are within the team’s influence.</w:t>
      </w:r>
    </w:p>
    <w:p w14:paraId="1ED8B540" w14:textId="2F6509C6" w:rsidR="28AA5B5F" w:rsidRPr="0070674C" w:rsidRDefault="28AA5B5F" w:rsidP="41CA674F">
      <w:p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  <w:b/>
        </w:rPr>
        <w:t>Note:</w:t>
      </w:r>
      <w:r w:rsidRPr="0070674C">
        <w:rPr>
          <w:rFonts w:ascii="Arial" w:eastAsia="Arial" w:hAnsi="Arial" w:cs="Arial"/>
        </w:rPr>
        <w:t xml:space="preserve"> Schools and districts are not required to identify three areas of focus; one or two priority areas may be identified as appropriate.</w:t>
      </w:r>
    </w:p>
    <w:p w14:paraId="4C07320B" w14:textId="5C888CC2" w:rsidR="002F2EF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5: Write Strong Goals &amp; Action Steps</w:t>
      </w:r>
    </w:p>
    <w:p w14:paraId="5E525BB9" w14:textId="10BDF73F" w:rsidR="002F2EF5" w:rsidRPr="0070674C" w:rsidRDefault="7B0E012D" w:rsidP="617DB43E">
      <w:pPr>
        <w:spacing w:before="210" w:after="21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For each Area of Focus:</w:t>
      </w:r>
    </w:p>
    <w:p w14:paraId="2263D976" w14:textId="5813E33A" w:rsidR="002F2EF5" w:rsidRPr="0070674C" w:rsidRDefault="7B0E012D" w:rsidP="2BAC88AD">
      <w:pPr>
        <w:pStyle w:val="ListParagraph"/>
        <w:numPr>
          <w:ilvl w:val="0"/>
          <w:numId w:val="8"/>
        </w:numPr>
        <w:spacing w:after="0" w:line="300" w:lineRule="auto"/>
        <w:rPr>
          <w:rFonts w:ascii="Arial" w:eastAsia="Arial" w:hAnsi="Arial" w:cs="Arial"/>
          <w:b/>
        </w:rPr>
      </w:pPr>
      <w:r w:rsidRPr="0070674C">
        <w:rPr>
          <w:rFonts w:ascii="Arial" w:eastAsia="Arial" w:hAnsi="Arial" w:cs="Arial"/>
        </w:rPr>
        <w:t xml:space="preserve">Write </w:t>
      </w:r>
      <w:r w:rsidRPr="0070674C">
        <w:rPr>
          <w:rFonts w:ascii="Arial" w:eastAsia="Arial" w:hAnsi="Arial" w:cs="Arial"/>
          <w:b/>
        </w:rPr>
        <w:t>one clear goal</w:t>
      </w:r>
      <w:r w:rsidR="16A6BF23" w:rsidRPr="0070674C">
        <w:rPr>
          <w:rFonts w:ascii="Arial" w:eastAsia="Arial" w:hAnsi="Arial" w:cs="Arial"/>
          <w:b/>
        </w:rPr>
        <w:t xml:space="preserve"> </w:t>
      </w:r>
      <w:r w:rsidR="7B4DD0A4" w:rsidRPr="0070674C">
        <w:rPr>
          <w:rFonts w:ascii="Arial" w:eastAsia="Arial" w:hAnsi="Arial" w:cs="Arial"/>
        </w:rPr>
        <w:t>that is</w:t>
      </w:r>
      <w:r w:rsidR="7B4DD0A4" w:rsidRPr="0070674C">
        <w:rPr>
          <w:rFonts w:ascii="Arial" w:eastAsia="Arial" w:hAnsi="Arial" w:cs="Arial"/>
          <w:b/>
        </w:rPr>
        <w:t xml:space="preserve"> </w:t>
      </w:r>
      <w:r w:rsidR="16A6BF23" w:rsidRPr="0070674C">
        <w:rPr>
          <w:rFonts w:ascii="Arial" w:eastAsia="Arial" w:hAnsi="Arial" w:cs="Arial"/>
        </w:rPr>
        <w:t>SMART</w:t>
      </w:r>
      <w:r w:rsidR="00DE2E70" w:rsidRPr="0070674C">
        <w:rPr>
          <w:rFonts w:ascii="Arial" w:eastAsia="Arial" w:hAnsi="Arial" w:cs="Arial"/>
        </w:rPr>
        <w:t xml:space="preserve"> (Specific, Measurable, Achievable, Relevant, Time-bound)</w:t>
      </w:r>
    </w:p>
    <w:p w14:paraId="5ABB7F8C" w14:textId="06773816" w:rsidR="002F2EF5" w:rsidRPr="0070674C" w:rsidRDefault="7B0E012D" w:rsidP="2BAC88AD">
      <w:pPr>
        <w:pStyle w:val="ListParagraph"/>
        <w:numPr>
          <w:ilvl w:val="0"/>
          <w:numId w:val="8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List specific </w:t>
      </w:r>
      <w:r w:rsidRPr="0070674C">
        <w:rPr>
          <w:rFonts w:ascii="Arial" w:eastAsia="Arial" w:hAnsi="Arial" w:cs="Arial"/>
          <w:b/>
        </w:rPr>
        <w:t>action steps</w:t>
      </w:r>
      <w:r w:rsidRPr="0070674C">
        <w:rPr>
          <w:rFonts w:ascii="Arial" w:eastAsia="Arial" w:hAnsi="Arial" w:cs="Arial"/>
        </w:rPr>
        <w:t xml:space="preserve"> (What)</w:t>
      </w:r>
      <w:r w:rsidR="7B142C0E" w:rsidRPr="0070674C">
        <w:rPr>
          <w:rFonts w:ascii="Arial" w:eastAsia="Arial" w:hAnsi="Arial" w:cs="Arial"/>
        </w:rPr>
        <w:t xml:space="preserve"> - action steps should be practical, sequenced, and measurable.</w:t>
      </w:r>
    </w:p>
    <w:p w14:paraId="0E9F8B4E" w14:textId="4FFFB5EE" w:rsidR="002F2EF5" w:rsidRPr="0070674C" w:rsidRDefault="7B0E012D" w:rsidP="2BAC88AD">
      <w:pPr>
        <w:pStyle w:val="ListParagraph"/>
        <w:numPr>
          <w:ilvl w:val="0"/>
          <w:numId w:val="8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Assign </w:t>
      </w:r>
      <w:r w:rsidRPr="0070674C">
        <w:rPr>
          <w:rFonts w:ascii="Arial" w:eastAsia="Arial" w:hAnsi="Arial" w:cs="Arial"/>
          <w:b/>
        </w:rPr>
        <w:t>person(s) responsible</w:t>
      </w:r>
      <w:r w:rsidRPr="0070674C">
        <w:rPr>
          <w:rFonts w:ascii="Arial" w:eastAsia="Arial" w:hAnsi="Arial" w:cs="Arial"/>
        </w:rPr>
        <w:t xml:space="preserve"> (Who)</w:t>
      </w:r>
      <w:r w:rsidR="5CAD6C6D" w:rsidRPr="0070674C">
        <w:rPr>
          <w:rFonts w:ascii="Arial" w:eastAsia="Arial" w:hAnsi="Arial" w:cs="Arial"/>
        </w:rPr>
        <w:t xml:space="preserve"> for the action step</w:t>
      </w:r>
    </w:p>
    <w:p w14:paraId="741A89A2" w14:textId="2202F14D" w:rsidR="002F2EF5" w:rsidRPr="0070674C" w:rsidRDefault="7B0E012D" w:rsidP="617DB43E">
      <w:pPr>
        <w:pStyle w:val="ListParagraph"/>
        <w:numPr>
          <w:ilvl w:val="0"/>
          <w:numId w:val="8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Set </w:t>
      </w:r>
      <w:r w:rsidRPr="0070674C">
        <w:rPr>
          <w:rFonts w:ascii="Arial" w:eastAsia="Arial" w:hAnsi="Arial" w:cs="Arial"/>
          <w:b/>
        </w:rPr>
        <w:t>timelines and due dates</w:t>
      </w:r>
      <w:r w:rsidRPr="0070674C">
        <w:rPr>
          <w:rFonts w:ascii="Arial" w:eastAsia="Arial" w:hAnsi="Arial" w:cs="Arial"/>
        </w:rPr>
        <w:t xml:space="preserve"> (When)</w:t>
      </w:r>
    </w:p>
    <w:p w14:paraId="34BF9544" w14:textId="47D7B29B" w:rsidR="002F2EF5" w:rsidRPr="0070674C" w:rsidRDefault="7B0E012D" w:rsidP="2BAC88AD">
      <w:pPr>
        <w:pStyle w:val="ListParagraph"/>
        <w:numPr>
          <w:ilvl w:val="0"/>
          <w:numId w:val="8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Use the Notes column to track progress and adjustments</w:t>
      </w:r>
    </w:p>
    <w:p w14:paraId="43D4864B" w14:textId="36C5CEE1" w:rsidR="002F2EF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6: Define Success Criteria &amp; Data</w:t>
      </w:r>
    </w:p>
    <w:p w14:paraId="36CD0566" w14:textId="1503CB0B" w:rsidR="002F2EF5" w:rsidRPr="0070674C" w:rsidRDefault="5BEF0BD0" w:rsidP="2BAC88AD">
      <w:pPr>
        <w:spacing w:before="210" w:after="21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To ensure shared understanding and meaningful evaluation</w:t>
      </w:r>
      <w:r w:rsidR="7B0E012D" w:rsidRPr="0070674C">
        <w:rPr>
          <w:rFonts w:ascii="Arial" w:eastAsia="Arial" w:hAnsi="Arial" w:cs="Arial"/>
        </w:rPr>
        <w:t>, describe what success looks like</w:t>
      </w:r>
      <w:r w:rsidR="799EDB77" w:rsidRPr="0070674C">
        <w:rPr>
          <w:rFonts w:ascii="Arial" w:eastAsia="Arial" w:hAnsi="Arial" w:cs="Arial"/>
        </w:rPr>
        <w:t xml:space="preserve"> for each goal</w:t>
      </w:r>
      <w:r w:rsidR="7B0E012D" w:rsidRPr="0070674C">
        <w:rPr>
          <w:rFonts w:ascii="Arial" w:eastAsia="Arial" w:hAnsi="Arial" w:cs="Arial"/>
        </w:rPr>
        <w:t>:</w:t>
      </w:r>
    </w:p>
    <w:p w14:paraId="21527A73" w14:textId="17A63D0E" w:rsidR="002F2EF5" w:rsidRPr="0070674C" w:rsidRDefault="7B0E012D" w:rsidP="617DB43E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b/>
        </w:rPr>
      </w:pPr>
      <w:r w:rsidRPr="0070674C">
        <w:rPr>
          <w:rFonts w:ascii="Arial" w:eastAsia="Arial" w:hAnsi="Arial" w:cs="Arial"/>
        </w:rPr>
        <w:t xml:space="preserve">For </w:t>
      </w:r>
      <w:r w:rsidRPr="0070674C">
        <w:rPr>
          <w:rFonts w:ascii="Arial" w:eastAsia="Arial" w:hAnsi="Arial" w:cs="Arial"/>
          <w:b/>
        </w:rPr>
        <w:t>students</w:t>
      </w:r>
    </w:p>
    <w:p w14:paraId="5F9C661B" w14:textId="5271E9B5" w:rsidR="002F2EF5" w:rsidRPr="0070674C" w:rsidRDefault="7B0E012D" w:rsidP="617DB43E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b/>
        </w:rPr>
      </w:pPr>
      <w:r w:rsidRPr="0070674C">
        <w:rPr>
          <w:rFonts w:ascii="Arial" w:eastAsia="Arial" w:hAnsi="Arial" w:cs="Arial"/>
        </w:rPr>
        <w:t xml:space="preserve">For </w:t>
      </w:r>
      <w:r w:rsidRPr="0070674C">
        <w:rPr>
          <w:rFonts w:ascii="Arial" w:eastAsia="Arial" w:hAnsi="Arial" w:cs="Arial"/>
          <w:b/>
        </w:rPr>
        <w:t>staff</w:t>
      </w:r>
    </w:p>
    <w:p w14:paraId="21170CC7" w14:textId="3F44792F" w:rsidR="002F2EF5" w:rsidRPr="0070674C" w:rsidRDefault="7B0E012D" w:rsidP="617DB43E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b/>
        </w:rPr>
      </w:pPr>
      <w:r w:rsidRPr="0070674C">
        <w:rPr>
          <w:rFonts w:ascii="Arial" w:eastAsia="Arial" w:hAnsi="Arial" w:cs="Arial"/>
        </w:rPr>
        <w:t xml:space="preserve">For the </w:t>
      </w:r>
      <w:r w:rsidRPr="0070674C">
        <w:rPr>
          <w:rFonts w:ascii="Arial" w:eastAsia="Arial" w:hAnsi="Arial" w:cs="Arial"/>
          <w:b/>
        </w:rPr>
        <w:t>school/district</w:t>
      </w:r>
    </w:p>
    <w:p w14:paraId="1EB2BE47" w14:textId="3B406818" w:rsidR="002F2EF5" w:rsidRPr="0070674C" w:rsidRDefault="1FBEF16E" w:rsidP="2BAC88AD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Identify what the e</w:t>
      </w:r>
      <w:r w:rsidR="7B0E012D" w:rsidRPr="0070674C">
        <w:rPr>
          <w:rFonts w:ascii="Arial" w:eastAsia="Arial" w:hAnsi="Arial" w:cs="Arial"/>
        </w:rPr>
        <w:t xml:space="preserve">xpected </w:t>
      </w:r>
      <w:r w:rsidR="7B0E012D" w:rsidRPr="0070674C">
        <w:rPr>
          <w:rFonts w:ascii="Arial" w:eastAsia="Arial" w:hAnsi="Arial" w:cs="Arial"/>
          <w:b/>
        </w:rPr>
        <w:t>impact</w:t>
      </w:r>
      <w:r w:rsidR="54782C61" w:rsidRPr="0070674C">
        <w:rPr>
          <w:rFonts w:ascii="Arial" w:eastAsia="Arial" w:hAnsi="Arial" w:cs="Arial"/>
          <w:b/>
        </w:rPr>
        <w:t xml:space="preserve"> </w:t>
      </w:r>
      <w:r w:rsidR="54782C61" w:rsidRPr="0070674C">
        <w:rPr>
          <w:rFonts w:ascii="Arial" w:eastAsia="Arial" w:hAnsi="Arial" w:cs="Arial"/>
        </w:rPr>
        <w:t>is of the work related to the goal and action steps</w:t>
      </w:r>
    </w:p>
    <w:p w14:paraId="6976072E" w14:textId="4A73EFEA" w:rsidR="002F2EF5" w:rsidRPr="0070674C" w:rsidRDefault="54782C61" w:rsidP="617DB43E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Identify what </w:t>
      </w:r>
      <w:r w:rsidRPr="0070674C">
        <w:rPr>
          <w:rFonts w:ascii="Arial" w:eastAsia="Arial" w:hAnsi="Arial" w:cs="Arial"/>
          <w:b/>
        </w:rPr>
        <w:t>f</w:t>
      </w:r>
      <w:r w:rsidR="7B0E012D" w:rsidRPr="0070674C">
        <w:rPr>
          <w:rFonts w:ascii="Arial" w:eastAsia="Arial" w:hAnsi="Arial" w:cs="Arial"/>
          <w:b/>
        </w:rPr>
        <w:t>idelity and outcome data</w:t>
      </w:r>
      <w:r w:rsidR="7B0E012D" w:rsidRPr="0070674C">
        <w:rPr>
          <w:rFonts w:ascii="Arial" w:eastAsia="Arial" w:hAnsi="Arial" w:cs="Arial"/>
        </w:rPr>
        <w:t xml:space="preserve"> you will collect</w:t>
      </w:r>
      <w:r w:rsidR="43A1498C" w:rsidRPr="0070674C">
        <w:rPr>
          <w:rFonts w:ascii="Arial" w:eastAsia="Arial" w:hAnsi="Arial" w:cs="Arial"/>
        </w:rPr>
        <w:t xml:space="preserve"> to measure that the goals is successful and completed</w:t>
      </w:r>
    </w:p>
    <w:p w14:paraId="0DD20B3D" w14:textId="311424CD" w:rsidR="003D1DA5" w:rsidRPr="0070674C" w:rsidRDefault="003D1DA5" w:rsidP="003D1DA5">
      <w:pPr>
        <w:pStyle w:val="NormalWeb"/>
        <w:numPr>
          <w:ilvl w:val="1"/>
          <w:numId w:val="4"/>
        </w:numPr>
        <w:spacing w:line="300" w:lineRule="atLeast"/>
        <w:rPr>
          <w:rFonts w:ascii="Arial" w:eastAsia="Arial" w:hAnsi="Arial" w:cs="Arial"/>
        </w:rPr>
      </w:pPr>
      <w:r w:rsidRPr="0070674C">
        <w:rPr>
          <w:rStyle w:val="Strong"/>
          <w:rFonts w:ascii="Arial" w:eastAsia="Arial" w:hAnsi="Arial" w:cs="Arial"/>
        </w:rPr>
        <w:t>Fidelity data</w:t>
      </w:r>
      <w:r w:rsidRPr="0070674C">
        <w:rPr>
          <w:rFonts w:ascii="Arial" w:eastAsia="Arial" w:hAnsi="Arial" w:cs="Arial"/>
        </w:rPr>
        <w:t xml:space="preserve"> measure how well a practice, strategy, or activity is implemented as intended and answer the question: </w:t>
      </w:r>
      <w:r w:rsidRPr="0070674C">
        <w:rPr>
          <w:rStyle w:val="Emphasis"/>
          <w:rFonts w:ascii="Arial" w:eastAsia="Arial" w:hAnsi="Arial" w:cs="Arial"/>
        </w:rPr>
        <w:t>“Did we do what we planned to do?”</w:t>
      </w:r>
    </w:p>
    <w:p w14:paraId="4E05D5D0" w14:textId="7EDEAAD6" w:rsidR="003D1DA5" w:rsidRPr="0070674C" w:rsidRDefault="003D1DA5" w:rsidP="003D1DA5">
      <w:pPr>
        <w:pStyle w:val="NormalWeb"/>
        <w:numPr>
          <w:ilvl w:val="1"/>
          <w:numId w:val="4"/>
        </w:numPr>
        <w:spacing w:line="300" w:lineRule="atLeast"/>
        <w:rPr>
          <w:rFonts w:ascii="Arial" w:eastAsia="Arial" w:hAnsi="Arial" w:cs="Arial"/>
        </w:rPr>
      </w:pPr>
      <w:r w:rsidRPr="0070674C">
        <w:rPr>
          <w:rStyle w:val="Strong"/>
          <w:rFonts w:ascii="Arial" w:eastAsia="Arial" w:hAnsi="Arial" w:cs="Arial"/>
        </w:rPr>
        <w:t>Outcome data</w:t>
      </w:r>
      <w:r w:rsidRPr="0070674C">
        <w:rPr>
          <w:rFonts w:ascii="Arial" w:eastAsia="Arial" w:hAnsi="Arial" w:cs="Arial"/>
        </w:rPr>
        <w:t xml:space="preserve"> measure the results or effects of the plan on students, the school, or systems and answer the question: </w:t>
      </w:r>
      <w:r w:rsidRPr="0070674C">
        <w:rPr>
          <w:rStyle w:val="Emphasis"/>
          <w:rFonts w:ascii="Arial" w:eastAsia="Arial" w:hAnsi="Arial" w:cs="Arial"/>
        </w:rPr>
        <w:t>“Did our plan make a difference?”</w:t>
      </w:r>
    </w:p>
    <w:p w14:paraId="5017AE27" w14:textId="6FC670A9" w:rsidR="008F0EC5" w:rsidRPr="0070674C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lastRenderedPageBreak/>
        <w:t>Step 7</w:t>
      </w:r>
      <w:r w:rsidR="008F0EC5" w:rsidRPr="0070674C">
        <w:rPr>
          <w:rFonts w:ascii="Arial" w:eastAsia="Arial" w:hAnsi="Arial" w:cs="Arial"/>
          <w:b/>
          <w:sz w:val="24"/>
          <w:szCs w:val="24"/>
        </w:rPr>
        <w:t xml:space="preserve">: </w:t>
      </w:r>
      <w:r w:rsidR="74E038B4" w:rsidRPr="0070674C">
        <w:rPr>
          <w:rFonts w:ascii="Arial" w:eastAsia="Arial" w:hAnsi="Arial" w:cs="Arial"/>
          <w:b/>
          <w:sz w:val="24"/>
          <w:szCs w:val="24"/>
        </w:rPr>
        <w:t>Check Alignment with Priorities and Initiatives</w:t>
      </w:r>
    </w:p>
    <w:p w14:paraId="04FD6C0A" w14:textId="4DB30182" w:rsidR="00281F46" w:rsidRPr="0070674C" w:rsidRDefault="74E038B4" w:rsidP="41CA674F">
      <w:pPr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D</w:t>
      </w:r>
      <w:r w:rsidR="00281F46" w:rsidRPr="0070674C">
        <w:rPr>
          <w:rFonts w:ascii="Arial" w:eastAsia="Arial" w:hAnsi="Arial" w:cs="Arial"/>
        </w:rPr>
        <w:t xml:space="preserve">escribe how the goals and action steps in your action plan align with and support </w:t>
      </w:r>
      <w:r w:rsidR="00025480" w:rsidRPr="0070674C">
        <w:rPr>
          <w:rFonts w:ascii="Arial" w:eastAsia="Arial" w:hAnsi="Arial" w:cs="Arial"/>
        </w:rPr>
        <w:t xml:space="preserve">broader </w:t>
      </w:r>
      <w:r w:rsidR="00281F46" w:rsidRPr="0070674C">
        <w:rPr>
          <w:rFonts w:ascii="Arial" w:eastAsia="Arial" w:hAnsi="Arial" w:cs="Arial"/>
        </w:rPr>
        <w:t>school</w:t>
      </w:r>
      <w:r w:rsidR="00025480" w:rsidRPr="0070674C">
        <w:rPr>
          <w:rFonts w:ascii="Arial" w:eastAsia="Arial" w:hAnsi="Arial" w:cs="Arial"/>
        </w:rPr>
        <w:t xml:space="preserve"> </w:t>
      </w:r>
      <w:r w:rsidR="00281F46" w:rsidRPr="0070674C">
        <w:rPr>
          <w:rFonts w:ascii="Arial" w:eastAsia="Arial" w:hAnsi="Arial" w:cs="Arial"/>
        </w:rPr>
        <w:t>or district priorities, such as the strategic plan, school improvement plan, MTSS, student support frameworks, or other related initiatives.</w:t>
      </w:r>
    </w:p>
    <w:p w14:paraId="09265FC0" w14:textId="0C171724" w:rsidR="00281F46" w:rsidRPr="0070674C" w:rsidRDefault="00025480" w:rsidP="00281F46">
      <w:pPr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Consider</w:t>
      </w:r>
      <w:r w:rsidR="00281F46" w:rsidRPr="0070674C">
        <w:rPr>
          <w:rFonts w:ascii="Arial" w:eastAsia="Arial" w:hAnsi="Arial" w:cs="Arial"/>
        </w:rPr>
        <w:t>:</w:t>
      </w:r>
    </w:p>
    <w:p w14:paraId="088AAA47" w14:textId="77777777" w:rsidR="00281F46" w:rsidRPr="0070674C" w:rsidRDefault="00281F46" w:rsidP="00281F46">
      <w:pPr>
        <w:numPr>
          <w:ilvl w:val="0"/>
          <w:numId w:val="3"/>
        </w:numPr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Alignment with current initiatives, required plans, or districtwide efforts</w:t>
      </w:r>
    </w:p>
    <w:p w14:paraId="4AB30D94" w14:textId="77777777" w:rsidR="00281F46" w:rsidRPr="0070674C" w:rsidRDefault="00281F46" w:rsidP="00281F46">
      <w:pPr>
        <w:numPr>
          <w:ilvl w:val="0"/>
          <w:numId w:val="3"/>
        </w:numPr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Opportunities to leverage existing structures, teams, or resources</w:t>
      </w:r>
    </w:p>
    <w:p w14:paraId="05181111" w14:textId="1367730D" w:rsidR="00D82486" w:rsidRPr="0070674C" w:rsidRDefault="00281F46" w:rsidP="00281F46">
      <w:pPr>
        <w:numPr>
          <w:ilvl w:val="0"/>
          <w:numId w:val="3"/>
        </w:numPr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How alignment supports coherence, sustainability, and </w:t>
      </w:r>
      <w:r w:rsidR="37410992" w:rsidRPr="0070674C">
        <w:rPr>
          <w:rFonts w:ascii="Arial" w:eastAsia="Arial" w:hAnsi="Arial" w:cs="Arial"/>
        </w:rPr>
        <w:t>long-term</w:t>
      </w:r>
      <w:r w:rsidRPr="0070674C">
        <w:rPr>
          <w:rFonts w:ascii="Arial" w:eastAsia="Arial" w:hAnsi="Arial" w:cs="Arial"/>
        </w:rPr>
        <w:t xml:space="preserve"> </w:t>
      </w:r>
    </w:p>
    <w:p w14:paraId="36ADCE1B" w14:textId="2DF758D8" w:rsidR="00281F46" w:rsidRPr="0070674C" w:rsidRDefault="00281F46" w:rsidP="00A914BD">
      <w:pPr>
        <w:ind w:left="360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This section is intended to strengthen system coherence and ensure that discipline work is integrated into broader improvement efforts rather than implemented in isolation.</w:t>
      </w:r>
    </w:p>
    <w:p w14:paraId="67660D7A" w14:textId="78020C20" w:rsidR="002F2EF5" w:rsidRPr="0070674C" w:rsidRDefault="008F0EC5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70674C">
        <w:rPr>
          <w:rFonts w:ascii="Arial" w:eastAsia="Arial" w:hAnsi="Arial" w:cs="Arial"/>
          <w:b/>
          <w:sz w:val="24"/>
          <w:szCs w:val="24"/>
        </w:rPr>
        <w:t>Step 8</w:t>
      </w:r>
      <w:r w:rsidR="7B0E012D" w:rsidRPr="0070674C">
        <w:rPr>
          <w:rFonts w:ascii="Arial" w:eastAsia="Arial" w:hAnsi="Arial" w:cs="Arial"/>
          <w:b/>
          <w:sz w:val="24"/>
          <w:szCs w:val="24"/>
        </w:rPr>
        <w:t>: Monitor Progress During Reviews</w:t>
      </w:r>
    </w:p>
    <w:p w14:paraId="5C54B8F8" w14:textId="12C644CB" w:rsidR="68937277" w:rsidRPr="0070674C" w:rsidRDefault="68937277" w:rsidP="2BAC88AD">
      <w:pPr>
        <w:spacing w:before="210" w:after="21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Use review meetings to </w:t>
      </w:r>
      <w:r w:rsidR="05ECDCF0" w:rsidRPr="0070674C">
        <w:rPr>
          <w:rFonts w:ascii="Arial" w:eastAsia="Arial" w:hAnsi="Arial" w:cs="Arial"/>
        </w:rPr>
        <w:t xml:space="preserve">monitor </w:t>
      </w:r>
      <w:r w:rsidRPr="0070674C">
        <w:rPr>
          <w:rFonts w:ascii="Arial" w:eastAsia="Arial" w:hAnsi="Arial" w:cs="Arial"/>
        </w:rPr>
        <w:t xml:space="preserve">implementation and </w:t>
      </w:r>
      <w:r w:rsidR="7329D206" w:rsidRPr="0070674C">
        <w:rPr>
          <w:rFonts w:ascii="Arial" w:eastAsia="Arial" w:hAnsi="Arial" w:cs="Arial"/>
        </w:rPr>
        <w:t>impact. Data will help inform</w:t>
      </w:r>
      <w:r w:rsidRPr="0070674C">
        <w:rPr>
          <w:rFonts w:ascii="Arial" w:eastAsia="Arial" w:hAnsi="Arial" w:cs="Arial"/>
        </w:rPr>
        <w:t xml:space="preserve"> decisions about next steps.</w:t>
      </w:r>
      <w:r w:rsidR="33B0A953" w:rsidRPr="0070674C">
        <w:rPr>
          <w:rFonts w:ascii="Arial" w:eastAsia="Arial" w:hAnsi="Arial" w:cs="Arial"/>
        </w:rPr>
        <w:t xml:space="preserve"> (Use one monitoring grid per review cycle.)</w:t>
      </w:r>
    </w:p>
    <w:p w14:paraId="26E7464D" w14:textId="54619D38" w:rsidR="002F2EF5" w:rsidRPr="0070674C" w:rsidRDefault="7B0E012D" w:rsidP="617DB43E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Rate </w:t>
      </w:r>
      <w:r w:rsidRPr="0070674C">
        <w:rPr>
          <w:rFonts w:ascii="Arial" w:eastAsia="Arial" w:hAnsi="Arial" w:cs="Arial"/>
          <w:b/>
        </w:rPr>
        <w:t>level of implementation</w:t>
      </w:r>
      <w:r w:rsidRPr="0070674C">
        <w:rPr>
          <w:rFonts w:ascii="Arial" w:eastAsia="Arial" w:hAnsi="Arial" w:cs="Arial"/>
        </w:rPr>
        <w:t xml:space="preserve"> (not started → implemented with fidelity)</w:t>
      </w:r>
    </w:p>
    <w:p w14:paraId="6474D408" w14:textId="379F6872" w:rsidR="002F2EF5" w:rsidRPr="0070674C" w:rsidRDefault="7B0E012D" w:rsidP="617DB43E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Assess </w:t>
      </w:r>
      <w:r w:rsidRPr="0070674C">
        <w:rPr>
          <w:rFonts w:ascii="Arial" w:eastAsia="Arial" w:hAnsi="Arial" w:cs="Arial"/>
          <w:b/>
        </w:rPr>
        <w:t>outcomes</w:t>
      </w:r>
      <w:r w:rsidRPr="0070674C">
        <w:rPr>
          <w:rFonts w:ascii="Arial" w:eastAsia="Arial" w:hAnsi="Arial" w:cs="Arial"/>
        </w:rPr>
        <w:t xml:space="preserve"> (</w:t>
      </w:r>
      <w:r w:rsidR="00A87567" w:rsidRPr="0070674C">
        <w:rPr>
          <w:rFonts w:ascii="Arial" w:eastAsia="Arial" w:hAnsi="Arial" w:cs="Arial"/>
        </w:rPr>
        <w:t>Negative change/No change/Positive change/</w:t>
      </w:r>
      <w:r w:rsidR="00F05245" w:rsidRPr="0070674C">
        <w:rPr>
          <w:rFonts w:ascii="Arial" w:eastAsia="Arial" w:hAnsi="Arial" w:cs="Arial"/>
        </w:rPr>
        <w:t>G</w:t>
      </w:r>
      <w:r w:rsidRPr="0070674C">
        <w:rPr>
          <w:rFonts w:ascii="Arial" w:eastAsia="Arial" w:hAnsi="Arial" w:cs="Arial"/>
        </w:rPr>
        <w:t>oal met)</w:t>
      </w:r>
    </w:p>
    <w:p w14:paraId="493B89C7" w14:textId="04710787" w:rsidR="002F2EF5" w:rsidRPr="0070674C" w:rsidRDefault="7B0E012D" w:rsidP="617DB43E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 xml:space="preserve">Decide </w:t>
      </w:r>
      <w:r w:rsidRPr="0070674C">
        <w:rPr>
          <w:rFonts w:ascii="Arial" w:eastAsia="Arial" w:hAnsi="Arial" w:cs="Arial"/>
          <w:b/>
        </w:rPr>
        <w:t>next steps</w:t>
      </w:r>
      <w:r w:rsidRPr="0070674C">
        <w:rPr>
          <w:rFonts w:ascii="Arial" w:eastAsia="Arial" w:hAnsi="Arial" w:cs="Arial"/>
        </w:rPr>
        <w:t xml:space="preserve"> (continue, modify, discontinue)</w:t>
      </w:r>
    </w:p>
    <w:p w14:paraId="00752016" w14:textId="13EAACD2" w:rsidR="002F2EF5" w:rsidRPr="0070674C" w:rsidRDefault="7B0E012D" w:rsidP="47CE3B57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</w:rPr>
        <w:t>Capture notes and lessons learned</w:t>
      </w:r>
    </w:p>
    <w:p w14:paraId="1426CAE8" w14:textId="08F9A4AC" w:rsidR="503D640D" w:rsidRPr="0070674C" w:rsidRDefault="503D640D" w:rsidP="47CE3B57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 w:rsidRPr="0070674C">
        <w:rPr>
          <w:rFonts w:ascii="Arial" w:eastAsia="Arial" w:hAnsi="Arial" w:cs="Arial"/>
          <w:color w:val="000000" w:themeColor="text1"/>
        </w:rPr>
        <w:t>Document updated goal(s) and corresponding action steps if the next step</w:t>
      </w:r>
      <w:r w:rsidR="006749F3" w:rsidRPr="0070674C">
        <w:rPr>
          <w:rFonts w:ascii="Arial" w:eastAsia="Arial" w:hAnsi="Arial" w:cs="Arial"/>
          <w:color w:val="000000" w:themeColor="text1"/>
        </w:rPr>
        <w:t xml:space="preserve"> i</w:t>
      </w:r>
      <w:r w:rsidRPr="0070674C">
        <w:rPr>
          <w:rFonts w:ascii="Arial" w:eastAsia="Arial" w:hAnsi="Arial" w:cs="Arial"/>
          <w:color w:val="000000" w:themeColor="text1"/>
        </w:rPr>
        <w:t xml:space="preserve">s to modify the plan or discontinue the plan </w:t>
      </w:r>
      <w:r w:rsidRPr="0070674C">
        <w:rPr>
          <w:rFonts w:ascii="Arial" w:eastAsia="Arial" w:hAnsi="Arial" w:cs="Arial"/>
        </w:rPr>
        <w:t xml:space="preserve"> </w:t>
      </w:r>
    </w:p>
    <w:p w14:paraId="47D4E2B5" w14:textId="40EDD731" w:rsidR="007559CA" w:rsidRDefault="007559CA" w:rsidP="007559CA">
      <w:pPr>
        <w:pStyle w:val="ListParagraph"/>
        <w:numPr>
          <w:ilvl w:val="1"/>
          <w:numId w:val="1"/>
        </w:numPr>
        <w:spacing w:after="0" w:line="300" w:lineRule="auto"/>
        <w:rPr>
          <w:rFonts w:ascii="Arial" w:eastAsia="Arial" w:hAnsi="Arial" w:cs="Arial"/>
        </w:rPr>
      </w:pPr>
      <w:r w:rsidRPr="008F7326">
        <w:rPr>
          <w:rFonts w:ascii="Arial" w:eastAsia="Arial" w:hAnsi="Arial" w:cs="Arial"/>
        </w:rPr>
        <w:t>Copy &amp; past</w:t>
      </w:r>
      <w:r w:rsidR="00723D51" w:rsidRPr="008F7326">
        <w:rPr>
          <w:rFonts w:ascii="Arial" w:eastAsia="Arial" w:hAnsi="Arial" w:cs="Arial"/>
        </w:rPr>
        <w:t>e updated plan – goals and action step</w:t>
      </w:r>
      <w:r w:rsidR="002875D8" w:rsidRPr="008F7326">
        <w:rPr>
          <w:rFonts w:ascii="Arial" w:eastAsia="Arial" w:hAnsi="Arial" w:cs="Arial"/>
        </w:rPr>
        <w:t xml:space="preserve"> grids as needed for the number of goal(s) being updated/modified.</w:t>
      </w:r>
    </w:p>
    <w:p w14:paraId="278F3F29" w14:textId="77777777" w:rsidR="008F7326" w:rsidRDefault="008F7326" w:rsidP="008F7326">
      <w:pPr>
        <w:spacing w:after="0" w:line="300" w:lineRule="auto"/>
        <w:rPr>
          <w:rFonts w:ascii="Arial" w:eastAsia="Arial" w:hAnsi="Arial" w:cs="Arial"/>
        </w:rPr>
      </w:pPr>
    </w:p>
    <w:p w14:paraId="4196AE2E" w14:textId="5C7CDDE5" w:rsidR="00EA405D" w:rsidRPr="00C3279E" w:rsidRDefault="008F7326" w:rsidP="00C3279E">
      <w:pPr>
        <w:pStyle w:val="ListParagraph"/>
        <w:numPr>
          <w:ilvl w:val="0"/>
          <w:numId w:val="13"/>
        </w:numPr>
        <w:spacing w:after="0" w:line="300" w:lineRule="auto"/>
        <w:rPr>
          <w:rFonts w:ascii="Arial" w:hAnsi="Arial" w:cs="Arial"/>
        </w:rPr>
      </w:pPr>
      <w:r w:rsidRPr="00C3279E">
        <w:rPr>
          <w:rFonts w:ascii="Arial" w:eastAsia="Arial" w:hAnsi="Arial" w:cs="Arial"/>
        </w:rPr>
        <w:t xml:space="preserve">Submit </w:t>
      </w:r>
      <w:r w:rsidR="00710BB7" w:rsidRPr="00C3279E">
        <w:rPr>
          <w:rFonts w:ascii="Arial" w:eastAsia="Arial" w:hAnsi="Arial" w:cs="Arial"/>
        </w:rPr>
        <w:t>Action Plan following</w:t>
      </w:r>
      <w:r w:rsidR="00EA405D" w:rsidRPr="00C3279E">
        <w:rPr>
          <w:rFonts w:ascii="Arial" w:eastAsia="Segoe UI" w:hAnsi="Arial" w:cs="Arial"/>
        </w:rPr>
        <w:t xml:space="preserve"> Progress Review 1 – Late Fall (November/December) on or before </w:t>
      </w:r>
      <w:r w:rsidR="00EA405D" w:rsidRPr="003B0F76">
        <w:rPr>
          <w:rFonts w:ascii="Arial" w:eastAsia="Segoe UI" w:hAnsi="Arial" w:cs="Arial"/>
          <w:b/>
          <w:bCs/>
        </w:rPr>
        <w:t>Friday, December 11, 2026</w:t>
      </w:r>
      <w:r w:rsidR="00EA405D" w:rsidRPr="00C3279E">
        <w:rPr>
          <w:rFonts w:ascii="Arial" w:eastAsia="Segoe UI" w:hAnsi="Arial" w:cs="Arial"/>
        </w:rPr>
        <w:t xml:space="preserve"> via email to Stacy Cabral at </w:t>
      </w:r>
      <w:hyperlink r:id="rId14" w:tgtFrame="_blank" w:history="1">
        <w:r w:rsidR="00EA405D" w:rsidRPr="003A372E">
          <w:rPr>
            <w:rStyle w:val="Hyperlink"/>
            <w:rFonts w:ascii="Arial" w:hAnsi="Arial" w:cs="Arial"/>
          </w:rPr>
          <w:t>Stacy.Cabral@mass.gov</w:t>
        </w:r>
      </w:hyperlink>
    </w:p>
    <w:p w14:paraId="0011C618" w14:textId="77777777" w:rsidR="00EA405D" w:rsidRPr="00C3279E" w:rsidRDefault="00EA405D" w:rsidP="00C3279E">
      <w:pPr>
        <w:spacing w:after="0" w:line="300" w:lineRule="auto"/>
        <w:rPr>
          <w:rFonts w:ascii="Arial" w:eastAsia="Segoe UI" w:hAnsi="Arial" w:cs="Arial"/>
        </w:rPr>
      </w:pPr>
    </w:p>
    <w:p w14:paraId="4CA50001" w14:textId="5CC0DA9F" w:rsidR="00EA405D" w:rsidRPr="00C3279E" w:rsidRDefault="003A372E" w:rsidP="00C3279E">
      <w:pPr>
        <w:pStyle w:val="ListParagraph"/>
        <w:numPr>
          <w:ilvl w:val="0"/>
          <w:numId w:val="13"/>
        </w:numPr>
        <w:spacing w:after="0" w:line="300" w:lineRule="auto"/>
        <w:rPr>
          <w:rFonts w:ascii="Arial" w:eastAsia="Segoe UI" w:hAnsi="Arial" w:cs="Arial"/>
        </w:rPr>
      </w:pPr>
      <w:r w:rsidRPr="00C3279E">
        <w:rPr>
          <w:rFonts w:ascii="Arial" w:eastAsia="Segoe UI" w:hAnsi="Arial" w:cs="Arial"/>
        </w:rPr>
        <w:t xml:space="preserve">Submit Action Plan following </w:t>
      </w:r>
      <w:r w:rsidR="00EA405D" w:rsidRPr="00C3279E">
        <w:rPr>
          <w:rFonts w:ascii="Arial" w:eastAsia="Segoe UI" w:hAnsi="Arial" w:cs="Arial"/>
        </w:rPr>
        <w:t xml:space="preserve">Progress Review 2 – Late Winter (February/March) on or before </w:t>
      </w:r>
      <w:r w:rsidR="00EA405D" w:rsidRPr="003B0F76">
        <w:rPr>
          <w:rFonts w:ascii="Arial" w:eastAsia="Segoe UI" w:hAnsi="Arial" w:cs="Arial"/>
          <w:b/>
          <w:bCs/>
        </w:rPr>
        <w:t>Friday, March 12, 2027</w:t>
      </w:r>
      <w:r w:rsidR="00EA405D" w:rsidRPr="00C3279E">
        <w:rPr>
          <w:rFonts w:ascii="Arial" w:eastAsia="Segoe UI" w:hAnsi="Arial" w:cs="Arial"/>
        </w:rPr>
        <w:t xml:space="preserve"> via email to Stacy Cabral at </w:t>
      </w:r>
      <w:hyperlink r:id="rId15" w:tgtFrame="_blank" w:history="1">
        <w:r w:rsidR="00EA405D" w:rsidRPr="003A372E">
          <w:rPr>
            <w:rStyle w:val="Hyperlink"/>
            <w:rFonts w:ascii="Arial" w:hAnsi="Arial" w:cs="Arial"/>
          </w:rPr>
          <w:t>Stacy.Cabral@mass.gov</w:t>
        </w:r>
      </w:hyperlink>
    </w:p>
    <w:p w14:paraId="46FA819E" w14:textId="70FE0718" w:rsidR="008F7326" w:rsidRPr="00C3279E" w:rsidRDefault="008F7326" w:rsidP="00C3279E">
      <w:pPr>
        <w:spacing w:after="0" w:line="300" w:lineRule="auto"/>
        <w:rPr>
          <w:rFonts w:ascii="Arial" w:eastAsia="Arial" w:hAnsi="Arial" w:cs="Arial"/>
        </w:rPr>
      </w:pPr>
    </w:p>
    <w:p w14:paraId="3B622B23" w14:textId="36902205" w:rsidR="002F2EF5" w:rsidRPr="008F7326" w:rsidRDefault="7B0E012D" w:rsidP="617DB43E">
      <w:pPr>
        <w:pStyle w:val="Heading2"/>
        <w:spacing w:before="261" w:after="261" w:line="300" w:lineRule="auto"/>
        <w:rPr>
          <w:rFonts w:ascii="Arial" w:eastAsia="Arial" w:hAnsi="Arial" w:cs="Arial"/>
          <w:b/>
          <w:sz w:val="24"/>
          <w:szCs w:val="24"/>
        </w:rPr>
      </w:pPr>
      <w:r w:rsidRPr="008F7326">
        <w:rPr>
          <w:rFonts w:ascii="Arial" w:eastAsia="Arial" w:hAnsi="Arial" w:cs="Arial"/>
          <w:b/>
          <w:sz w:val="24"/>
          <w:szCs w:val="24"/>
        </w:rPr>
        <w:lastRenderedPageBreak/>
        <w:t xml:space="preserve">Step </w:t>
      </w:r>
      <w:r w:rsidR="008F0EC5" w:rsidRPr="008F7326">
        <w:rPr>
          <w:rFonts w:ascii="Arial" w:eastAsia="Arial" w:hAnsi="Arial" w:cs="Arial"/>
          <w:b/>
          <w:sz w:val="24"/>
          <w:szCs w:val="24"/>
        </w:rPr>
        <w:t>9</w:t>
      </w:r>
      <w:r w:rsidRPr="008F7326">
        <w:rPr>
          <w:rFonts w:ascii="Arial" w:eastAsia="Arial" w:hAnsi="Arial" w:cs="Arial"/>
          <w:b/>
          <w:sz w:val="24"/>
          <w:szCs w:val="24"/>
        </w:rPr>
        <w:t>: Use the Plan as a Living Document</w:t>
      </w:r>
    </w:p>
    <w:p w14:paraId="34FD6B43" w14:textId="26FCD000" w:rsidR="002F2EF5" w:rsidRPr="008F7326" w:rsidRDefault="7B0E012D" w:rsidP="2BAC88AD">
      <w:pPr>
        <w:spacing w:before="210" w:after="210" w:line="300" w:lineRule="auto"/>
        <w:rPr>
          <w:rFonts w:ascii="Arial" w:eastAsia="Arial" w:hAnsi="Arial" w:cs="Arial"/>
        </w:rPr>
      </w:pPr>
      <w:r w:rsidRPr="008F7326">
        <w:rPr>
          <w:rFonts w:ascii="Arial" w:eastAsia="Arial" w:hAnsi="Arial" w:cs="Arial"/>
        </w:rPr>
        <w:t xml:space="preserve">The action plan is meant to </w:t>
      </w:r>
      <w:r w:rsidRPr="008F7326">
        <w:rPr>
          <w:rFonts w:ascii="Arial" w:eastAsia="Arial" w:hAnsi="Arial" w:cs="Arial"/>
          <w:b/>
        </w:rPr>
        <w:t>evolve</w:t>
      </w:r>
      <w:r w:rsidRPr="008F7326">
        <w:rPr>
          <w:rFonts w:ascii="Arial" w:eastAsia="Arial" w:hAnsi="Arial" w:cs="Arial"/>
        </w:rPr>
        <w:t>. Teams should revise action steps, timelines, and supports based on review data, implementation challenges, and emerging needs.</w:t>
      </w:r>
      <w:r w:rsidR="6E657FF6" w:rsidRPr="008F7326">
        <w:rPr>
          <w:rFonts w:ascii="Arial" w:eastAsia="Arial" w:hAnsi="Arial" w:cs="Arial"/>
        </w:rPr>
        <w:t xml:space="preserve"> Reviews are problem-solving opportunities, not compliance check-ins.</w:t>
      </w:r>
    </w:p>
    <w:p w14:paraId="61DA565B" w14:textId="752B9F1D" w:rsidR="002F2EF5" w:rsidRPr="008F7326" w:rsidRDefault="7B0E012D" w:rsidP="617DB43E">
      <w:pPr>
        <w:pStyle w:val="Heading3"/>
        <w:spacing w:before="246" w:after="246" w:line="300" w:lineRule="auto"/>
        <w:rPr>
          <w:rFonts w:ascii="Arial" w:eastAsia="Arial" w:hAnsi="Arial" w:cs="Arial"/>
          <w:b/>
          <w:sz w:val="24"/>
          <w:szCs w:val="24"/>
        </w:rPr>
      </w:pPr>
      <w:r w:rsidRPr="008F7326">
        <w:rPr>
          <w:rFonts w:ascii="Arial" w:eastAsia="Arial" w:hAnsi="Arial" w:cs="Arial"/>
          <w:b/>
          <w:sz w:val="24"/>
          <w:szCs w:val="24"/>
        </w:rPr>
        <w:t>Key Tip for Success</w:t>
      </w:r>
    </w:p>
    <w:p w14:paraId="4F393607" w14:textId="55DED629" w:rsidR="002F2EF5" w:rsidRPr="008F7326" w:rsidRDefault="7B0E012D" w:rsidP="617DB43E">
      <w:pPr>
        <w:spacing w:before="210" w:after="210" w:line="300" w:lineRule="auto"/>
        <w:rPr>
          <w:rFonts w:ascii="Arial" w:eastAsia="Arial" w:hAnsi="Arial" w:cs="Arial"/>
        </w:rPr>
      </w:pPr>
      <w:r w:rsidRPr="008F7326">
        <w:rPr>
          <w:rFonts w:ascii="Arial" w:eastAsia="Arial" w:hAnsi="Arial" w:cs="Arial"/>
        </w:rPr>
        <w:t xml:space="preserve">Focus on </w:t>
      </w:r>
      <w:r w:rsidRPr="008F7326">
        <w:rPr>
          <w:rFonts w:ascii="Arial" w:eastAsia="Arial" w:hAnsi="Arial" w:cs="Arial"/>
          <w:b/>
        </w:rPr>
        <w:t>depth over breadth</w:t>
      </w:r>
      <w:r w:rsidRPr="008F7326">
        <w:rPr>
          <w:rFonts w:ascii="Arial" w:eastAsia="Arial" w:hAnsi="Arial" w:cs="Arial"/>
        </w:rPr>
        <w:t xml:space="preserve">. Fewer, well‑implemented goals with strong data monitoring will have a greater impact than </w:t>
      </w:r>
      <w:r w:rsidR="533FB152" w:rsidRPr="008F7326">
        <w:rPr>
          <w:rFonts w:ascii="Arial" w:eastAsia="Arial" w:hAnsi="Arial" w:cs="Arial"/>
        </w:rPr>
        <w:t xml:space="preserve">having </w:t>
      </w:r>
      <w:r w:rsidRPr="008F7326">
        <w:rPr>
          <w:rFonts w:ascii="Arial" w:eastAsia="Arial" w:hAnsi="Arial" w:cs="Arial"/>
        </w:rPr>
        <w:t>many unaligned initiatives.</w:t>
      </w:r>
    </w:p>
    <w:p w14:paraId="2C078E63" w14:textId="556A87EF" w:rsidR="002F2EF5" w:rsidRPr="008F7326" w:rsidRDefault="002F2EF5">
      <w:pPr>
        <w:rPr>
          <w:rFonts w:ascii="Arial" w:eastAsia="Arial" w:hAnsi="Arial" w:cs="Arial"/>
        </w:rPr>
      </w:pPr>
    </w:p>
    <w:sectPr w:rsidR="002F2EF5" w:rsidRPr="008F732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6F97" w14:textId="77777777" w:rsidR="00986115" w:rsidRDefault="00986115">
      <w:pPr>
        <w:spacing w:after="0" w:line="240" w:lineRule="auto"/>
      </w:pPr>
      <w:r>
        <w:separator/>
      </w:r>
    </w:p>
  </w:endnote>
  <w:endnote w:type="continuationSeparator" w:id="0">
    <w:p w14:paraId="0E366D74" w14:textId="77777777" w:rsidR="00986115" w:rsidRDefault="0098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E164" w14:textId="4CB10BBD" w:rsidR="617DB43E" w:rsidRDefault="4D92CE76" w:rsidP="4D92CE76">
    <w:r>
      <w:rPr>
        <w:noProof/>
      </w:rPr>
      <w:drawing>
        <wp:inline distT="0" distB="0" distL="0" distR="0" wp14:anchorId="17D8498B" wp14:editId="14283329">
          <wp:extent cx="1047750" cy="419100"/>
          <wp:effectExtent l="0" t="0" r="0" b="0"/>
          <wp:docPr id="454646589" name="drawing" title="Walker Solutions Logo">
            <a:extLst xmlns:a="http://schemas.openxmlformats.org/drawingml/2006/main">
              <a:ext uri="{FF2B5EF4-FFF2-40B4-BE49-F238E27FC236}">
                <a16:creationId xmlns:a16="http://schemas.microsoft.com/office/drawing/2014/main" id="{27EF1E34-ED65-4939-8E42-C1C50D0DB4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46589" name="Picture 454646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3BE6">
      <w:tab/>
    </w:r>
    <w:r w:rsidR="00163BE6">
      <w:tab/>
    </w:r>
    <w:r w:rsidR="00163BE6">
      <w:tab/>
    </w:r>
    <w:r w:rsidR="00163BE6">
      <w:tab/>
    </w:r>
    <w:r w:rsidR="00163BE6">
      <w:tab/>
      <w:t xml:space="preserve">                </w:t>
    </w:r>
    <w:r w:rsidR="00163BE6">
      <w:rPr>
        <w:noProof/>
      </w:rPr>
      <w:drawing>
        <wp:inline distT="0" distB="0" distL="0" distR="0" wp14:anchorId="7A649EE8" wp14:editId="705249E3">
          <wp:extent cx="2232561" cy="463191"/>
          <wp:effectExtent l="0" t="0" r="0" b="0"/>
          <wp:docPr id="442889746" name="Picture 1" descr="DESE'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89746" name="Picture 1" descr="DESE's Logo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126" cy="481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86DC" w14:textId="77777777" w:rsidR="00986115" w:rsidRDefault="00986115">
      <w:pPr>
        <w:spacing w:after="0" w:line="240" w:lineRule="auto"/>
      </w:pPr>
      <w:r>
        <w:separator/>
      </w:r>
    </w:p>
  </w:footnote>
  <w:footnote w:type="continuationSeparator" w:id="0">
    <w:p w14:paraId="28FD051B" w14:textId="77777777" w:rsidR="00986115" w:rsidRDefault="0098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9454" w14:textId="2BC21548" w:rsidR="617DB43E" w:rsidRPr="00C3279E" w:rsidRDefault="4D92CE76" w:rsidP="4D92CE76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2"/>
        <w:szCs w:val="22"/>
      </w:rPr>
    </w:pPr>
    <w:r w:rsidRPr="1E99E0AC">
      <w:rPr>
        <w:rStyle w:val="Heading1Char"/>
        <w:rFonts w:ascii="Arial" w:eastAsia="Aptos Display" w:hAnsi="Arial" w:cs="Arial"/>
        <w:sz w:val="24"/>
        <w:szCs w:val="24"/>
      </w:rPr>
      <w:t>Rethinking Discipline</w:t>
    </w:r>
    <w:r w:rsidRPr="00C3279E">
      <w:rPr>
        <w:rFonts w:ascii="Arial" w:eastAsia="Aptos Display" w:hAnsi="Arial" w:cs="Arial"/>
        <w:color w:val="0F4761" w:themeColor="accent1" w:themeShade="BF"/>
      </w:rPr>
      <w:t xml:space="preserve"> </w:t>
    </w:r>
    <w:r w:rsidR="000A5C83" w:rsidRPr="1E99E0AC">
      <w:rPr>
        <w:rFonts w:ascii="Arial" w:eastAsia="Aptos Display" w:hAnsi="Arial" w:cs="Arial"/>
        <w:color w:val="0F4761" w:themeColor="accent1" w:themeShade="BF"/>
      </w:rPr>
      <w:t>Professional Learning Network:</w:t>
    </w:r>
    <w:r w:rsidR="00805964" w:rsidRPr="00C3279E">
      <w:rPr>
        <w:rFonts w:ascii="Arial" w:eastAsia="Aptos Display" w:hAnsi="Arial" w:cs="Arial"/>
        <w:color w:val="0F4761" w:themeColor="accent1" w:themeShade="BF"/>
      </w:rPr>
      <w:t xml:space="preserve"> </w:t>
    </w:r>
    <w:r w:rsidRPr="1E99E0AC">
      <w:rPr>
        <w:rStyle w:val="Heading1Char"/>
        <w:rFonts w:ascii="Arial" w:eastAsia="Aptos Display" w:hAnsi="Arial" w:cs="Arial"/>
        <w:sz w:val="24"/>
        <w:szCs w:val="24"/>
      </w:rPr>
      <w:t>Action Plan Guide</w:t>
    </w:r>
    <w:r w:rsidR="00163BE6">
      <w:rPr>
        <w:rStyle w:val="Heading1Char"/>
        <w:rFonts w:ascii="Arial" w:eastAsia="Aptos Display" w:hAnsi="Arial" w:cs="Arial"/>
        <w:sz w:val="24"/>
        <w:szCs w:val="24"/>
      </w:rPr>
      <w:t xml:space="preserve"> for</w:t>
    </w:r>
    <w:r w:rsidR="00805964" w:rsidRPr="1E99E0AC">
      <w:rPr>
        <w:rStyle w:val="Heading1Char"/>
        <w:rFonts w:ascii="Arial" w:eastAsia="Aptos Display" w:hAnsi="Arial" w:cs="Arial"/>
        <w:sz w:val="24"/>
        <w:szCs w:val="24"/>
      </w:rPr>
      <w:t xml:space="preserve"> SY 2</w:t>
    </w:r>
    <w:r w:rsidR="00F912A5" w:rsidRPr="1E99E0AC">
      <w:rPr>
        <w:rStyle w:val="Heading1Char"/>
        <w:rFonts w:ascii="Arial" w:eastAsia="Aptos Display" w:hAnsi="Arial" w:cs="Arial"/>
        <w:sz w:val="24"/>
        <w:szCs w:val="24"/>
      </w:rPr>
      <w:t>6</w:t>
    </w:r>
    <w:r w:rsidR="00805964" w:rsidRPr="1E99E0AC">
      <w:rPr>
        <w:rStyle w:val="Heading1Char"/>
        <w:rFonts w:ascii="Arial" w:eastAsia="Aptos Display" w:hAnsi="Arial" w:cs="Arial"/>
        <w:sz w:val="24"/>
        <w:szCs w:val="24"/>
      </w:rPr>
      <w:t>-2</w:t>
    </w:r>
    <w:r w:rsidR="00F912A5" w:rsidRPr="1E99E0AC">
      <w:rPr>
        <w:rStyle w:val="Heading1Char"/>
        <w:rFonts w:ascii="Arial" w:eastAsia="Aptos Display" w:hAnsi="Arial" w:cs="Arial"/>
        <w:sz w:val="24"/>
        <w:szCs w:val="24"/>
      </w:rPr>
      <w:t>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vU8GpKSkMvI/" int2:id="KBZW2EY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CD18"/>
    <w:multiLevelType w:val="hybridMultilevel"/>
    <w:tmpl w:val="8CE82EEA"/>
    <w:lvl w:ilvl="0" w:tplc="4A588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08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4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B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8E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A5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C2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576E"/>
    <w:multiLevelType w:val="multilevel"/>
    <w:tmpl w:val="CCA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1724"/>
    <w:multiLevelType w:val="hybridMultilevel"/>
    <w:tmpl w:val="0F521A38"/>
    <w:lvl w:ilvl="0" w:tplc="3E70D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AB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9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7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E9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A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21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6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3BB"/>
    <w:multiLevelType w:val="hybridMultilevel"/>
    <w:tmpl w:val="98E29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E440"/>
    <w:multiLevelType w:val="hybridMultilevel"/>
    <w:tmpl w:val="6580722E"/>
    <w:lvl w:ilvl="0" w:tplc="C78E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4D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4C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A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82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07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7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D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3F4BF"/>
    <w:multiLevelType w:val="hybridMultilevel"/>
    <w:tmpl w:val="F6EA268C"/>
    <w:lvl w:ilvl="0" w:tplc="4352E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0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02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8E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B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E3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2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03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A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7E1"/>
    <w:multiLevelType w:val="hybridMultilevel"/>
    <w:tmpl w:val="C010A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7957"/>
    <w:multiLevelType w:val="hybridMultilevel"/>
    <w:tmpl w:val="C3CA9682"/>
    <w:lvl w:ilvl="0" w:tplc="7BB06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42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08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A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86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E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2C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0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4DD70"/>
    <w:multiLevelType w:val="hybridMultilevel"/>
    <w:tmpl w:val="239A2FA6"/>
    <w:lvl w:ilvl="0" w:tplc="8160C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3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01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41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CF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20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3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A7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48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5DE3"/>
    <w:multiLevelType w:val="hybridMultilevel"/>
    <w:tmpl w:val="F108893C"/>
    <w:lvl w:ilvl="0" w:tplc="39B06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C2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21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E9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6D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08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8E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4F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42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CD7A"/>
    <w:multiLevelType w:val="hybridMultilevel"/>
    <w:tmpl w:val="EAC89A80"/>
    <w:lvl w:ilvl="0" w:tplc="CDA2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6C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6F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26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6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C7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CA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F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0E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CB0B"/>
    <w:multiLevelType w:val="hybridMultilevel"/>
    <w:tmpl w:val="168A1ECC"/>
    <w:lvl w:ilvl="0" w:tplc="FAFA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C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CB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9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03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2C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8F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8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69CB0"/>
    <w:multiLevelType w:val="hybridMultilevel"/>
    <w:tmpl w:val="F028DF70"/>
    <w:lvl w:ilvl="0" w:tplc="692C2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0E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47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A5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2F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C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89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F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27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2894">
    <w:abstractNumId w:val="11"/>
  </w:num>
  <w:num w:numId="2" w16cid:durableId="1148593816">
    <w:abstractNumId w:val="4"/>
  </w:num>
  <w:num w:numId="3" w16cid:durableId="1641181608">
    <w:abstractNumId w:val="1"/>
  </w:num>
  <w:num w:numId="4" w16cid:durableId="1928537463">
    <w:abstractNumId w:val="10"/>
  </w:num>
  <w:num w:numId="5" w16cid:durableId="1952543887">
    <w:abstractNumId w:val="8"/>
  </w:num>
  <w:num w:numId="6" w16cid:durableId="2033334983">
    <w:abstractNumId w:val="2"/>
  </w:num>
  <w:num w:numId="7" w16cid:durableId="2089569624">
    <w:abstractNumId w:val="5"/>
  </w:num>
  <w:num w:numId="8" w16cid:durableId="299382596">
    <w:abstractNumId w:val="7"/>
  </w:num>
  <w:num w:numId="9" w16cid:durableId="409810661">
    <w:abstractNumId w:val="9"/>
  </w:num>
  <w:num w:numId="10" w16cid:durableId="557782422">
    <w:abstractNumId w:val="0"/>
  </w:num>
  <w:num w:numId="11" w16cid:durableId="946540105">
    <w:abstractNumId w:val="12"/>
  </w:num>
  <w:num w:numId="12" w16cid:durableId="70860681">
    <w:abstractNumId w:val="3"/>
  </w:num>
  <w:num w:numId="13" w16cid:durableId="1438669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D2436B"/>
    <w:rsid w:val="00024F17"/>
    <w:rsid w:val="00025480"/>
    <w:rsid w:val="00026DDD"/>
    <w:rsid w:val="0003084A"/>
    <w:rsid w:val="00055669"/>
    <w:rsid w:val="00063711"/>
    <w:rsid w:val="0006782B"/>
    <w:rsid w:val="000746DB"/>
    <w:rsid w:val="000748B3"/>
    <w:rsid w:val="00084B0C"/>
    <w:rsid w:val="000905C3"/>
    <w:rsid w:val="000A38ED"/>
    <w:rsid w:val="000A5C83"/>
    <w:rsid w:val="000B4E08"/>
    <w:rsid w:val="000D348D"/>
    <w:rsid w:val="000E1D59"/>
    <w:rsid w:val="000E3E30"/>
    <w:rsid w:val="00113DC8"/>
    <w:rsid w:val="00126447"/>
    <w:rsid w:val="00131B86"/>
    <w:rsid w:val="00136699"/>
    <w:rsid w:val="00142381"/>
    <w:rsid w:val="00163BE6"/>
    <w:rsid w:val="00167B4D"/>
    <w:rsid w:val="001764B3"/>
    <w:rsid w:val="00191315"/>
    <w:rsid w:val="001C1985"/>
    <w:rsid w:val="001C3021"/>
    <w:rsid w:val="001C677E"/>
    <w:rsid w:val="001E501D"/>
    <w:rsid w:val="002003CC"/>
    <w:rsid w:val="002231FB"/>
    <w:rsid w:val="00224384"/>
    <w:rsid w:val="0024546B"/>
    <w:rsid w:val="0025505D"/>
    <w:rsid w:val="0025743D"/>
    <w:rsid w:val="00271D22"/>
    <w:rsid w:val="0027728A"/>
    <w:rsid w:val="00281F46"/>
    <w:rsid w:val="002875D8"/>
    <w:rsid w:val="002A4244"/>
    <w:rsid w:val="002A7EBB"/>
    <w:rsid w:val="002C17FA"/>
    <w:rsid w:val="002C1964"/>
    <w:rsid w:val="002D25F8"/>
    <w:rsid w:val="002F2EF5"/>
    <w:rsid w:val="00353358"/>
    <w:rsid w:val="0035387E"/>
    <w:rsid w:val="0038774D"/>
    <w:rsid w:val="003A1403"/>
    <w:rsid w:val="003A372E"/>
    <w:rsid w:val="003B0F76"/>
    <w:rsid w:val="003B5414"/>
    <w:rsid w:val="003C5AD8"/>
    <w:rsid w:val="003C6D8E"/>
    <w:rsid w:val="003D1DA5"/>
    <w:rsid w:val="003D7956"/>
    <w:rsid w:val="003F5021"/>
    <w:rsid w:val="00406248"/>
    <w:rsid w:val="004219C8"/>
    <w:rsid w:val="00442819"/>
    <w:rsid w:val="004567C6"/>
    <w:rsid w:val="00485B97"/>
    <w:rsid w:val="004A1E95"/>
    <w:rsid w:val="004A4B32"/>
    <w:rsid w:val="004B689F"/>
    <w:rsid w:val="004B6A02"/>
    <w:rsid w:val="004E2D90"/>
    <w:rsid w:val="004E7A37"/>
    <w:rsid w:val="005002AE"/>
    <w:rsid w:val="00513E55"/>
    <w:rsid w:val="005335C4"/>
    <w:rsid w:val="00543A27"/>
    <w:rsid w:val="00545798"/>
    <w:rsid w:val="00580EC6"/>
    <w:rsid w:val="005A5A3E"/>
    <w:rsid w:val="005B7997"/>
    <w:rsid w:val="005C5827"/>
    <w:rsid w:val="005D4206"/>
    <w:rsid w:val="005E1C69"/>
    <w:rsid w:val="006221E2"/>
    <w:rsid w:val="006459F1"/>
    <w:rsid w:val="00653CDE"/>
    <w:rsid w:val="00655271"/>
    <w:rsid w:val="00661DC0"/>
    <w:rsid w:val="006749F3"/>
    <w:rsid w:val="006774A1"/>
    <w:rsid w:val="0069520D"/>
    <w:rsid w:val="006B3F0F"/>
    <w:rsid w:val="006C314F"/>
    <w:rsid w:val="006F29DE"/>
    <w:rsid w:val="0070674C"/>
    <w:rsid w:val="00710BB7"/>
    <w:rsid w:val="00710BF7"/>
    <w:rsid w:val="0071730A"/>
    <w:rsid w:val="00723D51"/>
    <w:rsid w:val="00725BFA"/>
    <w:rsid w:val="00730A6C"/>
    <w:rsid w:val="00731733"/>
    <w:rsid w:val="00743CA8"/>
    <w:rsid w:val="007559CA"/>
    <w:rsid w:val="00775077"/>
    <w:rsid w:val="00781AFA"/>
    <w:rsid w:val="00787254"/>
    <w:rsid w:val="007B13D6"/>
    <w:rsid w:val="007C7225"/>
    <w:rsid w:val="007D5BFC"/>
    <w:rsid w:val="007E479B"/>
    <w:rsid w:val="00805964"/>
    <w:rsid w:val="008174E1"/>
    <w:rsid w:val="008439DB"/>
    <w:rsid w:val="00873C8C"/>
    <w:rsid w:val="008821D0"/>
    <w:rsid w:val="00882F5C"/>
    <w:rsid w:val="0088629A"/>
    <w:rsid w:val="008E3E3D"/>
    <w:rsid w:val="008F0B72"/>
    <w:rsid w:val="008F0EC5"/>
    <w:rsid w:val="008F38B7"/>
    <w:rsid w:val="008F7326"/>
    <w:rsid w:val="009062FE"/>
    <w:rsid w:val="00923A47"/>
    <w:rsid w:val="00926B79"/>
    <w:rsid w:val="009303B4"/>
    <w:rsid w:val="00953537"/>
    <w:rsid w:val="009668CA"/>
    <w:rsid w:val="00986115"/>
    <w:rsid w:val="009A3646"/>
    <w:rsid w:val="009A6C72"/>
    <w:rsid w:val="009E2AE7"/>
    <w:rsid w:val="009E4657"/>
    <w:rsid w:val="009E54BA"/>
    <w:rsid w:val="00A02E2F"/>
    <w:rsid w:val="00A166BC"/>
    <w:rsid w:val="00A2033B"/>
    <w:rsid w:val="00A22764"/>
    <w:rsid w:val="00A43F87"/>
    <w:rsid w:val="00A44681"/>
    <w:rsid w:val="00A45F4D"/>
    <w:rsid w:val="00A55A23"/>
    <w:rsid w:val="00A6585A"/>
    <w:rsid w:val="00A832E3"/>
    <w:rsid w:val="00A87567"/>
    <w:rsid w:val="00A914BD"/>
    <w:rsid w:val="00A95B65"/>
    <w:rsid w:val="00A967D1"/>
    <w:rsid w:val="00AA350E"/>
    <w:rsid w:val="00AE5DB6"/>
    <w:rsid w:val="00AE66F3"/>
    <w:rsid w:val="00B46908"/>
    <w:rsid w:val="00B5377C"/>
    <w:rsid w:val="00B5388E"/>
    <w:rsid w:val="00B56896"/>
    <w:rsid w:val="00B879AB"/>
    <w:rsid w:val="00B90104"/>
    <w:rsid w:val="00B93D80"/>
    <w:rsid w:val="00BA37B8"/>
    <w:rsid w:val="00BA6496"/>
    <w:rsid w:val="00BB04CD"/>
    <w:rsid w:val="00BB23F7"/>
    <w:rsid w:val="00BF4632"/>
    <w:rsid w:val="00BF57CB"/>
    <w:rsid w:val="00C322A7"/>
    <w:rsid w:val="00C3279E"/>
    <w:rsid w:val="00C84801"/>
    <w:rsid w:val="00C86419"/>
    <w:rsid w:val="00C93CE4"/>
    <w:rsid w:val="00CA1052"/>
    <w:rsid w:val="00CA105A"/>
    <w:rsid w:val="00CA1366"/>
    <w:rsid w:val="00CA258F"/>
    <w:rsid w:val="00CA351F"/>
    <w:rsid w:val="00CB3BF6"/>
    <w:rsid w:val="00CC5CB0"/>
    <w:rsid w:val="00CD0C19"/>
    <w:rsid w:val="00CD435C"/>
    <w:rsid w:val="00CD49BD"/>
    <w:rsid w:val="00D32C08"/>
    <w:rsid w:val="00D3631F"/>
    <w:rsid w:val="00D377E7"/>
    <w:rsid w:val="00D426E0"/>
    <w:rsid w:val="00D42F52"/>
    <w:rsid w:val="00D73261"/>
    <w:rsid w:val="00D803BE"/>
    <w:rsid w:val="00D82486"/>
    <w:rsid w:val="00D8575E"/>
    <w:rsid w:val="00DB128B"/>
    <w:rsid w:val="00DB6A1D"/>
    <w:rsid w:val="00DC0612"/>
    <w:rsid w:val="00DC478E"/>
    <w:rsid w:val="00DD4CDB"/>
    <w:rsid w:val="00DD77BF"/>
    <w:rsid w:val="00DE2E70"/>
    <w:rsid w:val="00E16012"/>
    <w:rsid w:val="00E4443B"/>
    <w:rsid w:val="00E614CC"/>
    <w:rsid w:val="00E93C76"/>
    <w:rsid w:val="00EA219D"/>
    <w:rsid w:val="00EA405D"/>
    <w:rsid w:val="00EB576D"/>
    <w:rsid w:val="00EB5AF2"/>
    <w:rsid w:val="00EE1521"/>
    <w:rsid w:val="00EF699C"/>
    <w:rsid w:val="00F03F6B"/>
    <w:rsid w:val="00F05245"/>
    <w:rsid w:val="00F26031"/>
    <w:rsid w:val="00F355E4"/>
    <w:rsid w:val="00F53C49"/>
    <w:rsid w:val="00F65D4F"/>
    <w:rsid w:val="00F733B3"/>
    <w:rsid w:val="00F912A5"/>
    <w:rsid w:val="00FA255A"/>
    <w:rsid w:val="00FD4CC9"/>
    <w:rsid w:val="00FD6476"/>
    <w:rsid w:val="00FE07D2"/>
    <w:rsid w:val="015CE177"/>
    <w:rsid w:val="01EF3AB3"/>
    <w:rsid w:val="0484CB73"/>
    <w:rsid w:val="05113A7A"/>
    <w:rsid w:val="0560A3A9"/>
    <w:rsid w:val="05ECDCF0"/>
    <w:rsid w:val="06D2436B"/>
    <w:rsid w:val="0FC40FF8"/>
    <w:rsid w:val="10F23638"/>
    <w:rsid w:val="11FF4B90"/>
    <w:rsid w:val="15A640BA"/>
    <w:rsid w:val="15B20DC2"/>
    <w:rsid w:val="1667A331"/>
    <w:rsid w:val="16A6BF23"/>
    <w:rsid w:val="18067254"/>
    <w:rsid w:val="1AB4BB89"/>
    <w:rsid w:val="1AF2B310"/>
    <w:rsid w:val="1E25A568"/>
    <w:rsid w:val="1E5A2AA5"/>
    <w:rsid w:val="1E99E0AC"/>
    <w:rsid w:val="1F63E0A3"/>
    <w:rsid w:val="1FBEF16E"/>
    <w:rsid w:val="2028A945"/>
    <w:rsid w:val="21BE4282"/>
    <w:rsid w:val="22725015"/>
    <w:rsid w:val="22C14894"/>
    <w:rsid w:val="28AA5B5F"/>
    <w:rsid w:val="2A5B942D"/>
    <w:rsid w:val="2BAC88AD"/>
    <w:rsid w:val="2C15E744"/>
    <w:rsid w:val="2E6168EC"/>
    <w:rsid w:val="308F8B13"/>
    <w:rsid w:val="33B0A953"/>
    <w:rsid w:val="36D61725"/>
    <w:rsid w:val="36F1A38F"/>
    <w:rsid w:val="37410992"/>
    <w:rsid w:val="37A02FDA"/>
    <w:rsid w:val="38DF32E9"/>
    <w:rsid w:val="393D4212"/>
    <w:rsid w:val="3A6E09CE"/>
    <w:rsid w:val="3C7E0074"/>
    <w:rsid w:val="3F285A0A"/>
    <w:rsid w:val="41CA674F"/>
    <w:rsid w:val="43A1498C"/>
    <w:rsid w:val="464D3CAE"/>
    <w:rsid w:val="478D72B2"/>
    <w:rsid w:val="47CE3B57"/>
    <w:rsid w:val="493DBC75"/>
    <w:rsid w:val="49474329"/>
    <w:rsid w:val="4B6BC6D2"/>
    <w:rsid w:val="4D65D8C5"/>
    <w:rsid w:val="4D92CE76"/>
    <w:rsid w:val="4E31F8E5"/>
    <w:rsid w:val="4EAC5B40"/>
    <w:rsid w:val="4F1009E5"/>
    <w:rsid w:val="4FE031B3"/>
    <w:rsid w:val="503D640D"/>
    <w:rsid w:val="533FB152"/>
    <w:rsid w:val="544FEED5"/>
    <w:rsid w:val="54782C61"/>
    <w:rsid w:val="5569E552"/>
    <w:rsid w:val="5A395066"/>
    <w:rsid w:val="5AD82946"/>
    <w:rsid w:val="5B121221"/>
    <w:rsid w:val="5BEF0BD0"/>
    <w:rsid w:val="5CAD6C6D"/>
    <w:rsid w:val="5DC270F9"/>
    <w:rsid w:val="5F6E2415"/>
    <w:rsid w:val="60628E34"/>
    <w:rsid w:val="60AF7684"/>
    <w:rsid w:val="61786BDB"/>
    <w:rsid w:val="617DB43E"/>
    <w:rsid w:val="6298BDF1"/>
    <w:rsid w:val="642B2673"/>
    <w:rsid w:val="65F5F0A9"/>
    <w:rsid w:val="6794F5B5"/>
    <w:rsid w:val="68937277"/>
    <w:rsid w:val="69B5AF03"/>
    <w:rsid w:val="6E657FF6"/>
    <w:rsid w:val="6FC0F0E3"/>
    <w:rsid w:val="7223D880"/>
    <w:rsid w:val="7329D206"/>
    <w:rsid w:val="74E038B4"/>
    <w:rsid w:val="757CA3BE"/>
    <w:rsid w:val="776BE279"/>
    <w:rsid w:val="799EDB77"/>
    <w:rsid w:val="79A0313C"/>
    <w:rsid w:val="7B0E012D"/>
    <w:rsid w:val="7B142C0E"/>
    <w:rsid w:val="7B4DD0A4"/>
    <w:rsid w:val="7BCF14CB"/>
    <w:rsid w:val="7E6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2436B"/>
  <w15:chartTrackingRefBased/>
  <w15:docId w15:val="{B4D23B89-B4A4-4E85-AA6A-C60A1CA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0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48"/>
  </w:style>
  <w:style w:type="paragraph" w:styleId="Revision">
    <w:name w:val="Revision"/>
    <w:hidden/>
    <w:uiPriority w:val="99"/>
    <w:semiHidden/>
    <w:rsid w:val="004062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0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1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7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B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D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FD4CC9"/>
    <w:rPr>
      <w:b/>
      <w:bCs/>
    </w:rPr>
  </w:style>
  <w:style w:type="character" w:styleId="Emphasis">
    <w:name w:val="Emphasis"/>
    <w:basedOn w:val="DefaultParagraphFont"/>
    <w:uiPriority w:val="20"/>
    <w:qFormat/>
    <w:rsid w:val="00FD4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sfs/discipline/pln-update-sy2026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sfs/discipline/pln-update-sy2025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y.Cabral@mass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Stacy.Cabral@mass.gov" TargetMode="External"/><Relationship Id="rId10" Type="http://schemas.openxmlformats.org/officeDocument/2006/relationships/hyperlink" Target="https://www.doe.mass.edu/sfs/discipline/actionplan26.doc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acy.Cabral@mass.go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cd57df-05e8-4749-9cc8-5afe3dcd00a5" xsi:nil="true"/>
    <lcf76f155ced4ddcb4097134ff3c332f xmlns="5e52e1ca-4780-478c-9e15-43ff0784ab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2DF53-B71C-4672-9380-BA6DBD1A5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3D1BD-F562-4510-B34D-E5CBEDFFFD83}">
  <ds:schemaRefs>
    <ds:schemaRef ds:uri="http://schemas.microsoft.com/office/2006/metadata/properties"/>
    <ds:schemaRef ds:uri="http://schemas.microsoft.com/office/infopath/2007/PartnerControls"/>
    <ds:schemaRef ds:uri="fdcd57df-05e8-4749-9cc8-5afe3dcd00a5"/>
    <ds:schemaRef ds:uri="5e52e1ca-4780-478c-9e15-43ff0784ab0a"/>
  </ds:schemaRefs>
</ds:datastoreItem>
</file>

<file path=customXml/itemProps3.xml><?xml version="1.0" encoding="utf-8"?>
<ds:datastoreItem xmlns:ds="http://schemas.openxmlformats.org/officeDocument/2006/customXml" ds:itemID="{43A65145-0365-4B41-9D0A-D4F0B824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849</Words>
  <Characters>4904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Rethinking Discipline Action Plan Guide SY27</vt:lpstr>
    </vt:vector>
  </TitlesOfParts>
  <Company/>
  <LinksUpToDate>false</LinksUpToDate>
  <CharactersWithSpaces>5685</CharactersWithSpaces>
  <SharedDoc>false</SharedDoc>
  <HLinks>
    <vt:vector size="36" baseType="variant">
      <vt:variant>
        <vt:i4>2752595</vt:i4>
      </vt:variant>
      <vt:variant>
        <vt:i4>15</vt:i4>
      </vt:variant>
      <vt:variant>
        <vt:i4>0</vt:i4>
      </vt:variant>
      <vt:variant>
        <vt:i4>5</vt:i4>
      </vt:variant>
      <vt:variant>
        <vt:lpwstr>mailto:Stacy.Cabral@mass.gov</vt:lpwstr>
      </vt:variant>
      <vt:variant>
        <vt:lpwstr/>
      </vt:variant>
      <vt:variant>
        <vt:i4>2752595</vt:i4>
      </vt:variant>
      <vt:variant>
        <vt:i4>12</vt:i4>
      </vt:variant>
      <vt:variant>
        <vt:i4>0</vt:i4>
      </vt:variant>
      <vt:variant>
        <vt:i4>5</vt:i4>
      </vt:variant>
      <vt:variant>
        <vt:lpwstr>mailto:Stacy.Cabral@mass.gov</vt:lpwstr>
      </vt:variant>
      <vt:variant>
        <vt:lpwstr/>
      </vt:variant>
      <vt:variant>
        <vt:i4>2555947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https://www.doe.mass.edu/sfs/discipline/pln-update-sy2026.docx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https://www.doe.mass.edu/sfs/discipline/pln-update-sy2025.docx</vt:lpwstr>
      </vt:variant>
      <vt:variant>
        <vt:lpwstr/>
      </vt:variant>
      <vt:variant>
        <vt:i4>2752595</vt:i4>
      </vt:variant>
      <vt:variant>
        <vt:i4>3</vt:i4>
      </vt:variant>
      <vt:variant>
        <vt:i4>0</vt:i4>
      </vt:variant>
      <vt:variant>
        <vt:i4>5</vt:i4>
      </vt:variant>
      <vt:variant>
        <vt:lpwstr>mailto:Stacy.Cabral@mass.gov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https://www.doe.mass.edu/sfs/discipline/actionplan26.docx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Rethinking Discipline Action Plan Guide_26</dc:title>
  <dc:subject/>
  <dc:creator>DESE</dc:creator>
  <cp:keywords/>
  <dc:description/>
  <cp:lastModifiedBy>Zou, Dong (EOE)</cp:lastModifiedBy>
  <cp:revision>54</cp:revision>
  <dcterms:created xsi:type="dcterms:W3CDTF">2026-03-31T04:07:00Z</dcterms:created>
  <dcterms:modified xsi:type="dcterms:W3CDTF">2026-05-06T21:33:00Z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6 2026 12:00AM</vt:lpwstr>
  </property>
</Properties>
</file>