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AA81" w14:textId="65B1532D" w:rsidR="00FA3BA0" w:rsidRDefault="60E908C6" w:rsidP="754606D5">
      <w:pPr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2A681F8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Rethinking Discipline Professional Learning Network - </w:t>
      </w:r>
      <w:r w:rsidR="754606D5">
        <w:br/>
      </w:r>
      <w:r w:rsidRPr="2A681F8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School Year </w:t>
      </w:r>
      <w:r w:rsidR="001F29AC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2022-2023 </w:t>
      </w:r>
      <w:r w:rsidRPr="2A681F8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Update</w:t>
      </w:r>
    </w:p>
    <w:p w14:paraId="4B076BE2" w14:textId="4E634AFC" w:rsidR="00FA3BA0" w:rsidRDefault="754606D5" w:rsidP="754606D5">
      <w:pPr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754606D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</w:p>
    <w:p w14:paraId="367144C0" w14:textId="791F727E" w:rsidR="00E11529" w:rsidRPr="00DE64A7" w:rsidRDefault="002F5290" w:rsidP="007B3CC4">
      <w:pP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  <w:r w:rsidRPr="00DE64A7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Initiative </w:t>
      </w:r>
      <w:r w:rsidR="00E11529" w:rsidRPr="00DE64A7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Purpose:</w:t>
      </w:r>
    </w:p>
    <w:p w14:paraId="2AEF084C" w14:textId="21B39ECD" w:rsidR="00FA3BA0" w:rsidRDefault="00577A23" w:rsidP="754606D5">
      <w:pPr>
        <w:rPr>
          <w:rFonts w:ascii="Georgia" w:eastAsia="Georgia" w:hAnsi="Georgia" w:cs="Georgia"/>
          <w:color w:val="222222"/>
          <w:sz w:val="23"/>
          <w:szCs w:val="23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t>Since 2016, t</w:t>
      </w:r>
      <w:r w:rsidR="754606D5" w:rsidRPr="754606D5">
        <w:rPr>
          <w:rFonts w:ascii="Georgia" w:eastAsia="Georgia" w:hAnsi="Georgia" w:cs="Georgia"/>
          <w:color w:val="000000" w:themeColor="text1"/>
          <w:sz w:val="23"/>
          <w:szCs w:val="23"/>
        </w:rPr>
        <w:t>he Massachusetts Department of Elementary and Secondary Education (DESE) has partnered with s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 xml:space="preserve">chools and districts across the Commonwealth </w:t>
      </w:r>
      <w:r>
        <w:rPr>
          <w:rFonts w:ascii="Georgia" w:eastAsia="Georgia" w:hAnsi="Georgia" w:cs="Georgia"/>
          <w:color w:val="222222"/>
          <w:sz w:val="23"/>
          <w:szCs w:val="23"/>
        </w:rPr>
        <w:t xml:space="preserve">in 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 xml:space="preserve">the Rethinking Discipline </w:t>
      </w:r>
      <w:r w:rsidR="00F56DDC">
        <w:rPr>
          <w:rFonts w:ascii="Georgia" w:eastAsia="Georgia" w:hAnsi="Georgia" w:cs="Georgia"/>
          <w:color w:val="222222"/>
          <w:sz w:val="23"/>
          <w:szCs w:val="23"/>
        </w:rPr>
        <w:t xml:space="preserve">initiative. This initiative has included a 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>Professional Learning Network (PLN)</w:t>
      </w:r>
      <w:r w:rsidR="00F56DDC">
        <w:rPr>
          <w:rFonts w:ascii="Georgia" w:eastAsia="Georgia" w:hAnsi="Georgia" w:cs="Georgia"/>
          <w:color w:val="222222"/>
          <w:sz w:val="23"/>
          <w:szCs w:val="23"/>
        </w:rPr>
        <w:t xml:space="preserve"> </w:t>
      </w:r>
      <w:r w:rsidR="00CE3857">
        <w:rPr>
          <w:rFonts w:ascii="Georgia" w:eastAsia="Georgia" w:hAnsi="Georgia" w:cs="Georgia"/>
          <w:color w:val="222222"/>
          <w:sz w:val="23"/>
          <w:szCs w:val="23"/>
        </w:rPr>
        <w:t>designed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 xml:space="preserve"> to assist schools and districts </w:t>
      </w:r>
      <w:r>
        <w:rPr>
          <w:rFonts w:ascii="Georgia" w:eastAsia="Georgia" w:hAnsi="Georgia" w:cs="Georgia"/>
          <w:color w:val="222222"/>
          <w:sz w:val="23"/>
          <w:szCs w:val="23"/>
        </w:rPr>
        <w:t xml:space="preserve">with 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>reduc</w:t>
      </w:r>
      <w:r>
        <w:rPr>
          <w:rFonts w:ascii="Georgia" w:eastAsia="Georgia" w:hAnsi="Georgia" w:cs="Georgia"/>
          <w:color w:val="222222"/>
          <w:sz w:val="23"/>
          <w:szCs w:val="23"/>
        </w:rPr>
        <w:t>ing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 xml:space="preserve"> the </w:t>
      </w:r>
      <w:r w:rsidR="754606D5" w:rsidRPr="754606D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use of long-term 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>suspension</w:t>
      </w:r>
      <w:r w:rsidR="754606D5" w:rsidRPr="754606D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expulsion for all students</w:t>
      </w:r>
      <w:r>
        <w:rPr>
          <w:rFonts w:ascii="Georgia" w:eastAsia="Georgia" w:hAnsi="Georgia" w:cs="Georgia"/>
          <w:color w:val="000000" w:themeColor="text1"/>
          <w:sz w:val="23"/>
          <w:szCs w:val="23"/>
        </w:rPr>
        <w:t>,</w:t>
      </w:r>
      <w:r w:rsidR="754606D5" w:rsidRPr="754606D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</w:t>
      </w:r>
      <w:r w:rsidR="00CE385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with </w:t>
      </w:r>
      <w:r w:rsidR="754606D5" w:rsidRPr="754606D5">
        <w:rPr>
          <w:rFonts w:ascii="Georgia" w:eastAsia="Georgia" w:hAnsi="Georgia" w:cs="Georgia"/>
          <w:color w:val="000000" w:themeColor="text1"/>
          <w:sz w:val="23"/>
          <w:szCs w:val="23"/>
        </w:rPr>
        <w:t>decreas</w:t>
      </w:r>
      <w:r>
        <w:rPr>
          <w:rFonts w:ascii="Georgia" w:eastAsia="Georgia" w:hAnsi="Georgia" w:cs="Georgia"/>
          <w:color w:val="000000" w:themeColor="text1"/>
          <w:sz w:val="23"/>
          <w:szCs w:val="23"/>
        </w:rPr>
        <w:t>ing</w:t>
      </w:r>
      <w:r w:rsidR="754606D5" w:rsidRPr="754606D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disproportionate rates of suspension and expulsion for students with disabilities and</w:t>
      </w:r>
      <w:r w:rsidR="002C311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754606D5" w:rsidRPr="754606D5">
        <w:rPr>
          <w:rFonts w:ascii="Georgia" w:eastAsia="Georgia" w:hAnsi="Georgia" w:cs="Georgia"/>
          <w:color w:val="000000" w:themeColor="text1"/>
          <w:sz w:val="23"/>
          <w:szCs w:val="23"/>
        </w:rPr>
        <w:t>students of color.</w:t>
      </w:r>
      <w:r w:rsidR="754606D5" w:rsidRPr="754606D5">
        <w:rPr>
          <w:rFonts w:ascii="Georgia" w:eastAsia="Georgia" w:hAnsi="Georgia" w:cs="Georgia"/>
          <w:color w:val="222222"/>
          <w:sz w:val="23"/>
          <w:szCs w:val="23"/>
        </w:rPr>
        <w:t xml:space="preserve"> </w:t>
      </w:r>
    </w:p>
    <w:p w14:paraId="153C81BB" w14:textId="3AD660DC" w:rsidR="005B3114" w:rsidRPr="00DE64A7" w:rsidRDefault="00EE52CD" w:rsidP="007B3CC4">
      <w:pP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br/>
      </w:r>
      <w:r w:rsidR="008A281E" w:rsidRPr="00DE64A7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SY2022 Update</w:t>
      </w:r>
      <w:r w:rsidR="005B3114" w:rsidRPr="00DE64A7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:</w:t>
      </w:r>
    </w:p>
    <w:p w14:paraId="3E1B016D" w14:textId="2FEEA4DD" w:rsidR="001F29AC" w:rsidRDefault="00D97065" w:rsidP="2A681F82">
      <w:pPr>
        <w:rPr>
          <w:rFonts w:ascii="Georgia" w:eastAsia="Georgia" w:hAnsi="Georgia" w:cs="Georgia"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Due to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the COVID-19 pandemic</w:t>
      </w:r>
      <w:r w:rsidR="00A55FD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, schools and districts shifted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to </w:t>
      </w:r>
      <w:r w:rsidR="002D57D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widespread remote and hybrid learning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during the </w:t>
      </w:r>
      <w:r w:rsidR="00AE58F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second half of </w:t>
      </w:r>
      <w:r w:rsidR="00C43C8B">
        <w:rPr>
          <w:rFonts w:ascii="Georgia" w:eastAsia="Georgia" w:hAnsi="Georgia" w:cs="Georgia"/>
          <w:color w:val="000000" w:themeColor="text1"/>
          <w:sz w:val="23"/>
          <w:szCs w:val="23"/>
        </w:rPr>
        <w:t>s</w:t>
      </w:r>
      <w:r w:rsidR="00C43C8B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chool </w:t>
      </w:r>
      <w:r w:rsidR="00C43C8B">
        <w:rPr>
          <w:rFonts w:ascii="Georgia" w:eastAsia="Georgia" w:hAnsi="Georgia" w:cs="Georgia"/>
          <w:color w:val="000000" w:themeColor="text1"/>
          <w:sz w:val="23"/>
          <w:szCs w:val="23"/>
        </w:rPr>
        <w:t>y</w:t>
      </w:r>
      <w:r w:rsidR="00C43C8B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ear </w:t>
      </w:r>
      <w:r w:rsidR="5EF79251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2019–2020 </w:t>
      </w:r>
      <w:r w:rsidR="00C43C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(SY2020) </w:t>
      </w:r>
      <w:r w:rsidR="5EF79251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and </w:t>
      </w:r>
      <w:r w:rsidR="00C43C8B">
        <w:rPr>
          <w:rFonts w:ascii="Georgia" w:eastAsia="Georgia" w:hAnsi="Georgia" w:cs="Georgia"/>
          <w:color w:val="000000" w:themeColor="text1"/>
          <w:sz w:val="23"/>
          <w:szCs w:val="23"/>
        </w:rPr>
        <w:t>SY2021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</w:t>
      </w:r>
      <w:r w:rsidR="00816974">
        <w:rPr>
          <w:rFonts w:ascii="Georgia" w:eastAsia="Georgia" w:hAnsi="Georgia" w:cs="Georgia"/>
          <w:color w:val="000000" w:themeColor="text1"/>
          <w:sz w:val="23"/>
          <w:szCs w:val="23"/>
        </w:rPr>
        <w:t>A</w:t>
      </w:r>
      <w:r w:rsidR="00F3004C">
        <w:rPr>
          <w:rFonts w:ascii="Georgia" w:eastAsia="Georgia" w:hAnsi="Georgia" w:cs="Georgia"/>
          <w:color w:val="000000" w:themeColor="text1"/>
          <w:sz w:val="23"/>
          <w:szCs w:val="23"/>
        </w:rPr>
        <w:t>ssociated with th</w:t>
      </w:r>
      <w:r w:rsidR="00FA75C9">
        <w:rPr>
          <w:rFonts w:ascii="Georgia" w:eastAsia="Georgia" w:hAnsi="Georgia" w:cs="Georgia"/>
          <w:color w:val="000000" w:themeColor="text1"/>
          <w:sz w:val="23"/>
          <w:szCs w:val="23"/>
        </w:rPr>
        <w:t>is shift,</w:t>
      </w:r>
      <w:r w:rsidR="00F3004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472C7E">
        <w:rPr>
          <w:rFonts w:ascii="Georgia" w:eastAsia="Georgia" w:hAnsi="Georgia" w:cs="Georgia"/>
          <w:color w:val="000000" w:themeColor="text1"/>
          <w:sz w:val="23"/>
          <w:szCs w:val="23"/>
        </w:rPr>
        <w:t>the</w:t>
      </w:r>
      <w:r w:rsidR="61E5723F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student removal data </w:t>
      </w:r>
      <w:r w:rsidR="00C3567B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submitted by districts through the School Safety and Discipline Report </w:t>
      </w:r>
      <w:r w:rsidR="00C3567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(SSDR) for </w:t>
      </w:r>
      <w:r w:rsidR="00472C7E">
        <w:rPr>
          <w:rFonts w:ascii="Georgia" w:eastAsia="Georgia" w:hAnsi="Georgia" w:cs="Georgia"/>
          <w:color w:val="000000" w:themeColor="text1"/>
          <w:sz w:val="23"/>
          <w:szCs w:val="23"/>
        </w:rPr>
        <w:t>that time period was</w:t>
      </w:r>
      <w:r w:rsidR="008C168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very different from </w:t>
      </w:r>
      <w:r w:rsidR="1B41EC0E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prior years</w:t>
      </w:r>
      <w:r w:rsidR="008C168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</w:t>
      </w:r>
      <w:r w:rsidR="004A7368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 </w:t>
      </w:r>
      <w:r w:rsidR="008A5325">
        <w:rPr>
          <w:rFonts w:ascii="Georgia" w:eastAsia="Georgia" w:hAnsi="Georgia" w:cs="Georgia"/>
          <w:color w:val="000000" w:themeColor="text1"/>
          <w:sz w:val="23"/>
          <w:szCs w:val="23"/>
        </w:rPr>
        <w:t>consideration</w:t>
      </w:r>
      <w:r w:rsidR="004A7368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of </w:t>
      </w:r>
      <w:r w:rsidR="00DA1529">
        <w:rPr>
          <w:rFonts w:ascii="Georgia" w:eastAsia="Georgia" w:hAnsi="Georgia" w:cs="Georgia"/>
          <w:color w:val="000000" w:themeColor="text1"/>
          <w:sz w:val="23"/>
          <w:szCs w:val="23"/>
        </w:rPr>
        <w:t>these circumstances</w:t>
      </w:r>
      <w:r w:rsidR="008A532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, </w:t>
      </w:r>
      <w:r w:rsidR="00801924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and </w:t>
      </w:r>
      <w:r w:rsidR="008A5325">
        <w:rPr>
          <w:rFonts w:ascii="Georgia" w:eastAsia="Georgia" w:hAnsi="Georgia" w:cs="Georgia"/>
          <w:color w:val="000000" w:themeColor="text1"/>
          <w:sz w:val="23"/>
          <w:szCs w:val="23"/>
        </w:rPr>
        <w:t>a</w:t>
      </w:r>
      <w:r w:rsidR="746D2B49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fter conducting </w:t>
      </w:r>
      <w:r w:rsidR="7EBB20DE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an analysis </w:t>
      </w:r>
      <w:r w:rsidR="001849B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that included </w:t>
      </w:r>
      <w:r w:rsidR="00C6551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SY2021 </w:t>
      </w:r>
      <w:r w:rsidR="431C2922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SSDR</w:t>
      </w:r>
      <w:r w:rsidR="00C3567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data</w:t>
      </w:r>
      <w:r w:rsidR="698BDEC9" w:rsidRPr="4DEC98E9">
        <w:rPr>
          <w:rFonts w:ascii="Georgia" w:eastAsia="Georgia" w:hAnsi="Georgia" w:cs="Georgia"/>
          <w:color w:val="000000" w:themeColor="text1"/>
          <w:sz w:val="23"/>
          <w:szCs w:val="23"/>
        </w:rPr>
        <w:t>,</w:t>
      </w:r>
      <w:r w:rsidR="431C2922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61E5723F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the Commissioner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431C2922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did </w:t>
      </w:r>
      <w:r w:rsidR="27191368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not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identif</w:t>
      </w:r>
      <w:r w:rsidR="66CF5795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y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any new schools and districts</w:t>
      </w:r>
      <w:r w:rsidR="00503A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332A7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for the </w:t>
      </w:r>
      <w:r w:rsidR="002D709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Rethinking Discipline </w:t>
      </w:r>
      <w:r w:rsidR="00332A7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initiative in </w:t>
      </w:r>
      <w:r w:rsidR="00503AEA">
        <w:rPr>
          <w:rFonts w:ascii="Georgia" w:eastAsia="Georgia" w:hAnsi="Georgia" w:cs="Georgia"/>
          <w:color w:val="000000" w:themeColor="text1"/>
          <w:sz w:val="23"/>
          <w:szCs w:val="23"/>
        </w:rPr>
        <w:t>SY2022</w:t>
      </w:r>
      <w:r w:rsidR="66CF5795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</w:t>
      </w:r>
      <w:r w:rsidR="62FD1AEB" w:rsidRPr="4DEC98E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analysis was performed utilizing the </w:t>
      </w:r>
      <w:r w:rsidR="00503AEA">
        <w:rPr>
          <w:rFonts w:ascii="Georgia" w:eastAsia="Georgia" w:hAnsi="Georgia" w:cs="Georgia"/>
          <w:color w:val="000000" w:themeColor="text1"/>
          <w:sz w:val="23"/>
          <w:szCs w:val="23"/>
        </w:rPr>
        <w:t>previously</w:t>
      </w:r>
      <w:r w:rsidR="62FD1AEB" w:rsidRPr="4DEC98E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established </w:t>
      </w:r>
      <w:hyperlink r:id="rId11" w:history="1">
        <w:r w:rsidR="62FD1AEB" w:rsidRPr="00A448FF">
          <w:rPr>
            <w:rStyle w:val="Hyperlink"/>
            <w:rFonts w:ascii="Georgia" w:eastAsia="Georgia" w:hAnsi="Georgia" w:cs="Georgia"/>
            <w:sz w:val="23"/>
            <w:szCs w:val="23"/>
          </w:rPr>
          <w:t>methodology</w:t>
        </w:r>
      </w:hyperlink>
      <w:r w:rsidR="62FD1AEB" w:rsidRPr="4DEC98E9">
        <w:rPr>
          <w:rFonts w:ascii="Georgia" w:eastAsia="Georgia" w:hAnsi="Georgia" w:cs="Georgia"/>
          <w:color w:val="000000" w:themeColor="text1"/>
        </w:rPr>
        <w:t>.</w:t>
      </w:r>
      <w:r w:rsidR="62FD1AEB" w:rsidRPr="4DEC98E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</w:p>
    <w:p w14:paraId="74BC2A0D" w14:textId="4D4EB74E" w:rsidR="00E11529" w:rsidRPr="00DE64A7" w:rsidRDefault="00EE52CD" w:rsidP="007B3CC4">
      <w:pP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br/>
      </w:r>
      <w:r w:rsidR="00E11529" w:rsidRPr="00DE64A7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Phase Two:</w:t>
      </w:r>
    </w:p>
    <w:p w14:paraId="30400F41" w14:textId="4D6D1ECF" w:rsidR="00FA3BA0" w:rsidRPr="00EE52CD" w:rsidRDefault="001F29AC" w:rsidP="2A681F82">
      <w:pPr>
        <w:rPr>
          <w:rFonts w:ascii="Georgia" w:eastAsia="Georgia" w:hAnsi="Georgia" w:cs="Georgia"/>
          <w:color w:val="000000" w:themeColor="text1"/>
          <w:sz w:val="10"/>
          <w:szCs w:val="10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t>During SY</w:t>
      </w:r>
      <w:r w:rsidR="007D3904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2023, </w:t>
      </w:r>
      <w:r w:rsidR="00F66D2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DESE </w:t>
      </w:r>
      <w:r w:rsidR="000A218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is </w:t>
      </w:r>
      <w:r w:rsidR="66CF5795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transition</w:t>
      </w:r>
      <w:r w:rsidR="000A2183">
        <w:rPr>
          <w:rFonts w:ascii="Georgia" w:eastAsia="Georgia" w:hAnsi="Georgia" w:cs="Georgia"/>
          <w:color w:val="000000" w:themeColor="text1"/>
          <w:sz w:val="23"/>
          <w:szCs w:val="23"/>
        </w:rPr>
        <w:t>ing</w:t>
      </w:r>
      <w:r w:rsidR="66CF5795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to a </w:t>
      </w:r>
      <w:r w:rsidR="27191368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second p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hase of the </w:t>
      </w:r>
      <w:r w:rsidR="000A218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Rethinking Discipline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initiative</w:t>
      </w:r>
      <w:r w:rsidR="0081471F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, in light of what </w:t>
      </w:r>
      <w:r w:rsidR="0012185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we have learned through Phase One as well as </w:t>
      </w:r>
      <w:r w:rsidR="00ED03E3">
        <w:rPr>
          <w:rFonts w:ascii="Georgia" w:eastAsia="Georgia" w:hAnsi="Georgia" w:cs="Georgia"/>
          <w:color w:val="000000" w:themeColor="text1"/>
          <w:sz w:val="23"/>
          <w:szCs w:val="23"/>
        </w:rPr>
        <w:t>recent amendments to state law (see below)</w:t>
      </w:r>
      <w:r w:rsidR="007E2741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="60E908C6" w:rsidRPr="004B02B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77C5A0AE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D</w:t>
      </w:r>
      <w:r w:rsidR="00DD58D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epartment </w:t>
      </w:r>
      <w:r w:rsidR="77C5A0AE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staff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DD58DC">
        <w:rPr>
          <w:rFonts w:ascii="Georgia" w:eastAsia="Georgia" w:hAnsi="Georgia" w:cs="Georgia"/>
          <w:color w:val="000000" w:themeColor="text1"/>
          <w:sz w:val="23"/>
          <w:szCs w:val="23"/>
        </w:rPr>
        <w:t>are</w:t>
      </w:r>
      <w:r w:rsidR="4A1DD845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engaging </w:t>
      </w:r>
      <w:r w:rsidR="4A1DD845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with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stakeholders </w:t>
      </w:r>
      <w:r w:rsidR="793B2DD1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to help inform </w:t>
      </w:r>
      <w:r w:rsidR="00EA3CE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next phase of the </w:t>
      </w:r>
      <w:r w:rsidR="793B2DD1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initiative</w:t>
      </w:r>
      <w:r w:rsidR="00EA3CEE">
        <w:rPr>
          <w:rFonts w:ascii="Georgia" w:eastAsia="Georgia" w:hAnsi="Georgia" w:cs="Georgia"/>
          <w:color w:val="000000" w:themeColor="text1"/>
          <w:sz w:val="23"/>
          <w:szCs w:val="23"/>
        </w:rPr>
        <w:t>. M</w:t>
      </w:r>
      <w:r w:rsidR="696A6F15" w:rsidRPr="00292A49">
        <w:rPr>
          <w:rFonts w:ascii="Georgia" w:eastAsia="Georgia" w:hAnsi="Georgia" w:cs="Georgia"/>
          <w:color w:val="000000" w:themeColor="text1"/>
          <w:sz w:val="23"/>
          <w:szCs w:val="23"/>
        </w:rPr>
        <w:t>ore details will be available during winter/spring 2023</w:t>
      </w:r>
      <w:r w:rsidR="793B2DD1" w:rsidRPr="00292A49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="1461A989" w:rsidRPr="00292A4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FA75C9" w:rsidRPr="00292A49">
        <w:rPr>
          <w:rFonts w:ascii="Georgia" w:eastAsia="Georgia" w:hAnsi="Georgia" w:cs="Georgia"/>
          <w:color w:val="000000" w:themeColor="text1"/>
          <w:sz w:val="23"/>
          <w:szCs w:val="23"/>
        </w:rPr>
        <w:t>Likely changes include</w:t>
      </w:r>
      <w:r w:rsidR="00292A49" w:rsidRPr="00292A49">
        <w:rPr>
          <w:rFonts w:ascii="Georgia" w:eastAsia="Georgia" w:hAnsi="Georgia" w:cs="Georgia"/>
          <w:color w:val="000000" w:themeColor="text1"/>
          <w:sz w:val="23"/>
          <w:szCs w:val="23"/>
        </w:rPr>
        <w:t>:</w:t>
      </w:r>
      <w:r w:rsidR="007B3CC4">
        <w:rPr>
          <w:rFonts w:ascii="Georgia" w:eastAsia="Georgia" w:hAnsi="Georgia" w:cs="Georgia"/>
          <w:color w:val="000000" w:themeColor="text1"/>
          <w:sz w:val="23"/>
          <w:szCs w:val="23"/>
        </w:rPr>
        <w:br/>
      </w:r>
    </w:p>
    <w:p w14:paraId="1EF9A5EC" w14:textId="649656A4" w:rsidR="0069418B" w:rsidRDefault="00292A49" w:rsidP="0069418B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Starting with a new </w:t>
      </w:r>
      <w:r w:rsidR="003173B3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SY2022 </w:t>
      </w:r>
      <w:r w:rsidRPr="0069418B">
        <w:rPr>
          <w:rFonts w:ascii="Georgia" w:eastAsia="Georgia" w:hAnsi="Georgia" w:cs="Georgia"/>
          <w:color w:val="000000" w:themeColor="text1"/>
          <w:sz w:val="23"/>
          <w:szCs w:val="23"/>
        </w:rPr>
        <w:t>data baseline</w:t>
      </w:r>
      <w:r w:rsidR="00D04068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, and </w:t>
      </w:r>
      <w:r w:rsidR="00EF6FB9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likely </w:t>
      </w:r>
      <w:r w:rsidR="00BB520C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basing </w:t>
      </w:r>
      <w:r w:rsidR="00EF6FB9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preliminary identifications </w:t>
      </w:r>
      <w:r w:rsidR="008961B3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 SY 2023 </w:t>
      </w:r>
      <w:r w:rsidR="00EF6FB9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>on SY2022 data</w:t>
      </w:r>
      <w:r w:rsidR="00CB72B3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="0069418B">
        <w:rPr>
          <w:rFonts w:ascii="Georgia" w:eastAsia="Georgia" w:hAnsi="Georgia" w:cs="Georgia"/>
          <w:color w:val="000000" w:themeColor="text1"/>
          <w:sz w:val="23"/>
          <w:szCs w:val="23"/>
        </w:rPr>
        <w:br/>
      </w:r>
    </w:p>
    <w:p w14:paraId="411B00C1" w14:textId="7686BBE6" w:rsidR="00292A49" w:rsidRPr="0069418B" w:rsidRDefault="00DE433E" w:rsidP="002E7BBB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069418B">
        <w:rPr>
          <w:rFonts w:ascii="Georgia" w:eastAsia="Georgia" w:hAnsi="Georgia" w:cs="Georgia"/>
          <w:color w:val="000000" w:themeColor="text1"/>
          <w:sz w:val="23"/>
          <w:szCs w:val="23"/>
        </w:rPr>
        <w:t>M</w:t>
      </w:r>
      <w:r w:rsidR="00D04068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oving to a multi-year data analysis </w:t>
      </w:r>
      <w:r w:rsidR="00EF6FB9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>again in SY2024</w:t>
      </w:r>
      <w:r w:rsidR="00916012" w:rsidRPr="0069418B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="0069418B">
        <w:rPr>
          <w:rFonts w:ascii="Georgia" w:eastAsia="Georgia" w:hAnsi="Georgia" w:cs="Georgia"/>
          <w:color w:val="000000" w:themeColor="text1"/>
          <w:sz w:val="23"/>
          <w:szCs w:val="23"/>
        </w:rPr>
        <w:br/>
      </w:r>
    </w:p>
    <w:p w14:paraId="23A0B9D3" w14:textId="29E35D18" w:rsidR="00AE1278" w:rsidRDefault="00540BD4" w:rsidP="0069418B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t>Defining more clearly the duration of</w:t>
      </w:r>
      <w:r w:rsidR="008D06B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 school or district in “identification” status to be for two calendar years</w:t>
      </w:r>
      <w:r w:rsidR="002849A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– </w:t>
      </w:r>
      <w:r w:rsidR="006A5AC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generally </w:t>
      </w:r>
      <w:r w:rsidR="00896219">
        <w:rPr>
          <w:rFonts w:ascii="Georgia" w:eastAsia="Georgia" w:hAnsi="Georgia" w:cs="Georgia"/>
          <w:color w:val="000000" w:themeColor="text1"/>
          <w:sz w:val="23"/>
          <w:szCs w:val="23"/>
        </w:rPr>
        <w:t>the second half of a school year to</w:t>
      </w:r>
      <w:r w:rsidR="009A4A9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draft an action</w:t>
      </w:r>
      <w:r w:rsidR="0089621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9A4A99">
        <w:rPr>
          <w:rFonts w:ascii="Georgia" w:eastAsia="Georgia" w:hAnsi="Georgia" w:cs="Georgia"/>
          <w:color w:val="000000" w:themeColor="text1"/>
          <w:sz w:val="23"/>
          <w:szCs w:val="23"/>
        </w:rPr>
        <w:t>plan</w:t>
      </w:r>
      <w:r w:rsidR="006A5AC2">
        <w:rPr>
          <w:rFonts w:ascii="Georgia" w:eastAsia="Georgia" w:hAnsi="Georgia" w:cs="Georgia"/>
          <w:color w:val="000000" w:themeColor="text1"/>
          <w:sz w:val="23"/>
          <w:szCs w:val="23"/>
        </w:rPr>
        <w:t>, then a full school year</w:t>
      </w:r>
      <w:r w:rsidR="009A4A9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to implement </w:t>
      </w:r>
      <w:r w:rsidR="008A7E41">
        <w:rPr>
          <w:rFonts w:ascii="Georgia" w:eastAsia="Georgia" w:hAnsi="Georgia" w:cs="Georgia"/>
          <w:color w:val="000000" w:themeColor="text1"/>
          <w:sz w:val="23"/>
          <w:szCs w:val="23"/>
        </w:rPr>
        <w:t>the</w:t>
      </w:r>
      <w:r w:rsidR="009A4A9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action plan</w:t>
      </w:r>
      <w:r w:rsidR="006A5AC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, then </w:t>
      </w:r>
      <w:r w:rsidR="00D37E2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first </w:t>
      </w:r>
      <w:r w:rsidR="006A5AC2">
        <w:rPr>
          <w:rFonts w:ascii="Georgia" w:eastAsia="Georgia" w:hAnsi="Georgia" w:cs="Georgia"/>
          <w:color w:val="000000" w:themeColor="text1"/>
          <w:sz w:val="23"/>
          <w:szCs w:val="23"/>
        </w:rPr>
        <w:t>half</w:t>
      </w:r>
      <w:r w:rsidR="0089621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D37E25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of the next </w:t>
      </w:r>
      <w:r w:rsidR="0089621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school </w:t>
      </w:r>
      <w:r w:rsidR="006A5AC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year </w:t>
      </w:r>
      <w:r w:rsidR="0089621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to </w:t>
      </w:r>
      <w:r w:rsidR="006A5AC2">
        <w:rPr>
          <w:rFonts w:ascii="Georgia" w:eastAsia="Georgia" w:hAnsi="Georgia" w:cs="Georgia"/>
          <w:color w:val="000000" w:themeColor="text1"/>
          <w:sz w:val="23"/>
          <w:szCs w:val="23"/>
        </w:rPr>
        <w:t>transition</w:t>
      </w:r>
      <w:r w:rsidR="009A4A9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to </w:t>
      </w:r>
      <w:r w:rsidR="00896219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sustainable practices and </w:t>
      </w:r>
      <w:r w:rsidR="009A4A99">
        <w:rPr>
          <w:rFonts w:ascii="Georgia" w:eastAsia="Georgia" w:hAnsi="Georgia" w:cs="Georgia"/>
          <w:color w:val="000000" w:themeColor="text1"/>
          <w:sz w:val="23"/>
          <w:szCs w:val="23"/>
        </w:rPr>
        <w:t>cohort completion</w:t>
      </w:r>
      <w:r w:rsidR="00AE1278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="0069418B">
        <w:rPr>
          <w:rFonts w:ascii="Georgia" w:eastAsia="Georgia" w:hAnsi="Georgia" w:cs="Georgia"/>
          <w:color w:val="000000" w:themeColor="text1"/>
          <w:sz w:val="23"/>
          <w:szCs w:val="23"/>
        </w:rPr>
        <w:br/>
      </w:r>
    </w:p>
    <w:p w14:paraId="445B2BAE" w14:textId="5848C7C4" w:rsidR="00540BD4" w:rsidRDefault="00EE52CD" w:rsidP="0069418B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t>On the top of the next page</w:t>
      </w:r>
      <w:r w:rsidR="009076D1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is a </w:t>
      </w:r>
      <w:r w:rsidR="00D37E25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sample </w:t>
      </w:r>
      <w:r w:rsidR="008D06BE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>timeline</w:t>
      </w:r>
      <w:r w:rsidR="778F3D19" w:rsidRPr="575DF4C8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for</w:t>
      </w:r>
      <w:r w:rsidR="00196E8F" w:rsidRPr="604E637C" w:rsidDel="009D3AF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A95617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when </w:t>
      </w:r>
      <w:r w:rsidR="004C4291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>multiple</w:t>
      </w:r>
      <w:r w:rsidR="00196E8F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years of data </w:t>
      </w:r>
      <w:r w:rsidR="00A95617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would again be </w:t>
      </w:r>
      <w:r w:rsidR="00196E8F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>available</w:t>
      </w:r>
      <w:r w:rsidR="008D06BE" w:rsidRPr="604E637C">
        <w:rPr>
          <w:rFonts w:ascii="Georgia" w:eastAsia="Georgia" w:hAnsi="Georgia" w:cs="Georgia"/>
          <w:color w:val="000000" w:themeColor="text1"/>
          <w:sz w:val="23"/>
          <w:szCs w:val="23"/>
        </w:rPr>
        <w:t>:</w:t>
      </w:r>
    </w:p>
    <w:p w14:paraId="347C84DD" w14:textId="6F5F3B69" w:rsidR="004439E5" w:rsidRDefault="007D11C7" w:rsidP="00EE52CD">
      <w:pPr>
        <w:ind w:left="-360"/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br w:type="page"/>
      </w:r>
      <w:r w:rsidR="007C4FBC">
        <w:rPr>
          <w:noProof/>
        </w:rPr>
        <w:lastRenderedPageBreak/>
        <w:drawing>
          <wp:inline distT="0" distB="0" distL="0" distR="0" wp14:anchorId="49C95D87" wp14:editId="39650ACE">
            <wp:extent cx="6463005" cy="2525486"/>
            <wp:effectExtent l="0" t="0" r="0" b="8255"/>
            <wp:docPr id="1" name="Picture 1" descr="TIMELINE:&#10;&#10;FOR Phase II – First 2-year cohort:&#10;&#10;Late Winter 2023: School/District identification with PD to draft &amp; submit an Action Plan  &#10;&#10;Fall 2024 - Summer 2025:&#10;Action Plan Implementation&#10;&#10;Support until late Winter 2025, to transition into sustainable practices; cohort concludes.&#10;&#10;School Year 2026-2027: Schools/districts can choose to continue to participate in available PD.&#10;&#10;FOR Phase II – Second 2-year cohort &#10;&#10;Late Winter 2024: Identification for the next cohort, with PD to draft &amp; submit an Action Plan&#10;&#10;Fall 2025 - Summer 2026:&#10;Action Plan Implementation&#10;&#10;Support until late Winter 2026, to transition into sustainable practices; cohort concludes.&#10;&#10;School Year 2027-2028: PD still availabl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:&#10;&#10;FOR Phase II – First 2-year cohort:&#10;&#10;Late Winter 2023: School/District identification with PD to draft &amp; submit an Action Plan  &#10;&#10;Fall 2024 - Summer 2025:&#10;Action Plan Implementation&#10;&#10;Support until late Winter 2025, to transition into sustainable practices; cohort concludes.&#10;&#10;School Year 2026-2027: Schools/districts can choose to continue to participate in available PD.&#10;&#10;FOR Phase II – Second 2-year cohort &#10;&#10;Late Winter 2024: Identification for the next cohort, with PD to draft &amp; submit an Action Plan&#10;&#10;Fall 2025 - Summer 2026:&#10;Action Plan Implementation&#10;&#10;Support until late Winter 2026, to transition into sustainable practices; cohort concludes.&#10;&#10;School Year 2027-2028: PD still available&#10;"/>
                    <pic:cNvPicPr/>
                  </pic:nvPicPr>
                  <pic:blipFill rotWithShape="1">
                    <a:blip r:embed="rId12"/>
                    <a:srcRect l="14183" t="30057" r="2521" b="14196"/>
                    <a:stretch/>
                  </pic:blipFill>
                  <pic:spPr bwMode="auto">
                    <a:xfrm>
                      <a:off x="0" y="0"/>
                      <a:ext cx="6486368" cy="253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77D82" w14:textId="19E25AFD" w:rsidR="004439E5" w:rsidRDefault="004439E5" w:rsidP="604E637C">
      <w:pP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</w:p>
    <w:p w14:paraId="7F7D4282" w14:textId="2801D725" w:rsidR="004B02B3" w:rsidRPr="00DE64A7" w:rsidRDefault="004B02B3" w:rsidP="007B3CC4">
      <w:pP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  <w:r w:rsidRPr="604E637C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Professional Development</w:t>
      </w:r>
      <w:r w:rsidR="00DE64A7" w:rsidRPr="604E637C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 Offerings</w:t>
      </w:r>
      <w:r w:rsidRPr="604E637C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:</w:t>
      </w:r>
    </w:p>
    <w:p w14:paraId="3D96A309" w14:textId="2D074769" w:rsidR="00FA3BA0" w:rsidRDefault="0049316C" w:rsidP="754606D5">
      <w:pPr>
        <w:rPr>
          <w:rFonts w:ascii="Georgia" w:eastAsia="Georgia" w:hAnsi="Georgia" w:cs="Georgia"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color w:val="000000" w:themeColor="text1"/>
          <w:sz w:val="23"/>
          <w:szCs w:val="23"/>
        </w:rPr>
        <w:t>The Department</w:t>
      </w:r>
      <w:r w:rsidR="00E54860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B13D28">
        <w:rPr>
          <w:rFonts w:ascii="Georgia" w:eastAsia="Georgia" w:hAnsi="Georgia" w:cs="Georgia"/>
          <w:color w:val="000000" w:themeColor="text1"/>
          <w:sz w:val="23"/>
          <w:szCs w:val="23"/>
        </w:rPr>
        <w:t>will continue to make available p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rofessional development opportunities </w:t>
      </w:r>
      <w:r w:rsidR="071CCABD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during SY 2023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to p</w:t>
      </w:r>
      <w:r w:rsidR="6092A9F9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revious in</w:t>
      </w:r>
      <w:r w:rsidR="07E39E7C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i</w:t>
      </w:r>
      <w:r w:rsidR="6092A9F9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tiative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participants</w:t>
      </w:r>
      <w:r w:rsidR="071CCABD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interested others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The professional development is geared </w:t>
      </w:r>
      <w:r w:rsidR="6092A9F9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towards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increasing student engagement and creating safe and supportive learning environments</w:t>
      </w:r>
      <w:r w:rsidR="2A6A4598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</w:t>
      </w:r>
      <w:hyperlink r:id="rId13">
        <w:r w:rsidR="60E908C6" w:rsidRPr="2A681F82">
          <w:rPr>
            <w:rStyle w:val="Hyperlink"/>
            <w:rFonts w:ascii="Georgia" w:eastAsia="Georgia" w:hAnsi="Georgia" w:cs="Georgia"/>
            <w:sz w:val="23"/>
            <w:szCs w:val="23"/>
          </w:rPr>
          <w:t>Equity Imperative</w:t>
        </w:r>
      </w:hyperlink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2A6A4598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will continue to </w:t>
      </w:r>
      <w:r w:rsidR="07E39E7C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facilitate</w:t>
      </w:r>
      <w:r w:rsidR="2A6A4598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DESE’s </w:t>
      </w:r>
      <w:r w:rsidR="00CC53EA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professional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development opportunities for participants. One opportunity is a series of virtual three-part professional development webinars aimed at building participants’ capacity to develop and implement action steps that incorporate a culturally responsive approach to alternatives to discipline by creating anti-racist practices to improve and restore relationships with students. The other </w:t>
      </w:r>
      <w:r w:rsidR="001624C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opportunity </w:t>
      </w:r>
      <w:r w:rsidR="00426167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offers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yearlong asynchronous learning </w:t>
      </w:r>
      <w:r w:rsidR="00E9594E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modules </w:t>
      </w:r>
      <w:r w:rsidR="00E9594E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that participants complete at their own pace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on hope and healing through anti-racist practices. Visit the </w:t>
      </w:r>
      <w:hyperlink r:id="rId14">
        <w:r w:rsidR="60E908C6" w:rsidRPr="2A681F82">
          <w:rPr>
            <w:rStyle w:val="Hyperlink"/>
            <w:rFonts w:ascii="Georgia" w:eastAsia="Georgia" w:hAnsi="Georgia" w:cs="Georgia"/>
            <w:sz w:val="23"/>
            <w:szCs w:val="23"/>
          </w:rPr>
          <w:t>Student Discipline Resources webpage</w:t>
        </w:r>
      </w:hyperlink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for </w:t>
      </w:r>
      <w:r w:rsidR="746D2B49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more 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information regarding the </w:t>
      </w:r>
      <w:hyperlink r:id="rId15">
        <w:r w:rsidR="00827239">
          <w:rPr>
            <w:rStyle w:val="Hyperlink"/>
            <w:rFonts w:ascii="Georgia" w:eastAsia="Georgia" w:hAnsi="Georgia" w:cs="Georgia"/>
            <w:sz w:val="23"/>
            <w:szCs w:val="23"/>
          </w:rPr>
          <w:t>SY 20</w:t>
        </w:r>
        <w:r w:rsidR="60E908C6" w:rsidRPr="2A681F82">
          <w:rPr>
            <w:rStyle w:val="Hyperlink"/>
            <w:rFonts w:ascii="Georgia" w:eastAsia="Georgia" w:hAnsi="Georgia" w:cs="Georgia"/>
            <w:sz w:val="23"/>
            <w:szCs w:val="23"/>
          </w:rPr>
          <w:t>23 professional development</w:t>
        </w:r>
      </w:hyperlink>
      <w:r w:rsidR="60E908C6" w:rsidRPr="2A681F82">
        <w:rPr>
          <w:rFonts w:ascii="Georgia" w:eastAsia="Georgia" w:hAnsi="Georgia" w:cs="Georgia"/>
          <w:sz w:val="23"/>
          <w:szCs w:val="23"/>
        </w:rPr>
        <w:t xml:space="preserve"> offerings</w:t>
      </w:r>
      <w:r w:rsidR="60E908C6" w:rsidRPr="2A681F82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="001D1BF2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</w:p>
    <w:p w14:paraId="4321F8CA" w14:textId="3377255B" w:rsidR="00CD70A8" w:rsidRPr="003A61D0" w:rsidRDefault="00EE52CD" w:rsidP="007B3CC4">
      <w:pP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</w:pPr>
      <w:r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br/>
      </w:r>
      <w:r w:rsidR="008B0792" w:rsidRPr="003A61D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Rethinking Discipline</w:t>
      </w:r>
      <w:r w:rsidR="00A16091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–</w:t>
      </w:r>
      <w:r w:rsidR="008B0792" w:rsidRPr="003A61D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Related Expectations in the </w:t>
      </w:r>
      <w:r w:rsidR="00C154AE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</w:t>
      </w:r>
      <w:r w:rsidR="008B0792" w:rsidRPr="003A61D0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ew Mental Health Law</w:t>
      </w:r>
      <w:r w:rsidR="00AD095B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:</w:t>
      </w:r>
    </w:p>
    <w:p w14:paraId="3798DCD4" w14:textId="6D4F95E2" w:rsidR="00D54F84" w:rsidRDefault="000E1D9D" w:rsidP="754606D5">
      <w:r w:rsidRPr="00C84908">
        <w:rPr>
          <w:rFonts w:ascii="Georgia" w:eastAsia="Georgia" w:hAnsi="Georgia" w:cs="Georgia"/>
          <w:i/>
          <w:iCs/>
          <w:color w:val="000000" w:themeColor="text1"/>
          <w:sz w:val="23"/>
          <w:szCs w:val="23"/>
        </w:rPr>
        <w:t>An Act Addressing Barriers to Care for Mental Health</w:t>
      </w:r>
      <w:r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was signed into law </w:t>
      </w:r>
      <w:r w:rsidR="003F6A99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as </w:t>
      </w:r>
      <w:hyperlink r:id="rId16" w:history="1">
        <w:r w:rsidRPr="003F6CFF">
          <w:rPr>
            <w:rStyle w:val="Hyperlink"/>
            <w:rFonts w:ascii="Georgia" w:eastAsia="Georgia" w:hAnsi="Georgia" w:cs="Georgia"/>
            <w:sz w:val="23"/>
            <w:szCs w:val="23"/>
          </w:rPr>
          <w:t>Chapter 177 of the Acts of 2022</w:t>
        </w:r>
      </w:hyperlink>
      <w:r w:rsidR="46A4C819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and </w:t>
      </w:r>
      <w:r w:rsidR="00563FC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took </w:t>
      </w:r>
      <w:r w:rsidR="46A4C819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effect on November 8, 2022</w:t>
      </w:r>
      <w:r w:rsidR="60EA4379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.</w:t>
      </w:r>
      <w:r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3F6A99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Provisions include 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r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equired 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a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lternative 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r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emedies 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p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rior to 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s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uspensions and 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e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xpulsions (Section 29)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. 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Th</w:t>
      </w:r>
      <w:r w:rsidR="00914C9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e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section replaces paragraph (b) of M.G.L. c. 71, s. 37H-3/4 </w:t>
      </w:r>
      <w:r w:rsidR="677CF137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and </w:t>
      </w:r>
      <w:r w:rsidR="73FF9B32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require</w:t>
      </w:r>
      <w:r w:rsidR="6842DFBF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s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school authorities to consider and employ alternative remedies to reengage students in </w:t>
      </w:r>
      <w:r w:rsidR="003C734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learning process before suspending or expelling a student, except in specific documented circumstances. Alternative remedies include mediation, conflict resolution, restorative justice, and collaborative problem solving. </w:t>
      </w:r>
      <w:r w:rsidR="003146EC">
        <w:rPr>
          <w:rFonts w:ascii="Georgia" w:eastAsia="Georgia" w:hAnsi="Georgia" w:cs="Georgia"/>
          <w:color w:val="000000" w:themeColor="text1"/>
          <w:sz w:val="23"/>
          <w:szCs w:val="23"/>
        </w:rPr>
        <w:t>The law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also calls for implementation of school- or district-wide models to re-engage students in learning. </w:t>
      </w:r>
      <w:r w:rsidR="00624A6D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Department </w:t>
      </w:r>
      <w:r w:rsidR="00717D6B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has 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inform</w:t>
      </w:r>
      <w:r w:rsidR="00717D6B">
        <w:rPr>
          <w:rFonts w:ascii="Georgia" w:eastAsia="Georgia" w:hAnsi="Georgia" w:cs="Georgia"/>
          <w:color w:val="000000" w:themeColor="text1"/>
          <w:sz w:val="23"/>
          <w:szCs w:val="23"/>
        </w:rPr>
        <w:t>ed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school and district leaders about the changes to the law and anticipates providing more guidance to school districts in 2023. As a part of this, DESE plans to incorporate additional professional development on alternative remedies </w:t>
      </w:r>
      <w:r w:rsidR="4B403E5C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into</w:t>
      </w:r>
      <w:r w:rsidR="006002D3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 </w:t>
      </w:r>
      <w:r w:rsidR="00D54F84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 xml:space="preserve">the ongoing </w:t>
      </w:r>
      <w:r w:rsidR="00EE0C5A" w:rsidRPr="2B7444D6">
        <w:rPr>
          <w:rFonts w:ascii="Georgia" w:eastAsia="Georgia" w:hAnsi="Georgia" w:cs="Georgia"/>
          <w:color w:val="000000" w:themeColor="text1"/>
          <w:sz w:val="23"/>
          <w:szCs w:val="23"/>
        </w:rPr>
        <w:t>professional development opportunities described above.</w:t>
      </w:r>
    </w:p>
    <w:sectPr w:rsidR="00D54F84" w:rsidSect="007B3CC4">
      <w:footerReference w:type="default" r:id="rId1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DC56" w14:textId="77777777" w:rsidR="00884B8E" w:rsidRDefault="00884B8E" w:rsidP="00CF0146">
      <w:pPr>
        <w:spacing w:after="0" w:line="240" w:lineRule="auto"/>
      </w:pPr>
      <w:r>
        <w:separator/>
      </w:r>
    </w:p>
  </w:endnote>
  <w:endnote w:type="continuationSeparator" w:id="0">
    <w:p w14:paraId="5B759983" w14:textId="77777777" w:rsidR="00884B8E" w:rsidRDefault="00884B8E" w:rsidP="00CF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759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55C2F" w14:textId="40C70139" w:rsidR="00CF0146" w:rsidRDefault="00CF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01AB8" w14:textId="77777777" w:rsidR="00CF0146" w:rsidRDefault="00CF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A031" w14:textId="77777777" w:rsidR="00884B8E" w:rsidRDefault="00884B8E" w:rsidP="00CF0146">
      <w:pPr>
        <w:spacing w:after="0" w:line="240" w:lineRule="auto"/>
      </w:pPr>
      <w:r>
        <w:separator/>
      </w:r>
    </w:p>
  </w:footnote>
  <w:footnote w:type="continuationSeparator" w:id="0">
    <w:p w14:paraId="5EF0A29A" w14:textId="77777777" w:rsidR="00884B8E" w:rsidRDefault="00884B8E" w:rsidP="00CF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347"/>
    <w:multiLevelType w:val="hybridMultilevel"/>
    <w:tmpl w:val="600C4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F838FC"/>
    <w:multiLevelType w:val="hybridMultilevel"/>
    <w:tmpl w:val="C288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F9868E"/>
    <w:rsid w:val="00012E30"/>
    <w:rsid w:val="0001365C"/>
    <w:rsid w:val="00043A39"/>
    <w:rsid w:val="00070A72"/>
    <w:rsid w:val="00071473"/>
    <w:rsid w:val="0008507D"/>
    <w:rsid w:val="00093125"/>
    <w:rsid w:val="0009313C"/>
    <w:rsid w:val="00093F30"/>
    <w:rsid w:val="0009539E"/>
    <w:rsid w:val="00096183"/>
    <w:rsid w:val="000A2183"/>
    <w:rsid w:val="000C3AE6"/>
    <w:rsid w:val="000E1D9D"/>
    <w:rsid w:val="000F7A35"/>
    <w:rsid w:val="00102906"/>
    <w:rsid w:val="00106C15"/>
    <w:rsid w:val="0011020D"/>
    <w:rsid w:val="0011321B"/>
    <w:rsid w:val="001204CE"/>
    <w:rsid w:val="0012185C"/>
    <w:rsid w:val="0016021B"/>
    <w:rsid w:val="001624C7"/>
    <w:rsid w:val="0016595C"/>
    <w:rsid w:val="001849BB"/>
    <w:rsid w:val="00186738"/>
    <w:rsid w:val="00196E8F"/>
    <w:rsid w:val="001A171E"/>
    <w:rsid w:val="001C352E"/>
    <w:rsid w:val="001D120C"/>
    <w:rsid w:val="001D1BF2"/>
    <w:rsid w:val="001D2DAB"/>
    <w:rsid w:val="001D4F11"/>
    <w:rsid w:val="001E42AB"/>
    <w:rsid w:val="001F29AC"/>
    <w:rsid w:val="001F44EA"/>
    <w:rsid w:val="00202168"/>
    <w:rsid w:val="00227FC1"/>
    <w:rsid w:val="002359BA"/>
    <w:rsid w:val="00241B2B"/>
    <w:rsid w:val="00270077"/>
    <w:rsid w:val="00271EC1"/>
    <w:rsid w:val="00272955"/>
    <w:rsid w:val="002849A0"/>
    <w:rsid w:val="00292A49"/>
    <w:rsid w:val="002937EA"/>
    <w:rsid w:val="002C311F"/>
    <w:rsid w:val="002D57D7"/>
    <w:rsid w:val="002D7093"/>
    <w:rsid w:val="002E1FB7"/>
    <w:rsid w:val="002F1D06"/>
    <w:rsid w:val="002F5290"/>
    <w:rsid w:val="002F55B5"/>
    <w:rsid w:val="0031366B"/>
    <w:rsid w:val="00314022"/>
    <w:rsid w:val="003146EC"/>
    <w:rsid w:val="003173B3"/>
    <w:rsid w:val="00326FBB"/>
    <w:rsid w:val="00332A77"/>
    <w:rsid w:val="0033438A"/>
    <w:rsid w:val="003411E0"/>
    <w:rsid w:val="003437EA"/>
    <w:rsid w:val="003476CC"/>
    <w:rsid w:val="0035010E"/>
    <w:rsid w:val="00362A2B"/>
    <w:rsid w:val="00365056"/>
    <w:rsid w:val="00376478"/>
    <w:rsid w:val="00380817"/>
    <w:rsid w:val="003819ED"/>
    <w:rsid w:val="00394CAE"/>
    <w:rsid w:val="003A61D0"/>
    <w:rsid w:val="003B5376"/>
    <w:rsid w:val="003B584E"/>
    <w:rsid w:val="003B5C70"/>
    <w:rsid w:val="003C5EAE"/>
    <w:rsid w:val="003C7343"/>
    <w:rsid w:val="003D315A"/>
    <w:rsid w:val="003D597A"/>
    <w:rsid w:val="003E53CD"/>
    <w:rsid w:val="003F63BC"/>
    <w:rsid w:val="003F6A99"/>
    <w:rsid w:val="003F6CFF"/>
    <w:rsid w:val="00413F17"/>
    <w:rsid w:val="0041595C"/>
    <w:rsid w:val="00416337"/>
    <w:rsid w:val="00420E9E"/>
    <w:rsid w:val="00426167"/>
    <w:rsid w:val="004318B9"/>
    <w:rsid w:val="004439E5"/>
    <w:rsid w:val="0044477C"/>
    <w:rsid w:val="00472C7E"/>
    <w:rsid w:val="004739A9"/>
    <w:rsid w:val="00474181"/>
    <w:rsid w:val="004754A1"/>
    <w:rsid w:val="004854D7"/>
    <w:rsid w:val="0049015B"/>
    <w:rsid w:val="00491BC4"/>
    <w:rsid w:val="0049316C"/>
    <w:rsid w:val="004A07B8"/>
    <w:rsid w:val="004A7368"/>
    <w:rsid w:val="004B02B3"/>
    <w:rsid w:val="004C4291"/>
    <w:rsid w:val="004D32CC"/>
    <w:rsid w:val="004D7195"/>
    <w:rsid w:val="004F468C"/>
    <w:rsid w:val="00503AEA"/>
    <w:rsid w:val="00512A65"/>
    <w:rsid w:val="00513346"/>
    <w:rsid w:val="00517714"/>
    <w:rsid w:val="00540BD4"/>
    <w:rsid w:val="0055195F"/>
    <w:rsid w:val="00563FCB"/>
    <w:rsid w:val="005754C4"/>
    <w:rsid w:val="00577A23"/>
    <w:rsid w:val="0058312F"/>
    <w:rsid w:val="00597212"/>
    <w:rsid w:val="005B3114"/>
    <w:rsid w:val="005C18BE"/>
    <w:rsid w:val="005D15E5"/>
    <w:rsid w:val="005F05F9"/>
    <w:rsid w:val="005F2A18"/>
    <w:rsid w:val="005F3A0E"/>
    <w:rsid w:val="006002D3"/>
    <w:rsid w:val="00600D06"/>
    <w:rsid w:val="00612B35"/>
    <w:rsid w:val="00624A6D"/>
    <w:rsid w:val="00633977"/>
    <w:rsid w:val="006354EB"/>
    <w:rsid w:val="0064187F"/>
    <w:rsid w:val="006575C6"/>
    <w:rsid w:val="006656D0"/>
    <w:rsid w:val="00670462"/>
    <w:rsid w:val="0069418B"/>
    <w:rsid w:val="006A5AC2"/>
    <w:rsid w:val="006F1141"/>
    <w:rsid w:val="006F6474"/>
    <w:rsid w:val="00717D6B"/>
    <w:rsid w:val="00724DE5"/>
    <w:rsid w:val="00733A70"/>
    <w:rsid w:val="007449FB"/>
    <w:rsid w:val="00747D6D"/>
    <w:rsid w:val="00750915"/>
    <w:rsid w:val="00753C75"/>
    <w:rsid w:val="00757249"/>
    <w:rsid w:val="00763678"/>
    <w:rsid w:val="00771FE4"/>
    <w:rsid w:val="007754F1"/>
    <w:rsid w:val="007767AC"/>
    <w:rsid w:val="00792ADF"/>
    <w:rsid w:val="007B10EE"/>
    <w:rsid w:val="007B3CC4"/>
    <w:rsid w:val="007B45AF"/>
    <w:rsid w:val="007C0BE2"/>
    <w:rsid w:val="007C258D"/>
    <w:rsid w:val="007C2C69"/>
    <w:rsid w:val="007C4FBC"/>
    <w:rsid w:val="007C6063"/>
    <w:rsid w:val="007D11C7"/>
    <w:rsid w:val="007D3904"/>
    <w:rsid w:val="007D402C"/>
    <w:rsid w:val="007E027A"/>
    <w:rsid w:val="007E08D5"/>
    <w:rsid w:val="007E2741"/>
    <w:rsid w:val="007F605F"/>
    <w:rsid w:val="0080143B"/>
    <w:rsid w:val="00801924"/>
    <w:rsid w:val="00804A8C"/>
    <w:rsid w:val="0081471F"/>
    <w:rsid w:val="00816974"/>
    <w:rsid w:val="00827239"/>
    <w:rsid w:val="00846A67"/>
    <w:rsid w:val="00852176"/>
    <w:rsid w:val="00862B19"/>
    <w:rsid w:val="00884B8E"/>
    <w:rsid w:val="00885823"/>
    <w:rsid w:val="008938F7"/>
    <w:rsid w:val="008961B3"/>
    <w:rsid w:val="00896219"/>
    <w:rsid w:val="008A281E"/>
    <w:rsid w:val="008A2D64"/>
    <w:rsid w:val="008A5325"/>
    <w:rsid w:val="008A7E41"/>
    <w:rsid w:val="008B0792"/>
    <w:rsid w:val="008C168F"/>
    <w:rsid w:val="008C4136"/>
    <w:rsid w:val="008C7375"/>
    <w:rsid w:val="008C7D3F"/>
    <w:rsid w:val="008D06BE"/>
    <w:rsid w:val="008E1650"/>
    <w:rsid w:val="008E37EA"/>
    <w:rsid w:val="008F2B21"/>
    <w:rsid w:val="009076D1"/>
    <w:rsid w:val="00913850"/>
    <w:rsid w:val="00914C97"/>
    <w:rsid w:val="00916012"/>
    <w:rsid w:val="00923DBF"/>
    <w:rsid w:val="009506DC"/>
    <w:rsid w:val="00967EDC"/>
    <w:rsid w:val="00971C9C"/>
    <w:rsid w:val="00982186"/>
    <w:rsid w:val="0098447E"/>
    <w:rsid w:val="009965FF"/>
    <w:rsid w:val="009A4A99"/>
    <w:rsid w:val="009B51AE"/>
    <w:rsid w:val="009B711F"/>
    <w:rsid w:val="009D087F"/>
    <w:rsid w:val="009D3AFE"/>
    <w:rsid w:val="009D3D05"/>
    <w:rsid w:val="009D6F9E"/>
    <w:rsid w:val="00A0133E"/>
    <w:rsid w:val="00A0423E"/>
    <w:rsid w:val="00A16091"/>
    <w:rsid w:val="00A448FF"/>
    <w:rsid w:val="00A55FD5"/>
    <w:rsid w:val="00A62DCD"/>
    <w:rsid w:val="00A64755"/>
    <w:rsid w:val="00A90A85"/>
    <w:rsid w:val="00A92FF2"/>
    <w:rsid w:val="00A93973"/>
    <w:rsid w:val="00A93FD0"/>
    <w:rsid w:val="00A95617"/>
    <w:rsid w:val="00AC5B6B"/>
    <w:rsid w:val="00AD095B"/>
    <w:rsid w:val="00AE1278"/>
    <w:rsid w:val="00AE58F9"/>
    <w:rsid w:val="00AE775D"/>
    <w:rsid w:val="00AF126D"/>
    <w:rsid w:val="00AF4EB3"/>
    <w:rsid w:val="00AF6D6E"/>
    <w:rsid w:val="00AF7FD9"/>
    <w:rsid w:val="00B13D28"/>
    <w:rsid w:val="00B21C58"/>
    <w:rsid w:val="00B22339"/>
    <w:rsid w:val="00B26639"/>
    <w:rsid w:val="00B62917"/>
    <w:rsid w:val="00B91D2D"/>
    <w:rsid w:val="00B94710"/>
    <w:rsid w:val="00BA0F76"/>
    <w:rsid w:val="00BB402B"/>
    <w:rsid w:val="00BB520C"/>
    <w:rsid w:val="00BC09BC"/>
    <w:rsid w:val="00BC0D34"/>
    <w:rsid w:val="00C121C9"/>
    <w:rsid w:val="00C154AE"/>
    <w:rsid w:val="00C3567B"/>
    <w:rsid w:val="00C43C8B"/>
    <w:rsid w:val="00C450C9"/>
    <w:rsid w:val="00C46875"/>
    <w:rsid w:val="00C52C78"/>
    <w:rsid w:val="00C620C4"/>
    <w:rsid w:val="00C6551A"/>
    <w:rsid w:val="00C84908"/>
    <w:rsid w:val="00C85E5B"/>
    <w:rsid w:val="00CB72B3"/>
    <w:rsid w:val="00CC53EA"/>
    <w:rsid w:val="00CD70A8"/>
    <w:rsid w:val="00CE3857"/>
    <w:rsid w:val="00CF0146"/>
    <w:rsid w:val="00D04068"/>
    <w:rsid w:val="00D37E25"/>
    <w:rsid w:val="00D54F84"/>
    <w:rsid w:val="00D55E9D"/>
    <w:rsid w:val="00D765D6"/>
    <w:rsid w:val="00D85378"/>
    <w:rsid w:val="00D94EE9"/>
    <w:rsid w:val="00D961BA"/>
    <w:rsid w:val="00D97065"/>
    <w:rsid w:val="00DA1529"/>
    <w:rsid w:val="00DD58DC"/>
    <w:rsid w:val="00DE433E"/>
    <w:rsid w:val="00DE64A7"/>
    <w:rsid w:val="00DF4B0A"/>
    <w:rsid w:val="00DF4E1A"/>
    <w:rsid w:val="00E021CB"/>
    <w:rsid w:val="00E11529"/>
    <w:rsid w:val="00E25550"/>
    <w:rsid w:val="00E36A56"/>
    <w:rsid w:val="00E413F9"/>
    <w:rsid w:val="00E458BC"/>
    <w:rsid w:val="00E508C8"/>
    <w:rsid w:val="00E54860"/>
    <w:rsid w:val="00E559AD"/>
    <w:rsid w:val="00E56843"/>
    <w:rsid w:val="00E6278D"/>
    <w:rsid w:val="00E676A4"/>
    <w:rsid w:val="00E735E1"/>
    <w:rsid w:val="00E94102"/>
    <w:rsid w:val="00E9594E"/>
    <w:rsid w:val="00EA2682"/>
    <w:rsid w:val="00EA3CEE"/>
    <w:rsid w:val="00EA757D"/>
    <w:rsid w:val="00EA7BB7"/>
    <w:rsid w:val="00EB1B6A"/>
    <w:rsid w:val="00EB2CA0"/>
    <w:rsid w:val="00EB78FA"/>
    <w:rsid w:val="00ED03E3"/>
    <w:rsid w:val="00EE0C5A"/>
    <w:rsid w:val="00EE285E"/>
    <w:rsid w:val="00EE52CD"/>
    <w:rsid w:val="00EE6E5F"/>
    <w:rsid w:val="00EF3AE1"/>
    <w:rsid w:val="00EF6FB9"/>
    <w:rsid w:val="00F031BA"/>
    <w:rsid w:val="00F26307"/>
    <w:rsid w:val="00F3004C"/>
    <w:rsid w:val="00F56DDC"/>
    <w:rsid w:val="00F6485E"/>
    <w:rsid w:val="00F66D27"/>
    <w:rsid w:val="00F824B8"/>
    <w:rsid w:val="00FA3BA0"/>
    <w:rsid w:val="00FA75C9"/>
    <w:rsid w:val="00FA78A4"/>
    <w:rsid w:val="00FB44DB"/>
    <w:rsid w:val="00FC6057"/>
    <w:rsid w:val="00FC64C9"/>
    <w:rsid w:val="00FD5747"/>
    <w:rsid w:val="00FD721D"/>
    <w:rsid w:val="00FF4699"/>
    <w:rsid w:val="00FF605D"/>
    <w:rsid w:val="01810517"/>
    <w:rsid w:val="02E4B5C6"/>
    <w:rsid w:val="043C5981"/>
    <w:rsid w:val="0538F95B"/>
    <w:rsid w:val="064E6926"/>
    <w:rsid w:val="071CCABD"/>
    <w:rsid w:val="0720371E"/>
    <w:rsid w:val="07D05327"/>
    <w:rsid w:val="07E39E7C"/>
    <w:rsid w:val="09656EBF"/>
    <w:rsid w:val="0A42A1A2"/>
    <w:rsid w:val="0ACDA0C1"/>
    <w:rsid w:val="0C71A2D0"/>
    <w:rsid w:val="0CDE8C49"/>
    <w:rsid w:val="0DD2F3C1"/>
    <w:rsid w:val="0DEBC1A8"/>
    <w:rsid w:val="105839DA"/>
    <w:rsid w:val="10AF0114"/>
    <w:rsid w:val="11679171"/>
    <w:rsid w:val="11BA5AD0"/>
    <w:rsid w:val="11C9A88D"/>
    <w:rsid w:val="129CED15"/>
    <w:rsid w:val="12F9868E"/>
    <w:rsid w:val="1461A989"/>
    <w:rsid w:val="18A97CC1"/>
    <w:rsid w:val="194C87B1"/>
    <w:rsid w:val="19E5D6F0"/>
    <w:rsid w:val="1B41EC0E"/>
    <w:rsid w:val="2080AB7E"/>
    <w:rsid w:val="20B18466"/>
    <w:rsid w:val="20B67F78"/>
    <w:rsid w:val="21261E98"/>
    <w:rsid w:val="224E016F"/>
    <w:rsid w:val="22DAF1D9"/>
    <w:rsid w:val="255C189D"/>
    <w:rsid w:val="26E747DE"/>
    <w:rsid w:val="27191368"/>
    <w:rsid w:val="2909151E"/>
    <w:rsid w:val="2A287C3B"/>
    <w:rsid w:val="2A681F82"/>
    <w:rsid w:val="2A6A4598"/>
    <w:rsid w:val="2B29CBBD"/>
    <w:rsid w:val="2B7444D6"/>
    <w:rsid w:val="3127A2A9"/>
    <w:rsid w:val="3296FFF0"/>
    <w:rsid w:val="337F23EA"/>
    <w:rsid w:val="3794167E"/>
    <w:rsid w:val="37AE0829"/>
    <w:rsid w:val="3943115A"/>
    <w:rsid w:val="3A22D479"/>
    <w:rsid w:val="3A9D091B"/>
    <w:rsid w:val="3AAE88BF"/>
    <w:rsid w:val="3C430FA8"/>
    <w:rsid w:val="3D9C253F"/>
    <w:rsid w:val="3F30C0C2"/>
    <w:rsid w:val="41190DD7"/>
    <w:rsid w:val="41733D53"/>
    <w:rsid w:val="431C2922"/>
    <w:rsid w:val="46A4C819"/>
    <w:rsid w:val="471C1E85"/>
    <w:rsid w:val="4A1DD845"/>
    <w:rsid w:val="4B403E5C"/>
    <w:rsid w:val="4B623FCD"/>
    <w:rsid w:val="4D02587F"/>
    <w:rsid w:val="4DEC98E9"/>
    <w:rsid w:val="4FC954D6"/>
    <w:rsid w:val="50127CA8"/>
    <w:rsid w:val="502D0E60"/>
    <w:rsid w:val="50F7CCC7"/>
    <w:rsid w:val="524A3A3B"/>
    <w:rsid w:val="55C24103"/>
    <w:rsid w:val="563DFE0F"/>
    <w:rsid w:val="575DF4C8"/>
    <w:rsid w:val="58EB9883"/>
    <w:rsid w:val="59A8AD46"/>
    <w:rsid w:val="5A6980DD"/>
    <w:rsid w:val="5B06AA78"/>
    <w:rsid w:val="5B0B916D"/>
    <w:rsid w:val="5C27C2B0"/>
    <w:rsid w:val="5D9AA992"/>
    <w:rsid w:val="5EF79251"/>
    <w:rsid w:val="604E637C"/>
    <w:rsid w:val="605016E3"/>
    <w:rsid w:val="6092A9F9"/>
    <w:rsid w:val="60E908C6"/>
    <w:rsid w:val="60EA4379"/>
    <w:rsid w:val="61E5723F"/>
    <w:rsid w:val="621AC6A9"/>
    <w:rsid w:val="6263BA1F"/>
    <w:rsid w:val="62FD1AEB"/>
    <w:rsid w:val="639E1EA8"/>
    <w:rsid w:val="643CC6BA"/>
    <w:rsid w:val="647E3D1F"/>
    <w:rsid w:val="655181A7"/>
    <w:rsid w:val="65AC146B"/>
    <w:rsid w:val="66CF5795"/>
    <w:rsid w:val="677CF137"/>
    <w:rsid w:val="6842DFBF"/>
    <w:rsid w:val="696A6F15"/>
    <w:rsid w:val="698BDEC9"/>
    <w:rsid w:val="69BDC9D7"/>
    <w:rsid w:val="69C36497"/>
    <w:rsid w:val="69C4B441"/>
    <w:rsid w:val="6A265D27"/>
    <w:rsid w:val="6BD6E41A"/>
    <w:rsid w:val="6D71FC90"/>
    <w:rsid w:val="6E7EE7E0"/>
    <w:rsid w:val="6F0DCCF1"/>
    <w:rsid w:val="6F734203"/>
    <w:rsid w:val="6FECBE58"/>
    <w:rsid w:val="7074E8FB"/>
    <w:rsid w:val="70ED6A82"/>
    <w:rsid w:val="72C16283"/>
    <w:rsid w:val="7331114A"/>
    <w:rsid w:val="73FF9B32"/>
    <w:rsid w:val="746D2B49"/>
    <w:rsid w:val="754606D5"/>
    <w:rsid w:val="7615D9FD"/>
    <w:rsid w:val="76F9AEA2"/>
    <w:rsid w:val="778F3D19"/>
    <w:rsid w:val="77C5A0AE"/>
    <w:rsid w:val="77E27F28"/>
    <w:rsid w:val="793B2DD1"/>
    <w:rsid w:val="7EB1FCFD"/>
    <w:rsid w:val="7EB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868E"/>
  <w15:chartTrackingRefBased/>
  <w15:docId w15:val="{FFF6284F-FDAD-4C1B-9114-1476D774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59A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448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A49"/>
    <w:pPr>
      <w:ind w:left="720"/>
      <w:contextualSpacing/>
    </w:pPr>
  </w:style>
  <w:style w:type="table" w:styleId="TableGrid">
    <w:name w:val="Table Grid"/>
    <w:basedOn w:val="TableNormal"/>
    <w:uiPriority w:val="39"/>
    <w:rsid w:val="0084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4F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54F84"/>
  </w:style>
  <w:style w:type="character" w:customStyle="1" w:styleId="eop">
    <w:name w:val="eop"/>
    <w:basedOn w:val="DefaultParagraphFont"/>
    <w:rsid w:val="00D54F84"/>
  </w:style>
  <w:style w:type="paragraph" w:styleId="NoSpacing">
    <w:name w:val="No Spacing"/>
    <w:basedOn w:val="Normal"/>
    <w:uiPriority w:val="1"/>
    <w:qFormat/>
    <w:rsid w:val="000E1D9D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F66D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0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146"/>
  </w:style>
  <w:style w:type="paragraph" w:styleId="Footer">
    <w:name w:val="footer"/>
    <w:basedOn w:val="Normal"/>
    <w:link w:val="FooterChar"/>
    <w:uiPriority w:val="99"/>
    <w:unhideWhenUsed/>
    <w:rsid w:val="00CF0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quityimperative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SessionLaws/Acts/2022/Chapter177" TargetMode="Externa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fs/discipline/calculations-sy2021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www.doe.mass.edu%2Fsfs%2Fdiscipline%2Fpd-calendar.docx&amp;wdOrigin=BROWSELI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sfs/discipline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BD3970C-7B5E-4DFF-AE06-F68A653A220A}">
    <t:Anchor>
      <t:Comment id="189774343"/>
    </t:Anchor>
    <t:History>
      <t:Event id="{FE346F5F-6A1E-4F84-9CBA-F11057D7776C}" time="2022-11-02T15:28:30.622Z">
        <t:Attribution userId="S::stacy.cabral@mass.gov::2595ad31-e9c3-413b-b093-023b927da0e2" userProvider="AD" userName="Cabral, Stacy (DESE)"/>
        <t:Anchor>
          <t:Comment id="189774343"/>
        </t:Anchor>
        <t:Create/>
      </t:Event>
      <t:Event id="{1FF706A3-C385-4EA2-BA38-AD9D354ADCA4}" time="2022-11-02T15:28:30.622Z">
        <t:Attribution userId="S::stacy.cabral@mass.gov::2595ad31-e9c3-413b-b093-023b927da0e2" userProvider="AD" userName="Cabral, Stacy (DESE)"/>
        <t:Anchor>
          <t:Comment id="189774343"/>
        </t:Anchor>
        <t:Assign userId="S::RachelleEngler.Bennett@mass.gov::a21d5eb0-8f40-45e8-806c-8b2ef2307bb7" userProvider="AD" userName="Bennett, Rachelle Engler (DESE)"/>
      </t:Event>
      <t:Event id="{58112DA7-083E-47D7-BBEE-BC87C22C1731}" time="2022-11-02T15:28:30.622Z">
        <t:Attribution userId="S::stacy.cabral@mass.gov::2595ad31-e9c3-413b-b093-023b927da0e2" userProvider="AD" userName="Cabral, Stacy (DESE)"/>
        <t:Anchor>
          <t:Comment id="189774343"/>
        </t:Anchor>
        <t:SetTitle title="@Bennett, Rachelle Engler (DESE) What are your thoughts on just making it easier to be the two prior school year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Bennett, Rachelle Engler (DESE)</DisplayName>
        <AccountId>141</AccountId>
        <AccountType/>
      </UserInfo>
      <UserInfo>
        <DisplayName>Traynham, Donna J (DESE)</DisplayName>
        <AccountId>107</AccountId>
        <AccountType/>
      </UserInfo>
      <UserInfo>
        <DisplayName>Cabral, Stacy (DESE)</DisplayName>
        <AccountId>231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4" ma:contentTypeDescription="Create a new document." ma:contentTypeScope="" ma:versionID="51d3c23af329802d62233a00d4a1338f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5cfc446cec94fcc10553e9fb9b8c5e05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30BB3-DF82-4CEF-9F4C-FE5992B82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D7CD4-2D08-4D93-86BA-60DD4278E9F7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A8AF947B-BBD5-4FFB-A9BF-EE74FA2B9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8722C-01AD-41CD-AB07-F5AAC115E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Initiative Update - 2022-2023</vt:lpstr>
    </vt:vector>
  </TitlesOfParts>
  <Company/>
  <LinksUpToDate>false</LinksUpToDate>
  <CharactersWithSpaces>4939</CharactersWithSpaces>
  <SharedDoc>false</SharedDoc>
  <HLinks>
    <vt:vector size="24" baseType="variant"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https://view.officeapps.live.com/op/view.aspx?src=https%3A%2F%2Fwww.doe.mass.edu%2Fsfs%2Fdiscipline%2Fpd-calendar.docx&amp;wdOrigin=BROWSELINK</vt:lpwstr>
      </vt:variant>
      <vt:variant>
        <vt:lpwstr/>
      </vt:variant>
      <vt:variant>
        <vt:i4>7209071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http://www.doe.mass.edu/sfs/discipline/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https://www.equityimperative.org/</vt:lpwstr>
      </vt:variant>
      <vt:variant>
        <vt:lpwstr/>
      </vt:variant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https://www.doe.mass.edu/sfs/discipline/calculations-sy2021.docx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Initiative Update - 2022-2023</dc:title>
  <dc:subject/>
  <dc:creator>DESE</dc:creator>
  <cp:keywords/>
  <dc:description/>
  <cp:lastModifiedBy>Zou, Dong (EOE)</cp:lastModifiedBy>
  <cp:revision>3</cp:revision>
  <dcterms:created xsi:type="dcterms:W3CDTF">2022-11-16T22:37:00Z</dcterms:created>
  <dcterms:modified xsi:type="dcterms:W3CDTF">2022-11-16T23:47:00Z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2022 12:00AM</vt:lpwstr>
  </property>
</Properties>
</file>