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0B74" w14:textId="77777777" w:rsidR="002F7A91" w:rsidRPr="002F7A91" w:rsidRDefault="002F7A91" w:rsidP="002F7A91">
      <w:pPr>
        <w:spacing w:after="0" w:line="257" w:lineRule="auto"/>
        <w:jc w:val="center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  <w:r w:rsidRPr="002F7A91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Massachusetts Department of Elementary and Secondary Education</w:t>
      </w:r>
    </w:p>
    <w:p w14:paraId="0D988A04" w14:textId="3422A9FD" w:rsidR="00041443" w:rsidRPr="002F7A91" w:rsidRDefault="6C17A535" w:rsidP="002F7A91">
      <w:pPr>
        <w:spacing w:after="0" w:line="257" w:lineRule="auto"/>
        <w:jc w:val="center"/>
        <w:rPr>
          <w:sz w:val="24"/>
          <w:szCs w:val="24"/>
        </w:rPr>
      </w:pPr>
      <w:r w:rsidRPr="002F7A91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Rethinking Discipline Professional Learning Network - </w:t>
      </w:r>
      <w:r w:rsidR="009427AC" w:rsidRPr="002F7A91">
        <w:rPr>
          <w:sz w:val="24"/>
          <w:szCs w:val="24"/>
        </w:rPr>
        <w:br/>
      </w:r>
      <w:r w:rsidRPr="002F7A91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School Year 2023-2024 Update</w:t>
      </w:r>
    </w:p>
    <w:p w14:paraId="22DD4BD6" w14:textId="2C14E4E5" w:rsidR="00041443" w:rsidRDefault="6C17A535" w:rsidP="7509F900">
      <w:pPr>
        <w:spacing w:line="257" w:lineRule="auto"/>
      </w:pP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</w:p>
    <w:p w14:paraId="66F3B445" w14:textId="209593D4" w:rsidR="00041443" w:rsidRDefault="00F13FEE" w:rsidP="7509F900">
      <w:pPr>
        <w:spacing w:line="257" w:lineRule="auto"/>
      </w:pPr>
      <w: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br/>
      </w:r>
      <w:r w:rsidR="6C17A535" w:rsidRPr="7509F900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Initiative Purpose:</w:t>
      </w:r>
    </w:p>
    <w:p w14:paraId="433BA9E1" w14:textId="49B1E26E" w:rsidR="007C70BA" w:rsidRDefault="6C17A535" w:rsidP="7509F900">
      <w:pPr>
        <w:spacing w:line="257" w:lineRule="auto"/>
        <w:rPr>
          <w:rFonts w:ascii="Georgia" w:eastAsia="Georgia" w:hAnsi="Georgia" w:cs="Georgia"/>
          <w:color w:val="222222"/>
          <w:sz w:val="23"/>
          <w:szCs w:val="23"/>
        </w:rPr>
      </w:pP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>Since 2016, the Massachusetts Department of Elementary and Secondary Education (D</w:t>
      </w:r>
      <w:r w:rsidR="000D0D98">
        <w:rPr>
          <w:rFonts w:ascii="Georgia" w:eastAsia="Georgia" w:hAnsi="Georgia" w:cs="Georgia"/>
          <w:color w:val="000000" w:themeColor="text1"/>
          <w:sz w:val="23"/>
          <w:szCs w:val="23"/>
        </w:rPr>
        <w:t>epartment</w:t>
      </w: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>) has partnered with s</w:t>
      </w:r>
      <w:r w:rsidRPr="7509F900">
        <w:rPr>
          <w:rFonts w:ascii="Georgia" w:eastAsia="Georgia" w:hAnsi="Georgia" w:cs="Georgia"/>
          <w:color w:val="222222"/>
          <w:sz w:val="23"/>
          <w:szCs w:val="23"/>
        </w:rPr>
        <w:t xml:space="preserve">chools and districts across the Commonwealth in the </w:t>
      </w:r>
      <w:r w:rsidRPr="00C82F9D">
        <w:rPr>
          <w:rFonts w:ascii="Georgia" w:eastAsia="Georgia" w:hAnsi="Georgia" w:cs="Georgia"/>
          <w:color w:val="222222"/>
          <w:sz w:val="23"/>
          <w:szCs w:val="23"/>
        </w:rPr>
        <w:t>Rethinking Discipline</w:t>
      </w:r>
      <w:r w:rsidRPr="7509F900">
        <w:rPr>
          <w:rFonts w:ascii="Georgia" w:eastAsia="Georgia" w:hAnsi="Georgia" w:cs="Georgia"/>
          <w:color w:val="222222"/>
          <w:sz w:val="23"/>
          <w:szCs w:val="23"/>
        </w:rPr>
        <w:t xml:space="preserve"> initiative</w:t>
      </w:r>
      <w:r w:rsidR="007C70BA">
        <w:rPr>
          <w:rFonts w:ascii="Georgia" w:eastAsia="Georgia" w:hAnsi="Georgia" w:cs="Georgia"/>
          <w:color w:val="222222"/>
          <w:sz w:val="23"/>
          <w:szCs w:val="23"/>
        </w:rPr>
        <w:t>, a</w:t>
      </w:r>
      <w:r w:rsidR="007C70BA">
        <w:rPr>
          <w:rFonts w:ascii="Georgia" w:eastAsia="Georgia" w:hAnsi="Georgia" w:cs="Georgia"/>
          <w:color w:val="000000" w:themeColor="text1"/>
          <w:sz w:val="23"/>
          <w:szCs w:val="23"/>
        </w:rPr>
        <w:t>ssociated primarily with</w:t>
      </w:r>
      <w:r w:rsidR="007C70BA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state law (</w:t>
      </w:r>
      <w:hyperlink r:id="rId10">
        <w:r w:rsidR="007C70BA" w:rsidRPr="0A1FC9A9">
          <w:rPr>
            <w:rStyle w:val="Hyperlink"/>
            <w:rFonts w:ascii="Georgia" w:eastAsia="Georgia" w:hAnsi="Georgia" w:cs="Georgia"/>
            <w:sz w:val="23"/>
            <w:szCs w:val="23"/>
          </w:rPr>
          <w:t>Chapter 222</w:t>
        </w:r>
      </w:hyperlink>
      <w:r w:rsidR="007C70BA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>) and regulations (</w:t>
      </w:r>
      <w:hyperlink r:id="rId11">
        <w:r w:rsidR="007C70BA" w:rsidRPr="0A1FC9A9">
          <w:rPr>
            <w:rStyle w:val="Hyperlink"/>
            <w:rFonts w:ascii="Georgia" w:eastAsia="Georgia" w:hAnsi="Georgia" w:cs="Georgia"/>
            <w:sz w:val="23"/>
            <w:szCs w:val="23"/>
          </w:rPr>
          <w:t>603 CMR 53.00</w:t>
        </w:r>
      </w:hyperlink>
      <w:r w:rsidR="007C70BA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>)</w:t>
      </w:r>
      <w:r w:rsidR="007C70BA">
        <w:rPr>
          <w:rFonts w:ascii="Georgia" w:eastAsia="Georgia" w:hAnsi="Georgia" w:cs="Georgia"/>
          <w:color w:val="000000" w:themeColor="text1"/>
          <w:sz w:val="23"/>
          <w:szCs w:val="23"/>
        </w:rPr>
        <w:t>.</w:t>
      </w:r>
    </w:p>
    <w:p w14:paraId="333DC32B" w14:textId="03731E94" w:rsidR="00041443" w:rsidRDefault="6C17A535" w:rsidP="7509F900">
      <w:pPr>
        <w:spacing w:line="257" w:lineRule="auto"/>
        <w:rPr>
          <w:rFonts w:ascii="Georgia" w:eastAsia="Georgia" w:hAnsi="Georgia" w:cs="Georgia"/>
          <w:color w:val="222222"/>
          <w:sz w:val="23"/>
          <w:szCs w:val="23"/>
        </w:rPr>
      </w:pPr>
      <w:r w:rsidRPr="7509F900">
        <w:rPr>
          <w:rFonts w:ascii="Georgia" w:eastAsia="Georgia" w:hAnsi="Georgia" w:cs="Georgia"/>
          <w:color w:val="222222"/>
          <w:sz w:val="23"/>
          <w:szCs w:val="23"/>
        </w:rPr>
        <w:t>This initiative include</w:t>
      </w:r>
      <w:r w:rsidR="00ED540A">
        <w:rPr>
          <w:rFonts w:ascii="Georgia" w:eastAsia="Georgia" w:hAnsi="Georgia" w:cs="Georgia"/>
          <w:color w:val="222222"/>
          <w:sz w:val="23"/>
          <w:szCs w:val="23"/>
        </w:rPr>
        <w:t>s</w:t>
      </w:r>
      <w:r w:rsidRPr="7509F900">
        <w:rPr>
          <w:rFonts w:ascii="Georgia" w:eastAsia="Georgia" w:hAnsi="Georgia" w:cs="Georgia"/>
          <w:color w:val="222222"/>
          <w:sz w:val="23"/>
          <w:szCs w:val="23"/>
        </w:rPr>
        <w:t xml:space="preserve"> a Professional Learning Network (PLN) designed to assist schools and districts with reducing the </w:t>
      </w: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use of long-term </w:t>
      </w:r>
      <w:r w:rsidRPr="7509F900">
        <w:rPr>
          <w:rFonts w:ascii="Georgia" w:eastAsia="Georgia" w:hAnsi="Georgia" w:cs="Georgia"/>
          <w:color w:val="222222"/>
          <w:sz w:val="23"/>
          <w:szCs w:val="23"/>
        </w:rPr>
        <w:t>suspension</w:t>
      </w: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and expulsion for all students, and with decreasing disproportionate rates of suspension and expulsion for students with disabilities and students of color.</w:t>
      </w:r>
      <w:r w:rsidRPr="7509F900">
        <w:rPr>
          <w:rFonts w:ascii="Georgia" w:eastAsia="Georgia" w:hAnsi="Georgia" w:cs="Georgia"/>
          <w:color w:val="222222"/>
          <w:sz w:val="23"/>
          <w:szCs w:val="23"/>
        </w:rPr>
        <w:t xml:space="preserve"> </w:t>
      </w:r>
      <w:hyperlink r:id="rId12" w:history="1">
        <w:r w:rsidR="00AE6D4A" w:rsidRPr="00C82F9D">
          <w:rPr>
            <w:rStyle w:val="Hyperlink"/>
            <w:rFonts w:ascii="Georgia" w:eastAsia="Georgia" w:hAnsi="Georgia" w:cs="Georgia"/>
            <w:sz w:val="23"/>
            <w:szCs w:val="23"/>
          </w:rPr>
          <w:t xml:space="preserve">Information about </w:t>
        </w:r>
        <w:proofErr w:type="gramStart"/>
        <w:r w:rsidR="00C82F9D">
          <w:rPr>
            <w:rStyle w:val="Hyperlink"/>
            <w:rFonts w:ascii="Georgia" w:eastAsia="Georgia" w:hAnsi="Georgia" w:cs="Georgia"/>
            <w:sz w:val="23"/>
            <w:szCs w:val="23"/>
          </w:rPr>
          <w:t>a number of</w:t>
        </w:r>
        <w:proofErr w:type="gramEnd"/>
        <w:r w:rsidR="00C82F9D">
          <w:rPr>
            <w:rStyle w:val="Hyperlink"/>
            <w:rFonts w:ascii="Georgia" w:eastAsia="Georgia" w:hAnsi="Georgia" w:cs="Georgia"/>
            <w:sz w:val="23"/>
            <w:szCs w:val="23"/>
          </w:rPr>
          <w:t xml:space="preserve"> </w:t>
        </w:r>
        <w:r w:rsidR="001167B2">
          <w:rPr>
            <w:rStyle w:val="Hyperlink"/>
            <w:rFonts w:ascii="Georgia" w:eastAsia="Georgia" w:hAnsi="Georgia" w:cs="Georgia"/>
            <w:sz w:val="23"/>
            <w:szCs w:val="23"/>
          </w:rPr>
          <w:t xml:space="preserve">related </w:t>
        </w:r>
        <w:r w:rsidR="00AE6D4A" w:rsidRPr="00C82F9D">
          <w:rPr>
            <w:rStyle w:val="Hyperlink"/>
            <w:rFonts w:ascii="Georgia" w:eastAsia="Georgia" w:hAnsi="Georgia" w:cs="Georgia"/>
            <w:sz w:val="23"/>
            <w:szCs w:val="23"/>
          </w:rPr>
          <w:t>Department initiatives</w:t>
        </w:r>
      </w:hyperlink>
      <w:r w:rsidR="00AE6D4A">
        <w:rPr>
          <w:rFonts w:ascii="Georgia" w:eastAsia="Georgia" w:hAnsi="Georgia" w:cs="Georgia"/>
          <w:color w:val="222222"/>
          <w:sz w:val="23"/>
          <w:szCs w:val="23"/>
        </w:rPr>
        <w:t xml:space="preserve"> can be found </w:t>
      </w:r>
      <w:r w:rsidR="00C82F9D">
        <w:rPr>
          <w:rFonts w:ascii="Georgia" w:eastAsia="Georgia" w:hAnsi="Georgia" w:cs="Georgia"/>
          <w:color w:val="222222"/>
          <w:sz w:val="23"/>
          <w:szCs w:val="23"/>
        </w:rPr>
        <w:t xml:space="preserve">on the </w:t>
      </w:r>
      <w:hyperlink r:id="rId13" w:history="1">
        <w:r w:rsidR="00C82F9D" w:rsidRPr="002D2EED">
          <w:rPr>
            <w:rStyle w:val="Hyperlink"/>
            <w:rFonts w:ascii="Georgia" w:eastAsia="Georgia" w:hAnsi="Georgia" w:cs="Georgia"/>
            <w:sz w:val="23"/>
            <w:szCs w:val="23"/>
          </w:rPr>
          <w:t>Rethinking Discipline</w:t>
        </w:r>
      </w:hyperlink>
      <w:r w:rsidR="00C82F9D">
        <w:rPr>
          <w:rFonts w:ascii="Georgia" w:eastAsia="Georgia" w:hAnsi="Georgia" w:cs="Georgia"/>
          <w:color w:val="222222"/>
          <w:sz w:val="23"/>
          <w:szCs w:val="23"/>
        </w:rPr>
        <w:t xml:space="preserve"> webpage.</w:t>
      </w:r>
    </w:p>
    <w:p w14:paraId="0486A9E5" w14:textId="5E21F150" w:rsidR="00041443" w:rsidRDefault="004D3A78" w:rsidP="7509F900">
      <w:pPr>
        <w:spacing w:line="257" w:lineRule="auto"/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</w:pPr>
      <w: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br/>
      </w:r>
      <w:r w:rsidR="6C17A535" w:rsidRPr="7509F900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Phase Two</w:t>
      </w:r>
      <w:r w:rsidR="3DA8134D" w:rsidRPr="7509F900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 xml:space="preserve"> </w:t>
      </w:r>
      <w:r w:rsidR="00C40602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of the Initiative</w:t>
      </w:r>
      <w:r w:rsidR="6C17A535" w:rsidRPr="7509F900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:</w:t>
      </w:r>
    </w:p>
    <w:p w14:paraId="3D0E8308" w14:textId="584B0D7A" w:rsidR="008E5E85" w:rsidRDefault="6C17A535" w:rsidP="7509F900">
      <w:pPr>
        <w:spacing w:line="257" w:lineRule="auto"/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During </w:t>
      </w:r>
      <w:r w:rsidR="008476F9">
        <w:rPr>
          <w:rFonts w:ascii="Georgia" w:eastAsia="Georgia" w:hAnsi="Georgia" w:cs="Georgia"/>
          <w:color w:val="000000" w:themeColor="text1"/>
          <w:sz w:val="23"/>
          <w:szCs w:val="23"/>
        </w:rPr>
        <w:t>school year 2022-2023 (</w:t>
      </w:r>
      <w:r w:rsidRPr="5BE159EA">
        <w:rPr>
          <w:rFonts w:ascii="Georgia" w:eastAsia="Georgia" w:hAnsi="Georgia" w:cs="Georgia"/>
          <w:color w:val="000000" w:themeColor="text1"/>
          <w:sz w:val="23"/>
          <w:szCs w:val="23"/>
        </w:rPr>
        <w:t>SY23</w:t>
      </w:r>
      <w:r w:rsidR="00B67608">
        <w:rPr>
          <w:rFonts w:ascii="Georgia" w:eastAsia="Georgia" w:hAnsi="Georgia" w:cs="Georgia"/>
          <w:color w:val="000000" w:themeColor="text1"/>
          <w:sz w:val="23"/>
          <w:szCs w:val="23"/>
        </w:rPr>
        <w:t>)</w:t>
      </w:r>
      <w:r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, </w:t>
      </w:r>
      <w:r w:rsidR="000D0D98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</w:t>
      </w:r>
      <w:r w:rsidRPr="5BE159EA">
        <w:rPr>
          <w:rFonts w:ascii="Georgia" w:eastAsia="Georgia" w:hAnsi="Georgia" w:cs="Georgia"/>
          <w:color w:val="000000" w:themeColor="text1"/>
          <w:sz w:val="23"/>
          <w:szCs w:val="23"/>
        </w:rPr>
        <w:t>D</w:t>
      </w:r>
      <w:r w:rsidR="000D0D98">
        <w:rPr>
          <w:rFonts w:ascii="Georgia" w:eastAsia="Georgia" w:hAnsi="Georgia" w:cs="Georgia"/>
          <w:color w:val="000000" w:themeColor="text1"/>
          <w:sz w:val="23"/>
          <w:szCs w:val="23"/>
        </w:rPr>
        <w:t>epartment</w:t>
      </w:r>
      <w:r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hyperlink r:id="rId14" w:history="1">
        <w:r w:rsidRPr="004407C7">
          <w:rPr>
            <w:rStyle w:val="Hyperlink"/>
            <w:rFonts w:ascii="Georgia" w:eastAsia="Georgia" w:hAnsi="Georgia" w:cs="Georgia"/>
            <w:sz w:val="23"/>
            <w:szCs w:val="23"/>
          </w:rPr>
          <w:t>transitioned to a second phase</w:t>
        </w:r>
      </w:hyperlink>
      <w:r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of the Rethinking Discipline initiative</w:t>
      </w:r>
      <w:r w:rsidR="00FB175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. The Department </w:t>
      </w:r>
      <w:r w:rsidR="00A13C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reset </w:t>
      </w:r>
      <w:r w:rsidR="00FB175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</w:t>
      </w:r>
      <w:r w:rsidR="00A13C82">
        <w:rPr>
          <w:rFonts w:ascii="Georgia" w:eastAsia="Georgia" w:hAnsi="Georgia" w:cs="Georgia"/>
          <w:color w:val="000000" w:themeColor="text1"/>
          <w:sz w:val="23"/>
          <w:szCs w:val="23"/>
        </w:rPr>
        <w:t>data</w:t>
      </w:r>
      <w:r w:rsidR="00E2474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used in the identification </w:t>
      </w:r>
      <w:r w:rsidR="00EA2A7F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process </w:t>
      </w:r>
      <w:r w:rsidR="00E2474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and </w:t>
      </w:r>
      <w:r w:rsidR="001837BE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made more clear </w:t>
      </w:r>
      <w:r w:rsidR="00EA2A7F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duration of time schools </w:t>
      </w:r>
      <w:r w:rsidR="005C36D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and districts participate </w:t>
      </w:r>
      <w:r w:rsidR="008E5E8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in the initiative. </w:t>
      </w:r>
    </w:p>
    <w:p w14:paraId="2961C342" w14:textId="059AB1E1" w:rsidR="00041443" w:rsidRDefault="005D0FD4" w:rsidP="7509F900">
      <w:pPr>
        <w:spacing w:line="257" w:lineRule="auto"/>
        <w:rPr>
          <w:rFonts w:ascii="Georgia" w:eastAsia="Georgia" w:hAnsi="Georgia" w:cs="Georgia"/>
          <w:color w:val="000000" w:themeColor="text1"/>
          <w:sz w:val="23"/>
          <w:szCs w:val="23"/>
        </w:rPr>
      </w:pPr>
      <w:r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In late winter </w:t>
      </w:r>
      <w:r w:rsidR="6265B013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>2023,</w:t>
      </w:r>
      <w:r w:rsidR="1F146DD7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D32541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Department </w:t>
      </w:r>
      <w:r w:rsidR="1F146DD7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identified a </w:t>
      </w:r>
      <w:r w:rsidR="57791148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preliminary cohort </w:t>
      </w:r>
      <w:r w:rsidR="4B4693F9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based </w:t>
      </w:r>
      <w:r w:rsidR="08D19B64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on </w:t>
      </w:r>
      <w:r w:rsidR="004B562C">
        <w:rPr>
          <w:rFonts w:ascii="Georgia" w:eastAsia="Georgia" w:hAnsi="Georgia" w:cs="Georgia"/>
          <w:color w:val="000000" w:themeColor="text1"/>
          <w:sz w:val="23"/>
          <w:szCs w:val="23"/>
        </w:rPr>
        <w:t>SY</w:t>
      </w:r>
      <w:r w:rsidR="6C17A535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22 </w:t>
      </w:r>
      <w:hyperlink r:id="rId15">
        <w:r w:rsidR="6706BE57" w:rsidRPr="5BE159EA">
          <w:rPr>
            <w:rStyle w:val="Hyperlink"/>
            <w:rFonts w:ascii="Georgia" w:eastAsia="Georgia" w:hAnsi="Georgia" w:cs="Georgia"/>
            <w:sz w:val="23"/>
            <w:szCs w:val="23"/>
          </w:rPr>
          <w:t>student discipline data</w:t>
        </w:r>
      </w:hyperlink>
      <w:r w:rsidR="004B562C">
        <w:rPr>
          <w:rFonts w:ascii="Georgia" w:eastAsia="Georgia" w:hAnsi="Georgia" w:cs="Georgia"/>
          <w:color w:val="000000" w:themeColor="text1"/>
          <w:sz w:val="23"/>
          <w:szCs w:val="23"/>
        </w:rPr>
        <w:t>, collected through the School Safety and Discipline Report (</w:t>
      </w:r>
      <w:hyperlink r:id="rId16" w:history="1">
        <w:r w:rsidR="004B562C" w:rsidRPr="00E90ABA">
          <w:rPr>
            <w:rStyle w:val="Hyperlink"/>
            <w:rFonts w:ascii="Georgia" w:eastAsia="Georgia" w:hAnsi="Georgia" w:cs="Georgia"/>
            <w:sz w:val="23"/>
            <w:szCs w:val="23"/>
          </w:rPr>
          <w:t>SSDR</w:t>
        </w:r>
      </w:hyperlink>
      <w:r w:rsidR="004B562C">
        <w:rPr>
          <w:rFonts w:ascii="Georgia" w:eastAsia="Georgia" w:hAnsi="Georgia" w:cs="Georgia"/>
          <w:color w:val="000000" w:themeColor="text1"/>
          <w:sz w:val="23"/>
          <w:szCs w:val="23"/>
        </w:rPr>
        <w:t>).</w:t>
      </w:r>
      <w:r w:rsidR="567FC716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8E26FF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Schools and districts with a </w:t>
      </w:r>
      <w:r w:rsidR="1A8A0EC6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>p</w:t>
      </w:r>
      <w:r w:rsidR="567FC716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>reliminarily identifi</w:t>
      </w:r>
      <w:r w:rsidR="008E26FF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cation </w:t>
      </w:r>
      <w:r w:rsidR="567FC716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>attended monthly meetings</w:t>
      </w:r>
      <w:r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during the 2023 calendar year</w:t>
      </w:r>
      <w:r w:rsidR="567FC716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and </w:t>
      </w:r>
      <w:r w:rsidR="008E26FF">
        <w:rPr>
          <w:rFonts w:ascii="Georgia" w:eastAsia="Georgia" w:hAnsi="Georgia" w:cs="Georgia"/>
          <w:color w:val="000000" w:themeColor="text1"/>
          <w:sz w:val="23"/>
          <w:szCs w:val="23"/>
        </w:rPr>
        <w:t>helped inform plans for the first</w:t>
      </w:r>
      <w:r w:rsidR="00197F7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two-year cohort in </w:t>
      </w:r>
      <w:r w:rsidR="175DE021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Phase </w:t>
      </w:r>
      <w:r w:rsidR="624351B8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>Two</w:t>
      </w:r>
      <w:r w:rsidR="175DE021" w:rsidRPr="5BE159EA">
        <w:rPr>
          <w:rFonts w:ascii="Georgia" w:eastAsia="Georgia" w:hAnsi="Georgia" w:cs="Georgia"/>
          <w:color w:val="000000" w:themeColor="text1"/>
          <w:sz w:val="23"/>
          <w:szCs w:val="23"/>
        </w:rPr>
        <w:t>.</w:t>
      </w:r>
    </w:p>
    <w:p w14:paraId="7E60FB17" w14:textId="7D9C1973" w:rsidR="00041443" w:rsidRDefault="508F29BA" w:rsidP="7509F900">
      <w:pPr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>In the winter of 2023</w:t>
      </w:r>
      <w:r w:rsidR="009E4EBF">
        <w:rPr>
          <w:rFonts w:ascii="Georgia" w:eastAsia="Georgia" w:hAnsi="Georgia" w:cs="Georgia"/>
          <w:color w:val="000000" w:themeColor="text1"/>
          <w:sz w:val="23"/>
          <w:szCs w:val="23"/>
        </w:rPr>
        <w:t>-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2024, </w:t>
      </w:r>
      <w:r w:rsidR="000D0D98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>D</w:t>
      </w:r>
      <w:r w:rsidR="000D0D98">
        <w:rPr>
          <w:rFonts w:ascii="Georgia" w:eastAsia="Georgia" w:hAnsi="Georgia" w:cs="Georgia"/>
          <w:color w:val="000000" w:themeColor="text1"/>
          <w:sz w:val="23"/>
          <w:szCs w:val="23"/>
        </w:rPr>
        <w:t>epartment</w:t>
      </w:r>
      <w:r w:rsidR="2F4A1BDC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8E7C6B">
        <w:rPr>
          <w:rFonts w:ascii="Georgia" w:eastAsia="Georgia" w:hAnsi="Georgia" w:cs="Georgia"/>
          <w:color w:val="000000" w:themeColor="text1"/>
          <w:sz w:val="23"/>
          <w:szCs w:val="23"/>
        </w:rPr>
        <w:t>i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>dentif</w:t>
      </w:r>
      <w:r w:rsidR="008E7C6B">
        <w:rPr>
          <w:rFonts w:ascii="Georgia" w:eastAsia="Georgia" w:hAnsi="Georgia" w:cs="Georgia"/>
          <w:color w:val="000000" w:themeColor="text1"/>
          <w:sz w:val="23"/>
          <w:szCs w:val="23"/>
        </w:rPr>
        <w:t>ied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and welcome</w:t>
      </w:r>
      <w:r w:rsidR="008E7C6B">
        <w:rPr>
          <w:rFonts w:ascii="Georgia" w:eastAsia="Georgia" w:hAnsi="Georgia" w:cs="Georgia"/>
          <w:color w:val="000000" w:themeColor="text1"/>
          <w:sz w:val="23"/>
          <w:szCs w:val="23"/>
        </w:rPr>
        <w:t>d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its </w:t>
      </w:r>
      <w:r w:rsidR="42F22B0F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first 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multi-year </w:t>
      </w:r>
      <w:r w:rsidR="6CB75B25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>cohort of Phase Two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into the PLN. </w:t>
      </w:r>
      <w:r w:rsidR="00AF5561">
        <w:rPr>
          <w:rFonts w:ascii="Georgia" w:eastAsia="Georgia" w:hAnsi="Georgia" w:cs="Georgia"/>
          <w:color w:val="000000" w:themeColor="text1"/>
          <w:sz w:val="23"/>
          <w:szCs w:val="23"/>
        </w:rPr>
        <w:t>T</w:t>
      </w:r>
      <w:r w:rsidR="00AF5561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he </w:t>
      </w:r>
      <w:r w:rsidR="00AF5561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SY24 </w:t>
      </w:r>
      <w:r w:rsidR="00AF5561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>identifications</w:t>
      </w:r>
      <w:r w:rsidR="00AF5561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766007">
        <w:rPr>
          <w:rFonts w:ascii="Georgia" w:eastAsia="Georgia" w:hAnsi="Georgia" w:cs="Georgia"/>
          <w:color w:val="000000" w:themeColor="text1"/>
          <w:sz w:val="23"/>
          <w:szCs w:val="23"/>
        </w:rPr>
        <w:t>use</w:t>
      </w:r>
      <w:r w:rsidR="008E7C6B">
        <w:rPr>
          <w:rFonts w:ascii="Georgia" w:eastAsia="Georgia" w:hAnsi="Georgia" w:cs="Georgia"/>
          <w:color w:val="000000" w:themeColor="text1"/>
          <w:sz w:val="23"/>
          <w:szCs w:val="23"/>
        </w:rPr>
        <w:t>d</w:t>
      </w:r>
      <w:r w:rsidR="0076600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 </w:t>
      </w:r>
      <w:hyperlink r:id="rId17" w:history="1">
        <w:r w:rsidR="00AF5561" w:rsidRPr="00605C9A">
          <w:rPr>
            <w:rStyle w:val="Hyperlink"/>
            <w:rFonts w:ascii="Georgia" w:eastAsia="Georgia" w:hAnsi="Georgia" w:cs="Georgia"/>
            <w:sz w:val="23"/>
            <w:szCs w:val="23"/>
          </w:rPr>
          <w:t>methodology</w:t>
        </w:r>
      </w:hyperlink>
      <w:r w:rsidR="00AF5561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that takes into consideration </w:t>
      </w:r>
      <w:r w:rsidR="00AF5561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 multi-year analysis of </w:t>
      </w:r>
      <w:r w:rsidR="00AF5561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SSDR suspension and expulsion </w:t>
      </w:r>
      <w:r w:rsidR="00AF5561" w:rsidRPr="0A1FC9A9">
        <w:rPr>
          <w:rFonts w:ascii="Georgia" w:eastAsia="Georgia" w:hAnsi="Georgia" w:cs="Georgia"/>
          <w:sz w:val="23"/>
          <w:szCs w:val="23"/>
        </w:rPr>
        <w:t>data</w:t>
      </w:r>
      <w:r w:rsidR="00AF5561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submitted </w:t>
      </w:r>
      <w:r w:rsidR="00AF5561">
        <w:rPr>
          <w:rFonts w:ascii="Georgia" w:eastAsia="Georgia" w:hAnsi="Georgia" w:cs="Georgia"/>
          <w:color w:val="000000" w:themeColor="text1"/>
          <w:sz w:val="23"/>
          <w:szCs w:val="23"/>
        </w:rPr>
        <w:t>by districts to the Department (from SY22 and SY23).</w:t>
      </w:r>
      <w:r w:rsidR="00E2222E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971F01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Identified </w:t>
      </w:r>
      <w:r w:rsidR="0027105E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schools and districts </w:t>
      </w:r>
      <w:r w:rsidR="00BE2FE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are required to 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submit an </w:t>
      </w:r>
      <w:hyperlink r:id="rId18" w:history="1">
        <w:r w:rsidRPr="00A66353">
          <w:rPr>
            <w:rStyle w:val="Hyperlink"/>
            <w:rFonts w:ascii="Georgia" w:eastAsia="Georgia" w:hAnsi="Georgia" w:cs="Georgia"/>
            <w:sz w:val="23"/>
            <w:szCs w:val="23"/>
          </w:rPr>
          <w:t>action plan</w:t>
        </w:r>
      </w:hyperlink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(due </w:t>
      </w:r>
      <w:r w:rsidR="0027105E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in </w:t>
      </w:r>
      <w:r w:rsidR="0095669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June </w:t>
      </w:r>
      <w:r w:rsidR="1266086B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>2024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), and </w:t>
      </w:r>
      <w:r w:rsidR="00BE2FE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are 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encouraged to participate in professional development opportunities </w:t>
      </w:r>
      <w:r w:rsidR="00E2222E">
        <w:rPr>
          <w:rFonts w:ascii="Georgia" w:eastAsia="Georgia" w:hAnsi="Georgia" w:cs="Georgia"/>
          <w:color w:val="000000" w:themeColor="text1"/>
          <w:sz w:val="23"/>
          <w:szCs w:val="23"/>
        </w:rPr>
        <w:t>(see more details below)</w:t>
      </w:r>
      <w:r w:rsidR="00D1273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, which include </w:t>
      </w:r>
      <w:r w:rsidR="009B28DD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monthly </w:t>
      </w:r>
      <w:r w:rsidR="0AAA2067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sessions </w:t>
      </w:r>
      <w:r w:rsidR="002A262F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designed </w:t>
      </w:r>
      <w:r w:rsidR="0AAA2067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to support </w:t>
      </w:r>
      <w:r w:rsidR="002A262F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action plan </w:t>
      </w:r>
      <w:r w:rsidR="0AAA2067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>creation and implementation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>.</w:t>
      </w:r>
    </w:p>
    <w:p w14:paraId="5BF60521" w14:textId="5733731C" w:rsidR="00041443" w:rsidRDefault="004D3A78" w:rsidP="7509F900">
      <w:pPr>
        <w:spacing w:line="257" w:lineRule="auto"/>
      </w:pPr>
      <w: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br/>
      </w:r>
      <w:r w:rsidR="6C17A535" w:rsidRPr="7509F900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Professional Development Offerings:</w:t>
      </w:r>
    </w:p>
    <w:p w14:paraId="6319AF4D" w14:textId="79B4B0E0" w:rsidR="00041443" w:rsidRDefault="6C17A535" w:rsidP="7509F900">
      <w:pPr>
        <w:spacing w:line="257" w:lineRule="auto"/>
      </w:pP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>The Department continue</w:t>
      </w:r>
      <w:r w:rsidR="003E627D">
        <w:rPr>
          <w:rFonts w:ascii="Georgia" w:eastAsia="Georgia" w:hAnsi="Georgia" w:cs="Georgia"/>
          <w:color w:val="000000" w:themeColor="text1"/>
          <w:sz w:val="23"/>
          <w:szCs w:val="23"/>
        </w:rPr>
        <w:t>s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to make available professional development opportunities to </w:t>
      </w:r>
      <w:r w:rsidR="007005E7">
        <w:rPr>
          <w:rFonts w:ascii="Georgia" w:eastAsia="Georgia" w:hAnsi="Georgia" w:cs="Georgia"/>
          <w:color w:val="000000" w:themeColor="text1"/>
          <w:sz w:val="23"/>
          <w:szCs w:val="23"/>
        </w:rPr>
        <w:t>PLN members</w:t>
      </w:r>
      <w:r w:rsidR="006C1FEA">
        <w:rPr>
          <w:rFonts w:ascii="Georgia" w:eastAsia="Georgia" w:hAnsi="Georgia" w:cs="Georgia"/>
          <w:color w:val="000000" w:themeColor="text1"/>
          <w:sz w:val="23"/>
          <w:szCs w:val="23"/>
        </w:rPr>
        <w:t>,</w:t>
      </w:r>
      <w:r w:rsidR="007005E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as well as 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previous initiative participants and </w:t>
      </w:r>
      <w:r w:rsidR="006C1F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other 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interested </w:t>
      </w:r>
      <w:r w:rsidR="001E5E43">
        <w:rPr>
          <w:rFonts w:ascii="Georgia" w:eastAsia="Georgia" w:hAnsi="Georgia" w:cs="Georgia"/>
          <w:color w:val="000000" w:themeColor="text1"/>
          <w:sz w:val="23"/>
          <w:szCs w:val="23"/>
        </w:rPr>
        <w:t>schools and districts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. The professional development </w:t>
      </w:r>
      <w:r w:rsidR="004D3A78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is primarily </w:t>
      </w:r>
      <w:r w:rsidR="007005E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facilitated by the </w:t>
      </w:r>
      <w:hyperlink r:id="rId19">
        <w:r w:rsidR="007005E7" w:rsidRPr="0A1FC9A9">
          <w:rPr>
            <w:rStyle w:val="Hyperlink"/>
            <w:rFonts w:ascii="Georgia" w:eastAsia="Georgia" w:hAnsi="Georgia" w:cs="Georgia"/>
            <w:sz w:val="23"/>
            <w:szCs w:val="23"/>
          </w:rPr>
          <w:t>Equity Imperative</w:t>
        </w:r>
      </w:hyperlink>
      <w:r w:rsidR="007005E7"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7005E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and </w:t>
      </w:r>
      <w:r w:rsidR="00EB596D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is 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geared towards increasing student engagement and creating safe and supportive learning environments. </w:t>
      </w:r>
      <w:r w:rsidR="00EB596D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For more details, see </w:t>
      </w:r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</w:t>
      </w:r>
      <w:hyperlink r:id="rId20">
        <w:r w:rsidRPr="0A1FC9A9">
          <w:rPr>
            <w:rStyle w:val="Hyperlink"/>
            <w:rFonts w:ascii="Georgia" w:eastAsia="Georgia" w:hAnsi="Georgia" w:cs="Georgia"/>
            <w:sz w:val="23"/>
            <w:szCs w:val="23"/>
          </w:rPr>
          <w:t>SY2</w:t>
        </w:r>
        <w:r w:rsidR="3F5D1504" w:rsidRPr="0A1FC9A9">
          <w:rPr>
            <w:rStyle w:val="Hyperlink"/>
            <w:rFonts w:ascii="Georgia" w:eastAsia="Georgia" w:hAnsi="Georgia" w:cs="Georgia"/>
            <w:sz w:val="23"/>
            <w:szCs w:val="23"/>
          </w:rPr>
          <w:t>4</w:t>
        </w:r>
        <w:r w:rsidRPr="0A1FC9A9">
          <w:rPr>
            <w:rStyle w:val="Hyperlink"/>
            <w:rFonts w:ascii="Georgia" w:eastAsia="Georgia" w:hAnsi="Georgia" w:cs="Georgia"/>
            <w:sz w:val="23"/>
            <w:szCs w:val="23"/>
          </w:rPr>
          <w:t xml:space="preserve"> professional developmen</w:t>
        </w:r>
        <w:r w:rsidR="004D555B">
          <w:rPr>
            <w:rStyle w:val="Hyperlink"/>
            <w:rFonts w:ascii="Georgia" w:eastAsia="Georgia" w:hAnsi="Georgia" w:cs="Georgia"/>
            <w:sz w:val="23"/>
            <w:szCs w:val="23"/>
          </w:rPr>
          <w:t>t calendar</w:t>
        </w:r>
      </w:hyperlink>
      <w:r w:rsidRPr="0A1FC9A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. </w:t>
      </w:r>
    </w:p>
    <w:p w14:paraId="084A2C63" w14:textId="77777777" w:rsidR="00F13FEE" w:rsidRDefault="00F13FEE" w:rsidP="7509F900">
      <w:pPr>
        <w:spacing w:line="257" w:lineRule="auto"/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</w:pPr>
    </w:p>
    <w:p w14:paraId="22183AA8" w14:textId="716D4703" w:rsidR="00041443" w:rsidRDefault="6C17A535" w:rsidP="7509F900">
      <w:pPr>
        <w:spacing w:line="257" w:lineRule="auto"/>
      </w:pPr>
      <w:r w:rsidRPr="7509F900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lastRenderedPageBreak/>
        <w:t>Rethinking Discipline–Related Expectations in the New Mental Health Law:</w:t>
      </w:r>
    </w:p>
    <w:p w14:paraId="2DFB0185" w14:textId="5295B247" w:rsidR="00041443" w:rsidRDefault="6C17A535" w:rsidP="00782DB4">
      <w:pPr>
        <w:spacing w:line="257" w:lineRule="auto"/>
      </w:pPr>
      <w:r w:rsidRPr="7509F900">
        <w:rPr>
          <w:rFonts w:ascii="Georgia" w:eastAsia="Georgia" w:hAnsi="Georgia" w:cs="Georgia"/>
          <w:i/>
          <w:iCs/>
          <w:color w:val="000000" w:themeColor="text1"/>
          <w:sz w:val="23"/>
          <w:szCs w:val="23"/>
        </w:rPr>
        <w:t>An Act Addressing Barriers to Care for Mental Health</w:t>
      </w: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was signed into law as </w:t>
      </w:r>
      <w:hyperlink r:id="rId21">
        <w:r w:rsidRPr="7509F900">
          <w:rPr>
            <w:rStyle w:val="Hyperlink"/>
            <w:rFonts w:ascii="Georgia" w:eastAsia="Georgia" w:hAnsi="Georgia" w:cs="Georgia"/>
            <w:sz w:val="23"/>
            <w:szCs w:val="23"/>
          </w:rPr>
          <w:t>Chapter 177 of the Acts of 2022</w:t>
        </w:r>
      </w:hyperlink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and took effect on November 8, 2022. </w:t>
      </w:r>
      <w:r w:rsidR="003154BF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Section 29 addresses </w:t>
      </w:r>
      <w:r w:rsidR="00181C6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expectations for schools and districts related to </w:t>
      </w: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alternative remedies prior to suspensions and expulsions. The section replaces paragraph (b) of M.G.L. c. 71, s. 37H-3/4 and requires school </w:t>
      </w:r>
      <w:r w:rsidR="00F1098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leaders </w:t>
      </w: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to consider and employ alternative remedies to reengage students in the learning process before suspending or expelling a student, except in specific documented circumstances. Alternative remedies </w:t>
      </w:r>
      <w:r w:rsidR="00181C6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can </w:t>
      </w: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>include mediation, conflict resolution, restorative justice, and collaborative problem solving. The law also calls for implementation of school- or district-wide models to re-engage students in learning. The Department has informed school and district leaders about the changes to the law</w:t>
      </w:r>
      <w:r w:rsidR="006B4AF7">
        <w:rPr>
          <w:rFonts w:ascii="Georgia" w:eastAsia="Georgia" w:hAnsi="Georgia" w:cs="Georgia"/>
          <w:color w:val="000000" w:themeColor="text1"/>
          <w:sz w:val="23"/>
          <w:szCs w:val="23"/>
        </w:rPr>
        <w:t>,</w:t>
      </w: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and </w:t>
      </w:r>
      <w:r w:rsidR="006B4AF7">
        <w:rPr>
          <w:rFonts w:ascii="Georgia" w:eastAsia="Georgia" w:hAnsi="Georgia" w:cs="Georgia"/>
          <w:color w:val="000000" w:themeColor="text1"/>
          <w:sz w:val="23"/>
          <w:szCs w:val="23"/>
        </w:rPr>
        <w:t>a</w:t>
      </w:r>
      <w:r w:rsidR="002C61B3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guidance document (in</w:t>
      </w:r>
      <w:r w:rsidR="0057195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hyperlink r:id="rId22" w:history="1">
        <w:r w:rsidR="0057195A" w:rsidRPr="00396527">
          <w:rPr>
            <w:rStyle w:val="Hyperlink"/>
            <w:rFonts w:ascii="Georgia" w:eastAsia="Georgia" w:hAnsi="Georgia" w:cs="Georgia"/>
            <w:sz w:val="23"/>
            <w:szCs w:val="23"/>
          </w:rPr>
          <w:t>English</w:t>
        </w:r>
      </w:hyperlink>
      <w:r w:rsidR="0057195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and</w:t>
      </w:r>
      <w:r w:rsidR="002C61B3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hyperlink r:id="rId23">
        <w:r w:rsidR="002C61B3">
          <w:rPr>
            <w:rStyle w:val="Hyperlink"/>
            <w:rFonts w:ascii="Georgia" w:eastAsia="Georgia" w:hAnsi="Georgia" w:cs="Georgia"/>
            <w:sz w:val="23"/>
            <w:szCs w:val="23"/>
          </w:rPr>
          <w:t>Spanish</w:t>
        </w:r>
      </w:hyperlink>
      <w:r w:rsidR="002C61B3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) </w:t>
      </w:r>
      <w:r w:rsidR="006B4AF7" w:rsidRPr="7509F900">
        <w:rPr>
          <w:rFonts w:ascii="Georgia" w:eastAsia="Georgia" w:hAnsi="Georgia" w:cs="Georgia"/>
          <w:color w:val="000000" w:themeColor="text1"/>
          <w:sz w:val="23"/>
          <w:szCs w:val="23"/>
        </w:rPr>
        <w:t>c</w:t>
      </w:r>
      <w:r w:rsidR="006B4AF7">
        <w:rPr>
          <w:rFonts w:ascii="Georgia" w:eastAsia="Georgia" w:hAnsi="Georgia" w:cs="Georgia"/>
          <w:color w:val="000000" w:themeColor="text1"/>
          <w:sz w:val="23"/>
          <w:szCs w:val="23"/>
        </w:rPr>
        <w:t>an</w:t>
      </w:r>
      <w:r w:rsidR="006B4AF7" w:rsidRPr="7509F90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be found on </w:t>
      </w:r>
      <w:r w:rsidR="006B4AF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Department’s </w:t>
      </w:r>
      <w:hyperlink r:id="rId24">
        <w:r w:rsidR="006B4AF7" w:rsidRPr="7509F900">
          <w:rPr>
            <w:rStyle w:val="Hyperlink"/>
            <w:rFonts w:ascii="Georgia" w:eastAsia="Georgia" w:hAnsi="Georgia" w:cs="Georgia"/>
            <w:sz w:val="23"/>
            <w:szCs w:val="23"/>
          </w:rPr>
          <w:t>Rethinking Discipline webpage</w:t>
        </w:r>
      </w:hyperlink>
      <w:r w:rsidR="006B4AF7" w:rsidRPr="7509F900">
        <w:rPr>
          <w:rFonts w:ascii="Georgia" w:eastAsia="Georgia" w:hAnsi="Georgia" w:cs="Georgia"/>
          <w:color w:val="000000" w:themeColor="text1"/>
          <w:sz w:val="23"/>
          <w:szCs w:val="23"/>
        </w:rPr>
        <w:t>.</w:t>
      </w:r>
      <w:r w:rsidR="00782DB4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More information related to implementing </w:t>
      </w: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alternative remedies </w:t>
      </w:r>
      <w:r w:rsidR="00782DB4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has also been incorporated into </w:t>
      </w:r>
      <w:r w:rsidRPr="7509F900">
        <w:rPr>
          <w:rFonts w:ascii="Georgia" w:eastAsia="Georgia" w:hAnsi="Georgia" w:cs="Georgia"/>
          <w:color w:val="000000" w:themeColor="text1"/>
          <w:sz w:val="23"/>
          <w:szCs w:val="23"/>
        </w:rPr>
        <w:t>the professional development opportunities described above.</w:t>
      </w:r>
      <w:r w:rsidR="5196AD06" w:rsidRPr="7509F90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</w:p>
    <w:p w14:paraId="539B535C" w14:textId="5FF004E3" w:rsidR="00B93005" w:rsidRDefault="00B56518" w:rsidP="00B93005">
      <w:pPr>
        <w:spacing w:line="257" w:lineRule="auto"/>
      </w:pPr>
      <w: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br/>
      </w:r>
      <w:r w:rsidR="00B93005" w:rsidRPr="7509F900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Rethinking Discipline</w:t>
      </w:r>
      <w:r w:rsidR="00B93005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 xml:space="preserve"> Initiative – 2023-2024 </w:t>
      </w:r>
      <w:r w:rsidR="00E80AAB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PLN</w:t>
      </w:r>
      <w:r w:rsidR="00B93005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 xml:space="preserve"> Participants </w:t>
      </w:r>
    </w:p>
    <w:p w14:paraId="6C8FCF10" w14:textId="2EEF18AA" w:rsidR="00B93005" w:rsidRDefault="00B56518" w:rsidP="00B9300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>S</w:t>
      </w:r>
      <w:r w:rsidR="00B93005">
        <w:rPr>
          <w:rFonts w:ascii="Georgia" w:eastAsia="Times New Roman" w:hAnsi="Georgia" w:cs="Times New Roman"/>
          <w:color w:val="000000"/>
          <w:sz w:val="23"/>
          <w:szCs w:val="23"/>
        </w:rPr>
        <w:t xml:space="preserve">chools and districts participating in 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>the Rethinking Discipline Initiative’s Phase II, Cohort I are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0645" w14:paraId="4D73AF3A" w14:textId="77777777" w:rsidTr="44137A73">
        <w:tc>
          <w:tcPr>
            <w:tcW w:w="4675" w:type="dxa"/>
            <w:shd w:val="clear" w:color="auto" w:fill="D9D9D9" w:themeFill="background1" w:themeFillShade="D9"/>
          </w:tcPr>
          <w:p w14:paraId="3DA27E04" w14:textId="04BDCBD6" w:rsidR="00310645" w:rsidRPr="00BD277B" w:rsidRDefault="00310645" w:rsidP="00310645">
            <w:pPr>
              <w:jc w:val="center"/>
              <w:rPr>
                <w:rFonts w:ascii="Arial Narrow" w:hAnsi="Arial Narrow"/>
                <w:b/>
                <w:bCs/>
              </w:rPr>
            </w:pPr>
            <w:r w:rsidRPr="00BD277B">
              <w:rPr>
                <w:rFonts w:ascii="Arial Narrow" w:hAnsi="Arial Narrow"/>
                <w:b/>
                <w:bCs/>
              </w:rPr>
              <w:t>District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DC94548" w14:textId="57F498EC" w:rsidR="00310645" w:rsidRPr="00BD277B" w:rsidRDefault="00310645" w:rsidP="00310645">
            <w:pPr>
              <w:jc w:val="center"/>
              <w:rPr>
                <w:rFonts w:ascii="Arial Narrow" w:hAnsi="Arial Narrow"/>
                <w:b/>
                <w:bCs/>
              </w:rPr>
            </w:pPr>
            <w:r w:rsidRPr="00BD277B">
              <w:rPr>
                <w:rFonts w:ascii="Arial Narrow" w:hAnsi="Arial Narrow"/>
                <w:b/>
                <w:bCs/>
              </w:rPr>
              <w:t>School (if applicable)</w:t>
            </w:r>
          </w:p>
        </w:tc>
      </w:tr>
      <w:tr w:rsidR="00310645" w14:paraId="630FDCF7" w14:textId="77777777" w:rsidTr="44137A73">
        <w:tc>
          <w:tcPr>
            <w:tcW w:w="4675" w:type="dxa"/>
            <w:vAlign w:val="center"/>
          </w:tcPr>
          <w:p w14:paraId="6A161644" w14:textId="53CD1FD0" w:rsidR="00310645" w:rsidRPr="00BD277B" w:rsidRDefault="00310645" w:rsidP="00310645">
            <w:pPr>
              <w:jc w:val="center"/>
              <w:rPr>
                <w:rFonts w:ascii="Arial Narrow" w:hAnsi="Arial Narrow"/>
              </w:rPr>
            </w:pPr>
            <w:r w:rsidRPr="00BD277B">
              <w:rPr>
                <w:rFonts w:ascii="Arial Narrow" w:eastAsia="Times New Roman" w:hAnsi="Arial Narrow" w:cs="Calibri"/>
                <w:color w:val="000000"/>
              </w:rPr>
              <w:t>Argosy Collegiate Charter School (Fall River)</w:t>
            </w:r>
          </w:p>
        </w:tc>
        <w:tc>
          <w:tcPr>
            <w:tcW w:w="4675" w:type="dxa"/>
            <w:vAlign w:val="center"/>
          </w:tcPr>
          <w:p w14:paraId="6C611281" w14:textId="7F4A63AC" w:rsidR="00310645" w:rsidRPr="00BD277B" w:rsidRDefault="00310645" w:rsidP="00310645">
            <w:pPr>
              <w:jc w:val="center"/>
              <w:rPr>
                <w:rFonts w:ascii="Arial Narrow" w:hAnsi="Arial Narrow"/>
              </w:rPr>
            </w:pPr>
            <w:r w:rsidRPr="00BD277B">
              <w:rPr>
                <w:rFonts w:ascii="Arial Narrow" w:eastAsia="Times New Roman" w:hAnsi="Arial Narrow" w:cs="Calibri"/>
                <w:color w:val="000000"/>
              </w:rPr>
              <w:t>Argosy Collegiate Charter School (Fall River)*</w:t>
            </w:r>
          </w:p>
        </w:tc>
      </w:tr>
      <w:tr w:rsidR="00310645" w14:paraId="64B2834B" w14:textId="77777777" w:rsidTr="44137A73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729CE48A" w14:textId="6141179D" w:rsidR="00310645" w:rsidRPr="00534AA6" w:rsidRDefault="00310645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Baystate Academy Charter Public School</w:t>
            </w:r>
            <w:r w:rsidR="00E82248" w:rsidRPr="00534AA6">
              <w:rPr>
                <w:rFonts w:ascii="Arial Narrow" w:eastAsia="Arial Narrow" w:hAnsi="Arial Narrow" w:cs="Arial Narrow"/>
                <w:color w:val="000000" w:themeColor="text1"/>
              </w:rPr>
              <w:t xml:space="preserve"> (Springfield)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07F88928" w14:textId="72930118" w:rsidR="00310645" w:rsidRPr="00534AA6" w:rsidRDefault="00310645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Baystate Academy Charter Public School*</w:t>
            </w:r>
            <w:r w:rsidRPr="00534AA6">
              <w:rPr>
                <w:rFonts w:ascii="Arial Narrow" w:eastAsia="Arial Narrow" w:hAnsi="Arial Narrow" w:cs="Arial Narrow"/>
              </w:rPr>
              <w:t>^</w:t>
            </w:r>
          </w:p>
        </w:tc>
      </w:tr>
      <w:tr w:rsidR="00BD277B" w14:paraId="062C7FE6" w14:textId="77777777" w:rsidTr="44137A73">
        <w:tc>
          <w:tcPr>
            <w:tcW w:w="4675" w:type="dxa"/>
          </w:tcPr>
          <w:p w14:paraId="2F63C431" w14:textId="15527929" w:rsidR="00BD277B" w:rsidRPr="00534AA6" w:rsidRDefault="00BD277B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Chicopee</w:t>
            </w:r>
            <w:r w:rsidR="00633230" w:rsidRPr="00534AA6">
              <w:rPr>
                <w:rFonts w:ascii="Arial Narrow" w:eastAsia="Arial Narrow" w:hAnsi="Arial Narrow" w:cs="Arial Narrow"/>
                <w:color w:val="000000" w:themeColor="text1"/>
              </w:rPr>
              <w:t xml:space="preserve"> Public Schools</w:t>
            </w:r>
          </w:p>
        </w:tc>
        <w:tc>
          <w:tcPr>
            <w:tcW w:w="4675" w:type="dxa"/>
          </w:tcPr>
          <w:p w14:paraId="216A4D84" w14:textId="48225FDA" w:rsidR="00BD277B" w:rsidRPr="00534AA6" w:rsidRDefault="00BD277B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Bellamy Middle School</w:t>
            </w:r>
            <w:r w:rsidR="00E90CB9" w:rsidRPr="00534AA6">
              <w:rPr>
                <w:rFonts w:ascii="Arial Narrow" w:eastAsia="Arial Narrow" w:hAnsi="Arial Narrow" w:cs="Arial Narrow"/>
                <w:color w:val="000000" w:themeColor="text1"/>
              </w:rPr>
              <w:t>^</w:t>
            </w:r>
          </w:p>
        </w:tc>
      </w:tr>
      <w:tr w:rsidR="00BD277B" w14:paraId="474760EC" w14:textId="77777777" w:rsidTr="44137A73">
        <w:tc>
          <w:tcPr>
            <w:tcW w:w="4675" w:type="dxa"/>
            <w:shd w:val="clear" w:color="auto" w:fill="F2F2F2" w:themeFill="background1" w:themeFillShade="F2"/>
          </w:tcPr>
          <w:p w14:paraId="74333DD8" w14:textId="22C0DB50" w:rsidR="00BD277B" w:rsidRPr="00F13FEE" w:rsidRDefault="00F13FEE" w:rsidP="44137A73">
            <w:pPr>
              <w:jc w:val="center"/>
              <w:rPr>
                <w:rFonts w:ascii="Arial Narrow" w:eastAsia="Arial Narrow" w:hAnsi="Arial Narrow" w:cs="Arial Narrow"/>
                <w:i/>
                <w:iCs/>
              </w:rPr>
            </w:pPr>
            <w:r w:rsidRPr="00F13FEE">
              <w:rPr>
                <w:rFonts w:ascii="Arial Narrow" w:eastAsia="Arial Narrow" w:hAnsi="Arial Narrow" w:cs="Arial Narrow"/>
                <w:i/>
                <w:iCs/>
                <w:color w:val="000000" w:themeColor="text1"/>
              </w:rPr>
              <w:t>(</w:t>
            </w:r>
            <w:r w:rsidR="00BD277B" w:rsidRPr="00F13FEE">
              <w:rPr>
                <w:rFonts w:ascii="Arial Narrow" w:eastAsia="Arial Narrow" w:hAnsi="Arial Narrow" w:cs="Arial Narrow"/>
                <w:i/>
                <w:iCs/>
                <w:color w:val="000000" w:themeColor="text1"/>
              </w:rPr>
              <w:t>Chicopee</w:t>
            </w:r>
            <w:r w:rsidR="00633230" w:rsidRPr="00F13FEE">
              <w:rPr>
                <w:rFonts w:ascii="Arial Narrow" w:eastAsia="Arial Narrow" w:hAnsi="Arial Narrow" w:cs="Arial Narrow"/>
                <w:i/>
                <w:iCs/>
                <w:color w:val="000000" w:themeColor="text1"/>
              </w:rPr>
              <w:t xml:space="preserve"> Public Schools</w:t>
            </w:r>
            <w:r w:rsidRPr="00F13FEE">
              <w:rPr>
                <w:rFonts w:ascii="Arial Narrow" w:eastAsia="Arial Narrow" w:hAnsi="Arial Narrow" w:cs="Arial Narrow"/>
                <w:i/>
                <w:iCs/>
                <w:color w:val="000000" w:themeColor="text1"/>
              </w:rPr>
              <w:t>)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6CD87683" w14:textId="6F4E1F22" w:rsidR="00BD277B" w:rsidRPr="00534AA6" w:rsidRDefault="00BD277B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Chicopee Academy</w:t>
            </w:r>
            <w:r w:rsidR="00E90CB9" w:rsidRPr="00534AA6">
              <w:rPr>
                <w:rFonts w:ascii="Arial Narrow" w:eastAsia="Arial Narrow" w:hAnsi="Arial Narrow" w:cs="Arial Narrow"/>
                <w:color w:val="000000" w:themeColor="text1"/>
              </w:rPr>
              <w:t>^</w:t>
            </w:r>
          </w:p>
        </w:tc>
      </w:tr>
      <w:tr w:rsidR="00BD277B" w14:paraId="0E2FA8EB" w14:textId="77777777" w:rsidTr="44137A73">
        <w:tc>
          <w:tcPr>
            <w:tcW w:w="4675" w:type="dxa"/>
          </w:tcPr>
          <w:p w14:paraId="185E15C7" w14:textId="2F28EDBA" w:rsidR="00BD277B" w:rsidRPr="00F13FEE" w:rsidRDefault="00F13FEE" w:rsidP="44137A73">
            <w:pPr>
              <w:jc w:val="center"/>
              <w:rPr>
                <w:rFonts w:ascii="Arial Narrow" w:eastAsia="Arial Narrow" w:hAnsi="Arial Narrow" w:cs="Arial Narrow"/>
                <w:i/>
                <w:iCs/>
              </w:rPr>
            </w:pPr>
            <w:r w:rsidRPr="00F13FEE">
              <w:rPr>
                <w:rFonts w:ascii="Arial Narrow" w:eastAsia="Arial Narrow" w:hAnsi="Arial Narrow" w:cs="Arial Narrow"/>
                <w:i/>
                <w:iCs/>
                <w:color w:val="000000" w:themeColor="text1"/>
              </w:rPr>
              <w:t>(</w:t>
            </w:r>
            <w:r w:rsidR="00BD277B" w:rsidRPr="00F13FEE">
              <w:rPr>
                <w:rFonts w:ascii="Arial Narrow" w:eastAsia="Arial Narrow" w:hAnsi="Arial Narrow" w:cs="Arial Narrow"/>
                <w:i/>
                <w:iCs/>
                <w:color w:val="000000" w:themeColor="text1"/>
              </w:rPr>
              <w:t>Chicopee</w:t>
            </w:r>
            <w:r w:rsidR="00633230" w:rsidRPr="00F13FEE">
              <w:rPr>
                <w:rFonts w:ascii="Arial Narrow" w:eastAsia="Arial Narrow" w:hAnsi="Arial Narrow" w:cs="Arial Narrow"/>
                <w:i/>
                <w:iCs/>
                <w:color w:val="000000" w:themeColor="text1"/>
              </w:rPr>
              <w:t xml:space="preserve"> Public Schools</w:t>
            </w:r>
            <w:r w:rsidRPr="00F13FEE">
              <w:rPr>
                <w:rFonts w:ascii="Arial Narrow" w:eastAsia="Arial Narrow" w:hAnsi="Arial Narrow" w:cs="Arial Narrow"/>
                <w:i/>
                <w:iCs/>
                <w:color w:val="000000" w:themeColor="text1"/>
              </w:rPr>
              <w:t>)</w:t>
            </w:r>
          </w:p>
        </w:tc>
        <w:tc>
          <w:tcPr>
            <w:tcW w:w="4675" w:type="dxa"/>
          </w:tcPr>
          <w:p w14:paraId="6C76372D" w14:textId="230D5BA2" w:rsidR="00BD277B" w:rsidRPr="00534AA6" w:rsidRDefault="00BD277B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Dupont Middle School</w:t>
            </w:r>
            <w:r w:rsidR="00E90CB9" w:rsidRPr="00534AA6">
              <w:rPr>
                <w:rFonts w:ascii="Arial Narrow" w:eastAsia="Arial Narrow" w:hAnsi="Arial Narrow" w:cs="Arial Narrow"/>
                <w:color w:val="000000" w:themeColor="text1"/>
              </w:rPr>
              <w:t>^</w:t>
            </w:r>
          </w:p>
        </w:tc>
      </w:tr>
      <w:tr w:rsidR="00A712C6" w14:paraId="0361E03C" w14:textId="77777777" w:rsidTr="44137A73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557004AE" w14:textId="13FE5E4E" w:rsidR="00A712C6" w:rsidRPr="00534AA6" w:rsidRDefault="00A712C6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Hampden-Wilbraham Regional School District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57061B9" w14:textId="20748252" w:rsidR="00A712C6" w:rsidRPr="00534AA6" w:rsidRDefault="00A712C6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</w:rPr>
              <w:t>Wilbraham Middle School</w:t>
            </w: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^</w:t>
            </w:r>
          </w:p>
        </w:tc>
      </w:tr>
      <w:tr w:rsidR="00A712C6" w14:paraId="23E757A2" w14:textId="77777777" w:rsidTr="44137A73">
        <w:tc>
          <w:tcPr>
            <w:tcW w:w="4675" w:type="dxa"/>
            <w:vAlign w:val="center"/>
          </w:tcPr>
          <w:p w14:paraId="5CE41218" w14:textId="20D66957" w:rsidR="00A712C6" w:rsidRPr="00534AA6" w:rsidRDefault="00A712C6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North Adams Public Schools</w:t>
            </w:r>
          </w:p>
        </w:tc>
        <w:tc>
          <w:tcPr>
            <w:tcW w:w="4675" w:type="dxa"/>
          </w:tcPr>
          <w:p w14:paraId="34971AAE" w14:textId="5C93EF91" w:rsidR="00A712C6" w:rsidRPr="00534AA6" w:rsidRDefault="00A712C6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</w:rPr>
              <w:t>(district level)</w:t>
            </w: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^</w:t>
            </w:r>
          </w:p>
        </w:tc>
      </w:tr>
      <w:tr w:rsidR="00A712C6" w14:paraId="04834C89" w14:textId="77777777" w:rsidTr="44137A73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4139F8FB" w14:textId="22B03BD8" w:rsidR="00A712C6" w:rsidRPr="00534AA6" w:rsidRDefault="006C1C96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Pittsfield Public Schools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68118E0C" w14:textId="7305CB17" w:rsidR="00A712C6" w:rsidRPr="00534AA6" w:rsidRDefault="006C1C96" w:rsidP="44137A7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John T Reid Middle School</w:t>
            </w:r>
            <w:r w:rsidR="006E4BFA" w:rsidRPr="00534AA6">
              <w:rPr>
                <w:rFonts w:ascii="Arial Narrow" w:eastAsia="Arial Narrow" w:hAnsi="Arial Narrow" w:cs="Arial Narrow"/>
                <w:color w:val="000000" w:themeColor="text1"/>
              </w:rPr>
              <w:t>^</w:t>
            </w:r>
          </w:p>
        </w:tc>
      </w:tr>
      <w:tr w:rsidR="006C1C96" w14:paraId="50D44A84" w14:textId="77777777" w:rsidTr="44137A73">
        <w:tc>
          <w:tcPr>
            <w:tcW w:w="4675" w:type="dxa"/>
            <w:vAlign w:val="center"/>
          </w:tcPr>
          <w:p w14:paraId="14DAC7A1" w14:textId="12795A59" w:rsidR="006C1C96" w:rsidRPr="00F13FEE" w:rsidRDefault="00F13FEE" w:rsidP="006C1C96">
            <w:pPr>
              <w:jc w:val="center"/>
              <w:rPr>
                <w:rFonts w:ascii="Arial Narrow" w:eastAsia="Arial Narrow" w:hAnsi="Arial Narrow" w:cs="Arial Narrow"/>
                <w:i/>
                <w:iCs/>
              </w:rPr>
            </w:pPr>
            <w:r w:rsidRPr="00F13FEE">
              <w:rPr>
                <w:rFonts w:ascii="Arial Narrow" w:eastAsia="Arial Narrow" w:hAnsi="Arial Narrow" w:cs="Arial Narrow"/>
                <w:i/>
                <w:iCs/>
                <w:color w:val="000000" w:themeColor="text1"/>
              </w:rPr>
              <w:t>(</w:t>
            </w:r>
            <w:r w:rsidR="006C1C96" w:rsidRPr="00F13FEE">
              <w:rPr>
                <w:rFonts w:ascii="Arial Narrow" w:eastAsia="Arial Narrow" w:hAnsi="Arial Narrow" w:cs="Arial Narrow"/>
                <w:i/>
                <w:iCs/>
                <w:color w:val="000000" w:themeColor="text1"/>
              </w:rPr>
              <w:t>Pittsfield Public Schools</w:t>
            </w:r>
            <w:r w:rsidRPr="00F13FEE">
              <w:rPr>
                <w:rFonts w:ascii="Arial Narrow" w:eastAsia="Arial Narrow" w:hAnsi="Arial Narrow" w:cs="Arial Narrow"/>
                <w:i/>
                <w:iCs/>
                <w:color w:val="000000" w:themeColor="text1"/>
              </w:rPr>
              <w:t>)</w:t>
            </w:r>
          </w:p>
        </w:tc>
        <w:tc>
          <w:tcPr>
            <w:tcW w:w="4675" w:type="dxa"/>
          </w:tcPr>
          <w:p w14:paraId="28293B4A" w14:textId="1EB98CAC" w:rsidR="006C1C96" w:rsidRPr="00534AA6" w:rsidRDefault="006C1C96" w:rsidP="006C1C96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</w:rPr>
              <w:t>(district level)*</w:t>
            </w:r>
          </w:p>
        </w:tc>
      </w:tr>
      <w:tr w:rsidR="00702B9D" w14:paraId="2F66C9BC" w14:textId="77777777" w:rsidTr="44137A73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289F7E8F" w14:textId="6644605F" w:rsidR="00702B9D" w:rsidRPr="00534AA6" w:rsidRDefault="00702B9D" w:rsidP="00702B9D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Springfield Empowerment Zone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09C6EC60" w14:textId="683209D4" w:rsidR="00702B9D" w:rsidRPr="00534AA6" w:rsidRDefault="00702B9D" w:rsidP="00702B9D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</w:rPr>
              <w:t>Springfield Legacy Academy</w:t>
            </w: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^</w:t>
            </w:r>
          </w:p>
        </w:tc>
      </w:tr>
      <w:tr w:rsidR="00702B9D" w14:paraId="5E4B0CF0" w14:textId="77777777" w:rsidTr="00702B9D">
        <w:tc>
          <w:tcPr>
            <w:tcW w:w="4675" w:type="dxa"/>
            <w:shd w:val="clear" w:color="auto" w:fill="auto"/>
            <w:vAlign w:val="center"/>
          </w:tcPr>
          <w:p w14:paraId="6D947C0F" w14:textId="16F60E60" w:rsidR="00702B9D" w:rsidRPr="00534AA6" w:rsidRDefault="00702B9D" w:rsidP="00702B9D">
            <w:pPr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>Wareham Public Schools</w:t>
            </w:r>
          </w:p>
        </w:tc>
        <w:tc>
          <w:tcPr>
            <w:tcW w:w="4675" w:type="dxa"/>
            <w:shd w:val="clear" w:color="auto" w:fill="auto"/>
          </w:tcPr>
          <w:p w14:paraId="74683F23" w14:textId="789245F9" w:rsidR="00702B9D" w:rsidRPr="00534AA6" w:rsidRDefault="00702B9D" w:rsidP="00702B9D">
            <w:pPr>
              <w:jc w:val="center"/>
              <w:rPr>
                <w:rFonts w:ascii="Arial Narrow" w:eastAsia="Arial Narrow" w:hAnsi="Arial Narrow" w:cs="Arial Narrow"/>
              </w:rPr>
            </w:pPr>
            <w:r w:rsidRPr="00534AA6">
              <w:rPr>
                <w:rFonts w:ascii="Arial Narrow" w:eastAsia="Arial Narrow" w:hAnsi="Arial Narrow" w:cs="Arial Narrow"/>
              </w:rPr>
              <w:t>(district level)</w:t>
            </w:r>
            <w:r w:rsidRPr="00534AA6">
              <w:rPr>
                <w:rFonts w:ascii="Arial Narrow" w:eastAsia="Arial Narrow" w:hAnsi="Arial Narrow" w:cs="Arial Narrow"/>
                <w:color w:val="000000" w:themeColor="text1"/>
              </w:rPr>
              <w:t xml:space="preserve"> ^</w:t>
            </w:r>
          </w:p>
        </w:tc>
      </w:tr>
    </w:tbl>
    <w:p w14:paraId="747CE3EB" w14:textId="77777777" w:rsidR="0064463F" w:rsidRPr="00B67B30" w:rsidRDefault="0064463F" w:rsidP="7509F900">
      <w:pPr>
        <w:rPr>
          <w:rFonts w:ascii="Georgia" w:hAnsi="Georgia"/>
          <w:sz w:val="23"/>
          <w:szCs w:val="23"/>
        </w:rPr>
      </w:pPr>
    </w:p>
    <w:p w14:paraId="432FA5E7" w14:textId="77777777" w:rsidR="00B67B30" w:rsidRDefault="00CD43D8" w:rsidP="00840E07">
      <w:pPr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</w:pPr>
      <w:r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*</w:t>
      </w:r>
      <w:r w:rsidR="00B67B30" w:rsidRPr="00B67B30"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Districts with identifications associated with </w:t>
      </w:r>
      <w:r w:rsidR="00840E07" w:rsidRPr="00B67B30"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Special Education Compliance Indicators 4a/4b (associated with the federal Individuals with Disabilities Education Act (IDEA) </w:t>
      </w:r>
      <w:hyperlink r:id="rId25" w:tgtFrame="_blank" w:history="1">
        <w:r w:rsidR="00840E07" w:rsidRPr="00B67B30">
          <w:rPr>
            <w:rStyle w:val="normaltextrun"/>
            <w:rFonts w:ascii="Georgia" w:hAnsi="Georgia"/>
            <w:i/>
            <w:iCs/>
            <w:color w:val="0000FF"/>
            <w:sz w:val="23"/>
            <w:szCs w:val="23"/>
            <w:u w:val="single"/>
            <w:shd w:val="clear" w:color="auto" w:fill="FFFFFF"/>
          </w:rPr>
          <w:t>(20 U.S.C. 1416(a)(3)(A); 1412(a)(22))</w:t>
        </w:r>
      </w:hyperlink>
      <w:r w:rsidR="00840E07" w:rsidRPr="00B67B30"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and the </w:t>
      </w:r>
      <w:hyperlink r:id="rId26" w:tgtFrame="_blank" w:history="1">
        <w:r w:rsidR="00840E07" w:rsidRPr="00B67B30">
          <w:rPr>
            <w:rStyle w:val="normaltextrun"/>
            <w:rFonts w:ascii="Georgia" w:hAnsi="Georgia"/>
            <w:i/>
            <w:iCs/>
            <w:color w:val="0000FF"/>
            <w:sz w:val="23"/>
            <w:szCs w:val="23"/>
            <w:u w:val="single"/>
            <w:shd w:val="clear" w:color="auto" w:fill="FFFFFF"/>
          </w:rPr>
          <w:t>State Performance Plan / Annual Performance Report (SPP- APR</w:t>
        </w:r>
      </w:hyperlink>
      <w:r w:rsidR="00840E07" w:rsidRPr="00B67B30"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). </w:t>
      </w:r>
    </w:p>
    <w:p w14:paraId="6B95DD53" w14:textId="77777777" w:rsidR="00CD43D8" w:rsidRPr="00B67B30" w:rsidRDefault="00CD43D8" w:rsidP="00CD43D8">
      <w:pPr>
        <w:rPr>
          <w:rStyle w:val="normaltextrun"/>
          <w:rFonts w:ascii="Georgia" w:hAnsi="Georgia"/>
          <w:color w:val="0000FF"/>
          <w:sz w:val="23"/>
          <w:szCs w:val="23"/>
          <w:u w:val="single"/>
          <w:shd w:val="clear" w:color="auto" w:fill="FFFFFF"/>
        </w:rPr>
      </w:pPr>
      <w:r>
        <w:rPr>
          <w:rFonts w:ascii="Georgia" w:hAnsi="Georgia"/>
          <w:sz w:val="23"/>
          <w:szCs w:val="23"/>
        </w:rPr>
        <w:t>^</w:t>
      </w:r>
      <w:r w:rsidRPr="00B67B30">
        <w:rPr>
          <w:rFonts w:ascii="Georgia" w:hAnsi="Georgia"/>
          <w:i/>
          <w:sz w:val="23"/>
          <w:szCs w:val="23"/>
        </w:rPr>
        <w:t xml:space="preserve">Schools/districts </w:t>
      </w:r>
      <w:r>
        <w:rPr>
          <w:rFonts w:ascii="Georgia" w:hAnsi="Georgia"/>
          <w:i/>
          <w:sz w:val="23"/>
          <w:szCs w:val="23"/>
        </w:rPr>
        <w:t xml:space="preserve">with </w:t>
      </w:r>
      <w:r w:rsidRPr="00B67B30">
        <w:rPr>
          <w:rFonts w:ascii="Georgia" w:hAnsi="Georgia"/>
          <w:i/>
          <w:sz w:val="23"/>
          <w:szCs w:val="23"/>
        </w:rPr>
        <w:t>identifi</w:t>
      </w:r>
      <w:r>
        <w:rPr>
          <w:rFonts w:ascii="Georgia" w:hAnsi="Georgia"/>
          <w:i/>
          <w:sz w:val="23"/>
          <w:szCs w:val="23"/>
        </w:rPr>
        <w:t>cations</w:t>
      </w:r>
      <w:r w:rsidRPr="00B67B30">
        <w:rPr>
          <w:rFonts w:ascii="Georgia" w:hAnsi="Georgia"/>
          <w:i/>
          <w:sz w:val="23"/>
          <w:szCs w:val="23"/>
        </w:rPr>
        <w:t xml:space="preserve"> </w:t>
      </w:r>
      <w:r w:rsidRPr="00B67B30">
        <w:rPr>
          <w:rStyle w:val="normaltextrun"/>
          <w:rFonts w:ascii="Georgia" w:hAnsi="Georgia"/>
          <w:color w:val="000000"/>
          <w:sz w:val="23"/>
          <w:szCs w:val="23"/>
          <w:shd w:val="clear" w:color="auto" w:fill="FFFFFF"/>
        </w:rPr>
        <w:t xml:space="preserve">associated with </w:t>
      </w:r>
      <w:hyperlink r:id="rId27" w:tgtFrame="_blank" w:history="1">
        <w:r w:rsidRPr="00B67B30">
          <w:rPr>
            <w:rStyle w:val="normaltextrun"/>
            <w:rFonts w:ascii="Georgia" w:hAnsi="Georgia"/>
            <w:color w:val="0000FF"/>
            <w:sz w:val="23"/>
            <w:szCs w:val="23"/>
            <w:u w:val="single"/>
            <w:shd w:val="clear" w:color="auto" w:fill="FFFFFF"/>
          </w:rPr>
          <w:t>Chapter 222</w:t>
        </w:r>
      </w:hyperlink>
      <w:r w:rsidRPr="00B67B30">
        <w:rPr>
          <w:rStyle w:val="normaltextrun"/>
          <w:rFonts w:ascii="Georgia" w:hAnsi="Georgia"/>
          <w:color w:val="000000"/>
          <w:sz w:val="23"/>
          <w:szCs w:val="23"/>
          <w:shd w:val="clear" w:color="auto" w:fill="FFFFFF"/>
        </w:rPr>
        <w:t xml:space="preserve">, </w:t>
      </w:r>
      <w:r w:rsidRPr="00B67B30"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An Act Relative to Student Access to Educational Services and Exclusion from School </w:t>
      </w:r>
      <w:r w:rsidRPr="00B67B30">
        <w:rPr>
          <w:rStyle w:val="normaltextrun"/>
          <w:rFonts w:ascii="Georgia" w:hAnsi="Georgia"/>
          <w:color w:val="000000"/>
          <w:sz w:val="23"/>
          <w:szCs w:val="23"/>
          <w:shd w:val="clear" w:color="auto" w:fill="FFFFFF"/>
        </w:rPr>
        <w:t xml:space="preserve">and state regulations </w:t>
      </w:r>
      <w:hyperlink r:id="rId28" w:tgtFrame="_blank" w:history="1">
        <w:r w:rsidRPr="00B67B30">
          <w:rPr>
            <w:rStyle w:val="normaltextrun"/>
            <w:rFonts w:ascii="Georgia" w:hAnsi="Georgia"/>
            <w:color w:val="0000FF"/>
            <w:sz w:val="23"/>
            <w:szCs w:val="23"/>
            <w:u w:val="single"/>
            <w:shd w:val="clear" w:color="auto" w:fill="FFFFFF"/>
          </w:rPr>
          <w:t>603 CMR 53.00</w:t>
        </w:r>
      </w:hyperlink>
      <w:r w:rsidRPr="00B67B30">
        <w:rPr>
          <w:rStyle w:val="normaltextrun"/>
          <w:rFonts w:ascii="Georgia" w:hAnsi="Georgia"/>
          <w:color w:val="0000FF"/>
          <w:sz w:val="23"/>
          <w:szCs w:val="23"/>
          <w:u w:val="single"/>
          <w:shd w:val="clear" w:color="auto" w:fill="FFFFFF"/>
        </w:rPr>
        <w:t>).</w:t>
      </w:r>
    </w:p>
    <w:p w14:paraId="3209301A" w14:textId="74FBCF03" w:rsidR="006B4E8B" w:rsidRDefault="006B4E8B" w:rsidP="00840E07">
      <w:pPr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</w:pPr>
      <w:r w:rsidRPr="006B4E8B"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Please note that identifications related to</w:t>
      </w:r>
      <w:r w:rsidRPr="00555DC9">
        <w:rPr>
          <w:rStyle w:val="normaltextrun"/>
          <w:rFonts w:ascii="Georgia" w:hAnsi="Georgia"/>
          <w:i/>
          <w:iCs/>
          <w:color w:val="0000FF"/>
          <w:sz w:val="23"/>
          <w:szCs w:val="23"/>
          <w:u w:val="single"/>
          <w:shd w:val="clear" w:color="auto" w:fill="FFFFFF"/>
        </w:rPr>
        <w:t xml:space="preserve"> </w:t>
      </w:r>
      <w:hyperlink r:id="rId29" w:history="1">
        <w:r w:rsidRPr="00555DC9">
          <w:rPr>
            <w:rStyle w:val="normaltextrun"/>
            <w:rFonts w:ascii="Georgia" w:hAnsi="Georgia"/>
            <w:i/>
            <w:iCs/>
            <w:color w:val="0000FF"/>
            <w:sz w:val="23"/>
            <w:szCs w:val="23"/>
            <w:u w:val="single"/>
            <w:shd w:val="clear" w:color="auto" w:fill="FFFFFF"/>
          </w:rPr>
          <w:t>Significant Disproportionality</w:t>
        </w:r>
      </w:hyperlink>
      <w:r w:rsidRPr="006B4E8B"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are made in the Fall of each new school year.</w:t>
      </w:r>
    </w:p>
    <w:p w14:paraId="7A4FFE01" w14:textId="1BA8D9BA" w:rsidR="004803B3" w:rsidRPr="00B67B30" w:rsidRDefault="00840E07" w:rsidP="7509F900">
      <w:pPr>
        <w:rPr>
          <w:i/>
          <w:iCs/>
        </w:rPr>
      </w:pPr>
      <w:r w:rsidRPr="00B67B30"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For a brief reminder of these initiatives, see this </w:t>
      </w:r>
      <w:hyperlink r:id="rId30" w:tgtFrame="_blank" w:history="1">
        <w:r w:rsidRPr="00B67B30">
          <w:rPr>
            <w:rStyle w:val="normaltextrun"/>
            <w:rFonts w:ascii="Georgia" w:hAnsi="Georgia"/>
            <w:i/>
            <w:iCs/>
            <w:color w:val="0000FF"/>
            <w:sz w:val="23"/>
            <w:szCs w:val="23"/>
            <w:u w:val="single"/>
            <w:shd w:val="clear" w:color="auto" w:fill="FFFFFF"/>
          </w:rPr>
          <w:t>overview</w:t>
        </w:r>
      </w:hyperlink>
      <w:r w:rsidRPr="00B67B30">
        <w:rPr>
          <w:rStyle w:val="normaltextrun"/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.</w:t>
      </w:r>
    </w:p>
    <w:sectPr w:rsidR="004803B3" w:rsidRPr="00B67B30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63F1" w14:textId="77777777" w:rsidR="00B01360" w:rsidRDefault="00B01360" w:rsidP="004D3A78">
      <w:pPr>
        <w:spacing w:after="0" w:line="240" w:lineRule="auto"/>
      </w:pPr>
      <w:r>
        <w:separator/>
      </w:r>
    </w:p>
  </w:endnote>
  <w:endnote w:type="continuationSeparator" w:id="0">
    <w:p w14:paraId="41DA76CF" w14:textId="77777777" w:rsidR="00B01360" w:rsidRDefault="00B01360" w:rsidP="004D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682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AA478" w14:textId="63635EE3" w:rsidR="004D3A78" w:rsidRDefault="004D3A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7B546" w14:textId="77777777" w:rsidR="004D3A78" w:rsidRDefault="004D3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59B8C" w14:textId="77777777" w:rsidR="00B01360" w:rsidRDefault="00B01360" w:rsidP="004D3A78">
      <w:pPr>
        <w:spacing w:after="0" w:line="240" w:lineRule="auto"/>
      </w:pPr>
      <w:r>
        <w:separator/>
      </w:r>
    </w:p>
  </w:footnote>
  <w:footnote w:type="continuationSeparator" w:id="0">
    <w:p w14:paraId="229856BC" w14:textId="77777777" w:rsidR="00B01360" w:rsidRDefault="00B01360" w:rsidP="004D3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9B3A"/>
    <w:multiLevelType w:val="hybridMultilevel"/>
    <w:tmpl w:val="B2308618"/>
    <w:lvl w:ilvl="0" w:tplc="B184CB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F0D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AD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2F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CC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EB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65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2C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E04"/>
    <w:multiLevelType w:val="multilevel"/>
    <w:tmpl w:val="8C1E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9A133"/>
    <w:multiLevelType w:val="hybridMultilevel"/>
    <w:tmpl w:val="9CEEC1DE"/>
    <w:lvl w:ilvl="0" w:tplc="D59EC4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725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C0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28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42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23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04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2D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C5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94B7"/>
    <w:multiLevelType w:val="hybridMultilevel"/>
    <w:tmpl w:val="78AA95FA"/>
    <w:lvl w:ilvl="0" w:tplc="02E433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804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49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6A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CB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6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C8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43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A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143C1"/>
    <w:multiLevelType w:val="hybridMultilevel"/>
    <w:tmpl w:val="B9826490"/>
    <w:lvl w:ilvl="0" w:tplc="49FA91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D0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4F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AD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0C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84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E3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C8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C4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182">
    <w:abstractNumId w:val="4"/>
  </w:num>
  <w:num w:numId="2" w16cid:durableId="955596904">
    <w:abstractNumId w:val="3"/>
  </w:num>
  <w:num w:numId="3" w16cid:durableId="1042172410">
    <w:abstractNumId w:val="2"/>
  </w:num>
  <w:num w:numId="4" w16cid:durableId="1948535714">
    <w:abstractNumId w:val="0"/>
  </w:num>
  <w:num w:numId="5" w16cid:durableId="175886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054738"/>
    <w:rsid w:val="00003FC4"/>
    <w:rsid w:val="000143C9"/>
    <w:rsid w:val="00041443"/>
    <w:rsid w:val="00067014"/>
    <w:rsid w:val="0006744C"/>
    <w:rsid w:val="000914C1"/>
    <w:rsid w:val="000A23AC"/>
    <w:rsid w:val="000D0D98"/>
    <w:rsid w:val="000F1334"/>
    <w:rsid w:val="001167B2"/>
    <w:rsid w:val="00181C6C"/>
    <w:rsid w:val="001837BE"/>
    <w:rsid w:val="00185EF0"/>
    <w:rsid w:val="00197F77"/>
    <w:rsid w:val="001E5E43"/>
    <w:rsid w:val="00217057"/>
    <w:rsid w:val="00217C52"/>
    <w:rsid w:val="0027105E"/>
    <w:rsid w:val="00280982"/>
    <w:rsid w:val="002A262F"/>
    <w:rsid w:val="002C61B3"/>
    <w:rsid w:val="002D2EED"/>
    <w:rsid w:val="002F1AE1"/>
    <w:rsid w:val="002F7A91"/>
    <w:rsid w:val="00310645"/>
    <w:rsid w:val="00310938"/>
    <w:rsid w:val="003154BF"/>
    <w:rsid w:val="00396527"/>
    <w:rsid w:val="003C3A71"/>
    <w:rsid w:val="003E627D"/>
    <w:rsid w:val="003F4DC1"/>
    <w:rsid w:val="00404A29"/>
    <w:rsid w:val="004407C7"/>
    <w:rsid w:val="004561AD"/>
    <w:rsid w:val="004803B3"/>
    <w:rsid w:val="004B562C"/>
    <w:rsid w:val="004D3A78"/>
    <w:rsid w:val="004D555B"/>
    <w:rsid w:val="004F41D9"/>
    <w:rsid w:val="004F63A0"/>
    <w:rsid w:val="00534AA6"/>
    <w:rsid w:val="00555DC9"/>
    <w:rsid w:val="0057195A"/>
    <w:rsid w:val="00573A38"/>
    <w:rsid w:val="005C36D9"/>
    <w:rsid w:val="005C4036"/>
    <w:rsid w:val="005D0FD4"/>
    <w:rsid w:val="005D4D04"/>
    <w:rsid w:val="00605C9A"/>
    <w:rsid w:val="00633230"/>
    <w:rsid w:val="006438C1"/>
    <w:rsid w:val="0064463F"/>
    <w:rsid w:val="00693BD0"/>
    <w:rsid w:val="006B4AF7"/>
    <w:rsid w:val="006B4E8B"/>
    <w:rsid w:val="006C1C96"/>
    <w:rsid w:val="006C1FEA"/>
    <w:rsid w:val="006E4BFA"/>
    <w:rsid w:val="007005E7"/>
    <w:rsid w:val="00702B9D"/>
    <w:rsid w:val="00766007"/>
    <w:rsid w:val="00782DB4"/>
    <w:rsid w:val="0079721F"/>
    <w:rsid w:val="007C70BA"/>
    <w:rsid w:val="007D6C2F"/>
    <w:rsid w:val="007D6DE9"/>
    <w:rsid w:val="007E3F4A"/>
    <w:rsid w:val="00804D2E"/>
    <w:rsid w:val="00840E07"/>
    <w:rsid w:val="008476F9"/>
    <w:rsid w:val="008800F0"/>
    <w:rsid w:val="00896587"/>
    <w:rsid w:val="008E26FF"/>
    <w:rsid w:val="008E5E85"/>
    <w:rsid w:val="008E7C6B"/>
    <w:rsid w:val="00902E4F"/>
    <w:rsid w:val="00935A8E"/>
    <w:rsid w:val="009427AC"/>
    <w:rsid w:val="00956695"/>
    <w:rsid w:val="00971F01"/>
    <w:rsid w:val="00986586"/>
    <w:rsid w:val="009A1682"/>
    <w:rsid w:val="009B28DD"/>
    <w:rsid w:val="009E4EBF"/>
    <w:rsid w:val="00A13C82"/>
    <w:rsid w:val="00A232B6"/>
    <w:rsid w:val="00A66353"/>
    <w:rsid w:val="00A712C6"/>
    <w:rsid w:val="00AA029F"/>
    <w:rsid w:val="00AB2A3A"/>
    <w:rsid w:val="00AE2FD1"/>
    <w:rsid w:val="00AE6D4A"/>
    <w:rsid w:val="00AF5561"/>
    <w:rsid w:val="00B01360"/>
    <w:rsid w:val="00B25DAB"/>
    <w:rsid w:val="00B56518"/>
    <w:rsid w:val="00B57541"/>
    <w:rsid w:val="00B67608"/>
    <w:rsid w:val="00B67B30"/>
    <w:rsid w:val="00B736E4"/>
    <w:rsid w:val="00B93005"/>
    <w:rsid w:val="00BB3272"/>
    <w:rsid w:val="00BD277B"/>
    <w:rsid w:val="00BE2FE5"/>
    <w:rsid w:val="00BF02D4"/>
    <w:rsid w:val="00C40602"/>
    <w:rsid w:val="00C778BF"/>
    <w:rsid w:val="00C80FCB"/>
    <w:rsid w:val="00C82F9D"/>
    <w:rsid w:val="00C93A50"/>
    <w:rsid w:val="00CD43D8"/>
    <w:rsid w:val="00D1273B"/>
    <w:rsid w:val="00D217F1"/>
    <w:rsid w:val="00D32541"/>
    <w:rsid w:val="00D67086"/>
    <w:rsid w:val="00DB0F00"/>
    <w:rsid w:val="00E2222E"/>
    <w:rsid w:val="00E2474C"/>
    <w:rsid w:val="00E7071C"/>
    <w:rsid w:val="00E765BB"/>
    <w:rsid w:val="00E80AAB"/>
    <w:rsid w:val="00E82248"/>
    <w:rsid w:val="00E90ABA"/>
    <w:rsid w:val="00E90CB9"/>
    <w:rsid w:val="00EA2A7F"/>
    <w:rsid w:val="00EB596D"/>
    <w:rsid w:val="00ED540A"/>
    <w:rsid w:val="00F1098C"/>
    <w:rsid w:val="00F13FEE"/>
    <w:rsid w:val="00F23A6F"/>
    <w:rsid w:val="00F64498"/>
    <w:rsid w:val="00FB1756"/>
    <w:rsid w:val="00FB438B"/>
    <w:rsid w:val="00FE0401"/>
    <w:rsid w:val="01F78057"/>
    <w:rsid w:val="0349D8D5"/>
    <w:rsid w:val="05AF82FD"/>
    <w:rsid w:val="06218EC0"/>
    <w:rsid w:val="06D189B4"/>
    <w:rsid w:val="08D19B64"/>
    <w:rsid w:val="08E20108"/>
    <w:rsid w:val="092F3AA7"/>
    <w:rsid w:val="0A1FC9A9"/>
    <w:rsid w:val="0AAA2067"/>
    <w:rsid w:val="0AC7F6A0"/>
    <w:rsid w:val="0CDCD802"/>
    <w:rsid w:val="10904B20"/>
    <w:rsid w:val="1266086B"/>
    <w:rsid w:val="131837E6"/>
    <w:rsid w:val="13AF7CCB"/>
    <w:rsid w:val="170407A1"/>
    <w:rsid w:val="17056867"/>
    <w:rsid w:val="1720A15A"/>
    <w:rsid w:val="175BEFBC"/>
    <w:rsid w:val="175DE021"/>
    <w:rsid w:val="1946E120"/>
    <w:rsid w:val="1A228006"/>
    <w:rsid w:val="1A8A0EC6"/>
    <w:rsid w:val="1A9EEDF5"/>
    <w:rsid w:val="1BBE5067"/>
    <w:rsid w:val="1C6E4B5B"/>
    <w:rsid w:val="1E45F635"/>
    <w:rsid w:val="1F146DD7"/>
    <w:rsid w:val="246FF40E"/>
    <w:rsid w:val="2487A2BF"/>
    <w:rsid w:val="25A8FAAC"/>
    <w:rsid w:val="26CDB234"/>
    <w:rsid w:val="299A74B9"/>
    <w:rsid w:val="2CC997EA"/>
    <w:rsid w:val="2EC86F8A"/>
    <w:rsid w:val="2F3B7055"/>
    <w:rsid w:val="2F4A1BDC"/>
    <w:rsid w:val="3009C588"/>
    <w:rsid w:val="307ABC88"/>
    <w:rsid w:val="30BE1859"/>
    <w:rsid w:val="31827FEA"/>
    <w:rsid w:val="33DA0E6C"/>
    <w:rsid w:val="34054738"/>
    <w:rsid w:val="34D4A9CF"/>
    <w:rsid w:val="353458C8"/>
    <w:rsid w:val="36705BEC"/>
    <w:rsid w:val="38BB7B3C"/>
    <w:rsid w:val="398D91CF"/>
    <w:rsid w:val="3B14F593"/>
    <w:rsid w:val="3CC53291"/>
    <w:rsid w:val="3DA8134D"/>
    <w:rsid w:val="3F5D1504"/>
    <w:rsid w:val="3FC622DE"/>
    <w:rsid w:val="41768815"/>
    <w:rsid w:val="42F22B0F"/>
    <w:rsid w:val="44137A73"/>
    <w:rsid w:val="45ACB79F"/>
    <w:rsid w:val="4688494E"/>
    <w:rsid w:val="47A3C7E9"/>
    <w:rsid w:val="4879E105"/>
    <w:rsid w:val="49D310FB"/>
    <w:rsid w:val="4B4693F9"/>
    <w:rsid w:val="4C34A9B3"/>
    <w:rsid w:val="4F3D54B5"/>
    <w:rsid w:val="508F29BA"/>
    <w:rsid w:val="5196AD06"/>
    <w:rsid w:val="532A901B"/>
    <w:rsid w:val="563DDC6C"/>
    <w:rsid w:val="565375B2"/>
    <w:rsid w:val="567FC716"/>
    <w:rsid w:val="56986BA6"/>
    <w:rsid w:val="57791148"/>
    <w:rsid w:val="5BE159EA"/>
    <w:rsid w:val="5C52BB03"/>
    <w:rsid w:val="5E59F410"/>
    <w:rsid w:val="5F8A5BC5"/>
    <w:rsid w:val="61245A15"/>
    <w:rsid w:val="61F3E2D7"/>
    <w:rsid w:val="624351B8"/>
    <w:rsid w:val="6265B013"/>
    <w:rsid w:val="644343C5"/>
    <w:rsid w:val="65B124FA"/>
    <w:rsid w:val="6706BE57"/>
    <w:rsid w:val="6B63E103"/>
    <w:rsid w:val="6C17A535"/>
    <w:rsid w:val="6C7A59EF"/>
    <w:rsid w:val="6CB75B25"/>
    <w:rsid w:val="6CD7CF33"/>
    <w:rsid w:val="6EA8667E"/>
    <w:rsid w:val="7509F900"/>
    <w:rsid w:val="76CFD286"/>
    <w:rsid w:val="76F74062"/>
    <w:rsid w:val="7ECB9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C4C5"/>
  <w15:chartTrackingRefBased/>
  <w15:docId w15:val="{1D89E378-D41A-4020-BB21-2D51C76C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D6D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F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A78"/>
  </w:style>
  <w:style w:type="paragraph" w:styleId="Footer">
    <w:name w:val="footer"/>
    <w:basedOn w:val="Normal"/>
    <w:link w:val="FooterChar"/>
    <w:uiPriority w:val="99"/>
    <w:unhideWhenUsed/>
    <w:rsid w:val="004D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A78"/>
  </w:style>
  <w:style w:type="paragraph" w:styleId="BalloonText">
    <w:name w:val="Balloon Text"/>
    <w:basedOn w:val="Normal"/>
    <w:link w:val="BalloonTextChar"/>
    <w:uiPriority w:val="99"/>
    <w:semiHidden/>
    <w:unhideWhenUsed/>
    <w:rsid w:val="006C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E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FE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40E07"/>
  </w:style>
  <w:style w:type="table" w:styleId="TableGrid">
    <w:name w:val="Table Grid"/>
    <w:basedOn w:val="TableNormal"/>
    <w:uiPriority w:val="39"/>
    <w:rsid w:val="0031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e.mass.edu/sfs/discipline/" TargetMode="External"/><Relationship Id="rId18" Type="http://schemas.openxmlformats.org/officeDocument/2006/relationships/hyperlink" Target="https://www.doe.mass.edu/sfs/discipline/action-plan-2024.docx" TargetMode="External"/><Relationship Id="rId26" Type="http://schemas.openxmlformats.org/officeDocument/2006/relationships/hyperlink" Target="https://www.doe.mass.edu/sped/spp/maspp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legislature.gov/Laws/SessionLaws/Acts/2022/Chapter17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fs/discipline/indicators-4-9-10.docx" TargetMode="External"/><Relationship Id="rId17" Type="http://schemas.openxmlformats.org/officeDocument/2006/relationships/hyperlink" Target="https://www.doe.mass.edu/sfs/discipline/calculations-sy2024.docx" TargetMode="External"/><Relationship Id="rId25" Type="http://schemas.openxmlformats.org/officeDocument/2006/relationships/hyperlink" Target="https://sites.ed.gov/idea/statute-chapter-33/subchapter-ii/141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infoservices/data/ssdr/" TargetMode="External"/><Relationship Id="rId20" Type="http://schemas.openxmlformats.org/officeDocument/2006/relationships/hyperlink" Target="https://www.doe.mass.edu/sfs/discipline/pd-calendar.docx" TargetMode="External"/><Relationship Id="rId29" Type="http://schemas.openxmlformats.org/officeDocument/2006/relationships/hyperlink" Target="https://www.doe.mass.edu/sped/idea2004/sig-dispr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e.mass.edu/lawsregs/603cmr53.html" TargetMode="External"/><Relationship Id="rId24" Type="http://schemas.openxmlformats.org/officeDocument/2006/relationships/hyperlink" Target="https://www.doe.mass.edu/sfs/discipline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profiles.doe.mass.edu/statereport/ssdr.aspx" TargetMode="External"/><Relationship Id="rId23" Type="http://schemas.openxmlformats.org/officeDocument/2006/relationships/hyperlink" Target="https://www.doe.mass.edu/sfs/discipline/updated-expectations-spanish.docx" TargetMode="External"/><Relationship Id="rId28" Type="http://schemas.openxmlformats.org/officeDocument/2006/relationships/hyperlink" Target="https://www.doe.mass.edu/lawsregs/603cmr53.html" TargetMode="External"/><Relationship Id="rId10" Type="http://schemas.openxmlformats.org/officeDocument/2006/relationships/hyperlink" Target="https://malegislature.gov/Laws/GeneralLaws/PartIII/TitleI/Chapter222" TargetMode="External"/><Relationship Id="rId19" Type="http://schemas.openxmlformats.org/officeDocument/2006/relationships/hyperlink" Target="https://www.equityimperative.org/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sfs/discipline/pln-update-sy2023.docx" TargetMode="External"/><Relationship Id="rId22" Type="http://schemas.openxmlformats.org/officeDocument/2006/relationships/hyperlink" Target="https://www.doe.mass.edu/sfs/discipline/updated-expectations.docx" TargetMode="External"/><Relationship Id="rId27" Type="http://schemas.openxmlformats.org/officeDocument/2006/relationships/hyperlink" Target="https://malegislature.gov/Laws/SessionLaws/Acts/2012/Chapter222" TargetMode="External"/><Relationship Id="rId30" Type="http://schemas.openxmlformats.org/officeDocument/2006/relationships/hyperlink" Target="https://www.doe.mass.edu/sfs/discipline/indicators-4-9-10.docx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5" ma:contentTypeDescription="Create a new document." ma:contentTypeScope="" ma:versionID="8ab0aabf642173be7652a0b5a13b1918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4cf99b60047eacc2cc4fb806e3521008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Traynham, Donna J (DESE)</DisplayName>
        <AccountId>107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9640B-EEC2-46E8-A7FF-983ED4AF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47BD1-FC33-4651-A9AB-43D6EE1B10F0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B89B0DA2-4FA5-4DD0-BE8C-8A82BAAF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5943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Rethinking Discipline Initiative Update SY24 v6.2024</vt:lpstr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Rethinking Discipline Initiative Update SY24 v6.2024</dc:title>
  <dc:subject/>
  <dc:creator>DESE</dc:creator>
  <cp:keywords/>
  <dc:description/>
  <cp:lastModifiedBy>Zou, Dong (EOE)</cp:lastModifiedBy>
  <cp:revision>3</cp:revision>
  <dcterms:created xsi:type="dcterms:W3CDTF">2024-06-15T01:51:00Z</dcterms:created>
  <dcterms:modified xsi:type="dcterms:W3CDTF">2024-06-18T15:04:00Z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2024 12:00AM</vt:lpwstr>
  </property>
</Properties>
</file>