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72E9" w14:textId="3D61CF9C" w:rsidR="00C75D1E" w:rsidRPr="00971A95" w:rsidRDefault="00405D5E" w:rsidP="58B84BB0">
      <w:pPr>
        <w:spacing w:after="0" w:line="257" w:lineRule="auto"/>
        <w:jc w:val="center"/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br/>
      </w:r>
      <w:r w:rsidR="476AB7EB"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Massachusetts Department of Elementary and Secondary Education</w:t>
      </w:r>
    </w:p>
    <w:p w14:paraId="1AAD5B34" w14:textId="7E602D4B" w:rsidR="00C75D1E" w:rsidRPr="00971A95" w:rsidRDefault="476AB7EB" w:rsidP="58B84BB0">
      <w:pPr>
        <w:spacing w:after="0" w:line="257" w:lineRule="auto"/>
        <w:jc w:val="center"/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</w:pP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 xml:space="preserve">Rethinking Discipline Professional Learning Network - </w:t>
      </w:r>
      <w:r w:rsidR="00006BD4" w:rsidRPr="00971A95">
        <w:rPr>
          <w:rFonts w:ascii="Times New Roman" w:hAnsi="Times New Roman" w:cs="Times New Roman"/>
          <w:sz w:val="24"/>
          <w:szCs w:val="24"/>
        </w:rPr>
        <w:br/>
      </w: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School Year 2024-2025 Update</w:t>
      </w:r>
    </w:p>
    <w:p w14:paraId="3235BC61" w14:textId="6C667740" w:rsidR="00C75D1E" w:rsidRPr="00971A95" w:rsidRDefault="476AB7EB" w:rsidP="58B84BB0">
      <w:pPr>
        <w:spacing w:line="257" w:lineRule="auto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="00405D5E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br/>
      </w:r>
    </w:p>
    <w:p w14:paraId="53EC8E62" w14:textId="5BFA4473" w:rsidR="00C75D1E" w:rsidRPr="00971A95" w:rsidRDefault="476AB7EB" w:rsidP="5FB75EED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Initiative Purpose</w:t>
      </w:r>
      <w:r w:rsidR="25AAE5A8"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 xml:space="preserve"> &amp; Post Pandemic Update</w:t>
      </w: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EB2431" w14:textId="0709F15A" w:rsidR="00C75D1E" w:rsidRPr="00971A95" w:rsidRDefault="476AB7EB" w:rsidP="5FB75EED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Since 2016, the Massachusetts Department of Elementary and Secondary Education (Department) has partnered with s</w:t>
      </w:r>
      <w:r w:rsidRPr="00971A95">
        <w:rPr>
          <w:rFonts w:ascii="Times New Roman" w:eastAsia="Georgia" w:hAnsi="Times New Roman" w:cs="Times New Roman"/>
          <w:color w:val="222222"/>
          <w:sz w:val="24"/>
          <w:szCs w:val="24"/>
        </w:rPr>
        <w:t>chools and districts across the Commonwealth in the Rethinking Discipline initiative, a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ssociated primarily with state law (</w:t>
      </w:r>
      <w:hyperlink r:id="rId9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Chapter 222</w:t>
        </w:r>
      </w:hyperlink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) and regulations (</w:t>
      </w:r>
      <w:hyperlink r:id="rId10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603 CMR 53.00</w:t>
        </w:r>
      </w:hyperlink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).</w:t>
      </w:r>
    </w:p>
    <w:p w14:paraId="263950C8" w14:textId="3D3B848E" w:rsidR="00C75D1E" w:rsidRPr="00971A95" w:rsidRDefault="476AB7EB" w:rsidP="5FB75EED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71A95">
        <w:rPr>
          <w:rFonts w:ascii="Times New Roman" w:eastAsia="Georgia" w:hAnsi="Times New Roman" w:cs="Times New Roman"/>
          <w:color w:val="222222"/>
          <w:sz w:val="24"/>
          <w:szCs w:val="24"/>
        </w:rPr>
        <w:t xml:space="preserve">This initiative includes a Professional Learning Network (PLN) designed to assist schools and districts with reducing the 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use of long-term </w:t>
      </w:r>
      <w:r w:rsidRPr="00971A95">
        <w:rPr>
          <w:rFonts w:ascii="Times New Roman" w:eastAsia="Georgia" w:hAnsi="Times New Roman" w:cs="Times New Roman"/>
          <w:color w:val="222222"/>
          <w:sz w:val="24"/>
          <w:szCs w:val="24"/>
        </w:rPr>
        <w:t>suspension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and expulsion for all students, and with decreasing disproportionate rates of suspension and expulsion for students </w:t>
      </w:r>
      <w:r w:rsidR="00584543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by</w:t>
      </w:r>
      <w:r w:rsidR="006D035B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race/ethnic</w:t>
      </w:r>
      <w:r w:rsidR="00982FBA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ity</w:t>
      </w:r>
      <w:r w:rsidR="006D035B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and 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disabilit</w:t>
      </w:r>
      <w:r w:rsidR="006D035B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y status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.</w:t>
      </w:r>
      <w:r w:rsidRPr="00971A95">
        <w:rPr>
          <w:rFonts w:ascii="Times New Roman" w:eastAsia="Georgia" w:hAnsi="Times New Roman" w:cs="Times New Roman"/>
          <w:color w:val="222222"/>
          <w:sz w:val="24"/>
          <w:szCs w:val="24"/>
        </w:rPr>
        <w:t xml:space="preserve"> </w:t>
      </w:r>
      <w:hyperlink r:id="rId11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 xml:space="preserve">Information about </w:t>
        </w:r>
        <w:proofErr w:type="gramStart"/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a number of</w:t>
        </w:r>
        <w:proofErr w:type="gramEnd"/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 xml:space="preserve"> related Department initiatives</w:t>
        </w:r>
      </w:hyperlink>
      <w:r w:rsidRPr="00971A95">
        <w:rPr>
          <w:rFonts w:ascii="Times New Roman" w:eastAsia="Georgia" w:hAnsi="Times New Roman" w:cs="Times New Roman"/>
          <w:color w:val="222222"/>
          <w:sz w:val="24"/>
          <w:szCs w:val="24"/>
        </w:rPr>
        <w:t xml:space="preserve"> can be found on the </w:t>
      </w:r>
      <w:hyperlink r:id="rId12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Rethinking Discipline</w:t>
        </w:r>
      </w:hyperlink>
      <w:r w:rsidRPr="00971A95">
        <w:rPr>
          <w:rFonts w:ascii="Times New Roman" w:eastAsia="Georgia" w:hAnsi="Times New Roman" w:cs="Times New Roman"/>
          <w:color w:val="222222"/>
          <w:sz w:val="24"/>
          <w:szCs w:val="24"/>
        </w:rPr>
        <w:t xml:space="preserve"> webpage.</w:t>
      </w:r>
    </w:p>
    <w:p w14:paraId="71FDA58C" w14:textId="55244E4C" w:rsidR="00C75D1E" w:rsidRPr="00971A95" w:rsidRDefault="661F423D" w:rsidP="0A0FE51F">
      <w:pPr>
        <w:spacing w:line="257" w:lineRule="auto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During school year 2022-2023 (SY23), the Department </w:t>
      </w:r>
      <w:hyperlink r:id="rId13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transitioned to a second phase</w:t>
        </w:r>
      </w:hyperlink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of the Rethinking Discipline initiative. The Department reset the data used in the identification process </w:t>
      </w:r>
      <w:r w:rsidR="005845E6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(post-pandemic) 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and </w:t>
      </w:r>
      <w:r w:rsidR="7341CBBD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clarified the amount of time identified schools and districts will participate in the initiative</w:t>
      </w:r>
      <w:r w:rsidR="00BF18AD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(two years for each identified cohort)</w:t>
      </w:r>
      <w:r w:rsidR="7341CBBD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.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</w:p>
    <w:p w14:paraId="067B717E" w14:textId="302A16A6" w:rsidR="00C75D1E" w:rsidRPr="00971A95" w:rsidRDefault="0110E86A" w:rsidP="58B84BB0">
      <w:pPr>
        <w:spacing w:line="257" w:lineRule="auto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Phase Two of the Initiative:</w:t>
      </w:r>
      <w:r w:rsidRPr="00971A95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14:paraId="6DBBF220" w14:textId="0C5AAB00" w:rsidR="00C75D1E" w:rsidRPr="00971A95" w:rsidRDefault="661F423D" w:rsidP="58B84BB0">
      <w:pPr>
        <w:spacing w:line="257" w:lineRule="auto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In the </w:t>
      </w:r>
      <w:r w:rsidR="3480B52F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spring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of 202</w:t>
      </w:r>
      <w:r w:rsidR="15FAEA3C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4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-202</w:t>
      </w:r>
      <w:r w:rsidR="4915B7D5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5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, the Department identified and welcomed its </w:t>
      </w:r>
      <w:r w:rsidR="7B50A3DB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second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multi-year cohort of Phase Two into the PLN. The SY2</w:t>
      </w:r>
      <w:r w:rsidR="0F0BA2F8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5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identifications used a </w:t>
      </w:r>
      <w:hyperlink r:id="rId14">
        <w:r w:rsidRPr="1C83B4C1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methodology</w:t>
        </w:r>
      </w:hyperlink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that takes into consideration a multi-year analysis of </w:t>
      </w:r>
      <w:r w:rsidR="009843C1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School Safety and Discipline Report (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SSDR</w:t>
      </w:r>
      <w:r w:rsidR="009843C1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)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suspension and expulsion </w:t>
      </w:r>
      <w:r w:rsidRPr="1C83B4C1">
        <w:rPr>
          <w:rFonts w:ascii="Times New Roman" w:eastAsia="Georgia" w:hAnsi="Times New Roman" w:cs="Times New Roman"/>
          <w:sz w:val="24"/>
          <w:szCs w:val="24"/>
        </w:rPr>
        <w:t>data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submitted by districts to the Department (from SY22 </w:t>
      </w:r>
      <w:r w:rsidR="5B5B517D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through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SY2</w:t>
      </w:r>
      <w:r w:rsidR="66ECC546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4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). Identified schools and districts</w:t>
      </w:r>
      <w:r w:rsidR="7493FD79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are required to submit an action plan (due in </w:t>
      </w:r>
      <w:r w:rsidR="008B03B9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the fall of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202</w:t>
      </w:r>
      <w:r w:rsidR="4CD1FFC7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5</w:t>
      </w:r>
      <w:r w:rsidR="79437F79"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) and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are encouraged to participate in professional development opportunities</w:t>
      </w:r>
      <w:r w:rsidR="008B03B9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, </w:t>
      </w:r>
      <w:r w:rsidRPr="1C83B4C1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which include monthly sessions designed to support action plan creation and implementation.</w:t>
      </w:r>
    </w:p>
    <w:p w14:paraId="2F94A78E" w14:textId="0E0AC6D3" w:rsidR="00C75D1E" w:rsidRPr="00971A95" w:rsidRDefault="476AB7EB" w:rsidP="5FB75EED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Professional Development Offerings:</w:t>
      </w:r>
    </w:p>
    <w:p w14:paraId="21D47548" w14:textId="297938A2" w:rsidR="00C75D1E" w:rsidRPr="00971A95" w:rsidRDefault="661F423D" w:rsidP="0A0FE51F">
      <w:pPr>
        <w:spacing w:line="257" w:lineRule="auto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The Department continues </w:t>
      </w:r>
      <w:r w:rsidR="00A43D12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to </w:t>
      </w:r>
      <w:r w:rsidR="48683066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offer 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professional development </w:t>
      </w:r>
      <w:r w:rsidR="63A600AB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(PD) 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opportunities to PLN members, as well as previous initiative participants and other interested schools and districts. </w:t>
      </w:r>
      <w:r w:rsidR="7802165E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The PD is </w:t>
      </w:r>
      <w:r w:rsidR="008B03B9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primarily geared</w:t>
      </w:r>
      <w:r w:rsidR="7802165E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towards increasing student engagement and creating safe and supportive learning environments by incorporating student and family voice into (decision-making or action planning). </w:t>
      </w:r>
      <w:r w:rsidR="00755858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Information about the</w:t>
      </w:r>
      <w:r w:rsidR="18D22814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="6EF71F46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PD opportunities </w:t>
      </w:r>
      <w:r w:rsidR="00755858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are</w:t>
      </w:r>
      <w:r w:rsidR="6EF71F46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posted on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the </w:t>
      </w:r>
      <w:hyperlink r:id="rId15">
        <w:r w:rsidRPr="00971A9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SY2</w:t>
        </w:r>
        <w:r w:rsidR="6F5E6A1D" w:rsidRPr="00971A9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>5</w:t>
        </w:r>
        <w:r w:rsidRPr="00971A95">
          <w:rPr>
            <w:rStyle w:val="Hyperlink"/>
            <w:rFonts w:ascii="Times New Roman" w:eastAsia="Georgia" w:hAnsi="Times New Roman" w:cs="Times New Roman"/>
            <w:sz w:val="24"/>
            <w:szCs w:val="24"/>
          </w:rPr>
          <w:t xml:space="preserve"> professional development calendar</w:t>
        </w:r>
      </w:hyperlink>
      <w:r w:rsidR="00CF7AB0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,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="00CF7AB0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w</w:t>
      </w:r>
      <w:r w:rsidR="00755858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hich will be updated </w:t>
      </w:r>
      <w:r w:rsidR="00A77282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when </w:t>
      </w:r>
      <w:r w:rsidR="00755858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additional details become available.</w:t>
      </w:r>
    </w:p>
    <w:p w14:paraId="62A1167C" w14:textId="77777777" w:rsidR="00405D5E" w:rsidRDefault="661F423D" w:rsidP="0C97609E">
      <w:pPr>
        <w:spacing w:line="257" w:lineRule="auto"/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</w:pP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B914500" w14:textId="77777777" w:rsidR="00405D5E" w:rsidRDefault="00405D5E">
      <w:pPr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F758846" w14:textId="58E88709" w:rsidR="00C75D1E" w:rsidRPr="00971A95" w:rsidRDefault="661F423D" w:rsidP="0C97609E">
      <w:pPr>
        <w:spacing w:line="257" w:lineRule="auto"/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</w:pP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lastRenderedPageBreak/>
        <w:t>Rethinking Discipline Initiative – 202</w:t>
      </w:r>
      <w:r w:rsidR="4DD9BD48"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3BC3ECE5"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 xml:space="preserve"> PLN Participants </w:t>
      </w:r>
    </w:p>
    <w:p w14:paraId="25DA3BC6" w14:textId="548187D2" w:rsidR="00C75D1E" w:rsidRPr="004203F4" w:rsidRDefault="00405D5E" w:rsidP="004203F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P</w:t>
      </w:r>
      <w:r w:rsidR="476AB7EB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articipa</w:t>
      </w:r>
      <w:r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nts</w:t>
      </w:r>
      <w:r w:rsidR="476AB7EB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in the Rethinking Discipline Initiative’s Phase II, Cohort </w:t>
      </w:r>
      <w:r w:rsidR="00925B56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I</w:t>
      </w:r>
      <w:r w:rsidR="476AB7EB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I are as follows.</w:t>
      </w:r>
    </w:p>
    <w:tbl>
      <w:tblPr>
        <w:tblStyle w:val="TableGrid"/>
        <w:tblW w:w="846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4157"/>
        <w:gridCol w:w="4303"/>
      </w:tblGrid>
      <w:tr w:rsidR="070E84A2" w:rsidRPr="00971A95" w14:paraId="60D190C5" w14:textId="77777777" w:rsidTr="00D42FF0">
        <w:trPr>
          <w:trHeight w:val="315"/>
        </w:trPr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2F00116" w14:textId="05F8826E" w:rsidR="070E84A2" w:rsidRPr="00971A95" w:rsidRDefault="070E84A2" w:rsidP="070E84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71A95">
              <w:rPr>
                <w:rFonts w:ascii="Arial Narrow" w:eastAsia="Georgia" w:hAnsi="Arial Narrow" w:cs="Arial"/>
                <w:b/>
                <w:bCs/>
                <w:color w:val="000000" w:themeColor="text1"/>
                <w:sz w:val="20"/>
                <w:szCs w:val="20"/>
              </w:rPr>
              <w:t>District</w:t>
            </w:r>
            <w:r w:rsidRPr="00971A95">
              <w:rPr>
                <w:rFonts w:ascii="Arial Narrow" w:eastAsia="Georgia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1853AE19" w14:textId="3611B011" w:rsidR="070E84A2" w:rsidRPr="00971A95" w:rsidRDefault="070E84A2" w:rsidP="070E84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71A95">
              <w:rPr>
                <w:rFonts w:ascii="Arial Narrow" w:eastAsia="Georgia" w:hAnsi="Arial Narrow" w:cs="Arial"/>
                <w:b/>
                <w:bCs/>
                <w:color w:val="000000" w:themeColor="text1"/>
                <w:sz w:val="20"/>
                <w:szCs w:val="20"/>
              </w:rPr>
              <w:t>School (if applicable)</w:t>
            </w:r>
            <w:r w:rsidRPr="00971A95">
              <w:rPr>
                <w:rFonts w:ascii="Arial Narrow" w:eastAsia="Georgia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70E84A2" w:rsidRPr="00971A95" w14:paraId="6CFEB958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64D0CF2" w14:textId="17939AF5" w:rsidR="070E84A2" w:rsidRPr="00405D5E" w:rsidRDefault="070E84A2" w:rsidP="070E8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Baystate Academy Charter Public School (Springfield) 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5A98A32" w14:textId="09C647E4" w:rsidR="070E84A2" w:rsidRPr="00405D5E" w:rsidRDefault="070E84A2" w:rsidP="070E8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Baystate Academy Charter Public School (Springfield)*^ </w:t>
            </w:r>
          </w:p>
        </w:tc>
      </w:tr>
      <w:tr w:rsidR="070E84A2" w:rsidRPr="00971A95" w14:paraId="09107F0B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55706" w14:textId="386F42CF" w:rsidR="070E84A2" w:rsidRPr="00405D5E" w:rsidRDefault="070E84A2" w:rsidP="070E8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Boston Preparatory Charter Public (Boston)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B327C" w14:textId="2F4642D6" w:rsidR="070E84A2" w:rsidRPr="00405D5E" w:rsidRDefault="070E84A2" w:rsidP="070E8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Boston Preparatory Charter Public (Boston)*</w:t>
            </w:r>
          </w:p>
        </w:tc>
      </w:tr>
      <w:tr w:rsidR="070E84A2" w:rsidRPr="00971A95" w14:paraId="6F497615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0B267B48" w14:textId="2FCA1FAA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Central Berkshire </w:t>
            </w:r>
            <w:r w:rsidR="00925B56"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Regional School District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70DF070" w14:textId="241C06F8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Nessacus</w:t>
            </w:r>
            <w:proofErr w:type="spellEnd"/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 Regional Middle School^</w:t>
            </w:r>
          </w:p>
        </w:tc>
      </w:tr>
      <w:tr w:rsidR="070E84A2" w:rsidRPr="00971A95" w14:paraId="0851ECDD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34E18" w14:textId="474F726E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Chicopee Public Schools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9D5D7" w14:textId="0EB0B6D2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Chicopee Academy^ </w:t>
            </w:r>
          </w:p>
        </w:tc>
      </w:tr>
      <w:tr w:rsidR="070E84A2" w:rsidRPr="00971A95" w14:paraId="4E5E1152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58CFF86" w14:textId="1BC79A4F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(Chicopee Public Schools) 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44576FB8" w14:textId="618EC09B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Dupont Middle School^ </w:t>
            </w:r>
          </w:p>
        </w:tc>
      </w:tr>
      <w:tr w:rsidR="070E84A2" w:rsidRPr="00971A95" w14:paraId="3229B4E8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FD0B0" w14:textId="291D1A46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Haverhill Public Schools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5CBC5" w14:textId="022C4012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Greenleaf Academy^</w:t>
            </w:r>
          </w:p>
        </w:tc>
      </w:tr>
      <w:tr w:rsidR="070E84A2" w:rsidRPr="00971A95" w14:paraId="776C5C16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2271D61" w14:textId="04209E48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Lowell Public Schools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B159397" w14:textId="46FE05EC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The Career Academy^</w:t>
            </w:r>
          </w:p>
        </w:tc>
      </w:tr>
      <w:tr w:rsidR="070E84A2" w:rsidRPr="00971A95" w14:paraId="78A53C7B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C7ABE" w14:textId="3528AA08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Ludlow Public Schools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CA83E" w14:textId="73164F51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(district level)^ </w:t>
            </w:r>
          </w:p>
        </w:tc>
      </w:tr>
      <w:tr w:rsidR="070E84A2" w:rsidRPr="00971A95" w14:paraId="3EC57462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C0A6E59" w14:textId="2B562447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North Adams Public Schools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A0CF4B5" w14:textId="39BE78D5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(district level)*^ </w:t>
            </w:r>
          </w:p>
        </w:tc>
      </w:tr>
      <w:tr w:rsidR="070E84A2" w:rsidRPr="00971A95" w14:paraId="3F37E9F3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31EA1" w14:textId="45AD51B0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(North Adams Public Schools) 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40692" w14:textId="101D54E4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Drury High School^</w:t>
            </w:r>
          </w:p>
        </w:tc>
      </w:tr>
      <w:tr w:rsidR="070E84A2" w:rsidRPr="00971A95" w14:paraId="7B8C48F5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EDD3CCE" w14:textId="75B33143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Oxford Public Schools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B0B5FA2" w14:textId="6565F613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Oxford High School^</w:t>
            </w:r>
          </w:p>
        </w:tc>
      </w:tr>
      <w:tr w:rsidR="070E84A2" w:rsidRPr="00971A95" w14:paraId="64526C42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4DF9F" w14:textId="48EB43BF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Palmer Public Schools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72D57" w14:textId="55971911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(district level)*</w:t>
            </w:r>
          </w:p>
        </w:tc>
      </w:tr>
      <w:tr w:rsidR="070E84A2" w:rsidRPr="00971A95" w14:paraId="54884C97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1D65E835" w14:textId="2B8B38DE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Pittsfield Public Schools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2564926D" w14:textId="4E5151F0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(district level)* </w:t>
            </w:r>
          </w:p>
        </w:tc>
      </w:tr>
      <w:tr w:rsidR="070E84A2" w:rsidRPr="00971A95" w14:paraId="2EAAD23D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82A97" w14:textId="2AC1091F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Somerset Berkley Regional School District 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CC8F4" w14:textId="4654586C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Somerset Berkley Regional High School^</w:t>
            </w:r>
          </w:p>
        </w:tc>
      </w:tr>
      <w:tr w:rsidR="070E84A2" w:rsidRPr="00971A95" w14:paraId="3468D89D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BEFE05F" w14:textId="7C2FE00C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Springfield </w:t>
            </w:r>
            <w:r w:rsidR="003503A9"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Empowerment Zone P</w:t>
            </w:r>
            <w:r w:rsidR="00067573"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artnership</w:t>
            </w:r>
            <w:r w:rsidR="003503A9"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 (SEZ</w:t>
            </w:r>
            <w:r w:rsidR="00067573"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P</w:t>
            </w:r>
            <w:r w:rsidR="003503A9"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), which is within Springfield </w:t>
            </w:r>
            <w:r w:rsidR="00C06574"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Public Schools</w:t>
            </w:r>
            <w:r w:rsidR="003503A9"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768F9129" w14:textId="1F2BA594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Impact Prep at Chestnut^ </w:t>
            </w:r>
          </w:p>
        </w:tc>
      </w:tr>
      <w:tr w:rsidR="070E84A2" w:rsidRPr="00971A95" w14:paraId="27625E7B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BE159" w14:textId="520793C0" w:rsidR="070E84A2" w:rsidRPr="00405D5E" w:rsidRDefault="003B6421" w:rsidP="070E84A2">
            <w:pPr>
              <w:jc w:val="center"/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3503A9" w:rsidRPr="00405D5E"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  <w:t>SEZ</w:t>
            </w:r>
            <w:r w:rsidR="00426250" w:rsidRPr="00405D5E"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Pr="00405D5E"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70E84A2" w:rsidRPr="00405D5E">
              <w:rPr>
                <w:rFonts w:ascii="Arial Narrow" w:eastAsia="Georgia" w:hAnsi="Arial Narrow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28FEF" w14:textId="4D73AD64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Rise Academy at Van Sickle^ </w:t>
            </w:r>
          </w:p>
        </w:tc>
      </w:tr>
      <w:tr w:rsidR="070E84A2" w:rsidRPr="00405D5E" w14:paraId="65F0BCEE" w14:textId="77777777" w:rsidTr="00405D5E">
        <w:trPr>
          <w:trHeight w:val="288"/>
        </w:trPr>
        <w:tc>
          <w:tcPr>
            <w:tcW w:w="415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35574A97" w14:textId="4C6FC7DE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 xml:space="preserve">Webster Public Schools </w:t>
            </w:r>
          </w:p>
        </w:tc>
        <w:tc>
          <w:tcPr>
            <w:tcW w:w="430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66664FE8" w14:textId="15430F21" w:rsidR="070E84A2" w:rsidRPr="00405D5E" w:rsidRDefault="070E84A2" w:rsidP="070E84A2">
            <w:pPr>
              <w:jc w:val="center"/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</w:pPr>
            <w:r w:rsidRPr="00405D5E">
              <w:rPr>
                <w:rFonts w:ascii="Arial Narrow" w:eastAsia="Georgia" w:hAnsi="Arial Narrow" w:cs="Arial"/>
                <w:color w:val="000000" w:themeColor="text1"/>
                <w:sz w:val="18"/>
                <w:szCs w:val="18"/>
              </w:rPr>
              <w:t>(district level)*</w:t>
            </w:r>
          </w:p>
        </w:tc>
      </w:tr>
    </w:tbl>
    <w:p w14:paraId="008C162D" w14:textId="4E681520" w:rsidR="00C75D1E" w:rsidRPr="00405D5E" w:rsidRDefault="476AB7EB" w:rsidP="00C418B0">
      <w:pPr>
        <w:spacing w:line="257" w:lineRule="auto"/>
        <w:ind w:left="720"/>
        <w:rPr>
          <w:rFonts w:ascii="Arial Narrow" w:hAnsi="Arial Narrow" w:cs="Times New Roman"/>
          <w:sz w:val="18"/>
          <w:szCs w:val="18"/>
        </w:rPr>
      </w:pPr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 xml:space="preserve">*Districts with identifications associated with Special Education Compliance Indicators 4a/4b (associated with the federal Individuals with Disabilities Education Act (IDEA) </w:t>
      </w:r>
      <w:hyperlink r:id="rId16">
        <w:r w:rsidRPr="00405D5E">
          <w:rPr>
            <w:rStyle w:val="Hyperlink"/>
            <w:rFonts w:ascii="Arial Narrow" w:eastAsia="Georgia" w:hAnsi="Arial Narrow" w:cs="Times New Roman"/>
            <w:i/>
            <w:iCs/>
            <w:color w:val="0000FF"/>
            <w:sz w:val="18"/>
            <w:szCs w:val="18"/>
          </w:rPr>
          <w:t>(20 U.S.C. 1416(a)(3)(A); 1412(a)(22))</w:t>
        </w:r>
      </w:hyperlink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 xml:space="preserve"> and the </w:t>
      </w:r>
      <w:hyperlink r:id="rId17">
        <w:r w:rsidRPr="00405D5E">
          <w:rPr>
            <w:rStyle w:val="Hyperlink"/>
            <w:rFonts w:ascii="Arial Narrow" w:eastAsia="Georgia" w:hAnsi="Arial Narrow" w:cs="Times New Roman"/>
            <w:i/>
            <w:iCs/>
            <w:color w:val="0000FF"/>
            <w:sz w:val="18"/>
            <w:szCs w:val="18"/>
          </w:rPr>
          <w:t>State Performance Plan / Annual Performance Report (SPP- APR</w:t>
        </w:r>
      </w:hyperlink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 xml:space="preserve">). </w:t>
      </w:r>
    </w:p>
    <w:p w14:paraId="20E9D92C" w14:textId="62F4ACF9" w:rsidR="00C75D1E" w:rsidRPr="00405D5E" w:rsidRDefault="476AB7EB" w:rsidP="00C418B0">
      <w:pPr>
        <w:spacing w:line="257" w:lineRule="auto"/>
        <w:ind w:left="720"/>
        <w:rPr>
          <w:rFonts w:ascii="Arial Narrow" w:hAnsi="Arial Narrow" w:cs="Times New Roman"/>
          <w:sz w:val="18"/>
          <w:szCs w:val="18"/>
        </w:rPr>
      </w:pPr>
      <w:r w:rsidRPr="00405D5E">
        <w:rPr>
          <w:rFonts w:ascii="Arial Narrow" w:eastAsia="Georgia" w:hAnsi="Arial Narrow" w:cs="Times New Roman"/>
          <w:sz w:val="18"/>
          <w:szCs w:val="18"/>
        </w:rPr>
        <w:t>^</w:t>
      </w:r>
      <w:r w:rsidRPr="00405D5E">
        <w:rPr>
          <w:rFonts w:ascii="Arial Narrow" w:eastAsia="Georgia" w:hAnsi="Arial Narrow" w:cs="Times New Roman"/>
          <w:i/>
          <w:iCs/>
          <w:sz w:val="18"/>
          <w:szCs w:val="18"/>
        </w:rPr>
        <w:t xml:space="preserve">Schools/districts with identifications </w:t>
      </w:r>
      <w:r w:rsidRPr="00405D5E">
        <w:rPr>
          <w:rFonts w:ascii="Arial Narrow" w:eastAsia="Georgia" w:hAnsi="Arial Narrow" w:cs="Times New Roman"/>
          <w:color w:val="000000" w:themeColor="text1"/>
          <w:sz w:val="18"/>
          <w:szCs w:val="18"/>
        </w:rPr>
        <w:t xml:space="preserve">associated with </w:t>
      </w:r>
      <w:hyperlink r:id="rId18">
        <w:r w:rsidRPr="00405D5E">
          <w:rPr>
            <w:rStyle w:val="Hyperlink"/>
            <w:rFonts w:ascii="Arial Narrow" w:eastAsia="Georgia" w:hAnsi="Arial Narrow" w:cs="Times New Roman"/>
            <w:color w:val="0000FF"/>
            <w:sz w:val="18"/>
            <w:szCs w:val="18"/>
          </w:rPr>
          <w:t>Chapter 222</w:t>
        </w:r>
      </w:hyperlink>
      <w:r w:rsidRPr="00405D5E">
        <w:rPr>
          <w:rFonts w:ascii="Arial Narrow" w:eastAsia="Georgia" w:hAnsi="Arial Narrow" w:cs="Times New Roman"/>
          <w:color w:val="000000" w:themeColor="text1"/>
          <w:sz w:val="18"/>
          <w:szCs w:val="18"/>
        </w:rPr>
        <w:t xml:space="preserve">, </w:t>
      </w:r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 xml:space="preserve">An Act Relative to Student Access to Educational Services and Exclusion from School </w:t>
      </w:r>
      <w:r w:rsidRPr="00405D5E">
        <w:rPr>
          <w:rFonts w:ascii="Arial Narrow" w:eastAsia="Georgia" w:hAnsi="Arial Narrow" w:cs="Times New Roman"/>
          <w:color w:val="000000" w:themeColor="text1"/>
          <w:sz w:val="18"/>
          <w:szCs w:val="18"/>
        </w:rPr>
        <w:t xml:space="preserve">and state regulations </w:t>
      </w:r>
      <w:hyperlink r:id="rId19">
        <w:r w:rsidRPr="00405D5E">
          <w:rPr>
            <w:rStyle w:val="Hyperlink"/>
            <w:rFonts w:ascii="Arial Narrow" w:eastAsia="Georgia" w:hAnsi="Arial Narrow" w:cs="Times New Roman"/>
            <w:color w:val="0000FF"/>
            <w:sz w:val="18"/>
            <w:szCs w:val="18"/>
          </w:rPr>
          <w:t>603 CMR 53.00</w:t>
        </w:r>
      </w:hyperlink>
      <w:r w:rsidRPr="00405D5E">
        <w:rPr>
          <w:rFonts w:ascii="Arial Narrow" w:eastAsia="Georgia" w:hAnsi="Arial Narrow" w:cs="Times New Roman"/>
          <w:color w:val="0000FF"/>
          <w:sz w:val="18"/>
          <w:szCs w:val="18"/>
          <w:u w:val="single"/>
        </w:rPr>
        <w:t>).</w:t>
      </w:r>
    </w:p>
    <w:p w14:paraId="1D0E88E8" w14:textId="602E12EF" w:rsidR="00C75D1E" w:rsidRPr="00405D5E" w:rsidRDefault="661F423D" w:rsidP="00C418B0">
      <w:pPr>
        <w:spacing w:line="257" w:lineRule="auto"/>
        <w:ind w:left="720"/>
        <w:rPr>
          <w:rFonts w:ascii="Arial Narrow" w:hAnsi="Arial Narrow" w:cs="Times New Roman"/>
          <w:sz w:val="18"/>
          <w:szCs w:val="18"/>
        </w:rPr>
      </w:pPr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>Please note that identifications related to</w:t>
      </w:r>
      <w:r w:rsidRPr="00405D5E">
        <w:rPr>
          <w:rFonts w:ascii="Arial Narrow" w:eastAsia="Georgia" w:hAnsi="Arial Narrow" w:cs="Times New Roman"/>
          <w:i/>
          <w:iCs/>
          <w:color w:val="0000FF"/>
          <w:sz w:val="18"/>
          <w:szCs w:val="18"/>
          <w:u w:val="single"/>
        </w:rPr>
        <w:t xml:space="preserve"> </w:t>
      </w:r>
      <w:hyperlink r:id="rId20">
        <w:r w:rsidRPr="00405D5E">
          <w:rPr>
            <w:rStyle w:val="Hyperlink"/>
            <w:rFonts w:ascii="Arial Narrow" w:eastAsia="Georgia" w:hAnsi="Arial Narrow" w:cs="Times New Roman"/>
            <w:i/>
            <w:iCs/>
            <w:color w:val="0000FF"/>
            <w:sz w:val="18"/>
            <w:szCs w:val="18"/>
          </w:rPr>
          <w:t>Significant Disproportionality</w:t>
        </w:r>
      </w:hyperlink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 xml:space="preserve"> are made in the Fall of each new school year.</w:t>
      </w:r>
    </w:p>
    <w:p w14:paraId="7ACB260B" w14:textId="5321B1E2" w:rsidR="00C75D1E" w:rsidRPr="00405D5E" w:rsidRDefault="661F423D" w:rsidP="00C418B0">
      <w:pPr>
        <w:spacing w:line="257" w:lineRule="auto"/>
        <w:ind w:left="720"/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</w:pPr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>For a brief reminder of the</w:t>
      </w:r>
      <w:r w:rsidR="161E7F75"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 xml:space="preserve"> aforementioned</w:t>
      </w:r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 xml:space="preserve"> initiatives, see this </w:t>
      </w:r>
      <w:hyperlink r:id="rId21">
        <w:r w:rsidRPr="00405D5E">
          <w:rPr>
            <w:rStyle w:val="Hyperlink"/>
            <w:rFonts w:ascii="Arial Narrow" w:eastAsia="Georgia" w:hAnsi="Arial Narrow" w:cs="Times New Roman"/>
            <w:i/>
            <w:iCs/>
            <w:color w:val="0000FF"/>
            <w:sz w:val="18"/>
            <w:szCs w:val="18"/>
          </w:rPr>
          <w:t>overview</w:t>
        </w:r>
      </w:hyperlink>
      <w:r w:rsidRPr="00405D5E">
        <w:rPr>
          <w:rFonts w:ascii="Arial Narrow" w:eastAsia="Georgia" w:hAnsi="Arial Narrow" w:cs="Times New Roman"/>
          <w:i/>
          <w:iCs/>
          <w:color w:val="000000" w:themeColor="text1"/>
          <w:sz w:val="18"/>
          <w:szCs w:val="18"/>
        </w:rPr>
        <w:t>.</w:t>
      </w:r>
    </w:p>
    <w:p w14:paraId="006BD89A" w14:textId="7B949D61" w:rsidR="00C75D1E" w:rsidRPr="00971A95" w:rsidRDefault="2CD72588" w:rsidP="0C97609E">
      <w:pPr>
        <w:spacing w:line="257" w:lineRule="auto"/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</w:pPr>
      <w:r w:rsidRPr="00971A95">
        <w:rPr>
          <w:rFonts w:ascii="Times New Roman" w:eastAsia="Georgia" w:hAnsi="Times New Roman" w:cs="Times New Roman"/>
          <w:b/>
          <w:bCs/>
          <w:color w:val="000000" w:themeColor="text1"/>
          <w:sz w:val="24"/>
          <w:szCs w:val="24"/>
        </w:rPr>
        <w:t>Rethinking Discipline–Related Expectations in the 2022 Mental Health Law:</w:t>
      </w:r>
    </w:p>
    <w:p w14:paraId="2C078E63" w14:textId="2EDB1F42" w:rsidR="00C75D1E" w:rsidRPr="00971A95" w:rsidRDefault="2CD72588" w:rsidP="005C287B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971A95">
        <w:rPr>
          <w:rFonts w:ascii="Times New Roman" w:eastAsia="Georgia" w:hAnsi="Times New Roman" w:cs="Times New Roman"/>
          <w:i/>
          <w:iCs/>
          <w:color w:val="000000" w:themeColor="text1"/>
          <w:sz w:val="24"/>
          <w:szCs w:val="24"/>
        </w:rPr>
        <w:t>An Act Addressing Barriers to Care for Mental Health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was signed into law as </w:t>
      </w:r>
      <w:hyperlink r:id="rId22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Chapter 177 of the Acts of 2022</w:t>
        </w:r>
      </w:hyperlink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and took effect on November 8, 2022. Section 29 addresses expectations for schools and districts related to alternative remedies prior to suspensions and expulsions. The section replace</w:t>
      </w:r>
      <w:r w:rsidR="18266109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d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paragraph (b) of M.G.L. c. 71, s. 37H-3/4 and requires school leaders to consider and employ alternative remedies to reengage students in the learning process before suspending or expelling a student, except in specific documented circumstances. Alternative remedies can include mediation, conflict resolution, restorative justice, and collaborative problem solving. The law also calls for implementation of school- or district-wide models to re-engage students in learning. </w:t>
      </w:r>
      <w:r w:rsidR="6522EBB4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In February 2023, t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he Department created a guidance document describing the changes in the law (</w:t>
      </w:r>
      <w:r w:rsidR="129E0886"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available </w:t>
      </w:r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in </w:t>
      </w:r>
      <w:hyperlink r:id="rId23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English</w:t>
        </w:r>
      </w:hyperlink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and </w:t>
      </w:r>
      <w:hyperlink r:id="rId24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Spanish</w:t>
        </w:r>
      </w:hyperlink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) and it can be found on the Department’s </w:t>
      </w:r>
      <w:hyperlink r:id="rId25">
        <w:r w:rsidRPr="00971A95">
          <w:rPr>
            <w:rStyle w:val="Hyperlink"/>
            <w:rFonts w:ascii="Times New Roman" w:eastAsia="Georgia" w:hAnsi="Times New Roman" w:cs="Times New Roman"/>
            <w:color w:val="0563C1"/>
            <w:sz w:val="24"/>
            <w:szCs w:val="24"/>
          </w:rPr>
          <w:t>Rethinking Discipline webpage</w:t>
        </w:r>
      </w:hyperlink>
      <w:r w:rsidRPr="00971A9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.</w:t>
      </w:r>
    </w:p>
    <w:sectPr w:rsidR="00C75D1E" w:rsidRPr="00971A95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B821" w14:textId="77777777" w:rsidR="002774DA" w:rsidRDefault="002774DA" w:rsidP="00405D5E">
      <w:pPr>
        <w:spacing w:after="0" w:line="240" w:lineRule="auto"/>
      </w:pPr>
      <w:r>
        <w:separator/>
      </w:r>
    </w:p>
  </w:endnote>
  <w:endnote w:type="continuationSeparator" w:id="0">
    <w:p w14:paraId="5E178B3F" w14:textId="77777777" w:rsidR="002774DA" w:rsidRDefault="002774DA" w:rsidP="0040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32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06E3C" w14:textId="043620D2" w:rsidR="00405D5E" w:rsidRDefault="00405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FB78B" w14:textId="77777777" w:rsidR="00405D5E" w:rsidRDefault="00405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9618" w14:textId="77777777" w:rsidR="002774DA" w:rsidRDefault="002774DA" w:rsidP="00405D5E">
      <w:pPr>
        <w:spacing w:after="0" w:line="240" w:lineRule="auto"/>
      </w:pPr>
      <w:r>
        <w:separator/>
      </w:r>
    </w:p>
  </w:footnote>
  <w:footnote w:type="continuationSeparator" w:id="0">
    <w:p w14:paraId="5960E18A" w14:textId="77777777" w:rsidR="002774DA" w:rsidRDefault="002774DA" w:rsidP="00405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60C773"/>
    <w:rsid w:val="00006BD4"/>
    <w:rsid w:val="00067573"/>
    <w:rsid w:val="0008495A"/>
    <w:rsid w:val="000D277B"/>
    <w:rsid w:val="00105FD4"/>
    <w:rsid w:val="00154DA3"/>
    <w:rsid w:val="001A43E4"/>
    <w:rsid w:val="001E35EE"/>
    <w:rsid w:val="002774DA"/>
    <w:rsid w:val="002A5A28"/>
    <w:rsid w:val="003503A9"/>
    <w:rsid w:val="00377ED7"/>
    <w:rsid w:val="003B6421"/>
    <w:rsid w:val="003D52E7"/>
    <w:rsid w:val="00405D5E"/>
    <w:rsid w:val="004203F4"/>
    <w:rsid w:val="00426250"/>
    <w:rsid w:val="004B2D83"/>
    <w:rsid w:val="00511EC5"/>
    <w:rsid w:val="00584543"/>
    <w:rsid w:val="005845E6"/>
    <w:rsid w:val="00585BC8"/>
    <w:rsid w:val="00593079"/>
    <w:rsid w:val="005A6931"/>
    <w:rsid w:val="005C287B"/>
    <w:rsid w:val="006B79E6"/>
    <w:rsid w:val="006C1CDE"/>
    <w:rsid w:val="006D035B"/>
    <w:rsid w:val="006E5382"/>
    <w:rsid w:val="00755858"/>
    <w:rsid w:val="00833A7D"/>
    <w:rsid w:val="00834F8E"/>
    <w:rsid w:val="008B03B9"/>
    <w:rsid w:val="00925B56"/>
    <w:rsid w:val="00971A95"/>
    <w:rsid w:val="00982FBA"/>
    <w:rsid w:val="009843C1"/>
    <w:rsid w:val="00A43D12"/>
    <w:rsid w:val="00A77282"/>
    <w:rsid w:val="00B64847"/>
    <w:rsid w:val="00BF18AD"/>
    <w:rsid w:val="00C06574"/>
    <w:rsid w:val="00C418B0"/>
    <w:rsid w:val="00C665AA"/>
    <w:rsid w:val="00C75D1E"/>
    <w:rsid w:val="00CB5670"/>
    <w:rsid w:val="00CF7AB0"/>
    <w:rsid w:val="00D10656"/>
    <w:rsid w:val="00D37F65"/>
    <w:rsid w:val="00D42FF0"/>
    <w:rsid w:val="00D54CA4"/>
    <w:rsid w:val="00DA1AD4"/>
    <w:rsid w:val="00E5155A"/>
    <w:rsid w:val="0110E86A"/>
    <w:rsid w:val="0197BAB9"/>
    <w:rsid w:val="02C9F501"/>
    <w:rsid w:val="069DDB46"/>
    <w:rsid w:val="070E84A2"/>
    <w:rsid w:val="09DF221C"/>
    <w:rsid w:val="0A0FE51F"/>
    <w:rsid w:val="0A95CCA5"/>
    <w:rsid w:val="0AF8A5EE"/>
    <w:rsid w:val="0B2218BE"/>
    <w:rsid w:val="0C46004E"/>
    <w:rsid w:val="0C6C916B"/>
    <w:rsid w:val="0C97609E"/>
    <w:rsid w:val="0F0BA2F8"/>
    <w:rsid w:val="0F61B385"/>
    <w:rsid w:val="129E0886"/>
    <w:rsid w:val="13D26D1C"/>
    <w:rsid w:val="15FAEA3C"/>
    <w:rsid w:val="161E7F75"/>
    <w:rsid w:val="16D2F1A0"/>
    <w:rsid w:val="18266109"/>
    <w:rsid w:val="18D22814"/>
    <w:rsid w:val="1B3A9FA5"/>
    <w:rsid w:val="1C4E4DFD"/>
    <w:rsid w:val="1C83B4C1"/>
    <w:rsid w:val="1D364554"/>
    <w:rsid w:val="1F2F5AD4"/>
    <w:rsid w:val="20C73208"/>
    <w:rsid w:val="20E58D91"/>
    <w:rsid w:val="2170D4BE"/>
    <w:rsid w:val="25403F59"/>
    <w:rsid w:val="25AAE5A8"/>
    <w:rsid w:val="26E55CF1"/>
    <w:rsid w:val="27DECE12"/>
    <w:rsid w:val="280440CE"/>
    <w:rsid w:val="28924C5C"/>
    <w:rsid w:val="293815CB"/>
    <w:rsid w:val="2B7EAF34"/>
    <w:rsid w:val="2C60C773"/>
    <w:rsid w:val="2CD72588"/>
    <w:rsid w:val="2E6AD210"/>
    <w:rsid w:val="300279CB"/>
    <w:rsid w:val="3082E895"/>
    <w:rsid w:val="33A7951A"/>
    <w:rsid w:val="3406D3C5"/>
    <w:rsid w:val="3480B52F"/>
    <w:rsid w:val="34D2DD52"/>
    <w:rsid w:val="3711CC5F"/>
    <w:rsid w:val="37EE2EA2"/>
    <w:rsid w:val="3BC3ECE5"/>
    <w:rsid w:val="3CD1E761"/>
    <w:rsid w:val="3CF47117"/>
    <w:rsid w:val="3DC54D77"/>
    <w:rsid w:val="3E592A02"/>
    <w:rsid w:val="3EAAE638"/>
    <w:rsid w:val="3F242F45"/>
    <w:rsid w:val="41915507"/>
    <w:rsid w:val="41C647B8"/>
    <w:rsid w:val="43C1EEED"/>
    <w:rsid w:val="463C369F"/>
    <w:rsid w:val="476AB7EB"/>
    <w:rsid w:val="47B4F58C"/>
    <w:rsid w:val="48683066"/>
    <w:rsid w:val="4915B7D5"/>
    <w:rsid w:val="4B1F9C75"/>
    <w:rsid w:val="4C4862B4"/>
    <w:rsid w:val="4CD1FFC7"/>
    <w:rsid w:val="4CE2F008"/>
    <w:rsid w:val="4D468AF9"/>
    <w:rsid w:val="4DD9BD48"/>
    <w:rsid w:val="4F4404F4"/>
    <w:rsid w:val="51DEC757"/>
    <w:rsid w:val="5359A429"/>
    <w:rsid w:val="5436B0E9"/>
    <w:rsid w:val="54D221A9"/>
    <w:rsid w:val="54E8E6D8"/>
    <w:rsid w:val="55790756"/>
    <w:rsid w:val="58B84BB0"/>
    <w:rsid w:val="5A3E208A"/>
    <w:rsid w:val="5B5B517D"/>
    <w:rsid w:val="5C4F747A"/>
    <w:rsid w:val="5FB75EED"/>
    <w:rsid w:val="62F6CB49"/>
    <w:rsid w:val="63A600AB"/>
    <w:rsid w:val="6522EBB4"/>
    <w:rsid w:val="654966AD"/>
    <w:rsid w:val="65A5C09D"/>
    <w:rsid w:val="661F423D"/>
    <w:rsid w:val="66ECC546"/>
    <w:rsid w:val="67B882D5"/>
    <w:rsid w:val="693406D1"/>
    <w:rsid w:val="69503A21"/>
    <w:rsid w:val="69EEF343"/>
    <w:rsid w:val="6A07741E"/>
    <w:rsid w:val="6A41D7FA"/>
    <w:rsid w:val="6B3840C4"/>
    <w:rsid w:val="6B4E57F3"/>
    <w:rsid w:val="6C33D7D6"/>
    <w:rsid w:val="6EF71F46"/>
    <w:rsid w:val="6F5E6A1D"/>
    <w:rsid w:val="716E5E87"/>
    <w:rsid w:val="71804394"/>
    <w:rsid w:val="7341CBBD"/>
    <w:rsid w:val="7493FD79"/>
    <w:rsid w:val="772A82F0"/>
    <w:rsid w:val="77EDFC39"/>
    <w:rsid w:val="7802165E"/>
    <w:rsid w:val="78669B17"/>
    <w:rsid w:val="79437F79"/>
    <w:rsid w:val="7B4DB9BB"/>
    <w:rsid w:val="7B50A3DB"/>
    <w:rsid w:val="7CA613B0"/>
    <w:rsid w:val="7F7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C773"/>
  <w15:chartTrackingRefBased/>
  <w15:docId w15:val="{434AA585-5411-4E79-B8FC-558B3E22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54DA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F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6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5E"/>
  </w:style>
  <w:style w:type="paragraph" w:styleId="Footer">
    <w:name w:val="footer"/>
    <w:basedOn w:val="Normal"/>
    <w:link w:val="FooterChar"/>
    <w:uiPriority w:val="99"/>
    <w:unhideWhenUsed/>
    <w:rsid w:val="0040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e.mass.edu/sfs/discipline/pln-update-sy2023.docx" TargetMode="External"/><Relationship Id="rId18" Type="http://schemas.openxmlformats.org/officeDocument/2006/relationships/hyperlink" Target="https://malegislature.gov/Laws/SessionLaws/Acts/2012/Chapter222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sfs/discipline/indicators-4-9-10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oe.mass.edu/sfs/discipline/" TargetMode="External"/><Relationship Id="rId17" Type="http://schemas.openxmlformats.org/officeDocument/2006/relationships/hyperlink" Target="https://www.doe.mass.edu/sped/spp/maspp.html" TargetMode="External"/><Relationship Id="rId25" Type="http://schemas.openxmlformats.org/officeDocument/2006/relationships/hyperlink" Target="https://www.doe.mass.edu/sfs/discip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.gov/idea/statute-chapter-33/subchapter-ii/1416" TargetMode="External"/><Relationship Id="rId20" Type="http://schemas.openxmlformats.org/officeDocument/2006/relationships/hyperlink" Target="https://www.doe.mass.edu/sped/idea2004/sig-dispro/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e.mass.edu/sfs/discipline/indicators-4-9-10.docx" TargetMode="External"/><Relationship Id="rId24" Type="http://schemas.openxmlformats.org/officeDocument/2006/relationships/hyperlink" Target="https://www.doe.mass.edu/sfs/discipline/updated-expectations-spanish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oe.mass.edu/sfs/discipline/pd-calendar.docx" TargetMode="External"/><Relationship Id="rId23" Type="http://schemas.openxmlformats.org/officeDocument/2006/relationships/hyperlink" Target="https://www.doe.mass.edu/sfs/discipline/updated-expectations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oe.mass.edu/lawsregs/603cmr53.html" TargetMode="External"/><Relationship Id="rId19" Type="http://schemas.openxmlformats.org/officeDocument/2006/relationships/hyperlink" Target="https://www.doe.mass.edu/lawsregs/603cmr53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malegislature.gov/Laws/GeneralLaws/PartIII/TitleI/Chapter222" TargetMode="External"/><Relationship Id="rId14" Type="http://schemas.openxmlformats.org/officeDocument/2006/relationships/hyperlink" Target="https://www.doe.mass.edu/sfs/discipline/calculations-sy2025.docx" TargetMode="External"/><Relationship Id="rId22" Type="http://schemas.openxmlformats.org/officeDocument/2006/relationships/hyperlink" Target="https://malegislature.gov/Laws/SessionLaws/Acts/2022/Chapter177" TargetMode="External"/><Relationship Id="rId27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F58F6A3-9C18-40CE-9A7C-BE7169B0F226}">
    <t:Anchor>
      <t:Comment id="243465636"/>
    </t:Anchor>
    <t:History>
      <t:Event id="{E79FD271-9932-44EF-9782-63ECEF18A5B6}" time="2025-01-02T17:33:30.911Z">
        <t:Attribution userId="S::stacy.cabral@mass.gov::2595ad31-e9c3-413b-b093-023b927da0e2" userProvider="AD" userName="Cabral, Stacy (DESE)"/>
        <t:Anchor>
          <t:Comment id="986668265"/>
        </t:Anchor>
        <t:Create/>
      </t:Event>
      <t:Event id="{9B8E8525-FD6C-4AEE-93EC-FE869A6E19B6}" time="2025-01-02T17:33:30.911Z">
        <t:Attribution userId="S::stacy.cabral@mass.gov::2595ad31-e9c3-413b-b093-023b927da0e2" userProvider="AD" userName="Cabral, Stacy (DESE)"/>
        <t:Anchor>
          <t:Comment id="986668265"/>
        </t:Anchor>
        <t:Assign userId="S::RachelleEngler.Bennett@mass.gov::a21d5eb0-8f40-45e8-806c-8b2ef2307bb7" userProvider="AD" userName="Bennett, Rachelle Engler (DESE)"/>
      </t:Event>
      <t:Event id="{BFEAB6CB-9859-4A68-81A2-8B17D7CB0761}" time="2025-01-02T17:33:30.911Z">
        <t:Attribution userId="S::stacy.cabral@mass.gov::2595ad31-e9c3-413b-b093-023b927da0e2" userProvider="AD" userName="Cabral, Stacy (DESE)"/>
        <t:Anchor>
          <t:Comment id="986668265"/>
        </t:Anchor>
        <t:SetTitle title="@Bennett, Rachelle Engler (DESE) Done! I feel like it looks better at the end, thoughts?"/>
      </t:Event>
      <t:Event id="{6AFADDDE-A870-4722-B8A5-C0C1340AF736}" time="2025-01-03T15:47:49.055Z">
        <t:Attribution userId="S::stacy.cabral@mass.gov::2595ad31-e9c3-413b-b093-023b927da0e2" userProvider="AD" userName="Cabral, Stacy (DES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95215598-8C3D-4A38-9148-8464CCDD4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F1B4B-9F8B-4EB4-857D-56AC9850B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27659-E1CE-43DD-A11B-D13988AF3AF5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Initiative Update School Year 2025 v5.7.25</vt:lpstr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Initiative Update School Year 2025 v5.7.25</dc:title>
  <dc:subject/>
  <dc:creator>DESE</dc:creator>
  <cp:keywords/>
  <dc:description/>
  <cp:lastModifiedBy>Zou, Dong (EOE)</cp:lastModifiedBy>
  <cp:revision>7</cp:revision>
  <dcterms:created xsi:type="dcterms:W3CDTF">2025-05-07T19:04:00Z</dcterms:created>
  <dcterms:modified xsi:type="dcterms:W3CDTF">2025-05-07T21:20:00Z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2025 12:00AM</vt:lpwstr>
  </property>
</Properties>
</file>