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EDF" w:rsidRDefault="00E45B42" w:rsidP="00EC5948">
      <w:pPr>
        <w:jc w:val="center"/>
        <w:rPr>
          <w:b/>
        </w:rPr>
      </w:pPr>
      <w:bookmarkStart w:id="0" w:name="_GoBack"/>
      <w:bookmarkEnd w:id="0"/>
      <w:r w:rsidRPr="00E45B42">
        <w:rPr>
          <w:b/>
        </w:rPr>
        <w:t xml:space="preserve">Observational Formative Assessment </w:t>
      </w:r>
      <w:r w:rsidR="003D688C">
        <w:rPr>
          <w:b/>
        </w:rPr>
        <w:t>in Early Childhood</w:t>
      </w:r>
      <w:r w:rsidR="00D073BB">
        <w:rPr>
          <w:b/>
        </w:rPr>
        <w:t xml:space="preserve">: </w:t>
      </w:r>
      <w:r w:rsidR="00B31F8B">
        <w:rPr>
          <w:b/>
        </w:rPr>
        <w:br/>
      </w:r>
      <w:r w:rsidR="00D073BB">
        <w:rPr>
          <w:b/>
        </w:rPr>
        <w:t>A Joint</w:t>
      </w:r>
      <w:r w:rsidR="00EA0138">
        <w:rPr>
          <w:b/>
        </w:rPr>
        <w:t xml:space="preserve"> Position Statement</w:t>
      </w:r>
      <w:r w:rsidR="00D073BB">
        <w:rPr>
          <w:b/>
        </w:rPr>
        <w:t xml:space="preserve"> of </w:t>
      </w:r>
      <w:r w:rsidR="00D05EDF">
        <w:rPr>
          <w:b/>
        </w:rPr>
        <w:t xml:space="preserve">the </w:t>
      </w:r>
      <w:r w:rsidR="00FE2390">
        <w:rPr>
          <w:b/>
        </w:rPr>
        <w:t xml:space="preserve">Massachusetts </w:t>
      </w:r>
      <w:r w:rsidR="00D05EDF">
        <w:rPr>
          <w:b/>
        </w:rPr>
        <w:t xml:space="preserve">Departments of </w:t>
      </w:r>
    </w:p>
    <w:p w:rsidR="0047435A" w:rsidRPr="00DC173B" w:rsidRDefault="00D05EDF" w:rsidP="00EC5948">
      <w:pPr>
        <w:jc w:val="center"/>
        <w:rPr>
          <w:b/>
        </w:rPr>
      </w:pPr>
      <w:r>
        <w:rPr>
          <w:b/>
        </w:rPr>
        <w:t>Early Education and Care, Elementary and Secondary Education and Higher Education</w:t>
      </w:r>
    </w:p>
    <w:p w:rsidR="00EC5948" w:rsidRDefault="00EC5948" w:rsidP="00EC5948"/>
    <w:p w:rsidR="001B699D" w:rsidRDefault="0087776C" w:rsidP="001B699D">
      <w:r>
        <w:t xml:space="preserve">In the early childhood years, </w:t>
      </w:r>
      <w:r w:rsidR="00AA292C">
        <w:t xml:space="preserve">child observation </w:t>
      </w:r>
      <w:r w:rsidR="00744D85">
        <w:t>i</w:t>
      </w:r>
      <w:r w:rsidR="00EB471B">
        <w:t xml:space="preserve">s </w:t>
      </w:r>
      <w:r w:rsidR="00C932C6">
        <w:t xml:space="preserve">considered one of </w:t>
      </w:r>
      <w:r w:rsidR="00EB471B">
        <w:t xml:space="preserve">the most </w:t>
      </w:r>
      <w:r w:rsidR="00E15A2A" w:rsidRPr="00801ADF">
        <w:t>developmentally appropriate method</w:t>
      </w:r>
      <w:r w:rsidR="00A4541C">
        <w:t>s</w:t>
      </w:r>
      <w:r w:rsidR="00E15A2A" w:rsidRPr="00801ADF">
        <w:t xml:space="preserve"> </w:t>
      </w:r>
      <w:r w:rsidR="001B699D">
        <w:t xml:space="preserve">of </w:t>
      </w:r>
      <w:r w:rsidR="00B511BB">
        <w:t>collecting evidence of learning</w:t>
      </w:r>
      <w:r w:rsidR="00A13198">
        <w:t xml:space="preserve">. Information from observations </w:t>
      </w:r>
      <w:r w:rsidR="00AA292C">
        <w:t xml:space="preserve">are therefore a key component </w:t>
      </w:r>
      <w:r w:rsidR="00B511BB">
        <w:t>w</w:t>
      </w:r>
      <w:r w:rsidR="00B511BB" w:rsidRPr="00801ADF">
        <w:t>ithin a comprehensive system of assessment in the early childhood years</w:t>
      </w:r>
      <w:r w:rsidR="00AA292C">
        <w:t xml:space="preserve"> (</w:t>
      </w:r>
      <w:r w:rsidR="003D688C">
        <w:t>birth –age eight</w:t>
      </w:r>
      <w:r w:rsidR="00AA292C">
        <w:t>)</w:t>
      </w:r>
      <w:r w:rsidR="002D6018">
        <w:t>.</w:t>
      </w:r>
      <w:r w:rsidR="00B722D8" w:rsidRPr="00801ADF">
        <w:t xml:space="preserve"> </w:t>
      </w:r>
      <w:r w:rsidR="000D173D">
        <w:t xml:space="preserve">Observation </w:t>
      </w:r>
      <w:r w:rsidR="009C0A07">
        <w:t xml:space="preserve">allows the </w:t>
      </w:r>
      <w:r w:rsidR="000D173D">
        <w:t xml:space="preserve">early childhood educator </w:t>
      </w:r>
      <w:r w:rsidR="009C0A07">
        <w:t>to see how different domains</w:t>
      </w:r>
      <w:r w:rsidR="002D6018">
        <w:t xml:space="preserve"> (</w:t>
      </w:r>
      <w:r w:rsidR="002D6018" w:rsidRPr="00801ADF">
        <w:t>physical, cognitive, language and social emotional</w:t>
      </w:r>
      <w:r w:rsidR="002D6018">
        <w:t>) can</w:t>
      </w:r>
      <w:r w:rsidR="009C0A07">
        <w:t xml:space="preserve"> influence each other</w:t>
      </w:r>
      <w:r w:rsidR="002D6018">
        <w:t>.</w:t>
      </w:r>
      <w:r w:rsidR="007B3BBC">
        <w:t xml:space="preserve"> </w:t>
      </w:r>
      <w:r w:rsidR="000D173D">
        <w:t xml:space="preserve">Through observation early childhood educators are able to </w:t>
      </w:r>
      <w:r w:rsidR="002D6018">
        <w:t>document distinctions</w:t>
      </w:r>
      <w:r w:rsidR="00CB1103">
        <w:t xml:space="preserve"> </w:t>
      </w:r>
      <w:r w:rsidR="007B3BBC" w:rsidRPr="00801ADF">
        <w:t xml:space="preserve">between what </w:t>
      </w:r>
      <w:r w:rsidR="002D6018">
        <w:t>a child</w:t>
      </w:r>
      <w:r w:rsidR="002D6018" w:rsidRPr="00801ADF">
        <w:t xml:space="preserve"> </w:t>
      </w:r>
      <w:r w:rsidR="002D6018">
        <w:t xml:space="preserve">can </w:t>
      </w:r>
      <w:r w:rsidR="007B3BBC" w:rsidRPr="00801ADF">
        <w:t xml:space="preserve">do </w:t>
      </w:r>
      <w:r w:rsidR="002D6018">
        <w:t>independently</w:t>
      </w:r>
      <w:r w:rsidR="007B3BBC" w:rsidRPr="00801ADF">
        <w:t xml:space="preserve"> and what </w:t>
      </w:r>
      <w:r>
        <w:t xml:space="preserve">the child </w:t>
      </w:r>
      <w:r w:rsidR="002D6018">
        <w:t>can</w:t>
      </w:r>
      <w:r w:rsidR="007B3BBC" w:rsidRPr="00801ADF">
        <w:t xml:space="preserve"> do with support or prompting </w:t>
      </w:r>
      <w:r w:rsidR="002D6018">
        <w:t>from</w:t>
      </w:r>
      <w:r w:rsidR="007B3BBC" w:rsidRPr="00801ADF">
        <w:t xml:space="preserve"> a skillful</w:t>
      </w:r>
      <w:r w:rsidR="003D688C">
        <w:t xml:space="preserve"> educator</w:t>
      </w:r>
      <w:r w:rsidR="002D6018">
        <w:t>.</w:t>
      </w:r>
      <w:r w:rsidR="00801ADF" w:rsidRPr="00801ADF">
        <w:t xml:space="preserve"> </w:t>
      </w:r>
      <w:r w:rsidR="000D173D">
        <w:t xml:space="preserve">A </w:t>
      </w:r>
      <w:proofErr w:type="gramStart"/>
      <w:r w:rsidR="000D173D">
        <w:t>well designed</w:t>
      </w:r>
      <w:proofErr w:type="gramEnd"/>
      <w:r w:rsidR="000D173D">
        <w:t xml:space="preserve"> observational assessment has the potential to </w:t>
      </w:r>
      <w:r w:rsidR="003A24B2" w:rsidRPr="00801ADF">
        <w:t>provide</w:t>
      </w:r>
      <w:r w:rsidR="00A01A47" w:rsidRPr="00801ADF">
        <w:t xml:space="preserve"> the most accurate evidence of a child’s performance because it is conducted within </w:t>
      </w:r>
      <w:r w:rsidR="00C932C6">
        <w:t>classroom</w:t>
      </w:r>
      <w:r w:rsidR="00C932C6" w:rsidRPr="00801ADF">
        <w:t xml:space="preserve"> </w:t>
      </w:r>
      <w:r w:rsidR="00A01A47" w:rsidRPr="00801ADF">
        <w:t>settings and everyday situations</w:t>
      </w:r>
      <w:r w:rsidR="000D173D">
        <w:t xml:space="preserve"> </w:t>
      </w:r>
      <w:r w:rsidR="00B7730E">
        <w:t>and is</w:t>
      </w:r>
      <w:r w:rsidR="0068104F">
        <w:t xml:space="preserve"> </w:t>
      </w:r>
      <w:r w:rsidR="0068104F" w:rsidRPr="00801ADF">
        <w:t xml:space="preserve">readily incorporated into </w:t>
      </w:r>
      <w:r w:rsidR="002D6018">
        <w:t>a child’s</w:t>
      </w:r>
      <w:r w:rsidR="002D6018" w:rsidRPr="00801ADF">
        <w:t xml:space="preserve"> </w:t>
      </w:r>
      <w:r w:rsidR="0068104F" w:rsidRPr="00801ADF">
        <w:t xml:space="preserve">daily activities and </w:t>
      </w:r>
      <w:r w:rsidR="0068104F">
        <w:t>interactions</w:t>
      </w:r>
      <w:r w:rsidR="002D6018">
        <w:t xml:space="preserve">, </w:t>
      </w:r>
      <w:r w:rsidR="001646E2">
        <w:t>making it a part of the teaching process</w:t>
      </w:r>
      <w:r w:rsidR="0068104F" w:rsidRPr="00801ADF">
        <w:t>.</w:t>
      </w:r>
      <w:r w:rsidR="001B699D" w:rsidRPr="001B699D">
        <w:t xml:space="preserve"> </w:t>
      </w:r>
      <w:r w:rsidR="001B699D">
        <w:t>The early childhood educator uses what is learned through observations to build a relationship with a child and to gain insight into a child’s thinking and behavior</w:t>
      </w:r>
      <w:r w:rsidR="00EA0138">
        <w:t xml:space="preserve"> and to plan and develop</w:t>
      </w:r>
      <w:r>
        <w:t xml:space="preserve"> learning opportunities</w:t>
      </w:r>
      <w:r w:rsidR="00B511BB">
        <w:t>.</w:t>
      </w:r>
      <w:r w:rsidR="001B699D">
        <w:t xml:space="preserve"> Observational assessment supports early childhood educators in their ability to responsively extend learning in ways that are appropriate for </w:t>
      </w:r>
      <w:r w:rsidR="0079114E">
        <w:t xml:space="preserve">an </w:t>
      </w:r>
      <w:r w:rsidR="001B699D">
        <w:t xml:space="preserve">individual child. </w:t>
      </w:r>
    </w:p>
    <w:p w:rsidR="007B3BBC" w:rsidRPr="00136C7C" w:rsidRDefault="007B3BBC" w:rsidP="00801ADF">
      <w:pPr>
        <w:rPr>
          <w:sz w:val="18"/>
          <w:szCs w:val="18"/>
        </w:rPr>
      </w:pPr>
    </w:p>
    <w:p w:rsidR="00DC173B" w:rsidRPr="00B7730E" w:rsidRDefault="00E45B42" w:rsidP="00DC173B">
      <w:pPr>
        <w:rPr>
          <w:szCs w:val="24"/>
        </w:rPr>
      </w:pPr>
      <w:r w:rsidRPr="00E45B42">
        <w:rPr>
          <w:szCs w:val="24"/>
        </w:rPr>
        <w:t>The selection of a</w:t>
      </w:r>
      <w:r w:rsidR="0087776C">
        <w:rPr>
          <w:szCs w:val="24"/>
        </w:rPr>
        <w:t>n</w:t>
      </w:r>
      <w:r w:rsidRPr="00E45B42">
        <w:rPr>
          <w:szCs w:val="24"/>
        </w:rPr>
        <w:t xml:space="preserve"> observational assessment measure </w:t>
      </w:r>
      <w:r w:rsidR="003D688C">
        <w:rPr>
          <w:szCs w:val="24"/>
        </w:rPr>
        <w:t>for young</w:t>
      </w:r>
      <w:r w:rsidR="0087776C">
        <w:rPr>
          <w:szCs w:val="24"/>
        </w:rPr>
        <w:t xml:space="preserve"> children </w:t>
      </w:r>
      <w:r w:rsidRPr="00E45B42">
        <w:rPr>
          <w:szCs w:val="24"/>
        </w:rPr>
        <w:t xml:space="preserve">depends largely on the purpose that the observation is intended to serve. </w:t>
      </w:r>
      <w:r w:rsidR="00DC173B" w:rsidRPr="00B7730E">
        <w:rPr>
          <w:szCs w:val="24"/>
        </w:rPr>
        <w:t xml:space="preserve">Observational </w:t>
      </w:r>
      <w:r w:rsidR="00DC173B">
        <w:rPr>
          <w:szCs w:val="24"/>
        </w:rPr>
        <w:t xml:space="preserve">tools </w:t>
      </w:r>
      <w:r w:rsidR="00DC173B" w:rsidRPr="00B7730E">
        <w:rPr>
          <w:szCs w:val="24"/>
        </w:rPr>
        <w:t>are organized to address three intended purposes:</w:t>
      </w:r>
    </w:p>
    <w:p w:rsidR="00DC173B" w:rsidRPr="00B7730E" w:rsidRDefault="00DC173B" w:rsidP="00136C7C">
      <w:pPr>
        <w:pStyle w:val="ListParagraph"/>
        <w:numPr>
          <w:ilvl w:val="1"/>
          <w:numId w:val="4"/>
        </w:numPr>
        <w:spacing w:after="0" w:line="240" w:lineRule="auto"/>
        <w:ind w:left="1080"/>
        <w:rPr>
          <w:rFonts w:ascii="Times New Roman" w:hAnsi="Times New Roman"/>
          <w:sz w:val="24"/>
          <w:szCs w:val="24"/>
        </w:rPr>
      </w:pPr>
      <w:r w:rsidRPr="00B7730E">
        <w:rPr>
          <w:rFonts w:ascii="Times New Roman" w:hAnsi="Times New Roman"/>
          <w:sz w:val="24"/>
          <w:szCs w:val="24"/>
        </w:rPr>
        <w:t>identifying children who may need interventions or further evaluation</w:t>
      </w:r>
      <w:r w:rsidR="00B31F8B">
        <w:rPr>
          <w:rFonts w:ascii="Times New Roman" w:hAnsi="Times New Roman"/>
          <w:sz w:val="24"/>
          <w:szCs w:val="24"/>
        </w:rPr>
        <w:t>;</w:t>
      </w:r>
    </w:p>
    <w:p w:rsidR="00DC173B" w:rsidRPr="00B7730E" w:rsidRDefault="00DC173B" w:rsidP="00136C7C">
      <w:pPr>
        <w:pStyle w:val="ListParagraph"/>
        <w:numPr>
          <w:ilvl w:val="1"/>
          <w:numId w:val="4"/>
        </w:numPr>
        <w:spacing w:after="0" w:line="240" w:lineRule="auto"/>
        <w:ind w:left="1080"/>
        <w:rPr>
          <w:rFonts w:ascii="Times New Roman" w:hAnsi="Times New Roman"/>
          <w:sz w:val="24"/>
          <w:szCs w:val="24"/>
        </w:rPr>
      </w:pPr>
      <w:r w:rsidRPr="00B7730E">
        <w:rPr>
          <w:rFonts w:ascii="Times New Roman" w:hAnsi="Times New Roman"/>
          <w:sz w:val="24"/>
          <w:szCs w:val="24"/>
        </w:rPr>
        <w:t>monitoring learning and development</w:t>
      </w:r>
      <w:r w:rsidR="00B31F8B">
        <w:rPr>
          <w:rFonts w:ascii="Times New Roman" w:hAnsi="Times New Roman"/>
          <w:sz w:val="24"/>
          <w:szCs w:val="24"/>
        </w:rPr>
        <w:t>; and</w:t>
      </w:r>
    </w:p>
    <w:p w:rsidR="00DC173B" w:rsidRPr="00B7730E" w:rsidRDefault="00DC173B" w:rsidP="00136C7C">
      <w:pPr>
        <w:pStyle w:val="ListParagraph"/>
        <w:numPr>
          <w:ilvl w:val="1"/>
          <w:numId w:val="4"/>
        </w:numPr>
        <w:spacing w:after="0" w:line="240" w:lineRule="auto"/>
        <w:ind w:left="1080"/>
        <w:rPr>
          <w:rFonts w:ascii="Times New Roman" w:hAnsi="Times New Roman"/>
          <w:sz w:val="24"/>
          <w:szCs w:val="24"/>
        </w:rPr>
      </w:pPr>
      <w:r w:rsidRPr="00B7730E">
        <w:rPr>
          <w:rFonts w:ascii="Times New Roman" w:hAnsi="Times New Roman"/>
          <w:sz w:val="24"/>
          <w:szCs w:val="24"/>
        </w:rPr>
        <w:t>guiding planning and decision making</w:t>
      </w:r>
      <w:r>
        <w:rPr>
          <w:rFonts w:ascii="Times New Roman" w:hAnsi="Times New Roman"/>
          <w:sz w:val="24"/>
          <w:szCs w:val="24"/>
        </w:rPr>
        <w:t>.</w:t>
      </w:r>
      <w:r w:rsidR="00B31F8B">
        <w:rPr>
          <w:rFonts w:ascii="Times New Roman" w:hAnsi="Times New Roman"/>
          <w:sz w:val="24"/>
          <w:szCs w:val="24"/>
        </w:rPr>
        <w:br/>
      </w:r>
    </w:p>
    <w:p w:rsidR="00462667" w:rsidRDefault="00E45B42">
      <w:pPr>
        <w:rPr>
          <w:szCs w:val="24"/>
        </w:rPr>
      </w:pPr>
      <w:r w:rsidRPr="00E45B42">
        <w:rPr>
          <w:szCs w:val="24"/>
        </w:rPr>
        <w:t>High quality observational tools are valid and reliable, culturally sensitive and designed with the purpose of monitoring child’s learning and development</w:t>
      </w:r>
      <w:r w:rsidR="00DC173B">
        <w:rPr>
          <w:szCs w:val="24"/>
        </w:rPr>
        <w:t xml:space="preserve">. </w:t>
      </w:r>
      <w:r w:rsidR="001B699D">
        <w:rPr>
          <w:szCs w:val="24"/>
        </w:rPr>
        <w:t xml:space="preserve">They </w:t>
      </w:r>
      <w:r w:rsidR="001B699D" w:rsidRPr="00E45B42">
        <w:rPr>
          <w:szCs w:val="24"/>
        </w:rPr>
        <w:t>use clear and agreed-upon criteria that correspond to identified learning progressions or a developmental continuum</w:t>
      </w:r>
      <w:r w:rsidR="001B699D">
        <w:rPr>
          <w:szCs w:val="24"/>
        </w:rPr>
        <w:t>.</w:t>
      </w:r>
      <w:r w:rsidR="00B511BB">
        <w:rPr>
          <w:szCs w:val="24"/>
        </w:rPr>
        <w:t xml:space="preserve"> </w:t>
      </w:r>
      <w:r w:rsidR="00DC173B">
        <w:rPr>
          <w:szCs w:val="24"/>
        </w:rPr>
        <w:t xml:space="preserve">They </w:t>
      </w:r>
      <w:r w:rsidRPr="00E45B42">
        <w:rPr>
          <w:szCs w:val="24"/>
        </w:rPr>
        <w:t>are available in a variety of forms to document a child’s thinking and behavior, most of which go beyond anecdotal records. These may include checklists, teacher ratings, time records, videos or narrative descriptions. These forms may be augmented with portfolio items, recordings, photographs or a child’s work samples.</w:t>
      </w:r>
      <w:r w:rsidR="00DC173B">
        <w:rPr>
          <w:szCs w:val="24"/>
        </w:rPr>
        <w:t xml:space="preserve"> Observational tools </w:t>
      </w:r>
      <w:r w:rsidRPr="00E45B42">
        <w:rPr>
          <w:szCs w:val="24"/>
        </w:rPr>
        <w:t>are more meaningful when</w:t>
      </w:r>
      <w:r w:rsidR="0071273C">
        <w:rPr>
          <w:szCs w:val="24"/>
        </w:rPr>
        <w:t xml:space="preserve"> educators </w:t>
      </w:r>
      <w:r w:rsidRPr="00E45B42">
        <w:rPr>
          <w:szCs w:val="24"/>
        </w:rPr>
        <w:t xml:space="preserve"> have</w:t>
      </w:r>
      <w:r w:rsidR="0071273C">
        <w:rPr>
          <w:szCs w:val="24"/>
        </w:rPr>
        <w:t xml:space="preserve"> successfully</w:t>
      </w:r>
      <w:r w:rsidRPr="00E45B42">
        <w:rPr>
          <w:szCs w:val="24"/>
        </w:rPr>
        <w:t xml:space="preserve"> completed professional development focused on observational assessment. </w:t>
      </w:r>
    </w:p>
    <w:p w:rsidR="003A24B2" w:rsidRPr="00136C7C" w:rsidRDefault="003A24B2" w:rsidP="003A24B2">
      <w:pPr>
        <w:rPr>
          <w:sz w:val="18"/>
          <w:szCs w:val="18"/>
        </w:rPr>
      </w:pPr>
    </w:p>
    <w:p w:rsidR="00462667" w:rsidRDefault="008A7ED9">
      <w:pPr>
        <w:rPr>
          <w:szCs w:val="24"/>
        </w:rPr>
      </w:pPr>
      <w:r>
        <w:t xml:space="preserve">Observation is one step in a cycle of formative assessment that includes asking questions, collecting evidence, interpreting evidence and </w:t>
      </w:r>
      <w:proofErr w:type="gramStart"/>
      <w:r>
        <w:t>taking action</w:t>
      </w:r>
      <w:proofErr w:type="gramEnd"/>
      <w:r>
        <w:t>.</w:t>
      </w:r>
      <w:r w:rsidR="0071273C">
        <w:t xml:space="preserve"> </w:t>
      </w:r>
      <w:r w:rsidR="000D173D" w:rsidRPr="003A24B2">
        <w:t xml:space="preserve">The results of all assessment should be routinely shared in reciprocal communications with </w:t>
      </w:r>
      <w:r w:rsidR="0060094C">
        <w:t>families</w:t>
      </w:r>
      <w:r w:rsidR="000D173D" w:rsidRPr="003A24B2">
        <w:t xml:space="preserve"> and among all educators who collaborate in </w:t>
      </w:r>
      <w:r w:rsidR="002A22F6">
        <w:t xml:space="preserve">their </w:t>
      </w:r>
      <w:r w:rsidR="000D173D" w:rsidRPr="003A24B2">
        <w:t xml:space="preserve">work with the </w:t>
      </w:r>
      <w:r w:rsidR="000D173D">
        <w:t>children observed</w:t>
      </w:r>
      <w:r w:rsidR="00B7730E">
        <w:rPr>
          <w:rFonts w:asciiTheme="minorHAnsi" w:hAnsiTheme="minorHAnsi"/>
        </w:rPr>
        <w:t xml:space="preserve">. </w:t>
      </w:r>
      <w:r w:rsidR="00001847" w:rsidRPr="003A24B2">
        <w:t xml:space="preserve">Interpretation </w:t>
      </w:r>
      <w:r w:rsidR="00B7730E">
        <w:t xml:space="preserve">of </w:t>
      </w:r>
      <w:r w:rsidR="000535AC">
        <w:t xml:space="preserve">evidence </w:t>
      </w:r>
      <w:r w:rsidR="00EB471B">
        <w:t>is</w:t>
      </w:r>
      <w:r w:rsidR="00001847" w:rsidRPr="003A24B2">
        <w:t xml:space="preserve"> more accurate </w:t>
      </w:r>
      <w:r w:rsidR="00584958">
        <w:t xml:space="preserve">when there is </w:t>
      </w:r>
      <w:r w:rsidR="00B7730E">
        <w:t xml:space="preserve">an </w:t>
      </w:r>
      <w:r w:rsidR="00584958">
        <w:t xml:space="preserve">understanding and </w:t>
      </w:r>
      <w:r w:rsidR="00B511BB">
        <w:t>sensitivity</w:t>
      </w:r>
      <w:r w:rsidR="00001847" w:rsidRPr="003A24B2">
        <w:t xml:space="preserve"> to the </w:t>
      </w:r>
      <w:r w:rsidR="00F629FA">
        <w:t xml:space="preserve">context </w:t>
      </w:r>
      <w:r w:rsidR="00AA292C">
        <w:t>and</w:t>
      </w:r>
      <w:r w:rsidR="00F629FA">
        <w:t xml:space="preserve"> </w:t>
      </w:r>
      <w:r w:rsidR="00001847" w:rsidRPr="003A24B2">
        <w:t xml:space="preserve">cultures in which </w:t>
      </w:r>
      <w:r w:rsidR="00584958">
        <w:t xml:space="preserve">a </w:t>
      </w:r>
      <w:r w:rsidR="00001847" w:rsidRPr="003A24B2">
        <w:t>child develop</w:t>
      </w:r>
      <w:r w:rsidR="00584958">
        <w:t>s</w:t>
      </w:r>
      <w:r w:rsidR="00B7730E">
        <w:t xml:space="preserve"> and when the perspective</w:t>
      </w:r>
      <w:r w:rsidR="002A22F6">
        <w:t xml:space="preserve"> and</w:t>
      </w:r>
      <w:r w:rsidR="00F629FA">
        <w:t xml:space="preserve"> culture </w:t>
      </w:r>
      <w:r w:rsidR="00B7730E">
        <w:t xml:space="preserve">of the family and other educators are </w:t>
      </w:r>
      <w:proofErr w:type="gramStart"/>
      <w:r w:rsidR="00B7730E">
        <w:t>taken into account</w:t>
      </w:r>
      <w:proofErr w:type="gramEnd"/>
      <w:r w:rsidR="00B7730E">
        <w:t>.</w:t>
      </w:r>
      <w:r w:rsidR="00B7730E">
        <w:rPr>
          <w:szCs w:val="24"/>
        </w:rPr>
        <w:t xml:space="preserve"> E</w:t>
      </w:r>
      <w:r w:rsidR="00E45B42" w:rsidRPr="00E45B42">
        <w:rPr>
          <w:szCs w:val="24"/>
        </w:rPr>
        <w:t xml:space="preserve">ducators abide by ethical principles in the collection and evaluation of all assessment data, including the principles that: </w:t>
      </w:r>
    </w:p>
    <w:p w:rsidR="003D688C" w:rsidRDefault="00E45B42" w:rsidP="00B31F8B">
      <w:pPr>
        <w:ind w:left="720"/>
        <w:rPr>
          <w:szCs w:val="24"/>
        </w:rPr>
      </w:pPr>
      <w:r w:rsidRPr="00E45B42">
        <w:rPr>
          <w:szCs w:val="24"/>
        </w:rPr>
        <w:t>1. a child is best understood in the context of the</w:t>
      </w:r>
      <w:r w:rsidR="00AA292C">
        <w:rPr>
          <w:szCs w:val="24"/>
        </w:rPr>
        <w:t>ir</w:t>
      </w:r>
      <w:r w:rsidRPr="00E45B42">
        <w:rPr>
          <w:szCs w:val="24"/>
        </w:rPr>
        <w:t xml:space="preserve"> family, language, and culture</w:t>
      </w:r>
      <w:r w:rsidR="003D688C">
        <w:rPr>
          <w:szCs w:val="24"/>
        </w:rPr>
        <w:t>, so that educators have a responsibility to engage and connect with families</w:t>
      </w:r>
      <w:r w:rsidR="00B31F8B">
        <w:rPr>
          <w:szCs w:val="24"/>
        </w:rPr>
        <w:t>;</w:t>
      </w:r>
      <w:r w:rsidR="003D688C">
        <w:rPr>
          <w:szCs w:val="24"/>
        </w:rPr>
        <w:t xml:space="preserve"> </w:t>
      </w:r>
    </w:p>
    <w:p w:rsidR="00EB471B" w:rsidRPr="00B7730E" w:rsidRDefault="00AA292C" w:rsidP="00B31F8B">
      <w:pPr>
        <w:ind w:left="720"/>
        <w:rPr>
          <w:szCs w:val="24"/>
        </w:rPr>
      </w:pPr>
      <w:r>
        <w:rPr>
          <w:szCs w:val="24"/>
        </w:rPr>
        <w:t>2.</w:t>
      </w:r>
      <w:r w:rsidR="002A22F6">
        <w:rPr>
          <w:szCs w:val="24"/>
        </w:rPr>
        <w:t xml:space="preserve"> assessment results are more likely to be valid when the child feels safe and respected </w:t>
      </w:r>
      <w:r w:rsidR="00B31F8B">
        <w:rPr>
          <w:szCs w:val="24"/>
        </w:rPr>
        <w:t>during assessment; and</w:t>
      </w:r>
    </w:p>
    <w:p w:rsidR="00B31F8B" w:rsidRDefault="002A22F6" w:rsidP="00B31F8B">
      <w:pPr>
        <w:ind w:left="720"/>
        <w:rPr>
          <w:rFonts w:asciiTheme="minorHAnsi" w:hAnsiTheme="minorHAnsi"/>
        </w:rPr>
      </w:pPr>
      <w:r>
        <w:rPr>
          <w:szCs w:val="24"/>
        </w:rPr>
        <w:t>3</w:t>
      </w:r>
      <w:r w:rsidR="00E45B42" w:rsidRPr="00E45B42">
        <w:rPr>
          <w:szCs w:val="24"/>
        </w:rPr>
        <w:t>. educational decisions, particularly those related to diagnosis or labeling, are never made on the basis of a single assessment.</w:t>
      </w:r>
      <w:r w:rsidR="009E5636">
        <w:rPr>
          <w:szCs w:val="24"/>
        </w:rPr>
        <w:t xml:space="preserve"> </w:t>
      </w:r>
    </w:p>
    <w:p w:rsidR="001C27F1" w:rsidRPr="00192834" w:rsidRDefault="001C27F1" w:rsidP="00B6293C">
      <w:pPr>
        <w:rPr>
          <w:rFonts w:asciiTheme="minorHAnsi" w:hAnsiTheme="minorHAnsi"/>
          <w:b/>
        </w:rPr>
      </w:pPr>
      <w:r w:rsidRPr="00192834">
        <w:rPr>
          <w:b/>
        </w:rPr>
        <w:lastRenderedPageBreak/>
        <w:t>References</w:t>
      </w:r>
    </w:p>
    <w:p w:rsidR="001C27F1" w:rsidRDefault="001C27F1" w:rsidP="00B6293C"/>
    <w:p w:rsidR="001C27F1" w:rsidRDefault="001C27F1" w:rsidP="001C27F1">
      <w:r w:rsidRPr="001C27F1">
        <w:rPr>
          <w:i/>
        </w:rPr>
        <w:t>Assessment of Child Progress: A Guide to the Early Childhood Program Standard</w:t>
      </w:r>
      <w:r w:rsidR="00B6293C">
        <w:rPr>
          <w:i/>
        </w:rPr>
        <w:t>s</w:t>
      </w:r>
      <w:r w:rsidRPr="001C27F1">
        <w:rPr>
          <w:i/>
        </w:rPr>
        <w:t xml:space="preserve"> and Related Accreditation Criteria</w:t>
      </w:r>
      <w:r>
        <w:t xml:space="preserve">. </w:t>
      </w:r>
      <w:r w:rsidR="00DC626C">
        <w:t>(</w:t>
      </w:r>
      <w:r>
        <w:t>Washington, DC: NAEYC</w:t>
      </w:r>
      <w:r w:rsidR="00DC626C">
        <w:t>, 2005).</w:t>
      </w:r>
    </w:p>
    <w:p w:rsidR="00B53522" w:rsidRDefault="00B53522" w:rsidP="001C27F1"/>
    <w:p w:rsidR="00B53522" w:rsidRPr="00B53522" w:rsidRDefault="00CB7965" w:rsidP="001C27F1">
      <w:hyperlink r:id="rId12" w:history="1">
        <w:r w:rsidR="00B53522" w:rsidRPr="00B6293C">
          <w:rPr>
            <w:rStyle w:val="Hyperlink"/>
            <w:i/>
          </w:rPr>
          <w:t>Early Childhood Curriculum, Assessment, and program Evaluation: Building an Effective, Accountable System in Programs for Children Birth through Age 8.</w:t>
        </w:r>
      </w:hyperlink>
      <w:r w:rsidR="00B53522">
        <w:rPr>
          <w:i/>
        </w:rPr>
        <w:t xml:space="preserve"> </w:t>
      </w:r>
      <w:r w:rsidR="00B53522" w:rsidRPr="00B53522">
        <w:t>Position statement with expanded resources</w:t>
      </w:r>
      <w:r w:rsidR="0032008C">
        <w:t>, adopted 2003</w:t>
      </w:r>
      <w:r w:rsidR="00B53522" w:rsidRPr="00B53522">
        <w:t>.</w:t>
      </w:r>
      <w:r w:rsidR="00DC626C">
        <w:t xml:space="preserve"> </w:t>
      </w:r>
      <w:r w:rsidR="00B53522" w:rsidRPr="00B53522">
        <w:t xml:space="preserve"> </w:t>
      </w:r>
      <w:r w:rsidR="00B53522">
        <w:t xml:space="preserve">Joint position statement of the National Association for the Education of Young Children (NAEYC) and the National Association of Early Childhood Specialists in State Departments of Education (NAECS/SDE). </w:t>
      </w:r>
      <w:r w:rsidR="00DC626C">
        <w:t>(Washington, DC: NAEYC. 2003).</w:t>
      </w:r>
    </w:p>
    <w:p w:rsidR="001C27F1" w:rsidRDefault="001C27F1" w:rsidP="001C27F1"/>
    <w:p w:rsidR="001C27F1" w:rsidRDefault="001C27F1" w:rsidP="001C27F1"/>
    <w:sectPr w:rsidR="001C27F1" w:rsidSect="00B80ABF">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965" w:rsidRDefault="00CB7965" w:rsidP="00333C06">
      <w:r>
        <w:separator/>
      </w:r>
    </w:p>
  </w:endnote>
  <w:endnote w:type="continuationSeparator" w:id="0">
    <w:p w:rsidR="00CB7965" w:rsidRDefault="00CB7965" w:rsidP="0033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965" w:rsidRDefault="00CB7965" w:rsidP="00333C06">
      <w:r>
        <w:separator/>
      </w:r>
    </w:p>
  </w:footnote>
  <w:footnote w:type="continuationSeparator" w:id="0">
    <w:p w:rsidR="00CB7965" w:rsidRDefault="00CB7965" w:rsidP="00333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542D"/>
    <w:multiLevelType w:val="hybridMultilevel"/>
    <w:tmpl w:val="007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B19E1"/>
    <w:multiLevelType w:val="hybridMultilevel"/>
    <w:tmpl w:val="329AA02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4459F"/>
    <w:multiLevelType w:val="hybridMultilevel"/>
    <w:tmpl w:val="5F00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C6C50"/>
    <w:multiLevelType w:val="hybridMultilevel"/>
    <w:tmpl w:val="2984F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06665"/>
    <w:multiLevelType w:val="hybridMultilevel"/>
    <w:tmpl w:val="1CC61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48"/>
    <w:rsid w:val="00001847"/>
    <w:rsid w:val="00026B23"/>
    <w:rsid w:val="000535AC"/>
    <w:rsid w:val="000744FB"/>
    <w:rsid w:val="0008680A"/>
    <w:rsid w:val="00097E7E"/>
    <w:rsid w:val="000C49ED"/>
    <w:rsid w:val="000D173D"/>
    <w:rsid w:val="000D2370"/>
    <w:rsid w:val="000D420F"/>
    <w:rsid w:val="000D43EC"/>
    <w:rsid w:val="00115DBE"/>
    <w:rsid w:val="00136C7C"/>
    <w:rsid w:val="001646E2"/>
    <w:rsid w:val="00171FF0"/>
    <w:rsid w:val="00184981"/>
    <w:rsid w:val="00192834"/>
    <w:rsid w:val="001A69F7"/>
    <w:rsid w:val="001B699D"/>
    <w:rsid w:val="001C27F1"/>
    <w:rsid w:val="002333ED"/>
    <w:rsid w:val="0025601B"/>
    <w:rsid w:val="002711F4"/>
    <w:rsid w:val="00272EC2"/>
    <w:rsid w:val="00292C86"/>
    <w:rsid w:val="0029365A"/>
    <w:rsid w:val="002A22F6"/>
    <w:rsid w:val="002A2476"/>
    <w:rsid w:val="002B4176"/>
    <w:rsid w:val="002C3770"/>
    <w:rsid w:val="002C4CDC"/>
    <w:rsid w:val="002D0A99"/>
    <w:rsid w:val="002D6018"/>
    <w:rsid w:val="0032008C"/>
    <w:rsid w:val="00333C06"/>
    <w:rsid w:val="00356CBA"/>
    <w:rsid w:val="0036169B"/>
    <w:rsid w:val="00361B8F"/>
    <w:rsid w:val="00391C80"/>
    <w:rsid w:val="003A24B2"/>
    <w:rsid w:val="003B4D39"/>
    <w:rsid w:val="003D688C"/>
    <w:rsid w:val="003F483D"/>
    <w:rsid w:val="00445161"/>
    <w:rsid w:val="00450BC8"/>
    <w:rsid w:val="00456DA5"/>
    <w:rsid w:val="00462667"/>
    <w:rsid w:val="00471BA5"/>
    <w:rsid w:val="0047435A"/>
    <w:rsid w:val="00483896"/>
    <w:rsid w:val="004C240C"/>
    <w:rsid w:val="004E492D"/>
    <w:rsid w:val="004E7CA9"/>
    <w:rsid w:val="0050366A"/>
    <w:rsid w:val="00540879"/>
    <w:rsid w:val="00583B7B"/>
    <w:rsid w:val="00584958"/>
    <w:rsid w:val="00595BE5"/>
    <w:rsid w:val="005963CB"/>
    <w:rsid w:val="005A1827"/>
    <w:rsid w:val="005B5EF6"/>
    <w:rsid w:val="005C7BB4"/>
    <w:rsid w:val="0060094C"/>
    <w:rsid w:val="00612589"/>
    <w:rsid w:val="00632BBB"/>
    <w:rsid w:val="006342C3"/>
    <w:rsid w:val="00656D85"/>
    <w:rsid w:val="0068104F"/>
    <w:rsid w:val="00681A83"/>
    <w:rsid w:val="00682E93"/>
    <w:rsid w:val="006965A3"/>
    <w:rsid w:val="006C05A2"/>
    <w:rsid w:val="006C7F39"/>
    <w:rsid w:val="006F6F2F"/>
    <w:rsid w:val="006F78FA"/>
    <w:rsid w:val="0071273C"/>
    <w:rsid w:val="007204AF"/>
    <w:rsid w:val="00744D85"/>
    <w:rsid w:val="0079114E"/>
    <w:rsid w:val="00793D38"/>
    <w:rsid w:val="007A04AD"/>
    <w:rsid w:val="007A5A66"/>
    <w:rsid w:val="007B3BBC"/>
    <w:rsid w:val="007F217C"/>
    <w:rsid w:val="00801ADF"/>
    <w:rsid w:val="00840879"/>
    <w:rsid w:val="0087776C"/>
    <w:rsid w:val="00880FAE"/>
    <w:rsid w:val="008926ED"/>
    <w:rsid w:val="008A29BC"/>
    <w:rsid w:val="008A7888"/>
    <w:rsid w:val="008A7ED9"/>
    <w:rsid w:val="008B10B9"/>
    <w:rsid w:val="008B5CF0"/>
    <w:rsid w:val="008D3F93"/>
    <w:rsid w:val="008F777B"/>
    <w:rsid w:val="008F79B0"/>
    <w:rsid w:val="00970E13"/>
    <w:rsid w:val="009876E8"/>
    <w:rsid w:val="009C0A07"/>
    <w:rsid w:val="009D4DF7"/>
    <w:rsid w:val="009E5636"/>
    <w:rsid w:val="009E77C9"/>
    <w:rsid w:val="009F232A"/>
    <w:rsid w:val="009F6EE6"/>
    <w:rsid w:val="00A01A47"/>
    <w:rsid w:val="00A13198"/>
    <w:rsid w:val="00A1412C"/>
    <w:rsid w:val="00A1626F"/>
    <w:rsid w:val="00A34F51"/>
    <w:rsid w:val="00A34FB4"/>
    <w:rsid w:val="00A41FA4"/>
    <w:rsid w:val="00A424B4"/>
    <w:rsid w:val="00A4541C"/>
    <w:rsid w:val="00A65655"/>
    <w:rsid w:val="00AA292C"/>
    <w:rsid w:val="00AB3FEC"/>
    <w:rsid w:val="00AC4FE7"/>
    <w:rsid w:val="00AD32F3"/>
    <w:rsid w:val="00AE110C"/>
    <w:rsid w:val="00AE2A72"/>
    <w:rsid w:val="00AF5AFA"/>
    <w:rsid w:val="00B10BBB"/>
    <w:rsid w:val="00B165B8"/>
    <w:rsid w:val="00B2225A"/>
    <w:rsid w:val="00B2372F"/>
    <w:rsid w:val="00B304F3"/>
    <w:rsid w:val="00B31F8B"/>
    <w:rsid w:val="00B45563"/>
    <w:rsid w:val="00B511BB"/>
    <w:rsid w:val="00B53522"/>
    <w:rsid w:val="00B6202E"/>
    <w:rsid w:val="00B6293C"/>
    <w:rsid w:val="00B70FC7"/>
    <w:rsid w:val="00B722D8"/>
    <w:rsid w:val="00B7730E"/>
    <w:rsid w:val="00B80278"/>
    <w:rsid w:val="00B80ABF"/>
    <w:rsid w:val="00BD62E2"/>
    <w:rsid w:val="00C20EF1"/>
    <w:rsid w:val="00C44CDA"/>
    <w:rsid w:val="00C52DA7"/>
    <w:rsid w:val="00C83780"/>
    <w:rsid w:val="00C926D8"/>
    <w:rsid w:val="00C932C6"/>
    <w:rsid w:val="00CB1103"/>
    <w:rsid w:val="00CB7965"/>
    <w:rsid w:val="00CE4711"/>
    <w:rsid w:val="00D05EDF"/>
    <w:rsid w:val="00D073BB"/>
    <w:rsid w:val="00D27CCF"/>
    <w:rsid w:val="00D4681C"/>
    <w:rsid w:val="00D51A58"/>
    <w:rsid w:val="00D638A0"/>
    <w:rsid w:val="00DB020A"/>
    <w:rsid w:val="00DB1720"/>
    <w:rsid w:val="00DC173B"/>
    <w:rsid w:val="00DC626C"/>
    <w:rsid w:val="00DD514A"/>
    <w:rsid w:val="00DD7403"/>
    <w:rsid w:val="00DF11C7"/>
    <w:rsid w:val="00E12216"/>
    <w:rsid w:val="00E15A2A"/>
    <w:rsid w:val="00E42868"/>
    <w:rsid w:val="00E45808"/>
    <w:rsid w:val="00E45B42"/>
    <w:rsid w:val="00E45D2F"/>
    <w:rsid w:val="00E529A2"/>
    <w:rsid w:val="00EA0138"/>
    <w:rsid w:val="00EB471B"/>
    <w:rsid w:val="00EC5948"/>
    <w:rsid w:val="00ED096A"/>
    <w:rsid w:val="00EE0F2B"/>
    <w:rsid w:val="00EE50BA"/>
    <w:rsid w:val="00EF6421"/>
    <w:rsid w:val="00EF72C3"/>
    <w:rsid w:val="00F42BC8"/>
    <w:rsid w:val="00F629FA"/>
    <w:rsid w:val="00F71C26"/>
    <w:rsid w:val="00F84D4E"/>
    <w:rsid w:val="00FC483C"/>
    <w:rsid w:val="00FD1531"/>
    <w:rsid w:val="00FD2959"/>
    <w:rsid w:val="00FE2390"/>
    <w:rsid w:val="00FF4A68"/>
    <w:rsid w:val="00FF5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321FA-4482-4C84-A9C4-70DE5F12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E7E"/>
    <w:pPr>
      <w:widowControl w:val="0"/>
    </w:pPr>
    <w:rPr>
      <w:sz w:val="24"/>
    </w:rPr>
  </w:style>
  <w:style w:type="paragraph" w:styleId="Heading1">
    <w:name w:val="heading 1"/>
    <w:basedOn w:val="Normal"/>
    <w:next w:val="Normal"/>
    <w:link w:val="Heading1Char"/>
    <w:uiPriority w:val="9"/>
    <w:qFormat/>
    <w:rsid w:val="00097E7E"/>
    <w:pPr>
      <w:keepNext/>
      <w:tabs>
        <w:tab w:val="center" w:pos="4680"/>
      </w:tabs>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97E7E"/>
    <w:pPr>
      <w:keepNext/>
      <w:ind w:left="720"/>
      <w:jc w:val="right"/>
      <w:outlineLvl w:val="1"/>
    </w:pPr>
    <w:rPr>
      <w:rFonts w:ascii="Cambria" w:hAnsi="Cambria"/>
      <w:b/>
      <w:bCs/>
      <w:i/>
      <w:iCs/>
      <w:sz w:val="28"/>
      <w:szCs w:val="28"/>
    </w:rPr>
  </w:style>
  <w:style w:type="paragraph" w:styleId="Heading3">
    <w:name w:val="heading 3"/>
    <w:basedOn w:val="Normal"/>
    <w:next w:val="Normal"/>
    <w:link w:val="Heading3Char"/>
    <w:uiPriority w:val="9"/>
    <w:qFormat/>
    <w:rsid w:val="00097E7E"/>
    <w:pPr>
      <w:keepNext/>
      <w:tabs>
        <w:tab w:val="left" w:pos="5400"/>
      </w:tabs>
      <w:ind w:left="72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E7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7E7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97E7E"/>
    <w:rPr>
      <w:rFonts w:ascii="Cambria" w:eastAsia="Times New Roman" w:hAnsi="Cambria" w:cs="Times New Roman"/>
      <w:b/>
      <w:bCs/>
      <w:sz w:val="26"/>
      <w:szCs w:val="26"/>
    </w:rPr>
  </w:style>
  <w:style w:type="paragraph" w:styleId="TOC1">
    <w:name w:val="toc 1"/>
    <w:basedOn w:val="Normal"/>
    <w:next w:val="Normal"/>
    <w:autoRedefine/>
    <w:uiPriority w:val="39"/>
    <w:unhideWhenUsed/>
    <w:qFormat/>
    <w:rsid w:val="00097E7E"/>
    <w:pPr>
      <w:jc w:val="center"/>
    </w:pPr>
    <w:rPr>
      <w:b/>
      <w:bCs/>
      <w:i/>
      <w:caps/>
      <w:szCs w:val="24"/>
    </w:rPr>
  </w:style>
  <w:style w:type="paragraph" w:styleId="TOC2">
    <w:name w:val="toc 2"/>
    <w:basedOn w:val="Normal"/>
    <w:next w:val="Normal"/>
    <w:autoRedefine/>
    <w:uiPriority w:val="39"/>
    <w:unhideWhenUsed/>
    <w:qFormat/>
    <w:rsid w:val="00097E7E"/>
    <w:pPr>
      <w:spacing w:before="240"/>
      <w:outlineLvl w:val="1"/>
    </w:pPr>
    <w:rPr>
      <w:b/>
      <w:bCs/>
      <w:szCs w:val="24"/>
    </w:rPr>
  </w:style>
  <w:style w:type="paragraph" w:styleId="TOC3">
    <w:name w:val="toc 3"/>
    <w:basedOn w:val="Normal"/>
    <w:next w:val="Normal"/>
    <w:autoRedefine/>
    <w:uiPriority w:val="39"/>
    <w:unhideWhenUsed/>
    <w:qFormat/>
    <w:rsid w:val="00097E7E"/>
    <w:pPr>
      <w:ind w:left="240"/>
    </w:pPr>
    <w:rPr>
      <w:rFonts w:asciiTheme="minorHAnsi" w:hAnsiTheme="minorHAnsi"/>
      <w:sz w:val="20"/>
    </w:rPr>
  </w:style>
  <w:style w:type="character" w:styleId="Strong">
    <w:name w:val="Strong"/>
    <w:basedOn w:val="DefaultParagraphFont"/>
    <w:uiPriority w:val="99"/>
    <w:qFormat/>
    <w:rsid w:val="00097E7E"/>
    <w:rPr>
      <w:rFonts w:cs="Times New Roman"/>
      <w:b/>
      <w:bCs/>
    </w:rPr>
  </w:style>
  <w:style w:type="character" w:styleId="Emphasis">
    <w:name w:val="Emphasis"/>
    <w:basedOn w:val="DefaultParagraphFont"/>
    <w:uiPriority w:val="20"/>
    <w:qFormat/>
    <w:rsid w:val="00097E7E"/>
    <w:rPr>
      <w:i/>
      <w:iCs/>
    </w:rPr>
  </w:style>
  <w:style w:type="paragraph" w:styleId="ListParagraph">
    <w:name w:val="List Paragraph"/>
    <w:basedOn w:val="Normal"/>
    <w:uiPriority w:val="99"/>
    <w:qFormat/>
    <w:rsid w:val="00097E7E"/>
    <w:pPr>
      <w:widowControl/>
      <w:spacing w:after="200" w:line="276" w:lineRule="auto"/>
      <w:ind w:left="720"/>
    </w:pPr>
    <w:rPr>
      <w:rFonts w:ascii="Calibri" w:hAnsi="Calibri"/>
      <w:sz w:val="22"/>
      <w:szCs w:val="22"/>
    </w:rPr>
  </w:style>
  <w:style w:type="paragraph" w:styleId="TOCHeading">
    <w:name w:val="TOC Heading"/>
    <w:basedOn w:val="Heading1"/>
    <w:next w:val="Normal"/>
    <w:uiPriority w:val="39"/>
    <w:unhideWhenUsed/>
    <w:qFormat/>
    <w:rsid w:val="00097E7E"/>
    <w:pPr>
      <w:keepLines/>
      <w:widowControl/>
      <w:tabs>
        <w:tab w:val="clear" w:pos="4680"/>
      </w:tab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semiHidden/>
    <w:unhideWhenUsed/>
    <w:rsid w:val="00B70FC7"/>
    <w:rPr>
      <w:rFonts w:ascii="Tahoma" w:hAnsi="Tahoma" w:cs="Tahoma"/>
      <w:sz w:val="16"/>
      <w:szCs w:val="16"/>
    </w:rPr>
  </w:style>
  <w:style w:type="character" w:customStyle="1" w:styleId="BalloonTextChar">
    <w:name w:val="Balloon Text Char"/>
    <w:basedOn w:val="DefaultParagraphFont"/>
    <w:link w:val="BalloonText"/>
    <w:uiPriority w:val="99"/>
    <w:semiHidden/>
    <w:rsid w:val="00B70FC7"/>
    <w:rPr>
      <w:rFonts w:ascii="Tahoma" w:hAnsi="Tahoma" w:cs="Tahoma"/>
      <w:sz w:val="16"/>
      <w:szCs w:val="16"/>
    </w:rPr>
  </w:style>
  <w:style w:type="character" w:styleId="CommentReference">
    <w:name w:val="annotation reference"/>
    <w:basedOn w:val="DefaultParagraphFont"/>
    <w:uiPriority w:val="99"/>
    <w:semiHidden/>
    <w:unhideWhenUsed/>
    <w:rsid w:val="00B45563"/>
    <w:rPr>
      <w:sz w:val="16"/>
      <w:szCs w:val="16"/>
    </w:rPr>
  </w:style>
  <w:style w:type="paragraph" w:styleId="CommentText">
    <w:name w:val="annotation text"/>
    <w:basedOn w:val="Normal"/>
    <w:link w:val="CommentTextChar"/>
    <w:uiPriority w:val="99"/>
    <w:semiHidden/>
    <w:unhideWhenUsed/>
    <w:rsid w:val="00B45563"/>
    <w:rPr>
      <w:sz w:val="20"/>
    </w:rPr>
  </w:style>
  <w:style w:type="character" w:customStyle="1" w:styleId="CommentTextChar">
    <w:name w:val="Comment Text Char"/>
    <w:basedOn w:val="DefaultParagraphFont"/>
    <w:link w:val="CommentText"/>
    <w:uiPriority w:val="99"/>
    <w:semiHidden/>
    <w:rsid w:val="00B45563"/>
  </w:style>
  <w:style w:type="paragraph" w:styleId="CommentSubject">
    <w:name w:val="annotation subject"/>
    <w:basedOn w:val="CommentText"/>
    <w:next w:val="CommentText"/>
    <w:link w:val="CommentSubjectChar"/>
    <w:uiPriority w:val="99"/>
    <w:semiHidden/>
    <w:unhideWhenUsed/>
    <w:rsid w:val="00B45563"/>
    <w:rPr>
      <w:b/>
      <w:bCs/>
    </w:rPr>
  </w:style>
  <w:style w:type="character" w:customStyle="1" w:styleId="CommentSubjectChar">
    <w:name w:val="Comment Subject Char"/>
    <w:basedOn w:val="CommentTextChar"/>
    <w:link w:val="CommentSubject"/>
    <w:uiPriority w:val="99"/>
    <w:semiHidden/>
    <w:rsid w:val="00B45563"/>
    <w:rPr>
      <w:b/>
      <w:bCs/>
    </w:rPr>
  </w:style>
  <w:style w:type="paragraph" w:styleId="FootnoteText">
    <w:name w:val="footnote text"/>
    <w:basedOn w:val="Normal"/>
    <w:link w:val="FootnoteTextChar"/>
    <w:uiPriority w:val="99"/>
    <w:semiHidden/>
    <w:unhideWhenUsed/>
    <w:rsid w:val="00333C06"/>
    <w:rPr>
      <w:sz w:val="20"/>
    </w:rPr>
  </w:style>
  <w:style w:type="character" w:customStyle="1" w:styleId="FootnoteTextChar">
    <w:name w:val="Footnote Text Char"/>
    <w:basedOn w:val="DefaultParagraphFont"/>
    <w:link w:val="FootnoteText"/>
    <w:uiPriority w:val="99"/>
    <w:semiHidden/>
    <w:rsid w:val="00333C06"/>
  </w:style>
  <w:style w:type="character" w:styleId="FootnoteReference">
    <w:name w:val="footnote reference"/>
    <w:basedOn w:val="DefaultParagraphFont"/>
    <w:uiPriority w:val="99"/>
    <w:semiHidden/>
    <w:unhideWhenUsed/>
    <w:rsid w:val="00333C06"/>
    <w:rPr>
      <w:vertAlign w:val="superscript"/>
    </w:rPr>
  </w:style>
  <w:style w:type="paragraph" w:styleId="Header">
    <w:name w:val="header"/>
    <w:basedOn w:val="Normal"/>
    <w:link w:val="HeaderChar"/>
    <w:uiPriority w:val="99"/>
    <w:semiHidden/>
    <w:unhideWhenUsed/>
    <w:rsid w:val="00B6293C"/>
    <w:pPr>
      <w:tabs>
        <w:tab w:val="center" w:pos="4680"/>
        <w:tab w:val="right" w:pos="9360"/>
      </w:tabs>
    </w:pPr>
  </w:style>
  <w:style w:type="character" w:customStyle="1" w:styleId="HeaderChar">
    <w:name w:val="Header Char"/>
    <w:basedOn w:val="DefaultParagraphFont"/>
    <w:link w:val="Header"/>
    <w:uiPriority w:val="99"/>
    <w:semiHidden/>
    <w:rsid w:val="00B6293C"/>
    <w:rPr>
      <w:sz w:val="24"/>
    </w:rPr>
  </w:style>
  <w:style w:type="paragraph" w:styleId="Footer">
    <w:name w:val="footer"/>
    <w:basedOn w:val="Normal"/>
    <w:link w:val="FooterChar"/>
    <w:uiPriority w:val="99"/>
    <w:semiHidden/>
    <w:unhideWhenUsed/>
    <w:rsid w:val="00B6293C"/>
    <w:pPr>
      <w:tabs>
        <w:tab w:val="center" w:pos="4680"/>
        <w:tab w:val="right" w:pos="9360"/>
      </w:tabs>
    </w:pPr>
  </w:style>
  <w:style w:type="character" w:customStyle="1" w:styleId="FooterChar">
    <w:name w:val="Footer Char"/>
    <w:basedOn w:val="DefaultParagraphFont"/>
    <w:link w:val="Footer"/>
    <w:uiPriority w:val="99"/>
    <w:semiHidden/>
    <w:rsid w:val="00B6293C"/>
    <w:rPr>
      <w:sz w:val="24"/>
    </w:rPr>
  </w:style>
  <w:style w:type="character" w:styleId="Hyperlink">
    <w:name w:val="Hyperlink"/>
    <w:basedOn w:val="DefaultParagraphFont"/>
    <w:uiPriority w:val="99"/>
    <w:unhideWhenUsed/>
    <w:rsid w:val="00B62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aeyc.org/files/naeyc/file/positions/CAPEexpan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DESE-231-53208</_dlc_DocId>
    <_dlc_DocIdUrl xmlns="733efe1c-5bbe-4968-87dc-d400e65c879f">
      <Url>https://sharepoint.doemass.org/ese/webteam/cps/_layouts/DocIdRedir.aspx?ID=DESE-231-53208</Url>
      <Description>DESE-231-53208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BB869-EFBC-42B6-9724-A0EEA189D1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9B9E96E-0390-4268-A70A-147C9B456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D9034-8787-4E0E-99BF-0C317EBEC3E3}">
  <ds:schemaRefs>
    <ds:schemaRef ds:uri="http://schemas.microsoft.com/sharepoint/events"/>
  </ds:schemaRefs>
</ds:datastoreItem>
</file>

<file path=customXml/itemProps4.xml><?xml version="1.0" encoding="utf-8"?>
<ds:datastoreItem xmlns:ds="http://schemas.openxmlformats.org/officeDocument/2006/customXml" ds:itemID="{1810AFD9-40E0-42C6-BA72-797CDB995ACE}">
  <ds:schemaRefs>
    <ds:schemaRef ds:uri="http://schemas.microsoft.com/sharepoint/v3/contenttype/forms"/>
  </ds:schemaRefs>
</ds:datastoreItem>
</file>

<file path=customXml/itemProps5.xml><?xml version="1.0" encoding="utf-8"?>
<ds:datastoreItem xmlns:ds="http://schemas.openxmlformats.org/officeDocument/2006/customXml" ds:itemID="{088CFAD0-53C2-4F16-BFB6-2E08BC4B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Assessment Statement - Early Learning - DESE, EEC, DHE</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Statement - Early Learning - DESE, EEC, DHE</dc:title>
  <dc:creator>DESE; EEC; DHE;</dc:creator>
  <cp:lastModifiedBy>Zou, Dong (EOE)</cp:lastModifiedBy>
  <cp:revision>7</cp:revision>
  <cp:lastPrinted>2017-01-05T16:15:00Z</cp:lastPrinted>
  <dcterms:created xsi:type="dcterms:W3CDTF">2019-07-25T18:41:00Z</dcterms:created>
  <dcterms:modified xsi:type="dcterms:W3CDTF">2019-07-25T21:24:00Z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25 2019</vt:lpwstr>
  </property>
</Properties>
</file>