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6EDB0" w14:textId="5D49DAC5" w:rsidR="00545E9C" w:rsidRDefault="00545E9C" w:rsidP="00545E9C">
      <w:pPr>
        <w:spacing w:before="120" w:after="0" w:line="240" w:lineRule="auto"/>
        <w:jc w:val="center"/>
        <w:rPr>
          <w:rFonts w:eastAsia="Times New Roman" w:cstheme="minorHAnsi"/>
          <w:b/>
        </w:rPr>
      </w:pPr>
      <w:r>
        <w:rPr>
          <w:rFonts w:eastAsia="Times New Roman" w:cstheme="minorHAnsi"/>
          <w:b/>
        </w:rPr>
        <w:t>Massachusetts Department of Elementary and Secondary Education</w:t>
      </w:r>
      <w:r>
        <w:rPr>
          <w:rFonts w:eastAsia="Times New Roman" w:cstheme="minorHAnsi"/>
          <w:b/>
        </w:rPr>
        <w:br/>
        <w:t xml:space="preserve">Creating Developmentally Appropriate Learning Environments for </w:t>
      </w:r>
    </w:p>
    <w:p w14:paraId="05295268" w14:textId="77777777" w:rsidR="00545E9C" w:rsidRDefault="00545E9C" w:rsidP="00545E9C">
      <w:pPr>
        <w:spacing w:after="0" w:line="240" w:lineRule="auto"/>
        <w:jc w:val="center"/>
        <w:rPr>
          <w:rFonts w:eastAsia="Calibri" w:cstheme="minorHAnsi"/>
          <w:b/>
        </w:rPr>
      </w:pPr>
      <w:r>
        <w:rPr>
          <w:rFonts w:eastAsia="Times New Roman" w:cstheme="minorHAnsi"/>
          <w:b/>
        </w:rPr>
        <w:t xml:space="preserve">Young Children, Preschool to Grade 3 </w:t>
      </w:r>
    </w:p>
    <w:p w14:paraId="1D4B0E9D" w14:textId="34FB6949" w:rsidR="00545E9C" w:rsidRDefault="00071645" w:rsidP="00545E9C">
      <w:pPr>
        <w:spacing w:before="120" w:after="0" w:line="240" w:lineRule="auto"/>
        <w:jc w:val="center"/>
        <w:rPr>
          <w:rFonts w:eastAsia="Times New Roman"/>
        </w:rPr>
      </w:pPr>
      <w:r>
        <w:rPr>
          <w:rFonts w:eastAsia="Times New Roman"/>
        </w:rPr>
        <w:t>September</w:t>
      </w:r>
      <w:r w:rsidR="00545E9C">
        <w:rPr>
          <w:rFonts w:eastAsia="Times New Roman"/>
        </w:rPr>
        <w:t xml:space="preserve"> 2021</w:t>
      </w:r>
    </w:p>
    <w:p w14:paraId="637C64AA" w14:textId="4BECAA84" w:rsidR="00545E9C" w:rsidRDefault="00545E9C" w:rsidP="00545E9C">
      <w:pPr>
        <w:pStyle w:val="Heading1"/>
      </w:pPr>
      <w:r>
        <w:t>Brief 7: Kindergarten Screening</w:t>
      </w:r>
    </w:p>
    <w:p w14:paraId="362EC079" w14:textId="77777777" w:rsidR="00545E9C" w:rsidRDefault="00545E9C" w:rsidP="00545E9C">
      <w:pPr>
        <w:shd w:val="clear" w:color="auto" w:fill="FFFFFF"/>
        <w:spacing w:after="150" w:line="240" w:lineRule="auto"/>
        <w:rPr>
          <w:rFonts w:ascii="Helvetica" w:eastAsia="Times New Roman" w:hAnsi="Helvetica" w:cs="Helvetica"/>
          <w:color w:val="333333"/>
          <w:sz w:val="23"/>
          <w:szCs w:val="23"/>
          <w:highlight w:val="yellow"/>
        </w:rPr>
      </w:pPr>
    </w:p>
    <w:p w14:paraId="3A9ABF51" w14:textId="77777777" w:rsidR="00545E9C" w:rsidRDefault="00545E9C" w:rsidP="00545E9C">
      <w:pPr>
        <w:shd w:val="clear" w:color="auto" w:fill="FFFFFF"/>
        <w:spacing w:after="150" w:line="240" w:lineRule="auto"/>
        <w:rPr>
          <w:rFonts w:eastAsia="Times New Roman" w:cs="Helvetica"/>
          <w:color w:val="333333"/>
        </w:rPr>
      </w:pPr>
      <w:r>
        <w:rPr>
          <w:rFonts w:eastAsia="Times New Roman" w:cs="Helvetica"/>
          <w:color w:val="333333"/>
        </w:rPr>
        <w:t xml:space="preserve">The following early childhood brief was created as companion document for the </w:t>
      </w:r>
      <w:hyperlink r:id="rId9" w:history="1">
        <w:r>
          <w:rPr>
            <w:rStyle w:val="Hyperlink"/>
            <w:rFonts w:eastAsia="Times New Roman" w:cs="Helvetica"/>
          </w:rPr>
          <w:t>Elements of High Quality Kindergarten</w:t>
        </w:r>
      </w:hyperlink>
      <w:r>
        <w:rPr>
          <w:rFonts w:eastAsia="Times New Roman" w:cs="Helvetica"/>
          <w:color w:val="333333"/>
        </w:rPr>
        <w:t xml:space="preserve">, </w:t>
      </w:r>
      <w:hyperlink r:id="rId10" w:history="1">
        <w:r>
          <w:rPr>
            <w:rStyle w:val="Hyperlink"/>
            <w:rFonts w:eastAsia="Times New Roman" w:cs="Helvetica"/>
          </w:rPr>
          <w:t>Elements of High Quality Elementary Classrooms</w:t>
        </w:r>
      </w:hyperlink>
      <w:r>
        <w:rPr>
          <w:rFonts w:eastAsia="Times New Roman" w:cs="Helvetica"/>
          <w:color w:val="333333"/>
        </w:rPr>
        <w:t xml:space="preserve"> and the </w:t>
      </w:r>
      <w:hyperlink r:id="rId11" w:history="1">
        <w:r>
          <w:rPr>
            <w:rStyle w:val="Hyperlink"/>
            <w:rFonts w:eastAsia="Times New Roman" w:cs="Helvetica"/>
          </w:rPr>
          <w:t>joint position statement on play as an instructional strategy</w:t>
        </w:r>
      </w:hyperlink>
      <w:r>
        <w:rPr>
          <w:rFonts w:eastAsia="Times New Roman" w:cs="Helvetica"/>
          <w:color w:val="333333"/>
        </w:rPr>
        <w:t xml:space="preserve">.  The brief contains a summary of this topic along with strategies and approaches that reflect high quality early childhood practices.  Each brief is followed by a list of related resources and references that were used to develop the brief. </w:t>
      </w:r>
    </w:p>
    <w:p w14:paraId="5DAA6CB4" w14:textId="371FC8BA" w:rsidR="00545E9C" w:rsidRDefault="00545E9C" w:rsidP="00545E9C">
      <w:pPr>
        <w:shd w:val="clear" w:color="auto" w:fill="FFFFFF"/>
        <w:spacing w:after="150" w:line="240" w:lineRule="auto"/>
        <w:rPr>
          <w:rFonts w:eastAsia="Times New Roman" w:cs="Helvetica"/>
          <w:color w:val="333333"/>
        </w:rPr>
      </w:pPr>
      <w:bookmarkStart w:id="0" w:name="_Hlk76752765"/>
      <w:r>
        <w:rPr>
          <w:color w:val="333333"/>
        </w:rPr>
        <w:t xml:space="preserve">The full set of briefs </w:t>
      </w:r>
      <w:r>
        <w:rPr>
          <w:rFonts w:eastAsia="Times New Roman" w:cs="Helvetica"/>
          <w:color w:val="333333"/>
        </w:rPr>
        <w:t xml:space="preserve">can be found on the </w:t>
      </w:r>
      <w:r w:rsidR="00F36528">
        <w:rPr>
          <w:rFonts w:eastAsia="Times New Roman" w:cs="Helvetica"/>
          <w:color w:val="333333"/>
        </w:rPr>
        <w:t>Massachusetts Department of Elementary and Secondary Education’s (</w:t>
      </w:r>
      <w:hyperlink r:id="rId12" w:history="1">
        <w:r>
          <w:rPr>
            <w:rStyle w:val="Hyperlink"/>
            <w:rFonts w:eastAsia="Times New Roman" w:cs="Helvetica"/>
          </w:rPr>
          <w:t>Department’s</w:t>
        </w:r>
        <w:r w:rsidR="00F36528">
          <w:rPr>
            <w:rStyle w:val="Hyperlink"/>
            <w:rFonts w:eastAsia="Times New Roman" w:cs="Helvetica"/>
          </w:rPr>
          <w:t>)</w:t>
        </w:r>
        <w:r>
          <w:rPr>
            <w:rStyle w:val="Hyperlink"/>
            <w:rFonts w:eastAsia="Times New Roman" w:cs="Helvetica"/>
          </w:rPr>
          <w:t xml:space="preserve"> Early Learning webpage</w:t>
        </w:r>
      </w:hyperlink>
      <w:r>
        <w:rPr>
          <w:rFonts w:eastAsia="Times New Roman" w:cs="Helvetica"/>
          <w:color w:val="333333"/>
        </w:rPr>
        <w:t>.</w:t>
      </w:r>
    </w:p>
    <w:p w14:paraId="6E190CE8" w14:textId="77777777" w:rsidR="00545E9C" w:rsidRDefault="00545E9C" w:rsidP="00545E9C">
      <w:pPr>
        <w:pStyle w:val="ListParagraph"/>
        <w:numPr>
          <w:ilvl w:val="0"/>
          <w:numId w:val="1"/>
        </w:numPr>
        <w:spacing w:before="120"/>
        <w:rPr>
          <w:rFonts w:cs="Helvetica"/>
          <w:b/>
          <w:sz w:val="22"/>
          <w:szCs w:val="22"/>
        </w:rPr>
      </w:pPr>
      <w:r>
        <w:rPr>
          <w:rFonts w:cs="Helvetica"/>
          <w:b/>
          <w:sz w:val="22"/>
          <w:szCs w:val="22"/>
        </w:rPr>
        <w:t>Brief 1:</w:t>
      </w:r>
      <w:r>
        <w:rPr>
          <w:rFonts w:cs="Helvetica"/>
          <w:b/>
          <w:sz w:val="22"/>
          <w:szCs w:val="22"/>
        </w:rPr>
        <w:tab/>
        <w:t>Collaboration with Community Based Partners</w:t>
      </w:r>
    </w:p>
    <w:p w14:paraId="5211001D" w14:textId="1B8517FA" w:rsidR="00545E9C" w:rsidRDefault="00545E9C" w:rsidP="00545E9C">
      <w:pPr>
        <w:pStyle w:val="ListParagraph"/>
        <w:numPr>
          <w:ilvl w:val="0"/>
          <w:numId w:val="1"/>
        </w:numPr>
        <w:spacing w:before="120"/>
        <w:rPr>
          <w:rFonts w:cs="Helvetica"/>
          <w:b/>
          <w:bCs/>
          <w:sz w:val="22"/>
          <w:szCs w:val="22"/>
        </w:rPr>
      </w:pPr>
      <w:r w:rsidRPr="00545E9C">
        <w:rPr>
          <w:rFonts w:cs="Helvetica"/>
          <w:b/>
          <w:bCs/>
          <w:sz w:val="22"/>
          <w:szCs w:val="22"/>
        </w:rPr>
        <w:t>Brief 2</w:t>
      </w:r>
      <w:r>
        <w:rPr>
          <w:rFonts w:cs="Helvetica"/>
          <w:b/>
          <w:bCs/>
          <w:sz w:val="22"/>
          <w:szCs w:val="22"/>
        </w:rPr>
        <w:t>:</w:t>
      </w:r>
      <w:r>
        <w:rPr>
          <w:rFonts w:cs="Helvetica"/>
          <w:b/>
          <w:bCs/>
          <w:sz w:val="22"/>
          <w:szCs w:val="22"/>
        </w:rPr>
        <w:tab/>
        <w:t>Culturally Responsive Family Engagement</w:t>
      </w:r>
    </w:p>
    <w:p w14:paraId="713E3EA9" w14:textId="71C4F058" w:rsidR="00545E9C" w:rsidRDefault="00545E9C" w:rsidP="00545E9C">
      <w:pPr>
        <w:pStyle w:val="ListParagraph"/>
        <w:numPr>
          <w:ilvl w:val="0"/>
          <w:numId w:val="1"/>
        </w:numPr>
        <w:spacing w:before="120"/>
        <w:rPr>
          <w:rFonts w:eastAsia="Times New Roman" w:cs="Helvetica"/>
          <w:b/>
          <w:bCs/>
          <w:sz w:val="22"/>
          <w:szCs w:val="22"/>
        </w:rPr>
      </w:pPr>
      <w:r w:rsidRPr="00545E9C">
        <w:rPr>
          <w:rFonts w:eastAsia="Times New Roman" w:cs="Helvetica"/>
          <w:b/>
          <w:bCs/>
          <w:sz w:val="22"/>
          <w:szCs w:val="22"/>
        </w:rPr>
        <w:t>Brief 3</w:t>
      </w:r>
      <w:r>
        <w:rPr>
          <w:rFonts w:eastAsia="Times New Roman" w:cs="Helvetica"/>
          <w:b/>
          <w:bCs/>
          <w:sz w:val="22"/>
          <w:szCs w:val="22"/>
        </w:rPr>
        <w:t>:</w:t>
      </w:r>
      <w:r>
        <w:rPr>
          <w:rFonts w:eastAsia="Times New Roman" w:cs="Helvetica"/>
          <w:b/>
          <w:bCs/>
          <w:sz w:val="22"/>
          <w:szCs w:val="22"/>
        </w:rPr>
        <w:tab/>
        <w:t xml:space="preserve">Supporting Social-Emotional Learning and Well-Being in Culturally Responsive Ways </w:t>
      </w:r>
    </w:p>
    <w:p w14:paraId="7BF6C956" w14:textId="3B0EF0E5" w:rsidR="00545E9C" w:rsidRDefault="00545E9C" w:rsidP="00545E9C">
      <w:pPr>
        <w:pStyle w:val="ListParagraph"/>
        <w:numPr>
          <w:ilvl w:val="0"/>
          <w:numId w:val="1"/>
        </w:numPr>
        <w:spacing w:before="120"/>
        <w:rPr>
          <w:rFonts w:eastAsiaTheme="majorEastAsia" w:cs="Helvetica"/>
          <w:b/>
          <w:bCs/>
          <w:sz w:val="22"/>
          <w:szCs w:val="22"/>
        </w:rPr>
      </w:pPr>
      <w:r w:rsidRPr="00545E9C">
        <w:rPr>
          <w:rFonts w:eastAsiaTheme="majorEastAsia" w:cs="Helvetica"/>
          <w:b/>
          <w:bCs/>
          <w:sz w:val="22"/>
          <w:szCs w:val="22"/>
        </w:rPr>
        <w:t>Brief 4</w:t>
      </w:r>
      <w:r>
        <w:rPr>
          <w:rFonts w:eastAsiaTheme="majorEastAsia" w:cs="Helvetica"/>
          <w:b/>
          <w:bCs/>
          <w:sz w:val="22"/>
          <w:szCs w:val="22"/>
        </w:rPr>
        <w:t xml:space="preserve">: </w:t>
      </w:r>
      <w:r>
        <w:rPr>
          <w:rFonts w:eastAsiaTheme="majorEastAsia" w:cs="Helvetica"/>
          <w:b/>
          <w:bCs/>
          <w:sz w:val="22"/>
          <w:szCs w:val="22"/>
        </w:rPr>
        <w:tab/>
        <w:t>Creating Antiracist Environments for Young Children</w:t>
      </w:r>
    </w:p>
    <w:p w14:paraId="4596D078" w14:textId="5E4F597F" w:rsidR="00545E9C" w:rsidRPr="00545E9C" w:rsidRDefault="00545E9C" w:rsidP="00545E9C">
      <w:pPr>
        <w:pStyle w:val="ListParagraph"/>
        <w:numPr>
          <w:ilvl w:val="0"/>
          <w:numId w:val="1"/>
        </w:numPr>
        <w:spacing w:before="120"/>
        <w:rPr>
          <w:rFonts w:eastAsiaTheme="majorEastAsia" w:cs="Helvetica"/>
          <w:b/>
          <w:bCs/>
          <w:sz w:val="22"/>
          <w:szCs w:val="22"/>
        </w:rPr>
      </w:pPr>
      <w:r w:rsidRPr="00545E9C">
        <w:rPr>
          <w:rFonts w:eastAsiaTheme="majorEastAsia" w:cs="Helvetica"/>
          <w:b/>
          <w:bCs/>
          <w:sz w:val="22"/>
          <w:szCs w:val="22"/>
        </w:rPr>
        <w:t xml:space="preserve">Brief 5: </w:t>
      </w:r>
      <w:r w:rsidRPr="00545E9C">
        <w:rPr>
          <w:rFonts w:eastAsiaTheme="majorEastAsia" w:cs="Helvetica"/>
          <w:b/>
          <w:bCs/>
          <w:sz w:val="22"/>
          <w:szCs w:val="22"/>
        </w:rPr>
        <w:tab/>
        <w:t>Planning for Developmentally Appropriate Practices</w:t>
      </w:r>
    </w:p>
    <w:p w14:paraId="5ECECACE" w14:textId="43F1FD8B" w:rsidR="00545E9C" w:rsidRPr="009E61E8" w:rsidRDefault="00545E9C" w:rsidP="00545E9C">
      <w:pPr>
        <w:pStyle w:val="ListParagraph"/>
        <w:numPr>
          <w:ilvl w:val="0"/>
          <w:numId w:val="1"/>
        </w:numPr>
        <w:spacing w:before="120"/>
        <w:rPr>
          <w:rFonts w:eastAsiaTheme="majorEastAsia" w:cs="Helvetica"/>
          <w:b/>
          <w:bCs/>
          <w:sz w:val="22"/>
          <w:szCs w:val="22"/>
        </w:rPr>
      </w:pPr>
      <w:r w:rsidRPr="00545E9C">
        <w:rPr>
          <w:b/>
          <w:bCs/>
          <w:sz w:val="22"/>
          <w:szCs w:val="22"/>
        </w:rPr>
        <w:t>Brief 6:</w:t>
      </w:r>
      <w:r w:rsidRPr="00545E9C">
        <w:rPr>
          <w:b/>
          <w:bCs/>
          <w:sz w:val="22"/>
          <w:szCs w:val="22"/>
        </w:rPr>
        <w:tab/>
        <w:t>Early Childhood Vision</w:t>
      </w:r>
    </w:p>
    <w:p w14:paraId="35988E58" w14:textId="27D5BDAC" w:rsidR="009E61E8" w:rsidRPr="00545E9C" w:rsidRDefault="009E61E8" w:rsidP="00545E9C">
      <w:pPr>
        <w:pStyle w:val="ListParagraph"/>
        <w:numPr>
          <w:ilvl w:val="0"/>
          <w:numId w:val="1"/>
        </w:numPr>
        <w:spacing w:before="120"/>
        <w:rPr>
          <w:rFonts w:eastAsiaTheme="majorEastAsia" w:cs="Helvetica"/>
          <w:b/>
          <w:bCs/>
          <w:sz w:val="22"/>
          <w:szCs w:val="22"/>
        </w:rPr>
      </w:pPr>
      <w:r>
        <w:rPr>
          <w:b/>
          <w:bCs/>
          <w:sz w:val="22"/>
          <w:szCs w:val="22"/>
        </w:rPr>
        <w:t>Brief 7:</w:t>
      </w:r>
      <w:r>
        <w:rPr>
          <w:b/>
          <w:bCs/>
          <w:sz w:val="22"/>
          <w:szCs w:val="22"/>
        </w:rPr>
        <w:tab/>
        <w:t>Kindergarten Screening</w:t>
      </w:r>
    </w:p>
    <w:bookmarkEnd w:id="0"/>
    <w:p w14:paraId="29176246" w14:textId="38DA4707" w:rsidR="00545E9C" w:rsidRDefault="00545E9C" w:rsidP="00545E9C">
      <w:pPr>
        <w:spacing w:before="120" w:after="0" w:line="240" w:lineRule="auto"/>
        <w:rPr>
          <w:rFonts w:eastAsia="Times New Roman"/>
          <w:b/>
          <w:bCs/>
        </w:rPr>
      </w:pPr>
      <w:r>
        <w:rPr>
          <w:rFonts w:eastAsia="Times New Roman" w:cs="Helvetica"/>
          <w:color w:val="333333"/>
        </w:rPr>
        <w:t>While the topics of these briefs are relevant to all grades, Preschool to 12</w:t>
      </w:r>
      <w:r>
        <w:rPr>
          <w:rFonts w:eastAsia="Times New Roman" w:cs="Helvetica"/>
          <w:color w:val="333333"/>
          <w:vertAlign w:val="superscript"/>
        </w:rPr>
        <w:t>th</w:t>
      </w:r>
      <w:r>
        <w:rPr>
          <w:rFonts w:eastAsia="Times New Roman" w:cs="Helvetica"/>
          <w:color w:val="333333"/>
        </w:rPr>
        <w:t xml:space="preserve"> Grade, they are written with a particular focus on our youngest students, Preschool to 3</w:t>
      </w:r>
      <w:r>
        <w:rPr>
          <w:rFonts w:eastAsia="Times New Roman" w:cs="Helvetica"/>
          <w:color w:val="333333"/>
          <w:vertAlign w:val="superscript"/>
        </w:rPr>
        <w:t>rd</w:t>
      </w:r>
      <w:r>
        <w:rPr>
          <w:rFonts w:eastAsia="Times New Roman" w:cs="Helvetica"/>
          <w:color w:val="333333"/>
        </w:rPr>
        <w:t xml:space="preserve"> grade.  </w:t>
      </w:r>
    </w:p>
    <w:p w14:paraId="28E3B1E9" w14:textId="77777777" w:rsidR="00545E9C" w:rsidRPr="00545E9C" w:rsidRDefault="00545E9C" w:rsidP="00545E9C">
      <w:pPr>
        <w:spacing w:before="120" w:after="0" w:line="240" w:lineRule="auto"/>
        <w:rPr>
          <w:rFonts w:eastAsia="Times New Roman"/>
          <w:b/>
          <w:bCs/>
        </w:rPr>
      </w:pPr>
    </w:p>
    <w:p w14:paraId="21FA39F1" w14:textId="77777777" w:rsidR="00545E9C" w:rsidRPr="00545E9C" w:rsidRDefault="00545E9C" w:rsidP="00545E9C">
      <w:pPr>
        <w:pStyle w:val="CommentText"/>
        <w:rPr>
          <w:rFonts w:cs="Times New Roman"/>
          <w:b/>
          <w:bCs/>
          <w:sz w:val="22"/>
          <w:szCs w:val="22"/>
        </w:rPr>
      </w:pPr>
      <w:r w:rsidRPr="00545E9C">
        <w:rPr>
          <w:rFonts w:cs="Times New Roman"/>
          <w:b/>
          <w:bCs/>
          <w:sz w:val="22"/>
          <w:szCs w:val="22"/>
        </w:rPr>
        <w:t>Kindergarten Screening</w:t>
      </w:r>
    </w:p>
    <w:p w14:paraId="178D9790" w14:textId="0859E939" w:rsidR="00545E9C" w:rsidRPr="00545E9C" w:rsidRDefault="00545E9C" w:rsidP="00545E9C">
      <w:pPr>
        <w:pStyle w:val="CommentText"/>
        <w:rPr>
          <w:rFonts w:cs="Times New Roman"/>
          <w:sz w:val="22"/>
          <w:szCs w:val="22"/>
        </w:rPr>
      </w:pPr>
      <w:r w:rsidRPr="00545E9C">
        <w:rPr>
          <w:rFonts w:cs="Times New Roman"/>
          <w:sz w:val="22"/>
          <w:szCs w:val="22"/>
        </w:rPr>
        <w:t xml:space="preserve">Spring, </w:t>
      </w:r>
      <w:proofErr w:type="gramStart"/>
      <w:r w:rsidRPr="00545E9C">
        <w:rPr>
          <w:rFonts w:cs="Times New Roman"/>
          <w:sz w:val="22"/>
          <w:szCs w:val="22"/>
        </w:rPr>
        <w:t>summer</w:t>
      </w:r>
      <w:proofErr w:type="gramEnd"/>
      <w:r w:rsidRPr="00545E9C">
        <w:rPr>
          <w:rFonts w:cs="Times New Roman"/>
          <w:sz w:val="22"/>
          <w:szCs w:val="22"/>
        </w:rPr>
        <w:t xml:space="preserve"> and fall are typically the times to implement screening protocols for students entering kindergarten for the upcoming school year.  Below are a number of reminders about kindergarten screening. </w:t>
      </w:r>
    </w:p>
    <w:p w14:paraId="66D6EB43" w14:textId="76896BBD" w:rsidR="00545E9C" w:rsidRPr="00545E9C" w:rsidRDefault="00545E9C" w:rsidP="0E97A467">
      <w:pPr>
        <w:spacing w:line="240" w:lineRule="auto"/>
        <w:rPr>
          <w:rFonts w:ascii="Calibri" w:eastAsia="Calibri" w:hAnsi="Calibri" w:cs="Calibri"/>
        </w:rPr>
      </w:pPr>
      <w:r w:rsidRPr="00545E9C">
        <w:rPr>
          <w:rFonts w:eastAsia="Times New Roman" w:cs="Helvetica"/>
          <w:color w:val="202020"/>
        </w:rPr>
        <w:t xml:space="preserve">Kindergarten screening requirements in the state fall under Special Education regulations. </w:t>
      </w:r>
      <w:r w:rsidR="008216B3">
        <w:rPr>
          <w:rFonts w:eastAsia="Times New Roman" w:cs="Helvetica"/>
          <w:color w:val="202020"/>
        </w:rPr>
        <w:t>Each school district is</w:t>
      </w:r>
      <w:r w:rsidRPr="00545E9C">
        <w:rPr>
          <w:rFonts w:eastAsia="Times New Roman" w:cs="Helvetica"/>
          <w:color w:val="202020"/>
        </w:rPr>
        <w:t xml:space="preserve"> required to screen three</w:t>
      </w:r>
      <w:r w:rsidR="00CD43E2">
        <w:rPr>
          <w:rFonts w:eastAsia="Times New Roman" w:cs="Helvetica"/>
          <w:color w:val="202020"/>
        </w:rPr>
        <w:t>-</w:t>
      </w:r>
      <w:r w:rsidRPr="00545E9C">
        <w:rPr>
          <w:rFonts w:eastAsia="Times New Roman" w:cs="Helvetica"/>
          <w:color w:val="202020"/>
        </w:rPr>
        <w:t xml:space="preserve"> and four</w:t>
      </w:r>
      <w:r w:rsidR="00CD43E2">
        <w:rPr>
          <w:rFonts w:eastAsia="Times New Roman" w:cs="Helvetica"/>
          <w:color w:val="202020"/>
        </w:rPr>
        <w:t>-</w:t>
      </w:r>
      <w:r w:rsidRPr="00545E9C">
        <w:rPr>
          <w:rFonts w:eastAsia="Times New Roman" w:cs="Helvetica"/>
          <w:color w:val="202020"/>
        </w:rPr>
        <w:t>year old</w:t>
      </w:r>
      <w:r w:rsidR="006B0C64">
        <w:rPr>
          <w:rFonts w:eastAsia="Times New Roman" w:cs="Helvetica"/>
          <w:color w:val="202020"/>
        </w:rPr>
        <w:t xml:space="preserve"> children</w:t>
      </w:r>
      <w:r w:rsidRPr="00545E9C">
        <w:rPr>
          <w:rFonts w:eastAsia="Times New Roman" w:cs="Helvetica"/>
          <w:color w:val="202020"/>
        </w:rPr>
        <w:t xml:space="preserve"> and all children who are of age to enter kindergarten. Note: districts do not have to conduct a </w:t>
      </w:r>
      <w:r w:rsidRPr="00545E9C">
        <w:rPr>
          <w:rStyle w:val="Strong"/>
          <w:rFonts w:eastAsia="Times New Roman" w:cs="Helvetica"/>
          <w:color w:val="202020"/>
        </w:rPr>
        <w:t xml:space="preserve">developmental screen </w:t>
      </w:r>
      <w:r w:rsidRPr="00545E9C">
        <w:rPr>
          <w:rFonts w:eastAsia="Times New Roman" w:cs="Helvetica"/>
          <w:color w:val="202020"/>
        </w:rPr>
        <w:t>on all incoming kindergart</w:t>
      </w:r>
      <w:r w:rsidR="003366E8">
        <w:rPr>
          <w:rFonts w:eastAsia="Times New Roman" w:cs="Helvetica"/>
          <w:color w:val="202020"/>
        </w:rPr>
        <w:t xml:space="preserve">en </w:t>
      </w:r>
      <w:proofErr w:type="gramStart"/>
      <w:r w:rsidR="003366E8">
        <w:rPr>
          <w:rFonts w:eastAsia="Times New Roman" w:cs="Helvetica"/>
          <w:color w:val="202020"/>
        </w:rPr>
        <w:t>students</w:t>
      </w:r>
      <w:r w:rsidR="007106A4">
        <w:rPr>
          <w:rFonts w:eastAsia="Times New Roman" w:cs="Helvetica"/>
          <w:color w:val="202020"/>
        </w:rPr>
        <w:t>,</w:t>
      </w:r>
      <w:r w:rsidRPr="00545E9C">
        <w:rPr>
          <w:rFonts w:eastAsia="Times New Roman" w:cs="Helvetica"/>
          <w:color w:val="202020"/>
        </w:rPr>
        <w:t xml:space="preserve"> </w:t>
      </w:r>
      <w:r w:rsidR="00E548D0">
        <w:rPr>
          <w:rFonts w:eastAsia="Times New Roman" w:cs="Helvetica"/>
          <w:color w:val="202020"/>
        </w:rPr>
        <w:t>if</w:t>
      </w:r>
      <w:proofErr w:type="gramEnd"/>
      <w:r w:rsidRPr="00545E9C">
        <w:rPr>
          <w:rFonts w:eastAsia="Times New Roman" w:cs="Helvetica"/>
          <w:color w:val="202020"/>
        </w:rPr>
        <w:t xml:space="preserve"> they have been screened in public preschool.  For more information on preschool and kindergarten screening, </w:t>
      </w:r>
      <w:r w:rsidR="00F36528">
        <w:rPr>
          <w:rFonts w:eastAsia="Times New Roman" w:cs="Helvetica"/>
          <w:color w:val="202020"/>
        </w:rPr>
        <w:t>view</w:t>
      </w:r>
      <w:r w:rsidR="00F36528" w:rsidRPr="00545E9C">
        <w:rPr>
          <w:rFonts w:eastAsia="Times New Roman" w:cs="Helvetica"/>
          <w:color w:val="202020"/>
        </w:rPr>
        <w:t xml:space="preserve"> </w:t>
      </w:r>
      <w:r w:rsidRPr="00545E9C">
        <w:rPr>
          <w:rFonts w:eastAsia="Times New Roman" w:cs="Helvetica"/>
          <w:color w:val="202020"/>
        </w:rPr>
        <w:t xml:space="preserve">the </w:t>
      </w:r>
      <w:hyperlink r:id="rId13" w:history="1">
        <w:r w:rsidR="00242192" w:rsidRPr="00242192">
          <w:rPr>
            <w:rStyle w:val="Hyperlink"/>
            <w:rFonts w:eastAsia="Times New Roman" w:cs="Helvetica"/>
          </w:rPr>
          <w:t>state regulation</w:t>
        </w:r>
      </w:hyperlink>
      <w:r w:rsidRPr="0E97A467">
        <w:rPr>
          <w:rFonts w:eastAsia="Times New Roman" w:cs="Helvetica"/>
          <w:color w:val="202020"/>
        </w:rPr>
        <w:t>. </w:t>
      </w:r>
      <w:r>
        <w:br/>
      </w:r>
      <w:r w:rsidRPr="0E97A467">
        <w:rPr>
          <w:rFonts w:eastAsia="Times New Roman" w:cs="Helvetica"/>
          <w:color w:val="202020"/>
        </w:rPr>
        <w:t> </w:t>
      </w:r>
      <w:r>
        <w:br/>
      </w:r>
      <w:r w:rsidR="6603BF38" w:rsidRPr="002D4A5B">
        <w:rPr>
          <w:rFonts w:ascii="Calibri" w:eastAsia="Calibri" w:hAnsi="Calibri" w:cs="Calibri"/>
        </w:rPr>
        <w:t xml:space="preserve">There are </w:t>
      </w:r>
      <w:r w:rsidR="1AABA358" w:rsidRPr="002D4A5B">
        <w:rPr>
          <w:rFonts w:ascii="Calibri" w:eastAsia="Calibri" w:hAnsi="Calibri" w:cs="Calibri"/>
        </w:rPr>
        <w:t xml:space="preserve">also </w:t>
      </w:r>
      <w:r w:rsidR="6603BF38" w:rsidRPr="002D4A5B">
        <w:rPr>
          <w:rFonts w:ascii="Calibri" w:eastAsia="Calibri" w:hAnsi="Calibri" w:cs="Calibri"/>
        </w:rPr>
        <w:t xml:space="preserve">state statute and Department of Public Health (DPH) regulations </w:t>
      </w:r>
      <w:r w:rsidR="009E61E8" w:rsidRPr="002D4A5B">
        <w:rPr>
          <w:rFonts w:ascii="Calibri" w:eastAsia="Calibri" w:hAnsi="Calibri" w:cs="Calibri"/>
        </w:rPr>
        <w:t>in regard</w:t>
      </w:r>
      <w:r w:rsidR="009E61E8">
        <w:rPr>
          <w:rFonts w:ascii="Calibri" w:eastAsia="Calibri" w:hAnsi="Calibri" w:cs="Calibri"/>
        </w:rPr>
        <w:t xml:space="preserve"> to</w:t>
      </w:r>
      <w:r w:rsidR="6603BF38" w:rsidRPr="002D4A5B">
        <w:rPr>
          <w:rFonts w:ascii="Calibri" w:eastAsia="Calibri" w:hAnsi="Calibri" w:cs="Calibri"/>
        </w:rPr>
        <w:t xml:space="preserve"> screening related to children’s physical health, </w:t>
      </w:r>
      <w:proofErr w:type="gramStart"/>
      <w:r w:rsidR="6603BF38" w:rsidRPr="002D4A5B">
        <w:rPr>
          <w:rFonts w:ascii="Calibri" w:eastAsia="Calibri" w:hAnsi="Calibri" w:cs="Calibri"/>
        </w:rPr>
        <w:t>vision</w:t>
      </w:r>
      <w:proofErr w:type="gramEnd"/>
      <w:r w:rsidR="6603BF38" w:rsidRPr="002D4A5B">
        <w:rPr>
          <w:rFonts w:ascii="Calibri" w:eastAsia="Calibri" w:hAnsi="Calibri" w:cs="Calibri"/>
        </w:rPr>
        <w:t xml:space="preserve"> and hearing. </w:t>
      </w:r>
      <w:r w:rsidR="00F36528">
        <w:rPr>
          <w:rFonts w:ascii="Calibri" w:eastAsia="Calibri" w:hAnsi="Calibri" w:cs="Calibri"/>
        </w:rPr>
        <w:t>For more details, see</w:t>
      </w:r>
      <w:r w:rsidR="00F36528" w:rsidRPr="002D4A5B">
        <w:rPr>
          <w:rFonts w:ascii="Calibri" w:eastAsia="Calibri" w:hAnsi="Calibri" w:cs="Calibri"/>
        </w:rPr>
        <w:t xml:space="preserve"> </w:t>
      </w:r>
      <w:r w:rsidR="6603BF38" w:rsidRPr="002D4A5B">
        <w:rPr>
          <w:rFonts w:ascii="Calibri" w:eastAsia="Calibri" w:hAnsi="Calibri" w:cs="Calibri"/>
        </w:rPr>
        <w:t xml:space="preserve">the statute: </w:t>
      </w:r>
      <w:hyperlink r:id="rId14">
        <w:r w:rsidR="6603BF38" w:rsidRPr="002D4A5B">
          <w:rPr>
            <w:rStyle w:val="Hyperlink"/>
            <w:rFonts w:ascii="Calibri" w:eastAsia="Calibri" w:hAnsi="Calibri" w:cs="Calibri"/>
          </w:rPr>
          <w:t>M.G.L. Chapter 71, Section 57</w:t>
        </w:r>
      </w:hyperlink>
      <w:r w:rsidR="6603BF38" w:rsidRPr="002D4A5B">
        <w:rPr>
          <w:rFonts w:ascii="Calibri" w:eastAsia="Calibri" w:hAnsi="Calibri" w:cs="Calibri"/>
        </w:rPr>
        <w:t xml:space="preserve">; and the </w:t>
      </w:r>
      <w:hyperlink r:id="rId15">
        <w:r w:rsidR="6603BF38" w:rsidRPr="002D4A5B">
          <w:rPr>
            <w:rStyle w:val="Hyperlink"/>
            <w:rFonts w:ascii="Calibri" w:eastAsia="Calibri" w:hAnsi="Calibri" w:cs="Calibri"/>
          </w:rPr>
          <w:t>regulations: 105 CMR 200.100 and 105 CMR 200.400</w:t>
        </w:r>
      </w:hyperlink>
      <w:r w:rsidR="6603BF38" w:rsidRPr="002D4A5B">
        <w:rPr>
          <w:rFonts w:ascii="Calibri" w:eastAsia="Calibri" w:hAnsi="Calibri" w:cs="Calibri"/>
        </w:rPr>
        <w:t>.</w:t>
      </w:r>
    </w:p>
    <w:p w14:paraId="4C74E4BF" w14:textId="2895CDA6" w:rsidR="007C197D" w:rsidRPr="002D4A5B" w:rsidRDefault="090F3732" w:rsidP="007C197D">
      <w:pPr>
        <w:spacing w:line="240" w:lineRule="auto"/>
      </w:pPr>
      <w:r w:rsidRPr="002D4A5B">
        <w:t>The statute states:</w:t>
      </w:r>
    </w:p>
    <w:p w14:paraId="6F4F50A0" w14:textId="4AB48A74" w:rsidR="090F3732" w:rsidRPr="002D4A5B" w:rsidRDefault="090F3732" w:rsidP="0E97A467">
      <w:pPr>
        <w:spacing w:line="240" w:lineRule="auto"/>
        <w:rPr>
          <w:i/>
          <w:iCs/>
        </w:rPr>
      </w:pPr>
      <w:r w:rsidRPr="002D4A5B">
        <w:rPr>
          <w:i/>
          <w:iCs/>
        </w:rPr>
        <w:t>Upon entering kindergarten or within 30 days of the start of the school year, the parent or guardian of each child shall present to school health personnel certification that the child within the previous 12 months has passed a vision screening conducted by personnel approved by the department of public health and trained in vision screening techniques to be developed by the department of public health in</w:t>
      </w:r>
      <w:r w:rsidRPr="0E97A467">
        <w:rPr>
          <w:i/>
          <w:iCs/>
          <w:highlight w:val="yellow"/>
        </w:rPr>
        <w:t xml:space="preserve"> </w:t>
      </w:r>
      <w:r w:rsidRPr="002D4A5B">
        <w:rPr>
          <w:i/>
          <w:iCs/>
        </w:rPr>
        <w:lastRenderedPageBreak/>
        <w:t>consultation with the department of education.</w:t>
      </w:r>
      <w:r w:rsidRPr="002D4A5B">
        <w:rPr>
          <w:b/>
          <w:bCs/>
          <w:i/>
          <w:iCs/>
        </w:rPr>
        <w:t xml:space="preserve"> </w:t>
      </w:r>
      <w:r w:rsidRPr="003366E8">
        <w:rPr>
          <w:i/>
          <w:iCs/>
        </w:rPr>
        <w:t>For children who fail to pass the vision screening and for children diagnosed with neurodevelopmental delay, proof of a comprehensive eye examination performed by a licensed optometrist or ophthalmologist chosen by the child's parent or guardian indicating any pertinent diagnosis, treatment, prognosis, recommendation and evidence of follow-up treatment, if necessary, shall be provided.</w:t>
      </w:r>
      <w:r w:rsidRPr="002D4A5B">
        <w:rPr>
          <w:i/>
          <w:iCs/>
        </w:rPr>
        <w:t xml:space="preserve"> Any child shall be exempt on religious grounds from these examinations upon written request of parent or guardian on condition that the laws and regulations relating to communicable diseases shall not be violated.</w:t>
      </w:r>
    </w:p>
    <w:p w14:paraId="387E64B0" w14:textId="1FBC858B" w:rsidR="090F3732" w:rsidRPr="002D4A5B" w:rsidRDefault="090F3732" w:rsidP="0E97A467">
      <w:pPr>
        <w:spacing w:line="240" w:lineRule="auto"/>
      </w:pPr>
      <w:r w:rsidRPr="002D4A5B">
        <w:t>Additionally, the regulations state:</w:t>
      </w:r>
    </w:p>
    <w:p w14:paraId="1CD5A149" w14:textId="3D8DCC1E" w:rsidR="0D1C2572" w:rsidRPr="002D4A5B" w:rsidRDefault="0D1C2572" w:rsidP="0E97A467">
      <w:pPr>
        <w:spacing w:line="240" w:lineRule="auto"/>
        <w:rPr>
          <w:rFonts w:ascii="Calibri" w:eastAsia="Calibri" w:hAnsi="Calibri" w:cs="Calibri"/>
          <w:i/>
          <w:iCs/>
        </w:rPr>
      </w:pPr>
      <w:r w:rsidRPr="002D4A5B">
        <w:rPr>
          <w:rFonts w:ascii="Calibri" w:eastAsia="Calibri" w:hAnsi="Calibri" w:cs="Calibri"/>
          <w:i/>
          <w:iCs/>
        </w:rPr>
        <w:t>The school committee or board of health shall cause the hearing of each student in the public schools to be screened in the year of school entry and annually through grade 3 (or by age nine in the case of ungraded classrooms), once in grades 6 through 8 (ages 12 through 14 in the case of ungraded classrooms), and once in grades 9 through 12 (ages 15 through 18 in the case of ungraded classrooms). The hearing of each student shall be tested by means-of some form of discrete frequency hearing test such as the Massachusetts Hearing Test or comparable method approved by the Department of Public Health.</w:t>
      </w:r>
    </w:p>
    <w:p w14:paraId="473067C2" w14:textId="3BC6CB15" w:rsidR="00545E9C" w:rsidRPr="00545E9C" w:rsidRDefault="00242192" w:rsidP="00545E9C">
      <w:pPr>
        <w:pStyle w:val="CommentText"/>
        <w:rPr>
          <w:rFonts w:eastAsia="Times New Roman" w:cs="Times New Roman"/>
          <w:color w:val="202020"/>
          <w:sz w:val="22"/>
          <w:szCs w:val="22"/>
        </w:rPr>
      </w:pPr>
      <w:r>
        <w:rPr>
          <w:rFonts w:eastAsia="Times New Roman" w:cs="Helvetica"/>
          <w:color w:val="202020"/>
          <w:sz w:val="22"/>
          <w:szCs w:val="22"/>
        </w:rPr>
        <w:t>V</w:t>
      </w:r>
      <w:r w:rsidRPr="000F6DC4">
        <w:rPr>
          <w:rFonts w:eastAsia="Times New Roman" w:cs="Helvetica"/>
          <w:color w:val="202020"/>
          <w:sz w:val="22"/>
          <w:szCs w:val="22"/>
        </w:rPr>
        <w:t>ision and hearing must be screened annually, per the regulations</w:t>
      </w:r>
      <w:r>
        <w:rPr>
          <w:rFonts w:eastAsia="Times New Roman" w:cs="Helvetica"/>
          <w:color w:val="202020"/>
          <w:sz w:val="22"/>
          <w:szCs w:val="22"/>
        </w:rPr>
        <w:t>.</w:t>
      </w:r>
      <w:r w:rsidRPr="00545E9C">
        <w:rPr>
          <w:rFonts w:eastAsia="Times New Roman" w:cs="Helvetica"/>
          <w:color w:val="202020"/>
          <w:sz w:val="22"/>
          <w:szCs w:val="22"/>
        </w:rPr>
        <w:t xml:space="preserve"> </w:t>
      </w:r>
      <w:r w:rsidR="00545E9C" w:rsidRPr="00545E9C">
        <w:rPr>
          <w:rFonts w:eastAsia="Times New Roman" w:cs="Helvetica"/>
          <w:color w:val="202020"/>
          <w:sz w:val="22"/>
          <w:szCs w:val="22"/>
        </w:rPr>
        <w:t>If the student enters a district in public PreK, th</w:t>
      </w:r>
      <w:r>
        <w:rPr>
          <w:rFonts w:eastAsia="Times New Roman" w:cs="Helvetica"/>
          <w:color w:val="202020"/>
          <w:sz w:val="22"/>
          <w:szCs w:val="22"/>
        </w:rPr>
        <w:t>is</w:t>
      </w:r>
      <w:r w:rsidR="00545E9C" w:rsidRPr="00545E9C">
        <w:rPr>
          <w:rFonts w:eastAsia="Times New Roman" w:cs="Helvetica"/>
          <w:color w:val="202020"/>
          <w:sz w:val="22"/>
          <w:szCs w:val="22"/>
        </w:rPr>
        <w:t xml:space="preserve"> is the year of school entry</w:t>
      </w:r>
      <w:r>
        <w:rPr>
          <w:rFonts w:eastAsia="Times New Roman" w:cs="Helvetica"/>
          <w:color w:val="202020"/>
          <w:sz w:val="22"/>
          <w:szCs w:val="22"/>
        </w:rPr>
        <w:t xml:space="preserve"> which means</w:t>
      </w:r>
      <w:r w:rsidR="00545E9C" w:rsidRPr="000F6DC4">
        <w:rPr>
          <w:rFonts w:eastAsia="Times New Roman" w:cs="Helvetica"/>
          <w:color w:val="202020"/>
          <w:sz w:val="22"/>
          <w:szCs w:val="22"/>
        </w:rPr>
        <w:t xml:space="preserve"> that the child would need to be screened </w:t>
      </w:r>
      <w:r>
        <w:rPr>
          <w:rFonts w:eastAsia="Times New Roman" w:cs="Helvetica"/>
          <w:color w:val="202020"/>
          <w:sz w:val="22"/>
          <w:szCs w:val="22"/>
        </w:rPr>
        <w:t xml:space="preserve">in preschool and </w:t>
      </w:r>
      <w:r w:rsidR="00545E9C" w:rsidRPr="000F6DC4">
        <w:rPr>
          <w:rFonts w:eastAsia="Times New Roman" w:cs="Helvetica"/>
          <w:color w:val="202020"/>
          <w:sz w:val="22"/>
          <w:szCs w:val="22"/>
        </w:rPr>
        <w:t>again in public kindergarten, or in years public PreK</w:t>
      </w:r>
      <w:r>
        <w:rPr>
          <w:rFonts w:eastAsia="Times New Roman" w:cs="Helvetica"/>
          <w:color w:val="202020"/>
          <w:sz w:val="22"/>
          <w:szCs w:val="22"/>
        </w:rPr>
        <w:t xml:space="preserve"> through grade 3 (or by the age of 9 in the case of ungraded classrooms),</w:t>
      </w:r>
      <w:r w:rsidR="00545E9C" w:rsidRPr="000F6DC4">
        <w:rPr>
          <w:rFonts w:eastAsia="Times New Roman" w:cs="Helvetica"/>
          <w:color w:val="202020"/>
          <w:sz w:val="22"/>
          <w:szCs w:val="22"/>
        </w:rPr>
        <w:t xml:space="preserve"> if that applies.  </w:t>
      </w:r>
      <w:r>
        <w:rPr>
          <w:rFonts w:eastAsia="Times New Roman" w:cs="Helvetica"/>
          <w:color w:val="202020"/>
          <w:sz w:val="22"/>
          <w:szCs w:val="22"/>
        </w:rPr>
        <w:t>Districts are encouraged to</w:t>
      </w:r>
      <w:r w:rsidR="0124AD72" w:rsidRPr="000F6DC4">
        <w:rPr>
          <w:rFonts w:eastAsia="Times New Roman" w:cs="Helvetica"/>
          <w:color w:val="202020"/>
          <w:sz w:val="22"/>
          <w:szCs w:val="22"/>
        </w:rPr>
        <w:t xml:space="preserve"> includ</w:t>
      </w:r>
      <w:r>
        <w:rPr>
          <w:rFonts w:eastAsia="Times New Roman" w:cs="Helvetica"/>
          <w:color w:val="202020"/>
          <w:sz w:val="22"/>
          <w:szCs w:val="22"/>
        </w:rPr>
        <w:t>e</w:t>
      </w:r>
      <w:r w:rsidR="0124AD72" w:rsidRPr="000F6DC4">
        <w:rPr>
          <w:rFonts w:eastAsia="Times New Roman" w:cs="Helvetica"/>
          <w:color w:val="202020"/>
          <w:sz w:val="22"/>
          <w:szCs w:val="22"/>
        </w:rPr>
        <w:t xml:space="preserve"> school nursing staff in the kindergarten screening process, so as to streamline communications to </w:t>
      </w:r>
      <w:r w:rsidR="4944BBE9" w:rsidRPr="000F6DC4">
        <w:rPr>
          <w:rFonts w:eastAsia="Times New Roman" w:cs="Helvetica"/>
          <w:color w:val="202020"/>
          <w:sz w:val="22"/>
          <w:szCs w:val="22"/>
        </w:rPr>
        <w:t>families</w:t>
      </w:r>
      <w:r w:rsidR="0124AD72" w:rsidRPr="000F6DC4">
        <w:rPr>
          <w:rFonts w:eastAsia="Times New Roman" w:cs="Helvetica"/>
          <w:color w:val="202020"/>
          <w:sz w:val="22"/>
          <w:szCs w:val="22"/>
        </w:rPr>
        <w:t xml:space="preserve"> regarding school entry requirements.</w:t>
      </w:r>
      <w:r w:rsidR="00545E9C">
        <w:br/>
      </w:r>
      <w:r w:rsidR="00545E9C" w:rsidRPr="00545E9C">
        <w:rPr>
          <w:rFonts w:eastAsia="Times New Roman" w:cs="Helvetica"/>
          <w:color w:val="202020"/>
          <w:sz w:val="22"/>
          <w:szCs w:val="22"/>
        </w:rPr>
        <w:t> </w:t>
      </w:r>
      <w:r w:rsidR="00545E9C">
        <w:br/>
      </w:r>
      <w:r w:rsidR="00545E9C" w:rsidRPr="00545E9C">
        <w:rPr>
          <w:rFonts w:eastAsia="Times New Roman" w:cs="Helvetica"/>
          <w:color w:val="202020"/>
          <w:sz w:val="22"/>
          <w:szCs w:val="22"/>
        </w:rPr>
        <w:t xml:space="preserve">The screening and assessment data collected by school districts are for internal </w:t>
      </w:r>
      <w:r w:rsidR="00F36528">
        <w:rPr>
          <w:rFonts w:eastAsia="Times New Roman" w:cs="Helvetica"/>
          <w:color w:val="202020"/>
          <w:sz w:val="22"/>
          <w:szCs w:val="22"/>
        </w:rPr>
        <w:t xml:space="preserve">(to district) </w:t>
      </w:r>
      <w:r w:rsidR="00545E9C" w:rsidRPr="00545E9C">
        <w:rPr>
          <w:rFonts w:eastAsia="Times New Roman" w:cs="Helvetica"/>
          <w:color w:val="202020"/>
          <w:sz w:val="22"/>
          <w:szCs w:val="22"/>
        </w:rPr>
        <w:t xml:space="preserve">use only.  There are no state data reporting requirements currently in place that require districts to submit this information to the Department. </w:t>
      </w:r>
      <w:r w:rsidR="00545E9C" w:rsidRPr="00545E9C">
        <w:rPr>
          <w:rFonts w:eastAsia="Times New Roman" w:cs="Times New Roman"/>
          <w:color w:val="202020"/>
          <w:sz w:val="22"/>
          <w:szCs w:val="22"/>
        </w:rPr>
        <w:t xml:space="preserve">As part of kindergarten screening procedures, districts should be including the DOE050: Early Childhood Experiences Family Survey to gather information from families on the student’s preschool experience in the year prior to entering kindergarten.  For more information on DOE050: Early Childhood Experience and the family survey, please visit the Department’s </w:t>
      </w:r>
      <w:hyperlink r:id="rId16">
        <w:r w:rsidR="00545E9C" w:rsidRPr="0E97A467">
          <w:rPr>
            <w:rStyle w:val="Hyperlink"/>
            <w:rFonts w:eastAsia="Times New Roman" w:cs="Times New Roman"/>
            <w:sz w:val="22"/>
            <w:szCs w:val="22"/>
          </w:rPr>
          <w:t>Early Learning Team’s webpage</w:t>
        </w:r>
      </w:hyperlink>
      <w:r w:rsidR="00545E9C" w:rsidRPr="0E97A467">
        <w:rPr>
          <w:rFonts w:eastAsia="Times New Roman" w:cs="Times New Roman"/>
          <w:color w:val="202020"/>
          <w:sz w:val="22"/>
          <w:szCs w:val="22"/>
        </w:rPr>
        <w:t xml:space="preserve"> under Screening, Assessment and Data.</w:t>
      </w:r>
    </w:p>
    <w:p w14:paraId="27095598" w14:textId="77777777" w:rsidR="00545E9C" w:rsidRPr="00E736E7" w:rsidRDefault="00545E9C" w:rsidP="00545E9C">
      <w:pPr>
        <w:pStyle w:val="CommentText"/>
        <w:rPr>
          <w:rFonts w:cs="Times New Roman"/>
          <w:sz w:val="22"/>
          <w:szCs w:val="22"/>
        </w:rPr>
      </w:pPr>
      <w:r w:rsidRPr="00545E9C">
        <w:rPr>
          <w:rFonts w:eastAsia="Times New Roman" w:cs="Times New Roman"/>
          <w:color w:val="202020"/>
          <w:sz w:val="22"/>
          <w:szCs w:val="22"/>
        </w:rPr>
        <w:t>For incoming kindergarten students who are unable to participate in screening activities in-person, districts are encouraged to begin gathering information from virtual family interviews and if the child is enrolled in a preschool program remotely, from the preschool educator with family permission.</w:t>
      </w:r>
    </w:p>
    <w:p w14:paraId="3B4D5D1F" w14:textId="77777777" w:rsidR="00545E9C" w:rsidRDefault="00545E9C"/>
    <w:sectPr w:rsidR="00545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D04DAC"/>
    <w:multiLevelType w:val="hybridMultilevel"/>
    <w:tmpl w:val="23B6588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E9C"/>
    <w:rsid w:val="00071645"/>
    <w:rsid w:val="000F4DF5"/>
    <w:rsid w:val="000F6DC4"/>
    <w:rsid w:val="0021124B"/>
    <w:rsid w:val="00242192"/>
    <w:rsid w:val="002C4705"/>
    <w:rsid w:val="002D4A5B"/>
    <w:rsid w:val="003366E8"/>
    <w:rsid w:val="00393D5A"/>
    <w:rsid w:val="004D067A"/>
    <w:rsid w:val="00545E9C"/>
    <w:rsid w:val="005466D8"/>
    <w:rsid w:val="00547642"/>
    <w:rsid w:val="006B0C64"/>
    <w:rsid w:val="007106A4"/>
    <w:rsid w:val="007C197D"/>
    <w:rsid w:val="008216B3"/>
    <w:rsid w:val="00914B40"/>
    <w:rsid w:val="009662E1"/>
    <w:rsid w:val="00966D20"/>
    <w:rsid w:val="009C0571"/>
    <w:rsid w:val="009E61E8"/>
    <w:rsid w:val="00A000E8"/>
    <w:rsid w:val="00A85422"/>
    <w:rsid w:val="00B24E3F"/>
    <w:rsid w:val="00CD43E2"/>
    <w:rsid w:val="00D5344A"/>
    <w:rsid w:val="00DB4DB5"/>
    <w:rsid w:val="00DE560B"/>
    <w:rsid w:val="00E548D0"/>
    <w:rsid w:val="00E67678"/>
    <w:rsid w:val="00F36528"/>
    <w:rsid w:val="0124AD72"/>
    <w:rsid w:val="01A8AFD6"/>
    <w:rsid w:val="090F3732"/>
    <w:rsid w:val="0A3D1821"/>
    <w:rsid w:val="0BA5920C"/>
    <w:rsid w:val="0D1C2572"/>
    <w:rsid w:val="0E97A467"/>
    <w:rsid w:val="106E5322"/>
    <w:rsid w:val="12A18D92"/>
    <w:rsid w:val="1466F7D9"/>
    <w:rsid w:val="153A3C61"/>
    <w:rsid w:val="1672D30E"/>
    <w:rsid w:val="17141345"/>
    <w:rsid w:val="1A0625A0"/>
    <w:rsid w:val="1A4AB7E8"/>
    <w:rsid w:val="1AABA358"/>
    <w:rsid w:val="1CE366B7"/>
    <w:rsid w:val="1DFBA22E"/>
    <w:rsid w:val="1ED112C0"/>
    <w:rsid w:val="1FD57912"/>
    <w:rsid w:val="2B8E0A0F"/>
    <w:rsid w:val="2CA3F033"/>
    <w:rsid w:val="2E7B0395"/>
    <w:rsid w:val="326B1E07"/>
    <w:rsid w:val="338BE3C3"/>
    <w:rsid w:val="40357CBE"/>
    <w:rsid w:val="422328C7"/>
    <w:rsid w:val="45F94FD2"/>
    <w:rsid w:val="484C446C"/>
    <w:rsid w:val="48B1EB9C"/>
    <w:rsid w:val="4944BBE9"/>
    <w:rsid w:val="4A6B123F"/>
    <w:rsid w:val="4BAABC8D"/>
    <w:rsid w:val="510E41B1"/>
    <w:rsid w:val="5124100F"/>
    <w:rsid w:val="51EA0B37"/>
    <w:rsid w:val="5218CF21"/>
    <w:rsid w:val="52A28A2E"/>
    <w:rsid w:val="5B0B23E7"/>
    <w:rsid w:val="5B648773"/>
    <w:rsid w:val="5E5699CE"/>
    <w:rsid w:val="5E872420"/>
    <w:rsid w:val="6603BF38"/>
    <w:rsid w:val="68537C04"/>
    <w:rsid w:val="6D1C3D1A"/>
    <w:rsid w:val="701EC0FE"/>
    <w:rsid w:val="76C41C7A"/>
    <w:rsid w:val="791A1978"/>
    <w:rsid w:val="799150AF"/>
    <w:rsid w:val="7E710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EEDF"/>
  <w15:chartTrackingRefBased/>
  <w15:docId w15:val="{E98990D1-FA46-4F95-95AA-77AD0E6F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E9C"/>
  </w:style>
  <w:style w:type="paragraph" w:styleId="Heading1">
    <w:name w:val="heading 1"/>
    <w:basedOn w:val="Normal"/>
    <w:next w:val="Normal"/>
    <w:link w:val="Heading1Char"/>
    <w:uiPriority w:val="9"/>
    <w:qFormat/>
    <w:rsid w:val="00545E9C"/>
    <w:pPr>
      <w:spacing w:before="120" w:after="0" w:line="240" w:lineRule="auto"/>
      <w:jc w:val="center"/>
      <w:outlineLvl w:val="0"/>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545E9C"/>
    <w:pPr>
      <w:spacing w:line="240" w:lineRule="auto"/>
    </w:pPr>
    <w:rPr>
      <w:sz w:val="20"/>
      <w:szCs w:val="20"/>
    </w:rPr>
  </w:style>
  <w:style w:type="character" w:customStyle="1" w:styleId="CommentTextChar">
    <w:name w:val="Comment Text Char"/>
    <w:basedOn w:val="DefaultParagraphFont"/>
    <w:link w:val="CommentText"/>
    <w:uiPriority w:val="99"/>
    <w:rsid w:val="00545E9C"/>
    <w:rPr>
      <w:sz w:val="20"/>
      <w:szCs w:val="20"/>
    </w:rPr>
  </w:style>
  <w:style w:type="character" w:styleId="Hyperlink">
    <w:name w:val="Hyperlink"/>
    <w:basedOn w:val="DefaultParagraphFont"/>
    <w:uiPriority w:val="99"/>
    <w:unhideWhenUsed/>
    <w:rsid w:val="00545E9C"/>
    <w:rPr>
      <w:color w:val="0563C1" w:themeColor="hyperlink"/>
      <w:u w:val="single"/>
    </w:rPr>
  </w:style>
  <w:style w:type="character" w:styleId="Strong">
    <w:name w:val="Strong"/>
    <w:basedOn w:val="DefaultParagraphFont"/>
    <w:uiPriority w:val="22"/>
    <w:qFormat/>
    <w:rsid w:val="00545E9C"/>
    <w:rPr>
      <w:b/>
      <w:bCs/>
    </w:rPr>
  </w:style>
  <w:style w:type="character" w:styleId="Emphasis">
    <w:name w:val="Emphasis"/>
    <w:basedOn w:val="DefaultParagraphFont"/>
    <w:uiPriority w:val="20"/>
    <w:qFormat/>
    <w:rsid w:val="00545E9C"/>
    <w:rPr>
      <w:i/>
      <w:iCs/>
    </w:rPr>
  </w:style>
  <w:style w:type="character" w:customStyle="1" w:styleId="Heading1Char">
    <w:name w:val="Heading 1 Char"/>
    <w:basedOn w:val="DefaultParagraphFont"/>
    <w:link w:val="Heading1"/>
    <w:uiPriority w:val="9"/>
    <w:rsid w:val="00545E9C"/>
    <w:rPr>
      <w:rFonts w:eastAsia="Times New Roman"/>
      <w:b/>
      <w:bCs/>
    </w:rPr>
  </w:style>
  <w:style w:type="paragraph" w:styleId="ListParagraph">
    <w:name w:val="List Paragraph"/>
    <w:basedOn w:val="Normal"/>
    <w:uiPriority w:val="34"/>
    <w:qFormat/>
    <w:rsid w:val="00545E9C"/>
    <w:pPr>
      <w:spacing w:after="0" w:line="240" w:lineRule="auto"/>
      <w:ind w:left="720"/>
      <w:contextualSpacing/>
    </w:pPr>
    <w:rPr>
      <w:rFonts w:eastAsiaTheme="minorEastAsia"/>
      <w:sz w:val="24"/>
      <w:szCs w:val="24"/>
    </w:rPr>
  </w:style>
  <w:style w:type="character" w:styleId="UnresolvedMention">
    <w:name w:val="Unresolved Mention"/>
    <w:basedOn w:val="DefaultParagraphFont"/>
    <w:uiPriority w:val="99"/>
    <w:semiHidden/>
    <w:unhideWhenUsed/>
    <w:rsid w:val="005466D8"/>
    <w:rPr>
      <w:color w:val="605E5C"/>
      <w:shd w:val="clear" w:color="auto" w:fill="E1DFDD"/>
    </w:rPr>
  </w:style>
  <w:style w:type="character" w:styleId="CommentReference">
    <w:name w:val="annotation reference"/>
    <w:basedOn w:val="DefaultParagraphFont"/>
    <w:uiPriority w:val="99"/>
    <w:semiHidden/>
    <w:unhideWhenUsed/>
    <w:rsid w:val="00F36528"/>
    <w:rPr>
      <w:sz w:val="16"/>
      <w:szCs w:val="16"/>
    </w:rPr>
  </w:style>
  <w:style w:type="paragraph" w:styleId="CommentSubject">
    <w:name w:val="annotation subject"/>
    <w:basedOn w:val="CommentText"/>
    <w:next w:val="CommentText"/>
    <w:link w:val="CommentSubjectChar"/>
    <w:uiPriority w:val="99"/>
    <w:semiHidden/>
    <w:unhideWhenUsed/>
    <w:rsid w:val="00F36528"/>
    <w:rPr>
      <w:b/>
      <w:bCs/>
    </w:rPr>
  </w:style>
  <w:style w:type="character" w:customStyle="1" w:styleId="CommentSubjectChar">
    <w:name w:val="Comment Subject Char"/>
    <w:basedOn w:val="CommentTextChar"/>
    <w:link w:val="CommentSubject"/>
    <w:uiPriority w:val="99"/>
    <w:semiHidden/>
    <w:rsid w:val="00F36528"/>
    <w:rPr>
      <w:b/>
      <w:bCs/>
      <w:sz w:val="20"/>
      <w:szCs w:val="20"/>
    </w:rPr>
  </w:style>
  <w:style w:type="character" w:styleId="FollowedHyperlink">
    <w:name w:val="FollowedHyperlink"/>
    <w:basedOn w:val="DefaultParagraphFont"/>
    <w:uiPriority w:val="99"/>
    <w:semiHidden/>
    <w:unhideWhenUsed/>
    <w:rsid w:val="00F365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6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lawsregs/603cmr28.html?section=0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sfs/earlylearning/resour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e.mass.edu/sfs/earlylearning/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sfs/earlylearning/resources/play-statement.docx" TargetMode="External"/><Relationship Id="rId5" Type="http://schemas.openxmlformats.org/officeDocument/2006/relationships/numbering" Target="numbering.xml"/><Relationship Id="rId15" Type="http://schemas.openxmlformats.org/officeDocument/2006/relationships/hyperlink" Target="https://www.mass.gov/doc/105-cmr-200-physical-examination-of-school-children/download" TargetMode="External"/><Relationship Id="rId10" Type="http://schemas.openxmlformats.org/officeDocument/2006/relationships/hyperlink" Target="https://www.doe.mass.edu/sfs/earlylearning/resources/hq-elementary.docx" TargetMode="External"/><Relationship Id="rId4" Type="http://schemas.openxmlformats.org/officeDocument/2006/relationships/customXml" Target="../customXml/item4.xml"/><Relationship Id="rId9" Type="http://schemas.openxmlformats.org/officeDocument/2006/relationships/hyperlink" Target="https://www.doe.mass.edu/sfs/earlylearning/resources/hq-kindergarten.docx" TargetMode="External"/><Relationship Id="rId14" Type="http://schemas.openxmlformats.org/officeDocument/2006/relationships/hyperlink" Target="https://malegislature.gov/laws/generallaws/parti/titlexii/chapter71/section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DESE-231-73716</_dlc_DocId>
    <_dlc_DocIdUrl xmlns="733efe1c-5bbe-4968-87dc-d400e65c879f">
      <Url>https://sharepoint.doemass.org/ese/webteam/cps/_layouts/DocIdRedir.aspx?ID=DESE-231-73716</Url>
      <Description>DESE-231-73716</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DB16DAD-29A9-4A2F-A7DC-7B0EBB2A6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C687FE-692A-4383-9333-631FD59F8DA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45BFD423-C497-45A1-8CA8-164472D08AA9}">
  <ds:schemaRefs>
    <ds:schemaRef ds:uri="http://schemas.microsoft.com/sharepoint/v3/contenttype/forms"/>
  </ds:schemaRefs>
</ds:datastoreItem>
</file>

<file path=customXml/itemProps4.xml><?xml version="1.0" encoding="utf-8"?>
<ds:datastoreItem xmlns:ds="http://schemas.openxmlformats.org/officeDocument/2006/customXml" ds:itemID="{6CF2E604-DD12-479F-A4EA-E7147DBA206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941</Words>
  <Characters>5366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DESE - Brief 7: Kindergarten Screening</vt:lpstr>
    </vt:vector>
  </TitlesOfParts>
  <Company/>
  <LinksUpToDate>false</LinksUpToDate>
  <CharactersWithSpaces>6295</CharactersWithSpaces>
  <SharedDoc>false</SharedDoc>
  <HLinks>
    <vt:vector size="48" baseType="variant">
      <vt:variant>
        <vt:i4>1572929</vt:i4>
      </vt:variant>
      <vt:variant>
        <vt:i4>21</vt:i4>
      </vt:variant>
      <vt:variant>
        <vt:i4>0</vt:i4>
      </vt:variant>
      <vt:variant>
        <vt:i4>5</vt:i4>
      </vt:variant>
      <vt:variant>
        <vt:lpwstr>https://www.doe.mass.edu/sfs/earlylearning/resources/</vt:lpwstr>
      </vt:variant>
      <vt:variant>
        <vt:lpwstr/>
      </vt:variant>
      <vt:variant>
        <vt:i4>196679</vt:i4>
      </vt:variant>
      <vt:variant>
        <vt:i4>18</vt:i4>
      </vt:variant>
      <vt:variant>
        <vt:i4>0</vt:i4>
      </vt:variant>
      <vt:variant>
        <vt:i4>5</vt:i4>
      </vt:variant>
      <vt:variant>
        <vt:lpwstr>https://www.mass.gov/doc/105-cmr-200-physical-examination-of-school-children/download</vt:lpwstr>
      </vt:variant>
      <vt:variant>
        <vt:lpwstr/>
      </vt:variant>
      <vt:variant>
        <vt:i4>589912</vt:i4>
      </vt:variant>
      <vt:variant>
        <vt:i4>15</vt:i4>
      </vt:variant>
      <vt:variant>
        <vt:i4>0</vt:i4>
      </vt:variant>
      <vt:variant>
        <vt:i4>5</vt:i4>
      </vt:variant>
      <vt:variant>
        <vt:lpwstr>https://malegislature.gov/laws/generallaws/parti/titlexii/chapter71/section57</vt:lpwstr>
      </vt:variant>
      <vt:variant>
        <vt:lpwstr/>
      </vt:variant>
      <vt:variant>
        <vt:i4>1572928</vt:i4>
      </vt:variant>
      <vt:variant>
        <vt:i4>12</vt:i4>
      </vt:variant>
      <vt:variant>
        <vt:i4>0</vt:i4>
      </vt:variant>
      <vt:variant>
        <vt:i4>5</vt:i4>
      </vt:variant>
      <vt:variant>
        <vt:lpwstr>http://www.doe.mass.edu/lawsregs/603cmr28.html?section=03</vt:lpwstr>
      </vt:variant>
      <vt:variant>
        <vt:lpwstr>start</vt:lpwstr>
      </vt:variant>
      <vt:variant>
        <vt:i4>327680</vt:i4>
      </vt:variant>
      <vt:variant>
        <vt:i4>9</vt:i4>
      </vt:variant>
      <vt:variant>
        <vt:i4>0</vt:i4>
      </vt:variant>
      <vt:variant>
        <vt:i4>5</vt:i4>
      </vt:variant>
      <vt:variant>
        <vt:lpwstr>http://www.doe.mass.edu/sfs/earlylearning/resources/</vt:lpwstr>
      </vt:variant>
      <vt:variant>
        <vt:lpwstr/>
      </vt:variant>
      <vt:variant>
        <vt:i4>1966106</vt:i4>
      </vt:variant>
      <vt:variant>
        <vt:i4>6</vt:i4>
      </vt:variant>
      <vt:variant>
        <vt:i4>0</vt:i4>
      </vt:variant>
      <vt:variant>
        <vt:i4>5</vt:i4>
      </vt:variant>
      <vt:variant>
        <vt:lpwstr>https://www.doe.mass.edu/sfs/earlylearning/resources/play-statement.docx</vt:lpwstr>
      </vt:variant>
      <vt:variant>
        <vt:lpwstr/>
      </vt:variant>
      <vt:variant>
        <vt:i4>2949181</vt:i4>
      </vt:variant>
      <vt:variant>
        <vt:i4>3</vt:i4>
      </vt:variant>
      <vt:variant>
        <vt:i4>0</vt:i4>
      </vt:variant>
      <vt:variant>
        <vt:i4>5</vt:i4>
      </vt:variant>
      <vt:variant>
        <vt:lpwstr>https://www.doe.mass.edu/sfs/earlylearning/resources/hq-elementary.docx</vt:lpwstr>
      </vt:variant>
      <vt:variant>
        <vt:lpwstr/>
      </vt:variant>
      <vt:variant>
        <vt:i4>6160462</vt:i4>
      </vt:variant>
      <vt:variant>
        <vt:i4>0</vt:i4>
      </vt:variant>
      <vt:variant>
        <vt:i4>0</vt:i4>
      </vt:variant>
      <vt:variant>
        <vt:i4>5</vt:i4>
      </vt:variant>
      <vt:variant>
        <vt:lpwstr>https://www.doe.mass.edu/sfs/earlylearning/resources/hq-kindergarten.docx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Brief 7: Kindergarten Screening</dc:title>
  <dc:subject/>
  <dc:creator>DESE</dc:creator>
  <cp:keywords/>
  <dc:description/>
  <cp:lastModifiedBy>Zou, Dong (EOE)</cp:lastModifiedBy>
  <cp:revision>4</cp:revision>
  <dcterms:created xsi:type="dcterms:W3CDTF">2021-09-17T23:12:00Z</dcterms:created>
  <dcterms:modified xsi:type="dcterms:W3CDTF">2021-09-20T13:28:00Z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20 2021</vt:lpwstr>
  </property>
</Properties>
</file>