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CA60" w14:textId="77777777" w:rsidR="0094557B" w:rsidRDefault="0094557B" w:rsidP="0094557B">
      <w:pPr>
        <w:spacing w:after="0"/>
        <w:rPr>
          <w:sz w:val="22"/>
          <w:szCs w:val="22"/>
        </w:rPr>
      </w:pPr>
    </w:p>
    <w:p w14:paraId="25E02475" w14:textId="36092E7A" w:rsidR="00F23A92" w:rsidRPr="006735F7" w:rsidRDefault="00F23A92" w:rsidP="00F23A92">
      <w:pPr>
        <w:rPr>
          <w:sz w:val="22"/>
          <w:szCs w:val="22"/>
        </w:rPr>
      </w:pPr>
      <w:r w:rsidRPr="778554A7">
        <w:rPr>
          <w:sz w:val="22"/>
          <w:szCs w:val="22"/>
        </w:rPr>
        <w:t xml:space="preserve">Under </w:t>
      </w:r>
      <w:hyperlink r:id="rId10">
        <w:r w:rsidRPr="778554A7">
          <w:rPr>
            <w:rStyle w:val="Hyperlink"/>
            <w:sz w:val="22"/>
            <w:szCs w:val="22"/>
          </w:rPr>
          <w:t>Massachusetts General Law, Chapter 71, Section 37P(d)</w:t>
        </w:r>
      </w:hyperlink>
      <w:r w:rsidRPr="778554A7">
        <w:rPr>
          <w:sz w:val="22"/>
          <w:szCs w:val="22"/>
        </w:rPr>
        <w:t xml:space="preserve"> (M.G.L.ch.71§37P(d)):</w:t>
      </w:r>
    </w:p>
    <w:p w14:paraId="06383096" w14:textId="2AA3AF8C" w:rsidR="00F23A92" w:rsidRPr="006735F7" w:rsidRDefault="00F23A92" w:rsidP="00F23A92">
      <w:pPr>
        <w:ind w:left="360" w:right="360"/>
        <w:rPr>
          <w:i/>
          <w:iCs/>
          <w:sz w:val="22"/>
          <w:szCs w:val="22"/>
        </w:rPr>
      </w:pPr>
      <w:r w:rsidRPr="006735F7">
        <w:rPr>
          <w:i/>
          <w:iCs/>
          <w:sz w:val="22"/>
          <w:szCs w:val="22"/>
        </w:rPr>
        <w:t>Annually, not later than August 1, the superintendent shall report to the department of elementary and secondary education and publicly present to the relevant school committee: (i) the cost to the school district of assigning a school resource officer; (ii) a description of the proposed budget for mental, social or emotional health support personnel for the school; and (iii) the number of school-based arrests, citations and court referrals made in the previous year disaggregated as required by the department of elementary and secondary education. </w:t>
      </w:r>
    </w:p>
    <w:p w14:paraId="5364147E" w14:textId="707BAC2E" w:rsidR="00EE4354" w:rsidRDefault="00A750A0" w:rsidP="00750371">
      <w:pPr>
        <w:ind w:right="360"/>
        <w:rPr>
          <w:sz w:val="22"/>
          <w:szCs w:val="22"/>
        </w:rPr>
      </w:pPr>
      <w:r w:rsidRPr="341E8AC1">
        <w:rPr>
          <w:sz w:val="22"/>
          <w:szCs w:val="22"/>
        </w:rPr>
        <w:t xml:space="preserve">Additionally, </w:t>
      </w:r>
      <w:r w:rsidR="00373B45" w:rsidRPr="341E8AC1">
        <w:rPr>
          <w:sz w:val="22"/>
          <w:szCs w:val="22"/>
        </w:rPr>
        <w:t xml:space="preserve">each </w:t>
      </w:r>
      <w:r w:rsidR="00330C7D">
        <w:rPr>
          <w:sz w:val="22"/>
          <w:szCs w:val="22"/>
        </w:rPr>
        <w:t>school district</w:t>
      </w:r>
      <w:r w:rsidR="00330C7D" w:rsidRPr="341E8AC1">
        <w:rPr>
          <w:sz w:val="22"/>
          <w:szCs w:val="22"/>
        </w:rPr>
        <w:t xml:space="preserve"> </w:t>
      </w:r>
      <w:r w:rsidR="00373B45" w:rsidRPr="341E8AC1">
        <w:rPr>
          <w:sz w:val="22"/>
          <w:szCs w:val="22"/>
        </w:rPr>
        <w:t xml:space="preserve">with </w:t>
      </w:r>
      <w:r w:rsidR="00624C30" w:rsidRPr="341E8AC1">
        <w:rPr>
          <w:sz w:val="22"/>
          <w:szCs w:val="22"/>
        </w:rPr>
        <w:t xml:space="preserve">a </w:t>
      </w:r>
      <w:r w:rsidR="00373B45" w:rsidRPr="341E8AC1">
        <w:rPr>
          <w:sz w:val="22"/>
          <w:szCs w:val="22"/>
        </w:rPr>
        <w:t xml:space="preserve">school resource officer (SRO) </w:t>
      </w:r>
      <w:r w:rsidR="00624C30" w:rsidRPr="341E8AC1">
        <w:rPr>
          <w:sz w:val="22"/>
          <w:szCs w:val="22"/>
        </w:rPr>
        <w:t>is</w:t>
      </w:r>
      <w:r w:rsidR="00D240B5" w:rsidRPr="341E8AC1">
        <w:rPr>
          <w:sz w:val="22"/>
          <w:szCs w:val="22"/>
        </w:rPr>
        <w:t xml:space="preserve"> required to </w:t>
      </w:r>
      <w:r w:rsidR="00373B45" w:rsidRPr="341E8AC1">
        <w:rPr>
          <w:sz w:val="22"/>
          <w:szCs w:val="22"/>
        </w:rPr>
        <w:t>annually submit to the Department of Elementary and Secondary Education (DESE) their SRO memorandum of understanding (MOU) and operating procedures (OP)</w:t>
      </w:r>
      <w:r w:rsidR="00624C30" w:rsidRPr="341E8AC1">
        <w:rPr>
          <w:sz w:val="22"/>
          <w:szCs w:val="22"/>
        </w:rPr>
        <w:t xml:space="preserve">. </w:t>
      </w:r>
    </w:p>
    <w:p w14:paraId="09D08269" w14:textId="08A05196" w:rsidR="001F5409" w:rsidRDefault="001F5409" w:rsidP="00750371">
      <w:pPr>
        <w:ind w:right="36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 support school districts in complying with state law, DESE administers an annual survey to all districts and charter schools. The following information </w:t>
      </w:r>
      <w:r w:rsidR="0094557B">
        <w:rPr>
          <w:sz w:val="22"/>
          <w:szCs w:val="22"/>
        </w:rPr>
        <w:t>is required t</w:t>
      </w:r>
      <w:r>
        <w:rPr>
          <w:sz w:val="22"/>
          <w:szCs w:val="22"/>
        </w:rPr>
        <w:t xml:space="preserve">o </w:t>
      </w:r>
      <w:r w:rsidR="0094557B">
        <w:rPr>
          <w:sz w:val="22"/>
          <w:szCs w:val="22"/>
        </w:rPr>
        <w:t>complete</w:t>
      </w:r>
      <w:r>
        <w:rPr>
          <w:sz w:val="22"/>
          <w:szCs w:val="22"/>
        </w:rPr>
        <w:t xml:space="preserve"> the short survey</w:t>
      </w:r>
      <w:r w:rsidR="00823D11">
        <w:rPr>
          <w:sz w:val="22"/>
          <w:szCs w:val="22"/>
        </w:rPr>
        <w:t xml:space="preserve">, which can be found here: </w:t>
      </w:r>
      <w:hyperlink r:id="rId11" w:history="1">
        <w:r w:rsidR="00BE0749" w:rsidRPr="00267DB1">
          <w:rPr>
            <w:rStyle w:val="Hyperlink"/>
            <w:sz w:val="22"/>
            <w:szCs w:val="22"/>
          </w:rPr>
          <w:t>https://survey.alchemer.com/s3/8327490/Required-SRO-and-Mental-Social-Emotional-Health-Staff-Data</w:t>
        </w:r>
      </w:hyperlink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25E36CFB" w14:textId="2436132E" w:rsidR="00750371" w:rsidRDefault="00D950DA" w:rsidP="00750371">
      <w:pPr>
        <w:ind w:right="360"/>
        <w:rPr>
          <w:b/>
          <w:bCs/>
          <w:sz w:val="22"/>
          <w:szCs w:val="22"/>
        </w:rPr>
      </w:pPr>
      <w:r w:rsidRPr="33268322">
        <w:rPr>
          <w:b/>
          <w:bCs/>
          <w:sz w:val="22"/>
          <w:szCs w:val="22"/>
        </w:rPr>
        <w:t>Requirement 1: School Resource Officers</w:t>
      </w:r>
      <w:r w:rsidR="004C3D4C" w:rsidRPr="33268322">
        <w:rPr>
          <w:b/>
          <w:bCs/>
          <w:sz w:val="22"/>
          <w:szCs w:val="22"/>
        </w:rPr>
        <w:t xml:space="preserve"> for </w:t>
      </w:r>
      <w:r w:rsidR="001F5409" w:rsidRPr="33268322">
        <w:rPr>
          <w:b/>
          <w:bCs/>
          <w:sz w:val="22"/>
          <w:szCs w:val="22"/>
        </w:rPr>
        <w:t>the most recent</w:t>
      </w:r>
      <w:r w:rsidR="000D1305" w:rsidRPr="33268322">
        <w:rPr>
          <w:b/>
          <w:bCs/>
          <w:sz w:val="22"/>
          <w:szCs w:val="22"/>
        </w:rPr>
        <w:t>ly</w:t>
      </w:r>
      <w:r w:rsidR="001F5409" w:rsidRPr="33268322">
        <w:rPr>
          <w:b/>
          <w:bCs/>
          <w:sz w:val="22"/>
          <w:szCs w:val="22"/>
        </w:rPr>
        <w:t xml:space="preserve"> completed school year</w:t>
      </w:r>
      <w:r w:rsidR="006B1E4D" w:rsidRPr="33268322">
        <w:rPr>
          <w:b/>
          <w:bCs/>
          <w:sz w:val="22"/>
          <w:szCs w:val="22"/>
        </w:rPr>
        <w:t xml:space="preserve"> (e.g., for information due August 1, 2025</w:t>
      </w:r>
      <w:r w:rsidR="52708EDA" w:rsidRPr="33268322">
        <w:rPr>
          <w:b/>
          <w:bCs/>
          <w:sz w:val="22"/>
          <w:szCs w:val="22"/>
        </w:rPr>
        <w:t>,</w:t>
      </w:r>
      <w:r w:rsidR="006B1E4D" w:rsidRPr="33268322">
        <w:rPr>
          <w:b/>
          <w:bCs/>
          <w:sz w:val="22"/>
          <w:szCs w:val="22"/>
        </w:rPr>
        <w:t xml:space="preserve"> </w:t>
      </w:r>
      <w:r w:rsidR="4F4A8E0A" w:rsidRPr="33268322">
        <w:rPr>
          <w:b/>
          <w:bCs/>
          <w:sz w:val="22"/>
          <w:szCs w:val="22"/>
        </w:rPr>
        <w:t xml:space="preserve">provide </w:t>
      </w:r>
      <w:r w:rsidR="47BA2A10" w:rsidRPr="33268322">
        <w:rPr>
          <w:b/>
          <w:bCs/>
          <w:sz w:val="22"/>
          <w:szCs w:val="22"/>
        </w:rPr>
        <w:t xml:space="preserve">information </w:t>
      </w:r>
      <w:r w:rsidR="3AB90D0E" w:rsidRPr="33268322">
        <w:rPr>
          <w:b/>
          <w:bCs/>
          <w:sz w:val="22"/>
          <w:szCs w:val="22"/>
        </w:rPr>
        <w:t xml:space="preserve">for </w:t>
      </w:r>
      <w:r w:rsidR="006B1E4D" w:rsidRPr="33268322">
        <w:rPr>
          <w:b/>
          <w:bCs/>
          <w:sz w:val="22"/>
          <w:szCs w:val="22"/>
        </w:rPr>
        <w:t>School Year 2024-2025)</w:t>
      </w:r>
    </w:p>
    <w:p w14:paraId="281A8954" w14:textId="1A24984A" w:rsidR="00D950DA" w:rsidRDefault="001F5409" w:rsidP="00D950DA">
      <w:pPr>
        <w:pStyle w:val="ListParagraph"/>
        <w:numPr>
          <w:ilvl w:val="0"/>
          <w:numId w:val="1"/>
        </w:numPr>
        <w:ind w:left="360" w:right="360"/>
        <w:rPr>
          <w:sz w:val="22"/>
          <w:szCs w:val="22"/>
        </w:rPr>
      </w:pPr>
      <w:r>
        <w:rPr>
          <w:sz w:val="22"/>
          <w:szCs w:val="22"/>
        </w:rPr>
        <w:t xml:space="preserve">The number of SROs for the </w:t>
      </w:r>
      <w:r w:rsidRPr="0094557B">
        <w:rPr>
          <w:b/>
          <w:bCs/>
          <w:sz w:val="22"/>
          <w:szCs w:val="22"/>
        </w:rPr>
        <w:t>most recent</w:t>
      </w:r>
      <w:r w:rsidR="00C12167">
        <w:rPr>
          <w:b/>
          <w:bCs/>
          <w:sz w:val="22"/>
          <w:szCs w:val="22"/>
        </w:rPr>
        <w:t>ly</w:t>
      </w:r>
      <w:r w:rsidRPr="0094557B">
        <w:rPr>
          <w:b/>
          <w:bCs/>
          <w:sz w:val="22"/>
          <w:szCs w:val="22"/>
        </w:rPr>
        <w:t xml:space="preserve"> completed school year</w:t>
      </w:r>
    </w:p>
    <w:p w14:paraId="3647423A" w14:textId="61B005E6" w:rsidR="001F5409" w:rsidRPr="00CC7BB9" w:rsidRDefault="00B742A8" w:rsidP="00CC7BB9">
      <w:pPr>
        <w:pStyle w:val="ListParagraph"/>
        <w:numPr>
          <w:ilvl w:val="0"/>
          <w:numId w:val="1"/>
        </w:numPr>
        <w:ind w:left="360" w:right="360"/>
        <w:rPr>
          <w:sz w:val="22"/>
          <w:szCs w:val="22"/>
        </w:rPr>
      </w:pPr>
      <w:r>
        <w:rPr>
          <w:sz w:val="22"/>
          <w:szCs w:val="22"/>
        </w:rPr>
        <w:t>Cost to the district or charter school of assigning SRO(s)</w:t>
      </w:r>
    </w:p>
    <w:p w14:paraId="39EB7FF8" w14:textId="1F021608" w:rsidR="00893993" w:rsidRPr="00893993" w:rsidRDefault="00893993" w:rsidP="00893993">
      <w:pPr>
        <w:ind w:right="360"/>
        <w:rPr>
          <w:b/>
          <w:bCs/>
          <w:sz w:val="22"/>
          <w:szCs w:val="22"/>
        </w:rPr>
      </w:pPr>
      <w:r w:rsidRPr="33268322">
        <w:rPr>
          <w:b/>
          <w:bCs/>
          <w:sz w:val="22"/>
          <w:szCs w:val="22"/>
        </w:rPr>
        <w:t>Requirement 2: Mental, Social or Emotional Health Support Personnel</w:t>
      </w:r>
      <w:r w:rsidR="004C3D4C" w:rsidRPr="33268322">
        <w:rPr>
          <w:b/>
          <w:bCs/>
          <w:sz w:val="22"/>
          <w:szCs w:val="22"/>
        </w:rPr>
        <w:t xml:space="preserve"> for </w:t>
      </w:r>
      <w:r w:rsidR="0094557B" w:rsidRPr="33268322">
        <w:rPr>
          <w:b/>
          <w:bCs/>
          <w:sz w:val="22"/>
          <w:szCs w:val="22"/>
        </w:rPr>
        <w:t>the upcoming school year</w:t>
      </w:r>
      <w:r w:rsidR="005D15A8" w:rsidRPr="33268322">
        <w:rPr>
          <w:b/>
          <w:bCs/>
          <w:sz w:val="22"/>
          <w:szCs w:val="22"/>
        </w:rPr>
        <w:t xml:space="preserve"> (e.g., </w:t>
      </w:r>
      <w:r w:rsidR="006B1E4D" w:rsidRPr="33268322">
        <w:rPr>
          <w:b/>
          <w:bCs/>
          <w:sz w:val="22"/>
          <w:szCs w:val="22"/>
        </w:rPr>
        <w:t>for information due August 1, 2025</w:t>
      </w:r>
      <w:r w:rsidR="30CE756F" w:rsidRPr="33268322">
        <w:rPr>
          <w:b/>
          <w:bCs/>
          <w:sz w:val="22"/>
          <w:szCs w:val="22"/>
        </w:rPr>
        <w:t xml:space="preserve">, provide information </w:t>
      </w:r>
      <w:r w:rsidR="74CF4E5E" w:rsidRPr="33268322">
        <w:rPr>
          <w:b/>
          <w:bCs/>
          <w:sz w:val="22"/>
          <w:szCs w:val="22"/>
        </w:rPr>
        <w:t xml:space="preserve">for </w:t>
      </w:r>
      <w:r w:rsidR="006B1E4D" w:rsidRPr="33268322">
        <w:rPr>
          <w:b/>
          <w:bCs/>
          <w:sz w:val="22"/>
          <w:szCs w:val="22"/>
        </w:rPr>
        <w:t>School Year 2025-2026)</w:t>
      </w:r>
    </w:p>
    <w:p w14:paraId="650F8FD2" w14:textId="5B903FBB" w:rsidR="00F23A92" w:rsidRPr="00850E39" w:rsidRDefault="0094557B" w:rsidP="00850E39">
      <w:pPr>
        <w:ind w:right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23A92" w:rsidRPr="00850E39">
        <w:rPr>
          <w:b/>
          <w:bCs/>
          <w:sz w:val="22"/>
          <w:szCs w:val="22"/>
        </w:rPr>
        <w:t>proposed</w:t>
      </w:r>
      <w:r w:rsidR="00F23A92" w:rsidRPr="00850E39">
        <w:rPr>
          <w:sz w:val="22"/>
          <w:szCs w:val="22"/>
        </w:rPr>
        <w:t xml:space="preserve"> </w:t>
      </w:r>
      <w:r w:rsidR="00F23A92" w:rsidRPr="00850E39">
        <w:rPr>
          <w:b/>
          <w:bCs/>
          <w:sz w:val="22"/>
          <w:szCs w:val="22"/>
        </w:rPr>
        <w:t>budget</w:t>
      </w:r>
      <w:r w:rsidR="00F23A92" w:rsidRPr="00850E39">
        <w:rPr>
          <w:sz w:val="22"/>
          <w:szCs w:val="22"/>
        </w:rPr>
        <w:t xml:space="preserve"> </w:t>
      </w:r>
      <w:r w:rsidR="007C5C07">
        <w:rPr>
          <w:sz w:val="22"/>
          <w:szCs w:val="22"/>
        </w:rPr>
        <w:t xml:space="preserve">(total amount) </w:t>
      </w:r>
      <w:r w:rsidR="00F23A92" w:rsidRPr="00850E39">
        <w:rPr>
          <w:sz w:val="22"/>
          <w:szCs w:val="22"/>
        </w:rPr>
        <w:t xml:space="preserve">for </w:t>
      </w:r>
      <w:r>
        <w:rPr>
          <w:sz w:val="22"/>
          <w:szCs w:val="22"/>
        </w:rPr>
        <w:t>the</w:t>
      </w:r>
      <w:r w:rsidR="00F23A92" w:rsidRPr="00850E39">
        <w:rPr>
          <w:sz w:val="22"/>
          <w:szCs w:val="22"/>
        </w:rPr>
        <w:t xml:space="preserve"> district’s mental, social or emotional health support personnel</w:t>
      </w:r>
      <w:r>
        <w:rPr>
          <w:sz w:val="22"/>
          <w:szCs w:val="22"/>
        </w:rPr>
        <w:t xml:space="preserve"> for the </w:t>
      </w:r>
      <w:r w:rsidRPr="0094557B">
        <w:rPr>
          <w:b/>
          <w:bCs/>
          <w:sz w:val="22"/>
          <w:szCs w:val="22"/>
        </w:rPr>
        <w:t>upcoming school year</w:t>
      </w:r>
      <w:r>
        <w:rPr>
          <w:sz w:val="22"/>
          <w:szCs w:val="22"/>
        </w:rPr>
        <w:t xml:space="preserve">. </w:t>
      </w:r>
      <w:r w:rsidR="00F23A92" w:rsidRPr="00850E39">
        <w:rPr>
          <w:sz w:val="22"/>
          <w:szCs w:val="22"/>
        </w:rPr>
        <w:t xml:space="preserve">Mental, social or emotional health support personnel </w:t>
      </w:r>
      <w:r w:rsidR="007C5C07">
        <w:rPr>
          <w:sz w:val="22"/>
          <w:szCs w:val="22"/>
        </w:rPr>
        <w:t xml:space="preserve">(for this purpose) </w:t>
      </w:r>
      <w:r w:rsidR="00DC529B" w:rsidRPr="00850E39">
        <w:rPr>
          <w:sz w:val="22"/>
          <w:szCs w:val="22"/>
        </w:rPr>
        <w:t>are</w:t>
      </w:r>
      <w:r w:rsidR="00F23A92" w:rsidRPr="00850E39">
        <w:rPr>
          <w:sz w:val="22"/>
          <w:szCs w:val="22"/>
        </w:rPr>
        <w:t xml:space="preserve"> defined as: </w:t>
      </w:r>
    </w:p>
    <w:p w14:paraId="51C88C29" w14:textId="16228860" w:rsidR="00F23A92" w:rsidRPr="006735F7" w:rsidRDefault="00F23A92" w:rsidP="006735F7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School counselor</w:t>
      </w:r>
    </w:p>
    <w:p w14:paraId="5315B935" w14:textId="62D6E046" w:rsidR="00F23A92" w:rsidRPr="006735F7" w:rsidRDefault="00F23A92" w:rsidP="006735F7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School adjustment counselor (special education and non-special education)</w:t>
      </w:r>
    </w:p>
    <w:p w14:paraId="501C8C6A" w14:textId="1A9E277D" w:rsidR="00F23A92" w:rsidRPr="006735F7" w:rsidRDefault="00F23A92" w:rsidP="006735F7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School social worker (special education and non-special education)</w:t>
      </w:r>
    </w:p>
    <w:p w14:paraId="62F8CB8A" w14:textId="70C03A67" w:rsidR="00F23A92" w:rsidRPr="006735F7" w:rsidRDefault="00F23A92" w:rsidP="006735F7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School nurse leader</w:t>
      </w:r>
    </w:p>
    <w:p w14:paraId="62CF983C" w14:textId="653E5734" w:rsidR="00F23A92" w:rsidRPr="006735F7" w:rsidRDefault="00F23A92" w:rsidP="006735F7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Psychiatrist</w:t>
      </w:r>
    </w:p>
    <w:p w14:paraId="51DB8D9B" w14:textId="6E09D346" w:rsidR="0020738F" w:rsidRPr="00BC5568" w:rsidRDefault="00F23A92" w:rsidP="00BC5568">
      <w:pPr>
        <w:pStyle w:val="ListParagraph"/>
        <w:numPr>
          <w:ilvl w:val="1"/>
          <w:numId w:val="1"/>
        </w:numPr>
        <w:ind w:left="990" w:right="360"/>
        <w:rPr>
          <w:sz w:val="22"/>
          <w:szCs w:val="22"/>
        </w:rPr>
      </w:pPr>
      <w:r w:rsidRPr="006735F7">
        <w:rPr>
          <w:sz w:val="22"/>
          <w:szCs w:val="22"/>
        </w:rPr>
        <w:t>School nurse (special education and non-special education)</w:t>
      </w:r>
    </w:p>
    <w:p w14:paraId="7AEBA97E" w14:textId="178720FC" w:rsidR="001E19A0" w:rsidRPr="006F1C22" w:rsidRDefault="0094557B" w:rsidP="006F1C22">
      <w:pPr>
        <w:ind w:right="360"/>
        <w:rPr>
          <w:sz w:val="22"/>
          <w:szCs w:val="22"/>
        </w:rPr>
      </w:pPr>
      <w:r>
        <w:rPr>
          <w:sz w:val="22"/>
          <w:szCs w:val="22"/>
        </w:rPr>
        <w:t>P</w:t>
      </w:r>
      <w:r w:rsidRPr="0094557B">
        <w:rPr>
          <w:sz w:val="22"/>
          <w:szCs w:val="22"/>
        </w:rPr>
        <w:t xml:space="preserve">lease contact </w:t>
      </w:r>
      <w:hyperlink r:id="rId12" w:history="1">
        <w:r w:rsidRPr="0094557B">
          <w:rPr>
            <w:rStyle w:val="Hyperlink"/>
            <w:sz w:val="22"/>
            <w:szCs w:val="22"/>
          </w:rPr>
          <w:t>SROMOU@mass.gov</w:t>
        </w:r>
      </w:hyperlink>
      <w:r>
        <w:rPr>
          <w:sz w:val="22"/>
          <w:szCs w:val="22"/>
        </w:rPr>
        <w:t xml:space="preserve"> for questions related to the requirements of </w:t>
      </w:r>
      <w:r w:rsidRPr="778554A7">
        <w:rPr>
          <w:sz w:val="22"/>
          <w:szCs w:val="22"/>
        </w:rPr>
        <w:t>M.G.L.ch.71§37P(d)</w:t>
      </w:r>
      <w:r>
        <w:rPr>
          <w:sz w:val="22"/>
          <w:szCs w:val="22"/>
        </w:rPr>
        <w:t>.</w:t>
      </w:r>
    </w:p>
    <w:sectPr w:rsidR="001E19A0" w:rsidRPr="006F1C2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7941" w14:textId="77777777" w:rsidR="00453DB5" w:rsidRDefault="00453DB5" w:rsidP="001F5409">
      <w:pPr>
        <w:spacing w:after="0" w:line="240" w:lineRule="auto"/>
      </w:pPr>
      <w:r>
        <w:separator/>
      </w:r>
    </w:p>
  </w:endnote>
  <w:endnote w:type="continuationSeparator" w:id="0">
    <w:p w14:paraId="3FDE0A95" w14:textId="77777777" w:rsidR="00453DB5" w:rsidRDefault="00453DB5" w:rsidP="001F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0E78" w14:textId="1ED3E45E" w:rsidR="0094557B" w:rsidRDefault="0094557B" w:rsidP="0094557B">
    <w:pPr>
      <w:pStyle w:val="Footer"/>
      <w:ind w:left="720"/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1ECA245" wp14:editId="6DC1F849">
          <wp:simplePos x="0" y="0"/>
          <wp:positionH relativeFrom="column">
            <wp:posOffset>4178300</wp:posOffset>
          </wp:positionH>
          <wp:positionV relativeFrom="paragraph">
            <wp:posOffset>-101600</wp:posOffset>
          </wp:positionV>
          <wp:extent cx="1902460" cy="542925"/>
          <wp:effectExtent l="0" t="0" r="0" b="0"/>
          <wp:wrapNone/>
          <wp:docPr id="1773833904" name="Image 40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833904" name="Image 40" descr="DES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46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EEB1" w14:textId="77777777" w:rsidR="00453DB5" w:rsidRDefault="00453DB5" w:rsidP="001F5409">
      <w:pPr>
        <w:spacing w:after="0" w:line="240" w:lineRule="auto"/>
      </w:pPr>
      <w:r>
        <w:separator/>
      </w:r>
    </w:p>
  </w:footnote>
  <w:footnote w:type="continuationSeparator" w:id="0">
    <w:p w14:paraId="5A0D69D4" w14:textId="77777777" w:rsidR="00453DB5" w:rsidRDefault="00453DB5" w:rsidP="001F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0EA3" w14:textId="4458F237" w:rsidR="0094557B" w:rsidRPr="0094557B" w:rsidRDefault="0094557B" w:rsidP="0094557B">
    <w:pPr>
      <w:jc w:val="center"/>
      <w:rPr>
        <w:b/>
        <w:bCs/>
      </w:rPr>
    </w:pPr>
    <w:r w:rsidRPr="001F5409">
      <w:rPr>
        <w:b/>
        <w:bCs/>
      </w:rPr>
      <w:t>REQUIRED: Annual Submission of School Resource Officer</w:t>
    </w:r>
    <w:r>
      <w:rPr>
        <w:b/>
        <w:bCs/>
      </w:rPr>
      <w:t xml:space="preserve"> and </w:t>
    </w:r>
    <w:r w:rsidRPr="001F5409">
      <w:rPr>
        <w:b/>
        <w:bCs/>
      </w:rPr>
      <w:t>Mental</w:t>
    </w:r>
    <w:r>
      <w:rPr>
        <w:b/>
        <w:bCs/>
      </w:rPr>
      <w:t xml:space="preserve">, </w:t>
    </w:r>
    <w:r w:rsidRPr="001F5409">
      <w:rPr>
        <w:b/>
        <w:bCs/>
      </w:rPr>
      <w:t xml:space="preserve">Social or Emotional Health Support </w:t>
    </w:r>
    <w:r w:rsidR="00EE6454">
      <w:rPr>
        <w:b/>
        <w:bCs/>
      </w:rPr>
      <w:t>Personnel</w:t>
    </w:r>
    <w:r w:rsidRPr="001F5409">
      <w:rPr>
        <w:b/>
        <w:bCs/>
      </w:rPr>
      <w:t xml:space="preserve">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3DB3"/>
    <w:multiLevelType w:val="hybridMultilevel"/>
    <w:tmpl w:val="17E2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92"/>
    <w:rsid w:val="00003F32"/>
    <w:rsid w:val="00026878"/>
    <w:rsid w:val="00055492"/>
    <w:rsid w:val="00086600"/>
    <w:rsid w:val="00095FE0"/>
    <w:rsid w:val="000C4D8D"/>
    <w:rsid w:val="000C4E5D"/>
    <w:rsid w:val="000D1305"/>
    <w:rsid w:val="000F0952"/>
    <w:rsid w:val="00102EFE"/>
    <w:rsid w:val="00112294"/>
    <w:rsid w:val="001157B9"/>
    <w:rsid w:val="00152708"/>
    <w:rsid w:val="00162F88"/>
    <w:rsid w:val="0016733D"/>
    <w:rsid w:val="00183158"/>
    <w:rsid w:val="001E19A0"/>
    <w:rsid w:val="001F5409"/>
    <w:rsid w:val="001F72A8"/>
    <w:rsid w:val="0020738F"/>
    <w:rsid w:val="00211C16"/>
    <w:rsid w:val="00226E7F"/>
    <w:rsid w:val="00237F35"/>
    <w:rsid w:val="002424FB"/>
    <w:rsid w:val="00243050"/>
    <w:rsid w:val="00253329"/>
    <w:rsid w:val="00255103"/>
    <w:rsid w:val="00265C56"/>
    <w:rsid w:val="00274087"/>
    <w:rsid w:val="00274340"/>
    <w:rsid w:val="00277468"/>
    <w:rsid w:val="002967B2"/>
    <w:rsid w:val="00296E05"/>
    <w:rsid w:val="002A6B99"/>
    <w:rsid w:val="002B0639"/>
    <w:rsid w:val="002B4731"/>
    <w:rsid w:val="002C6B5B"/>
    <w:rsid w:val="002D7B64"/>
    <w:rsid w:val="002F1DE5"/>
    <w:rsid w:val="002F3EFC"/>
    <w:rsid w:val="00321F10"/>
    <w:rsid w:val="00330C7D"/>
    <w:rsid w:val="003462E7"/>
    <w:rsid w:val="00355361"/>
    <w:rsid w:val="00367839"/>
    <w:rsid w:val="00373B45"/>
    <w:rsid w:val="003D0EEB"/>
    <w:rsid w:val="003F0E92"/>
    <w:rsid w:val="003F1D11"/>
    <w:rsid w:val="003F6C07"/>
    <w:rsid w:val="003F7C5F"/>
    <w:rsid w:val="00453DB5"/>
    <w:rsid w:val="004831EF"/>
    <w:rsid w:val="004C3D4C"/>
    <w:rsid w:val="004C43D3"/>
    <w:rsid w:val="004F5C60"/>
    <w:rsid w:val="00504755"/>
    <w:rsid w:val="00520299"/>
    <w:rsid w:val="0053146F"/>
    <w:rsid w:val="00553A27"/>
    <w:rsid w:val="00556DFA"/>
    <w:rsid w:val="005A41DA"/>
    <w:rsid w:val="005A7DBE"/>
    <w:rsid w:val="005C2366"/>
    <w:rsid w:val="005D15A8"/>
    <w:rsid w:val="005D4CB1"/>
    <w:rsid w:val="005F2CF0"/>
    <w:rsid w:val="00604766"/>
    <w:rsid w:val="00615674"/>
    <w:rsid w:val="006176DD"/>
    <w:rsid w:val="00624C30"/>
    <w:rsid w:val="006412A0"/>
    <w:rsid w:val="00646B58"/>
    <w:rsid w:val="006602D1"/>
    <w:rsid w:val="006735F7"/>
    <w:rsid w:val="00692B45"/>
    <w:rsid w:val="006A2194"/>
    <w:rsid w:val="006B1E4D"/>
    <w:rsid w:val="006C388E"/>
    <w:rsid w:val="006D3301"/>
    <w:rsid w:val="006E11D3"/>
    <w:rsid w:val="006F1C22"/>
    <w:rsid w:val="007277AB"/>
    <w:rsid w:val="00731373"/>
    <w:rsid w:val="00750371"/>
    <w:rsid w:val="00755905"/>
    <w:rsid w:val="00765225"/>
    <w:rsid w:val="00776F5E"/>
    <w:rsid w:val="0078393B"/>
    <w:rsid w:val="0079120D"/>
    <w:rsid w:val="00791DD0"/>
    <w:rsid w:val="007A154F"/>
    <w:rsid w:val="007A688F"/>
    <w:rsid w:val="007C5C07"/>
    <w:rsid w:val="007C7214"/>
    <w:rsid w:val="007D4CD4"/>
    <w:rsid w:val="0080085A"/>
    <w:rsid w:val="00804289"/>
    <w:rsid w:val="00823D11"/>
    <w:rsid w:val="008316E2"/>
    <w:rsid w:val="00837E9C"/>
    <w:rsid w:val="00850E39"/>
    <w:rsid w:val="00883647"/>
    <w:rsid w:val="00893993"/>
    <w:rsid w:val="008C4D58"/>
    <w:rsid w:val="008F5466"/>
    <w:rsid w:val="00902599"/>
    <w:rsid w:val="0090428E"/>
    <w:rsid w:val="00910CE9"/>
    <w:rsid w:val="00921462"/>
    <w:rsid w:val="009312F7"/>
    <w:rsid w:val="0093319B"/>
    <w:rsid w:val="00933B0A"/>
    <w:rsid w:val="00941EF1"/>
    <w:rsid w:val="0094557B"/>
    <w:rsid w:val="00962F1E"/>
    <w:rsid w:val="00966C76"/>
    <w:rsid w:val="009715A7"/>
    <w:rsid w:val="009920CA"/>
    <w:rsid w:val="009B0748"/>
    <w:rsid w:val="009C40AB"/>
    <w:rsid w:val="009C4D65"/>
    <w:rsid w:val="009D6532"/>
    <w:rsid w:val="00A66CCF"/>
    <w:rsid w:val="00A750A0"/>
    <w:rsid w:val="00A7608A"/>
    <w:rsid w:val="00A975F8"/>
    <w:rsid w:val="00AA08A1"/>
    <w:rsid w:val="00B6407E"/>
    <w:rsid w:val="00B742A8"/>
    <w:rsid w:val="00B757E4"/>
    <w:rsid w:val="00B879E6"/>
    <w:rsid w:val="00BA0E41"/>
    <w:rsid w:val="00BB0714"/>
    <w:rsid w:val="00BB562A"/>
    <w:rsid w:val="00BC5568"/>
    <w:rsid w:val="00BC6208"/>
    <w:rsid w:val="00BD4EEF"/>
    <w:rsid w:val="00BE0749"/>
    <w:rsid w:val="00BE4822"/>
    <w:rsid w:val="00BF0147"/>
    <w:rsid w:val="00C11464"/>
    <w:rsid w:val="00C12167"/>
    <w:rsid w:val="00C8175C"/>
    <w:rsid w:val="00CC0CA8"/>
    <w:rsid w:val="00CC7BB9"/>
    <w:rsid w:val="00CD4979"/>
    <w:rsid w:val="00CE0F34"/>
    <w:rsid w:val="00CE16B5"/>
    <w:rsid w:val="00D14AE2"/>
    <w:rsid w:val="00D240B5"/>
    <w:rsid w:val="00D51781"/>
    <w:rsid w:val="00D53BD7"/>
    <w:rsid w:val="00D77255"/>
    <w:rsid w:val="00D950DA"/>
    <w:rsid w:val="00DB5358"/>
    <w:rsid w:val="00DC529B"/>
    <w:rsid w:val="00E031C6"/>
    <w:rsid w:val="00E36961"/>
    <w:rsid w:val="00E40CC2"/>
    <w:rsid w:val="00E54CE3"/>
    <w:rsid w:val="00E8012F"/>
    <w:rsid w:val="00EA281B"/>
    <w:rsid w:val="00EC2F27"/>
    <w:rsid w:val="00ED2FF5"/>
    <w:rsid w:val="00EE0D8A"/>
    <w:rsid w:val="00EE4354"/>
    <w:rsid w:val="00EE6454"/>
    <w:rsid w:val="00EF35D7"/>
    <w:rsid w:val="00F23A92"/>
    <w:rsid w:val="00F35A1D"/>
    <w:rsid w:val="00F775D1"/>
    <w:rsid w:val="00F84524"/>
    <w:rsid w:val="00F94E00"/>
    <w:rsid w:val="00FA2811"/>
    <w:rsid w:val="00FB1198"/>
    <w:rsid w:val="00FC4A3F"/>
    <w:rsid w:val="00FC56A7"/>
    <w:rsid w:val="00FD08BE"/>
    <w:rsid w:val="00FD4043"/>
    <w:rsid w:val="00FD64B2"/>
    <w:rsid w:val="00FF408B"/>
    <w:rsid w:val="01EE0159"/>
    <w:rsid w:val="0521DED8"/>
    <w:rsid w:val="05EBDBD4"/>
    <w:rsid w:val="060F34BF"/>
    <w:rsid w:val="130C5448"/>
    <w:rsid w:val="16F4C0A7"/>
    <w:rsid w:val="1A4DA6F1"/>
    <w:rsid w:val="1C99422A"/>
    <w:rsid w:val="1DD798E8"/>
    <w:rsid w:val="1E387771"/>
    <w:rsid w:val="21A71202"/>
    <w:rsid w:val="2532A0BD"/>
    <w:rsid w:val="2CC00638"/>
    <w:rsid w:val="30CE756F"/>
    <w:rsid w:val="33268322"/>
    <w:rsid w:val="341E8AC1"/>
    <w:rsid w:val="34BE6B08"/>
    <w:rsid w:val="38FF1F5F"/>
    <w:rsid w:val="39394D02"/>
    <w:rsid w:val="3AB90D0E"/>
    <w:rsid w:val="3C0F335D"/>
    <w:rsid w:val="3D253096"/>
    <w:rsid w:val="3D4AD32E"/>
    <w:rsid w:val="3DD00277"/>
    <w:rsid w:val="417554C4"/>
    <w:rsid w:val="47BA2A10"/>
    <w:rsid w:val="489FCB6B"/>
    <w:rsid w:val="48D8391F"/>
    <w:rsid w:val="4B5018E8"/>
    <w:rsid w:val="4F4A8E0A"/>
    <w:rsid w:val="52708EDA"/>
    <w:rsid w:val="528905A6"/>
    <w:rsid w:val="59650E8F"/>
    <w:rsid w:val="59940EEA"/>
    <w:rsid w:val="5E9938C7"/>
    <w:rsid w:val="5F68D957"/>
    <w:rsid w:val="6123CF13"/>
    <w:rsid w:val="62DE731F"/>
    <w:rsid w:val="6D9150DA"/>
    <w:rsid w:val="74CF4E5E"/>
    <w:rsid w:val="778554A7"/>
    <w:rsid w:val="77A0A1D6"/>
    <w:rsid w:val="7A42303B"/>
    <w:rsid w:val="7DE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86C6"/>
  <w15:chartTrackingRefBased/>
  <w15:docId w15:val="{EB248572-7E55-49D8-B3F7-F99DA81F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A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7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09"/>
  </w:style>
  <w:style w:type="paragraph" w:styleId="Footer">
    <w:name w:val="footer"/>
    <w:basedOn w:val="Normal"/>
    <w:link w:val="FooterChar"/>
    <w:uiPriority w:val="99"/>
    <w:unhideWhenUsed/>
    <w:rsid w:val="001F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09"/>
  </w:style>
  <w:style w:type="character" w:styleId="FollowedHyperlink">
    <w:name w:val="FollowedHyperlink"/>
    <w:basedOn w:val="DefaultParagraphFont"/>
    <w:uiPriority w:val="99"/>
    <w:semiHidden/>
    <w:unhideWhenUsed/>
    <w:rsid w:val="0094557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12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ROMOU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rvey.alchemer.com/s3/8327490/Required-SRO-and-Mental-Social-Emotional-Health-Staff-Dat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legislature.gov/Laws/GeneralLaws/PartI/TitleXII/Chapter71/Section37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2A7-FB91-488C-B21D-05490B3DF210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AF733584-37FB-44B0-BA0E-3B0E5C674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1DB9-62A8-42AC-95F2-33E58864FB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SRO and MSEH Support Staff Info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SRO and MSEH Support Staff Info</dc:title>
  <dc:subject/>
  <dc:creator>DESE</dc:creator>
  <cp:keywords/>
  <dc:description/>
  <cp:lastModifiedBy>Zou, Dong (EOE)</cp:lastModifiedBy>
  <cp:revision>6</cp:revision>
  <dcterms:created xsi:type="dcterms:W3CDTF">2025-05-28T19:45:00Z</dcterms:created>
  <dcterms:modified xsi:type="dcterms:W3CDTF">2025-05-29T21:50:00Z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2025 12:00AM</vt:lpwstr>
  </property>
</Properties>
</file>