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4341" w14:textId="77777777" w:rsidR="00B50B45" w:rsidRPr="00E5705A" w:rsidRDefault="00B50B45" w:rsidP="00B50B45">
      <w:pPr>
        <w:autoSpaceDE w:val="0"/>
        <w:autoSpaceDN w:val="0"/>
        <w:adjustRightInd w:val="0"/>
        <w:spacing w:after="0"/>
        <w:rPr>
          <w:rFonts w:cs="Times New Roman"/>
          <w:b/>
          <w:bCs/>
          <w:sz w:val="14"/>
          <w:szCs w:val="14"/>
          <w:u w:val="single"/>
        </w:rPr>
      </w:pPr>
    </w:p>
    <w:p w14:paraId="70361E2E" w14:textId="77777777" w:rsidR="00B50B45" w:rsidRDefault="00B50B45" w:rsidP="00B50B45">
      <w:pPr>
        <w:autoSpaceDE w:val="0"/>
        <w:autoSpaceDN w:val="0"/>
        <w:adjustRightInd w:val="0"/>
        <w:spacing w:after="0"/>
      </w:pPr>
      <w:r w:rsidRPr="00CF3EED">
        <w:rPr>
          <w:rFonts w:cs="Times New Roman"/>
          <w:bCs/>
        </w:rPr>
        <w:t xml:space="preserve">In order to ensure a prompt resolution of disputes regarding school placement for children in foster care, </w:t>
      </w:r>
      <w:r w:rsidR="0026445C">
        <w:rPr>
          <w:rFonts w:cs="Times New Roman"/>
          <w:bCs/>
        </w:rPr>
        <w:t>the Massachusetts Department of Elementary and Secondary Education (</w:t>
      </w:r>
      <w:r w:rsidRPr="00CF3EED">
        <w:rPr>
          <w:rFonts w:cs="Times New Roman"/>
          <w:bCs/>
        </w:rPr>
        <w:t>ESE</w:t>
      </w:r>
      <w:r w:rsidR="0026445C">
        <w:rPr>
          <w:rFonts w:cs="Times New Roman"/>
          <w:bCs/>
        </w:rPr>
        <w:t>)</w:t>
      </w:r>
      <w:r w:rsidRPr="00CF3EED">
        <w:rPr>
          <w:rFonts w:cs="Times New Roman"/>
          <w:bCs/>
        </w:rPr>
        <w:t xml:space="preserve"> and </w:t>
      </w:r>
      <w:r w:rsidR="0026445C">
        <w:rPr>
          <w:rFonts w:cs="Times New Roman"/>
          <w:bCs/>
        </w:rPr>
        <w:t>the Massachusetts Department of Children and Families (</w:t>
      </w:r>
      <w:r w:rsidRPr="00CF3EED">
        <w:rPr>
          <w:rFonts w:cs="Times New Roman"/>
          <w:bCs/>
        </w:rPr>
        <w:t>DCF</w:t>
      </w:r>
      <w:r w:rsidR="0026445C">
        <w:rPr>
          <w:rFonts w:cs="Times New Roman"/>
          <w:bCs/>
        </w:rPr>
        <w:t>)</w:t>
      </w:r>
      <w:r w:rsidRPr="00CF3EED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have </w:t>
      </w:r>
      <w:r w:rsidRPr="00CF3EED">
        <w:rPr>
          <w:rFonts w:cs="Times New Roman"/>
          <w:bCs/>
        </w:rPr>
        <w:t xml:space="preserve">established the following </w:t>
      </w:r>
      <w:r w:rsidR="00E344D3">
        <w:rPr>
          <w:rFonts w:cs="Times New Roman"/>
          <w:bCs/>
        </w:rPr>
        <w:t>process to resolve enrollment disputes concerning students in foster care</w:t>
      </w:r>
      <w:r w:rsidRPr="00CF3EED">
        <w:rPr>
          <w:rFonts w:cs="Times New Roman"/>
          <w:bCs/>
        </w:rPr>
        <w:t xml:space="preserve">.  </w:t>
      </w:r>
      <w:r w:rsidR="008C1325" w:rsidRPr="004100F6">
        <w:t xml:space="preserve">This dispute resolution process should be used when </w:t>
      </w:r>
      <w:r w:rsidR="000C08B9">
        <w:t>DCF and</w:t>
      </w:r>
      <w:r w:rsidR="00E344D3">
        <w:t xml:space="preserve"> the involved </w:t>
      </w:r>
      <w:r w:rsidR="000C08B9">
        <w:t xml:space="preserve">school district(s) </w:t>
      </w:r>
      <w:r w:rsidR="008C1325" w:rsidRPr="004100F6">
        <w:t xml:space="preserve">cannot agree about whether it is in </w:t>
      </w:r>
      <w:r w:rsidR="00E344D3">
        <w:t>a</w:t>
      </w:r>
      <w:r w:rsidR="00E344D3" w:rsidRPr="004100F6">
        <w:t xml:space="preserve"> </w:t>
      </w:r>
      <w:r w:rsidR="008C1325" w:rsidRPr="004100F6">
        <w:t xml:space="preserve">student’s best interest to </w:t>
      </w:r>
      <w:r w:rsidR="00AC2AE3">
        <w:t xml:space="preserve">continue to </w:t>
      </w:r>
      <w:r w:rsidR="00AC2AE3" w:rsidRPr="003076AE">
        <w:t xml:space="preserve">attend </w:t>
      </w:r>
      <w:r w:rsidR="008C1325" w:rsidRPr="003076AE">
        <w:t>the school of origin</w:t>
      </w:r>
      <w:r w:rsidR="000C08B9" w:rsidRPr="003076AE">
        <w:rPr>
          <w:rStyle w:val="FootnoteReference"/>
        </w:rPr>
        <w:footnoteReference w:id="1"/>
      </w:r>
      <w:r w:rsidR="008C1325" w:rsidRPr="003076AE">
        <w:t xml:space="preserve"> or </w:t>
      </w:r>
      <w:r w:rsidR="00A80D24" w:rsidRPr="003076AE">
        <w:t>whether the student should</w:t>
      </w:r>
      <w:r w:rsidR="008C1325" w:rsidRPr="003076AE">
        <w:t xml:space="preserve"> enroll</w:t>
      </w:r>
      <w:r w:rsidR="00AC2AE3" w:rsidRPr="003076AE">
        <w:t xml:space="preserve"> locally</w:t>
      </w:r>
      <w:r w:rsidR="00E4441A" w:rsidRPr="003076AE">
        <w:t xml:space="preserve"> in the district in which the foster home or facility is located</w:t>
      </w:r>
      <w:r w:rsidR="00AC2AE3" w:rsidRPr="003076AE">
        <w:t xml:space="preserve"> and attend </w:t>
      </w:r>
      <w:r w:rsidR="0078459D" w:rsidRPr="003076AE">
        <w:t>a new school</w:t>
      </w:r>
      <w:r w:rsidR="00AC2AE3" w:rsidRPr="003076AE">
        <w:t>.</w:t>
      </w:r>
      <w:r w:rsidR="005304FE" w:rsidRPr="003076AE">
        <w:t xml:space="preserve"> </w:t>
      </w:r>
      <w:r w:rsidR="00AC2AE3" w:rsidRPr="003076AE">
        <w:t xml:space="preserve">DCF has the </w:t>
      </w:r>
      <w:r w:rsidR="00A80D24" w:rsidRPr="003076AE">
        <w:t xml:space="preserve">authority to make </w:t>
      </w:r>
      <w:r w:rsidR="00AC2AE3" w:rsidRPr="003076AE">
        <w:t>final determination</w:t>
      </w:r>
      <w:r w:rsidR="00A80D24" w:rsidRPr="003076AE">
        <w:t xml:space="preserve">s about a </w:t>
      </w:r>
      <w:r w:rsidR="00D34CB7" w:rsidRPr="003076AE">
        <w:t xml:space="preserve">student’s </w:t>
      </w:r>
      <w:r w:rsidR="00AC2AE3" w:rsidRPr="003076AE">
        <w:t>best interest, but</w:t>
      </w:r>
      <w:r w:rsidR="00A80D24" w:rsidRPr="003076AE">
        <w:t xml:space="preserve"> </w:t>
      </w:r>
      <w:r w:rsidR="005304FE" w:rsidRPr="003076AE">
        <w:t>a school district</w:t>
      </w:r>
      <w:r w:rsidR="00AC2AE3" w:rsidRPr="003076AE">
        <w:t xml:space="preserve"> </w:t>
      </w:r>
      <w:r w:rsidR="00A80D24" w:rsidRPr="003076AE">
        <w:t>may</w:t>
      </w:r>
      <w:r w:rsidR="00AC2AE3" w:rsidRPr="003076AE">
        <w:t xml:space="preserve"> dispute DCF’s </w:t>
      </w:r>
      <w:r w:rsidR="00D440C1" w:rsidRPr="003076AE">
        <w:t xml:space="preserve">best interest </w:t>
      </w:r>
      <w:r w:rsidR="00AC2AE3" w:rsidRPr="003076AE">
        <w:t>determination as follows:</w:t>
      </w:r>
    </w:p>
    <w:p w14:paraId="6730B76E" w14:textId="77777777" w:rsidR="00957811" w:rsidRDefault="00957811" w:rsidP="00B50B45">
      <w:pPr>
        <w:autoSpaceDE w:val="0"/>
        <w:autoSpaceDN w:val="0"/>
        <w:adjustRightInd w:val="0"/>
        <w:spacing w:after="0"/>
      </w:pPr>
    </w:p>
    <w:p w14:paraId="52F9E661" w14:textId="77777777" w:rsidR="00B50B45" w:rsidRPr="00CF3EED" w:rsidRDefault="008C1325" w:rsidP="00B50B45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Prior to </w:t>
      </w:r>
      <w:r w:rsidR="0026445C">
        <w:rPr>
          <w:rFonts w:cs="Times New Roman"/>
          <w:b/>
          <w:bCs/>
        </w:rPr>
        <w:t xml:space="preserve">accessing </w:t>
      </w:r>
      <w:r>
        <w:rPr>
          <w:rFonts w:cs="Times New Roman"/>
          <w:b/>
          <w:bCs/>
        </w:rPr>
        <w:t>the Dispute Resolution Process:</w:t>
      </w:r>
    </w:p>
    <w:p w14:paraId="5807F4E6" w14:textId="77777777" w:rsidR="0026445C" w:rsidRPr="008C1325" w:rsidRDefault="0026445C" w:rsidP="002644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Cs/>
        </w:rPr>
        <w:t xml:space="preserve">The parties should reference the </w:t>
      </w:r>
      <w:hyperlink r:id="rId12" w:history="1">
        <w:r w:rsidRPr="00397665">
          <w:rPr>
            <w:rStyle w:val="Hyperlink"/>
            <w:rFonts w:cs="Times New Roman"/>
            <w:bCs/>
          </w:rPr>
          <w:t>ESE/DCF guidance</w:t>
        </w:r>
      </w:hyperlink>
      <w:r>
        <w:rPr>
          <w:rFonts w:cs="Times New Roman"/>
          <w:bCs/>
        </w:rPr>
        <w:t xml:space="preserve"> on provisions for ensuring the educational stability of students in foster care outlined in the Every Student Succeeds Act (ESSA) and request technical assistance, as needed, from </w:t>
      </w:r>
      <w:hyperlink r:id="rId13" w:history="1">
        <w:r>
          <w:rPr>
            <w:rStyle w:val="Hyperlink"/>
            <w:rFonts w:cs="Times New Roman"/>
            <w:bCs/>
          </w:rPr>
          <w:t>ESE staff and/or the DCF Area Office staff (listed on ESE’s foster care page)</w:t>
        </w:r>
      </w:hyperlink>
      <w:r>
        <w:rPr>
          <w:rFonts w:cs="Times New Roman"/>
          <w:bCs/>
        </w:rPr>
        <w:t>.</w:t>
      </w:r>
    </w:p>
    <w:p w14:paraId="444AF758" w14:textId="77777777" w:rsidR="00B50B45" w:rsidRPr="00CF3EED" w:rsidRDefault="00AC2AE3" w:rsidP="00B50B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</w:t>
      </w:r>
      <w:r w:rsidR="00262C88">
        <w:rPr>
          <w:rFonts w:cs="Times New Roman"/>
        </w:rPr>
        <w:t xml:space="preserve">parties, </w:t>
      </w:r>
      <w:r w:rsidR="00B50B45">
        <w:rPr>
          <w:rFonts w:cs="Times New Roman"/>
        </w:rPr>
        <w:t>including, but not limited to: DCF representatives, the student and student’s family</w:t>
      </w:r>
      <w:r w:rsidR="00172506">
        <w:rPr>
          <w:rFonts w:cs="Times New Roman"/>
        </w:rPr>
        <w:t xml:space="preserve">, </w:t>
      </w:r>
      <w:r w:rsidR="00B50B45">
        <w:rPr>
          <w:rFonts w:cs="Times New Roman"/>
        </w:rPr>
        <w:t xml:space="preserve">foster family, </w:t>
      </w:r>
      <w:r w:rsidR="00172506">
        <w:rPr>
          <w:rFonts w:cs="Times New Roman"/>
        </w:rPr>
        <w:t xml:space="preserve">child’s attorney </w:t>
      </w:r>
      <w:r>
        <w:rPr>
          <w:rFonts w:cs="Times New Roman"/>
        </w:rPr>
        <w:t xml:space="preserve">and the </w:t>
      </w:r>
      <w:r w:rsidR="005304FE">
        <w:rPr>
          <w:rFonts w:cs="Times New Roman"/>
        </w:rPr>
        <w:t xml:space="preserve">school </w:t>
      </w:r>
      <w:r>
        <w:rPr>
          <w:rFonts w:cs="Times New Roman"/>
        </w:rPr>
        <w:t xml:space="preserve">of </w:t>
      </w:r>
      <w:r w:rsidR="005304FE">
        <w:rPr>
          <w:rFonts w:cs="Times New Roman"/>
        </w:rPr>
        <w:t>origin</w:t>
      </w:r>
      <w:r>
        <w:rPr>
          <w:rFonts w:cs="Times New Roman"/>
        </w:rPr>
        <w:t xml:space="preserve">, </w:t>
      </w:r>
      <w:r w:rsidR="00A80D24">
        <w:rPr>
          <w:rFonts w:cs="Times New Roman"/>
        </w:rPr>
        <w:t xml:space="preserve">the </w:t>
      </w:r>
      <w:r w:rsidR="005304FE">
        <w:rPr>
          <w:rFonts w:cs="Times New Roman"/>
        </w:rPr>
        <w:t xml:space="preserve">district </w:t>
      </w:r>
      <w:r w:rsidR="00B50B45">
        <w:rPr>
          <w:rFonts w:cs="Times New Roman"/>
        </w:rPr>
        <w:t xml:space="preserve">of </w:t>
      </w:r>
      <w:r w:rsidR="005304FE">
        <w:rPr>
          <w:rFonts w:cs="Times New Roman"/>
        </w:rPr>
        <w:t xml:space="preserve">origin </w:t>
      </w:r>
      <w:r w:rsidR="00B50B45">
        <w:rPr>
          <w:rFonts w:cs="Times New Roman"/>
        </w:rPr>
        <w:t xml:space="preserve">and </w:t>
      </w:r>
      <w:r w:rsidR="00A80D24">
        <w:rPr>
          <w:rFonts w:cs="Times New Roman"/>
        </w:rPr>
        <w:t xml:space="preserve">the </w:t>
      </w:r>
      <w:r w:rsidR="005304FE">
        <w:rPr>
          <w:rFonts w:cs="Times New Roman"/>
        </w:rPr>
        <w:t>l</w:t>
      </w:r>
      <w:r w:rsidR="00B50B45">
        <w:rPr>
          <w:rFonts w:cs="Times New Roman"/>
        </w:rPr>
        <w:t xml:space="preserve">ocal </w:t>
      </w:r>
      <w:r w:rsidR="005304FE">
        <w:rPr>
          <w:rFonts w:cs="Times New Roman"/>
        </w:rPr>
        <w:t xml:space="preserve">school district </w:t>
      </w:r>
      <w:r w:rsidR="00262C88">
        <w:rPr>
          <w:rFonts w:cs="Times New Roman"/>
        </w:rPr>
        <w:t>(</w:t>
      </w:r>
      <w:r w:rsidR="00A80D24">
        <w:rPr>
          <w:rFonts w:cs="Times New Roman"/>
        </w:rPr>
        <w:t xml:space="preserve">as </w:t>
      </w:r>
      <w:r w:rsidR="00262C88">
        <w:rPr>
          <w:rFonts w:cs="Times New Roman"/>
        </w:rPr>
        <w:t>appropriate</w:t>
      </w:r>
      <w:r w:rsidR="00B50B45">
        <w:rPr>
          <w:rFonts w:cs="Times New Roman"/>
        </w:rPr>
        <w:t>)</w:t>
      </w:r>
      <w:r w:rsidR="00262C88">
        <w:rPr>
          <w:rFonts w:cs="Times New Roman"/>
        </w:rPr>
        <w:t>,</w:t>
      </w:r>
      <w:r w:rsidR="00B50B45">
        <w:rPr>
          <w:rFonts w:cs="Times New Roman"/>
        </w:rPr>
        <w:t xml:space="preserve"> </w:t>
      </w:r>
      <w:r w:rsidR="00B50B45" w:rsidRPr="00CF3EED">
        <w:rPr>
          <w:rFonts w:cs="Times New Roman"/>
        </w:rPr>
        <w:t xml:space="preserve">should engage in conversations </w:t>
      </w:r>
      <w:r w:rsidR="00D34CB7">
        <w:rPr>
          <w:rFonts w:cs="Times New Roman"/>
        </w:rPr>
        <w:t xml:space="preserve">(best interest determination) </w:t>
      </w:r>
      <w:r w:rsidR="00B50B45" w:rsidRPr="00CF3EED">
        <w:rPr>
          <w:rFonts w:cs="Times New Roman"/>
        </w:rPr>
        <w:t xml:space="preserve">regarding the advantages and disadvantages of the </w:t>
      </w:r>
      <w:r w:rsidR="00B50B45">
        <w:rPr>
          <w:rFonts w:cs="Times New Roman"/>
        </w:rPr>
        <w:t>student</w:t>
      </w:r>
      <w:r w:rsidR="00B50B45" w:rsidRPr="00CF3EED">
        <w:rPr>
          <w:rFonts w:cs="Times New Roman"/>
        </w:rPr>
        <w:t xml:space="preserve"> staying in the </w:t>
      </w:r>
      <w:r w:rsidR="00D34CB7">
        <w:rPr>
          <w:rFonts w:cs="Times New Roman"/>
        </w:rPr>
        <w:t>s</w:t>
      </w:r>
      <w:r w:rsidR="00B50B45" w:rsidRPr="00CF3EED">
        <w:rPr>
          <w:rFonts w:cs="Times New Roman"/>
        </w:rPr>
        <w:t xml:space="preserve">chool of </w:t>
      </w:r>
      <w:r w:rsidR="00D34CB7">
        <w:rPr>
          <w:rFonts w:cs="Times New Roman"/>
        </w:rPr>
        <w:t>o</w:t>
      </w:r>
      <w:r w:rsidR="00B50B45" w:rsidRPr="00CF3EED">
        <w:rPr>
          <w:rFonts w:cs="Times New Roman"/>
        </w:rPr>
        <w:t xml:space="preserve">rigin versus </w:t>
      </w:r>
      <w:r w:rsidR="005304FE">
        <w:rPr>
          <w:rFonts w:cs="Times New Roman"/>
        </w:rPr>
        <w:t>enrolling locally</w:t>
      </w:r>
      <w:r w:rsidR="00B50B45" w:rsidRPr="00CF3EED">
        <w:rPr>
          <w:rFonts w:cs="Times New Roman"/>
        </w:rPr>
        <w:t>;</w:t>
      </w:r>
      <w:r w:rsidR="00172506">
        <w:rPr>
          <w:rFonts w:cs="Times New Roman"/>
        </w:rPr>
        <w:t xml:space="preserve"> and</w:t>
      </w:r>
    </w:p>
    <w:p w14:paraId="0AFFB201" w14:textId="77777777" w:rsidR="008C1325" w:rsidRPr="008C1325" w:rsidRDefault="00AC2AE3" w:rsidP="00B50B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Cs/>
        </w:rPr>
        <w:t>T</w:t>
      </w:r>
      <w:r w:rsidRPr="00CF3EED">
        <w:rPr>
          <w:rFonts w:cs="Times New Roman"/>
          <w:bCs/>
        </w:rPr>
        <w:t xml:space="preserve">he </w:t>
      </w:r>
      <w:r w:rsidR="00B50B45" w:rsidRPr="00CF3EED">
        <w:rPr>
          <w:rFonts w:cs="Times New Roman"/>
          <w:bCs/>
        </w:rPr>
        <w:t>parties should make a good faith effort to resolve any issues at the local level</w:t>
      </w:r>
      <w:r w:rsidR="00172506">
        <w:rPr>
          <w:rFonts w:cs="Times New Roman"/>
          <w:bCs/>
        </w:rPr>
        <w:t>.</w:t>
      </w:r>
    </w:p>
    <w:p w14:paraId="0E5C8B56" w14:textId="77777777" w:rsidR="00262C88" w:rsidRDefault="00262C88" w:rsidP="00262C8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F5A13D9" w14:textId="77777777" w:rsidR="0037321E" w:rsidRDefault="0083012A" w:rsidP="00262C88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The Dispute </w:t>
      </w:r>
      <w:r w:rsidR="0026445C">
        <w:rPr>
          <w:rFonts w:cs="Times New Roman"/>
          <w:b/>
        </w:rPr>
        <w:t xml:space="preserve">Resolution </w:t>
      </w:r>
      <w:r>
        <w:rPr>
          <w:rFonts w:cs="Times New Roman"/>
          <w:b/>
        </w:rPr>
        <w:t xml:space="preserve">Process </w:t>
      </w:r>
      <w:r w:rsidR="00EA620F">
        <w:rPr>
          <w:rFonts w:cs="Times New Roman"/>
          <w:b/>
        </w:rPr>
        <w:t xml:space="preserve">Will </w:t>
      </w:r>
      <w:r>
        <w:rPr>
          <w:rFonts w:cs="Times New Roman"/>
          <w:b/>
        </w:rPr>
        <w:t xml:space="preserve">NOT </w:t>
      </w:r>
      <w:r w:rsidR="00EA620F">
        <w:rPr>
          <w:rFonts w:cs="Times New Roman"/>
          <w:b/>
        </w:rPr>
        <w:t>Resolve</w:t>
      </w:r>
      <w:r w:rsidR="0037321E">
        <w:rPr>
          <w:rFonts w:cs="Times New Roman"/>
          <w:b/>
        </w:rPr>
        <w:t>:</w:t>
      </w:r>
    </w:p>
    <w:p w14:paraId="0DB828C1" w14:textId="77777777" w:rsidR="0037321E" w:rsidRPr="0037321E" w:rsidRDefault="0083012A" w:rsidP="0037321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Concerns</w:t>
      </w:r>
      <w:r w:rsidR="008C1325" w:rsidRPr="0037321E">
        <w:rPr>
          <w:rFonts w:cs="Times New Roman"/>
        </w:rPr>
        <w:t xml:space="preserve"> </w:t>
      </w:r>
      <w:r w:rsidR="00EA620F">
        <w:rPr>
          <w:rFonts w:cs="Times New Roman"/>
        </w:rPr>
        <w:t>or complaints about</w:t>
      </w:r>
      <w:r w:rsidR="00EA620F" w:rsidRPr="0037321E">
        <w:rPr>
          <w:rFonts w:cs="Times New Roman"/>
        </w:rPr>
        <w:t xml:space="preserve"> </w:t>
      </w:r>
      <w:r w:rsidR="00F719C7">
        <w:rPr>
          <w:rFonts w:cs="Times New Roman"/>
        </w:rPr>
        <w:t xml:space="preserve">financial or programmatic responsibility for </w:t>
      </w:r>
      <w:r w:rsidR="00A80D24">
        <w:rPr>
          <w:rFonts w:cs="Times New Roman"/>
        </w:rPr>
        <w:t xml:space="preserve">a </w:t>
      </w:r>
      <w:r w:rsidR="005304FE">
        <w:rPr>
          <w:rFonts w:cs="Times New Roman"/>
        </w:rPr>
        <w:t xml:space="preserve">student’s </w:t>
      </w:r>
      <w:r w:rsidR="00EA620F">
        <w:rPr>
          <w:rFonts w:cs="Times New Roman"/>
        </w:rPr>
        <w:t>s</w:t>
      </w:r>
      <w:r w:rsidR="008C1325" w:rsidRPr="0037321E">
        <w:rPr>
          <w:rFonts w:cs="Times New Roman"/>
        </w:rPr>
        <w:t xml:space="preserve">pecial </w:t>
      </w:r>
      <w:r w:rsidR="00EA620F">
        <w:rPr>
          <w:rFonts w:cs="Times New Roman"/>
        </w:rPr>
        <w:t>e</w:t>
      </w:r>
      <w:r w:rsidR="00EA620F" w:rsidRPr="0037321E">
        <w:rPr>
          <w:rFonts w:cs="Times New Roman"/>
        </w:rPr>
        <w:t xml:space="preserve">ducation </w:t>
      </w:r>
      <w:r w:rsidR="0037321E">
        <w:rPr>
          <w:rFonts w:cs="Times New Roman"/>
        </w:rPr>
        <w:t xml:space="preserve">services.  </w:t>
      </w:r>
      <w:r w:rsidR="00EA620F">
        <w:rPr>
          <w:rFonts w:cs="Times New Roman"/>
        </w:rPr>
        <w:t>After the best</w:t>
      </w:r>
      <w:r w:rsidR="005304FE">
        <w:rPr>
          <w:rFonts w:cs="Times New Roman"/>
        </w:rPr>
        <w:t xml:space="preserve"> </w:t>
      </w:r>
      <w:r w:rsidR="00EA620F">
        <w:rPr>
          <w:rFonts w:cs="Times New Roman"/>
        </w:rPr>
        <w:t xml:space="preserve">interest determination, </w:t>
      </w:r>
      <w:r w:rsidR="00EA620F">
        <w:t>r</w:t>
      </w:r>
      <w:r w:rsidR="0037321E" w:rsidRPr="004100F6">
        <w:t xml:space="preserve">equests for </w:t>
      </w:r>
      <w:r w:rsidR="00EA620F">
        <w:t xml:space="preserve">clarification of school district responsibility for a student’s special education services can </w:t>
      </w:r>
      <w:r w:rsidR="0037321E" w:rsidRPr="004100F6">
        <w:t xml:space="preserve">be directed to </w:t>
      </w:r>
      <w:hyperlink r:id="rId14" w:history="1">
        <w:r w:rsidR="0037321E" w:rsidRPr="004100F6">
          <w:rPr>
            <w:rStyle w:val="Hyperlink"/>
          </w:rPr>
          <w:t>ESE’s Office of Special Education Policy and Planning</w:t>
        </w:r>
      </w:hyperlink>
      <w:r w:rsidR="0037321E" w:rsidRPr="004100F6">
        <w:t xml:space="preserve">. Upon request, ESE </w:t>
      </w:r>
      <w:r w:rsidR="00EA620F">
        <w:t xml:space="preserve">applies the </w:t>
      </w:r>
      <w:r w:rsidR="00EA620F" w:rsidRPr="004100F6">
        <w:t>rules set forth in 603 CMR 28.10</w:t>
      </w:r>
      <w:r w:rsidR="00EA620F">
        <w:t xml:space="preserve"> to assign programmatic and financial responsibility for a student’s special education services to the appropriate school district</w:t>
      </w:r>
      <w:r w:rsidR="00A80D24">
        <w:t>(</w:t>
      </w:r>
      <w:r w:rsidR="00EA620F">
        <w:t>s</w:t>
      </w:r>
      <w:r w:rsidR="00A80D24">
        <w:t>)</w:t>
      </w:r>
      <w:r w:rsidR="00EA620F">
        <w:t xml:space="preserve">.  </w:t>
      </w:r>
    </w:p>
    <w:p w14:paraId="6D001B13" w14:textId="657D4240" w:rsidR="008C1325" w:rsidRDefault="0083012A" w:rsidP="0037321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t xml:space="preserve">Issues related to </w:t>
      </w:r>
      <w:r w:rsidR="00241219" w:rsidRPr="0037321E">
        <w:rPr>
          <w:rFonts w:cs="Times New Roman"/>
        </w:rPr>
        <w:t>transportation</w:t>
      </w:r>
      <w:r>
        <w:rPr>
          <w:rFonts w:cs="Times New Roman"/>
        </w:rPr>
        <w:t xml:space="preserve"> of students in foster care</w:t>
      </w:r>
      <w:r w:rsidR="00241219" w:rsidRPr="0037321E">
        <w:rPr>
          <w:rFonts w:cs="Times New Roman"/>
        </w:rPr>
        <w:t xml:space="preserve">.  </w:t>
      </w:r>
      <w:r w:rsidR="0037321E">
        <w:rPr>
          <w:rFonts w:cs="Times New Roman"/>
        </w:rPr>
        <w:t xml:space="preserve">Please contact </w:t>
      </w:r>
      <w:hyperlink r:id="rId15" w:history="1">
        <w:r w:rsidR="0037321E" w:rsidRPr="0037321E">
          <w:rPr>
            <w:rStyle w:val="Hyperlink"/>
            <w:rFonts w:cs="Times New Roman"/>
          </w:rPr>
          <w:t>ESE</w:t>
        </w:r>
        <w:r w:rsidR="0037321E">
          <w:rPr>
            <w:rStyle w:val="Hyperlink"/>
            <w:rFonts w:cs="Times New Roman"/>
          </w:rPr>
          <w:t xml:space="preserve"> staff </w:t>
        </w:r>
        <w:r>
          <w:rPr>
            <w:rStyle w:val="Hyperlink"/>
            <w:rFonts w:cs="Times New Roman"/>
          </w:rPr>
          <w:t>(</w:t>
        </w:r>
        <w:r w:rsidR="0037321E">
          <w:rPr>
            <w:rStyle w:val="Hyperlink"/>
            <w:rFonts w:cs="Times New Roman"/>
          </w:rPr>
          <w:t xml:space="preserve">listed on </w:t>
        </w:r>
        <w:proofErr w:type="gramStart"/>
        <w:r w:rsidR="0037321E">
          <w:rPr>
            <w:rStyle w:val="Hyperlink"/>
            <w:rFonts w:cs="Times New Roman"/>
          </w:rPr>
          <w:t xml:space="preserve">the </w:t>
        </w:r>
        <w:r w:rsidR="0037321E" w:rsidRPr="0037321E">
          <w:rPr>
            <w:rStyle w:val="Hyperlink"/>
            <w:rFonts w:cs="Times New Roman"/>
          </w:rPr>
          <w:t xml:space="preserve"> foster</w:t>
        </w:r>
        <w:proofErr w:type="gramEnd"/>
        <w:r w:rsidR="0037321E" w:rsidRPr="0037321E">
          <w:rPr>
            <w:rStyle w:val="Hyperlink"/>
            <w:rFonts w:cs="Times New Roman"/>
          </w:rPr>
          <w:t xml:space="preserve"> care </w:t>
        </w:r>
        <w:r w:rsidR="0037321E">
          <w:rPr>
            <w:rStyle w:val="Hyperlink"/>
            <w:rFonts w:cs="Times New Roman"/>
          </w:rPr>
          <w:t>pag</w:t>
        </w:r>
        <w:r>
          <w:rPr>
            <w:rStyle w:val="Hyperlink"/>
            <w:rFonts w:cs="Times New Roman"/>
          </w:rPr>
          <w:t>e)</w:t>
        </w:r>
      </w:hyperlink>
      <w:r w:rsidR="0037321E">
        <w:rPr>
          <w:rFonts w:cs="Times New Roman"/>
        </w:rPr>
        <w:t xml:space="preserve"> with questions about </w:t>
      </w:r>
      <w:r>
        <w:rPr>
          <w:rFonts w:cs="Times New Roman"/>
        </w:rPr>
        <w:t>transportation</w:t>
      </w:r>
      <w:r w:rsidR="0037321E">
        <w:rPr>
          <w:rFonts w:cs="Times New Roman"/>
        </w:rPr>
        <w:t>.</w:t>
      </w:r>
    </w:p>
    <w:p w14:paraId="6BCC2A9F" w14:textId="234A0730" w:rsidR="001D7A31" w:rsidRPr="00567A86" w:rsidRDefault="0078459D" w:rsidP="0095781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Disputes </w:t>
      </w:r>
      <w:r w:rsidR="00F719C7">
        <w:rPr>
          <w:rFonts w:cs="Times New Roman"/>
        </w:rPr>
        <w:t xml:space="preserve">between DCF and the student, student’s family, or the foster family, or other parties advocating for a student, as to whether a student’s best interest is to </w:t>
      </w:r>
      <w:r w:rsidR="008C16A5">
        <w:rPr>
          <w:rFonts w:cs="Times New Roman"/>
        </w:rPr>
        <w:t>continue to attend</w:t>
      </w:r>
      <w:r w:rsidR="00F719C7">
        <w:rPr>
          <w:rFonts w:cs="Times New Roman"/>
        </w:rPr>
        <w:t xml:space="preserve"> a school or origin or to enroll locally in a new district.</w:t>
      </w:r>
    </w:p>
    <w:p w14:paraId="128C1392" w14:textId="77777777" w:rsidR="001D7A31" w:rsidRDefault="001D7A31" w:rsidP="00957811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14:paraId="7C5B00DB" w14:textId="77777777" w:rsidR="00567A86" w:rsidRDefault="00567A8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22D77A9E" w14:textId="6A027BF9" w:rsidR="00957811" w:rsidRPr="00957811" w:rsidRDefault="00957811" w:rsidP="00957811">
      <w:pPr>
        <w:autoSpaceDE w:val="0"/>
        <w:autoSpaceDN w:val="0"/>
        <w:adjustRightInd w:val="0"/>
        <w:spacing w:after="0"/>
        <w:rPr>
          <w:rFonts w:cs="Times New Roman"/>
          <w:b/>
        </w:rPr>
      </w:pPr>
      <w:r w:rsidRPr="00957811">
        <w:rPr>
          <w:rFonts w:cs="Times New Roman"/>
          <w:b/>
          <w:bCs/>
        </w:rPr>
        <w:lastRenderedPageBreak/>
        <w:t>Dispute</w:t>
      </w:r>
      <w:r>
        <w:rPr>
          <w:rFonts w:cs="Times New Roman"/>
          <w:b/>
        </w:rPr>
        <w:t xml:space="preserve"> Resolution Process</w:t>
      </w:r>
      <w:r w:rsidR="0083012A">
        <w:rPr>
          <w:rFonts w:cs="Times New Roman"/>
          <w:b/>
        </w:rPr>
        <w:t>:</w:t>
      </w:r>
    </w:p>
    <w:p w14:paraId="3F87CA2D" w14:textId="77777777" w:rsidR="008C1325" w:rsidRDefault="00E344D3" w:rsidP="008C16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 school district that disputes a </w:t>
      </w:r>
      <w:r w:rsidR="00D440C1">
        <w:rPr>
          <w:rFonts w:cs="Times New Roman"/>
        </w:rPr>
        <w:t xml:space="preserve">best interest </w:t>
      </w:r>
      <w:r>
        <w:rPr>
          <w:rFonts w:cs="Times New Roman"/>
        </w:rPr>
        <w:t>determination issued by DCF</w:t>
      </w:r>
      <w:r w:rsidR="00957811">
        <w:rPr>
          <w:rFonts w:cs="Times New Roman"/>
        </w:rPr>
        <w:t xml:space="preserve"> </w:t>
      </w:r>
      <w:r w:rsidR="00B50B45" w:rsidRPr="00CF3EED">
        <w:rPr>
          <w:rFonts w:cs="Times New Roman"/>
        </w:rPr>
        <w:t>shall complete</w:t>
      </w:r>
      <w:r w:rsidR="00241219">
        <w:rPr>
          <w:rFonts w:cs="Times New Roman"/>
        </w:rPr>
        <w:t xml:space="preserve"> the form</w:t>
      </w:r>
      <w:r w:rsidR="00EA620F">
        <w:rPr>
          <w:rFonts w:cs="Times New Roman"/>
        </w:rPr>
        <w:t xml:space="preserve"> </w:t>
      </w:r>
      <w:r w:rsidR="008A3777">
        <w:rPr>
          <w:rFonts w:cs="Times New Roman"/>
        </w:rPr>
        <w:t xml:space="preserve">attached </w:t>
      </w:r>
      <w:r w:rsidR="00EA620F">
        <w:rPr>
          <w:rFonts w:cs="Times New Roman"/>
        </w:rPr>
        <w:t>below</w:t>
      </w:r>
      <w:r w:rsidR="00F719C7">
        <w:rPr>
          <w:rFonts w:cs="Times New Roman"/>
        </w:rPr>
        <w:t xml:space="preserve"> and supply relevant </w:t>
      </w:r>
      <w:r>
        <w:rPr>
          <w:rFonts w:cs="Times New Roman"/>
        </w:rPr>
        <w:t xml:space="preserve">documentation.  </w:t>
      </w:r>
      <w:r w:rsidR="00EA620F" w:rsidRPr="00E344D3">
        <w:rPr>
          <w:rFonts w:cs="Times New Roman"/>
        </w:rPr>
        <w:t xml:space="preserve">All </w:t>
      </w:r>
      <w:r w:rsidR="00B50B45" w:rsidRPr="00E344D3">
        <w:rPr>
          <w:rFonts w:cs="Times New Roman"/>
        </w:rPr>
        <w:t xml:space="preserve">forms and relevant documentation shall be </w:t>
      </w:r>
      <w:r>
        <w:rPr>
          <w:rFonts w:cs="Times New Roman"/>
        </w:rPr>
        <w:t>sent to ESE by email.</w:t>
      </w:r>
    </w:p>
    <w:p w14:paraId="576404D3" w14:textId="77777777" w:rsidR="00D440C1" w:rsidRPr="00E344D3" w:rsidRDefault="00D440C1" w:rsidP="008C16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ESE will notify the panel members of the dispute upon receipt.</w:t>
      </w:r>
    </w:p>
    <w:p w14:paraId="331A02BF" w14:textId="77777777" w:rsidR="00162B79" w:rsidRPr="003076AE" w:rsidRDefault="00D440C1" w:rsidP="008C16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Upon receipt of notification of a dispute from ESE, </w:t>
      </w:r>
      <w:r w:rsidR="008C1325">
        <w:rPr>
          <w:rFonts w:cs="Times New Roman"/>
        </w:rPr>
        <w:t xml:space="preserve">DCF will </w:t>
      </w:r>
      <w:r w:rsidR="00E344D3">
        <w:rPr>
          <w:rFonts w:cs="Times New Roman"/>
        </w:rPr>
        <w:t xml:space="preserve">summarize the basis for its best </w:t>
      </w:r>
      <w:r w:rsidR="00E344D3" w:rsidRPr="003076AE">
        <w:rPr>
          <w:rFonts w:cs="Times New Roman"/>
        </w:rPr>
        <w:t>interest determination and</w:t>
      </w:r>
      <w:r w:rsidR="00162B79" w:rsidRPr="003076AE">
        <w:rPr>
          <w:rFonts w:cs="Times New Roman"/>
        </w:rPr>
        <w:t>,</w:t>
      </w:r>
      <w:r w:rsidR="00E344D3" w:rsidRPr="003076AE">
        <w:rPr>
          <w:rFonts w:cs="Times New Roman"/>
        </w:rPr>
        <w:t xml:space="preserve"> as necessary, </w:t>
      </w:r>
      <w:r w:rsidR="00162B79" w:rsidRPr="003076AE">
        <w:rPr>
          <w:rFonts w:cs="Times New Roman"/>
        </w:rPr>
        <w:t xml:space="preserve">supply any </w:t>
      </w:r>
      <w:r w:rsidR="00E344D3" w:rsidRPr="003076AE">
        <w:rPr>
          <w:rFonts w:cs="Times New Roman"/>
        </w:rPr>
        <w:t>relevant supporting documentation.</w:t>
      </w:r>
      <w:r w:rsidR="00162B79" w:rsidRPr="003076AE">
        <w:rPr>
          <w:rFonts w:cs="Times New Roman"/>
        </w:rPr>
        <w:t xml:space="preserve">  The DCF summary and any supporting documentation must be emailed to ESE.</w:t>
      </w:r>
    </w:p>
    <w:p w14:paraId="07E8290A" w14:textId="77777777" w:rsidR="00E344D3" w:rsidRPr="003076AE" w:rsidRDefault="00162B79" w:rsidP="008C16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076AE">
        <w:rPr>
          <w:rFonts w:cs="Times New Roman"/>
        </w:rPr>
        <w:t xml:space="preserve">Disputes will be reviewed by a Dispute Resolution Panel consisting of the DCF Education Manager, the DCF General Counsel, the ESE Foster Care Point of Contact and the ESE Associate Commissioner for </w:t>
      </w:r>
      <w:r w:rsidR="00D440C1" w:rsidRPr="003076AE">
        <w:rPr>
          <w:rFonts w:cs="Times New Roman"/>
        </w:rPr>
        <w:t>Student and Family Support</w:t>
      </w:r>
      <w:r w:rsidRPr="003076AE">
        <w:rPr>
          <w:rFonts w:cs="Times New Roman"/>
        </w:rPr>
        <w:t>.</w:t>
      </w:r>
    </w:p>
    <w:p w14:paraId="707B1B54" w14:textId="77777777" w:rsidR="008C1325" w:rsidRPr="003076AE" w:rsidRDefault="00E344D3" w:rsidP="008C16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076AE">
        <w:rPr>
          <w:rFonts w:cs="Times New Roman"/>
        </w:rPr>
        <w:t xml:space="preserve">The </w:t>
      </w:r>
      <w:r w:rsidR="00D440C1" w:rsidRPr="003076AE">
        <w:rPr>
          <w:rFonts w:cs="Times New Roman"/>
        </w:rPr>
        <w:t>panel</w:t>
      </w:r>
      <w:r w:rsidRPr="003076AE">
        <w:rPr>
          <w:rFonts w:cs="Times New Roman"/>
        </w:rPr>
        <w:t xml:space="preserve"> reserves the right, as necessary, to seek clarification or additional information </w:t>
      </w:r>
      <w:r w:rsidR="00162B79" w:rsidRPr="003076AE">
        <w:rPr>
          <w:rFonts w:cs="Times New Roman"/>
        </w:rPr>
        <w:t xml:space="preserve">about the dispute </w:t>
      </w:r>
      <w:r w:rsidRPr="003076AE">
        <w:rPr>
          <w:rFonts w:cs="Times New Roman"/>
        </w:rPr>
        <w:t xml:space="preserve">the parties may </w:t>
      </w:r>
      <w:r w:rsidR="00D440C1" w:rsidRPr="003076AE">
        <w:rPr>
          <w:rFonts w:cs="Times New Roman"/>
        </w:rPr>
        <w:t>not have supplied</w:t>
      </w:r>
      <w:r w:rsidRPr="003076AE">
        <w:rPr>
          <w:rFonts w:cs="Times New Roman"/>
        </w:rPr>
        <w:t xml:space="preserve">. </w:t>
      </w:r>
    </w:p>
    <w:p w14:paraId="3DD45648" w14:textId="77777777" w:rsidR="00162B79" w:rsidRPr="003076AE" w:rsidRDefault="00162B79" w:rsidP="008C16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076AE">
        <w:rPr>
          <w:rFonts w:cs="Times New Roman"/>
        </w:rPr>
        <w:t xml:space="preserve">Members of the </w:t>
      </w:r>
      <w:r w:rsidR="00D440C1" w:rsidRPr="003076AE">
        <w:rPr>
          <w:rFonts w:cs="Times New Roman"/>
        </w:rPr>
        <w:t>panel</w:t>
      </w:r>
      <w:r w:rsidRPr="003076AE">
        <w:rPr>
          <w:rFonts w:cs="Times New Roman"/>
        </w:rPr>
        <w:t xml:space="preserve"> will</w:t>
      </w:r>
      <w:r w:rsidR="00B50B45" w:rsidRPr="003076AE">
        <w:rPr>
          <w:rFonts w:cs="Times New Roman"/>
        </w:rPr>
        <w:t xml:space="preserve"> review </w:t>
      </w:r>
      <w:r w:rsidR="00E344D3" w:rsidRPr="003076AE">
        <w:rPr>
          <w:rFonts w:cs="Times New Roman"/>
        </w:rPr>
        <w:t>all submitted</w:t>
      </w:r>
      <w:r w:rsidR="00B50B45" w:rsidRPr="003076AE">
        <w:rPr>
          <w:rFonts w:cs="Times New Roman"/>
        </w:rPr>
        <w:t xml:space="preserve"> </w:t>
      </w:r>
      <w:r w:rsidR="00E344D3" w:rsidRPr="003076AE">
        <w:rPr>
          <w:rFonts w:cs="Times New Roman"/>
        </w:rPr>
        <w:t>materials</w:t>
      </w:r>
      <w:r w:rsidR="00B50B45" w:rsidRPr="003076AE">
        <w:rPr>
          <w:rFonts w:cs="Times New Roman"/>
        </w:rPr>
        <w:t xml:space="preserve">, confer, and issue </w:t>
      </w:r>
      <w:r w:rsidRPr="003076AE">
        <w:rPr>
          <w:rFonts w:cs="Times New Roman"/>
        </w:rPr>
        <w:t xml:space="preserve">to the impacted parties, in writing, a </w:t>
      </w:r>
      <w:r w:rsidR="00B50B45" w:rsidRPr="003076AE">
        <w:rPr>
          <w:rFonts w:cs="Times New Roman"/>
        </w:rPr>
        <w:t>final resolution letter</w:t>
      </w:r>
      <w:r w:rsidR="00E344D3" w:rsidRPr="003076AE">
        <w:rPr>
          <w:rFonts w:cs="Times New Roman"/>
        </w:rPr>
        <w:t>.  W</w:t>
      </w:r>
      <w:r w:rsidR="00B50B45" w:rsidRPr="003076AE">
        <w:rPr>
          <w:rFonts w:cs="Times New Roman"/>
        </w:rPr>
        <w:t>henever possible</w:t>
      </w:r>
      <w:r w:rsidRPr="003076AE">
        <w:rPr>
          <w:rFonts w:cs="Times New Roman"/>
        </w:rPr>
        <w:t xml:space="preserve"> the review team will issue the</w:t>
      </w:r>
      <w:r w:rsidR="00E344D3" w:rsidRPr="003076AE">
        <w:rPr>
          <w:rFonts w:cs="Times New Roman"/>
        </w:rPr>
        <w:t xml:space="preserve"> final resolution letter</w:t>
      </w:r>
      <w:r w:rsidR="00B50B45" w:rsidRPr="003076AE">
        <w:rPr>
          <w:rFonts w:cs="Times New Roman"/>
        </w:rPr>
        <w:t xml:space="preserve"> within five (5) business days of </w:t>
      </w:r>
      <w:r w:rsidRPr="003076AE">
        <w:rPr>
          <w:rFonts w:cs="Times New Roman"/>
        </w:rPr>
        <w:t xml:space="preserve">receipt of </w:t>
      </w:r>
      <w:r w:rsidR="00B50B45" w:rsidRPr="003076AE">
        <w:rPr>
          <w:rFonts w:cs="Times New Roman"/>
        </w:rPr>
        <w:t xml:space="preserve">all information related to the dispute. </w:t>
      </w:r>
    </w:p>
    <w:p w14:paraId="15FEF03C" w14:textId="77777777" w:rsidR="00B50B45" w:rsidRPr="00CF3EED" w:rsidRDefault="009F6F18" w:rsidP="008C16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3076AE">
        <w:rPr>
          <w:rFonts w:cs="Times New Roman"/>
        </w:rPr>
        <w:t>D</w:t>
      </w:r>
      <w:r w:rsidR="00B50B45" w:rsidRPr="003076AE">
        <w:rPr>
          <w:rFonts w:cs="Times New Roman"/>
        </w:rPr>
        <w:t>ecisions</w:t>
      </w:r>
      <w:r w:rsidR="00B50B45" w:rsidRPr="003076AE">
        <w:t xml:space="preserve"> made through this dispute resolution </w:t>
      </w:r>
      <w:r w:rsidRPr="003076AE">
        <w:t>process are not subject to review</w:t>
      </w:r>
      <w:r w:rsidR="00B50B45" w:rsidRPr="00CF3EED">
        <w:t>.</w:t>
      </w:r>
    </w:p>
    <w:p w14:paraId="7052ECBC" w14:textId="77777777" w:rsidR="00B50B45" w:rsidRDefault="00B50B45" w:rsidP="00B50B45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14:paraId="3850D851" w14:textId="77777777" w:rsidR="002E2210" w:rsidRPr="008C1325" w:rsidRDefault="002E2210" w:rsidP="002E221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3012A">
        <w:rPr>
          <w:rFonts w:cs="Times New Roman"/>
        </w:rPr>
        <w:t xml:space="preserve">During the </w:t>
      </w:r>
      <w:r w:rsidR="002C1F62" w:rsidRPr="0083012A">
        <w:rPr>
          <w:rFonts w:cs="Times New Roman"/>
        </w:rPr>
        <w:t>d</w:t>
      </w:r>
      <w:r w:rsidRPr="0083012A">
        <w:rPr>
          <w:rFonts w:cs="Times New Roman"/>
        </w:rPr>
        <w:t xml:space="preserve">ispute </w:t>
      </w:r>
      <w:r w:rsidR="002C1F62" w:rsidRPr="0083012A">
        <w:rPr>
          <w:rFonts w:cs="Times New Roman"/>
        </w:rPr>
        <w:t>r</w:t>
      </w:r>
      <w:r w:rsidRPr="0083012A">
        <w:rPr>
          <w:rFonts w:cs="Times New Roman"/>
        </w:rPr>
        <w:t xml:space="preserve">esolution </w:t>
      </w:r>
      <w:r w:rsidR="0083012A" w:rsidRPr="0083012A">
        <w:rPr>
          <w:rFonts w:cs="Times New Roman"/>
        </w:rPr>
        <w:t>process,</w:t>
      </w:r>
      <w:r>
        <w:rPr>
          <w:rFonts w:cs="Times New Roman"/>
          <w:b/>
        </w:rPr>
        <w:t xml:space="preserve"> </w:t>
      </w:r>
      <w:r w:rsidRPr="008C1325">
        <w:rPr>
          <w:rFonts w:cs="Times New Roman"/>
          <w:bCs/>
        </w:rPr>
        <w:t>the student</w:t>
      </w:r>
      <w:r w:rsidRPr="008C1325">
        <w:rPr>
          <w:rFonts w:cs="Times New Roman"/>
          <w:bCs/>
          <w:i/>
        </w:rPr>
        <w:t xml:space="preserve"> must</w:t>
      </w:r>
      <w:r w:rsidRPr="008C1325">
        <w:rPr>
          <w:rFonts w:cs="Times New Roman"/>
          <w:bCs/>
        </w:rPr>
        <w:t xml:space="preserve"> </w:t>
      </w:r>
      <w:r w:rsidR="00EA620F">
        <w:rPr>
          <w:rFonts w:cs="Times New Roman"/>
          <w:bCs/>
        </w:rPr>
        <w:t>attend</w:t>
      </w:r>
      <w:r w:rsidRPr="008C1325">
        <w:rPr>
          <w:rFonts w:cs="Times New Roman"/>
          <w:bCs/>
        </w:rPr>
        <w:t xml:space="preserve"> the school selected by DCF </w:t>
      </w:r>
      <w:r>
        <w:rPr>
          <w:rFonts w:cs="Times New Roman"/>
          <w:bCs/>
        </w:rPr>
        <w:t>following</w:t>
      </w:r>
      <w:r w:rsidRPr="008C1325">
        <w:rPr>
          <w:rFonts w:cs="Times New Roman"/>
          <w:bCs/>
        </w:rPr>
        <w:t xml:space="preserve"> the </w:t>
      </w:r>
      <w:r w:rsidR="00AC240D">
        <w:rPr>
          <w:rFonts w:cs="Times New Roman"/>
          <w:bCs/>
        </w:rPr>
        <w:t xml:space="preserve">local </w:t>
      </w:r>
      <w:r w:rsidRPr="008C1325">
        <w:rPr>
          <w:rFonts w:cs="Times New Roman"/>
          <w:bCs/>
        </w:rPr>
        <w:t>best interest determination process</w:t>
      </w:r>
      <w:r w:rsidR="00EA620F">
        <w:rPr>
          <w:rFonts w:cs="Times New Roman"/>
          <w:bCs/>
        </w:rPr>
        <w:t>.  T</w:t>
      </w:r>
      <w:r w:rsidR="00801154">
        <w:rPr>
          <w:rFonts w:cs="Times New Roman"/>
          <w:bCs/>
        </w:rPr>
        <w:t>ransportation must be provided</w:t>
      </w:r>
      <w:r w:rsidR="00EA620F">
        <w:rPr>
          <w:rFonts w:cs="Times New Roman"/>
          <w:bCs/>
        </w:rPr>
        <w:t xml:space="preserve"> for the student</w:t>
      </w:r>
      <w:r w:rsidR="00801154">
        <w:rPr>
          <w:rFonts w:cs="Times New Roman"/>
          <w:bCs/>
        </w:rPr>
        <w:t xml:space="preserve">, if needed. </w:t>
      </w:r>
      <w:r w:rsidR="009F6F18">
        <w:t xml:space="preserve">Absent other agreements between </w:t>
      </w:r>
      <w:r w:rsidR="00162B79">
        <w:t xml:space="preserve">school </w:t>
      </w:r>
      <w:r w:rsidR="009F6F18">
        <w:t>districts and DCF</w:t>
      </w:r>
      <w:r w:rsidR="00801154" w:rsidRPr="004100F6">
        <w:t xml:space="preserve">, the district of origin is responsible for </w:t>
      </w:r>
      <w:r w:rsidR="00801154">
        <w:t>providing</w:t>
      </w:r>
      <w:r w:rsidR="00801154" w:rsidRPr="004100F6">
        <w:t xml:space="preserve"> transportation to and from the school of origin.</w:t>
      </w:r>
    </w:p>
    <w:p w14:paraId="1087642F" w14:textId="77777777" w:rsidR="002E2210" w:rsidRPr="00CF3EED" w:rsidRDefault="002E2210" w:rsidP="00B50B45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14:paraId="351B20DD" w14:textId="77777777" w:rsidR="00B50B45" w:rsidRPr="0083012A" w:rsidRDefault="00B50B45" w:rsidP="00B50B45">
      <w:pPr>
        <w:autoSpaceDE w:val="0"/>
        <w:autoSpaceDN w:val="0"/>
        <w:adjustRightInd w:val="0"/>
        <w:spacing w:after="0"/>
        <w:rPr>
          <w:rFonts w:cs="Times New Roman"/>
          <w:b/>
          <w:sz w:val="20"/>
          <w:szCs w:val="20"/>
        </w:rPr>
      </w:pPr>
      <w:r w:rsidRPr="0083012A">
        <w:rPr>
          <w:rFonts w:cs="Times New Roman"/>
          <w:b/>
          <w:sz w:val="20"/>
          <w:szCs w:val="20"/>
        </w:rPr>
        <w:t>Contact Information:</w:t>
      </w:r>
    </w:p>
    <w:p w14:paraId="6CC88431" w14:textId="77777777" w:rsidR="00B50B45" w:rsidRPr="0083012A" w:rsidRDefault="00B50B45" w:rsidP="00B50B45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  <w:sectPr w:rsidR="00B50B45" w:rsidRPr="0083012A" w:rsidSect="0060615D">
          <w:headerReference w:type="default" r:id="rId16"/>
          <w:footerReference w:type="default" r:id="rId17"/>
          <w:type w:val="continuous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14:paraId="638437B2" w14:textId="322A3096" w:rsidR="00F503E2" w:rsidRDefault="00B50B45" w:rsidP="00B50B45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 w:rsidRPr="0083012A">
        <w:rPr>
          <w:rFonts w:cs="Times New Roman"/>
          <w:sz w:val="20"/>
          <w:szCs w:val="20"/>
        </w:rPr>
        <w:t>DCF:</w:t>
      </w:r>
      <w:r w:rsidR="00F503E2">
        <w:rPr>
          <w:rFonts w:cs="Times New Roman"/>
          <w:sz w:val="20"/>
          <w:szCs w:val="20"/>
        </w:rPr>
        <w:t xml:space="preserve"> </w:t>
      </w:r>
      <w:r w:rsidR="00D84A80">
        <w:rPr>
          <w:rFonts w:cs="Times New Roman"/>
          <w:sz w:val="20"/>
          <w:szCs w:val="20"/>
        </w:rPr>
        <w:t xml:space="preserve">James Morrison, </w:t>
      </w:r>
      <w:r w:rsidR="001F6114">
        <w:rPr>
          <w:rFonts w:cs="Times New Roman"/>
          <w:sz w:val="20"/>
          <w:szCs w:val="20"/>
        </w:rPr>
        <w:t xml:space="preserve">DCF Education </w:t>
      </w:r>
      <w:r w:rsidR="00F503E2">
        <w:rPr>
          <w:rFonts w:cs="Times New Roman"/>
          <w:sz w:val="20"/>
          <w:szCs w:val="20"/>
        </w:rPr>
        <w:t>Manager</w:t>
      </w:r>
      <w:r w:rsidR="00873398">
        <w:rPr>
          <w:rFonts w:cs="Times New Roman"/>
          <w:sz w:val="20"/>
          <w:szCs w:val="20"/>
        </w:rPr>
        <w:t xml:space="preserve"> </w:t>
      </w:r>
    </w:p>
    <w:p w14:paraId="78678F51" w14:textId="3424510F" w:rsidR="00873398" w:rsidRDefault="00B50B45" w:rsidP="00F503E2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83012A">
        <w:rPr>
          <w:sz w:val="20"/>
          <w:szCs w:val="20"/>
        </w:rPr>
        <w:t>ESE:</w:t>
      </w:r>
      <w:r w:rsidR="00F503E2">
        <w:rPr>
          <w:sz w:val="20"/>
          <w:szCs w:val="20"/>
        </w:rPr>
        <w:t xml:space="preserve"> </w:t>
      </w:r>
      <w:r w:rsidR="00D479C1">
        <w:rPr>
          <w:sz w:val="20"/>
          <w:szCs w:val="20"/>
        </w:rPr>
        <w:t>Chris Pond</w:t>
      </w:r>
      <w:r w:rsidRPr="0083012A">
        <w:rPr>
          <w:sz w:val="20"/>
          <w:szCs w:val="20"/>
        </w:rPr>
        <w:t>, Foster Care Point of Contact</w:t>
      </w:r>
    </w:p>
    <w:p w14:paraId="0C44B615" w14:textId="77777777" w:rsidR="00873398" w:rsidRDefault="00873398" w:rsidP="00F503E2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62599715" w14:textId="1796B905" w:rsidR="00E5705A" w:rsidRPr="009542C5" w:rsidRDefault="00B50B45" w:rsidP="00F503E2">
      <w:pPr>
        <w:autoSpaceDE w:val="0"/>
        <w:autoSpaceDN w:val="0"/>
        <w:adjustRightInd w:val="0"/>
        <w:spacing w:after="0"/>
        <w:rPr>
          <w:rFonts w:cs="Times New Roman"/>
          <w:b/>
          <w:sz w:val="28"/>
          <w:szCs w:val="28"/>
        </w:rPr>
      </w:pPr>
      <w:r w:rsidRPr="0083012A">
        <w:rPr>
          <w:sz w:val="20"/>
          <w:szCs w:val="20"/>
        </w:rPr>
        <w:t xml:space="preserve">See the </w:t>
      </w:r>
      <w:hyperlink r:id="rId18" w:history="1">
        <w:r w:rsidRPr="0083012A">
          <w:rPr>
            <w:rStyle w:val="Hyperlink"/>
            <w:sz w:val="20"/>
            <w:szCs w:val="20"/>
          </w:rPr>
          <w:t>ESE foster care webpage</w:t>
        </w:r>
      </w:hyperlink>
      <w:r w:rsidRPr="0083012A">
        <w:rPr>
          <w:sz w:val="20"/>
          <w:szCs w:val="20"/>
        </w:rPr>
        <w:t xml:space="preserve"> for current contact information.</w:t>
      </w:r>
      <w:r w:rsidR="0083012A">
        <w:rPr>
          <w:rFonts w:cs="Times New Roman"/>
          <w:b/>
          <w:sz w:val="28"/>
          <w:szCs w:val="28"/>
        </w:rPr>
        <w:br w:type="page"/>
      </w:r>
    </w:p>
    <w:p w14:paraId="2205DE4B" w14:textId="77777777" w:rsidR="00E5705A" w:rsidRPr="001561E4" w:rsidRDefault="00E5705A" w:rsidP="005415E4">
      <w:pPr>
        <w:pStyle w:val="Heading1"/>
        <w:spacing w:before="0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me of Person Filing Dispute: &#10;Title of Person Filing Dispute: &#10;District Foster Care Point of Contact (POC)&#10;(if not the same as above) &#10;"/>
      </w:tblPr>
      <w:tblGrid>
        <w:gridCol w:w="3685"/>
        <w:gridCol w:w="5665"/>
      </w:tblGrid>
      <w:tr w:rsidR="00241219" w14:paraId="6C143A48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562D98AB" w14:textId="77777777" w:rsidR="00241219" w:rsidRDefault="00241219" w:rsidP="005415E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of Person Filing Dispute:</w:t>
            </w:r>
          </w:p>
        </w:tc>
        <w:tc>
          <w:tcPr>
            <w:tcW w:w="5665" w:type="dxa"/>
          </w:tcPr>
          <w:p w14:paraId="2E46C585" w14:textId="77777777" w:rsidR="00241219" w:rsidRDefault="00241219" w:rsidP="005415E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D440C1" w14:paraId="6566E595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5F0CDA7C" w14:textId="77777777" w:rsidR="00D440C1" w:rsidRDefault="00D80430" w:rsidP="00C1697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Title of Person Filing Dispute</w:t>
            </w:r>
            <w:r w:rsidR="00D440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0B26AA7B" w14:textId="77777777" w:rsidR="00D440C1" w:rsidRDefault="00D440C1" w:rsidP="00C1697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D80430" w14:paraId="3EB10F2F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3782681C" w14:textId="77777777" w:rsidR="00D80430" w:rsidRDefault="00D80430" w:rsidP="00C1697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District Foster Care Point of Contact (POC)</w:t>
            </w:r>
          </w:p>
          <w:p w14:paraId="20E0D1FD" w14:textId="77777777" w:rsidR="00D80430" w:rsidRDefault="00D80430" w:rsidP="00C1697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(if not the same as above)</w:t>
            </w:r>
          </w:p>
        </w:tc>
        <w:tc>
          <w:tcPr>
            <w:tcW w:w="5665" w:type="dxa"/>
          </w:tcPr>
          <w:p w14:paraId="6BE4AC40" w14:textId="77777777" w:rsidR="00D80430" w:rsidRDefault="00D80430" w:rsidP="00C1697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29A04256" w14:textId="77777777" w:rsidR="002E2210" w:rsidRDefault="002E2210" w:rsidP="005415E4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’s Name: &#10;Student’s Date of Birth: &#10;School of Origin: &#10;District in which the Student was enrolled at time of foster care placement change &#10;DCF’s Selected School/District for Enrollment (if different from the school/district of origin) &#10;If known, Student’s Educational Decision Maker: &#10;If known, Social Worker &#10;If known, DCF Area Office (to which the case belongs) &#10;If known, District Foster Care POC &#10;"/>
      </w:tblPr>
      <w:tblGrid>
        <w:gridCol w:w="3685"/>
        <w:gridCol w:w="5665"/>
      </w:tblGrid>
      <w:tr w:rsidR="00617B40" w:rsidRPr="00617B40" w14:paraId="230188C7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041DA2EE" w14:textId="77777777" w:rsidR="00617B40" w:rsidRPr="00617B40" w:rsidRDefault="00617B40" w:rsidP="00F472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Student’s Name:</w:t>
            </w:r>
          </w:p>
        </w:tc>
        <w:tc>
          <w:tcPr>
            <w:tcW w:w="5665" w:type="dxa"/>
          </w:tcPr>
          <w:p w14:paraId="00003518" w14:textId="77777777" w:rsidR="00617B40" w:rsidRPr="00617B40" w:rsidRDefault="00617B40" w:rsidP="00617B4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17B40" w:rsidRPr="00617B40" w14:paraId="333479D2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0CE8F079" w14:textId="77777777" w:rsidR="00617B40" w:rsidRPr="00617B40" w:rsidRDefault="00617B40" w:rsidP="00F472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Student’s Date of Birth:</w:t>
            </w:r>
          </w:p>
        </w:tc>
        <w:tc>
          <w:tcPr>
            <w:tcW w:w="5665" w:type="dxa"/>
          </w:tcPr>
          <w:p w14:paraId="5F5DF95E" w14:textId="77777777" w:rsidR="00617B40" w:rsidRPr="00617B40" w:rsidRDefault="00617B40" w:rsidP="00617B4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17B40" w:rsidRPr="00617B40" w14:paraId="727EF4FC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7F322BA0" w14:textId="77777777" w:rsidR="00617B40" w:rsidRPr="00617B40" w:rsidRDefault="00617B40" w:rsidP="00EA62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7B40">
              <w:rPr>
                <w:rFonts w:cs="Times New Roman"/>
                <w:sz w:val="24"/>
                <w:szCs w:val="24"/>
              </w:rPr>
              <w:t>School of Origin:</w:t>
            </w:r>
          </w:p>
        </w:tc>
        <w:tc>
          <w:tcPr>
            <w:tcW w:w="5665" w:type="dxa"/>
          </w:tcPr>
          <w:p w14:paraId="42C09E1F" w14:textId="77777777" w:rsidR="00617B40" w:rsidRPr="00617B40" w:rsidRDefault="00617B40" w:rsidP="00617B4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EA620F" w:rsidRPr="00617B40" w14:paraId="7D4A2FD5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0B894CB4" w14:textId="77777777" w:rsidR="00EA620F" w:rsidRPr="00617B40" w:rsidRDefault="00EA620F" w:rsidP="00EA62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District in which </w:t>
            </w:r>
            <w:r w:rsidR="00D80430">
              <w:rPr>
                <w:rFonts w:cs="Times New Roman"/>
                <w:sz w:val="24"/>
                <w:szCs w:val="24"/>
              </w:rPr>
              <w:t xml:space="preserve">the </w:t>
            </w:r>
            <w:r>
              <w:rPr>
                <w:rFonts w:cs="Times New Roman"/>
                <w:sz w:val="24"/>
                <w:szCs w:val="24"/>
              </w:rPr>
              <w:t>Student was enrolled at time of foster care placement change</w:t>
            </w:r>
          </w:p>
        </w:tc>
        <w:tc>
          <w:tcPr>
            <w:tcW w:w="5665" w:type="dxa"/>
          </w:tcPr>
          <w:p w14:paraId="2D505143" w14:textId="77777777" w:rsidR="00EA620F" w:rsidRPr="00617B40" w:rsidRDefault="00EA620F" w:rsidP="00617B4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17B40" w:rsidRPr="00617B40" w14:paraId="2D523724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2219FCEF" w14:textId="77777777" w:rsidR="00617B40" w:rsidRPr="00617B40" w:rsidRDefault="00617B40" w:rsidP="00D804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7B40">
              <w:rPr>
                <w:rFonts w:cs="Times New Roman"/>
                <w:sz w:val="24"/>
                <w:szCs w:val="24"/>
              </w:rPr>
              <w:t xml:space="preserve">DCF’s Selected School/District for Enrollment (if different from </w:t>
            </w:r>
            <w:r w:rsidR="00D80430">
              <w:rPr>
                <w:rFonts w:cs="Times New Roman"/>
                <w:sz w:val="24"/>
                <w:szCs w:val="24"/>
              </w:rPr>
              <w:t>the school/district of origin</w:t>
            </w:r>
            <w:r w:rsidRPr="00617B4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5A092EB8" w14:textId="77777777" w:rsidR="00617B40" w:rsidRPr="00617B40" w:rsidRDefault="00617B40" w:rsidP="00617B4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17B40" w:rsidRPr="00617B40" w14:paraId="327F2860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461A21F1" w14:textId="77777777" w:rsidR="00617B40" w:rsidRPr="00617B40" w:rsidRDefault="00617B40" w:rsidP="00617B4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If known, Student’s E</w:t>
            </w:r>
            <w:r w:rsidR="00D80430">
              <w:rPr>
                <w:rFonts w:cs="Times New Roman"/>
                <w:sz w:val="24"/>
                <w:szCs w:val="24"/>
              </w:rPr>
              <w:t xml:space="preserve">ducational </w:t>
            </w:r>
            <w:r>
              <w:rPr>
                <w:rFonts w:cs="Times New Roman"/>
                <w:sz w:val="24"/>
                <w:szCs w:val="24"/>
              </w:rPr>
              <w:t>D</w:t>
            </w:r>
            <w:r w:rsidR="00D80430">
              <w:rPr>
                <w:rFonts w:cs="Times New Roman"/>
                <w:sz w:val="24"/>
                <w:szCs w:val="24"/>
              </w:rPr>
              <w:t xml:space="preserve">ecision </w:t>
            </w:r>
            <w:r>
              <w:rPr>
                <w:rFonts w:cs="Times New Roman"/>
                <w:sz w:val="24"/>
                <w:szCs w:val="24"/>
              </w:rPr>
              <w:t>M</w:t>
            </w:r>
            <w:r w:rsidR="00D80430">
              <w:rPr>
                <w:rFonts w:cs="Times New Roman"/>
                <w:sz w:val="24"/>
                <w:szCs w:val="24"/>
              </w:rPr>
              <w:t>aker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7394E76D" w14:textId="77777777" w:rsidR="00617B40" w:rsidRPr="00617B40" w:rsidRDefault="00617B40" w:rsidP="00617B4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17B40" w:rsidRPr="00617B40" w14:paraId="7D58EF64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533CB461" w14:textId="77777777" w:rsidR="00617B40" w:rsidRPr="00617B40" w:rsidRDefault="00617B40" w:rsidP="00F472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If known, Social Worker</w:t>
            </w:r>
          </w:p>
        </w:tc>
        <w:tc>
          <w:tcPr>
            <w:tcW w:w="5665" w:type="dxa"/>
          </w:tcPr>
          <w:p w14:paraId="5AE0CE58" w14:textId="77777777" w:rsidR="00617B40" w:rsidRPr="00617B40" w:rsidRDefault="00617B40" w:rsidP="00617B4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17B40" w:rsidRPr="00617B40" w14:paraId="11673C90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57E4BEF8" w14:textId="77777777" w:rsidR="00617B40" w:rsidRPr="00617B40" w:rsidRDefault="00617B40" w:rsidP="00F472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If known, DCF Area Office (to which the case belongs</w:t>
            </w:r>
            <w:r w:rsidR="00D8043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7D7F22CE" w14:textId="77777777" w:rsidR="00617B40" w:rsidRPr="00617B40" w:rsidRDefault="00617B40" w:rsidP="00617B4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17B40" w:rsidRPr="00617B40" w14:paraId="448EB61B" w14:textId="77777777" w:rsidTr="00567A86">
        <w:trPr>
          <w:tblHeader/>
        </w:trPr>
        <w:tc>
          <w:tcPr>
            <w:tcW w:w="3685" w:type="dxa"/>
            <w:shd w:val="clear" w:color="auto" w:fill="BFBFBF" w:themeFill="background1" w:themeFillShade="BF"/>
          </w:tcPr>
          <w:p w14:paraId="408B2060" w14:textId="77777777" w:rsidR="00617B40" w:rsidRPr="00617B40" w:rsidRDefault="00617B40" w:rsidP="00F472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If known, District Foster Care POC</w:t>
            </w:r>
          </w:p>
        </w:tc>
        <w:tc>
          <w:tcPr>
            <w:tcW w:w="5665" w:type="dxa"/>
          </w:tcPr>
          <w:p w14:paraId="3465E854" w14:textId="77777777" w:rsidR="00617B40" w:rsidRPr="00617B40" w:rsidRDefault="00617B40" w:rsidP="00617B4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31ED109D" w14:textId="77777777" w:rsidR="00A37915" w:rsidRDefault="00A37915" w:rsidP="005415E4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6EA3129A" w14:textId="77777777" w:rsidR="00E5705A" w:rsidRPr="001561E4" w:rsidRDefault="00A37915" w:rsidP="00E5705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relevant details about the way in which the school selection decision was made and </w:t>
      </w:r>
      <w:r w:rsidR="00617B40">
        <w:rPr>
          <w:rFonts w:cs="Times New Roman"/>
          <w:sz w:val="24"/>
          <w:szCs w:val="24"/>
        </w:rPr>
        <w:t>the</w:t>
      </w:r>
      <w:r>
        <w:rPr>
          <w:rFonts w:cs="Times New Roman"/>
          <w:sz w:val="24"/>
          <w:szCs w:val="24"/>
        </w:rPr>
        <w:t xml:space="preserve"> reasons for disagreement.</w:t>
      </w:r>
    </w:p>
    <w:p w14:paraId="010D874C" w14:textId="77777777" w:rsidR="00E5705A" w:rsidRDefault="00E5705A" w:rsidP="00E5705A">
      <w:pPr>
        <w:spacing w:after="0" w:line="360" w:lineRule="auto"/>
        <w:rPr>
          <w:rFonts w:cs="Times New Roman"/>
          <w:sz w:val="24"/>
          <w:szCs w:val="24"/>
        </w:rPr>
      </w:pPr>
    </w:p>
    <w:p w14:paraId="11C35DCE" w14:textId="498FD79A" w:rsidR="00F503E2" w:rsidRDefault="00F503E2" w:rsidP="00E5705A">
      <w:pPr>
        <w:spacing w:after="0"/>
        <w:ind w:right="-90"/>
        <w:rPr>
          <w:rFonts w:cs="Times New Roman"/>
          <w:sz w:val="24"/>
          <w:szCs w:val="24"/>
        </w:rPr>
      </w:pPr>
    </w:p>
    <w:p w14:paraId="2E4F0976" w14:textId="77777777" w:rsidR="00140F26" w:rsidRDefault="00140F26" w:rsidP="00E5705A">
      <w:pPr>
        <w:spacing w:after="0"/>
        <w:ind w:right="-90"/>
        <w:rPr>
          <w:rFonts w:cs="Times New Roman"/>
          <w:sz w:val="24"/>
          <w:szCs w:val="24"/>
        </w:rPr>
      </w:pPr>
    </w:p>
    <w:p w14:paraId="0EF253D2" w14:textId="77777777" w:rsidR="00E5705A" w:rsidRPr="004E51D6" w:rsidRDefault="00E5705A" w:rsidP="00E5705A">
      <w:pPr>
        <w:spacing w:after="0"/>
        <w:ind w:right="-90"/>
        <w:rPr>
          <w:rFonts w:cs="Times New Roman"/>
          <w:sz w:val="24"/>
          <w:szCs w:val="24"/>
        </w:rPr>
      </w:pPr>
      <w:r w:rsidRPr="004E51D6">
        <w:rPr>
          <w:rFonts w:cs="Times New Roman"/>
          <w:sz w:val="24"/>
          <w:szCs w:val="24"/>
        </w:rPr>
        <w:t>Please attach any additional relevant information/documentation.</w:t>
      </w:r>
    </w:p>
    <w:p w14:paraId="01866AAC" w14:textId="77777777" w:rsidR="00E5705A" w:rsidRPr="001561E4" w:rsidRDefault="00E5705A" w:rsidP="00E5705A">
      <w:pPr>
        <w:spacing w:after="0"/>
        <w:ind w:right="-90"/>
        <w:jc w:val="center"/>
        <w:rPr>
          <w:rFonts w:cs="Times New Roman"/>
          <w:i/>
          <w:sz w:val="24"/>
          <w:szCs w:val="24"/>
        </w:rPr>
      </w:pPr>
    </w:p>
    <w:p w14:paraId="1CB6F19F" w14:textId="77777777" w:rsidR="00801154" w:rsidRPr="00801154" w:rsidRDefault="00801154" w:rsidP="00801154">
      <w:pPr>
        <w:widowControl w:val="0"/>
        <w:spacing w:after="0"/>
        <w:rPr>
          <w:rFonts w:cs="Times New Roman"/>
          <w:sz w:val="24"/>
          <w:szCs w:val="24"/>
          <w:highlight w:val="lightGray"/>
        </w:rPr>
      </w:pPr>
      <w:r w:rsidRPr="00801154">
        <w:rPr>
          <w:rFonts w:cs="Times New Roman"/>
          <w:sz w:val="24"/>
          <w:szCs w:val="24"/>
          <w:highlight w:val="lightGray"/>
        </w:rPr>
        <w:t>During the dispute resolution process,</w:t>
      </w:r>
      <w:r w:rsidRPr="00801154">
        <w:rPr>
          <w:rFonts w:cs="Times New Roman"/>
          <w:b/>
          <w:sz w:val="24"/>
          <w:szCs w:val="24"/>
          <w:highlight w:val="lightGray"/>
        </w:rPr>
        <w:t xml:space="preserve"> </w:t>
      </w:r>
      <w:r w:rsidRPr="00801154">
        <w:rPr>
          <w:rFonts w:cs="Times New Roman"/>
          <w:bCs/>
          <w:sz w:val="24"/>
          <w:szCs w:val="24"/>
          <w:highlight w:val="lightGray"/>
        </w:rPr>
        <w:t>the student</w:t>
      </w:r>
      <w:r w:rsidRPr="00801154">
        <w:rPr>
          <w:rFonts w:cs="Times New Roman"/>
          <w:bCs/>
          <w:i/>
          <w:sz w:val="24"/>
          <w:szCs w:val="24"/>
          <w:highlight w:val="lightGray"/>
        </w:rPr>
        <w:t xml:space="preserve"> must</w:t>
      </w:r>
      <w:r w:rsidRPr="00801154">
        <w:rPr>
          <w:rFonts w:cs="Times New Roman"/>
          <w:bCs/>
          <w:sz w:val="24"/>
          <w:szCs w:val="24"/>
          <w:highlight w:val="lightGray"/>
        </w:rPr>
        <w:t xml:space="preserve"> </w:t>
      </w:r>
      <w:r w:rsidR="00EA620F">
        <w:rPr>
          <w:rFonts w:cs="Times New Roman"/>
          <w:bCs/>
          <w:sz w:val="24"/>
          <w:szCs w:val="24"/>
          <w:highlight w:val="lightGray"/>
        </w:rPr>
        <w:t>attend</w:t>
      </w:r>
      <w:r w:rsidRPr="00801154">
        <w:rPr>
          <w:rFonts w:cs="Times New Roman"/>
          <w:bCs/>
          <w:sz w:val="24"/>
          <w:szCs w:val="24"/>
          <w:highlight w:val="lightGray"/>
        </w:rPr>
        <w:t xml:space="preserve"> the school selected by DCF following the local best interest determination process</w:t>
      </w:r>
      <w:r w:rsidR="00EA620F">
        <w:rPr>
          <w:rFonts w:cs="Times New Roman"/>
          <w:bCs/>
          <w:sz w:val="24"/>
          <w:szCs w:val="24"/>
          <w:highlight w:val="lightGray"/>
        </w:rPr>
        <w:t>.  T</w:t>
      </w:r>
      <w:r w:rsidRPr="00801154">
        <w:rPr>
          <w:rFonts w:cs="Times New Roman"/>
          <w:bCs/>
          <w:sz w:val="24"/>
          <w:szCs w:val="24"/>
          <w:highlight w:val="lightGray"/>
        </w:rPr>
        <w:t>ransportation must be provided</w:t>
      </w:r>
      <w:r w:rsidR="00EA620F">
        <w:rPr>
          <w:rFonts w:cs="Times New Roman"/>
          <w:bCs/>
          <w:sz w:val="24"/>
          <w:szCs w:val="24"/>
          <w:highlight w:val="lightGray"/>
        </w:rPr>
        <w:t xml:space="preserve"> for the student</w:t>
      </w:r>
      <w:r w:rsidRPr="00801154">
        <w:rPr>
          <w:rFonts w:cs="Times New Roman"/>
          <w:bCs/>
          <w:sz w:val="24"/>
          <w:szCs w:val="24"/>
          <w:highlight w:val="lightGray"/>
        </w:rPr>
        <w:t xml:space="preserve">, if needed. </w:t>
      </w:r>
      <w:r w:rsidR="004B1CBC" w:rsidRPr="004B1CBC">
        <w:rPr>
          <w:rFonts w:cs="Times New Roman"/>
          <w:sz w:val="24"/>
          <w:szCs w:val="24"/>
          <w:highlight w:val="lightGray"/>
        </w:rPr>
        <w:t>Absent other agreements between school districts and DCF, the district of origin is responsible for providing transportation to and from the school of origin.</w:t>
      </w:r>
    </w:p>
    <w:p w14:paraId="31602FE3" w14:textId="77777777" w:rsidR="00F503E2" w:rsidRDefault="00F503E2" w:rsidP="006A3915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14:paraId="5219F59D" w14:textId="77777777" w:rsidR="00E5705A" w:rsidRPr="001561E4" w:rsidRDefault="00E5705A" w:rsidP="006A3915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  <w:r w:rsidRPr="001561E4">
        <w:rPr>
          <w:rFonts w:cs="Times New Roman"/>
          <w:b/>
          <w:sz w:val="24"/>
          <w:szCs w:val="24"/>
        </w:rPr>
        <w:t xml:space="preserve">Please </w:t>
      </w:r>
      <w:r w:rsidR="006C1897">
        <w:rPr>
          <w:rFonts w:cs="Times New Roman"/>
          <w:b/>
          <w:sz w:val="24"/>
          <w:szCs w:val="24"/>
        </w:rPr>
        <w:t xml:space="preserve">email </w:t>
      </w:r>
      <w:r w:rsidRPr="001561E4">
        <w:rPr>
          <w:rFonts w:cs="Times New Roman"/>
          <w:b/>
          <w:sz w:val="24"/>
          <w:szCs w:val="24"/>
        </w:rPr>
        <w:t xml:space="preserve">all documents </w:t>
      </w:r>
      <w:r>
        <w:rPr>
          <w:rFonts w:cs="Times New Roman"/>
          <w:b/>
          <w:sz w:val="24"/>
          <w:szCs w:val="24"/>
        </w:rPr>
        <w:t>relevant to the</w:t>
      </w:r>
      <w:r w:rsidRPr="001561E4">
        <w:rPr>
          <w:rFonts w:cs="Times New Roman"/>
          <w:b/>
          <w:sz w:val="24"/>
          <w:szCs w:val="24"/>
        </w:rPr>
        <w:t xml:space="preserve"> review process to</w:t>
      </w:r>
      <w:r w:rsidR="006C1897">
        <w:rPr>
          <w:rFonts w:cs="Times New Roman"/>
          <w:b/>
          <w:sz w:val="24"/>
          <w:szCs w:val="24"/>
        </w:rPr>
        <w:t xml:space="preserve"> the Massachusetts Department of Elementary and Secondary Education, as follows</w:t>
      </w:r>
      <w:r w:rsidRPr="001561E4">
        <w:rPr>
          <w:rFonts w:cs="Times New Roman"/>
          <w:b/>
          <w:sz w:val="24"/>
          <w:szCs w:val="24"/>
        </w:rPr>
        <w:t>:</w:t>
      </w:r>
    </w:p>
    <w:p w14:paraId="718D2AA4" w14:textId="77777777" w:rsidR="00873398" w:rsidRDefault="00873398" w:rsidP="00A3791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48F05792" w14:textId="4309FF1F" w:rsidR="007E2869" w:rsidRPr="000A1A92" w:rsidRDefault="006C1897" w:rsidP="00A3791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6A3915">
        <w:rPr>
          <w:rFonts w:cs="Times New Roman"/>
          <w:sz w:val="24"/>
          <w:szCs w:val="24"/>
        </w:rPr>
        <w:t xml:space="preserve">Email </w:t>
      </w:r>
      <w:r>
        <w:rPr>
          <w:rFonts w:cs="Times New Roman"/>
          <w:sz w:val="24"/>
          <w:szCs w:val="24"/>
        </w:rPr>
        <w:t>to</w:t>
      </w:r>
      <w:r w:rsidRPr="006A3915">
        <w:rPr>
          <w:rFonts w:cs="Times New Roman"/>
          <w:sz w:val="24"/>
          <w:szCs w:val="24"/>
        </w:rPr>
        <w:t>:</w:t>
      </w:r>
      <w:r w:rsidR="008708A6">
        <w:rPr>
          <w:rFonts w:cs="Times New Roman"/>
          <w:sz w:val="24"/>
          <w:szCs w:val="24"/>
        </w:rPr>
        <w:t xml:space="preserve"> </w:t>
      </w:r>
      <w:hyperlink r:id="rId19" w:history="1">
        <w:r w:rsidR="008708A6" w:rsidRPr="00035603">
          <w:rPr>
            <w:rStyle w:val="Hyperlink"/>
            <w:rFonts w:cs="Times New Roman"/>
            <w:sz w:val="24"/>
            <w:szCs w:val="24"/>
          </w:rPr>
          <w:t>achievement@mass.gov</w:t>
        </w:r>
      </w:hyperlink>
      <w:r>
        <w:rPr>
          <w:rStyle w:val="Hyperlink"/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Note in the Subject Line</w:t>
      </w:r>
      <w:r w:rsidR="00E5705A">
        <w:rPr>
          <w:rFonts w:cs="Times New Roman"/>
          <w:sz w:val="24"/>
          <w:szCs w:val="24"/>
        </w:rPr>
        <w:t xml:space="preserve">: Foster Care </w:t>
      </w:r>
      <w:r>
        <w:rPr>
          <w:rFonts w:cs="Times New Roman"/>
          <w:sz w:val="24"/>
          <w:szCs w:val="24"/>
        </w:rPr>
        <w:t>POC–</w:t>
      </w:r>
      <w:r w:rsidR="00E5705A">
        <w:rPr>
          <w:rFonts w:cs="Times New Roman"/>
          <w:sz w:val="24"/>
          <w:szCs w:val="24"/>
        </w:rPr>
        <w:t xml:space="preserve"> Dispute</w:t>
      </w:r>
      <w:r>
        <w:rPr>
          <w:rFonts w:cs="Times New Roman"/>
          <w:sz w:val="24"/>
          <w:szCs w:val="24"/>
        </w:rPr>
        <w:t xml:space="preserve"> [Insert Student’s Last Name</w:t>
      </w:r>
      <w:r w:rsidR="00A37915">
        <w:rPr>
          <w:rFonts w:cs="Times New Roman"/>
          <w:sz w:val="24"/>
          <w:szCs w:val="24"/>
        </w:rPr>
        <w:t>]</w:t>
      </w:r>
    </w:p>
    <w:sectPr w:rsidR="007E2869" w:rsidRPr="000A1A92" w:rsidSect="006061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1D42" w14:textId="77777777" w:rsidR="0060615D" w:rsidRDefault="0060615D" w:rsidP="005078CF">
      <w:pPr>
        <w:spacing w:after="0" w:line="240" w:lineRule="auto"/>
      </w:pPr>
      <w:r>
        <w:separator/>
      </w:r>
    </w:p>
  </w:endnote>
  <w:endnote w:type="continuationSeparator" w:id="0">
    <w:p w14:paraId="6CC43DAE" w14:textId="77777777" w:rsidR="0060615D" w:rsidRDefault="0060615D" w:rsidP="0050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9F0" w14:textId="1AF25206" w:rsidR="00B50B45" w:rsidRPr="006A3915" w:rsidRDefault="00B50B45">
    <w:pPr>
      <w:pStyle w:val="Footer"/>
      <w:rPr>
        <w:i/>
        <w:sz w:val="18"/>
        <w:szCs w:val="18"/>
      </w:rPr>
    </w:pPr>
    <w:r>
      <w:rPr>
        <w:sz w:val="18"/>
        <w:szCs w:val="18"/>
      </w:rPr>
      <w:t xml:space="preserve">Dispute Resolution Process - </w:t>
    </w:r>
    <w:r w:rsidR="00B812A0">
      <w:rPr>
        <w:i/>
        <w:sz w:val="18"/>
        <w:szCs w:val="18"/>
      </w:rPr>
      <w:t xml:space="preserve">v. </w:t>
    </w:r>
    <w:r w:rsidR="005304FE">
      <w:rPr>
        <w:i/>
        <w:sz w:val="18"/>
        <w:szCs w:val="18"/>
      </w:rPr>
      <w:t>1.</w:t>
    </w:r>
    <w:r w:rsidR="00D80430">
      <w:rPr>
        <w:i/>
        <w:sz w:val="18"/>
        <w:szCs w:val="18"/>
      </w:rPr>
      <w:t>26</w:t>
    </w:r>
    <w:r w:rsidR="005304FE">
      <w:rPr>
        <w:i/>
        <w:sz w:val="18"/>
        <w:szCs w:val="18"/>
      </w:rPr>
      <w:t xml:space="preserve">.18 </w:t>
    </w:r>
    <w:r w:rsidR="000D0019">
      <w:rPr>
        <w:i/>
        <w:sz w:val="18"/>
        <w:szCs w:val="18"/>
      </w:rPr>
      <w:t>FINAL</w:t>
    </w:r>
    <w:r w:rsidR="00873398">
      <w:rPr>
        <w:i/>
        <w:sz w:val="18"/>
        <w:szCs w:val="18"/>
      </w:rPr>
      <w:t xml:space="preserve"> / UPDATED 1.26.24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F8F8" w14:textId="77777777" w:rsidR="0060615D" w:rsidRDefault="0060615D" w:rsidP="005078CF">
      <w:pPr>
        <w:spacing w:after="0" w:line="240" w:lineRule="auto"/>
      </w:pPr>
      <w:r>
        <w:separator/>
      </w:r>
    </w:p>
  </w:footnote>
  <w:footnote w:type="continuationSeparator" w:id="0">
    <w:p w14:paraId="46E8C893" w14:textId="77777777" w:rsidR="0060615D" w:rsidRDefault="0060615D" w:rsidP="005078CF">
      <w:pPr>
        <w:spacing w:after="0" w:line="240" w:lineRule="auto"/>
      </w:pPr>
      <w:r>
        <w:continuationSeparator/>
      </w:r>
    </w:p>
  </w:footnote>
  <w:footnote w:id="1">
    <w:p w14:paraId="1B3C250E" w14:textId="77777777" w:rsidR="00D34CB7" w:rsidRPr="00D34CB7" w:rsidRDefault="00D34CB7">
      <w:pPr>
        <w:pStyle w:val="FootnoteText"/>
        <w:rPr>
          <w:i/>
        </w:rPr>
      </w:pPr>
    </w:p>
    <w:p w14:paraId="6D664640" w14:textId="77777777" w:rsidR="00D34CB7" w:rsidRDefault="000C08B9" w:rsidP="00D34CB7">
      <w:pPr>
        <w:pStyle w:val="FootnoteText"/>
        <w:rPr>
          <w:rFonts w:cs="Times New Roman"/>
          <w:bCs/>
          <w:i/>
        </w:rPr>
      </w:pPr>
      <w:r>
        <w:rPr>
          <w:rStyle w:val="FootnoteReference"/>
        </w:rPr>
        <w:footnoteRef/>
      </w:r>
      <w:r>
        <w:t xml:space="preserve"> The school of origin is </w:t>
      </w:r>
      <w:r w:rsidRPr="004100F6">
        <w:t xml:space="preserve">the school </w:t>
      </w:r>
      <w:r>
        <w:t xml:space="preserve">that </w:t>
      </w:r>
      <w:r w:rsidRPr="004100F6">
        <w:t xml:space="preserve">a student was </w:t>
      </w:r>
      <w:r>
        <w:t xml:space="preserve">attending </w:t>
      </w:r>
      <w:r w:rsidRPr="004100F6">
        <w:t>at the time of placement in foster care</w:t>
      </w:r>
      <w:r>
        <w:t xml:space="preserve"> or the school a student is attending at the time of any subsequent change in a foster care placement.</w:t>
      </w:r>
      <w:r w:rsidR="00D34CB7">
        <w:t xml:space="preserve"> </w:t>
      </w:r>
      <w:r w:rsidR="00D34CB7" w:rsidRPr="0053760E">
        <w:rPr>
          <w:rFonts w:cs="Times New Roman"/>
          <w:bCs/>
          <w:i/>
        </w:rPr>
        <w:t xml:space="preserve">Please see the </w:t>
      </w:r>
      <w:hyperlink r:id="rId1" w:history="1">
        <w:r w:rsidR="00D34CB7" w:rsidRPr="00D80430">
          <w:rPr>
            <w:rStyle w:val="Hyperlink"/>
            <w:rFonts w:cs="Times New Roman"/>
            <w:bCs/>
            <w:i/>
          </w:rPr>
          <w:t>joint guidance issued by ESE and DCF</w:t>
        </w:r>
      </w:hyperlink>
      <w:r w:rsidR="00D34CB7" w:rsidRPr="0053760E">
        <w:rPr>
          <w:rFonts w:cs="Times New Roman"/>
          <w:bCs/>
          <w:i/>
        </w:rPr>
        <w:t xml:space="preserve"> for </w:t>
      </w:r>
      <w:r w:rsidR="00D34CB7">
        <w:rPr>
          <w:rFonts w:cs="Times New Roman"/>
          <w:bCs/>
          <w:i/>
        </w:rPr>
        <w:t xml:space="preserve">additional definitions and </w:t>
      </w:r>
      <w:r w:rsidR="00D34CB7" w:rsidRPr="0053760E">
        <w:rPr>
          <w:rFonts w:cs="Times New Roman"/>
          <w:bCs/>
          <w:i/>
        </w:rPr>
        <w:t>information about ensuring the educational stability of students in foster care</w:t>
      </w:r>
      <w:r w:rsidR="00D34CB7">
        <w:rPr>
          <w:rFonts w:cs="Times New Roman"/>
          <w:bCs/>
          <w:i/>
        </w:rPr>
        <w:t xml:space="preserve"> under ESSA</w:t>
      </w:r>
      <w:r w:rsidR="00D34CB7" w:rsidRPr="0053760E">
        <w:rPr>
          <w:rFonts w:cs="Times New Roman"/>
          <w:bCs/>
          <w:i/>
        </w:rPr>
        <w:t>.</w:t>
      </w:r>
    </w:p>
    <w:p w14:paraId="07A1FFFC" w14:textId="77777777" w:rsidR="000C08B9" w:rsidRDefault="000C08B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0415" w14:textId="77777777" w:rsidR="0083012A" w:rsidRPr="004100F6" w:rsidRDefault="0083012A" w:rsidP="0083012A">
    <w:pPr>
      <w:spacing w:after="0" w:line="240" w:lineRule="auto"/>
      <w:jc w:val="center"/>
      <w:rPr>
        <w:rFonts w:eastAsia="Times New Roman" w:cs="Times New Roman"/>
        <w:b/>
        <w:sz w:val="28"/>
        <w:szCs w:val="28"/>
      </w:rPr>
    </w:pPr>
    <w:r w:rsidRPr="004100F6">
      <w:rPr>
        <w:rFonts w:eastAsia="Times New Roman" w:cs="Times New Roman"/>
        <w:b/>
        <w:sz w:val="28"/>
        <w:szCs w:val="28"/>
      </w:rPr>
      <w:t>Massachusetts Department of Elementary and Secondary Education</w:t>
    </w:r>
  </w:p>
  <w:p w14:paraId="20257E2F" w14:textId="77777777" w:rsidR="0083012A" w:rsidRPr="004100F6" w:rsidRDefault="0083012A" w:rsidP="0083012A">
    <w:pPr>
      <w:spacing w:after="0" w:line="240" w:lineRule="auto"/>
      <w:jc w:val="center"/>
      <w:rPr>
        <w:rFonts w:eastAsia="Times New Roman" w:cs="Times New Roman"/>
        <w:b/>
        <w:sz w:val="28"/>
        <w:szCs w:val="28"/>
      </w:rPr>
    </w:pPr>
    <w:r w:rsidRPr="004100F6">
      <w:rPr>
        <w:rFonts w:eastAsia="Times New Roman" w:cs="Times New Roman"/>
        <w:b/>
        <w:sz w:val="28"/>
        <w:szCs w:val="28"/>
      </w:rPr>
      <w:t>and Massachusetts Department of Children and Families</w:t>
    </w:r>
  </w:p>
  <w:p w14:paraId="5966A1C5" w14:textId="77777777" w:rsidR="0083012A" w:rsidRPr="0083012A" w:rsidRDefault="0083012A" w:rsidP="0083012A">
    <w:pPr>
      <w:spacing w:after="0" w:line="240" w:lineRule="auto"/>
      <w:jc w:val="center"/>
      <w:rPr>
        <w:rFonts w:eastAsia="Times New Roman" w:cs="Times New Roman"/>
        <w:b/>
        <w:sz w:val="28"/>
        <w:szCs w:val="28"/>
      </w:rPr>
    </w:pPr>
    <w:bookmarkStart w:id="0" w:name="_Toc487374610"/>
    <w:r w:rsidRPr="0083012A">
      <w:rPr>
        <w:rFonts w:eastAsia="Times New Roman" w:cs="Times New Roman"/>
        <w:b/>
        <w:sz w:val="28"/>
        <w:szCs w:val="28"/>
      </w:rPr>
      <w:t xml:space="preserve">Foster Care </w:t>
    </w:r>
    <w:r w:rsidR="00877436">
      <w:rPr>
        <w:rFonts w:eastAsia="Times New Roman" w:cs="Times New Roman"/>
        <w:b/>
        <w:sz w:val="28"/>
        <w:szCs w:val="28"/>
      </w:rPr>
      <w:t xml:space="preserve">School Selection </w:t>
    </w:r>
    <w:r w:rsidRPr="0083012A">
      <w:rPr>
        <w:rFonts w:eastAsia="Times New Roman" w:cs="Times New Roman"/>
        <w:b/>
        <w:sz w:val="28"/>
        <w:szCs w:val="28"/>
      </w:rPr>
      <w:t>Dispute Resolution Process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789"/>
    <w:multiLevelType w:val="hybridMultilevel"/>
    <w:tmpl w:val="FBDA9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E0F"/>
    <w:multiLevelType w:val="hybridMultilevel"/>
    <w:tmpl w:val="E39EDA32"/>
    <w:lvl w:ilvl="0" w:tplc="3C54D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1439"/>
    <w:multiLevelType w:val="hybridMultilevel"/>
    <w:tmpl w:val="F22C1F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3F8C"/>
    <w:multiLevelType w:val="hybridMultilevel"/>
    <w:tmpl w:val="61D6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246C"/>
    <w:multiLevelType w:val="hybridMultilevel"/>
    <w:tmpl w:val="78549DFE"/>
    <w:lvl w:ilvl="0" w:tplc="8F6CA5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0EB4"/>
    <w:multiLevelType w:val="hybridMultilevel"/>
    <w:tmpl w:val="81FAB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F82903"/>
    <w:multiLevelType w:val="hybridMultilevel"/>
    <w:tmpl w:val="4FEE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68A3"/>
    <w:multiLevelType w:val="hybridMultilevel"/>
    <w:tmpl w:val="E23A5DC2"/>
    <w:lvl w:ilvl="0" w:tplc="547A4F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41B8"/>
    <w:multiLevelType w:val="hybridMultilevel"/>
    <w:tmpl w:val="766ED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A85614"/>
    <w:multiLevelType w:val="hybridMultilevel"/>
    <w:tmpl w:val="EE80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744D5"/>
    <w:multiLevelType w:val="hybridMultilevel"/>
    <w:tmpl w:val="254ACBA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07330E"/>
    <w:multiLevelType w:val="hybridMultilevel"/>
    <w:tmpl w:val="D80E2D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EFDA29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plc="EE90D1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4BC2AE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33A1B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317479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plc="475600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D980B5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plc="D444C36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DF37B0"/>
    <w:multiLevelType w:val="hybridMultilevel"/>
    <w:tmpl w:val="3026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539E4"/>
    <w:multiLevelType w:val="hybridMultilevel"/>
    <w:tmpl w:val="C8FCEB64"/>
    <w:lvl w:ilvl="0" w:tplc="424A76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F85531"/>
    <w:multiLevelType w:val="hybridMultilevel"/>
    <w:tmpl w:val="EFD8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F109A"/>
    <w:multiLevelType w:val="hybridMultilevel"/>
    <w:tmpl w:val="5F64F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1008510">
    <w:abstractNumId w:val="2"/>
  </w:num>
  <w:num w:numId="2" w16cid:durableId="969550022">
    <w:abstractNumId w:val="10"/>
  </w:num>
  <w:num w:numId="3" w16cid:durableId="1842625043">
    <w:abstractNumId w:val="13"/>
  </w:num>
  <w:num w:numId="4" w16cid:durableId="709037322">
    <w:abstractNumId w:val="5"/>
  </w:num>
  <w:num w:numId="5" w16cid:durableId="666710227">
    <w:abstractNumId w:val="15"/>
  </w:num>
  <w:num w:numId="6" w16cid:durableId="1618020782">
    <w:abstractNumId w:val="11"/>
  </w:num>
  <w:num w:numId="7" w16cid:durableId="1823621947">
    <w:abstractNumId w:val="3"/>
  </w:num>
  <w:num w:numId="8" w16cid:durableId="751439506">
    <w:abstractNumId w:val="6"/>
  </w:num>
  <w:num w:numId="9" w16cid:durableId="983389291">
    <w:abstractNumId w:val="8"/>
  </w:num>
  <w:num w:numId="10" w16cid:durableId="1359162354">
    <w:abstractNumId w:val="14"/>
  </w:num>
  <w:num w:numId="11" w16cid:durableId="1948196150">
    <w:abstractNumId w:val="0"/>
  </w:num>
  <w:num w:numId="12" w16cid:durableId="703554707">
    <w:abstractNumId w:val="9"/>
  </w:num>
  <w:num w:numId="13" w16cid:durableId="2062047822">
    <w:abstractNumId w:val="12"/>
  </w:num>
  <w:num w:numId="14" w16cid:durableId="1415205481">
    <w:abstractNumId w:val="4"/>
  </w:num>
  <w:num w:numId="15" w16cid:durableId="820081987">
    <w:abstractNumId w:val="1"/>
  </w:num>
  <w:num w:numId="16" w16cid:durableId="1514488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F4"/>
    <w:rsid w:val="00002AEC"/>
    <w:rsid w:val="00016276"/>
    <w:rsid w:val="000245CA"/>
    <w:rsid w:val="00044D03"/>
    <w:rsid w:val="00057283"/>
    <w:rsid w:val="00070742"/>
    <w:rsid w:val="0007304F"/>
    <w:rsid w:val="000927C7"/>
    <w:rsid w:val="000A1A92"/>
    <w:rsid w:val="000A58FB"/>
    <w:rsid w:val="000A6779"/>
    <w:rsid w:val="000C08B9"/>
    <w:rsid w:val="000C3985"/>
    <w:rsid w:val="000D0019"/>
    <w:rsid w:val="000E781B"/>
    <w:rsid w:val="00102719"/>
    <w:rsid w:val="00106671"/>
    <w:rsid w:val="00140F26"/>
    <w:rsid w:val="00162B79"/>
    <w:rsid w:val="001638B2"/>
    <w:rsid w:val="00171668"/>
    <w:rsid w:val="00172506"/>
    <w:rsid w:val="0018516D"/>
    <w:rsid w:val="001B4763"/>
    <w:rsid w:val="001D3BF9"/>
    <w:rsid w:val="001D7A31"/>
    <w:rsid w:val="001F2A3C"/>
    <w:rsid w:val="001F6114"/>
    <w:rsid w:val="00211ED1"/>
    <w:rsid w:val="00241219"/>
    <w:rsid w:val="002533E0"/>
    <w:rsid w:val="00262C88"/>
    <w:rsid w:val="0026445C"/>
    <w:rsid w:val="0027320C"/>
    <w:rsid w:val="002963C2"/>
    <w:rsid w:val="002A092F"/>
    <w:rsid w:val="002A6F69"/>
    <w:rsid w:val="002B0FB7"/>
    <w:rsid w:val="002B40C6"/>
    <w:rsid w:val="002C1F62"/>
    <w:rsid w:val="002E2210"/>
    <w:rsid w:val="002E43D9"/>
    <w:rsid w:val="002F1AE6"/>
    <w:rsid w:val="003076AE"/>
    <w:rsid w:val="003078D5"/>
    <w:rsid w:val="00325CC9"/>
    <w:rsid w:val="00325E45"/>
    <w:rsid w:val="00334B64"/>
    <w:rsid w:val="00337364"/>
    <w:rsid w:val="00341B4E"/>
    <w:rsid w:val="003452FC"/>
    <w:rsid w:val="00346809"/>
    <w:rsid w:val="0037321E"/>
    <w:rsid w:val="00397665"/>
    <w:rsid w:val="003B1D90"/>
    <w:rsid w:val="003E0D35"/>
    <w:rsid w:val="003E38CA"/>
    <w:rsid w:val="003F189C"/>
    <w:rsid w:val="003F4B48"/>
    <w:rsid w:val="0044744B"/>
    <w:rsid w:val="004659C5"/>
    <w:rsid w:val="00494807"/>
    <w:rsid w:val="00495C56"/>
    <w:rsid w:val="00496EC2"/>
    <w:rsid w:val="004A318B"/>
    <w:rsid w:val="004B1250"/>
    <w:rsid w:val="004B1CBC"/>
    <w:rsid w:val="004D04C0"/>
    <w:rsid w:val="004D1D71"/>
    <w:rsid w:val="004D7697"/>
    <w:rsid w:val="004E435C"/>
    <w:rsid w:val="00502120"/>
    <w:rsid w:val="005078CF"/>
    <w:rsid w:val="005157C6"/>
    <w:rsid w:val="005304FE"/>
    <w:rsid w:val="005415E4"/>
    <w:rsid w:val="005515C9"/>
    <w:rsid w:val="00567A86"/>
    <w:rsid w:val="005C645F"/>
    <w:rsid w:val="005C6F8B"/>
    <w:rsid w:val="005D0C20"/>
    <w:rsid w:val="005E2A98"/>
    <w:rsid w:val="005E4866"/>
    <w:rsid w:val="005E5333"/>
    <w:rsid w:val="0060615D"/>
    <w:rsid w:val="0060651E"/>
    <w:rsid w:val="00617B40"/>
    <w:rsid w:val="006251A9"/>
    <w:rsid w:val="006522EF"/>
    <w:rsid w:val="00666321"/>
    <w:rsid w:val="006A3915"/>
    <w:rsid w:val="006B28E8"/>
    <w:rsid w:val="006B2D10"/>
    <w:rsid w:val="006C1897"/>
    <w:rsid w:val="006D5745"/>
    <w:rsid w:val="007121AA"/>
    <w:rsid w:val="00721AE7"/>
    <w:rsid w:val="0073174A"/>
    <w:rsid w:val="007321CF"/>
    <w:rsid w:val="00741D21"/>
    <w:rsid w:val="0078459D"/>
    <w:rsid w:val="007959DA"/>
    <w:rsid w:val="007A7C3B"/>
    <w:rsid w:val="007B10E0"/>
    <w:rsid w:val="007B5D57"/>
    <w:rsid w:val="007D60D1"/>
    <w:rsid w:val="007E2869"/>
    <w:rsid w:val="00801154"/>
    <w:rsid w:val="00805598"/>
    <w:rsid w:val="0083012A"/>
    <w:rsid w:val="008412BA"/>
    <w:rsid w:val="00854920"/>
    <w:rsid w:val="0086282D"/>
    <w:rsid w:val="008708A6"/>
    <w:rsid w:val="00873398"/>
    <w:rsid w:val="00873684"/>
    <w:rsid w:val="00877436"/>
    <w:rsid w:val="00882740"/>
    <w:rsid w:val="008A3777"/>
    <w:rsid w:val="008A5D87"/>
    <w:rsid w:val="008C0E92"/>
    <w:rsid w:val="008C1325"/>
    <w:rsid w:val="008C16A5"/>
    <w:rsid w:val="0090062C"/>
    <w:rsid w:val="0090522A"/>
    <w:rsid w:val="009214E6"/>
    <w:rsid w:val="00951BEA"/>
    <w:rsid w:val="00957811"/>
    <w:rsid w:val="009937AD"/>
    <w:rsid w:val="009B34F5"/>
    <w:rsid w:val="009C13C8"/>
    <w:rsid w:val="009D7ED2"/>
    <w:rsid w:val="009E6A6B"/>
    <w:rsid w:val="009F6F18"/>
    <w:rsid w:val="00A10B9B"/>
    <w:rsid w:val="00A1163B"/>
    <w:rsid w:val="00A11DF1"/>
    <w:rsid w:val="00A309F3"/>
    <w:rsid w:val="00A37915"/>
    <w:rsid w:val="00A37B55"/>
    <w:rsid w:val="00A47A10"/>
    <w:rsid w:val="00A6390E"/>
    <w:rsid w:val="00A75304"/>
    <w:rsid w:val="00A80D24"/>
    <w:rsid w:val="00AB2E7C"/>
    <w:rsid w:val="00AC240D"/>
    <w:rsid w:val="00AC2AE3"/>
    <w:rsid w:val="00AE23BD"/>
    <w:rsid w:val="00AE59A8"/>
    <w:rsid w:val="00AF6980"/>
    <w:rsid w:val="00B026DB"/>
    <w:rsid w:val="00B50B45"/>
    <w:rsid w:val="00B6787D"/>
    <w:rsid w:val="00B812A0"/>
    <w:rsid w:val="00B82435"/>
    <w:rsid w:val="00B83C1E"/>
    <w:rsid w:val="00B95F39"/>
    <w:rsid w:val="00BC1FFC"/>
    <w:rsid w:val="00BC7932"/>
    <w:rsid w:val="00BE6DE0"/>
    <w:rsid w:val="00C04304"/>
    <w:rsid w:val="00C123E7"/>
    <w:rsid w:val="00C137B4"/>
    <w:rsid w:val="00C141F4"/>
    <w:rsid w:val="00C17A5F"/>
    <w:rsid w:val="00C21081"/>
    <w:rsid w:val="00C24CAF"/>
    <w:rsid w:val="00C36851"/>
    <w:rsid w:val="00C860F1"/>
    <w:rsid w:val="00CA51A0"/>
    <w:rsid w:val="00CA7399"/>
    <w:rsid w:val="00CD483E"/>
    <w:rsid w:val="00CD556A"/>
    <w:rsid w:val="00CE53A9"/>
    <w:rsid w:val="00CF19E3"/>
    <w:rsid w:val="00CF3EED"/>
    <w:rsid w:val="00D05AE4"/>
    <w:rsid w:val="00D34CB7"/>
    <w:rsid w:val="00D35D37"/>
    <w:rsid w:val="00D440C1"/>
    <w:rsid w:val="00D479C1"/>
    <w:rsid w:val="00D55281"/>
    <w:rsid w:val="00D80430"/>
    <w:rsid w:val="00D810CC"/>
    <w:rsid w:val="00D84A80"/>
    <w:rsid w:val="00DA4FFA"/>
    <w:rsid w:val="00DB2E42"/>
    <w:rsid w:val="00DC4D9D"/>
    <w:rsid w:val="00DE7A7E"/>
    <w:rsid w:val="00E02419"/>
    <w:rsid w:val="00E24637"/>
    <w:rsid w:val="00E344D3"/>
    <w:rsid w:val="00E4441A"/>
    <w:rsid w:val="00E44A8F"/>
    <w:rsid w:val="00E458FA"/>
    <w:rsid w:val="00E5705A"/>
    <w:rsid w:val="00E65C54"/>
    <w:rsid w:val="00E67600"/>
    <w:rsid w:val="00E84D98"/>
    <w:rsid w:val="00E965FF"/>
    <w:rsid w:val="00EA620F"/>
    <w:rsid w:val="00EC1BDC"/>
    <w:rsid w:val="00ED56E2"/>
    <w:rsid w:val="00EF26F7"/>
    <w:rsid w:val="00F023E8"/>
    <w:rsid w:val="00F0679E"/>
    <w:rsid w:val="00F4564B"/>
    <w:rsid w:val="00F45914"/>
    <w:rsid w:val="00F503E2"/>
    <w:rsid w:val="00F538D9"/>
    <w:rsid w:val="00F719C7"/>
    <w:rsid w:val="00FA0346"/>
    <w:rsid w:val="00FE05AC"/>
    <w:rsid w:val="00FE094B"/>
    <w:rsid w:val="00FF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FEBFE"/>
  <w15:docId w15:val="{168AFBD8-F0D7-4030-898B-808546BF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7E"/>
  </w:style>
  <w:style w:type="paragraph" w:styleId="Heading1">
    <w:name w:val="heading 1"/>
    <w:basedOn w:val="Normal"/>
    <w:next w:val="Normal"/>
    <w:link w:val="Heading1Char"/>
    <w:uiPriority w:val="9"/>
    <w:qFormat/>
    <w:rsid w:val="00C86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1F4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1F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41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41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41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41F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F4"/>
  </w:style>
  <w:style w:type="paragraph" w:styleId="Footer">
    <w:name w:val="footer"/>
    <w:basedOn w:val="Normal"/>
    <w:link w:val="FooterChar"/>
    <w:uiPriority w:val="99"/>
    <w:unhideWhenUsed/>
    <w:rsid w:val="00C14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F4"/>
  </w:style>
  <w:style w:type="character" w:styleId="CommentReference">
    <w:name w:val="annotation reference"/>
    <w:basedOn w:val="DefaultParagraphFont"/>
    <w:uiPriority w:val="99"/>
    <w:semiHidden/>
    <w:unhideWhenUsed/>
    <w:rsid w:val="00C14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1F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1F4"/>
    <w:rPr>
      <w:sz w:val="20"/>
      <w:szCs w:val="20"/>
    </w:rPr>
  </w:style>
  <w:style w:type="paragraph" w:customStyle="1" w:styleId="Default">
    <w:name w:val="Default"/>
    <w:rsid w:val="00C141F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41F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6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860F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F3EED"/>
    <w:pPr>
      <w:tabs>
        <w:tab w:val="right" w:leader="dot" w:pos="9350"/>
      </w:tabs>
      <w:spacing w:after="100"/>
      <w:ind w:left="360" w:hanging="320"/>
    </w:pPr>
  </w:style>
  <w:style w:type="paragraph" w:styleId="TOC3">
    <w:name w:val="toc 3"/>
    <w:basedOn w:val="Normal"/>
    <w:next w:val="Normal"/>
    <w:autoRedefine/>
    <w:uiPriority w:val="39"/>
    <w:unhideWhenUsed/>
    <w:rsid w:val="00CF3EED"/>
    <w:pPr>
      <w:tabs>
        <w:tab w:val="right" w:leader="dot" w:pos="9350"/>
      </w:tabs>
      <w:spacing w:after="100"/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AE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7932"/>
    <w:pPr>
      <w:spacing w:after="0" w:line="240" w:lineRule="auto"/>
    </w:pPr>
  </w:style>
  <w:style w:type="table" w:styleId="TableGrid">
    <w:name w:val="Table Grid"/>
    <w:basedOn w:val="TableNormal"/>
    <w:uiPriority w:val="39"/>
    <w:rsid w:val="0024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C08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8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08B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D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sfs/foster/" TargetMode="External"/><Relationship Id="rId18" Type="http://schemas.openxmlformats.org/officeDocument/2006/relationships/hyperlink" Target="http://www.doe.mass.edu/sfs/foster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doe.mass.edu/sfs/foster/guidance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sfs/foster/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achievement@mass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sped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e.mass.edu/sfs/foster/guidanc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DESE-231-46712</_dlc_DocId>
    <_dlc_DocIdUrl xmlns="733efe1c-5bbe-4968-87dc-d400e65c879f">
      <Url>https://sharepoint.doemass.org/ese/webteam/cps/_layouts/DocIdRedir.aspx?ID=DESE-231-46712</Url>
      <Description>DESE-231-46712</Description>
    </_dlc_DocIdUrl>
  </documentManagement>
</p:properties>
</file>

<file path=customXml/itemProps1.xml><?xml version="1.0" encoding="utf-8"?>
<ds:datastoreItem xmlns:ds="http://schemas.openxmlformats.org/officeDocument/2006/customXml" ds:itemID="{5D2AEA65-ACF5-4AA0-92DF-F448F4B998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204E1-91E0-4AE0-94E5-39C50B05D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4434A-E235-44D4-97B0-DA0ACABCAC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CD8262-A22E-49EB-93AB-D76689B5C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D1957D-BF73-47E6-95C3-C33F1FF9249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DESE and DCF Foster Care School Selection Dispute Resolution Process</vt:lpstr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DESE and DCF Foster Care School Selection Dispute Resolution Process</dc:title>
  <dc:creator>DESE</dc:creator>
  <cp:lastModifiedBy>Zou, Dong (EOE)</cp:lastModifiedBy>
  <cp:revision>5</cp:revision>
  <cp:lastPrinted>2018-05-22T16:23:00Z</cp:lastPrinted>
  <dcterms:created xsi:type="dcterms:W3CDTF">2024-01-26T17:52:00Z</dcterms:created>
  <dcterms:modified xsi:type="dcterms:W3CDTF">2024-01-26T21:22:00Z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2024 12:00AM</vt:lpwstr>
  </property>
</Properties>
</file>