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99BCB" w14:textId="77777777" w:rsidR="00DF6263" w:rsidRDefault="00DF6263" w:rsidP="00634376">
      <w:pPr>
        <w:spacing w:after="0" w:line="240" w:lineRule="auto"/>
        <w:jc w:val="center"/>
        <w:rPr>
          <w:rFonts w:ascii="Calibri" w:eastAsia="Calibri" w:hAnsi="Calibri" w:cs="Calibri"/>
          <w:b/>
          <w:bCs/>
          <w:color w:val="000000" w:themeColor="text1"/>
          <w:sz w:val="36"/>
          <w:szCs w:val="36"/>
          <w:lang w:val="en"/>
        </w:rPr>
      </w:pPr>
      <w:r>
        <w:rPr>
          <w:rFonts w:ascii="Calibri" w:eastAsia="Calibri" w:hAnsi="Calibri" w:cs="Calibri"/>
          <w:b/>
          <w:bCs/>
          <w:color w:val="000000" w:themeColor="text1"/>
          <w:sz w:val="36"/>
          <w:szCs w:val="36"/>
          <w:lang w:val="en"/>
        </w:rPr>
        <w:t xml:space="preserve">Phase III: </w:t>
      </w:r>
      <w:r w:rsidRPr="008E0F80">
        <w:rPr>
          <w:rFonts w:ascii="Calibri" w:eastAsia="Calibri" w:hAnsi="Calibri" w:cs="Calibri"/>
          <w:b/>
          <w:bCs/>
          <w:color w:val="000000" w:themeColor="text1"/>
          <w:sz w:val="36"/>
          <w:szCs w:val="36"/>
          <w:lang w:val="en"/>
        </w:rPr>
        <w:t xml:space="preserve">Action Planning </w:t>
      </w:r>
      <w:r>
        <w:rPr>
          <w:rFonts w:ascii="Calibri" w:eastAsia="Calibri" w:hAnsi="Calibri" w:cs="Calibri"/>
          <w:b/>
          <w:bCs/>
          <w:color w:val="000000" w:themeColor="text1"/>
          <w:sz w:val="36"/>
          <w:szCs w:val="36"/>
          <w:lang w:val="en"/>
        </w:rPr>
        <w:t xml:space="preserve">for Safe and Supportive Schools </w:t>
      </w:r>
    </w:p>
    <w:p w14:paraId="58EA7C62" w14:textId="77777777" w:rsidR="00DF6263" w:rsidRPr="00092F9B" w:rsidRDefault="00DF6263" w:rsidP="00634376">
      <w:pPr>
        <w:spacing w:after="0" w:line="240" w:lineRule="auto"/>
        <w:jc w:val="center"/>
        <w:rPr>
          <w:rFonts w:ascii="Calibri" w:eastAsia="Calibri" w:hAnsi="Calibri" w:cs="Calibri"/>
          <w:b/>
          <w:bCs/>
          <w:color w:val="000000" w:themeColor="text1"/>
          <w:sz w:val="24"/>
          <w:szCs w:val="24"/>
          <w:lang w:val="en"/>
        </w:rPr>
      </w:pPr>
      <w:r w:rsidRPr="00EB2505">
        <w:rPr>
          <w:rFonts w:ascii="Calibri" w:eastAsia="Calibri" w:hAnsi="Calibri" w:cs="Calibri"/>
          <w:b/>
          <w:bCs/>
          <w:color w:val="000000" w:themeColor="text1"/>
          <w:sz w:val="28"/>
          <w:szCs w:val="28"/>
          <w:lang w:val="en"/>
        </w:rPr>
        <w:t xml:space="preserve">Guiding Questions and Template </w:t>
      </w:r>
      <w:r w:rsidRPr="00EB2505">
        <w:rPr>
          <w:rFonts w:ascii="Calibri" w:eastAsia="Calibri" w:hAnsi="Calibri" w:cs="Calibri"/>
          <w:b/>
          <w:bCs/>
          <w:color w:val="000000" w:themeColor="text1"/>
          <w:sz w:val="28"/>
          <w:szCs w:val="28"/>
          <w:lang w:val="en"/>
        </w:rPr>
        <w:br/>
      </w:r>
      <w:r w:rsidRPr="00EB2505">
        <w:rPr>
          <w:rFonts w:ascii="Calibri" w:eastAsia="Calibri" w:hAnsi="Calibri" w:cs="Calibri"/>
          <w:b/>
          <w:bCs/>
          <w:color w:val="000000" w:themeColor="text1"/>
          <w:sz w:val="24"/>
          <w:szCs w:val="24"/>
          <w:lang w:val="en"/>
        </w:rPr>
        <w:t>– for use by grantees and others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6284"/>
      </w:tblGrid>
      <w:tr w:rsidR="00DF6263" w:rsidRPr="00D430B9" w14:paraId="2D30210A" w14:textId="77777777" w:rsidTr="00DD07BF">
        <w:trPr>
          <w:trHeight w:val="135"/>
        </w:trPr>
        <w:tc>
          <w:tcPr>
            <w:tcW w:w="3060" w:type="dxa"/>
            <w:tcBorders>
              <w:top w:val="single" w:sz="6" w:space="0" w:color="000000"/>
              <w:left w:val="single" w:sz="6" w:space="0" w:color="000000"/>
              <w:bottom w:val="single" w:sz="6" w:space="0" w:color="000000"/>
              <w:right w:val="single" w:sz="6" w:space="0" w:color="000000"/>
            </w:tcBorders>
            <w:shd w:val="clear" w:color="auto" w:fill="D9D9D9"/>
            <w:hideMark/>
          </w:tcPr>
          <w:p w14:paraId="36B299F0" w14:textId="77777777" w:rsidR="00DF6263" w:rsidRPr="00D430B9" w:rsidRDefault="00DF6263" w:rsidP="00634376">
            <w:pPr>
              <w:spacing w:after="0" w:line="240" w:lineRule="auto"/>
              <w:jc w:val="right"/>
              <w:textAlignment w:val="baseline"/>
              <w:rPr>
                <w:rFonts w:ascii="Times New Roman" w:eastAsia="Times New Roman" w:hAnsi="Times New Roman" w:cs="Times New Roman"/>
                <w:sz w:val="24"/>
                <w:szCs w:val="24"/>
              </w:rPr>
            </w:pPr>
            <w:r w:rsidRPr="00D430B9">
              <w:rPr>
                <w:rFonts w:ascii="Calibri" w:eastAsia="Times New Roman" w:hAnsi="Calibri" w:cs="Calibri"/>
                <w:b/>
                <w:bCs/>
              </w:rPr>
              <w:t>District</w:t>
            </w:r>
            <w:r w:rsidRPr="00D430B9">
              <w:rPr>
                <w:rFonts w:ascii="Calibri" w:eastAsia="Times New Roman" w:hAnsi="Calibri" w:cs="Calibri"/>
              </w:rPr>
              <w:t> </w:t>
            </w:r>
          </w:p>
        </w:tc>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7CC859F6" w14:textId="77777777" w:rsidR="00DF6263" w:rsidRPr="00D430B9" w:rsidRDefault="00DF6263" w:rsidP="00634376">
            <w:pPr>
              <w:spacing w:after="0" w:line="240" w:lineRule="auto"/>
              <w:textAlignment w:val="baseline"/>
              <w:rPr>
                <w:rFonts w:ascii="Times New Roman" w:eastAsia="Times New Roman" w:hAnsi="Times New Roman" w:cs="Times New Roman"/>
                <w:sz w:val="24"/>
                <w:szCs w:val="24"/>
              </w:rPr>
            </w:pPr>
            <w:r w:rsidRPr="00D430B9">
              <w:rPr>
                <w:rFonts w:ascii="Calibri" w:eastAsia="Times New Roman" w:hAnsi="Calibri" w:cs="Calibri"/>
              </w:rPr>
              <w:t> </w:t>
            </w:r>
          </w:p>
        </w:tc>
      </w:tr>
      <w:tr w:rsidR="00DF6263" w:rsidRPr="00D430B9" w14:paraId="507B62E5" w14:textId="77777777" w:rsidTr="00DD07BF">
        <w:trPr>
          <w:trHeight w:val="135"/>
        </w:trPr>
        <w:tc>
          <w:tcPr>
            <w:tcW w:w="3060" w:type="dxa"/>
            <w:tcBorders>
              <w:top w:val="single" w:sz="6" w:space="0" w:color="000000"/>
              <w:left w:val="single" w:sz="6" w:space="0" w:color="000000"/>
              <w:bottom w:val="single" w:sz="6" w:space="0" w:color="000000"/>
              <w:right w:val="single" w:sz="6" w:space="0" w:color="000000"/>
            </w:tcBorders>
            <w:shd w:val="clear" w:color="auto" w:fill="D9D9D9"/>
            <w:hideMark/>
          </w:tcPr>
          <w:p w14:paraId="2A703B0D" w14:textId="77777777" w:rsidR="00DF6263" w:rsidRPr="00D430B9" w:rsidRDefault="00DF6263" w:rsidP="00634376">
            <w:pPr>
              <w:spacing w:after="0" w:line="240" w:lineRule="auto"/>
              <w:jc w:val="right"/>
              <w:textAlignment w:val="baseline"/>
              <w:rPr>
                <w:rFonts w:ascii="Times New Roman" w:eastAsia="Times New Roman" w:hAnsi="Times New Roman" w:cs="Times New Roman"/>
                <w:sz w:val="24"/>
                <w:szCs w:val="24"/>
              </w:rPr>
            </w:pPr>
            <w:r w:rsidRPr="00D430B9">
              <w:rPr>
                <w:rFonts w:ascii="Calibri" w:eastAsia="Times New Roman" w:hAnsi="Calibri" w:cs="Calibri"/>
                <w:b/>
                <w:bCs/>
              </w:rPr>
              <w:t>Grant Coordinator Name</w:t>
            </w:r>
            <w:r w:rsidRPr="00D430B9">
              <w:rPr>
                <w:rFonts w:ascii="Calibri" w:eastAsia="Times New Roman" w:hAnsi="Calibri" w:cs="Calibri"/>
              </w:rPr>
              <w:t> </w:t>
            </w:r>
          </w:p>
        </w:tc>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2E9620F7" w14:textId="77777777" w:rsidR="00DF6263" w:rsidRPr="00D430B9" w:rsidRDefault="00DF6263" w:rsidP="00634376">
            <w:pPr>
              <w:spacing w:after="0" w:line="240" w:lineRule="auto"/>
              <w:textAlignment w:val="baseline"/>
              <w:rPr>
                <w:rFonts w:ascii="Times New Roman" w:eastAsia="Times New Roman" w:hAnsi="Times New Roman" w:cs="Times New Roman"/>
                <w:sz w:val="24"/>
                <w:szCs w:val="24"/>
              </w:rPr>
            </w:pPr>
            <w:r w:rsidRPr="00D430B9">
              <w:rPr>
                <w:rFonts w:ascii="Calibri" w:eastAsia="Times New Roman" w:hAnsi="Calibri" w:cs="Calibri"/>
              </w:rPr>
              <w:t> </w:t>
            </w:r>
          </w:p>
        </w:tc>
      </w:tr>
      <w:tr w:rsidR="00DF6263" w:rsidRPr="00D430B9" w14:paraId="23E73745" w14:textId="77777777" w:rsidTr="00DD07BF">
        <w:trPr>
          <w:trHeight w:val="135"/>
        </w:trPr>
        <w:tc>
          <w:tcPr>
            <w:tcW w:w="3060" w:type="dxa"/>
            <w:tcBorders>
              <w:top w:val="single" w:sz="6" w:space="0" w:color="000000"/>
              <w:left w:val="single" w:sz="6" w:space="0" w:color="000000"/>
              <w:bottom w:val="single" w:sz="6" w:space="0" w:color="000000"/>
              <w:right w:val="single" w:sz="6" w:space="0" w:color="000000"/>
            </w:tcBorders>
            <w:shd w:val="clear" w:color="auto" w:fill="D9D9D9"/>
            <w:hideMark/>
          </w:tcPr>
          <w:p w14:paraId="288DC9C1" w14:textId="77777777" w:rsidR="00DF6263" w:rsidRPr="00D430B9" w:rsidRDefault="00DF6263" w:rsidP="00634376">
            <w:pPr>
              <w:spacing w:after="0" w:line="240" w:lineRule="auto"/>
              <w:jc w:val="right"/>
              <w:textAlignment w:val="baseline"/>
              <w:rPr>
                <w:rFonts w:ascii="Times New Roman" w:eastAsia="Times New Roman" w:hAnsi="Times New Roman" w:cs="Times New Roman"/>
                <w:sz w:val="24"/>
                <w:szCs w:val="24"/>
              </w:rPr>
            </w:pPr>
            <w:r w:rsidRPr="00D430B9">
              <w:rPr>
                <w:rFonts w:ascii="Calibri" w:eastAsia="Times New Roman" w:hAnsi="Calibri" w:cs="Calibri"/>
                <w:b/>
                <w:bCs/>
              </w:rPr>
              <w:t>Grant Coordinator Email</w:t>
            </w:r>
            <w:r w:rsidRPr="00D430B9">
              <w:rPr>
                <w:rFonts w:ascii="Calibri" w:eastAsia="Times New Roman" w:hAnsi="Calibri" w:cs="Calibri"/>
              </w:rPr>
              <w:t> </w:t>
            </w:r>
          </w:p>
        </w:tc>
        <w:tc>
          <w:tcPr>
            <w:tcW w:w="6285" w:type="dxa"/>
            <w:tcBorders>
              <w:top w:val="single" w:sz="6" w:space="0" w:color="000000"/>
              <w:left w:val="single" w:sz="6" w:space="0" w:color="000000"/>
              <w:bottom w:val="single" w:sz="6" w:space="0" w:color="000000"/>
              <w:right w:val="single" w:sz="6" w:space="0" w:color="000000"/>
            </w:tcBorders>
            <w:shd w:val="clear" w:color="auto" w:fill="auto"/>
            <w:hideMark/>
          </w:tcPr>
          <w:p w14:paraId="6281AD6E" w14:textId="77777777" w:rsidR="00DF6263" w:rsidRPr="00D430B9" w:rsidRDefault="00DF6263" w:rsidP="00634376">
            <w:pPr>
              <w:spacing w:after="0" w:line="240" w:lineRule="auto"/>
              <w:textAlignment w:val="baseline"/>
              <w:rPr>
                <w:rFonts w:ascii="Times New Roman" w:eastAsia="Times New Roman" w:hAnsi="Times New Roman" w:cs="Times New Roman"/>
                <w:sz w:val="24"/>
                <w:szCs w:val="24"/>
              </w:rPr>
            </w:pPr>
            <w:r w:rsidRPr="00D430B9">
              <w:rPr>
                <w:rFonts w:ascii="Calibri" w:eastAsia="Times New Roman" w:hAnsi="Calibri" w:cs="Calibri"/>
              </w:rPr>
              <w:t> </w:t>
            </w:r>
          </w:p>
        </w:tc>
      </w:tr>
    </w:tbl>
    <w:p w14:paraId="78401187" w14:textId="77777777" w:rsidR="00DF6263" w:rsidRDefault="00DF6263" w:rsidP="00634376">
      <w:pPr>
        <w:spacing w:after="0" w:line="240" w:lineRule="auto"/>
        <w:jc w:val="both"/>
        <w:textAlignment w:val="baseline"/>
        <w:rPr>
          <w:rFonts w:ascii="Calibri" w:eastAsia="Calibri" w:hAnsi="Calibri" w:cs="Calibri"/>
        </w:rPr>
      </w:pPr>
      <w:r w:rsidRPr="6CFD3D72">
        <w:rPr>
          <w:rFonts w:ascii="Calibri" w:eastAsia="Calibri" w:hAnsi="Calibri" w:cs="Calibri"/>
          <w:b/>
          <w:bCs/>
        </w:rPr>
        <w:t>Overview</w:t>
      </w:r>
      <w:r w:rsidRPr="6CFD3D72">
        <w:rPr>
          <w:rFonts w:ascii="Calibri" w:eastAsia="Calibri" w:hAnsi="Calibri" w:cs="Calibri"/>
        </w:rPr>
        <w:t xml:space="preserve">: In Phase III, grantees are expected to focus on processes used to create an action plan which will, in turn, inform the implementation plan to become a safer and more supportive school. The team will use the research, data, and perspectives gained from various stakeholders in Phase I (Build a Foundation and Strengthen Readiness) and II (Reflect on the Current State of the School and Identify Priorities) to create a plan of action to embed the </w:t>
      </w:r>
      <w:hyperlink r:id="rId10">
        <w:r w:rsidRPr="6CFD3D72">
          <w:rPr>
            <w:rStyle w:val="Hyperlink"/>
            <w:rFonts w:ascii="Calibri" w:eastAsia="Calibri" w:hAnsi="Calibri" w:cs="Calibri"/>
          </w:rPr>
          <w:t>Essential Elements</w:t>
        </w:r>
      </w:hyperlink>
      <w:r w:rsidRPr="6CFD3D72">
        <w:rPr>
          <w:rFonts w:ascii="Calibri" w:eastAsia="Calibri" w:hAnsi="Calibri" w:cs="Calibri"/>
        </w:rPr>
        <w:t xml:space="preserve"> into practices to be implemented schoolwide. For a reminder of the five phases of Safe and Supportive Schools (SaSS) work, see the </w:t>
      </w:r>
      <w:hyperlink r:id="rId11">
        <w:r w:rsidRPr="6CFD3D72">
          <w:rPr>
            <w:rStyle w:val="Hyperlink"/>
            <w:rFonts w:ascii="Calibri" w:eastAsia="Calibri" w:hAnsi="Calibri" w:cs="Calibri"/>
          </w:rPr>
          <w:t>SaSS Framework and Tool At-a-Glance document</w:t>
        </w:r>
      </w:hyperlink>
      <w:r w:rsidRPr="6CFD3D72">
        <w:rPr>
          <w:rFonts w:ascii="Calibri" w:eastAsia="Calibri" w:hAnsi="Calibri" w:cs="Calibri"/>
        </w:rPr>
        <w:t>.</w:t>
      </w:r>
    </w:p>
    <w:p w14:paraId="4CED627A" w14:textId="77777777" w:rsidR="00DF6263" w:rsidRDefault="00DF6263" w:rsidP="00634376">
      <w:pPr>
        <w:spacing w:after="0" w:line="240" w:lineRule="auto"/>
        <w:jc w:val="both"/>
        <w:textAlignment w:val="baseline"/>
        <w:rPr>
          <w:rFonts w:ascii="Calibri" w:eastAsia="Calibri" w:hAnsi="Calibri" w:cs="Calibri"/>
        </w:rPr>
      </w:pPr>
      <w:r w:rsidRPr="3B53BCCB">
        <w:rPr>
          <w:rFonts w:ascii="Calibri" w:eastAsia="Calibri" w:hAnsi="Calibri" w:cs="Calibri"/>
        </w:rPr>
        <w:t xml:space="preserve">The six steps for this third phase of safe and supportive schools work (Action Planning) are outlined below. </w:t>
      </w:r>
    </w:p>
    <w:p w14:paraId="49E7B4AB" w14:textId="77777777" w:rsidR="00DF6263" w:rsidRDefault="00DF6263" w:rsidP="00634376">
      <w:pPr>
        <w:pStyle w:val="ListParagraph"/>
        <w:numPr>
          <w:ilvl w:val="0"/>
          <w:numId w:val="17"/>
        </w:numPr>
        <w:spacing w:after="0" w:line="240" w:lineRule="auto"/>
        <w:rPr>
          <w:rFonts w:eastAsiaTheme="minorEastAsia"/>
        </w:rPr>
      </w:pPr>
      <w:r w:rsidRPr="3B53BCCB">
        <w:rPr>
          <w:rFonts w:ascii="Calibri" w:eastAsia="Calibri" w:hAnsi="Calibri" w:cs="Calibri"/>
        </w:rPr>
        <w:t>Step 3.1: Decide on a Project Plan Template</w:t>
      </w:r>
    </w:p>
    <w:p w14:paraId="590ACF7F" w14:textId="77777777" w:rsidR="00DF6263" w:rsidRDefault="00DF6263" w:rsidP="00634376">
      <w:pPr>
        <w:pStyle w:val="ListParagraph"/>
        <w:numPr>
          <w:ilvl w:val="0"/>
          <w:numId w:val="17"/>
        </w:numPr>
        <w:spacing w:after="0" w:line="240" w:lineRule="auto"/>
      </w:pPr>
      <w:r w:rsidRPr="3B53BCCB">
        <w:rPr>
          <w:rFonts w:ascii="Calibri" w:eastAsia="Calibri" w:hAnsi="Calibri" w:cs="Calibri"/>
        </w:rPr>
        <w:t xml:space="preserve">Step 3.2: Consider the Essential Elements </w:t>
      </w:r>
    </w:p>
    <w:p w14:paraId="0EC73101" w14:textId="77777777" w:rsidR="00DF6263" w:rsidRDefault="00DF6263" w:rsidP="00634376">
      <w:pPr>
        <w:pStyle w:val="ListParagraph"/>
        <w:numPr>
          <w:ilvl w:val="0"/>
          <w:numId w:val="17"/>
        </w:numPr>
        <w:spacing w:after="0" w:line="240" w:lineRule="auto"/>
      </w:pPr>
      <w:r w:rsidRPr="3B53BCCB">
        <w:rPr>
          <w:rFonts w:ascii="Calibri" w:eastAsia="Calibri" w:hAnsi="Calibri" w:cs="Calibri"/>
        </w:rPr>
        <w:t xml:space="preserve">Step 3.3: Identify Entry Points </w:t>
      </w:r>
    </w:p>
    <w:p w14:paraId="0AAF9C21" w14:textId="77777777" w:rsidR="00DF6263" w:rsidRDefault="00DF6263" w:rsidP="00634376">
      <w:pPr>
        <w:pStyle w:val="ListParagraph"/>
        <w:numPr>
          <w:ilvl w:val="0"/>
          <w:numId w:val="17"/>
        </w:numPr>
        <w:spacing w:after="0" w:line="240" w:lineRule="auto"/>
      </w:pPr>
      <w:r w:rsidRPr="3B53BCCB">
        <w:rPr>
          <w:rFonts w:ascii="Calibri" w:eastAsia="Calibri" w:hAnsi="Calibri" w:cs="Calibri"/>
        </w:rPr>
        <w:t xml:space="preserve">Step 3.4: Build the Action Plan </w:t>
      </w:r>
    </w:p>
    <w:p w14:paraId="0E054A46" w14:textId="77777777" w:rsidR="00DF6263" w:rsidRDefault="00DF6263" w:rsidP="00634376">
      <w:pPr>
        <w:pStyle w:val="ListParagraph"/>
        <w:numPr>
          <w:ilvl w:val="0"/>
          <w:numId w:val="17"/>
        </w:numPr>
        <w:spacing w:after="0" w:line="240" w:lineRule="auto"/>
      </w:pPr>
      <w:r w:rsidRPr="3B53BCCB">
        <w:rPr>
          <w:rFonts w:ascii="Calibri" w:eastAsia="Calibri" w:hAnsi="Calibri" w:cs="Calibri"/>
        </w:rPr>
        <w:t xml:space="preserve">Step 3.5: Check for Alignment </w:t>
      </w:r>
    </w:p>
    <w:p w14:paraId="7BFF2050" w14:textId="77777777" w:rsidR="00DF6263" w:rsidRDefault="00DF6263" w:rsidP="00634376">
      <w:pPr>
        <w:pStyle w:val="ListParagraph"/>
        <w:numPr>
          <w:ilvl w:val="0"/>
          <w:numId w:val="17"/>
        </w:numPr>
        <w:spacing w:after="0" w:line="240" w:lineRule="auto"/>
      </w:pPr>
      <w:r w:rsidRPr="3B53BCCB">
        <w:rPr>
          <w:rFonts w:ascii="Calibri" w:eastAsia="Calibri" w:hAnsi="Calibri" w:cs="Calibri"/>
        </w:rPr>
        <w:t>Step 3.6: Finalize and Communicate the Action Plan</w:t>
      </w:r>
    </w:p>
    <w:p w14:paraId="0587A8CF" w14:textId="0E4876E7" w:rsidR="00DF6263" w:rsidRDefault="00DF6263" w:rsidP="0F489943">
      <w:pPr>
        <w:spacing w:after="0" w:line="240" w:lineRule="auto"/>
        <w:rPr>
          <w:rFonts w:ascii="Calibri" w:eastAsia="Calibri" w:hAnsi="Calibri" w:cs="Calibri"/>
          <w:b/>
          <w:bCs/>
          <w:i/>
          <w:iCs/>
        </w:rPr>
      </w:pPr>
      <w:r w:rsidRPr="0F489943">
        <w:rPr>
          <w:rFonts w:ascii="Calibri" w:eastAsia="Calibri" w:hAnsi="Calibri" w:cs="Calibri"/>
          <w:b/>
          <w:bCs/>
          <w:i/>
          <w:iCs/>
        </w:rPr>
        <w:t xml:space="preserve">See the first page of Phase III: Action Planning for a Safe and Supportive School in the </w:t>
      </w:r>
      <w:hyperlink r:id="rId12">
        <w:r w:rsidRPr="0F489943">
          <w:rPr>
            <w:rStyle w:val="Hyperlink"/>
            <w:rFonts w:ascii="Calibri" w:eastAsia="Calibri" w:hAnsi="Calibri" w:cs="Calibri"/>
            <w:b/>
            <w:bCs/>
            <w:i/>
            <w:iCs/>
          </w:rPr>
          <w:t>Implementation Guide</w:t>
        </w:r>
      </w:hyperlink>
      <w:r w:rsidRPr="0F489943">
        <w:rPr>
          <w:rFonts w:ascii="Calibri" w:eastAsia="Calibri" w:hAnsi="Calibri" w:cs="Calibri"/>
          <w:b/>
          <w:bCs/>
          <w:i/>
          <w:iCs/>
        </w:rPr>
        <w:t xml:space="preserve"> for additional resources for planning and action planning</w:t>
      </w:r>
      <w:r w:rsidR="438420AA" w:rsidRPr="0F489943">
        <w:rPr>
          <w:rFonts w:ascii="Calibri" w:eastAsia="Calibri" w:hAnsi="Calibri" w:cs="Calibri"/>
          <w:b/>
          <w:bCs/>
          <w:i/>
          <w:iCs/>
        </w:rPr>
        <w:t xml:space="preserve"> (page 22)</w:t>
      </w:r>
      <w:r>
        <w:br/>
      </w:r>
    </w:p>
    <w:p w14:paraId="4063B789" w14:textId="77777777" w:rsidR="00DF6263" w:rsidRDefault="00DF6263" w:rsidP="00634376">
      <w:pPr>
        <w:shd w:val="clear" w:color="auto" w:fill="D9D9D9" w:themeFill="background1" w:themeFillShade="D9"/>
        <w:spacing w:after="0" w:line="240" w:lineRule="auto"/>
        <w:rPr>
          <w:rFonts w:ascii="Calibri" w:eastAsia="Calibri" w:hAnsi="Calibri" w:cs="Calibri"/>
          <w:b/>
          <w:bCs/>
        </w:rPr>
      </w:pPr>
      <w:r w:rsidRPr="3B53BCCB">
        <w:rPr>
          <w:rFonts w:ascii="Calibri" w:eastAsia="Calibri" w:hAnsi="Calibri" w:cs="Calibri"/>
          <w:b/>
          <w:bCs/>
        </w:rPr>
        <w:t xml:space="preserve">Step 3.1: Decide on a Project Plan Template </w:t>
      </w:r>
    </w:p>
    <w:p w14:paraId="4C84CE4C" w14:textId="25B9E3E1" w:rsidR="00DF6263" w:rsidRDefault="00DF6263" w:rsidP="00634376">
      <w:pPr>
        <w:spacing w:after="0" w:line="240" w:lineRule="auto"/>
        <w:rPr>
          <w:rFonts w:ascii="Calibri" w:eastAsia="Calibri" w:hAnsi="Calibri" w:cs="Calibri"/>
        </w:rPr>
      </w:pPr>
      <w:r w:rsidRPr="483B1CD9">
        <w:rPr>
          <w:rFonts w:ascii="Calibri" w:eastAsia="Calibri" w:hAnsi="Calibri" w:cs="Calibri"/>
        </w:rPr>
        <w:t xml:space="preserve">Using a project plan template will help to organize the action planning steps, capture information in a consistent way, and create a flexible format that can be modified as the team makes decisions and modifications to the plan based on new information or feedback. Schools may use an action plan template that they typically use for developing action plans, </w:t>
      </w:r>
      <w:r w:rsidR="0078357C">
        <w:rPr>
          <w:rFonts w:ascii="Calibri" w:eastAsia="Calibri" w:hAnsi="Calibri" w:cs="Calibri"/>
        </w:rPr>
        <w:t xml:space="preserve">or </w:t>
      </w:r>
      <w:r w:rsidR="00665037">
        <w:rPr>
          <w:rFonts w:ascii="Calibri" w:eastAsia="Calibri" w:hAnsi="Calibri" w:cs="Calibri"/>
        </w:rPr>
        <w:t xml:space="preserve">one of the templates included in this document. </w:t>
      </w:r>
    </w:p>
    <w:p w14:paraId="1C1E12F3" w14:textId="77777777" w:rsidR="00665037" w:rsidRDefault="00665037" w:rsidP="00634376">
      <w:pPr>
        <w:spacing w:after="0" w:line="240" w:lineRule="auto"/>
        <w:rPr>
          <w:rFonts w:ascii="Calibri" w:eastAsia="Calibri" w:hAnsi="Calibri" w:cs="Calibri"/>
        </w:rPr>
      </w:pPr>
    </w:p>
    <w:p w14:paraId="1DEB170C" w14:textId="77777777" w:rsidR="00DF6263" w:rsidRDefault="00DF6263" w:rsidP="00634376">
      <w:pPr>
        <w:shd w:val="clear" w:color="auto" w:fill="D9D9D9" w:themeFill="background1" w:themeFillShade="D9"/>
        <w:spacing w:after="0" w:line="240" w:lineRule="auto"/>
        <w:rPr>
          <w:b/>
          <w:bCs/>
        </w:rPr>
      </w:pPr>
      <w:r w:rsidRPr="3B53BCCB">
        <w:rPr>
          <w:rFonts w:ascii="Calibri" w:eastAsia="Calibri" w:hAnsi="Calibri" w:cs="Calibri"/>
          <w:b/>
          <w:bCs/>
        </w:rPr>
        <w:t>Step 3.2: Consider the Essential Elements</w:t>
      </w:r>
    </w:p>
    <w:p w14:paraId="5EDFEE3D" w14:textId="273CAAAC" w:rsidR="00DF6263" w:rsidRDefault="00DF6263" w:rsidP="00634376">
      <w:pPr>
        <w:spacing w:after="0" w:line="240" w:lineRule="auto"/>
        <w:ind w:right="113"/>
      </w:pPr>
      <w:r w:rsidRPr="483B1CD9">
        <w:rPr>
          <w:rFonts w:ascii="Calibri" w:eastAsia="Calibri" w:hAnsi="Calibri" w:cs="Calibri"/>
          <w:color w:val="000000" w:themeColor="text1"/>
          <w:lang w:val="en"/>
        </w:rPr>
        <w:t xml:space="preserve">Think about how to </w:t>
      </w:r>
      <w:r w:rsidRPr="483B1CD9">
        <w:rPr>
          <w:rFonts w:ascii="Calibri" w:eastAsia="Calibri" w:hAnsi="Calibri" w:cs="Calibri"/>
          <w:b/>
          <w:bCs/>
          <w:i/>
          <w:iCs/>
          <w:color w:val="000000" w:themeColor="text1"/>
          <w:lang w:val="en"/>
        </w:rPr>
        <w:t>embed</w:t>
      </w:r>
      <w:r w:rsidRPr="483B1CD9">
        <w:rPr>
          <w:rFonts w:ascii="Calibri" w:eastAsia="Calibri" w:hAnsi="Calibri" w:cs="Calibri"/>
          <w:color w:val="000000" w:themeColor="text1"/>
          <w:lang w:val="en"/>
        </w:rPr>
        <w:t xml:space="preserve"> the Essential Elements into the action plan to create a safe and supportive school by </w:t>
      </w:r>
      <w:r w:rsidR="00665037">
        <w:rPr>
          <w:rFonts w:ascii="Calibri" w:eastAsia="Calibri" w:hAnsi="Calibri" w:cs="Calibri"/>
          <w:color w:val="000000" w:themeColor="text1"/>
          <w:lang w:val="en"/>
        </w:rPr>
        <w:t xml:space="preserve">reviewing </w:t>
      </w:r>
      <w:r w:rsidRPr="483B1CD9">
        <w:rPr>
          <w:rFonts w:ascii="Calibri" w:eastAsia="Calibri" w:hAnsi="Calibri" w:cs="Calibri"/>
          <w:color w:val="000000" w:themeColor="text1"/>
          <w:lang w:val="en"/>
        </w:rPr>
        <w:t xml:space="preserve">the following questions. You are encouraged to </w:t>
      </w:r>
      <w:r w:rsidRPr="483B1CD9">
        <w:rPr>
          <w:rFonts w:ascii="Calibri" w:eastAsia="Calibri" w:hAnsi="Calibri" w:cs="Calibri"/>
          <w:b/>
          <w:bCs/>
          <w:color w:val="000000" w:themeColor="text1"/>
          <w:lang w:val="en"/>
        </w:rPr>
        <w:t>review and discuss</w:t>
      </w:r>
      <w:r w:rsidRPr="483B1CD9">
        <w:rPr>
          <w:rFonts w:ascii="Calibri" w:eastAsia="Calibri" w:hAnsi="Calibri" w:cs="Calibri"/>
          <w:color w:val="000000" w:themeColor="text1"/>
          <w:lang w:val="en"/>
        </w:rPr>
        <w:t xml:space="preserve"> the questions as a team. This will help to identify whether and how the decisions and actions the school chooses to take ensures they are included in the plan.</w:t>
      </w:r>
    </w:p>
    <w:p w14:paraId="4FC393EB" w14:textId="0EAD64CD" w:rsidR="00DF6263" w:rsidRDefault="00DF6263" w:rsidP="00634376">
      <w:pPr>
        <w:spacing w:after="0" w:line="240" w:lineRule="auto"/>
        <w:ind w:right="113"/>
        <w:rPr>
          <w:rFonts w:ascii="Calibri" w:eastAsia="Calibri" w:hAnsi="Calibri" w:cs="Calibri"/>
          <w:b/>
          <w:bCs/>
          <w:i/>
          <w:iCs/>
          <w:color w:val="000000" w:themeColor="text1"/>
          <w:lang w:val="en"/>
        </w:rPr>
      </w:pPr>
      <w:r w:rsidRPr="3B53BCCB">
        <w:rPr>
          <w:rFonts w:ascii="Calibri" w:eastAsia="Calibri" w:hAnsi="Calibri" w:cs="Calibri"/>
          <w:b/>
          <w:bCs/>
          <w:i/>
          <w:iCs/>
          <w:color w:val="000000" w:themeColor="text1"/>
          <w:lang w:val="en"/>
        </w:rPr>
        <w:t>See Phase III, Step 2 of the Implementation Guide for prompting questions.</w:t>
      </w:r>
    </w:p>
    <w:p w14:paraId="2D00C86B" w14:textId="4CA73DA6" w:rsidR="00F970D1" w:rsidRDefault="00F970D1" w:rsidP="00F970D1">
      <w:pPr>
        <w:spacing w:after="0" w:line="240" w:lineRule="auto"/>
        <w:ind w:right="113"/>
        <w:jc w:val="center"/>
        <w:rPr>
          <w:rFonts w:ascii="Calibri" w:eastAsia="Calibri" w:hAnsi="Calibri" w:cs="Calibri"/>
          <w:b/>
          <w:bCs/>
          <w:i/>
          <w:iCs/>
          <w:color w:val="000000" w:themeColor="text1"/>
          <w:lang w:val="en"/>
        </w:rPr>
      </w:pPr>
      <w:r>
        <w:rPr>
          <w:noProof/>
        </w:rPr>
        <w:drawing>
          <wp:inline distT="0" distB="0" distL="0" distR="0" wp14:anchorId="46F4F367" wp14:editId="096A9D08">
            <wp:extent cx="3305175" cy="1857375"/>
            <wp:effectExtent l="0" t="0" r="9525" b="9525"/>
            <wp:docPr id="1" name="m_-6479973640176934495Picture 1" descr="Interrelated Essential Elements of Safe and Supportive Schools:&#10;1.Supporting All Students&#10;2. Deepen Understanding&#10;3. Advance Equity&#10;4. Exemplify Cultural Responsiveness&#10;5. Reflect and Adapt"/>
            <wp:cNvGraphicFramePr/>
            <a:graphic xmlns:a="http://schemas.openxmlformats.org/drawingml/2006/main">
              <a:graphicData uri="http://schemas.openxmlformats.org/drawingml/2006/picture">
                <pic:pic xmlns:pic="http://schemas.openxmlformats.org/drawingml/2006/picture">
                  <pic:nvPicPr>
                    <pic:cNvPr id="1" name="m_-6479973640176934495Picture 1" descr="Interrelated Essential Elements of Safe and Supportive Schools:&#10;1.Supporting All Students&#10;2. Deepen Understanding&#10;3. Advance Equity&#10;4. Exemplify Cultural Responsiveness&#10;5. Reflect and Adapt"/>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05175" cy="1857375"/>
                    </a:xfrm>
                    <a:prstGeom prst="rect">
                      <a:avLst/>
                    </a:prstGeom>
                    <a:noFill/>
                    <a:ln>
                      <a:noFill/>
                    </a:ln>
                  </pic:spPr>
                </pic:pic>
              </a:graphicData>
            </a:graphic>
          </wp:inline>
        </w:drawing>
      </w:r>
    </w:p>
    <w:p w14:paraId="501AD64C" w14:textId="77777777" w:rsidR="00DF6263" w:rsidRDefault="00DF6263" w:rsidP="00634376">
      <w:pPr>
        <w:shd w:val="clear" w:color="auto" w:fill="D9D9D9" w:themeFill="background1" w:themeFillShade="D9"/>
        <w:spacing w:after="0" w:line="240" w:lineRule="auto"/>
        <w:rPr>
          <w:b/>
          <w:bCs/>
        </w:rPr>
      </w:pPr>
      <w:r w:rsidRPr="353D3FA7">
        <w:rPr>
          <w:rFonts w:ascii="Calibri" w:eastAsia="Calibri" w:hAnsi="Calibri" w:cs="Calibri"/>
          <w:b/>
          <w:bCs/>
        </w:rPr>
        <w:lastRenderedPageBreak/>
        <w:t>Step 3.3: Identify Entry Points</w:t>
      </w:r>
    </w:p>
    <w:p w14:paraId="309BF5FB" w14:textId="26A9D018" w:rsidR="00DF6263" w:rsidRDefault="00DF6263" w:rsidP="00634376">
      <w:pPr>
        <w:spacing w:after="0" w:line="240" w:lineRule="auto"/>
        <w:rPr>
          <w:rFonts w:ascii="Calibri" w:eastAsia="Calibri" w:hAnsi="Calibri" w:cs="Calibri"/>
        </w:rPr>
      </w:pPr>
      <w:r w:rsidRPr="3B53BCCB">
        <w:rPr>
          <w:rFonts w:ascii="Calibri" w:eastAsia="Calibri" w:hAnsi="Calibri" w:cs="Calibri"/>
        </w:rPr>
        <w:t xml:space="preserve">This step is designed to help the planning committee answer the questions: </w:t>
      </w:r>
      <w:r w:rsidRPr="3B53BCCB">
        <w:rPr>
          <w:rFonts w:ascii="Calibri" w:eastAsia="Calibri" w:hAnsi="Calibri" w:cs="Calibri"/>
          <w:i/>
          <w:iCs/>
        </w:rPr>
        <w:t xml:space="preserve">What are the greatest priorities/urgencies that we need to address? How will addressing these priorities or urgencies help us create a </w:t>
      </w:r>
      <w:r w:rsidR="00445119">
        <w:rPr>
          <w:rFonts w:ascii="Calibri" w:eastAsia="Calibri" w:hAnsi="Calibri" w:cs="Calibri"/>
          <w:i/>
          <w:iCs/>
        </w:rPr>
        <w:t>s</w:t>
      </w:r>
      <w:r w:rsidRPr="3B53BCCB">
        <w:rPr>
          <w:rFonts w:ascii="Calibri" w:eastAsia="Calibri" w:hAnsi="Calibri" w:cs="Calibri"/>
          <w:i/>
          <w:iCs/>
        </w:rPr>
        <w:t xml:space="preserve">afe and </w:t>
      </w:r>
      <w:r w:rsidR="00445119">
        <w:rPr>
          <w:rFonts w:ascii="Calibri" w:eastAsia="Calibri" w:hAnsi="Calibri" w:cs="Calibri"/>
          <w:i/>
          <w:iCs/>
        </w:rPr>
        <w:t>s</w:t>
      </w:r>
      <w:r w:rsidRPr="3B53BCCB">
        <w:rPr>
          <w:rFonts w:ascii="Calibri" w:eastAsia="Calibri" w:hAnsi="Calibri" w:cs="Calibri"/>
          <w:i/>
          <w:iCs/>
        </w:rPr>
        <w:t xml:space="preserve">upportive </w:t>
      </w:r>
      <w:r w:rsidR="00445119">
        <w:rPr>
          <w:rFonts w:ascii="Calibri" w:eastAsia="Calibri" w:hAnsi="Calibri" w:cs="Calibri"/>
          <w:i/>
          <w:iCs/>
        </w:rPr>
        <w:t>s</w:t>
      </w:r>
      <w:r w:rsidRPr="3B53BCCB">
        <w:rPr>
          <w:rFonts w:ascii="Calibri" w:eastAsia="Calibri" w:hAnsi="Calibri" w:cs="Calibri"/>
          <w:i/>
          <w:iCs/>
        </w:rPr>
        <w:t>chool?</w:t>
      </w:r>
      <w:r w:rsidRPr="3B53BCCB">
        <w:rPr>
          <w:rFonts w:ascii="Calibri" w:eastAsia="Calibri" w:hAnsi="Calibri" w:cs="Calibri"/>
        </w:rPr>
        <w:t xml:space="preserve"> </w:t>
      </w:r>
    </w:p>
    <w:p w14:paraId="0178ED46" w14:textId="77777777" w:rsidR="008D133C" w:rsidRDefault="008D133C" w:rsidP="00634376">
      <w:pPr>
        <w:spacing w:after="0" w:line="240" w:lineRule="auto"/>
        <w:rPr>
          <w:rFonts w:ascii="Calibri" w:eastAsia="Calibri" w:hAnsi="Calibri" w:cs="Calibri"/>
        </w:rPr>
      </w:pPr>
    </w:p>
    <w:p w14:paraId="6A3865E3" w14:textId="3B3982C2" w:rsidR="00DF6263" w:rsidRDefault="00DF6263" w:rsidP="00634376">
      <w:pPr>
        <w:spacing w:after="0" w:line="240" w:lineRule="auto"/>
        <w:rPr>
          <w:rFonts w:ascii="Calibri" w:eastAsia="Calibri" w:hAnsi="Calibri" w:cs="Calibri"/>
        </w:rPr>
      </w:pPr>
      <w:r w:rsidRPr="207B925C">
        <w:rPr>
          <w:rFonts w:ascii="Calibri" w:eastAsia="Calibri" w:hAnsi="Calibri" w:cs="Calibri"/>
        </w:rPr>
        <w:t>Once the team has reviewed the Implementation Rubric, completed the Deep Dive Self-Reflection Tool</w:t>
      </w:r>
      <w:r w:rsidR="00445119">
        <w:rPr>
          <w:rFonts w:ascii="Calibri" w:eastAsia="Calibri" w:hAnsi="Calibri" w:cs="Calibri"/>
        </w:rPr>
        <w:t xml:space="preserve"> (for at least one lever)</w:t>
      </w:r>
      <w:r w:rsidRPr="207B925C">
        <w:rPr>
          <w:rFonts w:ascii="Calibri" w:eastAsia="Calibri" w:hAnsi="Calibri" w:cs="Calibri"/>
        </w:rPr>
        <w:t xml:space="preserve">, and considered the Essential Elements to </w:t>
      </w:r>
      <w:r w:rsidR="00B41819" w:rsidRPr="207B925C">
        <w:rPr>
          <w:rFonts w:ascii="Calibri" w:eastAsia="Calibri" w:hAnsi="Calibri" w:cs="Calibri"/>
        </w:rPr>
        <w:t xml:space="preserve">determine </w:t>
      </w:r>
      <w:r w:rsidRPr="207B925C">
        <w:rPr>
          <w:rFonts w:ascii="Calibri" w:eastAsia="Calibri" w:hAnsi="Calibri" w:cs="Calibri"/>
        </w:rPr>
        <w:t>where your school is on the continuum in each of the Implementation Levers, use that information to determine the greatest priorities and/or urgencies to identify entry points for the work.</w:t>
      </w:r>
    </w:p>
    <w:p w14:paraId="10A9AF27" w14:textId="77777777" w:rsidR="00DF6263" w:rsidRDefault="00DF6263" w:rsidP="00634376">
      <w:pPr>
        <w:spacing w:after="0" w:line="240" w:lineRule="auto"/>
        <w:rPr>
          <w:rFonts w:ascii="Calibri" w:eastAsia="Calibri" w:hAnsi="Calibri" w:cs="Calibri"/>
          <w:b/>
          <w:bCs/>
          <w:i/>
          <w:iCs/>
        </w:rPr>
      </w:pPr>
      <w:r w:rsidRPr="3B61015B">
        <w:rPr>
          <w:rFonts w:ascii="Calibri" w:eastAsia="Calibri" w:hAnsi="Calibri" w:cs="Calibri"/>
          <w:b/>
          <w:bCs/>
          <w:i/>
          <w:iCs/>
        </w:rPr>
        <w:t>See Phase III, Step 3 of the Implementation Guide for suggestions for picking priority areas.</w:t>
      </w:r>
      <w:r>
        <w:br/>
      </w:r>
    </w:p>
    <w:p w14:paraId="58B11E0B" w14:textId="77777777" w:rsidR="00DF6263" w:rsidRDefault="00DF6263" w:rsidP="00634376">
      <w:pPr>
        <w:spacing w:after="0" w:line="240" w:lineRule="auto"/>
      </w:pPr>
      <w:r w:rsidRPr="00DF6263">
        <w:t xml:space="preserve">Safe and Supportive Schools grantees must address all </w:t>
      </w:r>
      <w:hyperlink r:id="rId14" w:history="1">
        <w:r w:rsidRPr="00DF6263">
          <w:rPr>
            <w:rStyle w:val="Hyperlink"/>
          </w:rPr>
          <w:t>6 Levers</w:t>
        </w:r>
      </w:hyperlink>
      <w:r w:rsidRPr="00DF6263">
        <w:t xml:space="preserve"> in their action planning. This means that the plan can either directly address all 6 Levers OR the action plan can address 1 or more Levers AND describe how the other Levers will be addressed in the future.</w:t>
      </w:r>
      <w:r>
        <w:t xml:space="preserve"> </w:t>
      </w:r>
    </w:p>
    <w:tbl>
      <w:tblPr>
        <w:tblStyle w:val="TableGrid"/>
        <w:tblW w:w="9360" w:type="dxa"/>
        <w:tblLayout w:type="fixed"/>
        <w:tblLook w:val="06A0" w:firstRow="1" w:lastRow="0" w:firstColumn="1" w:lastColumn="0" w:noHBand="1" w:noVBand="1"/>
      </w:tblPr>
      <w:tblGrid>
        <w:gridCol w:w="9360"/>
      </w:tblGrid>
      <w:tr w:rsidR="00DF6263" w14:paraId="606D1E4C" w14:textId="77777777" w:rsidTr="00DD07BF">
        <w:tc>
          <w:tcPr>
            <w:tcW w:w="9360" w:type="dxa"/>
          </w:tcPr>
          <w:p w14:paraId="1DDA72A6" w14:textId="77777777" w:rsidR="00DF6263" w:rsidRDefault="00DF6263" w:rsidP="00634376">
            <w:r>
              <w:t>Check the Levers that will be directly addressed in this plan (if not addressing all 6, please complete the question in Step 3.5).</w:t>
            </w:r>
          </w:p>
        </w:tc>
      </w:tr>
    </w:tbl>
    <w:p w14:paraId="07338E7A" w14:textId="77777777" w:rsidR="00645719" w:rsidRPr="00443B33" w:rsidRDefault="00645719" w:rsidP="00645719">
      <w:pPr>
        <w:spacing w:after="0"/>
        <w:rPr>
          <w:sz w:val="4"/>
          <w:szCs w:val="4"/>
        </w:rPr>
      </w:pPr>
    </w:p>
    <w:tbl>
      <w:tblPr>
        <w:tblStyle w:val="TableGrid"/>
        <w:tblW w:w="9360" w:type="dxa"/>
        <w:tblLayout w:type="fixed"/>
        <w:tblLook w:val="06A0" w:firstRow="1" w:lastRow="0" w:firstColumn="1" w:lastColumn="0" w:noHBand="1" w:noVBand="1"/>
      </w:tblPr>
      <w:tblGrid>
        <w:gridCol w:w="1560"/>
        <w:gridCol w:w="1560"/>
        <w:gridCol w:w="1560"/>
        <w:gridCol w:w="1560"/>
        <w:gridCol w:w="1560"/>
        <w:gridCol w:w="1560"/>
      </w:tblGrid>
      <w:tr w:rsidR="00DF6263" w14:paraId="153757BD" w14:textId="77777777" w:rsidTr="00DD07BF">
        <w:tc>
          <w:tcPr>
            <w:tcW w:w="1560" w:type="dxa"/>
            <w:vAlign w:val="center"/>
          </w:tcPr>
          <w:p w14:paraId="55303B33" w14:textId="6FCF5B69" w:rsidR="00DF6263" w:rsidRDefault="00DF6263" w:rsidP="00634376">
            <w:pPr>
              <w:jc w:val="center"/>
            </w:pPr>
            <w:r>
              <w:t>Lever 1: Leadership and Culture</w:t>
            </w:r>
          </w:p>
        </w:tc>
        <w:tc>
          <w:tcPr>
            <w:tcW w:w="1560" w:type="dxa"/>
            <w:vAlign w:val="center"/>
          </w:tcPr>
          <w:p w14:paraId="365BFB74" w14:textId="77777777" w:rsidR="00DF6263" w:rsidRDefault="00DF6263" w:rsidP="00634376">
            <w:pPr>
              <w:jc w:val="center"/>
            </w:pPr>
            <w:r>
              <w:t>Lever 2: Family Engagement</w:t>
            </w:r>
          </w:p>
        </w:tc>
        <w:tc>
          <w:tcPr>
            <w:tcW w:w="1560" w:type="dxa"/>
            <w:vAlign w:val="center"/>
          </w:tcPr>
          <w:p w14:paraId="01CA6883" w14:textId="77777777" w:rsidR="00DF6263" w:rsidRDefault="00DF6263" w:rsidP="00634376">
            <w:pPr>
              <w:jc w:val="center"/>
            </w:pPr>
            <w:r>
              <w:t>Lever 3: Professional Learning Opportunities</w:t>
            </w:r>
          </w:p>
        </w:tc>
        <w:tc>
          <w:tcPr>
            <w:tcW w:w="1560" w:type="dxa"/>
            <w:vAlign w:val="center"/>
          </w:tcPr>
          <w:p w14:paraId="4D18151F" w14:textId="77777777" w:rsidR="00DF6263" w:rsidRDefault="00DF6263" w:rsidP="00634376">
            <w:pPr>
              <w:jc w:val="center"/>
            </w:pPr>
            <w:r>
              <w:t>Lever 4: Access to Resources and Services</w:t>
            </w:r>
          </w:p>
        </w:tc>
        <w:tc>
          <w:tcPr>
            <w:tcW w:w="1560" w:type="dxa"/>
            <w:vAlign w:val="center"/>
          </w:tcPr>
          <w:p w14:paraId="2FEF348F" w14:textId="77777777" w:rsidR="00DF6263" w:rsidRDefault="00DF6263" w:rsidP="00634376">
            <w:pPr>
              <w:jc w:val="center"/>
            </w:pPr>
            <w:r>
              <w:t>Lever 5: Teaching &amp; Learning</w:t>
            </w:r>
          </w:p>
        </w:tc>
        <w:tc>
          <w:tcPr>
            <w:tcW w:w="1560" w:type="dxa"/>
            <w:vAlign w:val="center"/>
          </w:tcPr>
          <w:p w14:paraId="06C02AD1" w14:textId="77777777" w:rsidR="00DF6263" w:rsidRDefault="00DF6263" w:rsidP="00634376">
            <w:pPr>
              <w:jc w:val="center"/>
            </w:pPr>
            <w:r>
              <w:t>Lever 6: Policies and Procedures</w:t>
            </w:r>
          </w:p>
        </w:tc>
      </w:tr>
      <w:tr w:rsidR="00DF6263" w14:paraId="393A1D8A" w14:textId="77777777" w:rsidTr="00DD07BF">
        <w:trPr>
          <w:trHeight w:val="432"/>
        </w:trPr>
        <w:sdt>
          <w:sdtPr>
            <w:id w:val="1554882765"/>
            <w14:checkbox>
              <w14:checked w14:val="0"/>
              <w14:checkedState w14:val="2612" w14:font="MS Gothic"/>
              <w14:uncheckedState w14:val="2610" w14:font="MS Gothic"/>
            </w14:checkbox>
          </w:sdtPr>
          <w:sdtContent>
            <w:tc>
              <w:tcPr>
                <w:tcW w:w="1560" w:type="dxa"/>
                <w:vAlign w:val="center"/>
              </w:tcPr>
              <w:p w14:paraId="072DAFE7" w14:textId="77777777" w:rsidR="00DF6263" w:rsidRDefault="00DF6263" w:rsidP="00634376">
                <w:pPr>
                  <w:jc w:val="center"/>
                </w:pPr>
                <w:r>
                  <w:rPr>
                    <w:rFonts w:ascii="MS Gothic" w:eastAsia="MS Gothic" w:hAnsi="MS Gothic" w:hint="eastAsia"/>
                  </w:rPr>
                  <w:t>☐</w:t>
                </w:r>
              </w:p>
            </w:tc>
          </w:sdtContent>
        </w:sdt>
        <w:sdt>
          <w:sdtPr>
            <w:id w:val="430323250"/>
            <w14:checkbox>
              <w14:checked w14:val="0"/>
              <w14:checkedState w14:val="2612" w14:font="MS Gothic"/>
              <w14:uncheckedState w14:val="2610" w14:font="MS Gothic"/>
            </w14:checkbox>
          </w:sdtPr>
          <w:sdtContent>
            <w:tc>
              <w:tcPr>
                <w:tcW w:w="1560" w:type="dxa"/>
                <w:vAlign w:val="center"/>
              </w:tcPr>
              <w:p w14:paraId="7EC1D3E8" w14:textId="77777777" w:rsidR="00DF6263" w:rsidRDefault="00DF6263" w:rsidP="00634376">
                <w:pPr>
                  <w:jc w:val="center"/>
                </w:pPr>
                <w:r>
                  <w:rPr>
                    <w:rFonts w:ascii="MS Gothic" w:eastAsia="MS Gothic" w:hAnsi="MS Gothic" w:hint="eastAsia"/>
                  </w:rPr>
                  <w:t>☐</w:t>
                </w:r>
              </w:p>
            </w:tc>
          </w:sdtContent>
        </w:sdt>
        <w:sdt>
          <w:sdtPr>
            <w:id w:val="-769240387"/>
            <w14:checkbox>
              <w14:checked w14:val="0"/>
              <w14:checkedState w14:val="2612" w14:font="MS Gothic"/>
              <w14:uncheckedState w14:val="2610" w14:font="MS Gothic"/>
            </w14:checkbox>
          </w:sdtPr>
          <w:sdtContent>
            <w:tc>
              <w:tcPr>
                <w:tcW w:w="1560" w:type="dxa"/>
                <w:vAlign w:val="center"/>
              </w:tcPr>
              <w:p w14:paraId="6CEB64D0" w14:textId="77777777" w:rsidR="00DF6263" w:rsidRDefault="00DF6263" w:rsidP="00634376">
                <w:pPr>
                  <w:jc w:val="center"/>
                </w:pPr>
                <w:r>
                  <w:rPr>
                    <w:rFonts w:ascii="MS Gothic" w:eastAsia="MS Gothic" w:hAnsi="MS Gothic" w:hint="eastAsia"/>
                  </w:rPr>
                  <w:t>☐</w:t>
                </w:r>
              </w:p>
            </w:tc>
          </w:sdtContent>
        </w:sdt>
        <w:sdt>
          <w:sdtPr>
            <w:id w:val="1255097862"/>
            <w14:checkbox>
              <w14:checked w14:val="0"/>
              <w14:checkedState w14:val="2612" w14:font="MS Gothic"/>
              <w14:uncheckedState w14:val="2610" w14:font="MS Gothic"/>
            </w14:checkbox>
          </w:sdtPr>
          <w:sdtContent>
            <w:tc>
              <w:tcPr>
                <w:tcW w:w="1560" w:type="dxa"/>
                <w:vAlign w:val="center"/>
              </w:tcPr>
              <w:p w14:paraId="1D877162" w14:textId="77777777" w:rsidR="00DF6263" w:rsidRDefault="00DF6263" w:rsidP="00634376">
                <w:pPr>
                  <w:jc w:val="center"/>
                </w:pPr>
                <w:r>
                  <w:rPr>
                    <w:rFonts w:ascii="MS Gothic" w:eastAsia="MS Gothic" w:hAnsi="MS Gothic" w:hint="eastAsia"/>
                  </w:rPr>
                  <w:t>☐</w:t>
                </w:r>
              </w:p>
            </w:tc>
          </w:sdtContent>
        </w:sdt>
        <w:sdt>
          <w:sdtPr>
            <w:id w:val="1458913610"/>
            <w14:checkbox>
              <w14:checked w14:val="0"/>
              <w14:checkedState w14:val="2612" w14:font="MS Gothic"/>
              <w14:uncheckedState w14:val="2610" w14:font="MS Gothic"/>
            </w14:checkbox>
          </w:sdtPr>
          <w:sdtContent>
            <w:tc>
              <w:tcPr>
                <w:tcW w:w="1560" w:type="dxa"/>
                <w:vAlign w:val="center"/>
              </w:tcPr>
              <w:p w14:paraId="70156CC7" w14:textId="77777777" w:rsidR="00DF6263" w:rsidRDefault="00DF6263" w:rsidP="00634376">
                <w:pPr>
                  <w:jc w:val="center"/>
                </w:pPr>
                <w:r>
                  <w:rPr>
                    <w:rFonts w:ascii="MS Gothic" w:eastAsia="MS Gothic" w:hAnsi="MS Gothic" w:hint="eastAsia"/>
                  </w:rPr>
                  <w:t>☐</w:t>
                </w:r>
              </w:p>
            </w:tc>
          </w:sdtContent>
        </w:sdt>
        <w:sdt>
          <w:sdtPr>
            <w:id w:val="-1561479253"/>
            <w14:checkbox>
              <w14:checked w14:val="0"/>
              <w14:checkedState w14:val="2612" w14:font="MS Gothic"/>
              <w14:uncheckedState w14:val="2610" w14:font="MS Gothic"/>
            </w14:checkbox>
          </w:sdtPr>
          <w:sdtContent>
            <w:tc>
              <w:tcPr>
                <w:tcW w:w="1560" w:type="dxa"/>
                <w:vAlign w:val="center"/>
              </w:tcPr>
              <w:p w14:paraId="00FB06A2" w14:textId="77777777" w:rsidR="00DF6263" w:rsidRDefault="00DF6263" w:rsidP="00634376">
                <w:pPr>
                  <w:jc w:val="center"/>
                </w:pPr>
                <w:r>
                  <w:rPr>
                    <w:rFonts w:ascii="MS Gothic" w:eastAsia="MS Gothic" w:hAnsi="MS Gothic" w:hint="eastAsia"/>
                  </w:rPr>
                  <w:t>☐</w:t>
                </w:r>
              </w:p>
            </w:tc>
          </w:sdtContent>
        </w:sdt>
      </w:tr>
    </w:tbl>
    <w:p w14:paraId="7F6EE6E9" w14:textId="77777777" w:rsidR="00B82E1F" w:rsidRPr="00DE2F38" w:rsidRDefault="00B82E1F" w:rsidP="00634376">
      <w:pPr>
        <w:pStyle w:val="Heading2"/>
        <w:spacing w:before="0" w:line="240" w:lineRule="auto"/>
        <w:ind w:right="490"/>
        <w:rPr>
          <w:rFonts w:ascii="Calibri" w:eastAsia="Calibri" w:hAnsi="Calibri" w:cs="Calibri"/>
          <w:b/>
          <w:bCs/>
          <w:color w:val="000000" w:themeColor="text1"/>
          <w:sz w:val="24"/>
          <w:szCs w:val="24"/>
          <w:lang w:val="en"/>
        </w:rPr>
      </w:pPr>
    </w:p>
    <w:p w14:paraId="7367A99D" w14:textId="77777777" w:rsidR="00075487" w:rsidRDefault="00075487" w:rsidP="00634376">
      <w:pPr>
        <w:shd w:val="clear" w:color="auto" w:fill="D9D9D9" w:themeFill="background1" w:themeFillShade="D9"/>
        <w:spacing w:after="0" w:line="240" w:lineRule="auto"/>
        <w:rPr>
          <w:b/>
          <w:bCs/>
        </w:rPr>
      </w:pPr>
      <w:r w:rsidRPr="3B53BCCB">
        <w:rPr>
          <w:rFonts w:ascii="Calibri" w:eastAsia="Calibri" w:hAnsi="Calibri" w:cs="Calibri"/>
          <w:b/>
          <w:bCs/>
        </w:rPr>
        <w:t>Step 3.4: Build the Action Plan</w:t>
      </w:r>
    </w:p>
    <w:p w14:paraId="6AE2D1C9" w14:textId="77777777" w:rsidR="00075487" w:rsidRDefault="00075487" w:rsidP="00634376">
      <w:pPr>
        <w:spacing w:after="0" w:line="240" w:lineRule="auto"/>
      </w:pPr>
      <w:r w:rsidRPr="3B53BCCB">
        <w:rPr>
          <w:b/>
          <w:bCs/>
          <w:i/>
          <w:iCs/>
        </w:rPr>
        <w:t>See Phase III, Step 4 of the Implementation Guide for possible steps to build an action plan.</w:t>
      </w:r>
    </w:p>
    <w:p w14:paraId="621E6E73" w14:textId="08604D02" w:rsidR="005D7F09" w:rsidRPr="005D7F09" w:rsidRDefault="00C617CC" w:rsidP="00634376">
      <w:pPr>
        <w:spacing w:after="0" w:line="240" w:lineRule="auto"/>
        <w:rPr>
          <w:i/>
          <w:iCs/>
        </w:rPr>
      </w:pPr>
      <w:r w:rsidRPr="00C617CC">
        <w:rPr>
          <w:b/>
          <w:bCs/>
        </w:rPr>
        <w:t xml:space="preserve">NOTE: </w:t>
      </w:r>
      <w:r w:rsidR="005D7F09">
        <w:t xml:space="preserve">This guidance document offers two possible models for part of the action plan. </w:t>
      </w:r>
      <w:r w:rsidR="00075487">
        <w:t>The Change Initiative</w:t>
      </w:r>
      <w:r w:rsidR="00075487" w:rsidRPr="6801B47A">
        <w:rPr>
          <w:rStyle w:val="FootnoteReference"/>
        </w:rPr>
        <w:footnoteReference w:id="2"/>
      </w:r>
      <w:r w:rsidR="00075487">
        <w:t xml:space="preserve"> model </w:t>
      </w:r>
      <w:r w:rsidR="002E3C91">
        <w:t>(starting on the next page)</w:t>
      </w:r>
      <w:r w:rsidR="001359B7">
        <w:t xml:space="preserve"> </w:t>
      </w:r>
      <w:r w:rsidR="009F692B">
        <w:t>and the Safe and Supportive Schools Action Plan Template</w:t>
      </w:r>
      <w:r w:rsidR="00120AA9">
        <w:t xml:space="preserve"> (starting on page </w:t>
      </w:r>
      <w:r w:rsidR="001359B7">
        <w:t>6</w:t>
      </w:r>
      <w:r w:rsidR="00120AA9">
        <w:t xml:space="preserve">). </w:t>
      </w:r>
      <w:r w:rsidR="005D7F09">
        <w:rPr>
          <w:i/>
          <w:iCs/>
        </w:rPr>
        <w:t xml:space="preserve">Please delete the model you are not </w:t>
      </w:r>
      <w:r w:rsidR="00120AA9">
        <w:rPr>
          <w:i/>
          <w:iCs/>
        </w:rPr>
        <w:t xml:space="preserve">using before submitting the completed action plan. </w:t>
      </w:r>
    </w:p>
    <w:p w14:paraId="0BBE8571" w14:textId="471BD9BE" w:rsidR="002E3C91" w:rsidRDefault="002E3C91">
      <w:r>
        <w:br w:type="page"/>
      </w:r>
    </w:p>
    <w:tbl>
      <w:tblPr>
        <w:tblStyle w:val="TableGrid"/>
        <w:tblW w:w="0" w:type="auto"/>
        <w:shd w:val="clear" w:color="auto" w:fill="D9D9D9" w:themeFill="background1" w:themeFillShade="D9"/>
        <w:tblLook w:val="04A0" w:firstRow="1" w:lastRow="0" w:firstColumn="1" w:lastColumn="0" w:noHBand="0" w:noVBand="1"/>
      </w:tblPr>
      <w:tblGrid>
        <w:gridCol w:w="9350"/>
      </w:tblGrid>
      <w:tr w:rsidR="00634376" w:rsidRPr="00634376" w14:paraId="1B92E65A" w14:textId="77777777" w:rsidTr="00634376">
        <w:trPr>
          <w:trHeight w:val="20"/>
        </w:trPr>
        <w:tc>
          <w:tcPr>
            <w:tcW w:w="9350" w:type="dxa"/>
            <w:shd w:val="clear" w:color="auto" w:fill="D9D9D9" w:themeFill="background1" w:themeFillShade="D9"/>
          </w:tcPr>
          <w:p w14:paraId="302521EA" w14:textId="00926D41" w:rsidR="00634376" w:rsidRPr="00634376" w:rsidRDefault="00634376" w:rsidP="00DD07BF">
            <w:pPr>
              <w:jc w:val="center"/>
              <w:rPr>
                <w:b/>
                <w:bCs/>
                <w:caps/>
              </w:rPr>
            </w:pPr>
            <w:r w:rsidRPr="00634376">
              <w:rPr>
                <w:b/>
                <w:bCs/>
                <w:caps/>
              </w:rPr>
              <w:lastRenderedPageBreak/>
              <w:t>Change Initiative Planning</w:t>
            </w:r>
            <w:r w:rsidR="00650015">
              <w:rPr>
                <w:rStyle w:val="FootnoteReference"/>
                <w:b/>
                <w:bCs/>
                <w:caps/>
              </w:rPr>
              <w:footnoteReference w:id="3"/>
            </w:r>
          </w:p>
        </w:tc>
      </w:tr>
    </w:tbl>
    <w:p w14:paraId="2D4CB907" w14:textId="77777777" w:rsidR="000C100A" w:rsidRPr="000C4350" w:rsidRDefault="000C100A" w:rsidP="00634376">
      <w:pPr>
        <w:spacing w:after="0" w:line="240" w:lineRule="auto"/>
        <w:jc w:val="center"/>
        <w:rPr>
          <w:rFonts w:cstheme="minorHAnsi"/>
          <w:i/>
        </w:rPr>
      </w:pPr>
      <w:r w:rsidRPr="000C4350">
        <w:rPr>
          <w:rFonts w:cstheme="minorHAnsi"/>
          <w:i/>
        </w:rPr>
        <w:t xml:space="preserve">Complete the following for each participating school.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6313"/>
      </w:tblGrid>
      <w:tr w:rsidR="000C100A" w:rsidRPr="000C4350" w14:paraId="741F8518" w14:textId="77777777" w:rsidTr="00DD07BF">
        <w:trPr>
          <w:trHeight w:val="144"/>
        </w:trPr>
        <w:tc>
          <w:tcPr>
            <w:tcW w:w="1624" w:type="pct"/>
            <w:shd w:val="clear" w:color="auto" w:fill="D9D9D9"/>
            <w:vAlign w:val="center"/>
          </w:tcPr>
          <w:p w14:paraId="73631456" w14:textId="77777777" w:rsidR="000C100A" w:rsidRPr="000C4350" w:rsidRDefault="000C100A" w:rsidP="00634376">
            <w:pPr>
              <w:spacing w:after="0" w:line="240" w:lineRule="auto"/>
              <w:jc w:val="right"/>
              <w:rPr>
                <w:rFonts w:cstheme="minorHAnsi"/>
                <w:b/>
                <w:szCs w:val="20"/>
              </w:rPr>
            </w:pPr>
            <w:r w:rsidRPr="000C4350">
              <w:rPr>
                <w:rFonts w:cstheme="minorHAnsi"/>
                <w:b/>
                <w:szCs w:val="20"/>
              </w:rPr>
              <w:t>School</w:t>
            </w:r>
          </w:p>
        </w:tc>
        <w:tc>
          <w:tcPr>
            <w:tcW w:w="3376" w:type="pct"/>
          </w:tcPr>
          <w:p w14:paraId="3B101C6E" w14:textId="77777777" w:rsidR="000C100A" w:rsidRPr="000C4350" w:rsidRDefault="000C100A" w:rsidP="00634376">
            <w:pPr>
              <w:spacing w:after="0" w:line="240" w:lineRule="auto"/>
              <w:rPr>
                <w:rFonts w:cstheme="minorHAnsi"/>
                <w:sz w:val="20"/>
                <w:szCs w:val="20"/>
              </w:rPr>
            </w:pPr>
          </w:p>
        </w:tc>
      </w:tr>
      <w:tr w:rsidR="000C100A" w:rsidRPr="000C4350" w14:paraId="614D7557" w14:textId="77777777" w:rsidTr="00DD07BF">
        <w:trPr>
          <w:trHeight w:val="144"/>
        </w:trPr>
        <w:tc>
          <w:tcPr>
            <w:tcW w:w="1624" w:type="pct"/>
            <w:shd w:val="clear" w:color="auto" w:fill="D9D9D9"/>
            <w:vAlign w:val="center"/>
          </w:tcPr>
          <w:p w14:paraId="7841E173" w14:textId="77777777" w:rsidR="000C100A" w:rsidRPr="000C4350" w:rsidRDefault="000C100A" w:rsidP="00634376">
            <w:pPr>
              <w:spacing w:after="0" w:line="240" w:lineRule="auto"/>
              <w:jc w:val="right"/>
              <w:rPr>
                <w:rFonts w:cstheme="minorHAnsi"/>
                <w:b/>
                <w:szCs w:val="20"/>
              </w:rPr>
            </w:pPr>
            <w:r w:rsidRPr="000C4350">
              <w:rPr>
                <w:rFonts w:cstheme="minorHAnsi"/>
                <w:b/>
                <w:szCs w:val="20"/>
              </w:rPr>
              <w:t>Main Contact Name</w:t>
            </w:r>
          </w:p>
        </w:tc>
        <w:tc>
          <w:tcPr>
            <w:tcW w:w="3376" w:type="pct"/>
          </w:tcPr>
          <w:p w14:paraId="1273032C" w14:textId="77777777" w:rsidR="000C100A" w:rsidRPr="000C4350" w:rsidRDefault="000C100A" w:rsidP="00634376">
            <w:pPr>
              <w:spacing w:after="0" w:line="240" w:lineRule="auto"/>
              <w:rPr>
                <w:rFonts w:cstheme="minorHAnsi"/>
                <w:sz w:val="20"/>
                <w:szCs w:val="20"/>
              </w:rPr>
            </w:pPr>
          </w:p>
        </w:tc>
      </w:tr>
      <w:tr w:rsidR="000C100A" w:rsidRPr="000C4350" w14:paraId="1FFD4B14" w14:textId="77777777" w:rsidTr="00DD07BF">
        <w:trPr>
          <w:trHeight w:val="144"/>
        </w:trPr>
        <w:tc>
          <w:tcPr>
            <w:tcW w:w="1624" w:type="pct"/>
            <w:shd w:val="clear" w:color="auto" w:fill="D9D9D9"/>
            <w:vAlign w:val="center"/>
          </w:tcPr>
          <w:p w14:paraId="739B79F2" w14:textId="77777777" w:rsidR="000C100A" w:rsidRPr="000C4350" w:rsidRDefault="000C100A" w:rsidP="00634376">
            <w:pPr>
              <w:spacing w:after="0" w:line="240" w:lineRule="auto"/>
              <w:jc w:val="right"/>
              <w:rPr>
                <w:rFonts w:cstheme="minorHAnsi"/>
                <w:b/>
                <w:szCs w:val="20"/>
              </w:rPr>
            </w:pPr>
            <w:r w:rsidRPr="000C4350">
              <w:rPr>
                <w:rFonts w:cstheme="minorHAnsi"/>
                <w:b/>
                <w:szCs w:val="20"/>
              </w:rPr>
              <w:t>Main Contact Email</w:t>
            </w:r>
          </w:p>
        </w:tc>
        <w:tc>
          <w:tcPr>
            <w:tcW w:w="3376" w:type="pct"/>
          </w:tcPr>
          <w:p w14:paraId="2EA235F9" w14:textId="77777777" w:rsidR="000C100A" w:rsidRPr="000C4350" w:rsidRDefault="000C100A" w:rsidP="00634376">
            <w:pPr>
              <w:spacing w:after="0" w:line="240" w:lineRule="auto"/>
              <w:rPr>
                <w:rFonts w:cstheme="minorHAnsi"/>
                <w:sz w:val="20"/>
                <w:szCs w:val="20"/>
              </w:rPr>
            </w:pPr>
          </w:p>
        </w:tc>
      </w:tr>
    </w:tbl>
    <w:p w14:paraId="00D74870" w14:textId="77777777" w:rsidR="009A6557" w:rsidRPr="009A6557" w:rsidRDefault="009A6557" w:rsidP="004933D0">
      <w:pPr>
        <w:spacing w:after="0"/>
        <w:rPr>
          <w:sz w:val="4"/>
          <w:szCs w:val="4"/>
        </w:rPr>
      </w:pPr>
    </w:p>
    <w:tbl>
      <w:tblPr>
        <w:tblStyle w:val="TableGrid"/>
        <w:tblW w:w="0" w:type="auto"/>
        <w:tblLook w:val="04A0" w:firstRow="1" w:lastRow="0" w:firstColumn="1" w:lastColumn="0" w:noHBand="0" w:noVBand="1"/>
      </w:tblPr>
      <w:tblGrid>
        <w:gridCol w:w="9350"/>
      </w:tblGrid>
      <w:tr w:rsidR="00F03E46" w14:paraId="29D4E7F3" w14:textId="77777777" w:rsidTr="005B1A82">
        <w:trPr>
          <w:trHeight w:val="20"/>
        </w:trPr>
        <w:tc>
          <w:tcPr>
            <w:tcW w:w="9350" w:type="dxa"/>
            <w:shd w:val="clear" w:color="auto" w:fill="D0CECE" w:themeFill="background2" w:themeFillShade="E6"/>
          </w:tcPr>
          <w:p w14:paraId="71B78E24" w14:textId="5646446B" w:rsidR="00F03E46" w:rsidRDefault="00D22929" w:rsidP="00634376">
            <w:r>
              <w:t xml:space="preserve">Based on the </w:t>
            </w:r>
            <w:proofErr w:type="spellStart"/>
            <w:r>
              <w:t>SaSS</w:t>
            </w:r>
            <w:proofErr w:type="spellEnd"/>
            <w:r>
              <w:t xml:space="preserve"> Self-Reflection, what are some of the strengths </w:t>
            </w:r>
            <w:r w:rsidR="003F2CE0">
              <w:t xml:space="preserve">or assets </w:t>
            </w:r>
            <w:r>
              <w:t xml:space="preserve">that </w:t>
            </w:r>
            <w:r w:rsidR="003F2CE0">
              <w:t>already exist in the school?</w:t>
            </w:r>
          </w:p>
        </w:tc>
      </w:tr>
      <w:tr w:rsidR="00F03E46" w14:paraId="3AC33DBE" w14:textId="77777777" w:rsidTr="002E3C91">
        <w:trPr>
          <w:trHeight w:val="720"/>
        </w:trPr>
        <w:tc>
          <w:tcPr>
            <w:tcW w:w="9350" w:type="dxa"/>
            <w:shd w:val="clear" w:color="auto" w:fill="auto"/>
          </w:tcPr>
          <w:p w14:paraId="7DBF9BA6" w14:textId="77777777" w:rsidR="00F03E46" w:rsidRDefault="00F03E46" w:rsidP="00634376"/>
        </w:tc>
      </w:tr>
    </w:tbl>
    <w:p w14:paraId="4019902E" w14:textId="77777777" w:rsidR="004933D0" w:rsidRPr="004933D0" w:rsidRDefault="004933D0" w:rsidP="004933D0">
      <w:pPr>
        <w:spacing w:after="0"/>
        <w:rPr>
          <w:noProof/>
          <w:sz w:val="4"/>
          <w:szCs w:val="4"/>
        </w:rPr>
      </w:pPr>
    </w:p>
    <w:tbl>
      <w:tblPr>
        <w:tblStyle w:val="TableGrid"/>
        <w:tblW w:w="0" w:type="auto"/>
        <w:tblLook w:val="04A0" w:firstRow="1" w:lastRow="0" w:firstColumn="1" w:lastColumn="0" w:noHBand="0" w:noVBand="1"/>
      </w:tblPr>
      <w:tblGrid>
        <w:gridCol w:w="1538"/>
        <w:gridCol w:w="7812"/>
      </w:tblGrid>
      <w:tr w:rsidR="00075487" w14:paraId="46E6B2C5" w14:textId="77777777" w:rsidTr="00F03E46">
        <w:trPr>
          <w:trHeight w:val="20"/>
        </w:trPr>
        <w:tc>
          <w:tcPr>
            <w:tcW w:w="1538" w:type="dxa"/>
            <w:shd w:val="clear" w:color="auto" w:fill="D0CECE" w:themeFill="background2" w:themeFillShade="E6"/>
          </w:tcPr>
          <w:p w14:paraId="40EF3272" w14:textId="6E7D6F6B" w:rsidR="00075487" w:rsidRPr="00162605" w:rsidRDefault="00075487" w:rsidP="207B925C">
            <w:pPr>
              <w:rPr>
                <w:rFonts w:eastAsiaTheme="minorEastAsia"/>
              </w:rPr>
            </w:pPr>
            <w:r>
              <w:t>Create AIM Statement:</w:t>
            </w:r>
          </w:p>
        </w:tc>
        <w:tc>
          <w:tcPr>
            <w:tcW w:w="7812" w:type="dxa"/>
            <w:shd w:val="clear" w:color="auto" w:fill="D0CECE" w:themeFill="background2" w:themeFillShade="E6"/>
          </w:tcPr>
          <w:p w14:paraId="336F10DD" w14:textId="77777777" w:rsidR="00075487" w:rsidRPr="00162605" w:rsidRDefault="00075487" w:rsidP="00634376">
            <w:r>
              <w:t>Consider the problem and create a related, specific, measurable, ambitious, focused population, time-bound statement to attain</w:t>
            </w:r>
          </w:p>
        </w:tc>
      </w:tr>
      <w:tr w:rsidR="00075487" w14:paraId="4B72DA70" w14:textId="77777777" w:rsidTr="00F03E46">
        <w:trPr>
          <w:trHeight w:val="20"/>
        </w:trPr>
        <w:tc>
          <w:tcPr>
            <w:tcW w:w="1538" w:type="dxa"/>
            <w:shd w:val="clear" w:color="auto" w:fill="D0CECE" w:themeFill="background2" w:themeFillShade="E6"/>
          </w:tcPr>
          <w:p w14:paraId="1B650A28" w14:textId="77777777" w:rsidR="00075487" w:rsidRDefault="00075487" w:rsidP="00634376">
            <w:r>
              <w:t>Example:</w:t>
            </w:r>
          </w:p>
        </w:tc>
        <w:tc>
          <w:tcPr>
            <w:tcW w:w="7812" w:type="dxa"/>
            <w:shd w:val="clear" w:color="auto" w:fill="D0CECE" w:themeFill="background2" w:themeFillShade="E6"/>
          </w:tcPr>
          <w:p w14:paraId="098EE0AA" w14:textId="4E205F78" w:rsidR="00860DE2" w:rsidRDefault="00075487" w:rsidP="00634376">
            <w:pPr>
              <w:rPr>
                <w:rFonts w:ascii="Calibri" w:eastAsia="Calibri" w:hAnsi="Calibri" w:cs="Calibri"/>
              </w:rPr>
            </w:pPr>
            <w:r w:rsidRPr="207B925C">
              <w:rPr>
                <w:rFonts w:ascii="Calibri" w:eastAsia="Calibri" w:hAnsi="Calibri" w:cs="Calibri"/>
                <w:u w:val="single"/>
              </w:rPr>
              <w:t>Racial Equity Problem</w:t>
            </w:r>
            <w:r w:rsidR="00860DE2" w:rsidRPr="207B925C">
              <w:rPr>
                <w:rFonts w:ascii="Calibri" w:eastAsia="Calibri" w:hAnsi="Calibri" w:cs="Calibri"/>
              </w:rPr>
              <w:t xml:space="preserve">: </w:t>
            </w:r>
            <w:r w:rsidRPr="207B925C">
              <w:rPr>
                <w:rFonts w:ascii="Calibri" w:eastAsia="Calibri" w:hAnsi="Calibri" w:cs="Calibri"/>
              </w:rPr>
              <w:t xml:space="preserve"> Hispanic/Latinx students at Riverview High School are 41% of the student population but only 28% of the students who complete AP courses. </w:t>
            </w:r>
          </w:p>
          <w:p w14:paraId="0E436B2A" w14:textId="034FA806" w:rsidR="00075487" w:rsidRPr="00045F87" w:rsidRDefault="00075487" w:rsidP="00634376">
            <w:pPr>
              <w:rPr>
                <w:rFonts w:ascii="Calibri" w:eastAsia="Calibri" w:hAnsi="Calibri" w:cs="Calibri"/>
              </w:rPr>
            </w:pPr>
            <w:r w:rsidRPr="207B925C">
              <w:rPr>
                <w:rFonts w:ascii="Calibri" w:eastAsia="Calibri" w:hAnsi="Calibri" w:cs="Calibri"/>
                <w:u w:val="single"/>
              </w:rPr>
              <w:t>AIM</w:t>
            </w:r>
            <w:r w:rsidR="00860DE2" w:rsidRPr="207B925C">
              <w:rPr>
                <w:rFonts w:ascii="Calibri" w:eastAsia="Calibri" w:hAnsi="Calibri" w:cs="Calibri"/>
              </w:rPr>
              <w:t>:</w:t>
            </w:r>
            <w:r w:rsidRPr="207B925C">
              <w:rPr>
                <w:rFonts w:ascii="Calibri" w:eastAsia="Calibri" w:hAnsi="Calibri" w:cs="Calibri"/>
              </w:rPr>
              <w:t xml:space="preserve"> By June 2024, Hispanic/Latinx students will be as likely as White students to complete AP classes </w:t>
            </w:r>
          </w:p>
        </w:tc>
      </w:tr>
      <w:tr w:rsidR="00075487" w14:paraId="022CF4F3" w14:textId="77777777" w:rsidTr="00F03E46">
        <w:trPr>
          <w:trHeight w:val="20"/>
        </w:trPr>
        <w:tc>
          <w:tcPr>
            <w:tcW w:w="1538" w:type="dxa"/>
            <w:tcBorders>
              <w:bottom w:val="single" w:sz="4" w:space="0" w:color="000000" w:themeColor="text1"/>
            </w:tcBorders>
          </w:tcPr>
          <w:p w14:paraId="1032CCAA" w14:textId="77777777" w:rsidR="00075487" w:rsidRDefault="00075487" w:rsidP="00634376">
            <w:pPr>
              <w:rPr>
                <w:rFonts w:ascii="Calibri" w:eastAsia="Calibri" w:hAnsi="Calibri" w:cs="Calibri"/>
              </w:rPr>
            </w:pPr>
            <w:r w:rsidRPr="483B1CD9">
              <w:rPr>
                <w:rFonts w:ascii="Calibri" w:eastAsia="Calibri" w:hAnsi="Calibri" w:cs="Calibri"/>
              </w:rPr>
              <w:t>Problem</w:t>
            </w:r>
            <w:r>
              <w:rPr>
                <w:rFonts w:ascii="Calibri" w:eastAsia="Calibri" w:hAnsi="Calibri" w:cs="Calibri"/>
              </w:rPr>
              <w:t>:</w:t>
            </w:r>
          </w:p>
          <w:p w14:paraId="07E23E4C" w14:textId="12FA3848" w:rsidR="00075487" w:rsidRPr="00FF13E8" w:rsidRDefault="00075487" w:rsidP="00634376">
            <w:pPr>
              <w:rPr>
                <w:i/>
                <w:iCs/>
              </w:rPr>
            </w:pPr>
            <w:r>
              <w:rPr>
                <w:i/>
                <w:iCs/>
              </w:rPr>
              <w:t>Select a problem identified through the SaSS self-reflection process</w:t>
            </w:r>
            <w:r w:rsidR="00163A36">
              <w:rPr>
                <w:i/>
                <w:iCs/>
              </w:rPr>
              <w:t xml:space="preserve">. </w:t>
            </w:r>
          </w:p>
        </w:tc>
        <w:tc>
          <w:tcPr>
            <w:tcW w:w="7812" w:type="dxa"/>
            <w:tcBorders>
              <w:bottom w:val="single" w:sz="4" w:space="0" w:color="000000" w:themeColor="text1"/>
            </w:tcBorders>
          </w:tcPr>
          <w:p w14:paraId="0D7CA75B" w14:textId="77777777" w:rsidR="00075487" w:rsidRPr="483B1CD9" w:rsidRDefault="00075487" w:rsidP="00634376">
            <w:pPr>
              <w:rPr>
                <w:rFonts w:ascii="Calibri" w:eastAsia="Calibri" w:hAnsi="Calibri" w:cs="Calibri"/>
              </w:rPr>
            </w:pPr>
          </w:p>
        </w:tc>
      </w:tr>
      <w:tr w:rsidR="00075487" w14:paraId="1017C038" w14:textId="77777777" w:rsidTr="00F03E46">
        <w:trPr>
          <w:trHeight w:val="20"/>
        </w:trPr>
        <w:tc>
          <w:tcPr>
            <w:tcW w:w="1538" w:type="dxa"/>
            <w:tcBorders>
              <w:bottom w:val="single" w:sz="12" w:space="0" w:color="000000" w:themeColor="text1"/>
            </w:tcBorders>
          </w:tcPr>
          <w:p w14:paraId="11BDCC2C" w14:textId="77777777" w:rsidR="00075487" w:rsidRDefault="00075487" w:rsidP="00634376">
            <w:r>
              <w:t>Aim Statement:</w:t>
            </w:r>
          </w:p>
        </w:tc>
        <w:tc>
          <w:tcPr>
            <w:tcW w:w="7812" w:type="dxa"/>
            <w:tcBorders>
              <w:bottom w:val="single" w:sz="12" w:space="0" w:color="000000" w:themeColor="text1"/>
            </w:tcBorders>
          </w:tcPr>
          <w:p w14:paraId="394E68D0" w14:textId="77777777" w:rsidR="00075487" w:rsidRPr="483B1CD9" w:rsidRDefault="00075487" w:rsidP="00634376">
            <w:pPr>
              <w:rPr>
                <w:rFonts w:ascii="Calibri" w:eastAsia="Calibri" w:hAnsi="Calibri" w:cs="Calibri"/>
              </w:rPr>
            </w:pPr>
          </w:p>
        </w:tc>
      </w:tr>
      <w:tr w:rsidR="00075487" w14:paraId="1A8A9301" w14:textId="77777777" w:rsidTr="00F03E46">
        <w:trPr>
          <w:trHeight w:val="20"/>
        </w:trPr>
        <w:tc>
          <w:tcPr>
            <w:tcW w:w="1538" w:type="dxa"/>
            <w:tcBorders>
              <w:top w:val="single" w:sz="12" w:space="0" w:color="000000" w:themeColor="text1"/>
            </w:tcBorders>
            <w:shd w:val="clear" w:color="auto" w:fill="D0CECE" w:themeFill="background2" w:themeFillShade="E6"/>
          </w:tcPr>
          <w:p w14:paraId="7A35D0D9" w14:textId="77777777" w:rsidR="00075487" w:rsidRPr="00CD53E9" w:rsidRDefault="00075487" w:rsidP="00634376">
            <w:pPr>
              <w:rPr>
                <w:rFonts w:eastAsiaTheme="minorEastAsia"/>
              </w:rPr>
            </w:pPr>
            <w:r>
              <w:t>Identify DRIVERS:</w:t>
            </w:r>
          </w:p>
        </w:tc>
        <w:tc>
          <w:tcPr>
            <w:tcW w:w="7812" w:type="dxa"/>
            <w:tcBorders>
              <w:top w:val="single" w:sz="12" w:space="0" w:color="000000" w:themeColor="text1"/>
            </w:tcBorders>
            <w:shd w:val="clear" w:color="auto" w:fill="D0CECE" w:themeFill="background2" w:themeFillShade="E6"/>
          </w:tcPr>
          <w:p w14:paraId="7D9A10FC" w14:textId="254DA0E9" w:rsidR="00075487" w:rsidRPr="00EE0B20" w:rsidRDefault="00075487" w:rsidP="00634376">
            <w:r>
              <w:t>Identify organizational routine(s) (</w:t>
            </w:r>
            <w:r w:rsidRPr="483B1CD9">
              <w:rPr>
                <w:rFonts w:ascii="Calibri" w:eastAsia="Calibri" w:hAnsi="Calibri" w:cs="Calibri"/>
              </w:rPr>
              <w:t>a repetitive, recognizable pattern of interdependent actions, involving multiple actors</w:t>
            </w:r>
            <w:r>
              <w:rPr>
                <w:rStyle w:val="FootnoteReference"/>
                <w:rFonts w:ascii="Calibri" w:eastAsia="Calibri" w:hAnsi="Calibri" w:cs="Calibri"/>
              </w:rPr>
              <w:footnoteReference w:id="4"/>
            </w:r>
            <w:r>
              <w:rPr>
                <w:rFonts w:ascii="Calibri" w:eastAsia="Calibri" w:hAnsi="Calibri" w:cs="Calibri"/>
              </w:rPr>
              <w:t xml:space="preserve">) </w:t>
            </w:r>
            <w:r w:rsidR="003C60CE">
              <w:rPr>
                <w:rFonts w:ascii="Calibri" w:eastAsia="Calibri" w:hAnsi="Calibri" w:cs="Calibri"/>
              </w:rPr>
              <w:t xml:space="preserve">that are currently in place and that the school would like to </w:t>
            </w:r>
            <w:r>
              <w:t>target to advance equity</w:t>
            </w:r>
            <w:r w:rsidR="00EB1898">
              <w:t xml:space="preserve">. The Driver is the change to this organizational routine. </w:t>
            </w:r>
          </w:p>
        </w:tc>
      </w:tr>
      <w:tr w:rsidR="00075487" w14:paraId="1349F810" w14:textId="77777777" w:rsidTr="00F03E46">
        <w:trPr>
          <w:trHeight w:val="20"/>
        </w:trPr>
        <w:tc>
          <w:tcPr>
            <w:tcW w:w="1538" w:type="dxa"/>
            <w:shd w:val="clear" w:color="auto" w:fill="D0CECE" w:themeFill="background2" w:themeFillShade="E6"/>
          </w:tcPr>
          <w:p w14:paraId="51363FCA" w14:textId="77777777" w:rsidR="00075487" w:rsidRDefault="00075487" w:rsidP="00634376">
            <w:r>
              <w:t>Example:</w:t>
            </w:r>
          </w:p>
          <w:p w14:paraId="293A0B97" w14:textId="77777777" w:rsidR="00075487" w:rsidRDefault="00075487" w:rsidP="00634376"/>
        </w:tc>
        <w:tc>
          <w:tcPr>
            <w:tcW w:w="7812" w:type="dxa"/>
            <w:shd w:val="clear" w:color="auto" w:fill="D0CECE" w:themeFill="background2" w:themeFillShade="E6"/>
          </w:tcPr>
          <w:p w14:paraId="32DB6637" w14:textId="77777777" w:rsidR="00075487" w:rsidRDefault="00075487" w:rsidP="00634376">
            <w:pPr>
              <w:rPr>
                <w:rFonts w:ascii="Calibri" w:eastAsia="Calibri" w:hAnsi="Calibri" w:cs="Calibri"/>
              </w:rPr>
            </w:pPr>
            <w:r w:rsidRPr="207B925C">
              <w:rPr>
                <w:rFonts w:ascii="Calibri" w:eastAsia="Calibri" w:hAnsi="Calibri" w:cs="Calibri"/>
                <w:u w:val="single"/>
              </w:rPr>
              <w:t>Organizational Routine</w:t>
            </w:r>
            <w:r w:rsidRPr="207B925C">
              <w:rPr>
                <w:rFonts w:ascii="Calibri" w:eastAsia="Calibri" w:hAnsi="Calibri" w:cs="Calibri"/>
              </w:rPr>
              <w:t>: Teacher recommendations are needed for enrollment in AP course and teachers often take a zero tolerance approach for classroom “success” behaviors, such as homework completion, tardiness, and class participation.</w:t>
            </w:r>
          </w:p>
          <w:p w14:paraId="25ED14F6" w14:textId="29E547C2" w:rsidR="00075487" w:rsidRPr="00CD53E9" w:rsidRDefault="00075487" w:rsidP="00634376">
            <w:pPr>
              <w:rPr>
                <w:rFonts w:ascii="Calibri" w:eastAsia="Calibri" w:hAnsi="Calibri" w:cs="Calibri"/>
              </w:rPr>
            </w:pPr>
            <w:r w:rsidRPr="207B925C">
              <w:rPr>
                <w:rFonts w:ascii="Calibri" w:eastAsia="Calibri" w:hAnsi="Calibri" w:cs="Calibri"/>
                <w:u w:val="single"/>
              </w:rPr>
              <w:t>Driver</w:t>
            </w:r>
            <w:r w:rsidRPr="207B925C">
              <w:rPr>
                <w:rFonts w:ascii="Calibri" w:eastAsia="Calibri" w:hAnsi="Calibri" w:cs="Calibri"/>
              </w:rPr>
              <w:t xml:space="preserve">: Create a clear set of procedures, rooted in careful analysis, that delineates steps each teacher will take to build relationships with Hispanic/Latinx students </w:t>
            </w:r>
            <w:proofErr w:type="gramStart"/>
            <w:r w:rsidRPr="207B925C">
              <w:rPr>
                <w:rFonts w:ascii="Calibri" w:eastAsia="Calibri" w:hAnsi="Calibri" w:cs="Calibri"/>
              </w:rPr>
              <w:t>in order to</w:t>
            </w:r>
            <w:proofErr w:type="gramEnd"/>
            <w:r w:rsidRPr="207B925C">
              <w:rPr>
                <w:rFonts w:ascii="Calibri" w:eastAsia="Calibri" w:hAnsi="Calibri" w:cs="Calibri"/>
              </w:rPr>
              <w:t xml:space="preserve"> better understand their learning styles, preferences, strengths</w:t>
            </w:r>
            <w:r w:rsidR="00A00FC4">
              <w:rPr>
                <w:rFonts w:ascii="Calibri" w:eastAsia="Calibri" w:hAnsi="Calibri" w:cs="Calibri"/>
              </w:rPr>
              <w:t xml:space="preserve">, and any barriers to succeeding with classroom/school </w:t>
            </w:r>
            <w:r w:rsidR="003C60CE">
              <w:rPr>
                <w:rFonts w:ascii="Calibri" w:eastAsia="Calibri" w:hAnsi="Calibri" w:cs="Calibri"/>
              </w:rPr>
              <w:t>expectations</w:t>
            </w:r>
            <w:r w:rsidRPr="207B925C">
              <w:rPr>
                <w:rFonts w:ascii="Calibri" w:eastAsia="Calibri" w:hAnsi="Calibri" w:cs="Calibri"/>
              </w:rPr>
              <w:t xml:space="preserve">. </w:t>
            </w:r>
          </w:p>
        </w:tc>
      </w:tr>
      <w:tr w:rsidR="00075487" w14:paraId="010A6320" w14:textId="77777777" w:rsidTr="00F03E46">
        <w:trPr>
          <w:trHeight w:val="20"/>
        </w:trPr>
        <w:tc>
          <w:tcPr>
            <w:tcW w:w="1538" w:type="dxa"/>
            <w:tcBorders>
              <w:bottom w:val="single" w:sz="4" w:space="0" w:color="000000" w:themeColor="text1"/>
            </w:tcBorders>
          </w:tcPr>
          <w:p w14:paraId="17BE375C" w14:textId="77777777" w:rsidR="00075487" w:rsidRDefault="00075487" w:rsidP="00634376">
            <w:r>
              <w:t>Organizational Routines:</w:t>
            </w:r>
          </w:p>
        </w:tc>
        <w:tc>
          <w:tcPr>
            <w:tcW w:w="7812" w:type="dxa"/>
            <w:tcBorders>
              <w:bottom w:val="single" w:sz="4" w:space="0" w:color="000000" w:themeColor="text1"/>
            </w:tcBorders>
          </w:tcPr>
          <w:p w14:paraId="775E8B14" w14:textId="77777777" w:rsidR="00075487" w:rsidRPr="00CD53E9" w:rsidRDefault="00075487" w:rsidP="00634376">
            <w:pPr>
              <w:rPr>
                <w:rFonts w:ascii="Calibri" w:eastAsia="Calibri" w:hAnsi="Calibri" w:cs="Calibri"/>
              </w:rPr>
            </w:pPr>
          </w:p>
        </w:tc>
      </w:tr>
      <w:tr w:rsidR="00075487" w14:paraId="13D5F937" w14:textId="77777777" w:rsidTr="00F03E46">
        <w:trPr>
          <w:trHeight w:val="20"/>
        </w:trPr>
        <w:tc>
          <w:tcPr>
            <w:tcW w:w="1538" w:type="dxa"/>
            <w:tcBorders>
              <w:bottom w:val="single" w:sz="12" w:space="0" w:color="000000" w:themeColor="text1"/>
            </w:tcBorders>
          </w:tcPr>
          <w:p w14:paraId="068962A0" w14:textId="77777777" w:rsidR="00075487" w:rsidRDefault="00075487" w:rsidP="00634376">
            <w:r>
              <w:t>Driver:</w:t>
            </w:r>
          </w:p>
        </w:tc>
        <w:tc>
          <w:tcPr>
            <w:tcW w:w="7812" w:type="dxa"/>
            <w:tcBorders>
              <w:bottom w:val="single" w:sz="12" w:space="0" w:color="000000" w:themeColor="text1"/>
            </w:tcBorders>
          </w:tcPr>
          <w:p w14:paraId="789EDF7A" w14:textId="77777777" w:rsidR="00075487" w:rsidRDefault="00075487" w:rsidP="00634376">
            <w:pPr>
              <w:rPr>
                <w:rFonts w:ascii="Calibri" w:eastAsia="Calibri" w:hAnsi="Calibri" w:cs="Calibri"/>
              </w:rPr>
            </w:pPr>
          </w:p>
          <w:p w14:paraId="68669CDD" w14:textId="77777777" w:rsidR="0011675B" w:rsidRDefault="0011675B" w:rsidP="00634376">
            <w:pPr>
              <w:rPr>
                <w:rFonts w:ascii="Calibri" w:eastAsia="Calibri" w:hAnsi="Calibri" w:cs="Calibri"/>
              </w:rPr>
            </w:pPr>
          </w:p>
          <w:p w14:paraId="5F9936BE" w14:textId="219B9317" w:rsidR="00C617CC" w:rsidRPr="00CD53E9" w:rsidRDefault="00C617CC" w:rsidP="00634376">
            <w:pPr>
              <w:rPr>
                <w:rFonts w:ascii="Calibri" w:eastAsia="Calibri" w:hAnsi="Calibri" w:cs="Calibri"/>
              </w:rPr>
            </w:pPr>
          </w:p>
        </w:tc>
      </w:tr>
      <w:tr w:rsidR="00075487" w14:paraId="509A40CA" w14:textId="77777777" w:rsidTr="00F03E46">
        <w:trPr>
          <w:trHeight w:val="20"/>
        </w:trPr>
        <w:tc>
          <w:tcPr>
            <w:tcW w:w="1538" w:type="dxa"/>
            <w:tcBorders>
              <w:top w:val="single" w:sz="12" w:space="0" w:color="000000" w:themeColor="text1"/>
            </w:tcBorders>
            <w:shd w:val="clear" w:color="auto" w:fill="D0CECE" w:themeFill="background2" w:themeFillShade="E6"/>
          </w:tcPr>
          <w:p w14:paraId="12C67392" w14:textId="77777777" w:rsidR="00075487" w:rsidRPr="00CD53E9" w:rsidRDefault="00075487" w:rsidP="00634376">
            <w:pPr>
              <w:rPr>
                <w:rFonts w:eastAsiaTheme="minorEastAsia"/>
              </w:rPr>
            </w:pPr>
            <w:r>
              <w:lastRenderedPageBreak/>
              <w:t>Map the SYSTEM:</w:t>
            </w:r>
          </w:p>
        </w:tc>
        <w:tc>
          <w:tcPr>
            <w:tcW w:w="7812" w:type="dxa"/>
            <w:tcBorders>
              <w:top w:val="single" w:sz="12" w:space="0" w:color="000000" w:themeColor="text1"/>
            </w:tcBorders>
            <w:shd w:val="clear" w:color="auto" w:fill="D0CECE" w:themeFill="background2" w:themeFillShade="E6"/>
          </w:tcPr>
          <w:p w14:paraId="624C718B" w14:textId="30EE61C6" w:rsidR="00075487" w:rsidRDefault="00075487" w:rsidP="00634376">
            <w:r>
              <w:t xml:space="preserve">Document the steps in </w:t>
            </w:r>
            <w:r w:rsidR="00770EE1">
              <w:t xml:space="preserve">an </w:t>
            </w:r>
            <w:r>
              <w:t>ACTIONABLE organizational routine(s) from start to finish (actions &amp; actors)</w:t>
            </w:r>
          </w:p>
          <w:p w14:paraId="29ACC29B" w14:textId="37650079" w:rsidR="00075487" w:rsidRDefault="00075487" w:rsidP="00634376">
            <w:pPr>
              <w:rPr>
                <w:i/>
                <w:iCs/>
              </w:rPr>
            </w:pPr>
            <w:r w:rsidRPr="00636B54">
              <w:rPr>
                <w:i/>
                <w:iCs/>
              </w:rPr>
              <w:t>This ma</w:t>
            </w:r>
            <w:r>
              <w:rPr>
                <w:i/>
                <w:iCs/>
              </w:rPr>
              <w:t>p</w:t>
            </w:r>
            <w:r w:rsidRPr="00636B54">
              <w:rPr>
                <w:i/>
                <w:iCs/>
              </w:rPr>
              <w:t>p</w:t>
            </w:r>
            <w:r>
              <w:rPr>
                <w:i/>
                <w:iCs/>
              </w:rPr>
              <w:t>ing</w:t>
            </w:r>
            <w:r w:rsidRPr="00636B54">
              <w:rPr>
                <w:i/>
                <w:iCs/>
              </w:rPr>
              <w:t xml:space="preserve"> </w:t>
            </w:r>
            <w:r>
              <w:rPr>
                <w:i/>
                <w:iCs/>
              </w:rPr>
              <w:t xml:space="preserve">of the Organizational Routine </w:t>
            </w:r>
            <w:r w:rsidRPr="00636B54">
              <w:rPr>
                <w:i/>
                <w:iCs/>
              </w:rPr>
              <w:t>will</w:t>
            </w:r>
            <w:r>
              <w:rPr>
                <w:i/>
                <w:iCs/>
              </w:rPr>
              <w:t xml:space="preserve"> help to identify the tasks that may need to be changed or adjusted within the system to meet the Aim Statement</w:t>
            </w:r>
            <w:r w:rsidR="00EB1898">
              <w:rPr>
                <w:i/>
                <w:iCs/>
              </w:rPr>
              <w:t xml:space="preserve">. </w:t>
            </w:r>
            <w:r w:rsidR="00EB1898" w:rsidRPr="00EB1898">
              <w:rPr>
                <w:b/>
                <w:bCs/>
                <w:i/>
                <w:iCs/>
              </w:rPr>
              <w:t>This is a description of what is currently happening with the routine.</w:t>
            </w:r>
          </w:p>
          <w:p w14:paraId="63B2775E" w14:textId="77777777" w:rsidR="00075487" w:rsidRPr="00636B54" w:rsidRDefault="00075487" w:rsidP="00634376">
            <w:pPr>
              <w:rPr>
                <w:i/>
                <w:iCs/>
              </w:rPr>
            </w:pPr>
            <w:r w:rsidRPr="00370A32">
              <w:rPr>
                <w:i/>
                <w:iCs/>
                <w:sz w:val="18"/>
                <w:szCs w:val="18"/>
              </w:rPr>
              <w:t>(add or remove task rows as needed)</w:t>
            </w:r>
          </w:p>
        </w:tc>
      </w:tr>
      <w:tr w:rsidR="00075487" w14:paraId="79D37CB4" w14:textId="77777777" w:rsidTr="00F03E46">
        <w:trPr>
          <w:trHeight w:val="20"/>
        </w:trPr>
        <w:tc>
          <w:tcPr>
            <w:tcW w:w="1538" w:type="dxa"/>
            <w:tcBorders>
              <w:top w:val="single" w:sz="12" w:space="0" w:color="000000" w:themeColor="text1"/>
            </w:tcBorders>
            <w:shd w:val="clear" w:color="auto" w:fill="D0CECE" w:themeFill="background2" w:themeFillShade="E6"/>
          </w:tcPr>
          <w:p w14:paraId="48B477F3" w14:textId="77777777" w:rsidR="00075487" w:rsidRDefault="00075487" w:rsidP="00634376">
            <w:r>
              <w:t>Example:</w:t>
            </w:r>
          </w:p>
        </w:tc>
        <w:tc>
          <w:tcPr>
            <w:tcW w:w="7812" w:type="dxa"/>
            <w:tcBorders>
              <w:top w:val="single" w:sz="12" w:space="0" w:color="000000" w:themeColor="text1"/>
            </w:tcBorders>
            <w:shd w:val="clear" w:color="auto" w:fill="D0CECE" w:themeFill="background2" w:themeFillShade="E6"/>
          </w:tcPr>
          <w:p w14:paraId="4E6A74B3" w14:textId="77777777" w:rsidR="00075487" w:rsidRDefault="00075487" w:rsidP="00634376">
            <w:r>
              <w:t>Beginning Step: Student asks for recommendation for AP course</w:t>
            </w:r>
          </w:p>
          <w:p w14:paraId="650BE58B" w14:textId="77777777" w:rsidR="00075487" w:rsidRDefault="00075487" w:rsidP="00634376">
            <w:r>
              <w:t>Task 1: teacher examines homework and participation grade</w:t>
            </w:r>
          </w:p>
          <w:p w14:paraId="147202A1" w14:textId="77777777" w:rsidR="00075487" w:rsidRDefault="00075487" w:rsidP="00634376">
            <w:r>
              <w:t>Task 2: teacher sees homework completion has been inconsistent for the semester</w:t>
            </w:r>
          </w:p>
          <w:p w14:paraId="74DB9B00" w14:textId="77777777" w:rsidR="00075487" w:rsidRDefault="00075487" w:rsidP="00634376">
            <w:r>
              <w:t>Task 3: teacher meets with student to discuss missing homework</w:t>
            </w:r>
          </w:p>
          <w:p w14:paraId="27D637E7" w14:textId="77777777" w:rsidR="00075487" w:rsidRDefault="00075487" w:rsidP="00634376">
            <w:r>
              <w:t>Task 4: teacher assigns make up work to increase the homework grade</w:t>
            </w:r>
          </w:p>
          <w:p w14:paraId="602B57C8" w14:textId="77777777" w:rsidR="00075487" w:rsidRDefault="00075487" w:rsidP="00634376">
            <w:r>
              <w:t xml:space="preserve">End Step: teacher decides to write or not write the recommendation </w:t>
            </w:r>
          </w:p>
        </w:tc>
      </w:tr>
      <w:tr w:rsidR="00075487" w14:paraId="360D101D" w14:textId="77777777" w:rsidTr="00F03E46">
        <w:trPr>
          <w:trHeight w:val="20"/>
        </w:trPr>
        <w:tc>
          <w:tcPr>
            <w:tcW w:w="1538" w:type="dxa"/>
          </w:tcPr>
          <w:p w14:paraId="4163F88E" w14:textId="77777777" w:rsidR="00075487" w:rsidRDefault="00075487" w:rsidP="00634376">
            <w:r>
              <w:t>Beginning Step</w:t>
            </w:r>
          </w:p>
        </w:tc>
        <w:tc>
          <w:tcPr>
            <w:tcW w:w="7812" w:type="dxa"/>
          </w:tcPr>
          <w:p w14:paraId="33434078" w14:textId="77777777" w:rsidR="00075487" w:rsidRDefault="00075487" w:rsidP="00634376"/>
        </w:tc>
      </w:tr>
      <w:tr w:rsidR="00075487" w14:paraId="11802060" w14:textId="77777777" w:rsidTr="00F03E46">
        <w:trPr>
          <w:trHeight w:val="20"/>
        </w:trPr>
        <w:tc>
          <w:tcPr>
            <w:tcW w:w="1538" w:type="dxa"/>
          </w:tcPr>
          <w:p w14:paraId="2E2FFE2E" w14:textId="77777777" w:rsidR="00075487" w:rsidRDefault="00075487" w:rsidP="00634376">
            <w:r>
              <w:t>Task 1</w:t>
            </w:r>
          </w:p>
        </w:tc>
        <w:tc>
          <w:tcPr>
            <w:tcW w:w="7812" w:type="dxa"/>
          </w:tcPr>
          <w:p w14:paraId="0236F5CB" w14:textId="77777777" w:rsidR="00075487" w:rsidRDefault="00075487" w:rsidP="00634376"/>
        </w:tc>
      </w:tr>
      <w:tr w:rsidR="00075487" w14:paraId="0BE07D92" w14:textId="77777777" w:rsidTr="00F03E46">
        <w:trPr>
          <w:trHeight w:val="20"/>
        </w:trPr>
        <w:tc>
          <w:tcPr>
            <w:tcW w:w="1538" w:type="dxa"/>
          </w:tcPr>
          <w:p w14:paraId="7B66BC1F" w14:textId="77777777" w:rsidR="00075487" w:rsidRDefault="00075487" w:rsidP="00634376">
            <w:r>
              <w:t>Task 2</w:t>
            </w:r>
          </w:p>
        </w:tc>
        <w:tc>
          <w:tcPr>
            <w:tcW w:w="7812" w:type="dxa"/>
          </w:tcPr>
          <w:p w14:paraId="2F4BD96A" w14:textId="77777777" w:rsidR="00075487" w:rsidRDefault="00075487" w:rsidP="00634376"/>
        </w:tc>
      </w:tr>
      <w:tr w:rsidR="00075487" w14:paraId="14C5E4D0" w14:textId="77777777" w:rsidTr="00F03E46">
        <w:trPr>
          <w:trHeight w:val="20"/>
        </w:trPr>
        <w:tc>
          <w:tcPr>
            <w:tcW w:w="1538" w:type="dxa"/>
          </w:tcPr>
          <w:p w14:paraId="3E3DF725" w14:textId="77777777" w:rsidR="00075487" w:rsidRDefault="00075487" w:rsidP="00634376">
            <w:r>
              <w:t>Task 3</w:t>
            </w:r>
          </w:p>
        </w:tc>
        <w:tc>
          <w:tcPr>
            <w:tcW w:w="7812" w:type="dxa"/>
          </w:tcPr>
          <w:p w14:paraId="6A3F2D9E" w14:textId="77777777" w:rsidR="00075487" w:rsidRDefault="00075487" w:rsidP="00634376"/>
        </w:tc>
      </w:tr>
      <w:tr w:rsidR="00075487" w14:paraId="4CB06129" w14:textId="77777777" w:rsidTr="00F03E46">
        <w:trPr>
          <w:trHeight w:val="20"/>
        </w:trPr>
        <w:tc>
          <w:tcPr>
            <w:tcW w:w="1538" w:type="dxa"/>
          </w:tcPr>
          <w:p w14:paraId="06E7ADF2" w14:textId="77777777" w:rsidR="00075487" w:rsidRDefault="00075487" w:rsidP="00634376">
            <w:r>
              <w:t>Task 4</w:t>
            </w:r>
          </w:p>
        </w:tc>
        <w:tc>
          <w:tcPr>
            <w:tcW w:w="7812" w:type="dxa"/>
          </w:tcPr>
          <w:p w14:paraId="0108E11A" w14:textId="77777777" w:rsidR="00075487" w:rsidRDefault="00075487" w:rsidP="00634376"/>
        </w:tc>
      </w:tr>
      <w:tr w:rsidR="00075487" w14:paraId="6AB213D6" w14:textId="77777777" w:rsidTr="00F03E46">
        <w:trPr>
          <w:trHeight w:val="20"/>
        </w:trPr>
        <w:tc>
          <w:tcPr>
            <w:tcW w:w="1538" w:type="dxa"/>
          </w:tcPr>
          <w:p w14:paraId="258C3D03" w14:textId="77777777" w:rsidR="00075487" w:rsidRDefault="00075487" w:rsidP="00634376">
            <w:r>
              <w:t>Task5</w:t>
            </w:r>
          </w:p>
        </w:tc>
        <w:tc>
          <w:tcPr>
            <w:tcW w:w="7812" w:type="dxa"/>
          </w:tcPr>
          <w:p w14:paraId="100D563D" w14:textId="77777777" w:rsidR="00075487" w:rsidRDefault="00075487" w:rsidP="00634376"/>
        </w:tc>
      </w:tr>
      <w:tr w:rsidR="00075487" w14:paraId="36C07AEB" w14:textId="77777777" w:rsidTr="00F03E46">
        <w:trPr>
          <w:trHeight w:val="20"/>
        </w:trPr>
        <w:tc>
          <w:tcPr>
            <w:tcW w:w="1538" w:type="dxa"/>
            <w:tcBorders>
              <w:bottom w:val="single" w:sz="4" w:space="0" w:color="000000" w:themeColor="text1"/>
            </w:tcBorders>
          </w:tcPr>
          <w:p w14:paraId="4CAFE2FD" w14:textId="77777777" w:rsidR="00075487" w:rsidRDefault="00075487" w:rsidP="00634376">
            <w:r>
              <w:t>Task 6</w:t>
            </w:r>
          </w:p>
        </w:tc>
        <w:tc>
          <w:tcPr>
            <w:tcW w:w="7812" w:type="dxa"/>
            <w:tcBorders>
              <w:bottom w:val="single" w:sz="4" w:space="0" w:color="000000" w:themeColor="text1"/>
            </w:tcBorders>
          </w:tcPr>
          <w:p w14:paraId="12A3F37B" w14:textId="77777777" w:rsidR="00075487" w:rsidRDefault="00075487" w:rsidP="00634376"/>
        </w:tc>
      </w:tr>
      <w:tr w:rsidR="00075487" w14:paraId="60889174" w14:textId="77777777" w:rsidTr="00F03E46">
        <w:trPr>
          <w:trHeight w:val="20"/>
        </w:trPr>
        <w:tc>
          <w:tcPr>
            <w:tcW w:w="1538" w:type="dxa"/>
            <w:tcBorders>
              <w:bottom w:val="single" w:sz="12" w:space="0" w:color="000000" w:themeColor="text1"/>
            </w:tcBorders>
          </w:tcPr>
          <w:p w14:paraId="11385CEB" w14:textId="77777777" w:rsidR="00075487" w:rsidRDefault="00075487" w:rsidP="00634376">
            <w:r>
              <w:t>End Step</w:t>
            </w:r>
          </w:p>
        </w:tc>
        <w:tc>
          <w:tcPr>
            <w:tcW w:w="7812" w:type="dxa"/>
            <w:tcBorders>
              <w:bottom w:val="single" w:sz="12" w:space="0" w:color="000000" w:themeColor="text1"/>
            </w:tcBorders>
          </w:tcPr>
          <w:p w14:paraId="3A516B27" w14:textId="77777777" w:rsidR="00075487" w:rsidRDefault="00075487" w:rsidP="00634376"/>
        </w:tc>
      </w:tr>
      <w:tr w:rsidR="00075487" w14:paraId="384FA730" w14:textId="77777777" w:rsidTr="00F03E46">
        <w:trPr>
          <w:trHeight w:val="20"/>
        </w:trPr>
        <w:tc>
          <w:tcPr>
            <w:tcW w:w="1538" w:type="dxa"/>
            <w:tcBorders>
              <w:top w:val="single" w:sz="12" w:space="0" w:color="000000" w:themeColor="text1"/>
            </w:tcBorders>
            <w:shd w:val="clear" w:color="auto" w:fill="D0CECE" w:themeFill="background2" w:themeFillShade="E6"/>
          </w:tcPr>
          <w:p w14:paraId="72410A9F" w14:textId="77777777" w:rsidR="00075487" w:rsidRPr="00EF19E3" w:rsidRDefault="00075487" w:rsidP="00634376">
            <w:pPr>
              <w:rPr>
                <w:rFonts w:eastAsiaTheme="minorEastAsia"/>
              </w:rPr>
            </w:pPr>
            <w:r>
              <w:t>THEORY of Improvement:</w:t>
            </w:r>
          </w:p>
        </w:tc>
        <w:tc>
          <w:tcPr>
            <w:tcW w:w="7812" w:type="dxa"/>
            <w:tcBorders>
              <w:top w:val="single" w:sz="12" w:space="0" w:color="000000" w:themeColor="text1"/>
            </w:tcBorders>
            <w:shd w:val="clear" w:color="auto" w:fill="D0CECE" w:themeFill="background2" w:themeFillShade="E6"/>
          </w:tcPr>
          <w:p w14:paraId="44415CCA" w14:textId="77777777" w:rsidR="00075487" w:rsidRDefault="00075487" w:rsidP="00634376">
            <w:r>
              <w:t>Develop a theory of improvement that will allow you to unify with others, and focus your effort on the most important part of the system</w:t>
            </w:r>
          </w:p>
          <w:p w14:paraId="1A9181EF" w14:textId="77777777" w:rsidR="00075487" w:rsidRDefault="00075487" w:rsidP="00634376">
            <w:pPr>
              <w:rPr>
                <w:i/>
                <w:iCs/>
              </w:rPr>
            </w:pPr>
            <w:r>
              <w:rPr>
                <w:i/>
                <w:iCs/>
              </w:rPr>
              <w:t>Which task or tasks from above can be adjusted to impact the main goal?</w:t>
            </w:r>
          </w:p>
          <w:p w14:paraId="5B326B6A" w14:textId="77777777" w:rsidR="00075487" w:rsidRPr="00370A32" w:rsidRDefault="00075487" w:rsidP="00634376">
            <w:pPr>
              <w:rPr>
                <w:i/>
                <w:iCs/>
              </w:rPr>
            </w:pPr>
            <w:r w:rsidRPr="00370A32">
              <w:rPr>
                <w:i/>
                <w:iCs/>
                <w:sz w:val="18"/>
                <w:szCs w:val="18"/>
              </w:rPr>
              <w:t>(add or remove rows as needed)</w:t>
            </w:r>
          </w:p>
        </w:tc>
      </w:tr>
      <w:tr w:rsidR="00075487" w14:paraId="608D4C60" w14:textId="77777777" w:rsidTr="00F03E46">
        <w:trPr>
          <w:trHeight w:val="20"/>
        </w:trPr>
        <w:tc>
          <w:tcPr>
            <w:tcW w:w="1538" w:type="dxa"/>
            <w:tcBorders>
              <w:top w:val="single" w:sz="12" w:space="0" w:color="000000" w:themeColor="text1"/>
            </w:tcBorders>
            <w:shd w:val="clear" w:color="auto" w:fill="D0CECE" w:themeFill="background2" w:themeFillShade="E6"/>
          </w:tcPr>
          <w:p w14:paraId="62CDA292" w14:textId="77777777" w:rsidR="00075487" w:rsidRDefault="00075487" w:rsidP="00634376">
            <w:r>
              <w:t>Example:</w:t>
            </w:r>
          </w:p>
        </w:tc>
        <w:tc>
          <w:tcPr>
            <w:tcW w:w="7812" w:type="dxa"/>
            <w:tcBorders>
              <w:top w:val="single" w:sz="12" w:space="0" w:color="000000" w:themeColor="text1"/>
            </w:tcBorders>
            <w:shd w:val="clear" w:color="auto" w:fill="D0CECE" w:themeFill="background2" w:themeFillShade="E6"/>
          </w:tcPr>
          <w:p w14:paraId="05E2957B" w14:textId="77777777" w:rsidR="00075487" w:rsidRDefault="00075487" w:rsidP="00634376">
            <w:r>
              <w:t xml:space="preserve">Tasks 2 and 3 can be adjusted to include more discussion between the student and teacher to help the teacher better understand the student’s life outside of school, other responsibilities, and what types of assignments they might excel at and be more interested in completing. The student and teacher can create a plan together that will work best for the student. </w:t>
            </w:r>
          </w:p>
        </w:tc>
      </w:tr>
      <w:tr w:rsidR="00075487" w14:paraId="71DD1C57" w14:textId="77777777" w:rsidTr="00F03E46">
        <w:trPr>
          <w:trHeight w:val="20"/>
        </w:trPr>
        <w:tc>
          <w:tcPr>
            <w:tcW w:w="1538" w:type="dxa"/>
            <w:tcBorders>
              <w:bottom w:val="single" w:sz="4" w:space="0" w:color="000000" w:themeColor="text1"/>
            </w:tcBorders>
          </w:tcPr>
          <w:p w14:paraId="27B7DDA9" w14:textId="5B9EEBF2" w:rsidR="00075487" w:rsidRDefault="63813747" w:rsidP="00634376">
            <w:r>
              <w:t>Adjusted Task 1</w:t>
            </w:r>
          </w:p>
        </w:tc>
        <w:tc>
          <w:tcPr>
            <w:tcW w:w="7812" w:type="dxa"/>
            <w:tcBorders>
              <w:bottom w:val="single" w:sz="4" w:space="0" w:color="000000" w:themeColor="text1"/>
            </w:tcBorders>
          </w:tcPr>
          <w:p w14:paraId="53BF6D9E" w14:textId="77777777" w:rsidR="00075487" w:rsidRDefault="00075487" w:rsidP="00634376"/>
        </w:tc>
      </w:tr>
      <w:tr w:rsidR="00075487" w14:paraId="137AF9FE" w14:textId="77777777" w:rsidTr="00F03E46">
        <w:trPr>
          <w:trHeight w:val="20"/>
        </w:trPr>
        <w:tc>
          <w:tcPr>
            <w:tcW w:w="1538" w:type="dxa"/>
            <w:tcBorders>
              <w:bottom w:val="single" w:sz="12" w:space="0" w:color="000000" w:themeColor="text1"/>
            </w:tcBorders>
          </w:tcPr>
          <w:p w14:paraId="4A951C8E" w14:textId="0983F8AD" w:rsidR="00075487" w:rsidRDefault="63813747" w:rsidP="00634376">
            <w:r>
              <w:t>Adjusted Task 2</w:t>
            </w:r>
          </w:p>
        </w:tc>
        <w:tc>
          <w:tcPr>
            <w:tcW w:w="7812" w:type="dxa"/>
            <w:tcBorders>
              <w:bottom w:val="single" w:sz="12" w:space="0" w:color="000000" w:themeColor="text1"/>
            </w:tcBorders>
          </w:tcPr>
          <w:p w14:paraId="5575639A" w14:textId="77777777" w:rsidR="00075487" w:rsidRDefault="00075487" w:rsidP="00634376"/>
        </w:tc>
      </w:tr>
      <w:tr w:rsidR="00075487" w14:paraId="5D5864E8" w14:textId="77777777" w:rsidTr="00F03E46">
        <w:trPr>
          <w:trHeight w:val="20"/>
        </w:trPr>
        <w:tc>
          <w:tcPr>
            <w:tcW w:w="1538" w:type="dxa"/>
            <w:tcBorders>
              <w:top w:val="single" w:sz="12" w:space="0" w:color="000000" w:themeColor="text1"/>
            </w:tcBorders>
            <w:shd w:val="clear" w:color="auto" w:fill="D0CECE" w:themeFill="background2" w:themeFillShade="E6"/>
          </w:tcPr>
          <w:p w14:paraId="6FD54017" w14:textId="77777777" w:rsidR="00075487" w:rsidRPr="00EF19E3" w:rsidRDefault="00075487" w:rsidP="00634376">
            <w:pPr>
              <w:rPr>
                <w:rFonts w:eastAsiaTheme="minorEastAsia"/>
              </w:rPr>
            </w:pPr>
            <w:r>
              <w:t>Set PROCESS measure</w:t>
            </w:r>
          </w:p>
        </w:tc>
        <w:tc>
          <w:tcPr>
            <w:tcW w:w="7812" w:type="dxa"/>
            <w:tcBorders>
              <w:top w:val="single" w:sz="12" w:space="0" w:color="000000" w:themeColor="text1"/>
            </w:tcBorders>
            <w:shd w:val="clear" w:color="auto" w:fill="D0CECE" w:themeFill="background2" w:themeFillShade="E6"/>
          </w:tcPr>
          <w:p w14:paraId="6308A2BF" w14:textId="77777777" w:rsidR="00075487" w:rsidRDefault="00075487" w:rsidP="00634376">
            <w:r>
              <w:t>This measure has an indirect impact on your AIM and must clearly state “how much” and “by when” to guide your study</w:t>
            </w:r>
          </w:p>
        </w:tc>
      </w:tr>
      <w:tr w:rsidR="00075487" w14:paraId="6F732221" w14:textId="77777777" w:rsidTr="00F03E46">
        <w:trPr>
          <w:trHeight w:val="20"/>
        </w:trPr>
        <w:tc>
          <w:tcPr>
            <w:tcW w:w="1538" w:type="dxa"/>
            <w:shd w:val="clear" w:color="auto" w:fill="D0CECE" w:themeFill="background2" w:themeFillShade="E6"/>
          </w:tcPr>
          <w:p w14:paraId="23240B39" w14:textId="77777777" w:rsidR="00075487" w:rsidRPr="00EF19E3" w:rsidRDefault="00075487" w:rsidP="00634376">
            <w:pPr>
              <w:rPr>
                <w:rFonts w:ascii="Calibri" w:eastAsia="Calibri" w:hAnsi="Calibri" w:cs="Calibri"/>
              </w:rPr>
            </w:pPr>
            <w:r w:rsidRPr="00CD53E9">
              <w:rPr>
                <w:rFonts w:ascii="Calibri" w:eastAsia="Calibri" w:hAnsi="Calibri" w:cs="Calibri"/>
              </w:rPr>
              <w:t>Examples</w:t>
            </w:r>
            <w:r>
              <w:rPr>
                <w:rFonts w:ascii="Calibri" w:eastAsia="Calibri" w:hAnsi="Calibri" w:cs="Calibri"/>
              </w:rPr>
              <w:t>:</w:t>
            </w:r>
          </w:p>
        </w:tc>
        <w:tc>
          <w:tcPr>
            <w:tcW w:w="7812" w:type="dxa"/>
            <w:shd w:val="clear" w:color="auto" w:fill="D0CECE" w:themeFill="background2" w:themeFillShade="E6"/>
          </w:tcPr>
          <w:p w14:paraId="38CF559C" w14:textId="77777777" w:rsidR="00075487" w:rsidRDefault="00075487" w:rsidP="00634376">
            <w:pPr>
              <w:pStyle w:val="ListParagraph"/>
              <w:numPr>
                <w:ilvl w:val="0"/>
                <w:numId w:val="18"/>
              </w:numPr>
              <w:ind w:left="456"/>
              <w:rPr>
                <w:rFonts w:ascii="Calibri" w:eastAsia="Calibri" w:hAnsi="Calibri" w:cs="Calibri"/>
              </w:rPr>
            </w:pPr>
            <w:r>
              <w:rPr>
                <w:rFonts w:ascii="Calibri" w:eastAsia="Calibri" w:hAnsi="Calibri" w:cs="Calibri"/>
              </w:rPr>
              <w:t>We will examine homework assignment and grading policies to ensure students have a voice in these and that policies are flexible to meet the needs of individuals.</w:t>
            </w:r>
          </w:p>
          <w:p w14:paraId="05141B97" w14:textId="1626A27B" w:rsidR="00075487" w:rsidRPr="00EF19E3" w:rsidRDefault="00075487" w:rsidP="00634376">
            <w:pPr>
              <w:pStyle w:val="ListParagraph"/>
              <w:numPr>
                <w:ilvl w:val="0"/>
                <w:numId w:val="18"/>
              </w:numPr>
              <w:ind w:left="456"/>
              <w:rPr>
                <w:rFonts w:ascii="Calibri" w:eastAsia="Calibri" w:hAnsi="Calibri" w:cs="Calibri"/>
              </w:rPr>
            </w:pPr>
            <w:r w:rsidRPr="1569047E">
              <w:rPr>
                <w:rFonts w:ascii="Calibri" w:eastAsia="Calibri" w:hAnsi="Calibri" w:cs="Calibri"/>
              </w:rPr>
              <w:t xml:space="preserve">We will increase Hispanic/Latinx student representation in AP courses from 28% to </w:t>
            </w:r>
            <w:r w:rsidR="00793474">
              <w:rPr>
                <w:rFonts w:ascii="Calibri" w:eastAsia="Calibri" w:hAnsi="Calibri" w:cs="Calibri"/>
              </w:rPr>
              <w:t xml:space="preserve">at least </w:t>
            </w:r>
            <w:r w:rsidRPr="1569047E">
              <w:rPr>
                <w:rFonts w:ascii="Calibri" w:eastAsia="Calibri" w:hAnsi="Calibri" w:cs="Calibri"/>
              </w:rPr>
              <w:t xml:space="preserve">34% in the next school year and to </w:t>
            </w:r>
            <w:r w:rsidR="00793474">
              <w:rPr>
                <w:rFonts w:ascii="Calibri" w:eastAsia="Calibri" w:hAnsi="Calibri" w:cs="Calibri"/>
              </w:rPr>
              <w:t xml:space="preserve">at least </w:t>
            </w:r>
            <w:r w:rsidRPr="1569047E">
              <w:rPr>
                <w:rFonts w:ascii="Calibri" w:eastAsia="Calibri" w:hAnsi="Calibri" w:cs="Calibri"/>
              </w:rPr>
              <w:t xml:space="preserve">41% for the following year. </w:t>
            </w:r>
          </w:p>
        </w:tc>
      </w:tr>
      <w:tr w:rsidR="00075487" w14:paraId="5D5710C2" w14:textId="77777777" w:rsidTr="00F03E46">
        <w:trPr>
          <w:trHeight w:val="20"/>
        </w:trPr>
        <w:tc>
          <w:tcPr>
            <w:tcW w:w="1538" w:type="dxa"/>
            <w:tcBorders>
              <w:bottom w:val="single" w:sz="4" w:space="0" w:color="000000" w:themeColor="text1"/>
            </w:tcBorders>
          </w:tcPr>
          <w:p w14:paraId="2EF1479F" w14:textId="27006FEB" w:rsidR="00C617CC" w:rsidRPr="00CD53E9" w:rsidRDefault="00075487" w:rsidP="00634376">
            <w:pPr>
              <w:rPr>
                <w:rFonts w:ascii="Calibri" w:eastAsia="Calibri" w:hAnsi="Calibri" w:cs="Calibri"/>
              </w:rPr>
            </w:pPr>
            <w:r>
              <w:rPr>
                <w:rFonts w:ascii="Calibri" w:eastAsia="Calibri" w:hAnsi="Calibri" w:cs="Calibri"/>
              </w:rPr>
              <w:t>Short term</w:t>
            </w:r>
          </w:p>
        </w:tc>
        <w:tc>
          <w:tcPr>
            <w:tcW w:w="7812" w:type="dxa"/>
            <w:tcBorders>
              <w:bottom w:val="single" w:sz="4" w:space="0" w:color="000000" w:themeColor="text1"/>
            </w:tcBorders>
          </w:tcPr>
          <w:p w14:paraId="5D02A3D4" w14:textId="77777777" w:rsidR="00075487" w:rsidRDefault="00075487" w:rsidP="00634376">
            <w:pPr>
              <w:rPr>
                <w:rFonts w:ascii="Calibri" w:eastAsia="Calibri" w:hAnsi="Calibri" w:cs="Calibri"/>
              </w:rPr>
            </w:pPr>
          </w:p>
          <w:p w14:paraId="79556D82" w14:textId="56D24DE1" w:rsidR="00C617CC" w:rsidRPr="00EF19E3" w:rsidRDefault="00C617CC" w:rsidP="00634376">
            <w:pPr>
              <w:rPr>
                <w:rFonts w:ascii="Calibri" w:eastAsia="Calibri" w:hAnsi="Calibri" w:cs="Calibri"/>
              </w:rPr>
            </w:pPr>
          </w:p>
        </w:tc>
      </w:tr>
      <w:tr w:rsidR="00075487" w14:paraId="6A720BBE" w14:textId="77777777" w:rsidTr="00F03E46">
        <w:trPr>
          <w:trHeight w:val="20"/>
        </w:trPr>
        <w:tc>
          <w:tcPr>
            <w:tcW w:w="1538" w:type="dxa"/>
            <w:tcBorders>
              <w:bottom w:val="single" w:sz="12" w:space="0" w:color="000000" w:themeColor="text1"/>
            </w:tcBorders>
          </w:tcPr>
          <w:p w14:paraId="702AB81E" w14:textId="77777777" w:rsidR="00075487" w:rsidRPr="00CD53E9" w:rsidRDefault="00075487" w:rsidP="00634376">
            <w:pPr>
              <w:rPr>
                <w:rFonts w:ascii="Calibri" w:eastAsia="Calibri" w:hAnsi="Calibri" w:cs="Calibri"/>
              </w:rPr>
            </w:pPr>
            <w:r>
              <w:rPr>
                <w:rFonts w:ascii="Calibri" w:eastAsia="Calibri" w:hAnsi="Calibri" w:cs="Calibri"/>
              </w:rPr>
              <w:t>Long Term</w:t>
            </w:r>
          </w:p>
        </w:tc>
        <w:tc>
          <w:tcPr>
            <w:tcW w:w="7812" w:type="dxa"/>
            <w:tcBorders>
              <w:bottom w:val="single" w:sz="12" w:space="0" w:color="000000" w:themeColor="text1"/>
            </w:tcBorders>
          </w:tcPr>
          <w:p w14:paraId="3040043B" w14:textId="77777777" w:rsidR="00075487" w:rsidRDefault="00075487" w:rsidP="00634376">
            <w:pPr>
              <w:rPr>
                <w:rFonts w:ascii="Calibri" w:eastAsia="Calibri" w:hAnsi="Calibri" w:cs="Calibri"/>
              </w:rPr>
            </w:pPr>
          </w:p>
          <w:p w14:paraId="31E64857" w14:textId="4953D5DB" w:rsidR="00C617CC" w:rsidRPr="00EF19E3" w:rsidRDefault="00C617CC" w:rsidP="00634376">
            <w:pPr>
              <w:rPr>
                <w:rFonts w:ascii="Calibri" w:eastAsia="Calibri" w:hAnsi="Calibri" w:cs="Calibri"/>
              </w:rPr>
            </w:pPr>
          </w:p>
        </w:tc>
      </w:tr>
      <w:tr w:rsidR="00075487" w14:paraId="5BCDE23E" w14:textId="77777777" w:rsidTr="00F03E46">
        <w:trPr>
          <w:trHeight w:val="20"/>
        </w:trPr>
        <w:tc>
          <w:tcPr>
            <w:tcW w:w="1538" w:type="dxa"/>
            <w:tcBorders>
              <w:top w:val="single" w:sz="12" w:space="0" w:color="000000" w:themeColor="text1"/>
            </w:tcBorders>
            <w:shd w:val="clear" w:color="auto" w:fill="D0CECE" w:themeFill="background2" w:themeFillShade="E6"/>
          </w:tcPr>
          <w:p w14:paraId="34396592" w14:textId="77777777" w:rsidR="00075487" w:rsidRPr="00EF19E3" w:rsidRDefault="00075487" w:rsidP="00634376">
            <w:pPr>
              <w:rPr>
                <w:rFonts w:eastAsiaTheme="minorEastAsia"/>
              </w:rPr>
            </w:pPr>
            <w:r>
              <w:lastRenderedPageBreak/>
              <w:t>Brainstorm CHANGE ideas:</w:t>
            </w:r>
          </w:p>
        </w:tc>
        <w:tc>
          <w:tcPr>
            <w:tcW w:w="7812" w:type="dxa"/>
            <w:tcBorders>
              <w:top w:val="single" w:sz="12" w:space="0" w:color="000000" w:themeColor="text1"/>
            </w:tcBorders>
            <w:shd w:val="clear" w:color="auto" w:fill="D0CECE" w:themeFill="background2" w:themeFillShade="E6"/>
          </w:tcPr>
          <w:p w14:paraId="18FA5AF2" w14:textId="77777777" w:rsidR="00075487" w:rsidRPr="00EF19E3" w:rsidRDefault="00075487" w:rsidP="00634376">
            <w:r>
              <w:t xml:space="preserve">Change ideas should clearly articulate what you might do next week/month and how exactly you are going to do it </w:t>
            </w:r>
          </w:p>
          <w:p w14:paraId="577FC5A3" w14:textId="4BEFEEDC" w:rsidR="00075487" w:rsidRPr="00EF19E3" w:rsidRDefault="00075487" w:rsidP="00634376">
            <w:r>
              <w:t>Note: this step includes the actions the team will take during the implementation phase (i.e.</w:t>
            </w:r>
            <w:r w:rsidR="004E06B4">
              <w:t>,</w:t>
            </w:r>
            <w:r>
              <w:t xml:space="preserve"> for grantees, FY202</w:t>
            </w:r>
            <w:r w:rsidR="69E7CDAB">
              <w:t>4</w:t>
            </w:r>
            <w:r>
              <w:t xml:space="preserve"> continuation grant for implementation). If all 6 Levers are not addressed in this plan, please respond to the question in step 3.5</w:t>
            </w:r>
            <w:r w:rsidR="00CD5420">
              <w:t>.C</w:t>
            </w:r>
            <w:r>
              <w:t xml:space="preserve"> below. </w:t>
            </w:r>
          </w:p>
        </w:tc>
      </w:tr>
      <w:tr w:rsidR="00075487" w14:paraId="6E11FF73" w14:textId="77777777" w:rsidTr="00F03E46">
        <w:trPr>
          <w:trHeight w:val="20"/>
        </w:trPr>
        <w:tc>
          <w:tcPr>
            <w:tcW w:w="1538" w:type="dxa"/>
            <w:shd w:val="clear" w:color="auto" w:fill="D0CECE" w:themeFill="background2" w:themeFillShade="E6"/>
          </w:tcPr>
          <w:p w14:paraId="046D512C" w14:textId="77777777" w:rsidR="00075487" w:rsidRDefault="00075487" w:rsidP="00634376">
            <w:r>
              <w:t>Example:</w:t>
            </w:r>
          </w:p>
        </w:tc>
        <w:tc>
          <w:tcPr>
            <w:tcW w:w="7812" w:type="dxa"/>
            <w:shd w:val="clear" w:color="auto" w:fill="D0CECE" w:themeFill="background2" w:themeFillShade="E6"/>
          </w:tcPr>
          <w:p w14:paraId="70CFC6FE" w14:textId="77777777" w:rsidR="00075487" w:rsidRPr="00EF19E3" w:rsidRDefault="00075487" w:rsidP="00634376">
            <w:pPr>
              <w:rPr>
                <w:rFonts w:ascii="Calibri" w:eastAsia="Calibri" w:hAnsi="Calibri" w:cs="Calibri"/>
              </w:rPr>
            </w:pPr>
            <w:r w:rsidRPr="1569047E">
              <w:rPr>
                <w:rFonts w:ascii="Calibri" w:eastAsia="Calibri" w:hAnsi="Calibri" w:cs="Calibri"/>
              </w:rPr>
              <w:t xml:space="preserve">If we want to increase Hispanic/Latinx students’ AP course completion, then we must create a clear set of procedures, rooted in careful analysis, that delineates requirements for teacher referrals and recommendations. </w:t>
            </w:r>
            <w:proofErr w:type="gramStart"/>
            <w:r w:rsidRPr="1569047E">
              <w:rPr>
                <w:rFonts w:ascii="Calibri" w:eastAsia="Calibri" w:hAnsi="Calibri" w:cs="Calibri"/>
              </w:rPr>
              <w:t>So</w:t>
            </w:r>
            <w:proofErr w:type="gramEnd"/>
            <w:r w:rsidRPr="1569047E">
              <w:rPr>
                <w:rFonts w:ascii="Calibri" w:eastAsia="Calibri" w:hAnsi="Calibri" w:cs="Calibri"/>
              </w:rPr>
              <w:t xml:space="preserve"> we will: investigate, redesign, get feedback on, and launch a referral and recommendation committee.</w:t>
            </w:r>
          </w:p>
        </w:tc>
      </w:tr>
      <w:tr w:rsidR="00075487" w14:paraId="2CC7767E" w14:textId="77777777" w:rsidTr="00F03E46">
        <w:trPr>
          <w:trHeight w:val="20"/>
        </w:trPr>
        <w:tc>
          <w:tcPr>
            <w:tcW w:w="1538" w:type="dxa"/>
            <w:tcBorders>
              <w:bottom w:val="single" w:sz="4" w:space="0" w:color="000000" w:themeColor="text1"/>
            </w:tcBorders>
          </w:tcPr>
          <w:p w14:paraId="4381BE50" w14:textId="5A629BF7" w:rsidR="00075487" w:rsidRDefault="00CD5420" w:rsidP="00634376">
            <w:r>
              <w:t>Change Idea 1</w:t>
            </w:r>
          </w:p>
        </w:tc>
        <w:tc>
          <w:tcPr>
            <w:tcW w:w="7812" w:type="dxa"/>
            <w:tcBorders>
              <w:bottom w:val="single" w:sz="4" w:space="0" w:color="000000" w:themeColor="text1"/>
            </w:tcBorders>
          </w:tcPr>
          <w:p w14:paraId="4B6480E1" w14:textId="77777777" w:rsidR="00075487" w:rsidRDefault="00075487" w:rsidP="00634376">
            <w:pPr>
              <w:rPr>
                <w:rFonts w:ascii="Calibri" w:eastAsia="Calibri" w:hAnsi="Calibri" w:cs="Calibri"/>
              </w:rPr>
            </w:pPr>
          </w:p>
          <w:p w14:paraId="636ECD51" w14:textId="22EF24D3" w:rsidR="00C617CC" w:rsidRPr="00CD53E9" w:rsidRDefault="00C617CC" w:rsidP="00634376">
            <w:pPr>
              <w:rPr>
                <w:rFonts w:ascii="Calibri" w:eastAsia="Calibri" w:hAnsi="Calibri" w:cs="Calibri"/>
              </w:rPr>
            </w:pPr>
          </w:p>
        </w:tc>
      </w:tr>
      <w:tr w:rsidR="00075487" w14:paraId="3E689B89" w14:textId="77777777" w:rsidTr="00F03E46">
        <w:trPr>
          <w:trHeight w:val="20"/>
        </w:trPr>
        <w:tc>
          <w:tcPr>
            <w:tcW w:w="1538" w:type="dxa"/>
            <w:tcBorders>
              <w:bottom w:val="single" w:sz="12" w:space="0" w:color="000000" w:themeColor="text1"/>
            </w:tcBorders>
          </w:tcPr>
          <w:p w14:paraId="7B197FFC" w14:textId="693477D2" w:rsidR="00075487" w:rsidRDefault="00CD5420" w:rsidP="00634376">
            <w:r>
              <w:t>Change Idea 2</w:t>
            </w:r>
          </w:p>
        </w:tc>
        <w:tc>
          <w:tcPr>
            <w:tcW w:w="7812" w:type="dxa"/>
            <w:tcBorders>
              <w:bottom w:val="single" w:sz="12" w:space="0" w:color="000000" w:themeColor="text1"/>
            </w:tcBorders>
          </w:tcPr>
          <w:p w14:paraId="46DFC4C0" w14:textId="77777777" w:rsidR="00075487" w:rsidRDefault="00075487" w:rsidP="00634376">
            <w:pPr>
              <w:rPr>
                <w:rFonts w:ascii="Calibri" w:eastAsia="Calibri" w:hAnsi="Calibri" w:cs="Calibri"/>
              </w:rPr>
            </w:pPr>
          </w:p>
          <w:p w14:paraId="1C4FD9F0" w14:textId="69B1037D" w:rsidR="00C617CC" w:rsidRPr="00CD53E9" w:rsidRDefault="00C617CC" w:rsidP="00634376">
            <w:pPr>
              <w:rPr>
                <w:rFonts w:ascii="Calibri" w:eastAsia="Calibri" w:hAnsi="Calibri" w:cs="Calibri"/>
              </w:rPr>
            </w:pPr>
          </w:p>
        </w:tc>
      </w:tr>
    </w:tbl>
    <w:p w14:paraId="04E03E64" w14:textId="66B51BF9" w:rsidR="3CE30C84" w:rsidRDefault="3CE30C84" w:rsidP="207B925C">
      <w:pPr>
        <w:spacing w:after="0" w:line="240" w:lineRule="auto"/>
        <w:jc w:val="center"/>
        <w:rPr>
          <w:rFonts w:ascii="Calibri" w:eastAsia="Calibri" w:hAnsi="Calibri" w:cs="Calibri"/>
          <w:b/>
          <w:bCs/>
          <w:color w:val="000000" w:themeColor="text1"/>
        </w:rPr>
      </w:pPr>
      <w:r w:rsidRPr="207B925C">
        <w:rPr>
          <w:rFonts w:ascii="Calibri" w:eastAsia="Calibri" w:hAnsi="Calibri" w:cs="Calibri"/>
          <w:b/>
          <w:bCs/>
          <w:color w:val="000000" w:themeColor="text1"/>
        </w:rPr>
        <w:t>Once this section is completed, move on to step 3.5 below.</w:t>
      </w:r>
      <w:r w:rsidR="00A30C3A">
        <w:rPr>
          <w:rFonts w:ascii="Calibri" w:eastAsia="Calibri" w:hAnsi="Calibri" w:cs="Calibri"/>
          <w:b/>
          <w:bCs/>
          <w:color w:val="000000" w:themeColor="text1"/>
        </w:rPr>
        <w:t xml:space="preserve"> The next few pages offer a second model option for the action plan.</w:t>
      </w:r>
    </w:p>
    <w:p w14:paraId="74A5FBED" w14:textId="74BF5F88" w:rsidR="207B925C" w:rsidRDefault="207B925C">
      <w:r>
        <w:br w:type="page"/>
      </w:r>
    </w:p>
    <w:tbl>
      <w:tblPr>
        <w:tblStyle w:val="TableGrid"/>
        <w:tblW w:w="0" w:type="auto"/>
        <w:tblLook w:val="04A0" w:firstRow="1" w:lastRow="0" w:firstColumn="1" w:lastColumn="0" w:noHBand="0" w:noVBand="1"/>
      </w:tblPr>
      <w:tblGrid>
        <w:gridCol w:w="9350"/>
      </w:tblGrid>
      <w:tr w:rsidR="00B82E1F" w:rsidRPr="000C71B5" w14:paraId="3716F88D" w14:textId="77777777" w:rsidTr="00634376">
        <w:tc>
          <w:tcPr>
            <w:tcW w:w="9350" w:type="dxa"/>
            <w:shd w:val="clear" w:color="auto" w:fill="D9D9D9" w:themeFill="background1" w:themeFillShade="D9"/>
          </w:tcPr>
          <w:p w14:paraId="1D469035" w14:textId="32E060C7" w:rsidR="00B82E1F" w:rsidRPr="000C71B5" w:rsidRDefault="00B82E1F" w:rsidP="00634376">
            <w:pPr>
              <w:jc w:val="center"/>
              <w:rPr>
                <w:rFonts w:cstheme="minorHAnsi"/>
                <w:b/>
                <w:caps/>
              </w:rPr>
            </w:pPr>
            <w:r w:rsidRPr="000C71B5">
              <w:rPr>
                <w:rFonts w:cstheme="minorHAnsi"/>
                <w:b/>
                <w:caps/>
              </w:rPr>
              <w:lastRenderedPageBreak/>
              <w:t>Safe and Supportive Schools Action plan sample template</w:t>
            </w:r>
          </w:p>
        </w:tc>
      </w:tr>
      <w:tr w:rsidR="00B82E1F" w:rsidRPr="000C71B5" w14:paraId="5E6CD205" w14:textId="77777777" w:rsidTr="0075287B">
        <w:tblPrEx>
          <w:jc w:val="center"/>
        </w:tblPrEx>
        <w:trPr>
          <w:jc w:val="center"/>
        </w:trPr>
        <w:tc>
          <w:tcPr>
            <w:tcW w:w="9350" w:type="dxa"/>
            <w:shd w:val="clear" w:color="auto" w:fill="D9D9D9" w:themeFill="background1" w:themeFillShade="D9"/>
          </w:tcPr>
          <w:p w14:paraId="21F56693" w14:textId="77777777" w:rsidR="00B82E1F" w:rsidRDefault="00B82E1F" w:rsidP="00634376">
            <w:pPr>
              <w:rPr>
                <w:b/>
                <w:bCs/>
              </w:rPr>
            </w:pPr>
            <w:r w:rsidRPr="5286D826">
              <w:rPr>
                <w:b/>
                <w:bCs/>
              </w:rPr>
              <w:t xml:space="preserve">Describe the major implementation goals (either short term or long term, or both) for the district and for individual schools participating in the action planning process. </w:t>
            </w:r>
          </w:p>
        </w:tc>
      </w:tr>
      <w:tr w:rsidR="00A85EAB" w:rsidRPr="000C71B5" w14:paraId="56C7F859" w14:textId="77777777" w:rsidTr="0075287B">
        <w:tblPrEx>
          <w:jc w:val="center"/>
        </w:tblPrEx>
        <w:trPr>
          <w:jc w:val="center"/>
        </w:trPr>
        <w:tc>
          <w:tcPr>
            <w:tcW w:w="9350" w:type="dxa"/>
            <w:shd w:val="clear" w:color="auto" w:fill="D9D9D9" w:themeFill="background1" w:themeFillShade="D9"/>
          </w:tcPr>
          <w:p w14:paraId="5527111A" w14:textId="281DCFE3" w:rsidR="00A85EAB" w:rsidRPr="00A85EAB" w:rsidRDefault="00A85EAB" w:rsidP="00CA58BC">
            <w:pPr>
              <w:autoSpaceDE w:val="0"/>
              <w:autoSpaceDN w:val="0"/>
              <w:adjustRightInd w:val="0"/>
              <w:rPr>
                <w:b/>
                <w:bCs/>
                <w:i/>
                <w:iCs/>
              </w:rPr>
            </w:pPr>
            <w:r w:rsidRPr="00A85EAB">
              <w:rPr>
                <w:b/>
                <w:bCs/>
                <w:i/>
                <w:iCs/>
              </w:rPr>
              <w:t>Exampl</w:t>
            </w:r>
            <w:r w:rsidR="00CA58BC">
              <w:rPr>
                <w:b/>
                <w:bCs/>
                <w:i/>
                <w:iCs/>
              </w:rPr>
              <w:t xml:space="preserve">e: </w:t>
            </w:r>
            <w:r w:rsidR="00CA58BC" w:rsidRPr="00CA58BC">
              <w:rPr>
                <w:i/>
                <w:iCs/>
              </w:rPr>
              <w:t>B</w:t>
            </w:r>
            <w:r w:rsidR="00CA58BC" w:rsidRPr="00CA58BC">
              <w:rPr>
                <w:rFonts w:ascii="TimesNewRomanPSMT" w:hAnsi="TimesNewRomanPSMT" w:cs="TimesNewRomanPSMT"/>
                <w:i/>
                <w:iCs/>
              </w:rPr>
              <w:t xml:space="preserve">uild a consistent framework for all students that starts with universal morning meetings, grades PK - 6, that is grounded in the Responsive Classroom model. The aim of this work is to continue to build an equitable and inclusive community within our school. Additional training for Instructional Assistants (IAs), investment in resources to support consistent implementation of Responsive Classroom, and ongoing reflection of practices have been identified as priority action steps. Staff meeting time will be set aside throughout the year for reflective </w:t>
            </w:r>
            <w:proofErr w:type="gramStart"/>
            <w:r w:rsidR="00CA58BC" w:rsidRPr="00CA58BC">
              <w:rPr>
                <w:rFonts w:ascii="TimesNewRomanPSMT" w:hAnsi="TimesNewRomanPSMT" w:cs="TimesNewRomanPSMT"/>
                <w:i/>
                <w:iCs/>
              </w:rPr>
              <w:t>practice</w:t>
            </w:r>
            <w:proofErr w:type="gramEnd"/>
            <w:r w:rsidR="00CA58BC" w:rsidRPr="00CA58BC">
              <w:rPr>
                <w:rFonts w:ascii="TimesNewRomanPSMT" w:hAnsi="TimesNewRomanPSMT" w:cs="TimesNewRomanPSMT"/>
                <w:i/>
                <w:iCs/>
              </w:rPr>
              <w:t xml:space="preserve"> so all staff (teachers and IAs) have the opportunity to reflect on professional growth related to the Responsive Classroom model, share feedback, and modify practices as needed.</w:t>
            </w:r>
          </w:p>
        </w:tc>
      </w:tr>
      <w:tr w:rsidR="00B82E1F" w:rsidRPr="006E0158" w14:paraId="1BF9D933" w14:textId="77777777" w:rsidTr="00CB0C53">
        <w:tblPrEx>
          <w:jc w:val="center"/>
        </w:tblPrEx>
        <w:trPr>
          <w:trHeight w:val="720"/>
          <w:jc w:val="center"/>
        </w:trPr>
        <w:tc>
          <w:tcPr>
            <w:tcW w:w="9350" w:type="dxa"/>
            <w:shd w:val="clear" w:color="auto" w:fill="FFFFFF" w:themeFill="background1"/>
          </w:tcPr>
          <w:p w14:paraId="0FC1E1A3" w14:textId="77777777" w:rsidR="00B82E1F" w:rsidRPr="0078496F" w:rsidRDefault="00B82E1F" w:rsidP="00634376">
            <w:pPr>
              <w:rPr>
                <w:rFonts w:cstheme="minorHAnsi"/>
                <w:bCs/>
              </w:rPr>
            </w:pPr>
            <w:r w:rsidRPr="0078496F">
              <w:rPr>
                <w:rFonts w:cstheme="minorHAnsi"/>
                <w:bCs/>
              </w:rPr>
              <w:t>District:</w:t>
            </w:r>
          </w:p>
        </w:tc>
      </w:tr>
      <w:tr w:rsidR="00B82E1F" w:rsidRPr="006E0158" w14:paraId="493D7868" w14:textId="77777777" w:rsidTr="00CB0C53">
        <w:tblPrEx>
          <w:jc w:val="center"/>
        </w:tblPrEx>
        <w:trPr>
          <w:trHeight w:val="720"/>
          <w:jc w:val="center"/>
        </w:trPr>
        <w:tc>
          <w:tcPr>
            <w:tcW w:w="9350" w:type="dxa"/>
            <w:shd w:val="clear" w:color="auto" w:fill="FFFFFF" w:themeFill="background1"/>
          </w:tcPr>
          <w:p w14:paraId="5B0E28BB" w14:textId="77777777" w:rsidR="00B82E1F" w:rsidRPr="0078496F" w:rsidRDefault="00B82E1F" w:rsidP="00634376">
            <w:pPr>
              <w:rPr>
                <w:rFonts w:cstheme="minorHAnsi"/>
                <w:bCs/>
              </w:rPr>
            </w:pPr>
            <w:r w:rsidRPr="0078496F">
              <w:rPr>
                <w:rFonts w:cstheme="minorHAnsi"/>
                <w:bCs/>
              </w:rPr>
              <w:t>School (add additional rows for more schools):</w:t>
            </w:r>
          </w:p>
        </w:tc>
      </w:tr>
    </w:tbl>
    <w:p w14:paraId="56410BE4" w14:textId="77777777" w:rsidR="00B82E1F" w:rsidRPr="000C4350" w:rsidRDefault="00B82E1F" w:rsidP="00634376">
      <w:pPr>
        <w:spacing w:after="0" w:line="240" w:lineRule="auto"/>
        <w:jc w:val="both"/>
        <w:rPr>
          <w:rFonts w:cstheme="minorHAnsi"/>
          <w:sz w:val="20"/>
          <w:szCs w:val="20"/>
        </w:rPr>
      </w:pPr>
    </w:p>
    <w:p w14:paraId="69D27F7B" w14:textId="710DC410" w:rsidR="00B82E1F" w:rsidRPr="000C4350" w:rsidRDefault="00B82E1F" w:rsidP="00634376">
      <w:pPr>
        <w:spacing w:after="0" w:line="240" w:lineRule="auto"/>
        <w:jc w:val="center"/>
        <w:rPr>
          <w:rFonts w:cstheme="minorHAnsi"/>
          <w:i/>
        </w:rPr>
      </w:pPr>
      <w:r w:rsidRPr="000C4350">
        <w:rPr>
          <w:rFonts w:cstheme="minorHAnsi"/>
          <w:i/>
        </w:rPr>
        <w:t xml:space="preserve">Complete the following for each participating school.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6313"/>
      </w:tblGrid>
      <w:tr w:rsidR="00B82E1F" w:rsidRPr="000C4350" w14:paraId="24FFACDF" w14:textId="77777777" w:rsidTr="00DD07BF">
        <w:trPr>
          <w:trHeight w:val="144"/>
        </w:trPr>
        <w:tc>
          <w:tcPr>
            <w:tcW w:w="1624" w:type="pct"/>
            <w:shd w:val="clear" w:color="auto" w:fill="D9D9D9"/>
            <w:vAlign w:val="center"/>
          </w:tcPr>
          <w:p w14:paraId="4B717543" w14:textId="77777777" w:rsidR="00B82E1F" w:rsidRPr="000C4350" w:rsidRDefault="00B82E1F" w:rsidP="00634376">
            <w:pPr>
              <w:spacing w:after="0" w:line="240" w:lineRule="auto"/>
              <w:jc w:val="right"/>
              <w:rPr>
                <w:rFonts w:cstheme="minorHAnsi"/>
                <w:b/>
                <w:szCs w:val="20"/>
              </w:rPr>
            </w:pPr>
            <w:r w:rsidRPr="000C4350">
              <w:rPr>
                <w:rFonts w:cstheme="minorHAnsi"/>
                <w:b/>
                <w:szCs w:val="20"/>
              </w:rPr>
              <w:t>School</w:t>
            </w:r>
          </w:p>
        </w:tc>
        <w:tc>
          <w:tcPr>
            <w:tcW w:w="3376" w:type="pct"/>
          </w:tcPr>
          <w:p w14:paraId="5AAC748A" w14:textId="77777777" w:rsidR="00B82E1F" w:rsidRPr="000C4350" w:rsidRDefault="00B82E1F" w:rsidP="00634376">
            <w:pPr>
              <w:spacing w:after="0" w:line="240" w:lineRule="auto"/>
              <w:rPr>
                <w:rFonts w:cstheme="minorHAnsi"/>
                <w:sz w:val="20"/>
                <w:szCs w:val="20"/>
              </w:rPr>
            </w:pPr>
          </w:p>
        </w:tc>
      </w:tr>
      <w:tr w:rsidR="00B82E1F" w:rsidRPr="000C4350" w14:paraId="5F54E1F8" w14:textId="77777777" w:rsidTr="00DD07BF">
        <w:trPr>
          <w:trHeight w:val="144"/>
        </w:trPr>
        <w:tc>
          <w:tcPr>
            <w:tcW w:w="1624" w:type="pct"/>
            <w:shd w:val="clear" w:color="auto" w:fill="D9D9D9"/>
            <w:vAlign w:val="center"/>
          </w:tcPr>
          <w:p w14:paraId="7F97BF93" w14:textId="77777777" w:rsidR="00B82E1F" w:rsidRPr="000C4350" w:rsidRDefault="00B82E1F" w:rsidP="00634376">
            <w:pPr>
              <w:spacing w:after="0" w:line="240" w:lineRule="auto"/>
              <w:jc w:val="right"/>
              <w:rPr>
                <w:rFonts w:cstheme="minorHAnsi"/>
                <w:b/>
                <w:szCs w:val="20"/>
              </w:rPr>
            </w:pPr>
            <w:r w:rsidRPr="000C4350">
              <w:rPr>
                <w:rFonts w:cstheme="minorHAnsi"/>
                <w:b/>
                <w:szCs w:val="20"/>
              </w:rPr>
              <w:t>Main Contact Name</w:t>
            </w:r>
          </w:p>
        </w:tc>
        <w:tc>
          <w:tcPr>
            <w:tcW w:w="3376" w:type="pct"/>
          </w:tcPr>
          <w:p w14:paraId="7B9D5F10" w14:textId="77777777" w:rsidR="00B82E1F" w:rsidRPr="000C4350" w:rsidRDefault="00B82E1F" w:rsidP="00634376">
            <w:pPr>
              <w:spacing w:after="0" w:line="240" w:lineRule="auto"/>
              <w:rPr>
                <w:rFonts w:cstheme="minorHAnsi"/>
                <w:sz w:val="20"/>
                <w:szCs w:val="20"/>
              </w:rPr>
            </w:pPr>
          </w:p>
        </w:tc>
      </w:tr>
      <w:tr w:rsidR="00B82E1F" w:rsidRPr="000C4350" w14:paraId="7F6DDF81" w14:textId="77777777" w:rsidTr="00DD07BF">
        <w:trPr>
          <w:trHeight w:val="144"/>
        </w:trPr>
        <w:tc>
          <w:tcPr>
            <w:tcW w:w="1624" w:type="pct"/>
            <w:shd w:val="clear" w:color="auto" w:fill="D9D9D9"/>
            <w:vAlign w:val="center"/>
          </w:tcPr>
          <w:p w14:paraId="566DDC5B" w14:textId="77777777" w:rsidR="00B82E1F" w:rsidRPr="000C4350" w:rsidRDefault="00B82E1F" w:rsidP="00634376">
            <w:pPr>
              <w:spacing w:after="0" w:line="240" w:lineRule="auto"/>
              <w:jc w:val="right"/>
              <w:rPr>
                <w:rFonts w:cstheme="minorHAnsi"/>
                <w:b/>
                <w:szCs w:val="20"/>
              </w:rPr>
            </w:pPr>
            <w:r w:rsidRPr="000C4350">
              <w:rPr>
                <w:rFonts w:cstheme="minorHAnsi"/>
                <w:b/>
                <w:szCs w:val="20"/>
              </w:rPr>
              <w:t>Main Contact Email</w:t>
            </w:r>
          </w:p>
        </w:tc>
        <w:tc>
          <w:tcPr>
            <w:tcW w:w="3376" w:type="pct"/>
          </w:tcPr>
          <w:p w14:paraId="4FAB732A" w14:textId="77777777" w:rsidR="00B82E1F" w:rsidRPr="000C4350" w:rsidRDefault="00B82E1F" w:rsidP="00634376">
            <w:pPr>
              <w:spacing w:after="0" w:line="240" w:lineRule="auto"/>
              <w:rPr>
                <w:rFonts w:cstheme="minorHAnsi"/>
                <w:sz w:val="20"/>
                <w:szCs w:val="20"/>
              </w:rPr>
            </w:pPr>
          </w:p>
        </w:tc>
      </w:tr>
    </w:tbl>
    <w:p w14:paraId="3524627B" w14:textId="77777777" w:rsidR="00B82E1F" w:rsidRDefault="00B82E1F" w:rsidP="00634376">
      <w:pPr>
        <w:spacing w:after="0" w:line="240" w:lineRule="auto"/>
        <w:jc w:val="both"/>
        <w:rPr>
          <w:i/>
        </w:rPr>
      </w:pPr>
    </w:p>
    <w:p w14:paraId="4FE2E405" w14:textId="77777777" w:rsidR="00B82E1F" w:rsidRDefault="00B82E1F" w:rsidP="00634376">
      <w:pPr>
        <w:spacing w:after="0" w:line="240" w:lineRule="auto"/>
        <w:jc w:val="both"/>
        <w:rPr>
          <w:i/>
          <w:iCs/>
        </w:rPr>
      </w:pPr>
      <w:r w:rsidRPr="5286D826">
        <w:rPr>
          <w:i/>
          <w:iCs/>
        </w:rPr>
        <w:t xml:space="preserve">Copy and paste this section for each Strategic Initiative as needed. A Strategic Initiative is WHAT is going to take place to address the implementation goals listed above. </w:t>
      </w:r>
    </w:p>
    <w:tbl>
      <w:tblPr>
        <w:tblStyle w:val="TableGrid"/>
        <w:tblW w:w="5000" w:type="pct"/>
        <w:jc w:val="center"/>
        <w:tblLook w:val="04A0" w:firstRow="1" w:lastRow="0" w:firstColumn="1" w:lastColumn="0" w:noHBand="0" w:noVBand="1"/>
      </w:tblPr>
      <w:tblGrid>
        <w:gridCol w:w="9343"/>
        <w:gridCol w:w="7"/>
      </w:tblGrid>
      <w:tr w:rsidR="00B82E1F" w:rsidRPr="006E0158" w14:paraId="4DAF9BE6" w14:textId="77777777" w:rsidTr="009A6557">
        <w:trPr>
          <w:gridAfter w:val="1"/>
          <w:wAfter w:w="4" w:type="pct"/>
          <w:jc w:val="center"/>
        </w:trPr>
        <w:tc>
          <w:tcPr>
            <w:tcW w:w="4996" w:type="pct"/>
            <w:shd w:val="clear" w:color="auto" w:fill="D9D9D9" w:themeFill="background1" w:themeFillShade="D9"/>
          </w:tcPr>
          <w:p w14:paraId="4E527DC4" w14:textId="77777777" w:rsidR="00B82E1F" w:rsidRPr="006E0158" w:rsidRDefault="00B82E1F" w:rsidP="00634376">
            <w:pPr>
              <w:rPr>
                <w:color w:val="000000"/>
                <w:shd w:val="clear" w:color="auto" w:fill="FFFFFF"/>
              </w:rPr>
            </w:pPr>
            <w:r w:rsidRPr="73EAFF0C">
              <w:rPr>
                <w:b/>
                <w:bCs/>
              </w:rPr>
              <w:t>Strategic Initiative:</w:t>
            </w:r>
          </w:p>
        </w:tc>
      </w:tr>
      <w:tr w:rsidR="008D5497" w:rsidRPr="006E0158" w14:paraId="06896298" w14:textId="77777777" w:rsidTr="009A6557">
        <w:trPr>
          <w:gridAfter w:val="1"/>
          <w:wAfter w:w="4" w:type="pct"/>
          <w:jc w:val="center"/>
        </w:trPr>
        <w:tc>
          <w:tcPr>
            <w:tcW w:w="4996" w:type="pct"/>
            <w:shd w:val="clear" w:color="auto" w:fill="D9D9D9" w:themeFill="background1" w:themeFillShade="D9"/>
          </w:tcPr>
          <w:p w14:paraId="0BEC6272" w14:textId="4349267F" w:rsidR="008D5497" w:rsidRPr="008D5497" w:rsidRDefault="008D5497" w:rsidP="00DF5FEE">
            <w:pPr>
              <w:autoSpaceDE w:val="0"/>
              <w:autoSpaceDN w:val="0"/>
              <w:adjustRightInd w:val="0"/>
            </w:pPr>
            <w:r w:rsidRPr="00A85EAB">
              <w:rPr>
                <w:b/>
                <w:bCs/>
                <w:i/>
                <w:iCs/>
              </w:rPr>
              <w:t>Exampl</w:t>
            </w:r>
            <w:r>
              <w:rPr>
                <w:b/>
                <w:bCs/>
                <w:i/>
                <w:iCs/>
              </w:rPr>
              <w:t>e:</w:t>
            </w:r>
            <w:r>
              <w:rPr>
                <w:i/>
                <w:iCs/>
              </w:rPr>
              <w:t xml:space="preserve"> </w:t>
            </w:r>
            <w:r w:rsidR="00DF451F" w:rsidRPr="00DF451F">
              <w:rPr>
                <w:rFonts w:ascii="TimesNewRomanPSMT" w:hAnsi="TimesNewRomanPSMT" w:cs="TimesNewRomanPSMT"/>
                <w:i/>
                <w:iCs/>
              </w:rPr>
              <w:t>__</w:t>
            </w:r>
            <w:r w:rsidR="00DF5FEE" w:rsidRPr="00DF451F">
              <w:rPr>
                <w:rFonts w:ascii="TimesNewRomanPSMT" w:hAnsi="TimesNewRomanPSMT" w:cs="TimesNewRomanPSMT"/>
                <w:i/>
                <w:iCs/>
              </w:rPr>
              <w:t xml:space="preserve"> Elementary will build on professional development training for Responsive Classroom that was available to all classroom teachers and specialists in the 2022-23 school year and support training for all Instructional Assistants in the Responsive Classroom model to promote equitable, </w:t>
            </w:r>
            <w:proofErr w:type="gramStart"/>
            <w:r w:rsidR="00DF5FEE" w:rsidRPr="00DF451F">
              <w:rPr>
                <w:rFonts w:ascii="TimesNewRomanPSMT" w:hAnsi="TimesNewRomanPSMT" w:cs="TimesNewRomanPSMT"/>
                <w:i/>
                <w:iCs/>
              </w:rPr>
              <w:t>inclusive</w:t>
            </w:r>
            <w:proofErr w:type="gramEnd"/>
            <w:r w:rsidR="00DF5FEE" w:rsidRPr="00DF451F">
              <w:rPr>
                <w:rFonts w:ascii="TimesNewRomanPSMT" w:hAnsi="TimesNewRomanPSMT" w:cs="TimesNewRomanPSMT"/>
                <w:i/>
                <w:iCs/>
              </w:rPr>
              <w:t xml:space="preserve"> and culturally responsive practices for all learners. In order to support this </w:t>
            </w:r>
            <w:proofErr w:type="gramStart"/>
            <w:r w:rsidR="00DF5FEE" w:rsidRPr="00DF451F">
              <w:rPr>
                <w:rFonts w:ascii="TimesNewRomanPSMT" w:hAnsi="TimesNewRomanPSMT" w:cs="TimesNewRomanPSMT"/>
                <w:i/>
                <w:iCs/>
              </w:rPr>
              <w:t>long term</w:t>
            </w:r>
            <w:proofErr w:type="gramEnd"/>
            <w:r w:rsidR="00DF5FEE" w:rsidRPr="00DF451F">
              <w:rPr>
                <w:rFonts w:ascii="TimesNewRomanPSMT" w:hAnsi="TimesNewRomanPSMT" w:cs="TimesNewRomanPSMT"/>
                <w:i/>
                <w:iCs/>
              </w:rPr>
              <w:t xml:space="preserve"> </w:t>
            </w:r>
            <w:proofErr w:type="gramStart"/>
            <w:r w:rsidR="00DF5FEE" w:rsidRPr="00DF451F">
              <w:rPr>
                <w:rFonts w:ascii="TimesNewRomanPSMT" w:hAnsi="TimesNewRomanPSMT" w:cs="TimesNewRomanPSMT"/>
                <w:i/>
                <w:iCs/>
              </w:rPr>
              <w:t>goal</w:t>
            </w:r>
            <w:proofErr w:type="gramEnd"/>
            <w:r w:rsidR="00DF5FEE" w:rsidRPr="00DF451F">
              <w:rPr>
                <w:rFonts w:ascii="TimesNewRomanPSMT" w:hAnsi="TimesNewRomanPSMT" w:cs="TimesNewRomanPSMT"/>
                <w:i/>
                <w:iCs/>
              </w:rPr>
              <w:t xml:space="preserve"> the planning team will put together Responsive Classroom Tool kits focused on morning meetings. Kits will include the book </w:t>
            </w:r>
            <w:r w:rsidR="00DF5FEE" w:rsidRPr="00DF451F">
              <w:rPr>
                <w:rFonts w:ascii="TimesNewRomanPS-ItalicMT" w:hAnsi="TimesNewRomanPS-ItalicMT" w:cs="TimesNewRomanPS-ItalicMT"/>
                <w:i/>
                <w:iCs/>
              </w:rPr>
              <w:t>This is a School</w:t>
            </w:r>
            <w:r w:rsidR="00DF5FEE" w:rsidRPr="00DF451F">
              <w:rPr>
                <w:rFonts w:ascii="TimesNewRomanPSMT" w:hAnsi="TimesNewRomanPSMT" w:cs="TimesNewRomanPSMT"/>
                <w:i/>
                <w:iCs/>
              </w:rPr>
              <w:t>, yoga /movement decks, reflection and activity cards related to the Responsive Classroom model, exercise break dice, and reference materials. Tool kits will be provided to all classroom teachers and specialists.</w:t>
            </w:r>
          </w:p>
        </w:tc>
      </w:tr>
      <w:tr w:rsidR="008E0066" w:rsidRPr="006E0158" w14:paraId="43D4D0BD" w14:textId="77777777" w:rsidTr="009A6557">
        <w:trPr>
          <w:gridAfter w:val="1"/>
          <w:wAfter w:w="4" w:type="pct"/>
          <w:jc w:val="center"/>
        </w:trPr>
        <w:tc>
          <w:tcPr>
            <w:tcW w:w="4996" w:type="pct"/>
            <w:shd w:val="clear" w:color="auto" w:fill="D9D9D9" w:themeFill="background1" w:themeFillShade="D9"/>
          </w:tcPr>
          <w:p w14:paraId="5DE8B782" w14:textId="77777777" w:rsidR="008E0066" w:rsidRPr="00A85EAB" w:rsidRDefault="008E0066" w:rsidP="00DF5FEE">
            <w:pPr>
              <w:autoSpaceDE w:val="0"/>
              <w:autoSpaceDN w:val="0"/>
              <w:adjustRightInd w:val="0"/>
              <w:rPr>
                <w:b/>
                <w:bCs/>
                <w:i/>
                <w:iCs/>
              </w:rPr>
            </w:pPr>
          </w:p>
        </w:tc>
      </w:tr>
      <w:tr w:rsidR="00B82E1F" w:rsidRPr="006E0158" w14:paraId="4A03FB7A" w14:textId="77777777" w:rsidTr="009A6557">
        <w:trPr>
          <w:gridAfter w:val="1"/>
          <w:wAfter w:w="4" w:type="pct"/>
          <w:trHeight w:val="720"/>
          <w:jc w:val="center"/>
        </w:trPr>
        <w:tc>
          <w:tcPr>
            <w:tcW w:w="4996" w:type="pct"/>
          </w:tcPr>
          <w:p w14:paraId="76E3AE93" w14:textId="77777777" w:rsidR="00B82E1F" w:rsidRDefault="00B82E1F" w:rsidP="00634376">
            <w:pPr>
              <w:rPr>
                <w:rFonts w:cstheme="minorHAnsi"/>
                <w:iCs/>
              </w:rPr>
            </w:pPr>
          </w:p>
          <w:p w14:paraId="68B47C93" w14:textId="6B45CB8D" w:rsidR="000E7E01" w:rsidRDefault="000E7E01" w:rsidP="00634376">
            <w:pPr>
              <w:rPr>
                <w:rFonts w:cstheme="minorHAnsi"/>
                <w:iCs/>
              </w:rPr>
            </w:pPr>
          </w:p>
          <w:p w14:paraId="6F9EC333" w14:textId="77777777" w:rsidR="000E7E01" w:rsidRDefault="000E7E01" w:rsidP="00634376">
            <w:pPr>
              <w:rPr>
                <w:rFonts w:cstheme="minorHAnsi"/>
                <w:iCs/>
              </w:rPr>
            </w:pPr>
          </w:p>
          <w:p w14:paraId="1E12CD91" w14:textId="77777777" w:rsidR="000E7E01" w:rsidRDefault="000E7E01" w:rsidP="00634376">
            <w:pPr>
              <w:rPr>
                <w:rFonts w:cstheme="minorHAnsi"/>
                <w:iCs/>
              </w:rPr>
            </w:pPr>
          </w:p>
          <w:p w14:paraId="64FC9C45" w14:textId="6F1BF1A9" w:rsidR="000E7E01" w:rsidRPr="00A62361" w:rsidRDefault="000E7E01" w:rsidP="00634376">
            <w:pPr>
              <w:rPr>
                <w:rFonts w:cstheme="minorHAnsi"/>
                <w:iCs/>
              </w:rPr>
            </w:pPr>
          </w:p>
        </w:tc>
      </w:tr>
      <w:tr w:rsidR="00B82E1F" w:rsidRPr="006E0158" w14:paraId="66450A6B" w14:textId="77777777" w:rsidTr="6BE0BE3C">
        <w:trPr>
          <w:jc w:val="center"/>
        </w:trPr>
        <w:tc>
          <w:tcPr>
            <w:tcW w:w="5000" w:type="pct"/>
            <w:gridSpan w:val="2"/>
            <w:shd w:val="clear" w:color="auto" w:fill="D9D9D9" w:themeFill="background1" w:themeFillShade="D9"/>
          </w:tcPr>
          <w:p w14:paraId="15D34D31" w14:textId="77777777" w:rsidR="00B82E1F" w:rsidRPr="006E0158" w:rsidRDefault="00B82E1F" w:rsidP="00634376">
            <w:pPr>
              <w:rPr>
                <w:color w:val="000000"/>
                <w:shd w:val="clear" w:color="auto" w:fill="FFFFFF"/>
              </w:rPr>
            </w:pPr>
            <w:r w:rsidRPr="5286D826">
              <w:rPr>
                <w:b/>
                <w:bCs/>
              </w:rPr>
              <w:t xml:space="preserve">Is this initiative something you had planned to address prior to completing the self-reflection process? Describe how the urgency is informed by the self-reflection and how it has changed from your original thinking. </w:t>
            </w:r>
          </w:p>
        </w:tc>
      </w:tr>
      <w:tr w:rsidR="00B82E1F" w:rsidRPr="006E0158" w14:paraId="7CB43EA7" w14:textId="77777777" w:rsidTr="009A6557">
        <w:trPr>
          <w:gridAfter w:val="1"/>
          <w:wAfter w:w="4" w:type="pct"/>
          <w:trHeight w:val="720"/>
          <w:jc w:val="center"/>
        </w:trPr>
        <w:tc>
          <w:tcPr>
            <w:tcW w:w="4996" w:type="pct"/>
          </w:tcPr>
          <w:p w14:paraId="07C4A9A6" w14:textId="77777777" w:rsidR="00B82E1F" w:rsidRDefault="00B82E1F" w:rsidP="00634376">
            <w:pPr>
              <w:rPr>
                <w:rFonts w:cstheme="minorHAnsi"/>
                <w:iCs/>
              </w:rPr>
            </w:pPr>
          </w:p>
          <w:p w14:paraId="6D71DB15" w14:textId="77777777" w:rsidR="000E7E01" w:rsidRDefault="000E7E01" w:rsidP="00634376">
            <w:pPr>
              <w:rPr>
                <w:rFonts w:cstheme="minorHAnsi"/>
                <w:iCs/>
              </w:rPr>
            </w:pPr>
          </w:p>
          <w:p w14:paraId="3773E2F0" w14:textId="77777777" w:rsidR="000E7E01" w:rsidRDefault="000E7E01" w:rsidP="00634376">
            <w:pPr>
              <w:rPr>
                <w:rFonts w:cstheme="minorHAnsi"/>
                <w:iCs/>
              </w:rPr>
            </w:pPr>
          </w:p>
          <w:p w14:paraId="6EC632CF" w14:textId="77777777" w:rsidR="000E7E01" w:rsidRDefault="000E7E01" w:rsidP="00634376">
            <w:pPr>
              <w:rPr>
                <w:rFonts w:cstheme="minorHAnsi"/>
                <w:iCs/>
              </w:rPr>
            </w:pPr>
          </w:p>
          <w:p w14:paraId="1CF7D8D3" w14:textId="77777777" w:rsidR="000E7E01" w:rsidRDefault="000E7E01" w:rsidP="00634376">
            <w:pPr>
              <w:rPr>
                <w:rFonts w:cstheme="minorHAnsi"/>
                <w:iCs/>
              </w:rPr>
            </w:pPr>
          </w:p>
          <w:p w14:paraId="01AD9EDD" w14:textId="44982CB4" w:rsidR="000E7E01" w:rsidRPr="00A62361" w:rsidRDefault="000E7E01" w:rsidP="00634376">
            <w:pPr>
              <w:rPr>
                <w:rFonts w:cstheme="minorHAnsi"/>
                <w:iCs/>
              </w:rPr>
            </w:pPr>
          </w:p>
        </w:tc>
      </w:tr>
      <w:tr w:rsidR="00B82E1F" w:rsidRPr="006E0158" w14:paraId="58021626" w14:textId="77777777" w:rsidTr="009A6557">
        <w:trPr>
          <w:gridAfter w:val="1"/>
          <w:wAfter w:w="4" w:type="pct"/>
          <w:trHeight w:val="288"/>
          <w:jc w:val="center"/>
        </w:trPr>
        <w:tc>
          <w:tcPr>
            <w:tcW w:w="4996" w:type="pct"/>
            <w:shd w:val="clear" w:color="auto" w:fill="D9D9D9" w:themeFill="background1" w:themeFillShade="D9"/>
          </w:tcPr>
          <w:p w14:paraId="0F415261" w14:textId="3DA32790" w:rsidR="00B82E1F" w:rsidRPr="0040315C" w:rsidRDefault="00B82E1F" w:rsidP="00634376">
            <w:pPr>
              <w:rPr>
                <w:rFonts w:cstheme="minorHAnsi"/>
                <w:i/>
              </w:rPr>
            </w:pPr>
            <w:r>
              <w:rPr>
                <w:rFonts w:cstheme="minorHAnsi"/>
                <w:iCs/>
              </w:rPr>
              <w:lastRenderedPageBreak/>
              <w:t>Levers addressed by this Strategic Initiative (</w:t>
            </w:r>
            <w:r>
              <w:rPr>
                <w:rFonts w:cstheme="minorHAnsi"/>
                <w:i/>
              </w:rPr>
              <w:t>check all that apply</w:t>
            </w:r>
            <w:r w:rsidR="002D6986">
              <w:rPr>
                <w:rFonts w:cstheme="minorHAnsi"/>
                <w:i/>
              </w:rPr>
              <w:t>)</w:t>
            </w:r>
          </w:p>
        </w:tc>
      </w:tr>
    </w:tbl>
    <w:p w14:paraId="5853CA0B" w14:textId="77777777" w:rsidR="000E7E01" w:rsidRPr="000E7E01" w:rsidRDefault="000E7E01" w:rsidP="000E7E01">
      <w:pPr>
        <w:spacing w:after="0"/>
        <w:rPr>
          <w:sz w:val="4"/>
          <w:szCs w:val="4"/>
        </w:rPr>
      </w:pPr>
    </w:p>
    <w:tbl>
      <w:tblPr>
        <w:tblStyle w:val="TableGrid"/>
        <w:tblW w:w="5000" w:type="pct"/>
        <w:jc w:val="center"/>
        <w:tblLook w:val="04A0" w:firstRow="1" w:lastRow="0" w:firstColumn="1" w:lastColumn="0" w:noHBand="0" w:noVBand="1"/>
      </w:tblPr>
      <w:tblGrid>
        <w:gridCol w:w="2463"/>
        <w:gridCol w:w="600"/>
        <w:gridCol w:w="2579"/>
        <w:gridCol w:w="656"/>
        <w:gridCol w:w="2448"/>
        <w:gridCol w:w="604"/>
      </w:tblGrid>
      <w:tr w:rsidR="00B82E1F" w:rsidRPr="0040315C" w14:paraId="434A5994" w14:textId="77777777" w:rsidTr="009A6557">
        <w:trPr>
          <w:trHeight w:val="629"/>
          <w:jc w:val="center"/>
        </w:trPr>
        <w:tc>
          <w:tcPr>
            <w:tcW w:w="1317" w:type="pct"/>
            <w:shd w:val="clear" w:color="auto" w:fill="D9D9D9" w:themeFill="background1" w:themeFillShade="D9"/>
            <w:vAlign w:val="center"/>
          </w:tcPr>
          <w:p w14:paraId="63189182" w14:textId="755C6728" w:rsidR="00B82E1F" w:rsidRPr="0040315C" w:rsidRDefault="00B82E1F" w:rsidP="00634376">
            <w:pPr>
              <w:jc w:val="right"/>
              <w:rPr>
                <w:rFonts w:cstheme="minorHAnsi"/>
              </w:rPr>
            </w:pPr>
            <w:r w:rsidRPr="0040315C">
              <w:rPr>
                <w:rFonts w:cstheme="minorHAnsi"/>
              </w:rPr>
              <w:t>Leadership</w:t>
            </w:r>
            <w:r>
              <w:rPr>
                <w:rFonts w:cstheme="minorHAnsi"/>
              </w:rPr>
              <w:t xml:space="preserve"> </w:t>
            </w:r>
            <w:r w:rsidRPr="0040315C">
              <w:rPr>
                <w:rFonts w:cstheme="minorHAnsi"/>
              </w:rPr>
              <w:t>and Culture</w:t>
            </w:r>
          </w:p>
        </w:tc>
        <w:tc>
          <w:tcPr>
            <w:tcW w:w="321" w:type="pct"/>
            <w:vAlign w:val="center"/>
          </w:tcPr>
          <w:p w14:paraId="40932309" w14:textId="77777777" w:rsidR="00B82E1F" w:rsidRPr="0040315C" w:rsidRDefault="00B82E1F" w:rsidP="00634376">
            <w:pPr>
              <w:rPr>
                <w:rFonts w:cstheme="minorHAnsi"/>
              </w:rPr>
            </w:pPr>
          </w:p>
        </w:tc>
        <w:tc>
          <w:tcPr>
            <w:tcW w:w="1379" w:type="pct"/>
            <w:shd w:val="clear" w:color="auto" w:fill="D9D9D9" w:themeFill="background1" w:themeFillShade="D9"/>
            <w:vAlign w:val="center"/>
          </w:tcPr>
          <w:p w14:paraId="67B3DEF1" w14:textId="77777777" w:rsidR="00B82E1F" w:rsidRPr="0040315C" w:rsidRDefault="00B82E1F" w:rsidP="00634376">
            <w:pPr>
              <w:jc w:val="right"/>
              <w:rPr>
                <w:rFonts w:cstheme="minorHAnsi"/>
              </w:rPr>
            </w:pPr>
            <w:r>
              <w:rPr>
                <w:rFonts w:cstheme="minorHAnsi"/>
              </w:rPr>
              <w:t>Family Engagement</w:t>
            </w:r>
          </w:p>
        </w:tc>
        <w:tc>
          <w:tcPr>
            <w:tcW w:w="351" w:type="pct"/>
            <w:vAlign w:val="center"/>
          </w:tcPr>
          <w:p w14:paraId="7A7CB91C" w14:textId="77777777" w:rsidR="00B82E1F" w:rsidRPr="0040315C" w:rsidRDefault="00B82E1F" w:rsidP="00634376">
            <w:pPr>
              <w:rPr>
                <w:rFonts w:cstheme="minorHAnsi"/>
              </w:rPr>
            </w:pPr>
          </w:p>
        </w:tc>
        <w:tc>
          <w:tcPr>
            <w:tcW w:w="1309" w:type="pct"/>
            <w:shd w:val="clear" w:color="auto" w:fill="D9D9D9" w:themeFill="background1" w:themeFillShade="D9"/>
            <w:vAlign w:val="center"/>
          </w:tcPr>
          <w:p w14:paraId="1DD66727" w14:textId="77777777" w:rsidR="00B82E1F" w:rsidRPr="0040315C" w:rsidRDefault="00B82E1F" w:rsidP="00634376">
            <w:pPr>
              <w:jc w:val="right"/>
              <w:rPr>
                <w:rFonts w:cstheme="minorHAnsi"/>
              </w:rPr>
            </w:pPr>
            <w:r>
              <w:rPr>
                <w:rFonts w:cstheme="minorHAnsi"/>
              </w:rPr>
              <w:t>Professional Learning Opportunities</w:t>
            </w:r>
          </w:p>
        </w:tc>
        <w:tc>
          <w:tcPr>
            <w:tcW w:w="323" w:type="pct"/>
            <w:vAlign w:val="center"/>
          </w:tcPr>
          <w:p w14:paraId="453FFFEF" w14:textId="77777777" w:rsidR="00B82E1F" w:rsidRPr="0040315C" w:rsidRDefault="00B82E1F" w:rsidP="00634376">
            <w:pPr>
              <w:rPr>
                <w:rFonts w:cstheme="minorHAnsi"/>
              </w:rPr>
            </w:pPr>
          </w:p>
        </w:tc>
      </w:tr>
      <w:tr w:rsidR="00B82E1F" w:rsidRPr="006E0158" w14:paraId="7ABC691F" w14:textId="77777777" w:rsidTr="009A6557">
        <w:trPr>
          <w:trHeight w:val="629"/>
          <w:jc w:val="center"/>
        </w:trPr>
        <w:tc>
          <w:tcPr>
            <w:tcW w:w="1317" w:type="pct"/>
            <w:shd w:val="clear" w:color="auto" w:fill="D9D9D9" w:themeFill="background1" w:themeFillShade="D9"/>
            <w:vAlign w:val="center"/>
          </w:tcPr>
          <w:p w14:paraId="165B4FDF" w14:textId="77777777" w:rsidR="00B82E1F" w:rsidRPr="0040315C" w:rsidRDefault="00B82E1F" w:rsidP="00634376">
            <w:pPr>
              <w:tabs>
                <w:tab w:val="left" w:pos="360"/>
              </w:tabs>
              <w:jc w:val="right"/>
              <w:rPr>
                <w:rFonts w:cstheme="minorHAnsi"/>
              </w:rPr>
            </w:pPr>
            <w:r>
              <w:rPr>
                <w:rFonts w:cstheme="minorHAnsi"/>
              </w:rPr>
              <w:t>Access to Resources and Services</w:t>
            </w:r>
          </w:p>
        </w:tc>
        <w:tc>
          <w:tcPr>
            <w:tcW w:w="321" w:type="pct"/>
            <w:vAlign w:val="center"/>
          </w:tcPr>
          <w:p w14:paraId="4813CDF7" w14:textId="77777777" w:rsidR="00B82E1F" w:rsidRPr="0040315C" w:rsidRDefault="00B82E1F" w:rsidP="00634376">
            <w:pPr>
              <w:rPr>
                <w:rFonts w:cstheme="minorHAnsi"/>
              </w:rPr>
            </w:pPr>
          </w:p>
        </w:tc>
        <w:tc>
          <w:tcPr>
            <w:tcW w:w="1379" w:type="pct"/>
            <w:shd w:val="clear" w:color="auto" w:fill="D9D9D9" w:themeFill="background1" w:themeFillShade="D9"/>
            <w:vAlign w:val="center"/>
          </w:tcPr>
          <w:p w14:paraId="3AD16029" w14:textId="77777777" w:rsidR="00B82E1F" w:rsidRPr="0040315C" w:rsidRDefault="00B82E1F" w:rsidP="00634376">
            <w:pPr>
              <w:jc w:val="right"/>
              <w:rPr>
                <w:rFonts w:cstheme="minorHAnsi"/>
              </w:rPr>
            </w:pPr>
            <w:r>
              <w:rPr>
                <w:rFonts w:cstheme="minorHAnsi"/>
              </w:rPr>
              <w:t>Teaching and Learning</w:t>
            </w:r>
          </w:p>
        </w:tc>
        <w:tc>
          <w:tcPr>
            <w:tcW w:w="351" w:type="pct"/>
            <w:vAlign w:val="center"/>
          </w:tcPr>
          <w:p w14:paraId="0D62E029" w14:textId="77777777" w:rsidR="00B82E1F" w:rsidRPr="0040315C" w:rsidRDefault="00B82E1F" w:rsidP="00634376">
            <w:pPr>
              <w:rPr>
                <w:rFonts w:cstheme="minorHAnsi"/>
              </w:rPr>
            </w:pPr>
          </w:p>
        </w:tc>
        <w:tc>
          <w:tcPr>
            <w:tcW w:w="1309" w:type="pct"/>
            <w:shd w:val="clear" w:color="auto" w:fill="D9D9D9" w:themeFill="background1" w:themeFillShade="D9"/>
            <w:vAlign w:val="center"/>
          </w:tcPr>
          <w:p w14:paraId="253E4183" w14:textId="77777777" w:rsidR="00B82E1F" w:rsidRPr="000E34F5" w:rsidRDefault="00B82E1F" w:rsidP="00634376">
            <w:pPr>
              <w:jc w:val="right"/>
              <w:rPr>
                <w:rFonts w:cstheme="minorHAnsi"/>
                <w:b/>
              </w:rPr>
            </w:pPr>
            <w:r>
              <w:rPr>
                <w:rFonts w:cstheme="minorHAnsi"/>
              </w:rPr>
              <w:t>Policies and Procedures</w:t>
            </w:r>
          </w:p>
        </w:tc>
        <w:tc>
          <w:tcPr>
            <w:tcW w:w="323" w:type="pct"/>
            <w:vAlign w:val="center"/>
          </w:tcPr>
          <w:p w14:paraId="60641667" w14:textId="77777777" w:rsidR="00B82E1F" w:rsidRDefault="00B82E1F" w:rsidP="00634376">
            <w:pPr>
              <w:rPr>
                <w:rFonts w:cstheme="minorHAnsi"/>
                <w:iCs/>
              </w:rPr>
            </w:pPr>
          </w:p>
        </w:tc>
      </w:tr>
    </w:tbl>
    <w:p w14:paraId="2D7F7A24" w14:textId="77777777" w:rsidR="009A6557" w:rsidRPr="00443B33" w:rsidRDefault="009A6557" w:rsidP="00443B33">
      <w:pPr>
        <w:spacing w:after="0"/>
        <w:rPr>
          <w:sz w:val="4"/>
          <w:szCs w:val="4"/>
        </w:rPr>
      </w:pPr>
    </w:p>
    <w:tbl>
      <w:tblPr>
        <w:tblStyle w:val="TableGrid"/>
        <w:tblW w:w="5000" w:type="pct"/>
        <w:tblLook w:val="04A0" w:firstRow="1" w:lastRow="0" w:firstColumn="1" w:lastColumn="0" w:noHBand="0" w:noVBand="1"/>
      </w:tblPr>
      <w:tblGrid>
        <w:gridCol w:w="9350"/>
      </w:tblGrid>
      <w:tr w:rsidR="00B82E1F" w:rsidRPr="006F47CA" w14:paraId="79AF8B47" w14:textId="77777777" w:rsidTr="6BE0BE3C">
        <w:tc>
          <w:tcPr>
            <w:tcW w:w="5000" w:type="pct"/>
            <w:shd w:val="clear" w:color="auto" w:fill="D9D9D9" w:themeFill="background1" w:themeFillShade="D9"/>
          </w:tcPr>
          <w:p w14:paraId="2919C632" w14:textId="4EF69987" w:rsidR="00B82E1F" w:rsidRDefault="00B82E1F" w:rsidP="00634376">
            <w:pPr>
              <w:jc w:val="center"/>
              <w:rPr>
                <w:rFonts w:cstheme="minorHAnsi"/>
                <w:b/>
              </w:rPr>
            </w:pPr>
            <w:r w:rsidRPr="006F47CA">
              <w:rPr>
                <w:rFonts w:cstheme="minorHAnsi"/>
                <w:b/>
              </w:rPr>
              <w:t>Monitoring Progress</w:t>
            </w:r>
          </w:p>
          <w:p w14:paraId="5CD5306C" w14:textId="77777777" w:rsidR="00B82E1F" w:rsidRPr="006F47CA" w:rsidRDefault="00B82E1F" w:rsidP="00634376">
            <w:pPr>
              <w:jc w:val="center"/>
              <w:rPr>
                <w:rStyle w:val="FootnoteReference"/>
                <w:i/>
                <w:iCs/>
              </w:rPr>
            </w:pPr>
            <w:r w:rsidRPr="5286D826">
              <w:rPr>
                <w:i/>
                <w:iCs/>
              </w:rPr>
              <w:t>Process Benchmarks:</w:t>
            </w:r>
            <w:r w:rsidRPr="5286D826">
              <w:rPr>
                <w:b/>
                <w:bCs/>
                <w:i/>
                <w:iCs/>
              </w:rPr>
              <w:t xml:space="preserve"> </w:t>
            </w:r>
            <w:r w:rsidRPr="5286D826">
              <w:rPr>
                <w:i/>
                <w:iCs/>
              </w:rPr>
              <w:t>What will be done, when, and by whom</w:t>
            </w:r>
          </w:p>
        </w:tc>
      </w:tr>
    </w:tbl>
    <w:p w14:paraId="2A6C80DD" w14:textId="77777777" w:rsidR="00645719" w:rsidRPr="00443B33" w:rsidRDefault="00645719" w:rsidP="00645719">
      <w:pPr>
        <w:spacing w:after="0"/>
        <w:rPr>
          <w:sz w:val="4"/>
          <w:szCs w:val="4"/>
        </w:rPr>
      </w:pPr>
    </w:p>
    <w:tbl>
      <w:tblPr>
        <w:tblStyle w:val="TableGrid"/>
        <w:tblW w:w="5000" w:type="pct"/>
        <w:jc w:val="center"/>
        <w:tblLook w:val="00A0" w:firstRow="1" w:lastRow="0" w:firstColumn="1" w:lastColumn="0" w:noHBand="0" w:noVBand="0"/>
      </w:tblPr>
      <w:tblGrid>
        <w:gridCol w:w="4615"/>
        <w:gridCol w:w="1545"/>
        <w:gridCol w:w="1277"/>
        <w:gridCol w:w="1913"/>
      </w:tblGrid>
      <w:tr w:rsidR="00B82E1F" w:rsidRPr="006E0158" w14:paraId="3C00D210" w14:textId="77777777" w:rsidTr="009A6557">
        <w:trPr>
          <w:jc w:val="center"/>
        </w:trPr>
        <w:tc>
          <w:tcPr>
            <w:tcW w:w="2468" w:type="pct"/>
            <w:tcBorders>
              <w:bottom w:val="single" w:sz="4" w:space="0" w:color="000000" w:themeColor="text1"/>
            </w:tcBorders>
            <w:shd w:val="clear" w:color="auto" w:fill="D9D9D9" w:themeFill="background1" w:themeFillShade="D9"/>
            <w:vAlign w:val="center"/>
          </w:tcPr>
          <w:p w14:paraId="5E7F2025" w14:textId="62033FBA" w:rsidR="00B82E1F" w:rsidRPr="006E0158" w:rsidRDefault="00B82E1F" w:rsidP="00634376">
            <w:pPr>
              <w:jc w:val="center"/>
              <w:rPr>
                <w:b/>
                <w:bCs/>
              </w:rPr>
            </w:pPr>
            <w:r w:rsidRPr="6BE0BE3C">
              <w:rPr>
                <w:b/>
                <w:bCs/>
              </w:rPr>
              <w:t>Process Benchmark</w:t>
            </w:r>
          </w:p>
        </w:tc>
        <w:tc>
          <w:tcPr>
            <w:tcW w:w="826" w:type="pct"/>
            <w:tcBorders>
              <w:bottom w:val="single" w:sz="4" w:space="0" w:color="000000" w:themeColor="text1"/>
            </w:tcBorders>
            <w:shd w:val="clear" w:color="auto" w:fill="D9D9D9" w:themeFill="background1" w:themeFillShade="D9"/>
            <w:vAlign w:val="center"/>
          </w:tcPr>
          <w:p w14:paraId="4E01274C" w14:textId="77777777" w:rsidR="00B82E1F" w:rsidRPr="006E0158" w:rsidRDefault="00B82E1F" w:rsidP="00634376">
            <w:pPr>
              <w:jc w:val="center"/>
              <w:rPr>
                <w:rFonts w:cstheme="minorHAnsi"/>
                <w:b/>
              </w:rPr>
            </w:pPr>
            <w:r w:rsidRPr="006E0158">
              <w:rPr>
                <w:rFonts w:cstheme="minorHAnsi"/>
                <w:b/>
              </w:rPr>
              <w:t>Person Responsible</w:t>
            </w:r>
          </w:p>
        </w:tc>
        <w:tc>
          <w:tcPr>
            <w:tcW w:w="683" w:type="pct"/>
            <w:tcBorders>
              <w:bottom w:val="single" w:sz="4" w:space="0" w:color="000000" w:themeColor="text1"/>
            </w:tcBorders>
            <w:shd w:val="clear" w:color="auto" w:fill="D9D9D9" w:themeFill="background1" w:themeFillShade="D9"/>
            <w:vAlign w:val="center"/>
          </w:tcPr>
          <w:p w14:paraId="1D4D721E" w14:textId="77777777" w:rsidR="00B82E1F" w:rsidRPr="006E0158" w:rsidRDefault="00B82E1F" w:rsidP="00634376">
            <w:pPr>
              <w:jc w:val="center"/>
              <w:rPr>
                <w:rFonts w:cstheme="minorHAnsi"/>
                <w:b/>
              </w:rPr>
            </w:pPr>
            <w:r w:rsidRPr="006E0158">
              <w:rPr>
                <w:rFonts w:cstheme="minorHAnsi"/>
                <w:b/>
              </w:rPr>
              <w:t>Date Due</w:t>
            </w:r>
          </w:p>
        </w:tc>
        <w:tc>
          <w:tcPr>
            <w:tcW w:w="1023" w:type="pct"/>
            <w:tcBorders>
              <w:bottom w:val="single" w:sz="4" w:space="0" w:color="000000" w:themeColor="text1"/>
            </w:tcBorders>
            <w:shd w:val="clear" w:color="auto" w:fill="D9D9D9" w:themeFill="background1" w:themeFillShade="D9"/>
            <w:vAlign w:val="center"/>
          </w:tcPr>
          <w:p w14:paraId="3F1FA4C4" w14:textId="77777777" w:rsidR="00B82E1F" w:rsidRPr="006E0158" w:rsidRDefault="00B82E1F" w:rsidP="6BE0BE3C">
            <w:pPr>
              <w:jc w:val="center"/>
              <w:rPr>
                <w:b/>
                <w:bCs/>
              </w:rPr>
            </w:pPr>
            <w:r w:rsidRPr="6BE0BE3C">
              <w:rPr>
                <w:b/>
                <w:bCs/>
              </w:rPr>
              <w:t>Success Indicator</w:t>
            </w:r>
          </w:p>
        </w:tc>
      </w:tr>
      <w:tr w:rsidR="008E0066" w:rsidRPr="00807804" w14:paraId="35138589" w14:textId="77777777" w:rsidTr="009A6557">
        <w:trPr>
          <w:jc w:val="center"/>
        </w:trPr>
        <w:tc>
          <w:tcPr>
            <w:tcW w:w="2468" w:type="pct"/>
            <w:tcBorders>
              <w:bottom w:val="single" w:sz="4" w:space="0" w:color="000000" w:themeColor="text1"/>
            </w:tcBorders>
            <w:shd w:val="clear" w:color="auto" w:fill="D9D9D9" w:themeFill="background1" w:themeFillShade="D9"/>
            <w:vAlign w:val="center"/>
          </w:tcPr>
          <w:p w14:paraId="3A536AE7" w14:textId="53832DA8" w:rsidR="008E0066" w:rsidRPr="001359B7" w:rsidRDefault="008E0066" w:rsidP="00907FDE">
            <w:pPr>
              <w:autoSpaceDE w:val="0"/>
              <w:autoSpaceDN w:val="0"/>
              <w:adjustRightInd w:val="0"/>
              <w:rPr>
                <w:rFonts w:cstheme="minorHAnsi"/>
                <w:i/>
                <w:iCs/>
              </w:rPr>
            </w:pPr>
            <w:r w:rsidRPr="001359B7">
              <w:rPr>
                <w:rFonts w:cstheme="minorHAnsi"/>
                <w:b/>
                <w:bCs/>
                <w:i/>
                <w:iCs/>
              </w:rPr>
              <w:t>Example</w:t>
            </w:r>
            <w:r w:rsidR="00626051" w:rsidRPr="001359B7">
              <w:rPr>
                <w:rFonts w:cstheme="minorHAnsi"/>
                <w:b/>
                <w:bCs/>
                <w:i/>
                <w:iCs/>
              </w:rPr>
              <w:t xml:space="preserve"> (not all steps shown here</w:t>
            </w:r>
            <w:r w:rsidR="001359B7" w:rsidRPr="001359B7">
              <w:rPr>
                <w:rFonts w:cstheme="minorHAnsi"/>
                <w:b/>
                <w:bCs/>
                <w:i/>
                <w:iCs/>
              </w:rPr>
              <w:t>)</w:t>
            </w:r>
            <w:r w:rsidRPr="001359B7">
              <w:rPr>
                <w:rFonts w:cstheme="minorHAnsi"/>
                <w:b/>
                <w:bCs/>
                <w:i/>
                <w:iCs/>
              </w:rPr>
              <w:t>:</w:t>
            </w:r>
            <w:r w:rsidR="00907FDE" w:rsidRPr="001359B7">
              <w:rPr>
                <w:rFonts w:cstheme="minorHAnsi"/>
                <w:i/>
                <w:iCs/>
              </w:rPr>
              <w:t xml:space="preserve"> Responsive Classroom morning meeting tool kits and staff “kickoff” plan for school opening</w:t>
            </w:r>
          </w:p>
        </w:tc>
        <w:tc>
          <w:tcPr>
            <w:tcW w:w="826" w:type="pct"/>
            <w:tcBorders>
              <w:bottom w:val="single" w:sz="4" w:space="0" w:color="000000" w:themeColor="text1"/>
            </w:tcBorders>
            <w:shd w:val="clear" w:color="auto" w:fill="D9D9D9" w:themeFill="background1" w:themeFillShade="D9"/>
            <w:vAlign w:val="center"/>
          </w:tcPr>
          <w:p w14:paraId="2D38EB5F" w14:textId="2A6833C1" w:rsidR="008E0066" w:rsidRPr="001359B7" w:rsidRDefault="00907FDE" w:rsidP="00807804">
            <w:pPr>
              <w:autoSpaceDE w:val="0"/>
              <w:autoSpaceDN w:val="0"/>
              <w:adjustRightInd w:val="0"/>
              <w:jc w:val="center"/>
              <w:rPr>
                <w:rFonts w:cstheme="minorHAnsi"/>
                <w:i/>
                <w:iCs/>
              </w:rPr>
            </w:pPr>
            <w:r w:rsidRPr="001359B7">
              <w:rPr>
                <w:rFonts w:cstheme="minorHAnsi"/>
                <w:i/>
                <w:iCs/>
              </w:rPr>
              <w:t>SaSS planning team</w:t>
            </w:r>
          </w:p>
        </w:tc>
        <w:tc>
          <w:tcPr>
            <w:tcW w:w="683" w:type="pct"/>
            <w:tcBorders>
              <w:bottom w:val="single" w:sz="4" w:space="0" w:color="000000" w:themeColor="text1"/>
            </w:tcBorders>
            <w:shd w:val="clear" w:color="auto" w:fill="D9D9D9" w:themeFill="background1" w:themeFillShade="D9"/>
            <w:vAlign w:val="center"/>
          </w:tcPr>
          <w:p w14:paraId="7BAA71FA" w14:textId="15CF91DB" w:rsidR="008E0066" w:rsidRPr="001359B7" w:rsidRDefault="00907FDE" w:rsidP="00807804">
            <w:pPr>
              <w:jc w:val="center"/>
              <w:rPr>
                <w:rFonts w:cstheme="minorHAnsi"/>
                <w:bCs/>
                <w:i/>
                <w:iCs/>
              </w:rPr>
            </w:pPr>
            <w:r w:rsidRPr="001359B7">
              <w:rPr>
                <w:rFonts w:cstheme="minorHAnsi"/>
                <w:bCs/>
                <w:i/>
                <w:iCs/>
              </w:rPr>
              <w:t>August 2022</w:t>
            </w:r>
          </w:p>
        </w:tc>
        <w:tc>
          <w:tcPr>
            <w:tcW w:w="1023" w:type="pct"/>
            <w:tcBorders>
              <w:bottom w:val="single" w:sz="4" w:space="0" w:color="000000" w:themeColor="text1"/>
            </w:tcBorders>
            <w:shd w:val="clear" w:color="auto" w:fill="D9D9D9" w:themeFill="background1" w:themeFillShade="D9"/>
            <w:vAlign w:val="center"/>
          </w:tcPr>
          <w:p w14:paraId="54E37530" w14:textId="7AA6FD33" w:rsidR="008E0066" w:rsidRPr="001359B7" w:rsidRDefault="00907FDE" w:rsidP="00807804">
            <w:pPr>
              <w:jc w:val="center"/>
              <w:rPr>
                <w:rFonts w:cstheme="minorHAnsi"/>
                <w:b/>
                <w:bCs/>
                <w:i/>
                <w:iCs/>
              </w:rPr>
            </w:pPr>
            <w:r w:rsidRPr="001359B7">
              <w:rPr>
                <w:rFonts w:cstheme="minorHAnsi"/>
                <w:i/>
                <w:iCs/>
              </w:rPr>
              <w:t>Kits for all classrooms</w:t>
            </w:r>
          </w:p>
        </w:tc>
      </w:tr>
      <w:tr w:rsidR="00907FDE" w:rsidRPr="00807804" w14:paraId="441874C6" w14:textId="77777777" w:rsidTr="009A6557">
        <w:trPr>
          <w:jc w:val="center"/>
        </w:trPr>
        <w:tc>
          <w:tcPr>
            <w:tcW w:w="2468" w:type="pct"/>
            <w:tcBorders>
              <w:bottom w:val="single" w:sz="4" w:space="0" w:color="000000" w:themeColor="text1"/>
            </w:tcBorders>
            <w:shd w:val="clear" w:color="auto" w:fill="D9D9D9" w:themeFill="background1" w:themeFillShade="D9"/>
            <w:vAlign w:val="center"/>
          </w:tcPr>
          <w:p w14:paraId="1CE4B29A" w14:textId="52C8A38E" w:rsidR="00907FDE" w:rsidRPr="001359B7" w:rsidRDefault="00807804" w:rsidP="00807804">
            <w:pPr>
              <w:autoSpaceDE w:val="0"/>
              <w:autoSpaceDN w:val="0"/>
              <w:adjustRightInd w:val="0"/>
              <w:rPr>
                <w:rFonts w:cstheme="minorHAnsi"/>
                <w:b/>
                <w:bCs/>
                <w:i/>
                <w:iCs/>
              </w:rPr>
            </w:pPr>
            <w:r w:rsidRPr="001359B7">
              <w:rPr>
                <w:rFonts w:cstheme="minorHAnsi"/>
                <w:i/>
                <w:iCs/>
              </w:rPr>
              <w:t>Responsive Classroom Training for IA’s and others</w:t>
            </w:r>
          </w:p>
        </w:tc>
        <w:tc>
          <w:tcPr>
            <w:tcW w:w="826" w:type="pct"/>
            <w:tcBorders>
              <w:bottom w:val="single" w:sz="4" w:space="0" w:color="000000" w:themeColor="text1"/>
            </w:tcBorders>
            <w:shd w:val="clear" w:color="auto" w:fill="D9D9D9" w:themeFill="background1" w:themeFillShade="D9"/>
            <w:vAlign w:val="center"/>
          </w:tcPr>
          <w:p w14:paraId="0CA47E03" w14:textId="1F8252C8" w:rsidR="00907FDE" w:rsidRPr="001359B7" w:rsidRDefault="00807804" w:rsidP="00807804">
            <w:pPr>
              <w:autoSpaceDE w:val="0"/>
              <w:autoSpaceDN w:val="0"/>
              <w:adjustRightInd w:val="0"/>
              <w:jc w:val="center"/>
              <w:rPr>
                <w:rFonts w:cstheme="minorHAnsi"/>
                <w:i/>
                <w:iCs/>
              </w:rPr>
            </w:pPr>
            <w:r w:rsidRPr="001359B7">
              <w:rPr>
                <w:rFonts w:cstheme="minorHAnsi"/>
                <w:i/>
                <w:iCs/>
              </w:rPr>
              <w:t>Administration</w:t>
            </w:r>
          </w:p>
        </w:tc>
        <w:tc>
          <w:tcPr>
            <w:tcW w:w="683" w:type="pct"/>
            <w:tcBorders>
              <w:bottom w:val="single" w:sz="4" w:space="0" w:color="000000" w:themeColor="text1"/>
            </w:tcBorders>
            <w:shd w:val="clear" w:color="auto" w:fill="D9D9D9" w:themeFill="background1" w:themeFillShade="D9"/>
            <w:vAlign w:val="center"/>
          </w:tcPr>
          <w:p w14:paraId="1D82F82F" w14:textId="689CDA91" w:rsidR="00907FDE" w:rsidRPr="001359B7" w:rsidRDefault="00807804" w:rsidP="00807804">
            <w:pPr>
              <w:autoSpaceDE w:val="0"/>
              <w:autoSpaceDN w:val="0"/>
              <w:adjustRightInd w:val="0"/>
              <w:jc w:val="center"/>
              <w:rPr>
                <w:rFonts w:cstheme="minorHAnsi"/>
                <w:i/>
                <w:iCs/>
              </w:rPr>
            </w:pPr>
            <w:r w:rsidRPr="001359B7">
              <w:rPr>
                <w:rFonts w:cstheme="minorHAnsi"/>
                <w:i/>
                <w:iCs/>
              </w:rPr>
              <w:t>Fall 2022</w:t>
            </w:r>
          </w:p>
        </w:tc>
        <w:tc>
          <w:tcPr>
            <w:tcW w:w="1023" w:type="pct"/>
            <w:tcBorders>
              <w:bottom w:val="single" w:sz="4" w:space="0" w:color="000000" w:themeColor="text1"/>
            </w:tcBorders>
            <w:shd w:val="clear" w:color="auto" w:fill="D9D9D9" w:themeFill="background1" w:themeFillShade="D9"/>
            <w:vAlign w:val="center"/>
          </w:tcPr>
          <w:p w14:paraId="4477D44D" w14:textId="049DCD88" w:rsidR="00907FDE" w:rsidRPr="001359B7" w:rsidRDefault="00807804" w:rsidP="00807804">
            <w:pPr>
              <w:autoSpaceDE w:val="0"/>
              <w:autoSpaceDN w:val="0"/>
              <w:adjustRightInd w:val="0"/>
              <w:jc w:val="center"/>
              <w:rPr>
                <w:rFonts w:cstheme="minorHAnsi"/>
                <w:i/>
                <w:iCs/>
              </w:rPr>
            </w:pPr>
            <w:r w:rsidRPr="001359B7">
              <w:rPr>
                <w:rFonts w:cstheme="minorHAnsi"/>
                <w:i/>
                <w:iCs/>
              </w:rPr>
              <w:t>All faculty and staff complete training by February 2023</w:t>
            </w:r>
          </w:p>
        </w:tc>
      </w:tr>
      <w:tr w:rsidR="003F465C" w:rsidRPr="00807804" w14:paraId="39AAD720" w14:textId="77777777" w:rsidTr="009A6557">
        <w:trPr>
          <w:jc w:val="center"/>
        </w:trPr>
        <w:tc>
          <w:tcPr>
            <w:tcW w:w="2468" w:type="pct"/>
            <w:tcBorders>
              <w:bottom w:val="single" w:sz="4" w:space="0" w:color="000000" w:themeColor="text1"/>
            </w:tcBorders>
            <w:shd w:val="clear" w:color="auto" w:fill="D9D9D9" w:themeFill="background1" w:themeFillShade="D9"/>
            <w:vAlign w:val="center"/>
          </w:tcPr>
          <w:p w14:paraId="4BC372EC" w14:textId="53F8D64F" w:rsidR="003F465C" w:rsidRPr="001359B7" w:rsidRDefault="003F465C" w:rsidP="003F465C">
            <w:pPr>
              <w:autoSpaceDE w:val="0"/>
              <w:autoSpaceDN w:val="0"/>
              <w:adjustRightInd w:val="0"/>
              <w:rPr>
                <w:rFonts w:cstheme="minorHAnsi"/>
                <w:i/>
                <w:iCs/>
              </w:rPr>
            </w:pPr>
            <w:r w:rsidRPr="001359B7">
              <w:rPr>
                <w:rFonts w:cstheme="minorHAnsi"/>
                <w:i/>
                <w:iCs/>
              </w:rPr>
              <w:t>SaSS Committee creates a video highlighting Responsive Classroom and social and emotional learning practices; video would be broadcast on website for additional exposure</w:t>
            </w:r>
          </w:p>
        </w:tc>
        <w:tc>
          <w:tcPr>
            <w:tcW w:w="826" w:type="pct"/>
            <w:tcBorders>
              <w:bottom w:val="single" w:sz="4" w:space="0" w:color="000000" w:themeColor="text1"/>
            </w:tcBorders>
            <w:shd w:val="clear" w:color="auto" w:fill="D9D9D9" w:themeFill="background1" w:themeFillShade="D9"/>
            <w:vAlign w:val="center"/>
          </w:tcPr>
          <w:p w14:paraId="241CABC4" w14:textId="2E1F6825" w:rsidR="003F465C" w:rsidRPr="001359B7" w:rsidRDefault="003F465C" w:rsidP="00626051">
            <w:pPr>
              <w:autoSpaceDE w:val="0"/>
              <w:autoSpaceDN w:val="0"/>
              <w:adjustRightInd w:val="0"/>
              <w:jc w:val="center"/>
              <w:rPr>
                <w:rFonts w:cstheme="minorHAnsi"/>
                <w:i/>
                <w:iCs/>
              </w:rPr>
            </w:pPr>
            <w:r w:rsidRPr="001359B7">
              <w:rPr>
                <w:rFonts w:cstheme="minorHAnsi"/>
                <w:i/>
                <w:iCs/>
              </w:rPr>
              <w:t>SES SaSS</w:t>
            </w:r>
            <w:r w:rsidR="00626051" w:rsidRPr="001359B7">
              <w:rPr>
                <w:rFonts w:cstheme="minorHAnsi"/>
                <w:i/>
                <w:iCs/>
              </w:rPr>
              <w:t xml:space="preserve"> </w:t>
            </w:r>
            <w:r w:rsidRPr="001359B7">
              <w:rPr>
                <w:rFonts w:cstheme="minorHAnsi"/>
                <w:i/>
                <w:iCs/>
              </w:rPr>
              <w:t>Committee</w:t>
            </w:r>
          </w:p>
        </w:tc>
        <w:tc>
          <w:tcPr>
            <w:tcW w:w="683" w:type="pct"/>
            <w:tcBorders>
              <w:bottom w:val="single" w:sz="4" w:space="0" w:color="000000" w:themeColor="text1"/>
            </w:tcBorders>
            <w:shd w:val="clear" w:color="auto" w:fill="D9D9D9" w:themeFill="background1" w:themeFillShade="D9"/>
            <w:vAlign w:val="center"/>
          </w:tcPr>
          <w:p w14:paraId="7AF6447C" w14:textId="105FFA3A" w:rsidR="003F465C" w:rsidRPr="001359B7" w:rsidRDefault="003F465C" w:rsidP="00626051">
            <w:pPr>
              <w:autoSpaceDE w:val="0"/>
              <w:autoSpaceDN w:val="0"/>
              <w:adjustRightInd w:val="0"/>
              <w:jc w:val="center"/>
              <w:rPr>
                <w:rFonts w:cstheme="minorHAnsi"/>
                <w:i/>
                <w:iCs/>
              </w:rPr>
            </w:pPr>
            <w:r w:rsidRPr="001359B7">
              <w:rPr>
                <w:rFonts w:cstheme="minorHAnsi"/>
                <w:i/>
                <w:iCs/>
              </w:rPr>
              <w:t>Fall, 2022</w:t>
            </w:r>
          </w:p>
        </w:tc>
        <w:tc>
          <w:tcPr>
            <w:tcW w:w="1023" w:type="pct"/>
            <w:tcBorders>
              <w:bottom w:val="single" w:sz="4" w:space="0" w:color="000000" w:themeColor="text1"/>
            </w:tcBorders>
            <w:shd w:val="clear" w:color="auto" w:fill="D9D9D9" w:themeFill="background1" w:themeFillShade="D9"/>
            <w:vAlign w:val="center"/>
          </w:tcPr>
          <w:p w14:paraId="54AE316C" w14:textId="6A5E46DF" w:rsidR="003F465C" w:rsidRPr="001359B7" w:rsidRDefault="00626051" w:rsidP="00626051">
            <w:pPr>
              <w:autoSpaceDE w:val="0"/>
              <w:autoSpaceDN w:val="0"/>
              <w:adjustRightInd w:val="0"/>
              <w:jc w:val="center"/>
              <w:rPr>
                <w:rFonts w:cstheme="minorHAnsi"/>
                <w:i/>
                <w:iCs/>
              </w:rPr>
            </w:pPr>
            <w:r w:rsidRPr="001359B7">
              <w:rPr>
                <w:rFonts w:cstheme="minorHAnsi"/>
                <w:i/>
                <w:iCs/>
              </w:rPr>
              <w:t>Google analytics; shared within Open House/Back to School night</w:t>
            </w:r>
          </w:p>
        </w:tc>
      </w:tr>
      <w:tr w:rsidR="00B82E1F" w:rsidRPr="006E0158" w14:paraId="1BEB5EEC" w14:textId="77777777" w:rsidTr="009A6557">
        <w:trPr>
          <w:jc w:val="center"/>
        </w:trPr>
        <w:tc>
          <w:tcPr>
            <w:tcW w:w="2468" w:type="pct"/>
            <w:shd w:val="clear" w:color="auto" w:fill="auto"/>
            <w:vAlign w:val="center"/>
          </w:tcPr>
          <w:p w14:paraId="06878802" w14:textId="77777777" w:rsidR="00B82E1F" w:rsidRPr="00FA232C" w:rsidRDefault="00B82E1F" w:rsidP="00634376">
            <w:pPr>
              <w:rPr>
                <w:rFonts w:eastAsia="Calibri" w:cstheme="minorHAnsi"/>
                <w:iCs/>
                <w:sz w:val="20"/>
                <w:szCs w:val="20"/>
              </w:rPr>
            </w:pPr>
          </w:p>
        </w:tc>
        <w:tc>
          <w:tcPr>
            <w:tcW w:w="826" w:type="pct"/>
            <w:shd w:val="clear" w:color="auto" w:fill="auto"/>
            <w:vAlign w:val="center"/>
          </w:tcPr>
          <w:p w14:paraId="18796030" w14:textId="77777777" w:rsidR="00B82E1F" w:rsidRPr="00FA232C" w:rsidRDefault="00B82E1F" w:rsidP="00634376">
            <w:pPr>
              <w:jc w:val="center"/>
              <w:rPr>
                <w:rFonts w:cstheme="minorHAnsi"/>
                <w:iCs/>
                <w:sz w:val="20"/>
                <w:szCs w:val="20"/>
              </w:rPr>
            </w:pPr>
          </w:p>
        </w:tc>
        <w:tc>
          <w:tcPr>
            <w:tcW w:w="683" w:type="pct"/>
            <w:shd w:val="clear" w:color="auto" w:fill="auto"/>
            <w:vAlign w:val="center"/>
          </w:tcPr>
          <w:p w14:paraId="036BD268" w14:textId="77777777" w:rsidR="00B82E1F" w:rsidRPr="00907FDE" w:rsidRDefault="00B82E1F" w:rsidP="00634376">
            <w:pPr>
              <w:jc w:val="center"/>
              <w:rPr>
                <w:rFonts w:cstheme="minorHAnsi"/>
                <w:bCs/>
                <w:iCs/>
                <w:sz w:val="20"/>
                <w:szCs w:val="20"/>
              </w:rPr>
            </w:pPr>
          </w:p>
        </w:tc>
        <w:tc>
          <w:tcPr>
            <w:tcW w:w="1023" w:type="pct"/>
            <w:shd w:val="clear" w:color="auto" w:fill="auto"/>
            <w:vAlign w:val="center"/>
          </w:tcPr>
          <w:p w14:paraId="5A737F66" w14:textId="77777777" w:rsidR="00B82E1F" w:rsidRPr="00FA232C" w:rsidRDefault="00B82E1F" w:rsidP="00634376">
            <w:pPr>
              <w:rPr>
                <w:rFonts w:cstheme="minorHAnsi"/>
                <w:iCs/>
                <w:sz w:val="20"/>
                <w:szCs w:val="20"/>
              </w:rPr>
            </w:pPr>
          </w:p>
        </w:tc>
      </w:tr>
      <w:tr w:rsidR="00B82E1F" w:rsidRPr="006E0158" w14:paraId="1996E081" w14:textId="77777777" w:rsidTr="009A6557">
        <w:trPr>
          <w:jc w:val="center"/>
        </w:trPr>
        <w:tc>
          <w:tcPr>
            <w:tcW w:w="2468" w:type="pct"/>
            <w:vAlign w:val="center"/>
          </w:tcPr>
          <w:p w14:paraId="2FA548AB" w14:textId="77777777" w:rsidR="00B82E1F" w:rsidRPr="00FA232C" w:rsidRDefault="00B82E1F" w:rsidP="00634376">
            <w:pPr>
              <w:rPr>
                <w:rFonts w:eastAsia="Calibri" w:cstheme="minorHAnsi"/>
                <w:iCs/>
                <w:sz w:val="20"/>
                <w:szCs w:val="20"/>
              </w:rPr>
            </w:pPr>
          </w:p>
        </w:tc>
        <w:tc>
          <w:tcPr>
            <w:tcW w:w="826" w:type="pct"/>
            <w:vAlign w:val="center"/>
          </w:tcPr>
          <w:p w14:paraId="72E1A627" w14:textId="77777777" w:rsidR="00B82E1F" w:rsidRPr="00FA232C" w:rsidRDefault="00B82E1F" w:rsidP="00634376">
            <w:pPr>
              <w:jc w:val="center"/>
              <w:rPr>
                <w:rFonts w:cstheme="minorHAnsi"/>
                <w:iCs/>
                <w:sz w:val="20"/>
                <w:szCs w:val="20"/>
              </w:rPr>
            </w:pPr>
          </w:p>
        </w:tc>
        <w:tc>
          <w:tcPr>
            <w:tcW w:w="683" w:type="pct"/>
            <w:vAlign w:val="center"/>
          </w:tcPr>
          <w:p w14:paraId="55B024CC" w14:textId="77777777" w:rsidR="00B82E1F" w:rsidRPr="00907FDE" w:rsidRDefault="00B82E1F" w:rsidP="00634376">
            <w:pPr>
              <w:jc w:val="center"/>
              <w:rPr>
                <w:rFonts w:cstheme="minorHAnsi"/>
                <w:bCs/>
                <w:iCs/>
                <w:sz w:val="20"/>
                <w:szCs w:val="20"/>
              </w:rPr>
            </w:pPr>
          </w:p>
        </w:tc>
        <w:tc>
          <w:tcPr>
            <w:tcW w:w="1023" w:type="pct"/>
            <w:vAlign w:val="center"/>
          </w:tcPr>
          <w:p w14:paraId="61807F0C" w14:textId="77777777" w:rsidR="00B82E1F" w:rsidRPr="00FA232C" w:rsidRDefault="00B82E1F" w:rsidP="00634376">
            <w:pPr>
              <w:rPr>
                <w:rFonts w:cstheme="minorHAnsi"/>
                <w:iCs/>
                <w:sz w:val="20"/>
                <w:szCs w:val="20"/>
                <w:highlight w:val="yellow"/>
              </w:rPr>
            </w:pPr>
          </w:p>
        </w:tc>
      </w:tr>
      <w:tr w:rsidR="00B82E1F" w:rsidRPr="006E0158" w14:paraId="719AF51F" w14:textId="77777777" w:rsidTr="009A6557">
        <w:trPr>
          <w:jc w:val="center"/>
        </w:trPr>
        <w:tc>
          <w:tcPr>
            <w:tcW w:w="2468" w:type="pct"/>
            <w:vAlign w:val="center"/>
          </w:tcPr>
          <w:p w14:paraId="4C2F72FA" w14:textId="77777777" w:rsidR="00B82E1F" w:rsidRPr="00FA232C" w:rsidRDefault="00B82E1F" w:rsidP="00634376">
            <w:pPr>
              <w:rPr>
                <w:rFonts w:eastAsia="Calibri" w:cstheme="minorHAnsi"/>
                <w:iCs/>
                <w:sz w:val="20"/>
                <w:szCs w:val="20"/>
              </w:rPr>
            </w:pPr>
          </w:p>
        </w:tc>
        <w:tc>
          <w:tcPr>
            <w:tcW w:w="826" w:type="pct"/>
            <w:vAlign w:val="center"/>
          </w:tcPr>
          <w:p w14:paraId="535AD0EA" w14:textId="77777777" w:rsidR="00B82E1F" w:rsidRPr="00FA232C" w:rsidRDefault="00B82E1F" w:rsidP="00634376">
            <w:pPr>
              <w:jc w:val="center"/>
              <w:rPr>
                <w:rFonts w:cstheme="minorHAnsi"/>
                <w:iCs/>
                <w:sz w:val="20"/>
                <w:szCs w:val="20"/>
              </w:rPr>
            </w:pPr>
          </w:p>
        </w:tc>
        <w:tc>
          <w:tcPr>
            <w:tcW w:w="683" w:type="pct"/>
            <w:vAlign w:val="center"/>
          </w:tcPr>
          <w:p w14:paraId="5E0D70A8" w14:textId="77777777" w:rsidR="00B82E1F" w:rsidRPr="00907FDE" w:rsidRDefault="00B82E1F" w:rsidP="00634376">
            <w:pPr>
              <w:jc w:val="center"/>
              <w:rPr>
                <w:rFonts w:cstheme="minorHAnsi"/>
                <w:bCs/>
                <w:iCs/>
                <w:sz w:val="20"/>
                <w:szCs w:val="20"/>
              </w:rPr>
            </w:pPr>
          </w:p>
        </w:tc>
        <w:tc>
          <w:tcPr>
            <w:tcW w:w="1023" w:type="pct"/>
            <w:vAlign w:val="center"/>
          </w:tcPr>
          <w:p w14:paraId="44A7BA18" w14:textId="77777777" w:rsidR="00B82E1F" w:rsidRPr="00FA232C" w:rsidRDefault="00B82E1F" w:rsidP="00634376">
            <w:pPr>
              <w:rPr>
                <w:rFonts w:cstheme="minorHAnsi"/>
                <w:iCs/>
                <w:sz w:val="20"/>
                <w:szCs w:val="20"/>
                <w:highlight w:val="yellow"/>
              </w:rPr>
            </w:pPr>
          </w:p>
        </w:tc>
      </w:tr>
      <w:tr w:rsidR="00B82E1F" w:rsidRPr="006E0158" w14:paraId="07261A7C" w14:textId="77777777" w:rsidTr="009A6557">
        <w:trPr>
          <w:jc w:val="center"/>
        </w:trPr>
        <w:tc>
          <w:tcPr>
            <w:tcW w:w="2468" w:type="pct"/>
            <w:vAlign w:val="center"/>
          </w:tcPr>
          <w:p w14:paraId="60BA8E43" w14:textId="77777777" w:rsidR="00B82E1F" w:rsidRPr="00FA232C" w:rsidRDefault="00B82E1F" w:rsidP="00634376">
            <w:pPr>
              <w:rPr>
                <w:rFonts w:eastAsia="Calibri" w:cstheme="minorHAnsi"/>
                <w:iCs/>
                <w:sz w:val="20"/>
                <w:szCs w:val="20"/>
              </w:rPr>
            </w:pPr>
          </w:p>
        </w:tc>
        <w:tc>
          <w:tcPr>
            <w:tcW w:w="826" w:type="pct"/>
            <w:vAlign w:val="center"/>
          </w:tcPr>
          <w:p w14:paraId="6FF07EAC" w14:textId="77777777" w:rsidR="00B82E1F" w:rsidRPr="00FA232C" w:rsidRDefault="00B82E1F" w:rsidP="00634376">
            <w:pPr>
              <w:jc w:val="center"/>
              <w:rPr>
                <w:rFonts w:cstheme="minorHAnsi"/>
                <w:iCs/>
                <w:sz w:val="20"/>
                <w:szCs w:val="20"/>
              </w:rPr>
            </w:pPr>
          </w:p>
        </w:tc>
        <w:tc>
          <w:tcPr>
            <w:tcW w:w="683" w:type="pct"/>
            <w:vAlign w:val="center"/>
          </w:tcPr>
          <w:p w14:paraId="7838809F" w14:textId="77777777" w:rsidR="00B82E1F" w:rsidRPr="00907FDE" w:rsidRDefault="00B82E1F" w:rsidP="00634376">
            <w:pPr>
              <w:jc w:val="center"/>
              <w:rPr>
                <w:rFonts w:cstheme="minorHAnsi"/>
                <w:bCs/>
                <w:iCs/>
                <w:sz w:val="20"/>
                <w:szCs w:val="20"/>
              </w:rPr>
            </w:pPr>
          </w:p>
        </w:tc>
        <w:tc>
          <w:tcPr>
            <w:tcW w:w="1023" w:type="pct"/>
            <w:vAlign w:val="center"/>
          </w:tcPr>
          <w:p w14:paraId="2AAB4295" w14:textId="77777777" w:rsidR="00B82E1F" w:rsidRPr="00FA232C" w:rsidRDefault="00B82E1F" w:rsidP="00634376">
            <w:pPr>
              <w:rPr>
                <w:rFonts w:cstheme="minorHAnsi"/>
                <w:iCs/>
                <w:sz w:val="20"/>
                <w:szCs w:val="20"/>
                <w:highlight w:val="yellow"/>
              </w:rPr>
            </w:pPr>
          </w:p>
        </w:tc>
      </w:tr>
      <w:tr w:rsidR="00B82E1F" w:rsidRPr="006E0158" w14:paraId="3BB20A71" w14:textId="77777777" w:rsidTr="009A6557">
        <w:trPr>
          <w:jc w:val="center"/>
        </w:trPr>
        <w:tc>
          <w:tcPr>
            <w:tcW w:w="2468" w:type="pct"/>
            <w:vAlign w:val="center"/>
          </w:tcPr>
          <w:p w14:paraId="5BD2BE0B" w14:textId="77777777" w:rsidR="00B82E1F" w:rsidRPr="00FA232C" w:rsidRDefault="00B82E1F" w:rsidP="00634376">
            <w:pPr>
              <w:rPr>
                <w:rFonts w:cstheme="minorHAnsi"/>
                <w:iCs/>
                <w:sz w:val="20"/>
                <w:szCs w:val="20"/>
              </w:rPr>
            </w:pPr>
          </w:p>
        </w:tc>
        <w:tc>
          <w:tcPr>
            <w:tcW w:w="826" w:type="pct"/>
            <w:vAlign w:val="center"/>
          </w:tcPr>
          <w:p w14:paraId="3ED19246" w14:textId="77777777" w:rsidR="00B82E1F" w:rsidRPr="00FA232C" w:rsidRDefault="00B82E1F" w:rsidP="00634376">
            <w:pPr>
              <w:jc w:val="center"/>
              <w:rPr>
                <w:rFonts w:cstheme="minorHAnsi"/>
                <w:iCs/>
                <w:sz w:val="20"/>
                <w:szCs w:val="20"/>
              </w:rPr>
            </w:pPr>
          </w:p>
        </w:tc>
        <w:tc>
          <w:tcPr>
            <w:tcW w:w="683" w:type="pct"/>
            <w:vAlign w:val="center"/>
          </w:tcPr>
          <w:p w14:paraId="08E55EF3" w14:textId="77777777" w:rsidR="00B82E1F" w:rsidRPr="00907FDE" w:rsidRDefault="00B82E1F" w:rsidP="00634376">
            <w:pPr>
              <w:jc w:val="center"/>
              <w:rPr>
                <w:rFonts w:cstheme="minorHAnsi"/>
                <w:bCs/>
                <w:iCs/>
                <w:sz w:val="20"/>
                <w:szCs w:val="20"/>
              </w:rPr>
            </w:pPr>
          </w:p>
        </w:tc>
        <w:tc>
          <w:tcPr>
            <w:tcW w:w="1023" w:type="pct"/>
            <w:vAlign w:val="center"/>
          </w:tcPr>
          <w:p w14:paraId="627849BF" w14:textId="77777777" w:rsidR="00B82E1F" w:rsidRPr="00FA232C" w:rsidRDefault="00B82E1F" w:rsidP="00634376">
            <w:pPr>
              <w:rPr>
                <w:rFonts w:cstheme="minorHAnsi"/>
                <w:iCs/>
                <w:sz w:val="20"/>
                <w:szCs w:val="20"/>
                <w:highlight w:val="yellow"/>
              </w:rPr>
            </w:pPr>
          </w:p>
        </w:tc>
      </w:tr>
      <w:tr w:rsidR="00B82E1F" w:rsidRPr="006E0158" w14:paraId="765F8272" w14:textId="77777777" w:rsidTr="009A6557">
        <w:trPr>
          <w:trHeight w:val="50"/>
          <w:jc w:val="center"/>
        </w:trPr>
        <w:tc>
          <w:tcPr>
            <w:tcW w:w="2468" w:type="pct"/>
            <w:vAlign w:val="center"/>
          </w:tcPr>
          <w:p w14:paraId="384753AA" w14:textId="77777777" w:rsidR="00B82E1F" w:rsidRPr="00FA232C" w:rsidRDefault="00B82E1F" w:rsidP="00634376">
            <w:pPr>
              <w:rPr>
                <w:rFonts w:cstheme="minorHAnsi"/>
                <w:iCs/>
                <w:sz w:val="20"/>
                <w:szCs w:val="20"/>
              </w:rPr>
            </w:pPr>
          </w:p>
        </w:tc>
        <w:tc>
          <w:tcPr>
            <w:tcW w:w="826" w:type="pct"/>
            <w:vAlign w:val="center"/>
          </w:tcPr>
          <w:p w14:paraId="23616698" w14:textId="77777777" w:rsidR="00B82E1F" w:rsidRPr="00FA232C" w:rsidRDefault="00B82E1F" w:rsidP="00634376">
            <w:pPr>
              <w:jc w:val="center"/>
              <w:rPr>
                <w:rFonts w:cstheme="minorHAnsi"/>
                <w:iCs/>
                <w:sz w:val="20"/>
                <w:szCs w:val="20"/>
              </w:rPr>
            </w:pPr>
          </w:p>
        </w:tc>
        <w:tc>
          <w:tcPr>
            <w:tcW w:w="683" w:type="pct"/>
            <w:vAlign w:val="center"/>
          </w:tcPr>
          <w:p w14:paraId="6AA993C8" w14:textId="77777777" w:rsidR="00B82E1F" w:rsidRPr="00907FDE" w:rsidRDefault="00B82E1F" w:rsidP="00634376">
            <w:pPr>
              <w:jc w:val="center"/>
              <w:rPr>
                <w:rFonts w:cstheme="minorHAnsi"/>
                <w:bCs/>
                <w:iCs/>
                <w:sz w:val="20"/>
                <w:szCs w:val="20"/>
              </w:rPr>
            </w:pPr>
          </w:p>
        </w:tc>
        <w:tc>
          <w:tcPr>
            <w:tcW w:w="1023" w:type="pct"/>
            <w:vAlign w:val="center"/>
          </w:tcPr>
          <w:p w14:paraId="06975333" w14:textId="77777777" w:rsidR="00B82E1F" w:rsidRPr="00FA232C" w:rsidRDefault="00B82E1F" w:rsidP="00634376">
            <w:pPr>
              <w:rPr>
                <w:rFonts w:cstheme="minorHAnsi"/>
                <w:iCs/>
                <w:sz w:val="20"/>
                <w:szCs w:val="20"/>
                <w:highlight w:val="yellow"/>
              </w:rPr>
            </w:pPr>
          </w:p>
        </w:tc>
      </w:tr>
      <w:tr w:rsidR="00B82E1F" w:rsidRPr="006E0158" w14:paraId="2B174AA1" w14:textId="77777777" w:rsidTr="009A6557">
        <w:trPr>
          <w:jc w:val="center"/>
        </w:trPr>
        <w:tc>
          <w:tcPr>
            <w:tcW w:w="2468" w:type="pct"/>
            <w:vAlign w:val="center"/>
          </w:tcPr>
          <w:p w14:paraId="491C5516" w14:textId="77777777" w:rsidR="00B82E1F" w:rsidRPr="00FA232C" w:rsidRDefault="00B82E1F" w:rsidP="00634376">
            <w:pPr>
              <w:rPr>
                <w:rFonts w:cstheme="minorHAnsi"/>
                <w:iCs/>
                <w:sz w:val="20"/>
                <w:szCs w:val="20"/>
              </w:rPr>
            </w:pPr>
          </w:p>
        </w:tc>
        <w:tc>
          <w:tcPr>
            <w:tcW w:w="826" w:type="pct"/>
            <w:vAlign w:val="center"/>
          </w:tcPr>
          <w:p w14:paraId="5EF908A1" w14:textId="77777777" w:rsidR="00B82E1F" w:rsidRPr="00FA232C" w:rsidRDefault="00B82E1F" w:rsidP="00634376">
            <w:pPr>
              <w:jc w:val="center"/>
              <w:rPr>
                <w:rFonts w:cstheme="minorHAnsi"/>
                <w:iCs/>
                <w:sz w:val="20"/>
                <w:szCs w:val="20"/>
              </w:rPr>
            </w:pPr>
          </w:p>
        </w:tc>
        <w:tc>
          <w:tcPr>
            <w:tcW w:w="683" w:type="pct"/>
            <w:vAlign w:val="center"/>
          </w:tcPr>
          <w:p w14:paraId="12CCE7F3" w14:textId="77777777" w:rsidR="00B82E1F" w:rsidRPr="00907FDE" w:rsidRDefault="00B82E1F" w:rsidP="00634376">
            <w:pPr>
              <w:jc w:val="center"/>
              <w:rPr>
                <w:rFonts w:cstheme="minorHAnsi"/>
                <w:bCs/>
                <w:iCs/>
                <w:sz w:val="20"/>
                <w:szCs w:val="20"/>
              </w:rPr>
            </w:pPr>
          </w:p>
        </w:tc>
        <w:tc>
          <w:tcPr>
            <w:tcW w:w="1023" w:type="pct"/>
            <w:vAlign w:val="center"/>
          </w:tcPr>
          <w:p w14:paraId="59EB187D" w14:textId="77777777" w:rsidR="00B82E1F" w:rsidRPr="00FA232C" w:rsidRDefault="00B82E1F" w:rsidP="00634376">
            <w:pPr>
              <w:rPr>
                <w:rFonts w:cstheme="minorHAnsi"/>
                <w:iCs/>
                <w:sz w:val="20"/>
                <w:szCs w:val="20"/>
              </w:rPr>
            </w:pPr>
          </w:p>
        </w:tc>
      </w:tr>
      <w:tr w:rsidR="00B82E1F" w:rsidRPr="006E0158" w14:paraId="3A2E5388" w14:textId="77777777" w:rsidTr="009A6557">
        <w:trPr>
          <w:jc w:val="center"/>
        </w:trPr>
        <w:tc>
          <w:tcPr>
            <w:tcW w:w="2468" w:type="pct"/>
            <w:vAlign w:val="center"/>
          </w:tcPr>
          <w:p w14:paraId="3796C673" w14:textId="77777777" w:rsidR="00B82E1F" w:rsidRPr="00FA232C" w:rsidRDefault="00B82E1F" w:rsidP="00634376">
            <w:pPr>
              <w:rPr>
                <w:rFonts w:cstheme="minorHAnsi"/>
                <w:iCs/>
                <w:sz w:val="20"/>
                <w:szCs w:val="20"/>
              </w:rPr>
            </w:pPr>
          </w:p>
        </w:tc>
        <w:tc>
          <w:tcPr>
            <w:tcW w:w="826" w:type="pct"/>
            <w:vAlign w:val="center"/>
          </w:tcPr>
          <w:p w14:paraId="2E47F9F4" w14:textId="77777777" w:rsidR="00B82E1F" w:rsidRPr="00FA232C" w:rsidRDefault="00B82E1F" w:rsidP="00634376">
            <w:pPr>
              <w:jc w:val="center"/>
              <w:rPr>
                <w:rFonts w:cstheme="minorHAnsi"/>
                <w:iCs/>
                <w:sz w:val="20"/>
                <w:szCs w:val="20"/>
              </w:rPr>
            </w:pPr>
          </w:p>
        </w:tc>
        <w:tc>
          <w:tcPr>
            <w:tcW w:w="683" w:type="pct"/>
            <w:vAlign w:val="center"/>
          </w:tcPr>
          <w:p w14:paraId="1A4CC6C2" w14:textId="77777777" w:rsidR="00B82E1F" w:rsidRPr="00907FDE" w:rsidRDefault="00B82E1F" w:rsidP="00634376">
            <w:pPr>
              <w:jc w:val="center"/>
              <w:rPr>
                <w:rFonts w:cstheme="minorHAnsi"/>
                <w:bCs/>
                <w:iCs/>
                <w:sz w:val="20"/>
                <w:szCs w:val="20"/>
              </w:rPr>
            </w:pPr>
          </w:p>
        </w:tc>
        <w:tc>
          <w:tcPr>
            <w:tcW w:w="1023" w:type="pct"/>
            <w:vAlign w:val="center"/>
          </w:tcPr>
          <w:p w14:paraId="0E71AE09" w14:textId="77777777" w:rsidR="00B82E1F" w:rsidRPr="00FA232C" w:rsidRDefault="00B82E1F" w:rsidP="00634376">
            <w:pPr>
              <w:rPr>
                <w:rFonts w:cstheme="minorHAnsi"/>
                <w:iCs/>
                <w:sz w:val="20"/>
                <w:szCs w:val="20"/>
                <w:highlight w:val="yellow"/>
              </w:rPr>
            </w:pPr>
          </w:p>
        </w:tc>
      </w:tr>
    </w:tbl>
    <w:p w14:paraId="6276CB77" w14:textId="5407DBBE" w:rsidR="00CD5420" w:rsidRPr="00DE2F38" w:rsidRDefault="00CD5420" w:rsidP="00DE2F38">
      <w:pPr>
        <w:spacing w:after="0" w:line="240" w:lineRule="auto"/>
        <w:jc w:val="center"/>
        <w:rPr>
          <w:rFonts w:ascii="Calibri" w:eastAsia="Calibri" w:hAnsi="Calibri" w:cs="Calibri"/>
          <w:b/>
          <w:bCs/>
          <w:color w:val="000000" w:themeColor="text1"/>
        </w:rPr>
      </w:pPr>
      <w:r w:rsidRPr="207B925C">
        <w:rPr>
          <w:rFonts w:ascii="Calibri" w:eastAsia="Calibri" w:hAnsi="Calibri" w:cs="Calibri"/>
          <w:b/>
          <w:bCs/>
          <w:color w:val="000000" w:themeColor="text1"/>
        </w:rPr>
        <w:t>Once this section is completed, move on to step 3.5 below.</w:t>
      </w:r>
    </w:p>
    <w:p w14:paraId="5D1925DC" w14:textId="77777777" w:rsidR="00CD5420" w:rsidRDefault="00CD5420">
      <w:pPr>
        <w:rPr>
          <w:rFonts w:ascii="Calibri" w:eastAsia="Calibri" w:hAnsi="Calibri" w:cs="Calibri"/>
          <w:color w:val="000000" w:themeColor="text1"/>
        </w:rPr>
      </w:pPr>
      <w:r>
        <w:rPr>
          <w:rFonts w:ascii="Calibri" w:eastAsia="Calibri" w:hAnsi="Calibri" w:cs="Calibri"/>
          <w:color w:val="000000" w:themeColor="text1"/>
        </w:rPr>
        <w:br w:type="page"/>
      </w:r>
    </w:p>
    <w:p w14:paraId="5887745F" w14:textId="77777777" w:rsidR="0075287B" w:rsidRDefault="0075287B" w:rsidP="00634376">
      <w:pPr>
        <w:shd w:val="clear" w:color="auto" w:fill="D9D9D9" w:themeFill="background1" w:themeFillShade="D9"/>
        <w:spacing w:after="0" w:line="240" w:lineRule="auto"/>
        <w:rPr>
          <w:rFonts w:ascii="Calibri" w:eastAsia="Calibri" w:hAnsi="Calibri" w:cs="Calibri"/>
          <w:b/>
          <w:bCs/>
        </w:rPr>
      </w:pPr>
      <w:r w:rsidRPr="00E57C64">
        <w:rPr>
          <w:rFonts w:ascii="Calibri" w:eastAsia="Calibri" w:hAnsi="Calibri" w:cs="Calibri"/>
          <w:b/>
          <w:bCs/>
        </w:rPr>
        <w:lastRenderedPageBreak/>
        <w:t xml:space="preserve">Step </w:t>
      </w:r>
      <w:r>
        <w:rPr>
          <w:rFonts w:ascii="Calibri" w:eastAsia="Calibri" w:hAnsi="Calibri" w:cs="Calibri"/>
          <w:b/>
          <w:bCs/>
        </w:rPr>
        <w:t>3.</w:t>
      </w:r>
      <w:r w:rsidRPr="00E57C64">
        <w:rPr>
          <w:rFonts w:ascii="Calibri" w:eastAsia="Calibri" w:hAnsi="Calibri" w:cs="Calibri"/>
          <w:b/>
          <w:bCs/>
        </w:rPr>
        <w:t xml:space="preserve">5: Check for Alignment </w:t>
      </w:r>
    </w:p>
    <w:p w14:paraId="61F57817" w14:textId="36E95208" w:rsidR="00CD5420" w:rsidRPr="003C1A4F" w:rsidRDefault="003C1A4F" w:rsidP="00CD5420">
      <w:pPr>
        <w:spacing w:after="0" w:line="240" w:lineRule="auto"/>
      </w:pPr>
      <w:r w:rsidRPr="003C1A4F">
        <w:t xml:space="preserve">The </w:t>
      </w:r>
      <w:r>
        <w:t>questions</w:t>
      </w:r>
      <w:r w:rsidRPr="003C1A4F">
        <w:t xml:space="preserve"> below are designed to help the Project Team answer the questions: What is in place in our school that can support these actions we are considering? What is in place in our school that </w:t>
      </w:r>
      <w:r w:rsidR="00263CFC">
        <w:t xml:space="preserve">may hinder the progress of these actions </w:t>
      </w:r>
      <w:r w:rsidRPr="003C1A4F">
        <w:t>and might serve as a potential barrier?</w:t>
      </w:r>
    </w:p>
    <w:tbl>
      <w:tblPr>
        <w:tblStyle w:val="TableGrid"/>
        <w:tblW w:w="9360" w:type="dxa"/>
        <w:tblLayout w:type="fixed"/>
        <w:tblLook w:val="04A0" w:firstRow="1" w:lastRow="0" w:firstColumn="1" w:lastColumn="0" w:noHBand="0" w:noVBand="1"/>
      </w:tblPr>
      <w:tblGrid>
        <w:gridCol w:w="9360"/>
      </w:tblGrid>
      <w:tr w:rsidR="008C59FE" w:rsidRPr="000A6B69" w14:paraId="63FB1C8E" w14:textId="77777777" w:rsidTr="207B925C">
        <w:tc>
          <w:tcPr>
            <w:tcW w:w="9360" w:type="dxa"/>
            <w:shd w:val="clear" w:color="auto" w:fill="D9D9D9" w:themeFill="background1" w:themeFillShade="D9"/>
          </w:tcPr>
          <w:p w14:paraId="41EAB3A8" w14:textId="2EA2D065" w:rsidR="008C59FE" w:rsidRPr="000A6B69" w:rsidRDefault="3700A842" w:rsidP="207B925C">
            <w:pPr>
              <w:pStyle w:val="ListParagraph"/>
              <w:numPr>
                <w:ilvl w:val="0"/>
                <w:numId w:val="2"/>
              </w:numPr>
              <w:rPr>
                <w:b/>
                <w:bCs/>
              </w:rPr>
            </w:pPr>
            <w:r w:rsidRPr="207B925C">
              <w:rPr>
                <w:b/>
                <w:bCs/>
              </w:rPr>
              <w:t>What is in place in our school that can support these actions we are considering?</w:t>
            </w:r>
          </w:p>
        </w:tc>
      </w:tr>
      <w:tr w:rsidR="008C59FE" w14:paraId="517A2688" w14:textId="77777777" w:rsidTr="207B925C">
        <w:trPr>
          <w:trHeight w:val="720"/>
        </w:trPr>
        <w:tc>
          <w:tcPr>
            <w:tcW w:w="9360" w:type="dxa"/>
          </w:tcPr>
          <w:p w14:paraId="33835C56" w14:textId="77777777" w:rsidR="008C59FE" w:rsidRDefault="008C59FE" w:rsidP="00634376"/>
        </w:tc>
      </w:tr>
      <w:tr w:rsidR="008C59FE" w:rsidRPr="008C59FE" w14:paraId="290F800B" w14:textId="77777777" w:rsidTr="207B925C">
        <w:trPr>
          <w:trHeight w:val="233"/>
        </w:trPr>
        <w:tc>
          <w:tcPr>
            <w:tcW w:w="9360" w:type="dxa"/>
            <w:shd w:val="clear" w:color="auto" w:fill="D9D9D9" w:themeFill="background1" w:themeFillShade="D9"/>
          </w:tcPr>
          <w:p w14:paraId="70D150A3" w14:textId="573E55D4" w:rsidR="008C59FE" w:rsidRPr="008C59FE" w:rsidRDefault="3700A842" w:rsidP="207B925C">
            <w:pPr>
              <w:pStyle w:val="ListParagraph"/>
              <w:numPr>
                <w:ilvl w:val="0"/>
                <w:numId w:val="2"/>
              </w:numPr>
              <w:rPr>
                <w:b/>
                <w:bCs/>
              </w:rPr>
            </w:pPr>
            <w:r w:rsidRPr="207B925C">
              <w:rPr>
                <w:b/>
                <w:bCs/>
              </w:rPr>
              <w:t>What is in place in our school that is misaligned and might serve as a potential barrier?</w:t>
            </w:r>
          </w:p>
        </w:tc>
      </w:tr>
      <w:tr w:rsidR="008C59FE" w14:paraId="70A31191" w14:textId="77777777" w:rsidTr="207B925C">
        <w:trPr>
          <w:trHeight w:val="720"/>
        </w:trPr>
        <w:tc>
          <w:tcPr>
            <w:tcW w:w="9360" w:type="dxa"/>
          </w:tcPr>
          <w:p w14:paraId="40113ECD" w14:textId="77777777" w:rsidR="008C59FE" w:rsidRDefault="008C59FE" w:rsidP="00634376"/>
        </w:tc>
      </w:tr>
      <w:tr w:rsidR="0075287B" w:rsidRPr="000A6B69" w14:paraId="062F6216" w14:textId="77777777" w:rsidTr="207B925C">
        <w:tblPrEx>
          <w:tblLook w:val="06A0" w:firstRow="1" w:lastRow="0" w:firstColumn="1" w:lastColumn="0" w:noHBand="1" w:noVBand="1"/>
        </w:tblPrEx>
        <w:tc>
          <w:tcPr>
            <w:tcW w:w="9360" w:type="dxa"/>
            <w:shd w:val="clear" w:color="auto" w:fill="D9D9D9" w:themeFill="background1" w:themeFillShade="D9"/>
          </w:tcPr>
          <w:p w14:paraId="0BA2F8CC" w14:textId="55964D69" w:rsidR="0075287B" w:rsidRPr="000A6B69" w:rsidRDefault="0075287B" w:rsidP="207B925C">
            <w:pPr>
              <w:pStyle w:val="ListParagraph"/>
              <w:numPr>
                <w:ilvl w:val="0"/>
                <w:numId w:val="2"/>
              </w:numPr>
              <w:rPr>
                <w:b/>
                <w:bCs/>
              </w:rPr>
            </w:pPr>
            <w:r w:rsidRPr="207B925C">
              <w:rPr>
                <w:b/>
                <w:bCs/>
              </w:rPr>
              <w:t xml:space="preserve">Use this space if your plan above does not address all </w:t>
            </w:r>
            <w:hyperlink r:id="rId15">
              <w:r w:rsidRPr="207B925C">
                <w:rPr>
                  <w:b/>
                  <w:bCs/>
                </w:rPr>
                <w:t>6 Levers</w:t>
              </w:r>
            </w:hyperlink>
            <w:r w:rsidRPr="207B925C">
              <w:rPr>
                <w:b/>
                <w:bCs/>
              </w:rPr>
              <w:t xml:space="preserve"> of the self-reflection tool. Describe how additional Levers will be addressed in the future. </w:t>
            </w:r>
          </w:p>
        </w:tc>
      </w:tr>
      <w:tr w:rsidR="0075287B" w14:paraId="42879716" w14:textId="77777777" w:rsidTr="207B925C">
        <w:tblPrEx>
          <w:tblLook w:val="06A0" w:firstRow="1" w:lastRow="0" w:firstColumn="1" w:lastColumn="0" w:noHBand="1" w:noVBand="1"/>
        </w:tblPrEx>
        <w:trPr>
          <w:trHeight w:val="720"/>
        </w:trPr>
        <w:tc>
          <w:tcPr>
            <w:tcW w:w="9360" w:type="dxa"/>
          </w:tcPr>
          <w:p w14:paraId="62D28D67" w14:textId="77777777" w:rsidR="0075287B" w:rsidRDefault="0075287B" w:rsidP="00634376"/>
        </w:tc>
      </w:tr>
      <w:tr w:rsidR="00CB0C53" w:rsidRPr="00634376" w14:paraId="1F381632" w14:textId="77777777" w:rsidTr="207B925C">
        <w:tc>
          <w:tcPr>
            <w:tcW w:w="9360" w:type="dxa"/>
            <w:shd w:val="clear" w:color="auto" w:fill="D9D9D9" w:themeFill="background1" w:themeFillShade="D9"/>
          </w:tcPr>
          <w:p w14:paraId="5697F8FE" w14:textId="4136D4F9" w:rsidR="00CB0C53" w:rsidRPr="00634376" w:rsidRDefault="1A44A22C" w:rsidP="207B925C">
            <w:pPr>
              <w:pStyle w:val="ListParagraph"/>
              <w:numPr>
                <w:ilvl w:val="0"/>
                <w:numId w:val="2"/>
              </w:numPr>
              <w:rPr>
                <w:b/>
                <w:bCs/>
              </w:rPr>
            </w:pPr>
            <w:r w:rsidRPr="207B925C">
              <w:rPr>
                <w:b/>
                <w:bCs/>
              </w:rPr>
              <w:t xml:space="preserve">What funding sources might you be thinking about (e.g., </w:t>
            </w:r>
            <w:r w:rsidR="001872EC">
              <w:rPr>
                <w:b/>
                <w:bCs/>
              </w:rPr>
              <w:t xml:space="preserve">SaSS Continuation grant, </w:t>
            </w:r>
            <w:r w:rsidRPr="207B925C">
              <w:rPr>
                <w:b/>
                <w:bCs/>
              </w:rPr>
              <w:t xml:space="preserve">ESSER III) to pay for additional initiatives or to sustain the above initiatives. </w:t>
            </w:r>
          </w:p>
        </w:tc>
      </w:tr>
      <w:tr w:rsidR="00CB0C53" w:rsidRPr="006E0158" w14:paraId="48B77957" w14:textId="77777777" w:rsidTr="207B925C">
        <w:trPr>
          <w:trHeight w:val="720"/>
        </w:trPr>
        <w:tc>
          <w:tcPr>
            <w:tcW w:w="9360" w:type="dxa"/>
          </w:tcPr>
          <w:p w14:paraId="45B8418C" w14:textId="77777777" w:rsidR="00CB0C53" w:rsidRPr="00A62361" w:rsidRDefault="00CB0C53" w:rsidP="00634376">
            <w:pPr>
              <w:rPr>
                <w:rFonts w:cstheme="minorHAnsi"/>
                <w:iCs/>
              </w:rPr>
            </w:pPr>
          </w:p>
        </w:tc>
      </w:tr>
    </w:tbl>
    <w:p w14:paraId="60C39CCC" w14:textId="45CF7D59" w:rsidR="40EC0791" w:rsidRDefault="40EC0791" w:rsidP="003C1A4F">
      <w:pPr>
        <w:spacing w:after="0" w:line="240" w:lineRule="auto"/>
        <w:rPr>
          <w:rFonts w:ascii="Calibri" w:eastAsia="Calibri" w:hAnsi="Calibri" w:cs="Calibri"/>
          <w:b/>
          <w:bCs/>
        </w:rPr>
      </w:pPr>
    </w:p>
    <w:p w14:paraId="57198A4C" w14:textId="3B12B227" w:rsidR="0075287B" w:rsidRPr="00615919" w:rsidRDefault="00634376" w:rsidP="00634376">
      <w:pPr>
        <w:shd w:val="clear" w:color="auto" w:fill="D9D9D9" w:themeFill="background1" w:themeFillShade="D9"/>
        <w:spacing w:after="0" w:line="240" w:lineRule="auto"/>
        <w:rPr>
          <w:b/>
          <w:bCs/>
        </w:rPr>
      </w:pPr>
      <w:r>
        <w:rPr>
          <w:rFonts w:ascii="Calibri" w:eastAsia="Calibri" w:hAnsi="Calibri" w:cs="Calibri"/>
          <w:b/>
          <w:bCs/>
        </w:rPr>
        <w:t>S</w:t>
      </w:r>
      <w:r w:rsidR="0075287B" w:rsidRPr="00615919">
        <w:rPr>
          <w:rFonts w:ascii="Calibri" w:eastAsia="Calibri" w:hAnsi="Calibri" w:cs="Calibri"/>
          <w:b/>
          <w:bCs/>
        </w:rPr>
        <w:t xml:space="preserve">tep </w:t>
      </w:r>
      <w:r w:rsidR="0075287B">
        <w:rPr>
          <w:rFonts w:ascii="Calibri" w:eastAsia="Calibri" w:hAnsi="Calibri" w:cs="Calibri"/>
          <w:b/>
          <w:bCs/>
        </w:rPr>
        <w:t>3.</w:t>
      </w:r>
      <w:r w:rsidR="0075287B" w:rsidRPr="00615919">
        <w:rPr>
          <w:rFonts w:ascii="Calibri" w:eastAsia="Calibri" w:hAnsi="Calibri" w:cs="Calibri"/>
          <w:b/>
          <w:bCs/>
        </w:rPr>
        <w:t>6: Finalize and Communicate the Action Plan</w:t>
      </w:r>
    </w:p>
    <w:p w14:paraId="09DB6F43" w14:textId="1C71A760" w:rsidR="0075287B" w:rsidRDefault="0075287B" w:rsidP="00634376">
      <w:pPr>
        <w:spacing w:after="0" w:line="240" w:lineRule="auto"/>
      </w:pPr>
      <w:r>
        <w:t xml:space="preserve">Once the action plan has been drafted, the Project Team </w:t>
      </w:r>
      <w:r w:rsidR="00F73253">
        <w:t xml:space="preserve">may need to </w:t>
      </w:r>
      <w:r>
        <w:t xml:space="preserve">plan </w:t>
      </w:r>
      <w:r w:rsidR="00916C22">
        <w:t>how to</w:t>
      </w:r>
      <w:r>
        <w:t xml:space="preserve"> obtain approval for anything requiring it by building and/or district administrators, and communicate it with staff, students, </w:t>
      </w:r>
      <w:proofErr w:type="gramStart"/>
      <w:r>
        <w:t>families</w:t>
      </w:r>
      <w:proofErr w:type="gramEnd"/>
      <w:r>
        <w:t xml:space="preserve"> and the wider community to </w:t>
      </w:r>
      <w:r w:rsidR="00F81994">
        <w:t>gain</w:t>
      </w:r>
      <w:r>
        <w:t xml:space="preserve"> their approval and support for implementation.</w:t>
      </w:r>
    </w:p>
    <w:tbl>
      <w:tblPr>
        <w:tblStyle w:val="TableGrid"/>
        <w:tblW w:w="0" w:type="auto"/>
        <w:tblLook w:val="04A0" w:firstRow="1" w:lastRow="0" w:firstColumn="1" w:lastColumn="0" w:noHBand="0" w:noVBand="1"/>
      </w:tblPr>
      <w:tblGrid>
        <w:gridCol w:w="9350"/>
      </w:tblGrid>
      <w:tr w:rsidR="0075287B" w:rsidRPr="00634376" w14:paraId="6260AC18" w14:textId="77777777" w:rsidTr="00634376">
        <w:tc>
          <w:tcPr>
            <w:tcW w:w="9350" w:type="dxa"/>
            <w:shd w:val="clear" w:color="auto" w:fill="D9D9D9" w:themeFill="background1" w:themeFillShade="D9"/>
          </w:tcPr>
          <w:p w14:paraId="42481529" w14:textId="77777777" w:rsidR="0075287B" w:rsidRPr="00634376" w:rsidRDefault="0075287B" w:rsidP="00634376">
            <w:pPr>
              <w:rPr>
                <w:b/>
                <w:bCs/>
              </w:rPr>
            </w:pPr>
            <w:r w:rsidRPr="00634376">
              <w:rPr>
                <w:b/>
                <w:bCs/>
              </w:rPr>
              <w:t>Use this space to briefly describe the plan for approval and communication of the Action Plan</w:t>
            </w:r>
          </w:p>
        </w:tc>
      </w:tr>
      <w:tr w:rsidR="0075287B" w14:paraId="56460371" w14:textId="77777777" w:rsidTr="00634376">
        <w:trPr>
          <w:trHeight w:val="720"/>
        </w:trPr>
        <w:tc>
          <w:tcPr>
            <w:tcW w:w="9350" w:type="dxa"/>
          </w:tcPr>
          <w:p w14:paraId="31B70BA2" w14:textId="77777777" w:rsidR="0075287B" w:rsidRDefault="0075287B" w:rsidP="00634376"/>
        </w:tc>
      </w:tr>
    </w:tbl>
    <w:p w14:paraId="56FEEBBA" w14:textId="77777777" w:rsidR="0075287B" w:rsidRDefault="0075287B" w:rsidP="00634376">
      <w:pPr>
        <w:spacing w:after="0" w:line="240" w:lineRule="auto"/>
      </w:pPr>
    </w:p>
    <w:p w14:paraId="0CA62B12" w14:textId="77777777" w:rsidR="0075287B" w:rsidRDefault="0075287B" w:rsidP="00634376">
      <w:pPr>
        <w:shd w:val="clear" w:color="auto" w:fill="D9D9D9" w:themeFill="background1" w:themeFillShade="D9"/>
        <w:spacing w:after="0" w:line="240" w:lineRule="auto"/>
        <w:rPr>
          <w:b/>
          <w:bCs/>
        </w:rPr>
      </w:pPr>
      <w:r w:rsidRPr="003F12BD">
        <w:rPr>
          <w:b/>
          <w:bCs/>
        </w:rPr>
        <w:t>Step 3.7 District Level Action Plan</w:t>
      </w:r>
    </w:p>
    <w:p w14:paraId="5DCF059D" w14:textId="4E9E0541" w:rsidR="0075287B" w:rsidRDefault="0075287B" w:rsidP="00634376">
      <w:pPr>
        <w:spacing w:after="0" w:line="240" w:lineRule="auto"/>
      </w:pPr>
      <w:r>
        <w:t>Respond to the questions below to indicate district-level supports for this work. If the school is a district (e.g., a Commonwealth Charter School that operates as its own district or a vocational technical high school), then skip 3.7.</w:t>
      </w:r>
      <w:r w:rsidR="00CC1935">
        <w:t>a</w:t>
      </w:r>
      <w:r>
        <w:t>.</w:t>
      </w:r>
    </w:p>
    <w:tbl>
      <w:tblPr>
        <w:tblStyle w:val="TableGrid"/>
        <w:tblW w:w="0" w:type="auto"/>
        <w:tblLayout w:type="fixed"/>
        <w:tblLook w:val="06A0" w:firstRow="1" w:lastRow="0" w:firstColumn="1" w:lastColumn="0" w:noHBand="1" w:noVBand="1"/>
      </w:tblPr>
      <w:tblGrid>
        <w:gridCol w:w="9360"/>
      </w:tblGrid>
      <w:tr w:rsidR="0075287B" w:rsidRPr="00634376" w14:paraId="1842C024" w14:textId="77777777" w:rsidTr="207B925C">
        <w:tc>
          <w:tcPr>
            <w:tcW w:w="9360" w:type="dxa"/>
            <w:shd w:val="clear" w:color="auto" w:fill="D9D9D9" w:themeFill="background1" w:themeFillShade="D9"/>
          </w:tcPr>
          <w:p w14:paraId="6A173B17" w14:textId="453A1BC5" w:rsidR="0075287B" w:rsidRPr="00634376" w:rsidRDefault="0075287B" w:rsidP="207B925C">
            <w:pPr>
              <w:pStyle w:val="ListParagraph"/>
              <w:numPr>
                <w:ilvl w:val="0"/>
                <w:numId w:val="1"/>
              </w:numPr>
              <w:rPr>
                <w:b/>
                <w:bCs/>
              </w:rPr>
            </w:pPr>
            <w:r w:rsidRPr="207B925C">
              <w:rPr>
                <w:b/>
                <w:bCs/>
              </w:rPr>
              <w:t>In what ways will the district support the school-based action plan?</w:t>
            </w:r>
          </w:p>
        </w:tc>
      </w:tr>
      <w:tr w:rsidR="0075287B" w14:paraId="38E2BDEB" w14:textId="77777777" w:rsidTr="207B925C">
        <w:trPr>
          <w:trHeight w:val="720"/>
        </w:trPr>
        <w:tc>
          <w:tcPr>
            <w:tcW w:w="9360" w:type="dxa"/>
          </w:tcPr>
          <w:p w14:paraId="53D1F64D" w14:textId="77777777" w:rsidR="0075287B" w:rsidRDefault="0075287B" w:rsidP="00634376"/>
        </w:tc>
      </w:tr>
      <w:tr w:rsidR="0075287B" w:rsidRPr="00634376" w14:paraId="2CD7C6E0" w14:textId="77777777" w:rsidTr="207B925C">
        <w:tc>
          <w:tcPr>
            <w:tcW w:w="9360" w:type="dxa"/>
            <w:shd w:val="clear" w:color="auto" w:fill="D9D9D9" w:themeFill="background1" w:themeFillShade="D9"/>
          </w:tcPr>
          <w:p w14:paraId="6D9CA0F5" w14:textId="01875074" w:rsidR="0075287B" w:rsidRPr="00634376" w:rsidRDefault="0075287B" w:rsidP="207B925C">
            <w:pPr>
              <w:pStyle w:val="ListParagraph"/>
              <w:numPr>
                <w:ilvl w:val="0"/>
                <w:numId w:val="1"/>
              </w:numPr>
              <w:rPr>
                <w:b/>
                <w:bCs/>
              </w:rPr>
            </w:pPr>
            <w:r w:rsidRPr="207B925C">
              <w:rPr>
                <w:b/>
                <w:bCs/>
              </w:rPr>
              <w:t>How will the action plan implementation be supported beyond the grant period?</w:t>
            </w:r>
          </w:p>
        </w:tc>
      </w:tr>
      <w:tr w:rsidR="0075287B" w14:paraId="16C65A32" w14:textId="77777777" w:rsidTr="207B925C">
        <w:trPr>
          <w:trHeight w:val="720"/>
        </w:trPr>
        <w:tc>
          <w:tcPr>
            <w:tcW w:w="9360" w:type="dxa"/>
          </w:tcPr>
          <w:p w14:paraId="6CF53A31" w14:textId="77777777" w:rsidR="0075287B" w:rsidRDefault="0075287B" w:rsidP="00634376"/>
        </w:tc>
      </w:tr>
      <w:tr w:rsidR="0075287B" w:rsidRPr="00634376" w14:paraId="6B963DBA" w14:textId="77777777" w:rsidTr="207B925C">
        <w:tc>
          <w:tcPr>
            <w:tcW w:w="9360" w:type="dxa"/>
            <w:shd w:val="clear" w:color="auto" w:fill="D9D9D9" w:themeFill="background1" w:themeFillShade="D9"/>
            <w:vAlign w:val="center"/>
          </w:tcPr>
          <w:p w14:paraId="527EF552" w14:textId="1FDD4E98" w:rsidR="0075287B" w:rsidRPr="00634376" w:rsidRDefault="0075287B" w:rsidP="207B925C">
            <w:pPr>
              <w:pStyle w:val="ListParagraph"/>
              <w:numPr>
                <w:ilvl w:val="0"/>
                <w:numId w:val="1"/>
              </w:numPr>
              <w:rPr>
                <w:b/>
                <w:bCs/>
              </w:rPr>
            </w:pPr>
            <w:r w:rsidRPr="207B925C">
              <w:rPr>
                <w:b/>
                <w:bCs/>
              </w:rPr>
              <w:t>Describe the ways the Safe and Supportive Schools action plan aligns with other school and district plans [</w:t>
            </w:r>
            <w:proofErr w:type="gramStart"/>
            <w:r w:rsidRPr="207B925C">
              <w:rPr>
                <w:b/>
                <w:bCs/>
              </w:rPr>
              <w:t>e.g.</w:t>
            </w:r>
            <w:proofErr w:type="gramEnd"/>
            <w:r w:rsidRPr="207B925C">
              <w:rPr>
                <w:b/>
                <w:bCs/>
              </w:rPr>
              <w:t xml:space="preserve"> Student Opportunity Act (SOA) or other school/district/organizations strategic improvement plans]</w:t>
            </w:r>
          </w:p>
        </w:tc>
      </w:tr>
      <w:tr w:rsidR="0075287B" w14:paraId="6F05BDBB" w14:textId="77777777" w:rsidTr="00DE2F38">
        <w:trPr>
          <w:trHeight w:val="720"/>
        </w:trPr>
        <w:tc>
          <w:tcPr>
            <w:tcW w:w="9360" w:type="dxa"/>
          </w:tcPr>
          <w:p w14:paraId="7DCAFAD5" w14:textId="77777777" w:rsidR="0075287B" w:rsidRDefault="0075287B" w:rsidP="00DE2F38"/>
        </w:tc>
      </w:tr>
    </w:tbl>
    <w:p w14:paraId="742A3F04" w14:textId="77777777" w:rsidR="001C557C" w:rsidRPr="00BA1B24" w:rsidRDefault="001C557C" w:rsidP="00530BA9">
      <w:pPr>
        <w:spacing w:after="0" w:line="240" w:lineRule="auto"/>
        <w:rPr>
          <w:rFonts w:ascii="Calibri" w:eastAsia="Calibri" w:hAnsi="Calibri" w:cs="Calibri"/>
          <w:sz w:val="2"/>
          <w:szCs w:val="2"/>
        </w:rPr>
      </w:pPr>
    </w:p>
    <w:sectPr w:rsidR="001C557C" w:rsidRPr="00BA1B24" w:rsidSect="00F05B17">
      <w:headerReference w:type="default"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7EB58" w14:textId="77777777" w:rsidR="004F4F3C" w:rsidRDefault="004F4F3C" w:rsidP="00774893">
      <w:pPr>
        <w:spacing w:after="0" w:line="240" w:lineRule="auto"/>
      </w:pPr>
      <w:r>
        <w:separator/>
      </w:r>
    </w:p>
  </w:endnote>
  <w:endnote w:type="continuationSeparator" w:id="0">
    <w:p w14:paraId="778497D5" w14:textId="77777777" w:rsidR="004F4F3C" w:rsidRDefault="004F4F3C" w:rsidP="00774893">
      <w:pPr>
        <w:spacing w:after="0" w:line="240" w:lineRule="auto"/>
      </w:pPr>
      <w:r>
        <w:continuationSeparator/>
      </w:r>
    </w:p>
  </w:endnote>
  <w:endnote w:type="continuationNotice" w:id="1">
    <w:p w14:paraId="07C9C104" w14:textId="77777777" w:rsidR="004F4F3C" w:rsidRDefault="004F4F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134295"/>
      <w:docPartObj>
        <w:docPartGallery w:val="Page Numbers (Bottom of Page)"/>
        <w:docPartUnique/>
      </w:docPartObj>
    </w:sdtPr>
    <w:sdtContent>
      <w:p w14:paraId="2D98D69F" w14:textId="3C966DF5" w:rsidR="00075487" w:rsidRDefault="0007548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7864EF83" w14:textId="77777777" w:rsidR="00075487" w:rsidRDefault="000754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28C73" w14:textId="77777777" w:rsidR="004F4F3C" w:rsidRDefault="004F4F3C" w:rsidP="00774893">
      <w:pPr>
        <w:spacing w:after="0" w:line="240" w:lineRule="auto"/>
      </w:pPr>
      <w:r>
        <w:separator/>
      </w:r>
    </w:p>
  </w:footnote>
  <w:footnote w:type="continuationSeparator" w:id="0">
    <w:p w14:paraId="0EC759F8" w14:textId="77777777" w:rsidR="004F4F3C" w:rsidRDefault="004F4F3C" w:rsidP="00774893">
      <w:pPr>
        <w:spacing w:after="0" w:line="240" w:lineRule="auto"/>
      </w:pPr>
      <w:r>
        <w:continuationSeparator/>
      </w:r>
    </w:p>
  </w:footnote>
  <w:footnote w:type="continuationNotice" w:id="1">
    <w:p w14:paraId="14195C41" w14:textId="77777777" w:rsidR="004F4F3C" w:rsidRDefault="004F4F3C">
      <w:pPr>
        <w:spacing w:after="0" w:line="240" w:lineRule="auto"/>
      </w:pPr>
    </w:p>
  </w:footnote>
  <w:footnote w:id="2">
    <w:p w14:paraId="4E23BE52" w14:textId="77777777" w:rsidR="00075487" w:rsidRDefault="00075487" w:rsidP="00075487">
      <w:pPr>
        <w:pStyle w:val="FootnoteText"/>
      </w:pPr>
      <w:r w:rsidRPr="6801B47A">
        <w:rPr>
          <w:rStyle w:val="FootnoteReference"/>
        </w:rPr>
        <w:footnoteRef/>
      </w:r>
      <w:r w:rsidRPr="6801B47A">
        <w:t xml:space="preserve"> </w:t>
      </w:r>
      <w:r>
        <w:t>Learning to Improve (2016, Bryk, Gomez, Grunow, LeMahieu)</w:t>
      </w:r>
    </w:p>
  </w:footnote>
  <w:footnote w:id="3">
    <w:p w14:paraId="0C760DD7" w14:textId="06352FED" w:rsidR="00650015" w:rsidRDefault="00650015">
      <w:pPr>
        <w:pStyle w:val="FootnoteText"/>
      </w:pPr>
      <w:r>
        <w:rPr>
          <w:rStyle w:val="FootnoteReference"/>
        </w:rPr>
        <w:footnoteRef/>
      </w:r>
      <w:r>
        <w:t xml:space="preserve"> </w:t>
      </w:r>
      <w:r w:rsidR="001B2FCE">
        <w:t>The model is adapted from a Racial Equity Advocates Professional Development series led by the Equity Imperative.</w:t>
      </w:r>
    </w:p>
  </w:footnote>
  <w:footnote w:id="4">
    <w:p w14:paraId="4C492AAD" w14:textId="77777777" w:rsidR="00075487" w:rsidRDefault="00075487" w:rsidP="00075487">
      <w:pPr>
        <w:pStyle w:val="FootnoteText"/>
      </w:pPr>
      <w:r>
        <w:rPr>
          <w:rStyle w:val="FootnoteReference"/>
        </w:rPr>
        <w:footnoteRef/>
      </w:r>
      <w:r>
        <w:t xml:space="preserve"> </w:t>
      </w:r>
      <w:r w:rsidRPr="0042273E">
        <w:t>Feldman &amp; Pentland 2003: 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94B25" w14:textId="43FA8CAC" w:rsidR="00DF6263" w:rsidRDefault="000317B2">
    <w:pPr>
      <w:pStyle w:val="Header"/>
    </w:pPr>
    <w:r>
      <w:t>Fiscal Year 2023, MA Department of Elementary and Secondary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1DBD"/>
    <w:multiLevelType w:val="hybridMultilevel"/>
    <w:tmpl w:val="16F2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E32B5"/>
    <w:multiLevelType w:val="hybridMultilevel"/>
    <w:tmpl w:val="F6D8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B59A5"/>
    <w:multiLevelType w:val="multilevel"/>
    <w:tmpl w:val="9ED61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EBE4862"/>
    <w:multiLevelType w:val="hybridMultilevel"/>
    <w:tmpl w:val="32D68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FCFEB"/>
    <w:multiLevelType w:val="hybridMultilevel"/>
    <w:tmpl w:val="E4DC7E00"/>
    <w:lvl w:ilvl="0" w:tplc="5B041AAC">
      <w:start w:val="1"/>
      <w:numFmt w:val="upperLetter"/>
      <w:lvlText w:val="%1."/>
      <w:lvlJc w:val="left"/>
      <w:pPr>
        <w:ind w:left="720" w:hanging="360"/>
      </w:pPr>
    </w:lvl>
    <w:lvl w:ilvl="1" w:tplc="7994C89A">
      <w:start w:val="1"/>
      <w:numFmt w:val="lowerLetter"/>
      <w:lvlText w:val="%2."/>
      <w:lvlJc w:val="left"/>
      <w:pPr>
        <w:ind w:left="1440" w:hanging="360"/>
      </w:pPr>
    </w:lvl>
    <w:lvl w:ilvl="2" w:tplc="5B727BA4">
      <w:start w:val="1"/>
      <w:numFmt w:val="lowerRoman"/>
      <w:lvlText w:val="%3."/>
      <w:lvlJc w:val="right"/>
      <w:pPr>
        <w:ind w:left="2160" w:hanging="180"/>
      </w:pPr>
    </w:lvl>
    <w:lvl w:ilvl="3" w:tplc="C2B29E2C">
      <w:start w:val="1"/>
      <w:numFmt w:val="decimal"/>
      <w:lvlText w:val="%4."/>
      <w:lvlJc w:val="left"/>
      <w:pPr>
        <w:ind w:left="2880" w:hanging="360"/>
      </w:pPr>
    </w:lvl>
    <w:lvl w:ilvl="4" w:tplc="98B85C54">
      <w:start w:val="1"/>
      <w:numFmt w:val="lowerLetter"/>
      <w:lvlText w:val="%5."/>
      <w:lvlJc w:val="left"/>
      <w:pPr>
        <w:ind w:left="3600" w:hanging="360"/>
      </w:pPr>
    </w:lvl>
    <w:lvl w:ilvl="5" w:tplc="86362400">
      <w:start w:val="1"/>
      <w:numFmt w:val="lowerRoman"/>
      <w:lvlText w:val="%6."/>
      <w:lvlJc w:val="right"/>
      <w:pPr>
        <w:ind w:left="4320" w:hanging="180"/>
      </w:pPr>
    </w:lvl>
    <w:lvl w:ilvl="6" w:tplc="8CEE1CA8">
      <w:start w:val="1"/>
      <w:numFmt w:val="decimal"/>
      <w:lvlText w:val="%7."/>
      <w:lvlJc w:val="left"/>
      <w:pPr>
        <w:ind w:left="5040" w:hanging="360"/>
      </w:pPr>
    </w:lvl>
    <w:lvl w:ilvl="7" w:tplc="CB843AA4">
      <w:start w:val="1"/>
      <w:numFmt w:val="lowerLetter"/>
      <w:lvlText w:val="%8."/>
      <w:lvlJc w:val="left"/>
      <w:pPr>
        <w:ind w:left="5760" w:hanging="360"/>
      </w:pPr>
    </w:lvl>
    <w:lvl w:ilvl="8" w:tplc="1A940B6E">
      <w:start w:val="1"/>
      <w:numFmt w:val="lowerRoman"/>
      <w:lvlText w:val="%9."/>
      <w:lvlJc w:val="right"/>
      <w:pPr>
        <w:ind w:left="6480" w:hanging="180"/>
      </w:pPr>
    </w:lvl>
  </w:abstractNum>
  <w:abstractNum w:abstractNumId="5" w15:restartNumberingAfterBreak="0">
    <w:nsid w:val="13026A4F"/>
    <w:multiLevelType w:val="hybridMultilevel"/>
    <w:tmpl w:val="54384CA4"/>
    <w:lvl w:ilvl="0" w:tplc="8BDE4220">
      <w:start w:val="1"/>
      <w:numFmt w:val="bullet"/>
      <w:lvlText w:val="●"/>
      <w:lvlJc w:val="left"/>
      <w:pPr>
        <w:ind w:left="720" w:hanging="360"/>
      </w:pPr>
      <w:rPr>
        <w:rFonts w:ascii="Noto Sans Symbols" w:hAnsi="Noto Sans Symbols" w:hint="default"/>
      </w:rPr>
    </w:lvl>
    <w:lvl w:ilvl="1" w:tplc="443070DC">
      <w:start w:val="1"/>
      <w:numFmt w:val="bullet"/>
      <w:lvlText w:val="○"/>
      <w:lvlJc w:val="left"/>
      <w:pPr>
        <w:ind w:left="1440" w:hanging="360"/>
      </w:pPr>
      <w:rPr>
        <w:rFonts w:ascii="Courier New" w:hAnsi="Courier New" w:hint="default"/>
      </w:rPr>
    </w:lvl>
    <w:lvl w:ilvl="2" w:tplc="01767942">
      <w:start w:val="1"/>
      <w:numFmt w:val="bullet"/>
      <w:lvlText w:val=""/>
      <w:lvlJc w:val="left"/>
      <w:pPr>
        <w:ind w:left="2160" w:hanging="360"/>
      </w:pPr>
      <w:rPr>
        <w:rFonts w:ascii="Wingdings" w:hAnsi="Wingdings" w:hint="default"/>
      </w:rPr>
    </w:lvl>
    <w:lvl w:ilvl="3" w:tplc="78E42802">
      <w:start w:val="1"/>
      <w:numFmt w:val="bullet"/>
      <w:lvlText w:val=""/>
      <w:lvlJc w:val="left"/>
      <w:pPr>
        <w:ind w:left="2880" w:hanging="360"/>
      </w:pPr>
      <w:rPr>
        <w:rFonts w:ascii="Symbol" w:hAnsi="Symbol" w:hint="default"/>
      </w:rPr>
    </w:lvl>
    <w:lvl w:ilvl="4" w:tplc="38520734">
      <w:start w:val="1"/>
      <w:numFmt w:val="bullet"/>
      <w:lvlText w:val="o"/>
      <w:lvlJc w:val="left"/>
      <w:pPr>
        <w:ind w:left="3600" w:hanging="360"/>
      </w:pPr>
      <w:rPr>
        <w:rFonts w:ascii="Courier New" w:hAnsi="Courier New" w:hint="default"/>
      </w:rPr>
    </w:lvl>
    <w:lvl w:ilvl="5" w:tplc="91F4E4F8">
      <w:start w:val="1"/>
      <w:numFmt w:val="bullet"/>
      <w:lvlText w:val=""/>
      <w:lvlJc w:val="left"/>
      <w:pPr>
        <w:ind w:left="4320" w:hanging="360"/>
      </w:pPr>
      <w:rPr>
        <w:rFonts w:ascii="Wingdings" w:hAnsi="Wingdings" w:hint="default"/>
      </w:rPr>
    </w:lvl>
    <w:lvl w:ilvl="6" w:tplc="C484766A">
      <w:start w:val="1"/>
      <w:numFmt w:val="bullet"/>
      <w:lvlText w:val=""/>
      <w:lvlJc w:val="left"/>
      <w:pPr>
        <w:ind w:left="5040" w:hanging="360"/>
      </w:pPr>
      <w:rPr>
        <w:rFonts w:ascii="Symbol" w:hAnsi="Symbol" w:hint="default"/>
      </w:rPr>
    </w:lvl>
    <w:lvl w:ilvl="7" w:tplc="5790B00A">
      <w:start w:val="1"/>
      <w:numFmt w:val="bullet"/>
      <w:lvlText w:val="o"/>
      <w:lvlJc w:val="left"/>
      <w:pPr>
        <w:ind w:left="5760" w:hanging="360"/>
      </w:pPr>
      <w:rPr>
        <w:rFonts w:ascii="Courier New" w:hAnsi="Courier New" w:hint="default"/>
      </w:rPr>
    </w:lvl>
    <w:lvl w:ilvl="8" w:tplc="EF2AA15A">
      <w:start w:val="1"/>
      <w:numFmt w:val="bullet"/>
      <w:lvlText w:val=""/>
      <w:lvlJc w:val="left"/>
      <w:pPr>
        <w:ind w:left="6480" w:hanging="360"/>
      </w:pPr>
      <w:rPr>
        <w:rFonts w:ascii="Wingdings" w:hAnsi="Wingdings" w:hint="default"/>
      </w:rPr>
    </w:lvl>
  </w:abstractNum>
  <w:abstractNum w:abstractNumId="6" w15:restartNumberingAfterBreak="0">
    <w:nsid w:val="21EA3F50"/>
    <w:multiLevelType w:val="multilevel"/>
    <w:tmpl w:val="637CF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04209B3"/>
    <w:multiLevelType w:val="hybridMultilevel"/>
    <w:tmpl w:val="7854A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63E99"/>
    <w:multiLevelType w:val="multilevel"/>
    <w:tmpl w:val="66C405C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9" w15:restartNumberingAfterBreak="0">
    <w:nsid w:val="406A6847"/>
    <w:multiLevelType w:val="hybridMultilevel"/>
    <w:tmpl w:val="55CCE332"/>
    <w:lvl w:ilvl="0" w:tplc="8AE625E8">
      <w:start w:val="1"/>
      <w:numFmt w:val="bullet"/>
      <w:lvlText w:val="●"/>
      <w:lvlJc w:val="left"/>
      <w:pPr>
        <w:ind w:left="720" w:hanging="360"/>
      </w:pPr>
      <w:rPr>
        <w:rFonts w:ascii="Calibri" w:hAnsi="Calibri" w:hint="default"/>
      </w:rPr>
    </w:lvl>
    <w:lvl w:ilvl="1" w:tplc="89424E80">
      <w:start w:val="1"/>
      <w:numFmt w:val="bullet"/>
      <w:lvlText w:val="○"/>
      <w:lvlJc w:val="left"/>
      <w:pPr>
        <w:ind w:left="1440" w:hanging="360"/>
      </w:pPr>
      <w:rPr>
        <w:rFonts w:ascii="Calibri" w:hAnsi="Calibri" w:hint="default"/>
      </w:rPr>
    </w:lvl>
    <w:lvl w:ilvl="2" w:tplc="09405B1A">
      <w:start w:val="1"/>
      <w:numFmt w:val="bullet"/>
      <w:lvlText w:val=""/>
      <w:lvlJc w:val="left"/>
      <w:pPr>
        <w:ind w:left="2160" w:hanging="360"/>
      </w:pPr>
      <w:rPr>
        <w:rFonts w:ascii="Wingdings" w:hAnsi="Wingdings" w:hint="default"/>
      </w:rPr>
    </w:lvl>
    <w:lvl w:ilvl="3" w:tplc="8AEE4D74">
      <w:start w:val="1"/>
      <w:numFmt w:val="bullet"/>
      <w:lvlText w:val=""/>
      <w:lvlJc w:val="left"/>
      <w:pPr>
        <w:ind w:left="2880" w:hanging="360"/>
      </w:pPr>
      <w:rPr>
        <w:rFonts w:ascii="Symbol" w:hAnsi="Symbol" w:hint="default"/>
      </w:rPr>
    </w:lvl>
    <w:lvl w:ilvl="4" w:tplc="DA08015E">
      <w:start w:val="1"/>
      <w:numFmt w:val="bullet"/>
      <w:lvlText w:val="o"/>
      <w:lvlJc w:val="left"/>
      <w:pPr>
        <w:ind w:left="3600" w:hanging="360"/>
      </w:pPr>
      <w:rPr>
        <w:rFonts w:ascii="Courier New" w:hAnsi="Courier New" w:hint="default"/>
      </w:rPr>
    </w:lvl>
    <w:lvl w:ilvl="5" w:tplc="D64479F2">
      <w:start w:val="1"/>
      <w:numFmt w:val="bullet"/>
      <w:lvlText w:val=""/>
      <w:lvlJc w:val="left"/>
      <w:pPr>
        <w:ind w:left="4320" w:hanging="360"/>
      </w:pPr>
      <w:rPr>
        <w:rFonts w:ascii="Wingdings" w:hAnsi="Wingdings" w:hint="default"/>
      </w:rPr>
    </w:lvl>
    <w:lvl w:ilvl="6" w:tplc="9654BDCE">
      <w:start w:val="1"/>
      <w:numFmt w:val="bullet"/>
      <w:lvlText w:val=""/>
      <w:lvlJc w:val="left"/>
      <w:pPr>
        <w:ind w:left="5040" w:hanging="360"/>
      </w:pPr>
      <w:rPr>
        <w:rFonts w:ascii="Symbol" w:hAnsi="Symbol" w:hint="default"/>
      </w:rPr>
    </w:lvl>
    <w:lvl w:ilvl="7" w:tplc="22AEC1BC">
      <w:start w:val="1"/>
      <w:numFmt w:val="bullet"/>
      <w:lvlText w:val="o"/>
      <w:lvlJc w:val="left"/>
      <w:pPr>
        <w:ind w:left="5760" w:hanging="360"/>
      </w:pPr>
      <w:rPr>
        <w:rFonts w:ascii="Courier New" w:hAnsi="Courier New" w:hint="default"/>
      </w:rPr>
    </w:lvl>
    <w:lvl w:ilvl="8" w:tplc="F012AC80">
      <w:start w:val="1"/>
      <w:numFmt w:val="bullet"/>
      <w:lvlText w:val=""/>
      <w:lvlJc w:val="left"/>
      <w:pPr>
        <w:ind w:left="6480" w:hanging="360"/>
      </w:pPr>
      <w:rPr>
        <w:rFonts w:ascii="Wingdings" w:hAnsi="Wingdings" w:hint="default"/>
      </w:rPr>
    </w:lvl>
  </w:abstractNum>
  <w:abstractNum w:abstractNumId="10" w15:restartNumberingAfterBreak="0">
    <w:nsid w:val="48FA724C"/>
    <w:multiLevelType w:val="hybridMultilevel"/>
    <w:tmpl w:val="4B069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427B4E"/>
    <w:multiLevelType w:val="hybridMultilevel"/>
    <w:tmpl w:val="4326865C"/>
    <w:lvl w:ilvl="0" w:tplc="D94E0262">
      <w:start w:val="1"/>
      <w:numFmt w:val="bullet"/>
      <w:lvlText w:val="●"/>
      <w:lvlJc w:val="left"/>
      <w:pPr>
        <w:ind w:left="720" w:hanging="360"/>
      </w:pPr>
      <w:rPr>
        <w:rFonts w:ascii="Calibri" w:hAnsi="Calibri" w:hint="default"/>
      </w:rPr>
    </w:lvl>
    <w:lvl w:ilvl="1" w:tplc="BF78EBC4">
      <w:start w:val="1"/>
      <w:numFmt w:val="bullet"/>
      <w:lvlText w:val="○"/>
      <w:lvlJc w:val="left"/>
      <w:pPr>
        <w:ind w:left="1440" w:hanging="360"/>
      </w:pPr>
      <w:rPr>
        <w:rFonts w:ascii="Calibri" w:hAnsi="Calibri" w:hint="default"/>
      </w:rPr>
    </w:lvl>
    <w:lvl w:ilvl="2" w:tplc="54C09E2C">
      <w:start w:val="1"/>
      <w:numFmt w:val="bullet"/>
      <w:lvlText w:val="■"/>
      <w:lvlJc w:val="left"/>
      <w:pPr>
        <w:ind w:left="2160" w:hanging="360"/>
      </w:pPr>
      <w:rPr>
        <w:rFonts w:ascii="Calibri" w:hAnsi="Calibri" w:hint="default"/>
      </w:rPr>
    </w:lvl>
    <w:lvl w:ilvl="3" w:tplc="65805BAC">
      <w:start w:val="1"/>
      <w:numFmt w:val="bullet"/>
      <w:lvlText w:val=""/>
      <w:lvlJc w:val="left"/>
      <w:pPr>
        <w:ind w:left="2880" w:hanging="360"/>
      </w:pPr>
      <w:rPr>
        <w:rFonts w:ascii="Symbol" w:hAnsi="Symbol" w:hint="default"/>
      </w:rPr>
    </w:lvl>
    <w:lvl w:ilvl="4" w:tplc="44722FFA">
      <w:start w:val="1"/>
      <w:numFmt w:val="bullet"/>
      <w:lvlText w:val="o"/>
      <w:lvlJc w:val="left"/>
      <w:pPr>
        <w:ind w:left="3600" w:hanging="360"/>
      </w:pPr>
      <w:rPr>
        <w:rFonts w:ascii="Courier New" w:hAnsi="Courier New" w:hint="default"/>
      </w:rPr>
    </w:lvl>
    <w:lvl w:ilvl="5" w:tplc="1498833A">
      <w:start w:val="1"/>
      <w:numFmt w:val="bullet"/>
      <w:lvlText w:val=""/>
      <w:lvlJc w:val="left"/>
      <w:pPr>
        <w:ind w:left="4320" w:hanging="360"/>
      </w:pPr>
      <w:rPr>
        <w:rFonts w:ascii="Wingdings" w:hAnsi="Wingdings" w:hint="default"/>
      </w:rPr>
    </w:lvl>
    <w:lvl w:ilvl="6" w:tplc="C4986D52">
      <w:start w:val="1"/>
      <w:numFmt w:val="bullet"/>
      <w:lvlText w:val=""/>
      <w:lvlJc w:val="left"/>
      <w:pPr>
        <w:ind w:left="5040" w:hanging="360"/>
      </w:pPr>
      <w:rPr>
        <w:rFonts w:ascii="Symbol" w:hAnsi="Symbol" w:hint="default"/>
      </w:rPr>
    </w:lvl>
    <w:lvl w:ilvl="7" w:tplc="66DA4C82">
      <w:start w:val="1"/>
      <w:numFmt w:val="bullet"/>
      <w:lvlText w:val="o"/>
      <w:lvlJc w:val="left"/>
      <w:pPr>
        <w:ind w:left="5760" w:hanging="360"/>
      </w:pPr>
      <w:rPr>
        <w:rFonts w:ascii="Courier New" w:hAnsi="Courier New" w:hint="default"/>
      </w:rPr>
    </w:lvl>
    <w:lvl w:ilvl="8" w:tplc="6E9A7AAC">
      <w:start w:val="1"/>
      <w:numFmt w:val="bullet"/>
      <w:lvlText w:val=""/>
      <w:lvlJc w:val="left"/>
      <w:pPr>
        <w:ind w:left="6480" w:hanging="360"/>
      </w:pPr>
      <w:rPr>
        <w:rFonts w:ascii="Wingdings" w:hAnsi="Wingdings" w:hint="default"/>
      </w:rPr>
    </w:lvl>
  </w:abstractNum>
  <w:abstractNum w:abstractNumId="12" w15:restartNumberingAfterBreak="0">
    <w:nsid w:val="5B7278D6"/>
    <w:multiLevelType w:val="hybridMultilevel"/>
    <w:tmpl w:val="156E7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FF6A6A"/>
    <w:multiLevelType w:val="hybridMultilevel"/>
    <w:tmpl w:val="51DE3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1633FF"/>
    <w:multiLevelType w:val="hybridMultilevel"/>
    <w:tmpl w:val="FAAE9598"/>
    <w:lvl w:ilvl="0" w:tplc="85BABDA0">
      <w:start w:val="1"/>
      <w:numFmt w:val="bullet"/>
      <w:lvlText w:val=""/>
      <w:lvlJc w:val="left"/>
      <w:pPr>
        <w:ind w:left="720" w:hanging="360"/>
      </w:pPr>
      <w:rPr>
        <w:rFonts w:ascii="Symbol" w:hAnsi="Symbol" w:hint="default"/>
      </w:rPr>
    </w:lvl>
    <w:lvl w:ilvl="1" w:tplc="434E659C">
      <w:start w:val="1"/>
      <w:numFmt w:val="bullet"/>
      <w:lvlText w:val="o"/>
      <w:lvlJc w:val="left"/>
      <w:pPr>
        <w:ind w:left="1440" w:hanging="360"/>
      </w:pPr>
      <w:rPr>
        <w:rFonts w:ascii="Courier New" w:hAnsi="Courier New" w:hint="default"/>
      </w:rPr>
    </w:lvl>
    <w:lvl w:ilvl="2" w:tplc="8C681170">
      <w:start w:val="1"/>
      <w:numFmt w:val="bullet"/>
      <w:lvlText w:val=""/>
      <w:lvlJc w:val="left"/>
      <w:pPr>
        <w:ind w:left="2160" w:hanging="360"/>
      </w:pPr>
      <w:rPr>
        <w:rFonts w:ascii="Wingdings" w:hAnsi="Wingdings" w:hint="default"/>
      </w:rPr>
    </w:lvl>
    <w:lvl w:ilvl="3" w:tplc="6E7C2602">
      <w:start w:val="1"/>
      <w:numFmt w:val="bullet"/>
      <w:lvlText w:val=""/>
      <w:lvlJc w:val="left"/>
      <w:pPr>
        <w:ind w:left="2880" w:hanging="360"/>
      </w:pPr>
      <w:rPr>
        <w:rFonts w:ascii="Symbol" w:hAnsi="Symbol" w:hint="default"/>
      </w:rPr>
    </w:lvl>
    <w:lvl w:ilvl="4" w:tplc="8C0C0920">
      <w:start w:val="1"/>
      <w:numFmt w:val="bullet"/>
      <w:lvlText w:val="o"/>
      <w:lvlJc w:val="left"/>
      <w:pPr>
        <w:ind w:left="3600" w:hanging="360"/>
      </w:pPr>
      <w:rPr>
        <w:rFonts w:ascii="Courier New" w:hAnsi="Courier New" w:hint="default"/>
      </w:rPr>
    </w:lvl>
    <w:lvl w:ilvl="5" w:tplc="756AC20C">
      <w:start w:val="1"/>
      <w:numFmt w:val="bullet"/>
      <w:lvlText w:val=""/>
      <w:lvlJc w:val="left"/>
      <w:pPr>
        <w:ind w:left="4320" w:hanging="360"/>
      </w:pPr>
      <w:rPr>
        <w:rFonts w:ascii="Wingdings" w:hAnsi="Wingdings" w:hint="default"/>
      </w:rPr>
    </w:lvl>
    <w:lvl w:ilvl="6" w:tplc="C1E4FE5C">
      <w:start w:val="1"/>
      <w:numFmt w:val="bullet"/>
      <w:lvlText w:val=""/>
      <w:lvlJc w:val="left"/>
      <w:pPr>
        <w:ind w:left="5040" w:hanging="360"/>
      </w:pPr>
      <w:rPr>
        <w:rFonts w:ascii="Symbol" w:hAnsi="Symbol" w:hint="default"/>
      </w:rPr>
    </w:lvl>
    <w:lvl w:ilvl="7" w:tplc="A98257A8">
      <w:start w:val="1"/>
      <w:numFmt w:val="bullet"/>
      <w:lvlText w:val="o"/>
      <w:lvlJc w:val="left"/>
      <w:pPr>
        <w:ind w:left="5760" w:hanging="360"/>
      </w:pPr>
      <w:rPr>
        <w:rFonts w:ascii="Courier New" w:hAnsi="Courier New" w:hint="default"/>
      </w:rPr>
    </w:lvl>
    <w:lvl w:ilvl="8" w:tplc="52F02BA0">
      <w:start w:val="1"/>
      <w:numFmt w:val="bullet"/>
      <w:lvlText w:val=""/>
      <w:lvlJc w:val="left"/>
      <w:pPr>
        <w:ind w:left="6480" w:hanging="360"/>
      </w:pPr>
      <w:rPr>
        <w:rFonts w:ascii="Wingdings" w:hAnsi="Wingdings" w:hint="default"/>
      </w:rPr>
    </w:lvl>
  </w:abstractNum>
  <w:abstractNum w:abstractNumId="15" w15:restartNumberingAfterBreak="0">
    <w:nsid w:val="74EE2C2E"/>
    <w:multiLevelType w:val="hybridMultilevel"/>
    <w:tmpl w:val="FFFFFFFF"/>
    <w:lvl w:ilvl="0" w:tplc="58122DB2">
      <w:start w:val="1"/>
      <w:numFmt w:val="bullet"/>
      <w:lvlText w:val=""/>
      <w:lvlJc w:val="left"/>
      <w:pPr>
        <w:ind w:left="720" w:hanging="360"/>
      </w:pPr>
      <w:rPr>
        <w:rFonts w:ascii="Wingdings" w:hAnsi="Wingdings" w:hint="default"/>
      </w:rPr>
    </w:lvl>
    <w:lvl w:ilvl="1" w:tplc="8ABA8210">
      <w:start w:val="1"/>
      <w:numFmt w:val="bullet"/>
      <w:lvlText w:val="o"/>
      <w:lvlJc w:val="left"/>
      <w:pPr>
        <w:ind w:left="1440" w:hanging="360"/>
      </w:pPr>
      <w:rPr>
        <w:rFonts w:ascii="Courier New" w:hAnsi="Courier New" w:hint="default"/>
      </w:rPr>
    </w:lvl>
    <w:lvl w:ilvl="2" w:tplc="26D4DB8A">
      <w:start w:val="1"/>
      <w:numFmt w:val="bullet"/>
      <w:lvlText w:val=""/>
      <w:lvlJc w:val="left"/>
      <w:pPr>
        <w:ind w:left="2160" w:hanging="360"/>
      </w:pPr>
      <w:rPr>
        <w:rFonts w:ascii="Wingdings" w:hAnsi="Wingdings" w:hint="default"/>
      </w:rPr>
    </w:lvl>
    <w:lvl w:ilvl="3" w:tplc="EB48B6BC">
      <w:start w:val="1"/>
      <w:numFmt w:val="bullet"/>
      <w:lvlText w:val=""/>
      <w:lvlJc w:val="left"/>
      <w:pPr>
        <w:ind w:left="2880" w:hanging="360"/>
      </w:pPr>
      <w:rPr>
        <w:rFonts w:ascii="Symbol" w:hAnsi="Symbol" w:hint="default"/>
      </w:rPr>
    </w:lvl>
    <w:lvl w:ilvl="4" w:tplc="E062A464">
      <w:start w:val="1"/>
      <w:numFmt w:val="bullet"/>
      <w:lvlText w:val="o"/>
      <w:lvlJc w:val="left"/>
      <w:pPr>
        <w:ind w:left="3600" w:hanging="360"/>
      </w:pPr>
      <w:rPr>
        <w:rFonts w:ascii="Courier New" w:hAnsi="Courier New" w:hint="default"/>
      </w:rPr>
    </w:lvl>
    <w:lvl w:ilvl="5" w:tplc="1EFC00D4">
      <w:start w:val="1"/>
      <w:numFmt w:val="bullet"/>
      <w:lvlText w:val=""/>
      <w:lvlJc w:val="left"/>
      <w:pPr>
        <w:ind w:left="4320" w:hanging="360"/>
      </w:pPr>
      <w:rPr>
        <w:rFonts w:ascii="Wingdings" w:hAnsi="Wingdings" w:hint="default"/>
      </w:rPr>
    </w:lvl>
    <w:lvl w:ilvl="6" w:tplc="318C3486">
      <w:start w:val="1"/>
      <w:numFmt w:val="bullet"/>
      <w:lvlText w:val=""/>
      <w:lvlJc w:val="left"/>
      <w:pPr>
        <w:ind w:left="5040" w:hanging="360"/>
      </w:pPr>
      <w:rPr>
        <w:rFonts w:ascii="Symbol" w:hAnsi="Symbol" w:hint="default"/>
      </w:rPr>
    </w:lvl>
    <w:lvl w:ilvl="7" w:tplc="852A0AFE">
      <w:start w:val="1"/>
      <w:numFmt w:val="bullet"/>
      <w:lvlText w:val="o"/>
      <w:lvlJc w:val="left"/>
      <w:pPr>
        <w:ind w:left="5760" w:hanging="360"/>
      </w:pPr>
      <w:rPr>
        <w:rFonts w:ascii="Courier New" w:hAnsi="Courier New" w:hint="default"/>
      </w:rPr>
    </w:lvl>
    <w:lvl w:ilvl="8" w:tplc="275EA894">
      <w:start w:val="1"/>
      <w:numFmt w:val="bullet"/>
      <w:lvlText w:val=""/>
      <w:lvlJc w:val="left"/>
      <w:pPr>
        <w:ind w:left="6480" w:hanging="360"/>
      </w:pPr>
      <w:rPr>
        <w:rFonts w:ascii="Wingdings" w:hAnsi="Wingdings" w:hint="default"/>
      </w:rPr>
    </w:lvl>
  </w:abstractNum>
  <w:abstractNum w:abstractNumId="16" w15:restartNumberingAfterBreak="0">
    <w:nsid w:val="7C7D4730"/>
    <w:multiLevelType w:val="hybridMultilevel"/>
    <w:tmpl w:val="B10E0FC4"/>
    <w:lvl w:ilvl="0" w:tplc="28A48272">
      <w:start w:val="1"/>
      <w:numFmt w:val="upperLetter"/>
      <w:lvlText w:val="%1."/>
      <w:lvlJc w:val="left"/>
      <w:pPr>
        <w:ind w:left="720" w:hanging="360"/>
      </w:pPr>
    </w:lvl>
    <w:lvl w:ilvl="1" w:tplc="C8587376">
      <w:start w:val="1"/>
      <w:numFmt w:val="lowerLetter"/>
      <w:lvlText w:val="%2."/>
      <w:lvlJc w:val="left"/>
      <w:pPr>
        <w:ind w:left="1440" w:hanging="360"/>
      </w:pPr>
    </w:lvl>
    <w:lvl w:ilvl="2" w:tplc="0594486A">
      <w:start w:val="1"/>
      <w:numFmt w:val="lowerRoman"/>
      <w:lvlText w:val="%3."/>
      <w:lvlJc w:val="right"/>
      <w:pPr>
        <w:ind w:left="2160" w:hanging="180"/>
      </w:pPr>
    </w:lvl>
    <w:lvl w:ilvl="3" w:tplc="7AAA611A">
      <w:start w:val="1"/>
      <w:numFmt w:val="decimal"/>
      <w:lvlText w:val="%4."/>
      <w:lvlJc w:val="left"/>
      <w:pPr>
        <w:ind w:left="2880" w:hanging="360"/>
      </w:pPr>
    </w:lvl>
    <w:lvl w:ilvl="4" w:tplc="B3C08570">
      <w:start w:val="1"/>
      <w:numFmt w:val="lowerLetter"/>
      <w:lvlText w:val="%5."/>
      <w:lvlJc w:val="left"/>
      <w:pPr>
        <w:ind w:left="3600" w:hanging="360"/>
      </w:pPr>
    </w:lvl>
    <w:lvl w:ilvl="5" w:tplc="8BB29B90">
      <w:start w:val="1"/>
      <w:numFmt w:val="lowerRoman"/>
      <w:lvlText w:val="%6."/>
      <w:lvlJc w:val="right"/>
      <w:pPr>
        <w:ind w:left="4320" w:hanging="180"/>
      </w:pPr>
    </w:lvl>
    <w:lvl w:ilvl="6" w:tplc="8CE83E0E">
      <w:start w:val="1"/>
      <w:numFmt w:val="decimal"/>
      <w:lvlText w:val="%7."/>
      <w:lvlJc w:val="left"/>
      <w:pPr>
        <w:ind w:left="5040" w:hanging="360"/>
      </w:pPr>
    </w:lvl>
    <w:lvl w:ilvl="7" w:tplc="100605B6">
      <w:start w:val="1"/>
      <w:numFmt w:val="lowerLetter"/>
      <w:lvlText w:val="%8."/>
      <w:lvlJc w:val="left"/>
      <w:pPr>
        <w:ind w:left="5760" w:hanging="360"/>
      </w:pPr>
    </w:lvl>
    <w:lvl w:ilvl="8" w:tplc="5C2ECCBC">
      <w:start w:val="1"/>
      <w:numFmt w:val="lowerRoman"/>
      <w:lvlText w:val="%9."/>
      <w:lvlJc w:val="right"/>
      <w:pPr>
        <w:ind w:left="6480" w:hanging="180"/>
      </w:pPr>
    </w:lvl>
  </w:abstractNum>
  <w:abstractNum w:abstractNumId="17" w15:restartNumberingAfterBreak="0">
    <w:nsid w:val="7FA4780E"/>
    <w:multiLevelType w:val="hybridMultilevel"/>
    <w:tmpl w:val="0EB0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0442404">
    <w:abstractNumId w:val="16"/>
  </w:num>
  <w:num w:numId="2" w16cid:durableId="1293440450">
    <w:abstractNumId w:val="4"/>
  </w:num>
  <w:num w:numId="3" w16cid:durableId="2099205385">
    <w:abstractNumId w:val="14"/>
  </w:num>
  <w:num w:numId="4" w16cid:durableId="1850409228">
    <w:abstractNumId w:val="5"/>
  </w:num>
  <w:num w:numId="5" w16cid:durableId="36200053">
    <w:abstractNumId w:val="11"/>
  </w:num>
  <w:num w:numId="6" w16cid:durableId="2033265011">
    <w:abstractNumId w:val="9"/>
  </w:num>
  <w:num w:numId="7" w16cid:durableId="2111077475">
    <w:abstractNumId w:val="3"/>
  </w:num>
  <w:num w:numId="8" w16cid:durableId="263269221">
    <w:abstractNumId w:val="17"/>
  </w:num>
  <w:num w:numId="9" w16cid:durableId="710153105">
    <w:abstractNumId w:val="1"/>
  </w:num>
  <w:num w:numId="10" w16cid:durableId="2031833816">
    <w:abstractNumId w:val="6"/>
  </w:num>
  <w:num w:numId="11" w16cid:durableId="1640183630">
    <w:abstractNumId w:val="12"/>
  </w:num>
  <w:num w:numId="12" w16cid:durableId="1412583596">
    <w:abstractNumId w:val="8"/>
  </w:num>
  <w:num w:numId="13" w16cid:durableId="2110856118">
    <w:abstractNumId w:val="2"/>
  </w:num>
  <w:num w:numId="14" w16cid:durableId="846480892">
    <w:abstractNumId w:val="13"/>
  </w:num>
  <w:num w:numId="15" w16cid:durableId="1721173515">
    <w:abstractNumId w:val="10"/>
  </w:num>
  <w:num w:numId="16" w16cid:durableId="1009219381">
    <w:abstractNumId w:val="7"/>
  </w:num>
  <w:num w:numId="17" w16cid:durableId="2051684158">
    <w:abstractNumId w:val="15"/>
  </w:num>
  <w:num w:numId="18" w16cid:durableId="1554848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D62C7F6"/>
    <w:rsid w:val="00004CDB"/>
    <w:rsid w:val="000179B4"/>
    <w:rsid w:val="00024619"/>
    <w:rsid w:val="000317B2"/>
    <w:rsid w:val="0004024F"/>
    <w:rsid w:val="00046F39"/>
    <w:rsid w:val="0005442D"/>
    <w:rsid w:val="00062BF3"/>
    <w:rsid w:val="00074E7A"/>
    <w:rsid w:val="00075487"/>
    <w:rsid w:val="0008460C"/>
    <w:rsid w:val="000A47D2"/>
    <w:rsid w:val="000A67C9"/>
    <w:rsid w:val="000A6B69"/>
    <w:rsid w:val="000A7A7C"/>
    <w:rsid w:val="000B5869"/>
    <w:rsid w:val="000C100A"/>
    <w:rsid w:val="000C71B5"/>
    <w:rsid w:val="000C79A0"/>
    <w:rsid w:val="000D2962"/>
    <w:rsid w:val="000D31B8"/>
    <w:rsid w:val="000E58D9"/>
    <w:rsid w:val="000E7E01"/>
    <w:rsid w:val="0011675B"/>
    <w:rsid w:val="00120AA9"/>
    <w:rsid w:val="00122052"/>
    <w:rsid w:val="00122C23"/>
    <w:rsid w:val="0013020F"/>
    <w:rsid w:val="001359B7"/>
    <w:rsid w:val="00141FD5"/>
    <w:rsid w:val="00144E02"/>
    <w:rsid w:val="0015420B"/>
    <w:rsid w:val="00163A36"/>
    <w:rsid w:val="001677A3"/>
    <w:rsid w:val="001716FE"/>
    <w:rsid w:val="00181614"/>
    <w:rsid w:val="001872EC"/>
    <w:rsid w:val="001B1295"/>
    <w:rsid w:val="001B2FCE"/>
    <w:rsid w:val="001C557C"/>
    <w:rsid w:val="001D4573"/>
    <w:rsid w:val="001E3C73"/>
    <w:rsid w:val="00210B09"/>
    <w:rsid w:val="002165D9"/>
    <w:rsid w:val="0026269C"/>
    <w:rsid w:val="00263CFC"/>
    <w:rsid w:val="002661AB"/>
    <w:rsid w:val="002767C8"/>
    <w:rsid w:val="0028239F"/>
    <w:rsid w:val="002903D1"/>
    <w:rsid w:val="002C0CEE"/>
    <w:rsid w:val="002C1082"/>
    <w:rsid w:val="002C5709"/>
    <w:rsid w:val="002D6986"/>
    <w:rsid w:val="002E067B"/>
    <w:rsid w:val="002E3C91"/>
    <w:rsid w:val="0035038A"/>
    <w:rsid w:val="00370EC0"/>
    <w:rsid w:val="00373FE4"/>
    <w:rsid w:val="00375709"/>
    <w:rsid w:val="00381BC1"/>
    <w:rsid w:val="00394869"/>
    <w:rsid w:val="003B7E7A"/>
    <w:rsid w:val="003C1A4F"/>
    <w:rsid w:val="003C60CE"/>
    <w:rsid w:val="003E3D9E"/>
    <w:rsid w:val="003F2CE0"/>
    <w:rsid w:val="003F465C"/>
    <w:rsid w:val="003F4E51"/>
    <w:rsid w:val="003F663B"/>
    <w:rsid w:val="00402935"/>
    <w:rsid w:val="00405CD8"/>
    <w:rsid w:val="00407DAD"/>
    <w:rsid w:val="00421B5C"/>
    <w:rsid w:val="004318E2"/>
    <w:rsid w:val="00436BC8"/>
    <w:rsid w:val="00443B33"/>
    <w:rsid w:val="00445119"/>
    <w:rsid w:val="00464D5A"/>
    <w:rsid w:val="00472570"/>
    <w:rsid w:val="0048141A"/>
    <w:rsid w:val="004838E9"/>
    <w:rsid w:val="004933D0"/>
    <w:rsid w:val="00493A15"/>
    <w:rsid w:val="004A17FB"/>
    <w:rsid w:val="004E06B4"/>
    <w:rsid w:val="004F2367"/>
    <w:rsid w:val="004F4F3C"/>
    <w:rsid w:val="00530BA9"/>
    <w:rsid w:val="00546E81"/>
    <w:rsid w:val="005509B2"/>
    <w:rsid w:val="005638EB"/>
    <w:rsid w:val="00570D2E"/>
    <w:rsid w:val="005760C0"/>
    <w:rsid w:val="00576B88"/>
    <w:rsid w:val="00585352"/>
    <w:rsid w:val="0059765D"/>
    <w:rsid w:val="005A41E5"/>
    <w:rsid w:val="005C3FC6"/>
    <w:rsid w:val="005C41C7"/>
    <w:rsid w:val="005D7F09"/>
    <w:rsid w:val="005E3531"/>
    <w:rsid w:val="0061678B"/>
    <w:rsid w:val="00620FF9"/>
    <w:rsid w:val="00626051"/>
    <w:rsid w:val="00633A0D"/>
    <w:rsid w:val="00634376"/>
    <w:rsid w:val="006367C4"/>
    <w:rsid w:val="00645719"/>
    <w:rsid w:val="00650015"/>
    <w:rsid w:val="00665037"/>
    <w:rsid w:val="00667099"/>
    <w:rsid w:val="00685AAF"/>
    <w:rsid w:val="006B47FE"/>
    <w:rsid w:val="006C1ACE"/>
    <w:rsid w:val="007025A3"/>
    <w:rsid w:val="007410EA"/>
    <w:rsid w:val="0075287B"/>
    <w:rsid w:val="00764D28"/>
    <w:rsid w:val="00770EE1"/>
    <w:rsid w:val="00774893"/>
    <w:rsid w:val="0078357C"/>
    <w:rsid w:val="0078496F"/>
    <w:rsid w:val="00793474"/>
    <w:rsid w:val="007A7A29"/>
    <w:rsid w:val="007B4DDE"/>
    <w:rsid w:val="007D6028"/>
    <w:rsid w:val="00807804"/>
    <w:rsid w:val="00814292"/>
    <w:rsid w:val="008216EA"/>
    <w:rsid w:val="008475B8"/>
    <w:rsid w:val="00852EF2"/>
    <w:rsid w:val="00860DE2"/>
    <w:rsid w:val="008802BE"/>
    <w:rsid w:val="008C1880"/>
    <w:rsid w:val="008C418F"/>
    <w:rsid w:val="008C59FE"/>
    <w:rsid w:val="008D133C"/>
    <w:rsid w:val="008D5497"/>
    <w:rsid w:val="008E0066"/>
    <w:rsid w:val="008E0F80"/>
    <w:rsid w:val="008E6A39"/>
    <w:rsid w:val="008F266F"/>
    <w:rsid w:val="008F3E5C"/>
    <w:rsid w:val="00900F46"/>
    <w:rsid w:val="00907FDE"/>
    <w:rsid w:val="00915E70"/>
    <w:rsid w:val="00916C22"/>
    <w:rsid w:val="00925FC2"/>
    <w:rsid w:val="00963169"/>
    <w:rsid w:val="00981D24"/>
    <w:rsid w:val="009A6557"/>
    <w:rsid w:val="009B10F2"/>
    <w:rsid w:val="009C059B"/>
    <w:rsid w:val="009C6809"/>
    <w:rsid w:val="009D1B68"/>
    <w:rsid w:val="009E50B0"/>
    <w:rsid w:val="009F1BCB"/>
    <w:rsid w:val="009F692B"/>
    <w:rsid w:val="00A00FC4"/>
    <w:rsid w:val="00A0366D"/>
    <w:rsid w:val="00A13C42"/>
    <w:rsid w:val="00A23E6C"/>
    <w:rsid w:val="00A2F7F7"/>
    <w:rsid w:val="00A30C3A"/>
    <w:rsid w:val="00A43579"/>
    <w:rsid w:val="00A547EE"/>
    <w:rsid w:val="00A62361"/>
    <w:rsid w:val="00A77346"/>
    <w:rsid w:val="00A85EAB"/>
    <w:rsid w:val="00AA1E53"/>
    <w:rsid w:val="00AA5DA9"/>
    <w:rsid w:val="00AB0655"/>
    <w:rsid w:val="00AB6362"/>
    <w:rsid w:val="00AB6654"/>
    <w:rsid w:val="00AD2223"/>
    <w:rsid w:val="00AD3F40"/>
    <w:rsid w:val="00B10DB5"/>
    <w:rsid w:val="00B12B9E"/>
    <w:rsid w:val="00B21594"/>
    <w:rsid w:val="00B26426"/>
    <w:rsid w:val="00B27872"/>
    <w:rsid w:val="00B41819"/>
    <w:rsid w:val="00B82E1F"/>
    <w:rsid w:val="00B843BA"/>
    <w:rsid w:val="00B84C82"/>
    <w:rsid w:val="00B97E7F"/>
    <w:rsid w:val="00BA1B24"/>
    <w:rsid w:val="00C12300"/>
    <w:rsid w:val="00C220C4"/>
    <w:rsid w:val="00C35A0A"/>
    <w:rsid w:val="00C617CC"/>
    <w:rsid w:val="00C61D54"/>
    <w:rsid w:val="00CA32A8"/>
    <w:rsid w:val="00CA58BC"/>
    <w:rsid w:val="00CA6C45"/>
    <w:rsid w:val="00CB0C53"/>
    <w:rsid w:val="00CC1935"/>
    <w:rsid w:val="00CC671B"/>
    <w:rsid w:val="00CC7045"/>
    <w:rsid w:val="00CD4688"/>
    <w:rsid w:val="00CD5420"/>
    <w:rsid w:val="00CE4B7F"/>
    <w:rsid w:val="00D02BB5"/>
    <w:rsid w:val="00D0352B"/>
    <w:rsid w:val="00D049B9"/>
    <w:rsid w:val="00D22929"/>
    <w:rsid w:val="00D23FDA"/>
    <w:rsid w:val="00D92AB9"/>
    <w:rsid w:val="00D9533D"/>
    <w:rsid w:val="00D96975"/>
    <w:rsid w:val="00DA04D0"/>
    <w:rsid w:val="00DB1E96"/>
    <w:rsid w:val="00DC1FA4"/>
    <w:rsid w:val="00DC2C30"/>
    <w:rsid w:val="00DD07BF"/>
    <w:rsid w:val="00DD4E43"/>
    <w:rsid w:val="00DE2F38"/>
    <w:rsid w:val="00DE5123"/>
    <w:rsid w:val="00DF451F"/>
    <w:rsid w:val="00DF5FEE"/>
    <w:rsid w:val="00DF6263"/>
    <w:rsid w:val="00DF7CBD"/>
    <w:rsid w:val="00E276F0"/>
    <w:rsid w:val="00E31B00"/>
    <w:rsid w:val="00E40D89"/>
    <w:rsid w:val="00E7515B"/>
    <w:rsid w:val="00E80D1C"/>
    <w:rsid w:val="00E942F7"/>
    <w:rsid w:val="00EA095D"/>
    <w:rsid w:val="00EB1898"/>
    <w:rsid w:val="00EB7E49"/>
    <w:rsid w:val="00EC15E4"/>
    <w:rsid w:val="00EE053B"/>
    <w:rsid w:val="00EE189F"/>
    <w:rsid w:val="00EF45E9"/>
    <w:rsid w:val="00F03E46"/>
    <w:rsid w:val="00F05B17"/>
    <w:rsid w:val="00F24E90"/>
    <w:rsid w:val="00F254EE"/>
    <w:rsid w:val="00F562CE"/>
    <w:rsid w:val="00F73253"/>
    <w:rsid w:val="00F81994"/>
    <w:rsid w:val="00F970D1"/>
    <w:rsid w:val="00FA232C"/>
    <w:rsid w:val="00FA4086"/>
    <w:rsid w:val="00FC72C5"/>
    <w:rsid w:val="00FF41A5"/>
    <w:rsid w:val="0108F968"/>
    <w:rsid w:val="0319EAFD"/>
    <w:rsid w:val="039387C4"/>
    <w:rsid w:val="05212A45"/>
    <w:rsid w:val="06AEB756"/>
    <w:rsid w:val="073BA0FF"/>
    <w:rsid w:val="08AAD2A9"/>
    <w:rsid w:val="09E61221"/>
    <w:rsid w:val="0A2D903A"/>
    <w:rsid w:val="0C3B29B0"/>
    <w:rsid w:val="0C411FC9"/>
    <w:rsid w:val="0C8D1A83"/>
    <w:rsid w:val="0F489943"/>
    <w:rsid w:val="11030018"/>
    <w:rsid w:val="110677F6"/>
    <w:rsid w:val="13721699"/>
    <w:rsid w:val="1538DFB5"/>
    <w:rsid w:val="15BFEF77"/>
    <w:rsid w:val="163521F2"/>
    <w:rsid w:val="17E64F4A"/>
    <w:rsid w:val="184587BC"/>
    <w:rsid w:val="18708077"/>
    <w:rsid w:val="1890775A"/>
    <w:rsid w:val="19E1204D"/>
    <w:rsid w:val="1A44A22C"/>
    <w:rsid w:val="1BA82139"/>
    <w:rsid w:val="1EFB4EE7"/>
    <w:rsid w:val="202D9E2A"/>
    <w:rsid w:val="207B925C"/>
    <w:rsid w:val="20B23727"/>
    <w:rsid w:val="20FB9F91"/>
    <w:rsid w:val="2129E4AC"/>
    <w:rsid w:val="21DF09A2"/>
    <w:rsid w:val="21FF5933"/>
    <w:rsid w:val="22E37E82"/>
    <w:rsid w:val="23175B06"/>
    <w:rsid w:val="23FD1DF1"/>
    <w:rsid w:val="24D8F934"/>
    <w:rsid w:val="24D97141"/>
    <w:rsid w:val="27677440"/>
    <w:rsid w:val="286E9AB7"/>
    <w:rsid w:val="297B8607"/>
    <w:rsid w:val="2AA3880D"/>
    <w:rsid w:val="2BC63289"/>
    <w:rsid w:val="2D1A9A7D"/>
    <w:rsid w:val="2E6F171F"/>
    <w:rsid w:val="2EBFFF99"/>
    <w:rsid w:val="2F3F607A"/>
    <w:rsid w:val="2F6A703A"/>
    <w:rsid w:val="3093E783"/>
    <w:rsid w:val="31727390"/>
    <w:rsid w:val="31CCC3E7"/>
    <w:rsid w:val="32DB4206"/>
    <w:rsid w:val="330A10DD"/>
    <w:rsid w:val="334666E0"/>
    <w:rsid w:val="33D1446E"/>
    <w:rsid w:val="350A454B"/>
    <w:rsid w:val="3639BD75"/>
    <w:rsid w:val="3700A842"/>
    <w:rsid w:val="3864D28F"/>
    <w:rsid w:val="38F218A4"/>
    <w:rsid w:val="3908D36E"/>
    <w:rsid w:val="39154B7A"/>
    <w:rsid w:val="39DB3DBC"/>
    <w:rsid w:val="3B13DEB2"/>
    <w:rsid w:val="3B2E8CBC"/>
    <w:rsid w:val="3BC2EB08"/>
    <w:rsid w:val="3C3F0BA8"/>
    <w:rsid w:val="3C4E7FFC"/>
    <w:rsid w:val="3C63D67B"/>
    <w:rsid w:val="3CE30C84"/>
    <w:rsid w:val="3D0195B6"/>
    <w:rsid w:val="3D208E74"/>
    <w:rsid w:val="40EC0791"/>
    <w:rsid w:val="42375E09"/>
    <w:rsid w:val="42EA56D2"/>
    <w:rsid w:val="438420AA"/>
    <w:rsid w:val="45297F1E"/>
    <w:rsid w:val="454F9B72"/>
    <w:rsid w:val="46F01501"/>
    <w:rsid w:val="4736A313"/>
    <w:rsid w:val="47822B79"/>
    <w:rsid w:val="47B9FB6A"/>
    <w:rsid w:val="4931D7E9"/>
    <w:rsid w:val="4B310164"/>
    <w:rsid w:val="4BE16FC7"/>
    <w:rsid w:val="4C097017"/>
    <w:rsid w:val="4CB3EC56"/>
    <w:rsid w:val="4D0B1DDF"/>
    <w:rsid w:val="4EC55C30"/>
    <w:rsid w:val="51EED9C9"/>
    <w:rsid w:val="5286D826"/>
    <w:rsid w:val="529AD9E1"/>
    <w:rsid w:val="55977D12"/>
    <w:rsid w:val="55D6757F"/>
    <w:rsid w:val="57AB6384"/>
    <w:rsid w:val="58A76C31"/>
    <w:rsid w:val="5A3CAE29"/>
    <w:rsid w:val="5B893EA3"/>
    <w:rsid w:val="5E2448A1"/>
    <w:rsid w:val="5E42D54C"/>
    <w:rsid w:val="5FEEAB59"/>
    <w:rsid w:val="6047FF91"/>
    <w:rsid w:val="60CBC0E5"/>
    <w:rsid w:val="60F573D5"/>
    <w:rsid w:val="621CB8DD"/>
    <w:rsid w:val="625E25E4"/>
    <w:rsid w:val="6275126E"/>
    <w:rsid w:val="62CF398D"/>
    <w:rsid w:val="63813747"/>
    <w:rsid w:val="64D75362"/>
    <w:rsid w:val="679332D4"/>
    <w:rsid w:val="681A261B"/>
    <w:rsid w:val="69E7CDAB"/>
    <w:rsid w:val="6A5ABF79"/>
    <w:rsid w:val="6A844C91"/>
    <w:rsid w:val="6B082FF7"/>
    <w:rsid w:val="6BE0BE3C"/>
    <w:rsid w:val="6C2DCCAE"/>
    <w:rsid w:val="6C68E8F2"/>
    <w:rsid w:val="6C869487"/>
    <w:rsid w:val="6CFD3D72"/>
    <w:rsid w:val="6D62C7F6"/>
    <w:rsid w:val="6E21A625"/>
    <w:rsid w:val="6E87899E"/>
    <w:rsid w:val="6EE3E9E5"/>
    <w:rsid w:val="71328736"/>
    <w:rsid w:val="7201E142"/>
    <w:rsid w:val="720298C6"/>
    <w:rsid w:val="739DB1A3"/>
    <w:rsid w:val="73EAFF0C"/>
    <w:rsid w:val="75A2D530"/>
    <w:rsid w:val="762C5AE9"/>
    <w:rsid w:val="768EAA9D"/>
    <w:rsid w:val="779F505A"/>
    <w:rsid w:val="787D8596"/>
    <w:rsid w:val="78E88360"/>
    <w:rsid w:val="79056EAD"/>
    <w:rsid w:val="791E970A"/>
    <w:rsid w:val="7A01A586"/>
    <w:rsid w:val="7A61BB9A"/>
    <w:rsid w:val="7ABC2707"/>
    <w:rsid w:val="7BB9A4EE"/>
    <w:rsid w:val="7C5D2DD3"/>
    <w:rsid w:val="7CBEBECC"/>
    <w:rsid w:val="7D8322D5"/>
    <w:rsid w:val="7E01B4C0"/>
    <w:rsid w:val="7E7673D9"/>
    <w:rsid w:val="7F56082A"/>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C7F6"/>
  <w15:chartTrackingRefBased/>
  <w15:docId w15:val="{BB2B360C-4D53-4452-B6C7-778E4F16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B843BA"/>
    <w:rPr>
      <w:sz w:val="16"/>
      <w:szCs w:val="16"/>
    </w:rPr>
  </w:style>
  <w:style w:type="paragraph" w:styleId="CommentText">
    <w:name w:val="annotation text"/>
    <w:basedOn w:val="Normal"/>
    <w:link w:val="CommentTextChar"/>
    <w:uiPriority w:val="99"/>
    <w:unhideWhenUsed/>
    <w:rsid w:val="00B843BA"/>
    <w:pPr>
      <w:spacing w:line="240" w:lineRule="auto"/>
    </w:pPr>
    <w:rPr>
      <w:sz w:val="20"/>
      <w:szCs w:val="20"/>
    </w:rPr>
  </w:style>
  <w:style w:type="character" w:customStyle="1" w:styleId="CommentTextChar">
    <w:name w:val="Comment Text Char"/>
    <w:basedOn w:val="DefaultParagraphFont"/>
    <w:link w:val="CommentText"/>
    <w:uiPriority w:val="99"/>
    <w:rsid w:val="00B843BA"/>
    <w:rPr>
      <w:sz w:val="20"/>
      <w:szCs w:val="20"/>
    </w:rPr>
  </w:style>
  <w:style w:type="paragraph" w:styleId="CommentSubject">
    <w:name w:val="annotation subject"/>
    <w:basedOn w:val="CommentText"/>
    <w:next w:val="CommentText"/>
    <w:link w:val="CommentSubjectChar"/>
    <w:uiPriority w:val="99"/>
    <w:semiHidden/>
    <w:unhideWhenUsed/>
    <w:rsid w:val="00B843BA"/>
    <w:rPr>
      <w:b/>
      <w:bCs/>
    </w:rPr>
  </w:style>
  <w:style w:type="character" w:customStyle="1" w:styleId="CommentSubjectChar">
    <w:name w:val="Comment Subject Char"/>
    <w:basedOn w:val="CommentTextChar"/>
    <w:link w:val="CommentSubject"/>
    <w:uiPriority w:val="99"/>
    <w:semiHidden/>
    <w:rsid w:val="00B843BA"/>
    <w:rPr>
      <w:b/>
      <w:bCs/>
      <w:sz w:val="20"/>
      <w:szCs w:val="20"/>
    </w:rPr>
  </w:style>
  <w:style w:type="paragraph" w:styleId="BalloonText">
    <w:name w:val="Balloon Text"/>
    <w:basedOn w:val="Normal"/>
    <w:link w:val="BalloonTextChar"/>
    <w:uiPriority w:val="99"/>
    <w:semiHidden/>
    <w:unhideWhenUsed/>
    <w:rsid w:val="00B843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3BA"/>
    <w:rPr>
      <w:rFonts w:ascii="Segoe UI" w:hAnsi="Segoe UI" w:cs="Segoe UI"/>
      <w:sz w:val="18"/>
      <w:szCs w:val="18"/>
    </w:rPr>
  </w:style>
  <w:style w:type="paragraph" w:styleId="FootnoteText">
    <w:name w:val="footnote text"/>
    <w:basedOn w:val="Normal"/>
    <w:link w:val="FootnoteTextChar"/>
    <w:uiPriority w:val="99"/>
    <w:semiHidden/>
    <w:unhideWhenUsed/>
    <w:rsid w:val="007748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4893"/>
    <w:rPr>
      <w:sz w:val="20"/>
      <w:szCs w:val="20"/>
    </w:rPr>
  </w:style>
  <w:style w:type="character" w:styleId="FootnoteReference">
    <w:name w:val="footnote reference"/>
    <w:basedOn w:val="DefaultParagraphFont"/>
    <w:uiPriority w:val="99"/>
    <w:semiHidden/>
    <w:unhideWhenUsed/>
    <w:rsid w:val="00774893"/>
    <w:rPr>
      <w:vertAlign w:val="superscript"/>
    </w:rPr>
  </w:style>
  <w:style w:type="character" w:styleId="UnresolvedMention">
    <w:name w:val="Unresolved Mention"/>
    <w:basedOn w:val="DefaultParagraphFont"/>
    <w:uiPriority w:val="99"/>
    <w:semiHidden/>
    <w:unhideWhenUsed/>
    <w:rsid w:val="005A41E5"/>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0A6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7C9"/>
  </w:style>
  <w:style w:type="paragraph" w:styleId="Footer">
    <w:name w:val="footer"/>
    <w:basedOn w:val="Normal"/>
    <w:link w:val="FooterChar"/>
    <w:uiPriority w:val="99"/>
    <w:unhideWhenUsed/>
    <w:rsid w:val="000A6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7C9"/>
  </w:style>
  <w:style w:type="character" w:styleId="FollowedHyperlink">
    <w:name w:val="FollowedHyperlink"/>
    <w:basedOn w:val="DefaultParagraphFont"/>
    <w:uiPriority w:val="99"/>
    <w:semiHidden/>
    <w:unhideWhenUsed/>
    <w:rsid w:val="0005442D"/>
    <w:rPr>
      <w:color w:val="954F72" w:themeColor="followedHyperlink"/>
      <w:u w:val="single"/>
    </w:rPr>
  </w:style>
  <w:style w:type="paragraph" w:styleId="Revision">
    <w:name w:val="Revision"/>
    <w:hidden/>
    <w:uiPriority w:val="99"/>
    <w:semiHidden/>
    <w:rsid w:val="000544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ma.org/documents/Safe_and_Supportive_School_Implementation_Guid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ma.org/SaSSFrameworkAndSRT.docx" TargetMode="External"/><Relationship Id="rId5" Type="http://schemas.openxmlformats.org/officeDocument/2006/relationships/styles" Target="styles.xml"/><Relationship Id="rId15" Type="http://schemas.openxmlformats.org/officeDocument/2006/relationships/hyperlink" Target="http://sassma.org/levers.asp" TargetMode="External"/><Relationship Id="rId10" Type="http://schemas.openxmlformats.org/officeDocument/2006/relationships/hyperlink" Target="http://sassma.org/essentialelements.asp"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ma.org/lever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C61782F326748B4350C16576B1264" ma:contentTypeVersion="15" ma:contentTypeDescription="Create a new document." ma:contentTypeScope="" ma:versionID="8ab0aabf642173be7652a0b5a13b1918">
  <xsd:schema xmlns:xsd="http://www.w3.org/2001/XMLSchema" xmlns:xs="http://www.w3.org/2001/XMLSchema" xmlns:p="http://schemas.microsoft.com/office/2006/metadata/properties" xmlns:ns2="5e52e1ca-4780-478c-9e15-43ff0784ab0a" xmlns:ns3="fdcd57df-05e8-4749-9cc8-5afe3dcd00a5" targetNamespace="http://schemas.microsoft.com/office/2006/metadata/properties" ma:root="true" ma:fieldsID="4cf99b60047eacc2cc4fb806e3521008" ns2:_="" ns3:_="">
    <xsd:import namespace="5e52e1ca-4780-478c-9e15-43ff0784ab0a"/>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52e1ca-4780-478c-9e15-43ff0784a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e52e1ca-4780-478c-9e15-43ff0784ab0a">
      <Terms xmlns="http://schemas.microsoft.com/office/infopath/2007/PartnerControls"/>
    </lcf76f155ced4ddcb4097134ff3c332f>
    <TaxCatchAll xmlns="fdcd57df-05e8-4749-9cc8-5afe3dcd00a5" xsi:nil="true"/>
    <SharedWithUsers xmlns="fdcd57df-05e8-4749-9cc8-5afe3dcd00a5">
      <UserInfo>
        <DisplayName>Traynham, Donna J (DESE)</DisplayName>
        <AccountId>107</AccountId>
        <AccountType/>
      </UserInfo>
      <UserInfo>
        <DisplayName>Taylor, Emily (DESE)</DisplayName>
        <AccountId>504</AccountId>
        <AccountType/>
      </UserInfo>
    </SharedWithUsers>
  </documentManagement>
</p:properties>
</file>

<file path=customXml/itemProps1.xml><?xml version="1.0" encoding="utf-8"?>
<ds:datastoreItem xmlns:ds="http://schemas.openxmlformats.org/officeDocument/2006/customXml" ds:itemID="{004FEF34-AC33-499B-8D3D-A3CCE4EA6AE0}">
  <ds:schemaRefs>
    <ds:schemaRef ds:uri="http://schemas.microsoft.com/sharepoint/v3/contenttype/forms"/>
  </ds:schemaRefs>
</ds:datastoreItem>
</file>

<file path=customXml/itemProps2.xml><?xml version="1.0" encoding="utf-8"?>
<ds:datastoreItem xmlns:ds="http://schemas.openxmlformats.org/officeDocument/2006/customXml" ds:itemID="{87A65C97-03E7-441C-913E-61D6F1E37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52e1ca-4780-478c-9e15-43ff0784ab0a"/>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B8D8D8-7E1B-4ED0-B7BB-C5F353B68A57}">
  <ds:schemaRefs>
    <ds:schemaRef ds:uri="http://schemas.microsoft.com/office/2006/metadata/properties"/>
    <ds:schemaRef ds:uri="http://schemas.microsoft.com/office/infopath/2007/PartnerControls"/>
    <ds:schemaRef ds:uri="5e52e1ca-4780-478c-9e15-43ff0784ab0a"/>
    <ds:schemaRef ds:uri="fdcd57df-05e8-4749-9cc8-5afe3dcd00a5"/>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2136</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Safe and Supportive Schools Action Plan Template FY23</vt:lpstr>
    </vt:vector>
  </TitlesOfParts>
  <Company/>
  <LinksUpToDate>false</LinksUpToDate>
  <CharactersWithSpaces>14289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and Supportive Schools Action Plan Template FY23</dc:title>
  <dc:subject/>
  <dc:creator>DESE</dc:creator>
  <cp:keywords/>
  <dc:description/>
  <cp:lastModifiedBy>Zou, Dong (EOE)</cp:lastModifiedBy>
  <cp:revision>17</cp:revision>
  <dcterms:created xsi:type="dcterms:W3CDTF">2023-10-13T15:45:00Z</dcterms:created>
  <dcterms:modified xsi:type="dcterms:W3CDTF">2023-11-21T17:03:00Z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21 2023 12:00AM</vt:lpwstr>
  </property>
</Properties>
</file>