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99BCB" w14:textId="77777777" w:rsidR="00DF6263" w:rsidRPr="003830BE" w:rsidRDefault="00DF6263" w:rsidP="00634376">
      <w:pPr>
        <w:spacing w:after="0" w:line="240" w:lineRule="auto"/>
        <w:jc w:val="center"/>
        <w:rPr>
          <w:rFonts w:ascii="Calibri" w:eastAsia="Calibri" w:hAnsi="Calibri" w:cs="Calibri"/>
          <w:b/>
          <w:bCs/>
          <w:color w:val="000000" w:themeColor="text1"/>
          <w:sz w:val="28"/>
          <w:szCs w:val="28"/>
          <w:lang w:val="en"/>
        </w:rPr>
      </w:pPr>
      <w:r w:rsidRPr="003830BE">
        <w:rPr>
          <w:rFonts w:ascii="Calibri" w:eastAsia="Calibri" w:hAnsi="Calibri" w:cs="Calibri"/>
          <w:b/>
          <w:bCs/>
          <w:color w:val="000000" w:themeColor="text1"/>
          <w:sz w:val="28"/>
          <w:szCs w:val="28"/>
          <w:lang w:val="en"/>
        </w:rPr>
        <w:t xml:space="preserve">Phase III: Action Planning for Safe and Supportive Schools </w:t>
      </w:r>
    </w:p>
    <w:p w14:paraId="58EA7C62" w14:textId="77777777" w:rsidR="00DF6263" w:rsidRPr="00092F9B" w:rsidRDefault="00DF6263" w:rsidP="00634376">
      <w:pPr>
        <w:spacing w:after="0" w:line="240" w:lineRule="auto"/>
        <w:jc w:val="center"/>
        <w:rPr>
          <w:rFonts w:ascii="Calibri" w:eastAsia="Calibri" w:hAnsi="Calibri" w:cs="Calibri"/>
          <w:b/>
          <w:bCs/>
          <w:color w:val="000000" w:themeColor="text1"/>
          <w:sz w:val="24"/>
          <w:szCs w:val="24"/>
          <w:lang w:val="en"/>
        </w:rPr>
      </w:pPr>
      <w:r w:rsidRPr="003830BE">
        <w:rPr>
          <w:rFonts w:ascii="Calibri" w:eastAsia="Calibri" w:hAnsi="Calibri" w:cs="Calibri"/>
          <w:b/>
          <w:bCs/>
          <w:color w:val="000000" w:themeColor="text1"/>
          <w:sz w:val="24"/>
          <w:szCs w:val="24"/>
          <w:lang w:val="en"/>
        </w:rPr>
        <w:t xml:space="preserve">Guiding Questions and Template </w:t>
      </w:r>
      <w:r w:rsidRPr="00EB2505">
        <w:rPr>
          <w:rFonts w:ascii="Calibri" w:eastAsia="Calibri" w:hAnsi="Calibri" w:cs="Calibri"/>
          <w:b/>
          <w:bCs/>
          <w:color w:val="000000" w:themeColor="text1"/>
          <w:sz w:val="28"/>
          <w:szCs w:val="28"/>
          <w:lang w:val="en"/>
        </w:rPr>
        <w:br/>
      </w:r>
      <w:r w:rsidRPr="00755B65">
        <w:rPr>
          <w:rFonts w:ascii="Calibri" w:eastAsia="Calibri" w:hAnsi="Calibri" w:cs="Calibri"/>
          <w:b/>
          <w:bCs/>
          <w:color w:val="000000" w:themeColor="text1"/>
          <w:lang w:val="en"/>
        </w:rPr>
        <w:t>– for use by grantees and others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6284"/>
      </w:tblGrid>
      <w:tr w:rsidR="00DF6263" w:rsidRPr="00D430B9" w14:paraId="2D30210A" w14:textId="77777777" w:rsidTr="00EC5C4F">
        <w:trPr>
          <w:trHeight w:val="135"/>
        </w:trPr>
        <w:tc>
          <w:tcPr>
            <w:tcW w:w="3060" w:type="dxa"/>
            <w:tcBorders>
              <w:top w:val="single" w:sz="6" w:space="0" w:color="000000"/>
              <w:left w:val="single" w:sz="6" w:space="0" w:color="000000"/>
              <w:bottom w:val="single" w:sz="6" w:space="0" w:color="000000"/>
              <w:right w:val="single" w:sz="6" w:space="0" w:color="000000"/>
            </w:tcBorders>
            <w:shd w:val="clear" w:color="auto" w:fill="D9D9D9"/>
            <w:hideMark/>
          </w:tcPr>
          <w:p w14:paraId="36B299F0" w14:textId="77777777" w:rsidR="00DF6263" w:rsidRPr="00D430B9" w:rsidRDefault="00DF6263" w:rsidP="00634376">
            <w:pPr>
              <w:spacing w:after="0" w:line="240" w:lineRule="auto"/>
              <w:jc w:val="right"/>
              <w:textAlignment w:val="baseline"/>
              <w:rPr>
                <w:rFonts w:ascii="Times New Roman" w:eastAsia="Times New Roman" w:hAnsi="Times New Roman" w:cs="Times New Roman"/>
                <w:sz w:val="24"/>
                <w:szCs w:val="24"/>
              </w:rPr>
            </w:pPr>
            <w:r w:rsidRPr="00D430B9">
              <w:rPr>
                <w:rFonts w:ascii="Calibri" w:eastAsia="Times New Roman" w:hAnsi="Calibri" w:cs="Calibri"/>
                <w:b/>
                <w:bCs/>
              </w:rPr>
              <w:t>District</w:t>
            </w:r>
            <w:r w:rsidRPr="00D430B9">
              <w:rPr>
                <w:rFonts w:ascii="Calibri" w:eastAsia="Times New Roman" w:hAnsi="Calibri" w:cs="Calibri"/>
              </w:rPr>
              <w:t> </w:t>
            </w:r>
          </w:p>
        </w:tc>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7CC859F6" w14:textId="6294CC22" w:rsidR="00DF6263" w:rsidRPr="00D430B9" w:rsidRDefault="00DF6263" w:rsidP="00634376">
            <w:pPr>
              <w:spacing w:after="0" w:line="240" w:lineRule="auto"/>
              <w:textAlignment w:val="baseline"/>
              <w:rPr>
                <w:rFonts w:ascii="Times New Roman" w:eastAsia="Times New Roman" w:hAnsi="Times New Roman" w:cs="Times New Roman"/>
                <w:sz w:val="24"/>
                <w:szCs w:val="24"/>
              </w:rPr>
            </w:pPr>
          </w:p>
        </w:tc>
      </w:tr>
      <w:tr w:rsidR="00DF6263" w:rsidRPr="00D430B9" w14:paraId="507B62E5" w14:textId="77777777" w:rsidTr="00EC5C4F">
        <w:trPr>
          <w:trHeight w:val="135"/>
        </w:trPr>
        <w:tc>
          <w:tcPr>
            <w:tcW w:w="3060" w:type="dxa"/>
            <w:tcBorders>
              <w:top w:val="single" w:sz="6" w:space="0" w:color="000000"/>
              <w:left w:val="single" w:sz="6" w:space="0" w:color="000000"/>
              <w:bottom w:val="single" w:sz="6" w:space="0" w:color="000000"/>
              <w:right w:val="single" w:sz="6" w:space="0" w:color="000000"/>
            </w:tcBorders>
            <w:shd w:val="clear" w:color="auto" w:fill="D9D9D9"/>
            <w:hideMark/>
          </w:tcPr>
          <w:p w14:paraId="2A703B0D" w14:textId="77777777" w:rsidR="00DF6263" w:rsidRPr="00D430B9" w:rsidRDefault="00DF6263" w:rsidP="00634376">
            <w:pPr>
              <w:spacing w:after="0" w:line="240" w:lineRule="auto"/>
              <w:jc w:val="right"/>
              <w:textAlignment w:val="baseline"/>
              <w:rPr>
                <w:rFonts w:ascii="Times New Roman" w:eastAsia="Times New Roman" w:hAnsi="Times New Roman" w:cs="Times New Roman"/>
                <w:sz w:val="24"/>
                <w:szCs w:val="24"/>
              </w:rPr>
            </w:pPr>
            <w:r w:rsidRPr="00D430B9">
              <w:rPr>
                <w:rFonts w:ascii="Calibri" w:eastAsia="Times New Roman" w:hAnsi="Calibri" w:cs="Calibri"/>
                <w:b/>
                <w:bCs/>
              </w:rPr>
              <w:t>Grant Coordinator Name</w:t>
            </w:r>
            <w:r w:rsidRPr="00D430B9">
              <w:rPr>
                <w:rFonts w:ascii="Calibri" w:eastAsia="Times New Roman" w:hAnsi="Calibri" w:cs="Calibri"/>
              </w:rPr>
              <w:t> </w:t>
            </w:r>
          </w:p>
        </w:tc>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2E9620F7" w14:textId="01681B28" w:rsidR="00DF6263" w:rsidRPr="00D430B9" w:rsidRDefault="00DF6263" w:rsidP="00634376">
            <w:pPr>
              <w:spacing w:after="0" w:line="240" w:lineRule="auto"/>
              <w:textAlignment w:val="baseline"/>
              <w:rPr>
                <w:rFonts w:ascii="Times New Roman" w:eastAsia="Times New Roman" w:hAnsi="Times New Roman" w:cs="Times New Roman"/>
                <w:sz w:val="24"/>
                <w:szCs w:val="24"/>
              </w:rPr>
            </w:pPr>
          </w:p>
        </w:tc>
      </w:tr>
      <w:tr w:rsidR="00DF6263" w:rsidRPr="00D430B9" w14:paraId="23E73745" w14:textId="77777777" w:rsidTr="00EC5C4F">
        <w:trPr>
          <w:trHeight w:val="135"/>
        </w:trPr>
        <w:tc>
          <w:tcPr>
            <w:tcW w:w="3060" w:type="dxa"/>
            <w:tcBorders>
              <w:top w:val="single" w:sz="6" w:space="0" w:color="000000"/>
              <w:left w:val="single" w:sz="6" w:space="0" w:color="000000"/>
              <w:bottom w:val="single" w:sz="6" w:space="0" w:color="000000"/>
              <w:right w:val="single" w:sz="6" w:space="0" w:color="000000"/>
            </w:tcBorders>
            <w:shd w:val="clear" w:color="auto" w:fill="D9D9D9"/>
            <w:hideMark/>
          </w:tcPr>
          <w:p w14:paraId="288DC9C1" w14:textId="77777777" w:rsidR="00DF6263" w:rsidRPr="00D430B9" w:rsidRDefault="00DF6263" w:rsidP="00634376">
            <w:pPr>
              <w:spacing w:after="0" w:line="240" w:lineRule="auto"/>
              <w:jc w:val="right"/>
              <w:textAlignment w:val="baseline"/>
              <w:rPr>
                <w:rFonts w:ascii="Times New Roman" w:eastAsia="Times New Roman" w:hAnsi="Times New Roman" w:cs="Times New Roman"/>
                <w:sz w:val="24"/>
                <w:szCs w:val="24"/>
              </w:rPr>
            </w:pPr>
            <w:r w:rsidRPr="00D430B9">
              <w:rPr>
                <w:rFonts w:ascii="Calibri" w:eastAsia="Times New Roman" w:hAnsi="Calibri" w:cs="Calibri"/>
                <w:b/>
                <w:bCs/>
              </w:rPr>
              <w:t>Grant Coordinator Email</w:t>
            </w:r>
            <w:r w:rsidRPr="00D430B9">
              <w:rPr>
                <w:rFonts w:ascii="Calibri" w:eastAsia="Times New Roman" w:hAnsi="Calibri" w:cs="Calibri"/>
              </w:rPr>
              <w:t> </w:t>
            </w:r>
          </w:p>
        </w:tc>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6281AD6E" w14:textId="11E6891A" w:rsidR="00DF6263" w:rsidRPr="00D430B9" w:rsidRDefault="00DF6263" w:rsidP="00634376">
            <w:pPr>
              <w:spacing w:after="0" w:line="240" w:lineRule="auto"/>
              <w:textAlignment w:val="baseline"/>
              <w:rPr>
                <w:rFonts w:ascii="Times New Roman" w:eastAsia="Times New Roman" w:hAnsi="Times New Roman" w:cs="Times New Roman"/>
                <w:sz w:val="24"/>
                <w:szCs w:val="24"/>
              </w:rPr>
            </w:pPr>
          </w:p>
        </w:tc>
      </w:tr>
    </w:tbl>
    <w:p w14:paraId="78401187" w14:textId="77777777" w:rsidR="00DF6263" w:rsidRDefault="00DF6263" w:rsidP="00634376">
      <w:pPr>
        <w:spacing w:after="0" w:line="240" w:lineRule="auto"/>
        <w:jc w:val="both"/>
        <w:textAlignment w:val="baseline"/>
        <w:rPr>
          <w:rFonts w:ascii="Calibri" w:eastAsia="Calibri" w:hAnsi="Calibri" w:cs="Calibri"/>
        </w:rPr>
      </w:pPr>
      <w:r w:rsidRPr="6CFD3D72">
        <w:rPr>
          <w:rFonts w:ascii="Calibri" w:eastAsia="Calibri" w:hAnsi="Calibri" w:cs="Calibri"/>
          <w:b/>
          <w:bCs/>
        </w:rPr>
        <w:t>Overview</w:t>
      </w:r>
      <w:r w:rsidRPr="6CFD3D72">
        <w:rPr>
          <w:rFonts w:ascii="Calibri" w:eastAsia="Calibri" w:hAnsi="Calibri" w:cs="Calibri"/>
        </w:rPr>
        <w:t xml:space="preserve">: In Phase III, grantees are expected to focus on processes used to create an action plan which will, in turn, inform the implementation plan to become a safer and more supportive school. The team will use the research, data, and perspectives gained from various stakeholders in Phase I (Build a Foundation and Strengthen Readiness) and II (Reflect on the Current State of the School and Identify Priorities) to create a plan of action to embed the </w:t>
      </w:r>
      <w:hyperlink r:id="rId10">
        <w:r w:rsidRPr="6CFD3D72">
          <w:rPr>
            <w:rStyle w:val="Hyperlink"/>
            <w:rFonts w:ascii="Calibri" w:eastAsia="Calibri" w:hAnsi="Calibri" w:cs="Calibri"/>
          </w:rPr>
          <w:t>Essential Elements</w:t>
        </w:r>
      </w:hyperlink>
      <w:r w:rsidRPr="6CFD3D72">
        <w:rPr>
          <w:rFonts w:ascii="Calibri" w:eastAsia="Calibri" w:hAnsi="Calibri" w:cs="Calibri"/>
        </w:rPr>
        <w:t xml:space="preserve"> into practices to be implemented schoolwide. For a reminder of the five phases of Safe and Supportive Schools (</w:t>
      </w:r>
      <w:proofErr w:type="spellStart"/>
      <w:r w:rsidRPr="6CFD3D72">
        <w:rPr>
          <w:rFonts w:ascii="Calibri" w:eastAsia="Calibri" w:hAnsi="Calibri" w:cs="Calibri"/>
        </w:rPr>
        <w:t>SaSS</w:t>
      </w:r>
      <w:proofErr w:type="spellEnd"/>
      <w:r w:rsidRPr="6CFD3D72">
        <w:rPr>
          <w:rFonts w:ascii="Calibri" w:eastAsia="Calibri" w:hAnsi="Calibri" w:cs="Calibri"/>
        </w:rPr>
        <w:t xml:space="preserve">) work, see the </w:t>
      </w:r>
      <w:hyperlink r:id="rId11">
        <w:proofErr w:type="spellStart"/>
        <w:r w:rsidRPr="6CFD3D72">
          <w:rPr>
            <w:rStyle w:val="Hyperlink"/>
            <w:rFonts w:ascii="Calibri" w:eastAsia="Calibri" w:hAnsi="Calibri" w:cs="Calibri"/>
          </w:rPr>
          <w:t>SaSS</w:t>
        </w:r>
        <w:proofErr w:type="spellEnd"/>
        <w:r w:rsidRPr="6CFD3D72">
          <w:rPr>
            <w:rStyle w:val="Hyperlink"/>
            <w:rFonts w:ascii="Calibri" w:eastAsia="Calibri" w:hAnsi="Calibri" w:cs="Calibri"/>
          </w:rPr>
          <w:t xml:space="preserve"> Framework and Tool At-a-Glance document</w:t>
        </w:r>
      </w:hyperlink>
      <w:r w:rsidRPr="6CFD3D72">
        <w:rPr>
          <w:rFonts w:ascii="Calibri" w:eastAsia="Calibri" w:hAnsi="Calibri" w:cs="Calibri"/>
        </w:rPr>
        <w:t>.</w:t>
      </w:r>
    </w:p>
    <w:p w14:paraId="4CED627A" w14:textId="7C831A6D" w:rsidR="00DF6263" w:rsidRDefault="00DF6263" w:rsidP="00634376">
      <w:pPr>
        <w:spacing w:after="0" w:line="240" w:lineRule="auto"/>
        <w:jc w:val="both"/>
        <w:textAlignment w:val="baseline"/>
        <w:rPr>
          <w:rFonts w:ascii="Calibri" w:eastAsia="Calibri" w:hAnsi="Calibri" w:cs="Calibri"/>
        </w:rPr>
      </w:pPr>
      <w:r w:rsidRPr="3B53BCCB">
        <w:rPr>
          <w:rFonts w:ascii="Calibri" w:eastAsia="Calibri" w:hAnsi="Calibri" w:cs="Calibri"/>
        </w:rPr>
        <w:t>The steps for this third phase of safe and supportive schools work (Action Planning) are outlined below</w:t>
      </w:r>
      <w:r w:rsidR="00446616">
        <w:rPr>
          <w:rFonts w:ascii="Calibri" w:eastAsia="Calibri" w:hAnsi="Calibri" w:cs="Calibri"/>
        </w:rPr>
        <w:t xml:space="preserve"> (Step 3.7 is added for grantees but is not included in the </w:t>
      </w:r>
      <w:proofErr w:type="spellStart"/>
      <w:r w:rsidR="00446616">
        <w:rPr>
          <w:rFonts w:ascii="Calibri" w:eastAsia="Calibri" w:hAnsi="Calibri" w:cs="Calibri"/>
        </w:rPr>
        <w:t>SaSS</w:t>
      </w:r>
      <w:proofErr w:type="spellEnd"/>
      <w:r w:rsidR="00446616">
        <w:rPr>
          <w:rFonts w:ascii="Calibri" w:eastAsia="Calibri" w:hAnsi="Calibri" w:cs="Calibri"/>
        </w:rPr>
        <w:t xml:space="preserve"> Framework)</w:t>
      </w:r>
      <w:r w:rsidRPr="3B53BCCB">
        <w:rPr>
          <w:rFonts w:ascii="Calibri" w:eastAsia="Calibri" w:hAnsi="Calibri" w:cs="Calibri"/>
        </w:rPr>
        <w:t xml:space="preserve">. </w:t>
      </w:r>
    </w:p>
    <w:p w14:paraId="3D0C66B7" w14:textId="77777777" w:rsidR="00446616" w:rsidRDefault="00446616" w:rsidP="00634376">
      <w:pPr>
        <w:spacing w:after="0" w:line="240" w:lineRule="auto"/>
        <w:jc w:val="both"/>
        <w:textAlignment w:val="baseline"/>
        <w:rPr>
          <w:rFonts w:ascii="Calibri" w:eastAsia="Calibri" w:hAnsi="Calibri" w:cs="Calibri"/>
        </w:rPr>
      </w:pPr>
    </w:p>
    <w:sdt>
      <w:sdtPr>
        <w:rPr>
          <w:rFonts w:asciiTheme="minorHAnsi" w:eastAsiaTheme="minorEastAsia" w:hAnsiTheme="minorHAnsi" w:cstheme="minorBidi"/>
          <w:color w:val="auto"/>
          <w:sz w:val="22"/>
          <w:szCs w:val="22"/>
        </w:rPr>
        <w:id w:val="925617968"/>
        <w:docPartObj>
          <w:docPartGallery w:val="Table of Contents"/>
          <w:docPartUnique/>
        </w:docPartObj>
      </w:sdtPr>
      <w:sdtEndPr>
        <w:rPr>
          <w:b/>
          <w:bCs/>
          <w:noProof/>
        </w:rPr>
      </w:sdtEndPr>
      <w:sdtContent>
        <w:p w14:paraId="25AAD9FA" w14:textId="09F8AE3B" w:rsidR="008A1995" w:rsidRPr="001858F4" w:rsidRDefault="008A1995" w:rsidP="00446616">
          <w:pPr>
            <w:pStyle w:val="TOCHeading"/>
            <w:numPr>
              <w:ilvl w:val="0"/>
              <w:numId w:val="22"/>
            </w:numPr>
            <w:spacing w:before="0" w:line="240" w:lineRule="auto"/>
            <w:rPr>
              <w:noProof/>
              <w:color w:val="auto"/>
            </w:rPr>
          </w:pPr>
          <w:r>
            <w:fldChar w:fldCharType="begin"/>
          </w:r>
          <w:r>
            <w:instrText xml:space="preserve"> TOC \o "1-3" \h \z \u </w:instrText>
          </w:r>
          <w:r>
            <w:fldChar w:fldCharType="separate"/>
          </w:r>
          <w:hyperlink w:anchor="_Toc163713876" w:history="1">
            <w:r w:rsidRPr="001858F4">
              <w:rPr>
                <w:rStyle w:val="Hyperlink"/>
                <w:rFonts w:asciiTheme="minorHAnsi" w:eastAsiaTheme="minorHAnsi" w:hAnsiTheme="minorHAnsi" w:cstheme="minorBidi"/>
                <w:noProof/>
                <w:color w:val="auto"/>
                <w:sz w:val="22"/>
                <w:szCs w:val="22"/>
              </w:rPr>
              <w:t>Step 3.1: Decide on a Project Plan Template</w:t>
            </w:r>
            <w:r w:rsidR="00446616">
              <w:rPr>
                <w:rStyle w:val="Hyperlink"/>
                <w:rFonts w:asciiTheme="minorHAnsi" w:eastAsiaTheme="minorHAnsi" w:hAnsiTheme="minorHAnsi" w:cstheme="minorBidi"/>
                <w:noProof/>
                <w:color w:val="auto"/>
                <w:sz w:val="22"/>
                <w:szCs w:val="22"/>
              </w:rPr>
              <w:t>……………………………………………………………………………….</w:t>
            </w:r>
            <w:r w:rsidRPr="001858F4">
              <w:rPr>
                <w:rStyle w:val="Hyperlink"/>
                <w:rFonts w:asciiTheme="minorHAnsi" w:eastAsiaTheme="minorHAnsi" w:hAnsiTheme="minorHAnsi" w:cstheme="minorBidi"/>
                <w:noProof/>
                <w:webHidden/>
                <w:color w:val="auto"/>
                <w:sz w:val="22"/>
                <w:szCs w:val="22"/>
              </w:rPr>
              <w:fldChar w:fldCharType="begin"/>
            </w:r>
            <w:r w:rsidRPr="001858F4">
              <w:rPr>
                <w:rStyle w:val="Hyperlink"/>
                <w:rFonts w:asciiTheme="minorHAnsi" w:eastAsiaTheme="minorHAnsi" w:hAnsiTheme="minorHAnsi" w:cstheme="minorBidi"/>
                <w:noProof/>
                <w:webHidden/>
                <w:color w:val="auto"/>
                <w:sz w:val="22"/>
                <w:szCs w:val="22"/>
              </w:rPr>
              <w:instrText xml:space="preserve"> PAGEREF _Toc163713876 \h </w:instrText>
            </w:r>
            <w:r w:rsidRPr="001858F4">
              <w:rPr>
                <w:rStyle w:val="Hyperlink"/>
                <w:rFonts w:asciiTheme="minorHAnsi" w:eastAsiaTheme="minorHAnsi" w:hAnsiTheme="minorHAnsi" w:cstheme="minorBidi"/>
                <w:noProof/>
                <w:webHidden/>
                <w:color w:val="auto"/>
                <w:sz w:val="22"/>
                <w:szCs w:val="22"/>
              </w:rPr>
            </w:r>
            <w:r w:rsidRPr="001858F4">
              <w:rPr>
                <w:rStyle w:val="Hyperlink"/>
                <w:rFonts w:asciiTheme="minorHAnsi" w:eastAsiaTheme="minorHAnsi" w:hAnsiTheme="minorHAnsi" w:cstheme="minorBidi"/>
                <w:noProof/>
                <w:webHidden/>
                <w:color w:val="auto"/>
                <w:sz w:val="22"/>
                <w:szCs w:val="22"/>
              </w:rPr>
              <w:fldChar w:fldCharType="separate"/>
            </w:r>
            <w:r w:rsidR="00B34B71">
              <w:rPr>
                <w:rStyle w:val="Hyperlink"/>
                <w:rFonts w:asciiTheme="minorHAnsi" w:eastAsiaTheme="minorHAnsi" w:hAnsiTheme="minorHAnsi" w:cstheme="minorBidi"/>
                <w:noProof/>
                <w:webHidden/>
                <w:color w:val="auto"/>
                <w:sz w:val="22"/>
                <w:szCs w:val="22"/>
              </w:rPr>
              <w:t>1</w:t>
            </w:r>
            <w:r w:rsidRPr="001858F4">
              <w:rPr>
                <w:rStyle w:val="Hyperlink"/>
                <w:rFonts w:asciiTheme="minorHAnsi" w:eastAsiaTheme="minorHAnsi" w:hAnsiTheme="minorHAnsi" w:cstheme="minorBidi"/>
                <w:noProof/>
                <w:webHidden/>
                <w:color w:val="auto"/>
                <w:sz w:val="22"/>
                <w:szCs w:val="22"/>
              </w:rPr>
              <w:fldChar w:fldCharType="end"/>
            </w:r>
          </w:hyperlink>
        </w:p>
        <w:p w14:paraId="2679151A" w14:textId="6E7755F0" w:rsidR="008A1995" w:rsidRDefault="008A1995" w:rsidP="00446616">
          <w:pPr>
            <w:pStyle w:val="TOC1"/>
            <w:rPr>
              <w:noProof/>
            </w:rPr>
          </w:pPr>
          <w:hyperlink w:anchor="_Toc163713877" w:history="1">
            <w:r w:rsidRPr="00DF2C39">
              <w:rPr>
                <w:rStyle w:val="Hyperlink"/>
                <w:noProof/>
              </w:rPr>
              <w:t>Step 3.2: Consider the Essential Elements</w:t>
            </w:r>
            <w:r>
              <w:rPr>
                <w:noProof/>
                <w:webHidden/>
              </w:rPr>
              <w:tab/>
            </w:r>
            <w:r>
              <w:rPr>
                <w:noProof/>
                <w:webHidden/>
              </w:rPr>
              <w:fldChar w:fldCharType="begin"/>
            </w:r>
            <w:r>
              <w:rPr>
                <w:noProof/>
                <w:webHidden/>
              </w:rPr>
              <w:instrText xml:space="preserve"> PAGEREF _Toc163713877 \h </w:instrText>
            </w:r>
            <w:r>
              <w:rPr>
                <w:noProof/>
                <w:webHidden/>
              </w:rPr>
            </w:r>
            <w:r>
              <w:rPr>
                <w:noProof/>
                <w:webHidden/>
              </w:rPr>
              <w:fldChar w:fldCharType="separate"/>
            </w:r>
            <w:r w:rsidR="00B34B71">
              <w:rPr>
                <w:noProof/>
                <w:webHidden/>
              </w:rPr>
              <w:t>1</w:t>
            </w:r>
            <w:r>
              <w:rPr>
                <w:noProof/>
                <w:webHidden/>
              </w:rPr>
              <w:fldChar w:fldCharType="end"/>
            </w:r>
          </w:hyperlink>
        </w:p>
        <w:p w14:paraId="0E2B52A7" w14:textId="72BB2020" w:rsidR="008A1995" w:rsidRDefault="008A1995" w:rsidP="00446616">
          <w:pPr>
            <w:pStyle w:val="TOC1"/>
            <w:rPr>
              <w:noProof/>
            </w:rPr>
          </w:pPr>
          <w:hyperlink w:anchor="_Toc163713878" w:history="1">
            <w:r w:rsidRPr="00DF2C39">
              <w:rPr>
                <w:rStyle w:val="Hyperlink"/>
                <w:noProof/>
              </w:rPr>
              <w:t>Step 3.3: Identify Entry Points</w:t>
            </w:r>
            <w:r>
              <w:rPr>
                <w:noProof/>
                <w:webHidden/>
              </w:rPr>
              <w:tab/>
            </w:r>
            <w:r>
              <w:rPr>
                <w:noProof/>
                <w:webHidden/>
              </w:rPr>
              <w:fldChar w:fldCharType="begin"/>
            </w:r>
            <w:r>
              <w:rPr>
                <w:noProof/>
                <w:webHidden/>
              </w:rPr>
              <w:instrText xml:space="preserve"> PAGEREF _Toc163713878 \h </w:instrText>
            </w:r>
            <w:r>
              <w:rPr>
                <w:noProof/>
                <w:webHidden/>
              </w:rPr>
            </w:r>
            <w:r>
              <w:rPr>
                <w:noProof/>
                <w:webHidden/>
              </w:rPr>
              <w:fldChar w:fldCharType="separate"/>
            </w:r>
            <w:r w:rsidR="00B34B71">
              <w:rPr>
                <w:noProof/>
                <w:webHidden/>
              </w:rPr>
              <w:t>2</w:t>
            </w:r>
            <w:r>
              <w:rPr>
                <w:noProof/>
                <w:webHidden/>
              </w:rPr>
              <w:fldChar w:fldCharType="end"/>
            </w:r>
          </w:hyperlink>
        </w:p>
        <w:p w14:paraId="2F0E79BB" w14:textId="489EB7D0" w:rsidR="008A1995" w:rsidRDefault="008A1995" w:rsidP="00446616">
          <w:pPr>
            <w:pStyle w:val="TOC1"/>
            <w:rPr>
              <w:noProof/>
            </w:rPr>
          </w:pPr>
          <w:hyperlink w:anchor="_Toc163713879" w:history="1">
            <w:r w:rsidRPr="00DF2C39">
              <w:rPr>
                <w:rStyle w:val="Hyperlink"/>
                <w:noProof/>
              </w:rPr>
              <w:t>Step 3.4: Build the Action Plan</w:t>
            </w:r>
            <w:r>
              <w:rPr>
                <w:noProof/>
                <w:webHidden/>
              </w:rPr>
              <w:tab/>
            </w:r>
            <w:r>
              <w:rPr>
                <w:noProof/>
                <w:webHidden/>
              </w:rPr>
              <w:fldChar w:fldCharType="begin"/>
            </w:r>
            <w:r>
              <w:rPr>
                <w:noProof/>
                <w:webHidden/>
              </w:rPr>
              <w:instrText xml:space="preserve"> PAGEREF _Toc163713879 \h </w:instrText>
            </w:r>
            <w:r>
              <w:rPr>
                <w:noProof/>
                <w:webHidden/>
              </w:rPr>
            </w:r>
            <w:r>
              <w:rPr>
                <w:noProof/>
                <w:webHidden/>
              </w:rPr>
              <w:fldChar w:fldCharType="separate"/>
            </w:r>
            <w:r w:rsidR="00B34B71">
              <w:rPr>
                <w:noProof/>
                <w:webHidden/>
              </w:rPr>
              <w:t>3</w:t>
            </w:r>
            <w:r>
              <w:rPr>
                <w:noProof/>
                <w:webHidden/>
              </w:rPr>
              <w:fldChar w:fldCharType="end"/>
            </w:r>
          </w:hyperlink>
        </w:p>
        <w:p w14:paraId="5960C317" w14:textId="17FFB668" w:rsidR="008A1995" w:rsidRDefault="008A1995" w:rsidP="00446616">
          <w:pPr>
            <w:pStyle w:val="TOC1"/>
            <w:rPr>
              <w:noProof/>
            </w:rPr>
          </w:pPr>
          <w:hyperlink w:anchor="_Toc163713880" w:history="1">
            <w:r w:rsidRPr="00DF2C39">
              <w:rPr>
                <w:rStyle w:val="Hyperlink"/>
                <w:noProof/>
              </w:rPr>
              <w:t>Step 3.5: Check for Alignment</w:t>
            </w:r>
            <w:r>
              <w:rPr>
                <w:noProof/>
                <w:webHidden/>
              </w:rPr>
              <w:tab/>
            </w:r>
            <w:r>
              <w:rPr>
                <w:noProof/>
                <w:webHidden/>
              </w:rPr>
              <w:fldChar w:fldCharType="begin"/>
            </w:r>
            <w:r>
              <w:rPr>
                <w:noProof/>
                <w:webHidden/>
              </w:rPr>
              <w:instrText xml:space="preserve"> PAGEREF _Toc163713880 \h </w:instrText>
            </w:r>
            <w:r>
              <w:rPr>
                <w:noProof/>
                <w:webHidden/>
              </w:rPr>
            </w:r>
            <w:r>
              <w:rPr>
                <w:noProof/>
                <w:webHidden/>
              </w:rPr>
              <w:fldChar w:fldCharType="separate"/>
            </w:r>
            <w:r w:rsidR="00B34B71">
              <w:rPr>
                <w:noProof/>
                <w:webHidden/>
              </w:rPr>
              <w:t>4</w:t>
            </w:r>
            <w:r>
              <w:rPr>
                <w:noProof/>
                <w:webHidden/>
              </w:rPr>
              <w:fldChar w:fldCharType="end"/>
            </w:r>
          </w:hyperlink>
        </w:p>
        <w:p w14:paraId="7029201F" w14:textId="1458D5A0" w:rsidR="008A1995" w:rsidRDefault="008A1995" w:rsidP="00446616">
          <w:pPr>
            <w:pStyle w:val="TOC1"/>
            <w:rPr>
              <w:noProof/>
            </w:rPr>
          </w:pPr>
          <w:hyperlink w:anchor="_Toc163713881" w:history="1">
            <w:r w:rsidRPr="00DF2C39">
              <w:rPr>
                <w:rStyle w:val="Hyperlink"/>
                <w:noProof/>
              </w:rPr>
              <w:t>Step 3.6: Finalize and Communicate the Action Plan</w:t>
            </w:r>
            <w:r>
              <w:rPr>
                <w:noProof/>
                <w:webHidden/>
              </w:rPr>
              <w:tab/>
            </w:r>
            <w:r>
              <w:rPr>
                <w:noProof/>
                <w:webHidden/>
              </w:rPr>
              <w:fldChar w:fldCharType="begin"/>
            </w:r>
            <w:r>
              <w:rPr>
                <w:noProof/>
                <w:webHidden/>
              </w:rPr>
              <w:instrText xml:space="preserve"> PAGEREF _Toc163713881 \h </w:instrText>
            </w:r>
            <w:r>
              <w:rPr>
                <w:noProof/>
                <w:webHidden/>
              </w:rPr>
            </w:r>
            <w:r>
              <w:rPr>
                <w:noProof/>
                <w:webHidden/>
              </w:rPr>
              <w:fldChar w:fldCharType="separate"/>
            </w:r>
            <w:r w:rsidR="00B34B71">
              <w:rPr>
                <w:noProof/>
                <w:webHidden/>
              </w:rPr>
              <w:t>4</w:t>
            </w:r>
            <w:r>
              <w:rPr>
                <w:noProof/>
                <w:webHidden/>
              </w:rPr>
              <w:fldChar w:fldCharType="end"/>
            </w:r>
          </w:hyperlink>
        </w:p>
        <w:p w14:paraId="74C22C23" w14:textId="53790471" w:rsidR="008A1995" w:rsidRDefault="008A1995" w:rsidP="00446616">
          <w:pPr>
            <w:pStyle w:val="TOC1"/>
            <w:rPr>
              <w:noProof/>
            </w:rPr>
          </w:pPr>
          <w:hyperlink w:anchor="_Toc163713882" w:history="1">
            <w:r w:rsidRPr="00DF2C39">
              <w:rPr>
                <w:rStyle w:val="Hyperlink"/>
                <w:noProof/>
              </w:rPr>
              <w:t>Step 3.7 District Level Action Plan</w:t>
            </w:r>
            <w:r>
              <w:rPr>
                <w:noProof/>
                <w:webHidden/>
              </w:rPr>
              <w:tab/>
            </w:r>
            <w:r>
              <w:rPr>
                <w:noProof/>
                <w:webHidden/>
              </w:rPr>
              <w:fldChar w:fldCharType="begin"/>
            </w:r>
            <w:r>
              <w:rPr>
                <w:noProof/>
                <w:webHidden/>
              </w:rPr>
              <w:instrText xml:space="preserve"> PAGEREF _Toc163713882 \h </w:instrText>
            </w:r>
            <w:r>
              <w:rPr>
                <w:noProof/>
                <w:webHidden/>
              </w:rPr>
            </w:r>
            <w:r>
              <w:rPr>
                <w:noProof/>
                <w:webHidden/>
              </w:rPr>
              <w:fldChar w:fldCharType="separate"/>
            </w:r>
            <w:r w:rsidR="00B34B71">
              <w:rPr>
                <w:noProof/>
                <w:webHidden/>
              </w:rPr>
              <w:t>4</w:t>
            </w:r>
            <w:r>
              <w:rPr>
                <w:noProof/>
                <w:webHidden/>
              </w:rPr>
              <w:fldChar w:fldCharType="end"/>
            </w:r>
          </w:hyperlink>
        </w:p>
        <w:p w14:paraId="64FF5E20" w14:textId="77777777" w:rsidR="008A1995" w:rsidRDefault="008A1995" w:rsidP="00446616">
          <w:pPr>
            <w:spacing w:after="0" w:line="240" w:lineRule="auto"/>
            <w:rPr>
              <w:b/>
              <w:bCs/>
              <w:noProof/>
            </w:rPr>
          </w:pPr>
          <w:r>
            <w:rPr>
              <w:b/>
              <w:bCs/>
              <w:noProof/>
            </w:rPr>
            <w:fldChar w:fldCharType="end"/>
          </w:r>
        </w:p>
      </w:sdtContent>
    </w:sdt>
    <w:p w14:paraId="0587A8CF" w14:textId="4C795003" w:rsidR="00DF6263" w:rsidRPr="008A1995" w:rsidRDefault="00DF6263" w:rsidP="00B34B71">
      <w:pPr>
        <w:spacing w:after="0"/>
      </w:pPr>
      <w:r w:rsidRPr="0F489943">
        <w:rPr>
          <w:rFonts w:ascii="Calibri" w:eastAsia="Calibri" w:hAnsi="Calibri" w:cs="Calibri"/>
          <w:b/>
          <w:bCs/>
          <w:i/>
          <w:iCs/>
        </w:rPr>
        <w:t xml:space="preserve">See the first page of Phase III: Action Planning for a Safe and Supportive School in the </w:t>
      </w:r>
      <w:hyperlink r:id="rId12">
        <w:r w:rsidRPr="0F489943">
          <w:rPr>
            <w:rStyle w:val="Hyperlink"/>
            <w:rFonts w:ascii="Calibri" w:eastAsia="Calibri" w:hAnsi="Calibri" w:cs="Calibri"/>
            <w:b/>
            <w:bCs/>
            <w:i/>
            <w:iCs/>
          </w:rPr>
          <w:t>Implementation Guide</w:t>
        </w:r>
      </w:hyperlink>
      <w:r w:rsidRPr="0F489943">
        <w:rPr>
          <w:rFonts w:ascii="Calibri" w:eastAsia="Calibri" w:hAnsi="Calibri" w:cs="Calibri"/>
          <w:b/>
          <w:bCs/>
          <w:i/>
          <w:iCs/>
        </w:rPr>
        <w:t xml:space="preserve"> for additional resources for planning and action planning</w:t>
      </w:r>
      <w:r w:rsidR="438420AA" w:rsidRPr="0F489943">
        <w:rPr>
          <w:rFonts w:ascii="Calibri" w:eastAsia="Calibri" w:hAnsi="Calibri" w:cs="Calibri"/>
          <w:b/>
          <w:bCs/>
          <w:i/>
          <w:iCs/>
        </w:rPr>
        <w:t xml:space="preserve"> (page 22)</w:t>
      </w:r>
      <w:r>
        <w:br/>
      </w:r>
    </w:p>
    <w:p w14:paraId="4063B789" w14:textId="77777777" w:rsidR="00DF6263" w:rsidRPr="00FF2143" w:rsidRDefault="00DF6263" w:rsidP="008A1995">
      <w:pPr>
        <w:pStyle w:val="Heading1"/>
        <w:rPr>
          <w:sz w:val="28"/>
          <w:szCs w:val="28"/>
        </w:rPr>
      </w:pPr>
      <w:bookmarkStart w:id="0" w:name="_Toc163713876"/>
      <w:r w:rsidRPr="00FF2143">
        <w:rPr>
          <w:sz w:val="28"/>
          <w:szCs w:val="28"/>
        </w:rPr>
        <w:t>Step 3.1: Decide on a Project Plan Template</w:t>
      </w:r>
      <w:bookmarkEnd w:id="0"/>
      <w:r w:rsidRPr="00FF2143">
        <w:rPr>
          <w:sz w:val="28"/>
          <w:szCs w:val="28"/>
        </w:rPr>
        <w:t xml:space="preserve"> </w:t>
      </w:r>
    </w:p>
    <w:p w14:paraId="4C84CE4C" w14:textId="13268D59" w:rsidR="00DF6263" w:rsidRDefault="00DF6263" w:rsidP="00634376">
      <w:pPr>
        <w:spacing w:after="0" w:line="240" w:lineRule="auto"/>
        <w:rPr>
          <w:rFonts w:ascii="Calibri" w:eastAsia="Calibri" w:hAnsi="Calibri" w:cs="Calibri"/>
        </w:rPr>
      </w:pPr>
      <w:r w:rsidRPr="483B1CD9">
        <w:rPr>
          <w:rFonts w:ascii="Calibri" w:eastAsia="Calibri" w:hAnsi="Calibri" w:cs="Calibri"/>
        </w:rPr>
        <w:t xml:space="preserve">Using a project plan template will help to organize the action planning steps, capture information in a consistent way, and create a flexible format that can be modified as the team makes decisions and modifications to the plan based on new information or feedback. Schools may use an action plan template that they typically use for developing action plans, </w:t>
      </w:r>
      <w:r w:rsidR="0078357C">
        <w:rPr>
          <w:rFonts w:ascii="Calibri" w:eastAsia="Calibri" w:hAnsi="Calibri" w:cs="Calibri"/>
        </w:rPr>
        <w:t xml:space="preserve">or </w:t>
      </w:r>
      <w:r w:rsidR="002E06DD">
        <w:rPr>
          <w:rFonts w:ascii="Calibri" w:eastAsia="Calibri" w:hAnsi="Calibri" w:cs="Calibri"/>
        </w:rPr>
        <w:t>a</w:t>
      </w:r>
      <w:r w:rsidR="00665037">
        <w:rPr>
          <w:rFonts w:ascii="Calibri" w:eastAsia="Calibri" w:hAnsi="Calibri" w:cs="Calibri"/>
        </w:rPr>
        <w:t xml:space="preserve"> template </w:t>
      </w:r>
      <w:r w:rsidR="002E06DD">
        <w:rPr>
          <w:rFonts w:ascii="Calibri" w:eastAsia="Calibri" w:hAnsi="Calibri" w:cs="Calibri"/>
        </w:rPr>
        <w:t>provided by DES</w:t>
      </w:r>
      <w:r w:rsidR="001244A3">
        <w:rPr>
          <w:rFonts w:ascii="Calibri" w:eastAsia="Calibri" w:hAnsi="Calibri" w:cs="Calibri"/>
        </w:rPr>
        <w:t>E (Step 3.4 below</w:t>
      </w:r>
      <w:r w:rsidR="00BA7B7D">
        <w:rPr>
          <w:rFonts w:ascii="Calibri" w:eastAsia="Calibri" w:hAnsi="Calibri" w:cs="Calibri"/>
        </w:rPr>
        <w:t>)</w:t>
      </w:r>
    </w:p>
    <w:p w14:paraId="1C1E12F3" w14:textId="77777777" w:rsidR="00665037" w:rsidRDefault="00665037" w:rsidP="00634376">
      <w:pPr>
        <w:spacing w:after="0" w:line="240" w:lineRule="auto"/>
        <w:rPr>
          <w:rFonts w:ascii="Calibri" w:eastAsia="Calibri" w:hAnsi="Calibri" w:cs="Calibri"/>
        </w:rPr>
      </w:pPr>
    </w:p>
    <w:p w14:paraId="1DEB170C" w14:textId="77777777" w:rsidR="00DF6263" w:rsidRPr="00FF2143" w:rsidRDefault="00DF6263" w:rsidP="008A1995">
      <w:pPr>
        <w:pStyle w:val="Heading1"/>
        <w:rPr>
          <w:sz w:val="28"/>
          <w:szCs w:val="28"/>
        </w:rPr>
      </w:pPr>
      <w:bookmarkStart w:id="1" w:name="_Toc163713877"/>
      <w:r w:rsidRPr="00FF2143">
        <w:rPr>
          <w:sz w:val="28"/>
          <w:szCs w:val="28"/>
        </w:rPr>
        <w:t>Step 3.2: Consider the Essential Elements</w:t>
      </w:r>
      <w:bookmarkEnd w:id="1"/>
    </w:p>
    <w:p w14:paraId="5EDFEE3D" w14:textId="003BA654" w:rsidR="00DF6263" w:rsidRDefault="00DF6263" w:rsidP="512CFE58">
      <w:pPr>
        <w:spacing w:after="0" w:line="240" w:lineRule="auto"/>
        <w:ind w:right="113"/>
        <w:rPr>
          <w:rFonts w:ascii="Calibri" w:eastAsia="Calibri" w:hAnsi="Calibri" w:cs="Calibri"/>
          <w:i/>
          <w:iCs/>
          <w:color w:val="000000" w:themeColor="text1"/>
        </w:rPr>
      </w:pPr>
      <w:r w:rsidRPr="512CFE58">
        <w:rPr>
          <w:rFonts w:ascii="Calibri" w:eastAsia="Calibri" w:hAnsi="Calibri" w:cs="Calibri"/>
          <w:color w:val="000000" w:themeColor="text1"/>
        </w:rPr>
        <w:t xml:space="preserve">Think about how to </w:t>
      </w:r>
      <w:r w:rsidRPr="512CFE58">
        <w:rPr>
          <w:rFonts w:ascii="Calibri" w:eastAsia="Calibri" w:hAnsi="Calibri" w:cs="Calibri"/>
          <w:b/>
          <w:bCs/>
          <w:i/>
          <w:iCs/>
          <w:color w:val="000000" w:themeColor="text1"/>
        </w:rPr>
        <w:t>embed</w:t>
      </w:r>
      <w:r w:rsidRPr="512CFE58">
        <w:rPr>
          <w:rFonts w:ascii="Calibri" w:eastAsia="Calibri" w:hAnsi="Calibri" w:cs="Calibri"/>
          <w:color w:val="000000" w:themeColor="text1"/>
        </w:rPr>
        <w:t xml:space="preserve"> the Essential Elements into the action plan to create a safe and supportive school by </w:t>
      </w:r>
      <w:r w:rsidR="00665037" w:rsidRPr="512CFE58">
        <w:rPr>
          <w:rFonts w:ascii="Calibri" w:eastAsia="Calibri" w:hAnsi="Calibri" w:cs="Calibri"/>
          <w:color w:val="000000" w:themeColor="text1"/>
        </w:rPr>
        <w:t xml:space="preserve">reviewing </w:t>
      </w:r>
      <w:r w:rsidRPr="512CFE58">
        <w:rPr>
          <w:rFonts w:ascii="Calibri" w:eastAsia="Calibri" w:hAnsi="Calibri" w:cs="Calibri"/>
          <w:color w:val="000000" w:themeColor="text1"/>
        </w:rPr>
        <w:t xml:space="preserve">the following questions. You are encouraged to </w:t>
      </w:r>
      <w:r w:rsidRPr="512CFE58">
        <w:rPr>
          <w:rFonts w:ascii="Calibri" w:eastAsia="Calibri" w:hAnsi="Calibri" w:cs="Calibri"/>
          <w:b/>
          <w:bCs/>
          <w:color w:val="000000" w:themeColor="text1"/>
        </w:rPr>
        <w:t>review and discuss</w:t>
      </w:r>
      <w:r w:rsidRPr="512CFE58">
        <w:rPr>
          <w:rFonts w:ascii="Calibri" w:eastAsia="Calibri" w:hAnsi="Calibri" w:cs="Calibri"/>
          <w:color w:val="000000" w:themeColor="text1"/>
        </w:rPr>
        <w:t xml:space="preserve"> the questions as a team. This will help to identify whether and how the decisions and actions the school chooses to take ensures they are included in the plan.</w:t>
      </w:r>
      <w:r w:rsidR="00937042" w:rsidRPr="512CFE58">
        <w:rPr>
          <w:rFonts w:ascii="Calibri" w:eastAsia="Calibri" w:hAnsi="Calibri" w:cs="Calibri"/>
          <w:color w:val="000000" w:themeColor="text1"/>
        </w:rPr>
        <w:t xml:space="preserve"> </w:t>
      </w:r>
      <w:r w:rsidR="00937042" w:rsidRPr="512CFE58">
        <w:rPr>
          <w:rFonts w:ascii="Calibri" w:eastAsia="Calibri" w:hAnsi="Calibri" w:cs="Calibri"/>
          <w:i/>
          <w:iCs/>
          <w:color w:val="000000" w:themeColor="text1"/>
        </w:rPr>
        <w:t xml:space="preserve">These </w:t>
      </w:r>
      <w:r w:rsidR="00937042" w:rsidRPr="512CFE58">
        <w:rPr>
          <w:rFonts w:ascii="Calibri" w:eastAsia="Calibri" w:hAnsi="Calibri" w:cs="Calibri"/>
          <w:b/>
          <w:bCs/>
          <w:i/>
          <w:iCs/>
          <w:color w:val="000000" w:themeColor="text1"/>
        </w:rPr>
        <w:t>do not need</w:t>
      </w:r>
      <w:r w:rsidR="00937042" w:rsidRPr="512CFE58">
        <w:rPr>
          <w:rFonts w:ascii="Calibri" w:eastAsia="Calibri" w:hAnsi="Calibri" w:cs="Calibri"/>
          <w:i/>
          <w:iCs/>
          <w:color w:val="000000" w:themeColor="text1"/>
        </w:rPr>
        <w:t xml:space="preserve"> to be responded to in writing and submitted with the action plan.</w:t>
      </w:r>
    </w:p>
    <w:p w14:paraId="48E062D3" w14:textId="77777777" w:rsidR="00937042" w:rsidRPr="00937042" w:rsidRDefault="00937042" w:rsidP="00634376">
      <w:pPr>
        <w:spacing w:after="0" w:line="240" w:lineRule="auto"/>
        <w:ind w:right="113"/>
      </w:pPr>
    </w:p>
    <w:p w14:paraId="2D00C86B" w14:textId="4CA73DA6" w:rsidR="00F970D1" w:rsidRDefault="00F970D1" w:rsidP="00F970D1">
      <w:pPr>
        <w:spacing w:after="0" w:line="240" w:lineRule="auto"/>
        <w:ind w:right="113"/>
        <w:jc w:val="center"/>
        <w:rPr>
          <w:rFonts w:ascii="Calibri" w:eastAsia="Calibri" w:hAnsi="Calibri" w:cs="Calibri"/>
          <w:b/>
          <w:bCs/>
          <w:i/>
          <w:iCs/>
          <w:color w:val="000000" w:themeColor="text1"/>
          <w:lang w:val="en"/>
        </w:rPr>
      </w:pPr>
      <w:r>
        <w:rPr>
          <w:noProof/>
        </w:rPr>
        <w:lastRenderedPageBreak/>
        <w:drawing>
          <wp:inline distT="0" distB="0" distL="0" distR="0" wp14:anchorId="46F4F367" wp14:editId="1131148C">
            <wp:extent cx="5022245" cy="2834640"/>
            <wp:effectExtent l="0" t="0" r="6985" b="3810"/>
            <wp:docPr id="1" name="m_-6479973640176934495Picture 1" descr="Interrelated Essential Elements of Safe and Supportive Schools:&#10;1.Supporting All Students&#10;2. Deepen Understanding&#10;3. Advance Equity&#10;4. Exemplify Cultural Responsiveness&#10;5. Reflect and Ada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_-6479973640176934495Picture 1" descr="Interrelated Essential Elements of Safe and Supportive Schools:&#10;1.Supporting All Students&#10;2. Deepen Understanding&#10;3. Advance Equity&#10;4. Exemplify Cultural Responsiveness&#10;5. Reflect and Adapt"/>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2245" cy="2834640"/>
                    </a:xfrm>
                    <a:prstGeom prst="rect">
                      <a:avLst/>
                    </a:prstGeom>
                    <a:noFill/>
                    <a:ln>
                      <a:noFill/>
                    </a:ln>
                  </pic:spPr>
                </pic:pic>
              </a:graphicData>
            </a:graphic>
          </wp:inline>
        </w:drawing>
      </w:r>
    </w:p>
    <w:p w14:paraId="3E56FC04" w14:textId="29365AD3" w:rsidR="00394DA0" w:rsidRPr="00394DA0" w:rsidRDefault="00394DA0" w:rsidP="00394DA0">
      <w:pPr>
        <w:spacing w:after="0" w:line="240" w:lineRule="auto"/>
        <w:ind w:right="113"/>
        <w:rPr>
          <w:rFonts w:ascii="Calibri" w:eastAsia="Calibri" w:hAnsi="Calibri" w:cs="Calibri"/>
          <w:b/>
          <w:bCs/>
          <w:color w:val="000000" w:themeColor="text1"/>
          <w:lang w:val="en"/>
        </w:rPr>
      </w:pPr>
      <w:r w:rsidRPr="00394DA0">
        <w:rPr>
          <w:rFonts w:ascii="Calibri" w:eastAsia="Calibri" w:hAnsi="Calibri" w:cs="Calibri"/>
          <w:b/>
          <w:bCs/>
          <w:color w:val="000000" w:themeColor="text1"/>
          <w:lang w:val="en"/>
        </w:rPr>
        <w:t>How will addressing a given priority or taking a particular action...</w:t>
      </w:r>
    </w:p>
    <w:p w14:paraId="2A0EEC30" w14:textId="673530BF" w:rsidR="00394DA0" w:rsidRPr="00394DA0" w:rsidRDefault="00394DA0" w:rsidP="512CFE58">
      <w:pPr>
        <w:pStyle w:val="ListParagraph"/>
        <w:numPr>
          <w:ilvl w:val="0"/>
          <w:numId w:val="23"/>
        </w:numPr>
        <w:spacing w:after="0" w:line="240" w:lineRule="auto"/>
        <w:ind w:right="113"/>
        <w:rPr>
          <w:rFonts w:ascii="Calibri" w:eastAsia="Calibri" w:hAnsi="Calibri" w:cs="Calibri"/>
          <w:color w:val="000000" w:themeColor="text1"/>
        </w:rPr>
      </w:pPr>
      <w:r w:rsidRPr="512CFE58">
        <w:rPr>
          <w:rFonts w:ascii="Calibri" w:eastAsia="Calibri" w:hAnsi="Calibri" w:cs="Calibri"/>
          <w:color w:val="000000" w:themeColor="text1"/>
        </w:rPr>
        <w:t xml:space="preserve">Deepen understanding across the school community of the need for safe and supportive schools and the need for a whole school approach that values the expertise of educators, students and families? </w:t>
      </w:r>
    </w:p>
    <w:p w14:paraId="1987B2E6" w14:textId="4040715E" w:rsidR="00394DA0" w:rsidRPr="00394DA0" w:rsidRDefault="00394DA0" w:rsidP="00CE7924">
      <w:pPr>
        <w:pStyle w:val="ListParagraph"/>
        <w:numPr>
          <w:ilvl w:val="0"/>
          <w:numId w:val="23"/>
        </w:numPr>
        <w:spacing w:after="0" w:line="240" w:lineRule="auto"/>
        <w:ind w:right="113"/>
        <w:rPr>
          <w:rFonts w:ascii="Calibri" w:eastAsia="Calibri" w:hAnsi="Calibri" w:cs="Calibri"/>
          <w:color w:val="000000" w:themeColor="text1"/>
          <w:lang w:val="en"/>
        </w:rPr>
      </w:pPr>
      <w:r w:rsidRPr="00394DA0">
        <w:rPr>
          <w:rFonts w:ascii="Calibri" w:eastAsia="Calibri" w:hAnsi="Calibri" w:cs="Calibri"/>
          <w:color w:val="000000" w:themeColor="text1"/>
          <w:lang w:val="en"/>
        </w:rPr>
        <w:t>Support all students to feel safe- physically, socially, emotionally, behaviorally, and academically?</w:t>
      </w:r>
    </w:p>
    <w:p w14:paraId="05E6E3A5" w14:textId="4AD12CAF" w:rsidR="00394DA0" w:rsidRPr="00394DA0" w:rsidRDefault="00394DA0" w:rsidP="00CE7924">
      <w:pPr>
        <w:pStyle w:val="ListParagraph"/>
        <w:numPr>
          <w:ilvl w:val="0"/>
          <w:numId w:val="23"/>
        </w:numPr>
        <w:spacing w:after="0" w:line="240" w:lineRule="auto"/>
        <w:ind w:right="113"/>
        <w:rPr>
          <w:rFonts w:ascii="Calibri" w:eastAsia="Calibri" w:hAnsi="Calibri" w:cs="Calibri"/>
          <w:color w:val="000000" w:themeColor="text1"/>
          <w:lang w:val="en"/>
        </w:rPr>
      </w:pPr>
      <w:r w:rsidRPr="00394DA0">
        <w:rPr>
          <w:rFonts w:ascii="Calibri" w:eastAsia="Calibri" w:hAnsi="Calibri" w:cs="Calibri"/>
          <w:color w:val="000000" w:themeColor="text1"/>
          <w:lang w:val="en"/>
        </w:rPr>
        <w:t xml:space="preserve">Support the school community to work together through a student-centered lens? </w:t>
      </w:r>
    </w:p>
    <w:p w14:paraId="05B7EC5D" w14:textId="42CD15B8" w:rsidR="00394DA0" w:rsidRPr="00394DA0" w:rsidRDefault="00394DA0" w:rsidP="00CE7924">
      <w:pPr>
        <w:pStyle w:val="ListParagraph"/>
        <w:numPr>
          <w:ilvl w:val="0"/>
          <w:numId w:val="23"/>
        </w:numPr>
        <w:spacing w:after="0" w:line="240" w:lineRule="auto"/>
        <w:ind w:right="113"/>
        <w:rPr>
          <w:rFonts w:ascii="Calibri" w:eastAsia="Calibri" w:hAnsi="Calibri" w:cs="Calibri"/>
          <w:color w:val="000000" w:themeColor="text1"/>
          <w:lang w:val="en"/>
        </w:rPr>
      </w:pPr>
      <w:r w:rsidRPr="00394DA0">
        <w:rPr>
          <w:rFonts w:ascii="Calibri" w:eastAsia="Calibri" w:hAnsi="Calibri" w:cs="Calibri"/>
          <w:color w:val="000000" w:themeColor="text1"/>
          <w:lang w:val="en"/>
        </w:rPr>
        <w:t xml:space="preserve">Holistically supporting the whole student to: </w:t>
      </w:r>
    </w:p>
    <w:p w14:paraId="7BF360D5" w14:textId="3531E503" w:rsidR="00394DA0" w:rsidRPr="00CE7924" w:rsidRDefault="00394DA0" w:rsidP="00CE7924">
      <w:pPr>
        <w:pStyle w:val="ListParagraph"/>
        <w:numPr>
          <w:ilvl w:val="1"/>
          <w:numId w:val="23"/>
        </w:numPr>
        <w:spacing w:after="0" w:line="240" w:lineRule="auto"/>
        <w:ind w:right="113"/>
        <w:rPr>
          <w:rFonts w:ascii="Calibri" w:eastAsia="Calibri" w:hAnsi="Calibri" w:cs="Calibri"/>
          <w:color w:val="000000" w:themeColor="text1"/>
          <w:lang w:val="en"/>
        </w:rPr>
      </w:pPr>
      <w:r w:rsidRPr="00CE7924">
        <w:rPr>
          <w:rFonts w:ascii="Calibri" w:eastAsia="Calibri" w:hAnsi="Calibri" w:cs="Calibri"/>
          <w:color w:val="000000" w:themeColor="text1"/>
          <w:lang w:val="en"/>
        </w:rPr>
        <w:t>form positive relationships with adults and peers,</w:t>
      </w:r>
    </w:p>
    <w:p w14:paraId="42D6BC4C" w14:textId="5E93593C" w:rsidR="00394DA0" w:rsidRPr="00CE7924" w:rsidRDefault="00394DA0" w:rsidP="00CE7924">
      <w:pPr>
        <w:pStyle w:val="ListParagraph"/>
        <w:numPr>
          <w:ilvl w:val="1"/>
          <w:numId w:val="23"/>
        </w:numPr>
        <w:spacing w:after="0" w:line="240" w:lineRule="auto"/>
        <w:ind w:right="113"/>
        <w:rPr>
          <w:rFonts w:ascii="Calibri" w:eastAsia="Calibri" w:hAnsi="Calibri" w:cs="Calibri"/>
          <w:color w:val="000000" w:themeColor="text1"/>
          <w:lang w:val="en"/>
        </w:rPr>
      </w:pPr>
      <w:r w:rsidRPr="00CE7924">
        <w:rPr>
          <w:rFonts w:ascii="Calibri" w:eastAsia="Calibri" w:hAnsi="Calibri" w:cs="Calibri"/>
          <w:color w:val="000000" w:themeColor="text1"/>
          <w:lang w:val="en"/>
        </w:rPr>
        <w:t xml:space="preserve">manage and self-regulate their emotions and behaviors, </w:t>
      </w:r>
    </w:p>
    <w:p w14:paraId="43027F42" w14:textId="21FF73E8" w:rsidR="00394DA0" w:rsidRPr="00CE7924" w:rsidRDefault="00394DA0" w:rsidP="00CE7924">
      <w:pPr>
        <w:pStyle w:val="ListParagraph"/>
        <w:numPr>
          <w:ilvl w:val="1"/>
          <w:numId w:val="23"/>
        </w:numPr>
        <w:spacing w:after="0" w:line="240" w:lineRule="auto"/>
        <w:ind w:right="113"/>
        <w:rPr>
          <w:rFonts w:ascii="Calibri" w:eastAsia="Calibri" w:hAnsi="Calibri" w:cs="Calibri"/>
          <w:color w:val="000000" w:themeColor="text1"/>
          <w:lang w:val="en"/>
        </w:rPr>
      </w:pPr>
      <w:r w:rsidRPr="00CE7924">
        <w:rPr>
          <w:rFonts w:ascii="Calibri" w:eastAsia="Calibri" w:hAnsi="Calibri" w:cs="Calibri"/>
          <w:color w:val="000000" w:themeColor="text1"/>
          <w:lang w:val="en"/>
        </w:rPr>
        <w:t xml:space="preserve">develop a sense of competence and academic success, and </w:t>
      </w:r>
    </w:p>
    <w:p w14:paraId="51D8E409" w14:textId="1E9E5DBC" w:rsidR="00394DA0" w:rsidRPr="00CE7924" w:rsidRDefault="00394DA0" w:rsidP="63295E98">
      <w:pPr>
        <w:pStyle w:val="ListParagraph"/>
        <w:numPr>
          <w:ilvl w:val="1"/>
          <w:numId w:val="23"/>
        </w:numPr>
        <w:spacing w:after="0" w:line="240" w:lineRule="auto"/>
        <w:ind w:right="113"/>
        <w:rPr>
          <w:rFonts w:ascii="Calibri" w:eastAsia="Calibri" w:hAnsi="Calibri" w:cs="Calibri"/>
          <w:color w:val="000000" w:themeColor="text1"/>
        </w:rPr>
      </w:pPr>
      <w:r w:rsidRPr="63295E98">
        <w:rPr>
          <w:rFonts w:ascii="Calibri" w:eastAsia="Calibri" w:hAnsi="Calibri" w:cs="Calibri"/>
          <w:color w:val="000000" w:themeColor="text1"/>
        </w:rPr>
        <w:t xml:space="preserve">experience physical health and </w:t>
      </w:r>
      <w:proofErr w:type="gramStart"/>
      <w:r w:rsidRPr="63295E98">
        <w:rPr>
          <w:rFonts w:ascii="Calibri" w:eastAsia="Calibri" w:hAnsi="Calibri" w:cs="Calibri"/>
          <w:color w:val="000000" w:themeColor="text1"/>
        </w:rPr>
        <w:t>well-being?</w:t>
      </w:r>
      <w:proofErr w:type="gramEnd"/>
    </w:p>
    <w:p w14:paraId="08B11E0A" w14:textId="5DF9887B" w:rsidR="00394DA0" w:rsidRPr="00CE7924" w:rsidRDefault="00F52AE7" w:rsidP="00CE7924">
      <w:pPr>
        <w:pStyle w:val="ListParagraph"/>
        <w:numPr>
          <w:ilvl w:val="1"/>
          <w:numId w:val="23"/>
        </w:numPr>
        <w:spacing w:after="0" w:line="240" w:lineRule="auto"/>
        <w:ind w:right="113"/>
        <w:rPr>
          <w:rFonts w:ascii="Calibri" w:eastAsia="Calibri" w:hAnsi="Calibri" w:cs="Calibri"/>
          <w:color w:val="000000" w:themeColor="text1"/>
          <w:lang w:val="en"/>
        </w:rPr>
      </w:pPr>
      <w:r>
        <w:rPr>
          <w:rFonts w:ascii="Calibri" w:eastAsia="Calibri" w:hAnsi="Calibri" w:cs="Calibri"/>
          <w:color w:val="000000" w:themeColor="text1"/>
          <w:lang w:val="en"/>
        </w:rPr>
        <w:t>e</w:t>
      </w:r>
      <w:r w:rsidR="00394DA0" w:rsidRPr="00CE7924">
        <w:rPr>
          <w:rFonts w:ascii="Calibri" w:eastAsia="Calibri" w:hAnsi="Calibri" w:cs="Calibri"/>
          <w:color w:val="000000" w:themeColor="text1"/>
          <w:lang w:val="en"/>
        </w:rPr>
        <w:t>xplicitly connect students to the school community and provide them with multiple opportunities to learn and practice newly developing skills?</w:t>
      </w:r>
    </w:p>
    <w:p w14:paraId="0DDA2746" w14:textId="14B2B428" w:rsidR="00394DA0" w:rsidRPr="00CE7924" w:rsidRDefault="00F52AE7" w:rsidP="512CFE58">
      <w:pPr>
        <w:pStyle w:val="ListParagraph"/>
        <w:numPr>
          <w:ilvl w:val="1"/>
          <w:numId w:val="23"/>
        </w:numPr>
        <w:spacing w:after="0" w:line="240" w:lineRule="auto"/>
        <w:ind w:right="113"/>
        <w:rPr>
          <w:rFonts w:ascii="Calibri" w:eastAsia="Calibri" w:hAnsi="Calibri" w:cs="Calibri"/>
          <w:color w:val="000000" w:themeColor="text1"/>
        </w:rPr>
      </w:pPr>
      <w:r w:rsidRPr="512CFE58">
        <w:rPr>
          <w:rFonts w:ascii="Calibri" w:eastAsia="Calibri" w:hAnsi="Calibri" w:cs="Calibri"/>
          <w:color w:val="000000" w:themeColor="text1"/>
        </w:rPr>
        <w:t>b</w:t>
      </w:r>
      <w:r w:rsidR="00394DA0" w:rsidRPr="512CFE58">
        <w:rPr>
          <w:rFonts w:ascii="Calibri" w:eastAsia="Calibri" w:hAnsi="Calibri" w:cs="Calibri"/>
          <w:color w:val="000000" w:themeColor="text1"/>
        </w:rPr>
        <w:t xml:space="preserve">uild staff capacity to develop and use culturally responsive practices that dismantle implicit biases and systemic inequalities </w:t>
      </w:r>
      <w:proofErr w:type="gramStart"/>
      <w:r w:rsidR="00394DA0" w:rsidRPr="512CFE58">
        <w:rPr>
          <w:rFonts w:ascii="Calibri" w:eastAsia="Calibri" w:hAnsi="Calibri" w:cs="Calibri"/>
          <w:color w:val="000000" w:themeColor="text1"/>
        </w:rPr>
        <w:t>in order to</w:t>
      </w:r>
      <w:proofErr w:type="gramEnd"/>
      <w:r w:rsidR="00394DA0" w:rsidRPr="512CFE58">
        <w:rPr>
          <w:rFonts w:ascii="Calibri" w:eastAsia="Calibri" w:hAnsi="Calibri" w:cs="Calibri"/>
          <w:color w:val="000000" w:themeColor="text1"/>
        </w:rPr>
        <w:t xml:space="preserve"> create learning environments that welcome, include, and support all students to deeply learn, grow, and thrive?</w:t>
      </w:r>
    </w:p>
    <w:p w14:paraId="05216068" w14:textId="3365B1AA" w:rsidR="00394DA0" w:rsidRPr="00CE7924" w:rsidRDefault="00F52AE7" w:rsidP="512CFE58">
      <w:pPr>
        <w:pStyle w:val="ListParagraph"/>
        <w:numPr>
          <w:ilvl w:val="1"/>
          <w:numId w:val="23"/>
        </w:numPr>
        <w:spacing w:after="0" w:line="240" w:lineRule="auto"/>
        <w:ind w:right="113"/>
        <w:rPr>
          <w:rFonts w:ascii="Calibri" w:eastAsia="Calibri" w:hAnsi="Calibri" w:cs="Calibri"/>
          <w:color w:val="000000" w:themeColor="text1"/>
        </w:rPr>
      </w:pPr>
      <w:r w:rsidRPr="512CFE58">
        <w:rPr>
          <w:rFonts w:ascii="Calibri" w:eastAsia="Calibri" w:hAnsi="Calibri" w:cs="Calibri"/>
          <w:color w:val="000000" w:themeColor="text1"/>
        </w:rPr>
        <w:t>p</w:t>
      </w:r>
      <w:r w:rsidR="00394DA0" w:rsidRPr="512CFE58">
        <w:rPr>
          <w:rFonts w:ascii="Calibri" w:eastAsia="Calibri" w:hAnsi="Calibri" w:cs="Calibri"/>
          <w:color w:val="000000" w:themeColor="text1"/>
        </w:rPr>
        <w:t>romote equitable access, opportunities, and outcomes for 100 percent of students to ensure they are engaged and challenged to achieve their fullest potential?</w:t>
      </w:r>
    </w:p>
    <w:p w14:paraId="6C7C1D31" w14:textId="26513A79" w:rsidR="00394DA0" w:rsidRPr="00CE7924" w:rsidRDefault="00F52AE7" w:rsidP="512CFE58">
      <w:pPr>
        <w:pStyle w:val="ListParagraph"/>
        <w:numPr>
          <w:ilvl w:val="1"/>
          <w:numId w:val="23"/>
        </w:numPr>
        <w:spacing w:after="0" w:line="240" w:lineRule="auto"/>
        <w:ind w:right="113"/>
        <w:rPr>
          <w:rFonts w:ascii="Calibri" w:eastAsia="Calibri" w:hAnsi="Calibri" w:cs="Calibri"/>
          <w:color w:val="000000" w:themeColor="text1"/>
        </w:rPr>
      </w:pPr>
      <w:r w:rsidRPr="512CFE58">
        <w:rPr>
          <w:rFonts w:ascii="Calibri" w:eastAsia="Calibri" w:hAnsi="Calibri" w:cs="Calibri"/>
          <w:color w:val="000000" w:themeColor="text1"/>
        </w:rPr>
        <w:t>e</w:t>
      </w:r>
      <w:r w:rsidR="00394DA0" w:rsidRPr="512CFE58">
        <w:rPr>
          <w:rFonts w:ascii="Calibri" w:eastAsia="Calibri" w:hAnsi="Calibri" w:cs="Calibri"/>
          <w:color w:val="000000" w:themeColor="text1"/>
        </w:rPr>
        <w:t xml:space="preserve">nsure that the school actively works to dismantle racism and racist teaching, policies, and practices?   </w:t>
      </w:r>
    </w:p>
    <w:p w14:paraId="7078CF78" w14:textId="5C9B7E17" w:rsidR="00394DA0" w:rsidRPr="00CE7924" w:rsidRDefault="00F52AE7" w:rsidP="512CFE58">
      <w:pPr>
        <w:pStyle w:val="ListParagraph"/>
        <w:numPr>
          <w:ilvl w:val="1"/>
          <w:numId w:val="23"/>
        </w:numPr>
        <w:spacing w:after="0" w:line="240" w:lineRule="auto"/>
        <w:ind w:right="113"/>
        <w:rPr>
          <w:rFonts w:ascii="Calibri" w:eastAsia="Calibri" w:hAnsi="Calibri" w:cs="Calibri"/>
          <w:color w:val="000000" w:themeColor="text1"/>
        </w:rPr>
      </w:pPr>
      <w:r w:rsidRPr="512CFE58">
        <w:rPr>
          <w:rFonts w:ascii="Calibri" w:eastAsia="Calibri" w:hAnsi="Calibri" w:cs="Calibri"/>
          <w:color w:val="000000" w:themeColor="text1"/>
        </w:rPr>
        <w:t>s</w:t>
      </w:r>
      <w:r w:rsidR="00394DA0" w:rsidRPr="512CFE58">
        <w:rPr>
          <w:rFonts w:ascii="Calibri" w:eastAsia="Calibri" w:hAnsi="Calibri" w:cs="Calibri"/>
          <w:color w:val="000000" w:themeColor="text1"/>
        </w:rPr>
        <w:t xml:space="preserve">upport collaborative efforts within staffing teams to ensure that 100 percent of the staff is </w:t>
      </w:r>
      <w:r w:rsidR="00CE7924" w:rsidRPr="512CFE58">
        <w:rPr>
          <w:rFonts w:ascii="Calibri" w:eastAsia="Calibri" w:hAnsi="Calibri" w:cs="Calibri"/>
          <w:color w:val="000000" w:themeColor="text1"/>
        </w:rPr>
        <w:t>r</w:t>
      </w:r>
      <w:r w:rsidR="00394DA0" w:rsidRPr="512CFE58">
        <w:rPr>
          <w:rFonts w:ascii="Calibri" w:eastAsia="Calibri" w:hAnsi="Calibri" w:cs="Calibri"/>
          <w:color w:val="000000" w:themeColor="text1"/>
        </w:rPr>
        <w:t xml:space="preserve">esponsible for 100 percent of the students served?  </w:t>
      </w:r>
    </w:p>
    <w:p w14:paraId="32FA1AB1" w14:textId="60BFAA30" w:rsidR="00394DA0" w:rsidRPr="00CE7924" w:rsidRDefault="00F52AE7" w:rsidP="512CFE58">
      <w:pPr>
        <w:pStyle w:val="ListParagraph"/>
        <w:numPr>
          <w:ilvl w:val="1"/>
          <w:numId w:val="23"/>
        </w:numPr>
        <w:spacing w:after="0" w:line="240" w:lineRule="auto"/>
        <w:ind w:right="113"/>
        <w:rPr>
          <w:rFonts w:ascii="Calibri" w:eastAsia="Calibri" w:hAnsi="Calibri" w:cs="Calibri"/>
          <w:color w:val="000000" w:themeColor="text1"/>
        </w:rPr>
      </w:pPr>
      <w:r w:rsidRPr="512CFE58">
        <w:rPr>
          <w:rFonts w:ascii="Calibri" w:eastAsia="Calibri" w:hAnsi="Calibri" w:cs="Calibri"/>
          <w:color w:val="000000" w:themeColor="text1"/>
        </w:rPr>
        <w:t>h</w:t>
      </w:r>
      <w:r w:rsidR="00394DA0" w:rsidRPr="512CFE58">
        <w:rPr>
          <w:rFonts w:ascii="Calibri" w:eastAsia="Calibri" w:hAnsi="Calibri" w:cs="Calibri"/>
          <w:color w:val="000000" w:themeColor="text1"/>
        </w:rPr>
        <w:t>elp staff anticipate and adapt to the ever-changing needs of students and the surrounding community?</w:t>
      </w:r>
    </w:p>
    <w:p w14:paraId="0BBCDB49" w14:textId="77777777" w:rsidR="00394DA0" w:rsidRPr="00394DA0" w:rsidRDefault="00394DA0" w:rsidP="00394DA0">
      <w:pPr>
        <w:spacing w:after="0" w:line="240" w:lineRule="auto"/>
        <w:ind w:right="113"/>
        <w:rPr>
          <w:rFonts w:ascii="Calibri" w:eastAsia="Calibri" w:hAnsi="Calibri" w:cs="Calibri"/>
          <w:color w:val="000000" w:themeColor="text1"/>
          <w:lang w:val="en"/>
        </w:rPr>
      </w:pPr>
    </w:p>
    <w:p w14:paraId="501AD64C" w14:textId="77777777" w:rsidR="00DF6263" w:rsidRPr="00FF2143" w:rsidRDefault="00DF6263" w:rsidP="008A1995">
      <w:pPr>
        <w:pStyle w:val="Heading1"/>
        <w:rPr>
          <w:sz w:val="28"/>
          <w:szCs w:val="28"/>
        </w:rPr>
      </w:pPr>
      <w:bookmarkStart w:id="2" w:name="_Toc163713878"/>
      <w:r w:rsidRPr="00FF2143">
        <w:rPr>
          <w:sz w:val="28"/>
          <w:szCs w:val="28"/>
        </w:rPr>
        <w:t>Step 3.3: Identify Entry Points</w:t>
      </w:r>
      <w:bookmarkEnd w:id="2"/>
    </w:p>
    <w:p w14:paraId="309BF5FB" w14:textId="26A9D018" w:rsidR="00DF6263" w:rsidRDefault="00DF6263" w:rsidP="00634376">
      <w:pPr>
        <w:spacing w:after="0" w:line="240" w:lineRule="auto"/>
        <w:rPr>
          <w:rFonts w:ascii="Calibri" w:eastAsia="Calibri" w:hAnsi="Calibri" w:cs="Calibri"/>
        </w:rPr>
      </w:pPr>
      <w:r w:rsidRPr="3B53BCCB">
        <w:rPr>
          <w:rFonts w:ascii="Calibri" w:eastAsia="Calibri" w:hAnsi="Calibri" w:cs="Calibri"/>
        </w:rPr>
        <w:t xml:space="preserve">This step is designed to help the planning committee answer the questions: </w:t>
      </w:r>
      <w:r w:rsidRPr="3B53BCCB">
        <w:rPr>
          <w:rFonts w:ascii="Calibri" w:eastAsia="Calibri" w:hAnsi="Calibri" w:cs="Calibri"/>
          <w:i/>
          <w:iCs/>
        </w:rPr>
        <w:t xml:space="preserve">What are the greatest priorities/urgencies that we need to address? How will addressing these priorities or urgencies help us create a </w:t>
      </w:r>
      <w:r w:rsidR="00445119">
        <w:rPr>
          <w:rFonts w:ascii="Calibri" w:eastAsia="Calibri" w:hAnsi="Calibri" w:cs="Calibri"/>
          <w:i/>
          <w:iCs/>
        </w:rPr>
        <w:t>s</w:t>
      </w:r>
      <w:r w:rsidRPr="3B53BCCB">
        <w:rPr>
          <w:rFonts w:ascii="Calibri" w:eastAsia="Calibri" w:hAnsi="Calibri" w:cs="Calibri"/>
          <w:i/>
          <w:iCs/>
        </w:rPr>
        <w:t xml:space="preserve">afe and </w:t>
      </w:r>
      <w:r w:rsidR="00445119">
        <w:rPr>
          <w:rFonts w:ascii="Calibri" w:eastAsia="Calibri" w:hAnsi="Calibri" w:cs="Calibri"/>
          <w:i/>
          <w:iCs/>
        </w:rPr>
        <w:t>s</w:t>
      </w:r>
      <w:r w:rsidRPr="3B53BCCB">
        <w:rPr>
          <w:rFonts w:ascii="Calibri" w:eastAsia="Calibri" w:hAnsi="Calibri" w:cs="Calibri"/>
          <w:i/>
          <w:iCs/>
        </w:rPr>
        <w:t xml:space="preserve">upportive </w:t>
      </w:r>
      <w:r w:rsidR="00445119">
        <w:rPr>
          <w:rFonts w:ascii="Calibri" w:eastAsia="Calibri" w:hAnsi="Calibri" w:cs="Calibri"/>
          <w:i/>
          <w:iCs/>
        </w:rPr>
        <w:t>s</w:t>
      </w:r>
      <w:r w:rsidRPr="3B53BCCB">
        <w:rPr>
          <w:rFonts w:ascii="Calibri" w:eastAsia="Calibri" w:hAnsi="Calibri" w:cs="Calibri"/>
          <w:i/>
          <w:iCs/>
        </w:rPr>
        <w:t>chool?</w:t>
      </w:r>
      <w:r w:rsidRPr="3B53BCCB">
        <w:rPr>
          <w:rFonts w:ascii="Calibri" w:eastAsia="Calibri" w:hAnsi="Calibri" w:cs="Calibri"/>
        </w:rPr>
        <w:t xml:space="preserve"> </w:t>
      </w:r>
    </w:p>
    <w:p w14:paraId="6A3865E3" w14:textId="3B3982C2" w:rsidR="00DF6263" w:rsidRDefault="00DF6263" w:rsidP="00634376">
      <w:pPr>
        <w:spacing w:after="0" w:line="240" w:lineRule="auto"/>
        <w:rPr>
          <w:rFonts w:ascii="Calibri" w:eastAsia="Calibri" w:hAnsi="Calibri" w:cs="Calibri"/>
        </w:rPr>
      </w:pPr>
      <w:r w:rsidRPr="207B925C">
        <w:rPr>
          <w:rFonts w:ascii="Calibri" w:eastAsia="Calibri" w:hAnsi="Calibri" w:cs="Calibri"/>
        </w:rPr>
        <w:lastRenderedPageBreak/>
        <w:t>Once the team has reviewed the Implementation Rubric, completed the Deep Dive Self-Reflection Tool</w:t>
      </w:r>
      <w:r w:rsidR="00445119">
        <w:rPr>
          <w:rFonts w:ascii="Calibri" w:eastAsia="Calibri" w:hAnsi="Calibri" w:cs="Calibri"/>
        </w:rPr>
        <w:t xml:space="preserve"> (for at least one lever)</w:t>
      </w:r>
      <w:r w:rsidRPr="207B925C">
        <w:rPr>
          <w:rFonts w:ascii="Calibri" w:eastAsia="Calibri" w:hAnsi="Calibri" w:cs="Calibri"/>
        </w:rPr>
        <w:t xml:space="preserve">, and considered the Essential Elements to </w:t>
      </w:r>
      <w:r w:rsidR="00B41819" w:rsidRPr="207B925C">
        <w:rPr>
          <w:rFonts w:ascii="Calibri" w:eastAsia="Calibri" w:hAnsi="Calibri" w:cs="Calibri"/>
        </w:rPr>
        <w:t xml:space="preserve">determine </w:t>
      </w:r>
      <w:r w:rsidRPr="207B925C">
        <w:rPr>
          <w:rFonts w:ascii="Calibri" w:eastAsia="Calibri" w:hAnsi="Calibri" w:cs="Calibri"/>
        </w:rPr>
        <w:t>where your school is on the continuum in each of the Implementation Levers, use that information to determine the greatest priorities and/or urgencies to identify entry points for the work.</w:t>
      </w:r>
    </w:p>
    <w:p w14:paraId="10A9AF27" w14:textId="77777777" w:rsidR="00DF6263" w:rsidRDefault="00DF6263" w:rsidP="00634376">
      <w:pPr>
        <w:spacing w:after="0" w:line="240" w:lineRule="auto"/>
        <w:rPr>
          <w:rFonts w:ascii="Calibri" w:eastAsia="Calibri" w:hAnsi="Calibri" w:cs="Calibri"/>
          <w:b/>
          <w:bCs/>
          <w:i/>
          <w:iCs/>
        </w:rPr>
      </w:pPr>
      <w:r w:rsidRPr="3B61015B">
        <w:rPr>
          <w:rFonts w:ascii="Calibri" w:eastAsia="Calibri" w:hAnsi="Calibri" w:cs="Calibri"/>
          <w:b/>
          <w:bCs/>
          <w:i/>
          <w:iCs/>
        </w:rPr>
        <w:t>See Phase III, Step 3 of the Implementation Guide for suggestions for picking priority areas.</w:t>
      </w:r>
      <w:r>
        <w:br/>
      </w:r>
    </w:p>
    <w:p w14:paraId="58B11E0B" w14:textId="77777777" w:rsidR="00DF6263" w:rsidRDefault="00DF6263" w:rsidP="00634376">
      <w:pPr>
        <w:spacing w:after="0" w:line="240" w:lineRule="auto"/>
      </w:pPr>
      <w:r w:rsidRPr="00DF6263">
        <w:t xml:space="preserve">Safe and Supportive Schools grantees must address all </w:t>
      </w:r>
      <w:hyperlink r:id="rId14" w:history="1">
        <w:r w:rsidRPr="00DF6263">
          <w:rPr>
            <w:rStyle w:val="Hyperlink"/>
          </w:rPr>
          <w:t>6 Levers</w:t>
        </w:r>
      </w:hyperlink>
      <w:r w:rsidRPr="00DF6263">
        <w:t xml:space="preserve"> in their action planning. This means that the plan can either directly address all 6 Levers OR the action plan can address 1 or more Levers AND describe how the other Levers will be addressed in the future.</w:t>
      </w:r>
      <w:r>
        <w:t xml:space="preserve"> </w:t>
      </w:r>
    </w:p>
    <w:tbl>
      <w:tblPr>
        <w:tblStyle w:val="TableGrid"/>
        <w:tblW w:w="5000" w:type="pct"/>
        <w:tblLook w:val="06A0" w:firstRow="1" w:lastRow="0" w:firstColumn="1" w:lastColumn="0" w:noHBand="1" w:noVBand="1"/>
      </w:tblPr>
      <w:tblGrid>
        <w:gridCol w:w="1555"/>
        <w:gridCol w:w="1556"/>
        <w:gridCol w:w="1556"/>
        <w:gridCol w:w="1556"/>
        <w:gridCol w:w="1556"/>
        <w:gridCol w:w="1545"/>
        <w:gridCol w:w="11"/>
        <w:gridCol w:w="15"/>
      </w:tblGrid>
      <w:tr w:rsidR="0097375F" w:rsidRPr="00E534AD" w14:paraId="7C6044AB" w14:textId="77777777" w:rsidTr="00586454">
        <w:tc>
          <w:tcPr>
            <w:tcW w:w="5000" w:type="pct"/>
            <w:gridSpan w:val="8"/>
            <w:shd w:val="clear" w:color="auto" w:fill="D9D9D9" w:themeFill="background1" w:themeFillShade="D9"/>
          </w:tcPr>
          <w:p w14:paraId="4508C452" w14:textId="36CB6A94" w:rsidR="0097375F" w:rsidRPr="00E534AD" w:rsidRDefault="0097375F" w:rsidP="0097375F">
            <w:pPr>
              <w:pStyle w:val="paragraph"/>
              <w:numPr>
                <w:ilvl w:val="0"/>
                <w:numId w:val="19"/>
              </w:numPr>
              <w:spacing w:before="0" w:beforeAutospacing="0" w:after="0" w:afterAutospacing="0"/>
              <w:textAlignment w:val="baseline"/>
              <w:rPr>
                <w:rStyle w:val="normaltextrun"/>
                <w:rFonts w:ascii="Calibri" w:hAnsi="Calibri" w:cs="Calibri"/>
                <w:b/>
                <w:bCs/>
                <w:sz w:val="22"/>
                <w:szCs w:val="22"/>
              </w:rPr>
            </w:pPr>
            <w:r w:rsidRPr="00E534AD">
              <w:rPr>
                <w:rStyle w:val="normaltextrun"/>
                <w:rFonts w:ascii="Calibri" w:hAnsi="Calibri" w:cs="Calibri"/>
                <w:b/>
                <w:bCs/>
                <w:sz w:val="22"/>
                <w:szCs w:val="22"/>
              </w:rPr>
              <w:t>Check the Levers that will be directly addressed in this plan (if not addressing all 6, please complete the question in Step 3.5</w:t>
            </w:r>
            <w:r w:rsidR="00ED3784">
              <w:rPr>
                <w:rStyle w:val="normaltextrun"/>
                <w:rFonts w:ascii="Calibri" w:hAnsi="Calibri" w:cs="Calibri"/>
                <w:b/>
                <w:bCs/>
                <w:sz w:val="22"/>
                <w:szCs w:val="22"/>
              </w:rPr>
              <w:t>.</w:t>
            </w:r>
            <w:r w:rsidR="002D4FC0">
              <w:rPr>
                <w:rStyle w:val="normaltextrun"/>
                <w:rFonts w:ascii="Calibri" w:hAnsi="Calibri" w:cs="Calibri"/>
                <w:b/>
                <w:bCs/>
                <w:sz w:val="22"/>
                <w:szCs w:val="22"/>
              </w:rPr>
              <w:t>C</w:t>
            </w:r>
            <w:r w:rsidRPr="00E534AD">
              <w:rPr>
                <w:rStyle w:val="normaltextrun"/>
                <w:rFonts w:ascii="Calibri" w:hAnsi="Calibri" w:cs="Calibri"/>
                <w:b/>
                <w:bCs/>
                <w:sz w:val="22"/>
                <w:szCs w:val="22"/>
              </w:rPr>
              <w:t>).</w:t>
            </w:r>
          </w:p>
        </w:tc>
      </w:tr>
      <w:tr w:rsidR="00586454" w14:paraId="4E325742" w14:textId="77777777" w:rsidTr="00586454">
        <w:trPr>
          <w:gridAfter w:val="1"/>
          <w:wAfter w:w="7" w:type="pct"/>
        </w:trPr>
        <w:tc>
          <w:tcPr>
            <w:tcW w:w="832" w:type="pct"/>
            <w:vAlign w:val="center"/>
          </w:tcPr>
          <w:p w14:paraId="69544295" w14:textId="17EED6B5" w:rsidR="00586454" w:rsidRDefault="00586454" w:rsidP="00586454">
            <w:pPr>
              <w:jc w:val="center"/>
            </w:pPr>
            <w:r>
              <w:t>Lever 1: Leadership and Culture</w:t>
            </w:r>
          </w:p>
        </w:tc>
        <w:tc>
          <w:tcPr>
            <w:tcW w:w="832" w:type="pct"/>
            <w:vAlign w:val="center"/>
          </w:tcPr>
          <w:p w14:paraId="14374DE2" w14:textId="4C4760AA" w:rsidR="00586454" w:rsidRDefault="00586454" w:rsidP="00586454">
            <w:pPr>
              <w:jc w:val="center"/>
            </w:pPr>
            <w:r>
              <w:t>Lever 2: Family Engagement</w:t>
            </w:r>
          </w:p>
        </w:tc>
        <w:tc>
          <w:tcPr>
            <w:tcW w:w="832" w:type="pct"/>
            <w:vAlign w:val="center"/>
          </w:tcPr>
          <w:p w14:paraId="28B39106" w14:textId="77777777" w:rsidR="00586454" w:rsidRDefault="00586454" w:rsidP="00586454">
            <w:pPr>
              <w:jc w:val="center"/>
            </w:pPr>
            <w:r>
              <w:t>Lever 3: Professional Learning Opportunities</w:t>
            </w:r>
          </w:p>
        </w:tc>
        <w:tc>
          <w:tcPr>
            <w:tcW w:w="832" w:type="pct"/>
            <w:vAlign w:val="center"/>
          </w:tcPr>
          <w:p w14:paraId="0BCF5652" w14:textId="77777777" w:rsidR="00586454" w:rsidRDefault="00586454" w:rsidP="00586454">
            <w:pPr>
              <w:jc w:val="center"/>
            </w:pPr>
            <w:r>
              <w:t>Lever 4: Access to Resources and Services</w:t>
            </w:r>
          </w:p>
        </w:tc>
        <w:tc>
          <w:tcPr>
            <w:tcW w:w="832" w:type="pct"/>
            <w:vAlign w:val="center"/>
          </w:tcPr>
          <w:p w14:paraId="2C2F31AD" w14:textId="77777777" w:rsidR="00586454" w:rsidRDefault="00586454" w:rsidP="00586454">
            <w:pPr>
              <w:jc w:val="center"/>
            </w:pPr>
            <w:r>
              <w:t>Lever 5: Teaching &amp; Learning</w:t>
            </w:r>
          </w:p>
        </w:tc>
        <w:tc>
          <w:tcPr>
            <w:tcW w:w="832" w:type="pct"/>
            <w:gridSpan w:val="2"/>
            <w:vAlign w:val="center"/>
          </w:tcPr>
          <w:p w14:paraId="299181EE" w14:textId="77777777" w:rsidR="00586454" w:rsidRDefault="00586454" w:rsidP="00586454">
            <w:pPr>
              <w:jc w:val="center"/>
            </w:pPr>
            <w:r>
              <w:t>Lever 6: Policies and Procedures</w:t>
            </w:r>
          </w:p>
        </w:tc>
      </w:tr>
      <w:tr w:rsidR="00586454" w14:paraId="3D3DD445" w14:textId="77777777" w:rsidTr="00586454">
        <w:trPr>
          <w:gridAfter w:val="1"/>
          <w:wAfter w:w="7" w:type="pct"/>
          <w:trHeight w:val="432"/>
        </w:trPr>
        <w:sdt>
          <w:sdtPr>
            <w:id w:val="1554882765"/>
            <w14:checkbox>
              <w14:checked w14:val="0"/>
              <w14:checkedState w14:val="2612" w14:font="MS Gothic"/>
              <w14:uncheckedState w14:val="2610" w14:font="MS Gothic"/>
            </w14:checkbox>
          </w:sdtPr>
          <w:sdtContent>
            <w:tc>
              <w:tcPr>
                <w:tcW w:w="832" w:type="pct"/>
                <w:vAlign w:val="center"/>
              </w:tcPr>
              <w:p w14:paraId="441D3F68" w14:textId="40AFAA2E" w:rsidR="00586454" w:rsidRDefault="00586454" w:rsidP="00586454">
                <w:pPr>
                  <w:jc w:val="center"/>
                </w:pPr>
                <w:r>
                  <w:rPr>
                    <w:rFonts w:ascii="MS Gothic" w:eastAsia="MS Gothic" w:hAnsi="MS Gothic" w:hint="eastAsia"/>
                  </w:rPr>
                  <w:t>☐</w:t>
                </w:r>
              </w:p>
            </w:tc>
          </w:sdtContent>
        </w:sdt>
        <w:sdt>
          <w:sdtPr>
            <w:id w:val="430323250"/>
            <w14:checkbox>
              <w14:checked w14:val="0"/>
              <w14:checkedState w14:val="2612" w14:font="MS Gothic"/>
              <w14:uncheckedState w14:val="2610" w14:font="MS Gothic"/>
            </w14:checkbox>
          </w:sdtPr>
          <w:sdtContent>
            <w:tc>
              <w:tcPr>
                <w:tcW w:w="832" w:type="pct"/>
                <w:vAlign w:val="center"/>
              </w:tcPr>
              <w:p w14:paraId="7C4A69F9" w14:textId="73DB6E24" w:rsidR="00586454" w:rsidRDefault="00586454" w:rsidP="00586454">
                <w:pPr>
                  <w:jc w:val="center"/>
                </w:pPr>
                <w:r>
                  <w:rPr>
                    <w:rFonts w:ascii="MS Gothic" w:eastAsia="MS Gothic" w:hAnsi="MS Gothic" w:hint="eastAsia"/>
                  </w:rPr>
                  <w:t>☐</w:t>
                </w:r>
              </w:p>
            </w:tc>
          </w:sdtContent>
        </w:sdt>
        <w:sdt>
          <w:sdtPr>
            <w:id w:val="-769240387"/>
            <w14:checkbox>
              <w14:checked w14:val="0"/>
              <w14:checkedState w14:val="2612" w14:font="MS Gothic"/>
              <w14:uncheckedState w14:val="2610" w14:font="MS Gothic"/>
            </w14:checkbox>
          </w:sdtPr>
          <w:sdtContent>
            <w:tc>
              <w:tcPr>
                <w:tcW w:w="832" w:type="pct"/>
                <w:vAlign w:val="center"/>
              </w:tcPr>
              <w:p w14:paraId="4DD05DFB" w14:textId="77777777" w:rsidR="00586454" w:rsidRDefault="00586454" w:rsidP="00586454">
                <w:pPr>
                  <w:jc w:val="center"/>
                </w:pPr>
                <w:r>
                  <w:rPr>
                    <w:rFonts w:ascii="MS Gothic" w:eastAsia="MS Gothic" w:hAnsi="MS Gothic" w:hint="eastAsia"/>
                  </w:rPr>
                  <w:t>☐</w:t>
                </w:r>
              </w:p>
            </w:tc>
          </w:sdtContent>
        </w:sdt>
        <w:sdt>
          <w:sdtPr>
            <w:id w:val="1255097862"/>
            <w14:checkbox>
              <w14:checked w14:val="0"/>
              <w14:checkedState w14:val="2612" w14:font="MS Gothic"/>
              <w14:uncheckedState w14:val="2610" w14:font="MS Gothic"/>
            </w14:checkbox>
          </w:sdtPr>
          <w:sdtContent>
            <w:tc>
              <w:tcPr>
                <w:tcW w:w="832" w:type="pct"/>
                <w:vAlign w:val="center"/>
              </w:tcPr>
              <w:p w14:paraId="4DB24F02" w14:textId="77777777" w:rsidR="00586454" w:rsidRDefault="00586454" w:rsidP="00586454">
                <w:pPr>
                  <w:jc w:val="center"/>
                </w:pPr>
                <w:r>
                  <w:rPr>
                    <w:rFonts w:ascii="MS Gothic" w:eastAsia="MS Gothic" w:hAnsi="MS Gothic" w:hint="eastAsia"/>
                  </w:rPr>
                  <w:t>☐</w:t>
                </w:r>
              </w:p>
            </w:tc>
          </w:sdtContent>
        </w:sdt>
        <w:sdt>
          <w:sdtPr>
            <w:id w:val="1458913610"/>
            <w14:checkbox>
              <w14:checked w14:val="0"/>
              <w14:checkedState w14:val="2612" w14:font="MS Gothic"/>
              <w14:uncheckedState w14:val="2610" w14:font="MS Gothic"/>
            </w14:checkbox>
          </w:sdtPr>
          <w:sdtContent>
            <w:tc>
              <w:tcPr>
                <w:tcW w:w="832" w:type="pct"/>
                <w:vAlign w:val="center"/>
              </w:tcPr>
              <w:p w14:paraId="4C8DDDFC" w14:textId="77777777" w:rsidR="00586454" w:rsidRDefault="00586454" w:rsidP="00586454">
                <w:pPr>
                  <w:jc w:val="center"/>
                </w:pPr>
                <w:r>
                  <w:rPr>
                    <w:rFonts w:ascii="MS Gothic" w:eastAsia="MS Gothic" w:hAnsi="MS Gothic" w:hint="eastAsia"/>
                  </w:rPr>
                  <w:t>☐</w:t>
                </w:r>
              </w:p>
            </w:tc>
          </w:sdtContent>
        </w:sdt>
        <w:sdt>
          <w:sdtPr>
            <w:id w:val="-1561479253"/>
            <w14:checkbox>
              <w14:checked w14:val="0"/>
              <w14:checkedState w14:val="2612" w14:font="MS Gothic"/>
              <w14:uncheckedState w14:val="2610" w14:font="MS Gothic"/>
            </w14:checkbox>
          </w:sdtPr>
          <w:sdtContent>
            <w:tc>
              <w:tcPr>
                <w:tcW w:w="832" w:type="pct"/>
                <w:gridSpan w:val="2"/>
                <w:vAlign w:val="center"/>
              </w:tcPr>
              <w:p w14:paraId="7989F9B7" w14:textId="77777777" w:rsidR="00586454" w:rsidRDefault="00586454" w:rsidP="00586454">
                <w:pPr>
                  <w:jc w:val="center"/>
                </w:pPr>
                <w:r>
                  <w:rPr>
                    <w:rFonts w:ascii="MS Gothic" w:eastAsia="MS Gothic" w:hAnsi="MS Gothic" w:hint="eastAsia"/>
                  </w:rPr>
                  <w:t>☐</w:t>
                </w:r>
              </w:p>
            </w:tc>
          </w:sdtContent>
        </w:sdt>
      </w:tr>
      <w:tr w:rsidR="0097375F" w:rsidRPr="00E534AD" w14:paraId="4C5DE7D9" w14:textId="77777777" w:rsidTr="00586454">
        <w:tblPrEx>
          <w:jc w:val="center"/>
          <w:tblLook w:val="04A0" w:firstRow="1" w:lastRow="0" w:firstColumn="1" w:lastColumn="0" w:noHBand="0" w:noVBand="1"/>
        </w:tblPrEx>
        <w:trPr>
          <w:gridAfter w:val="2"/>
          <w:wAfter w:w="14" w:type="pct"/>
          <w:jc w:val="center"/>
        </w:trPr>
        <w:tc>
          <w:tcPr>
            <w:tcW w:w="4986" w:type="pct"/>
            <w:gridSpan w:val="6"/>
            <w:shd w:val="clear" w:color="auto" w:fill="D9D9D9" w:themeFill="background1" w:themeFillShade="D9"/>
          </w:tcPr>
          <w:p w14:paraId="08053F66" w14:textId="77777777" w:rsidR="0097375F" w:rsidRPr="00E534AD" w:rsidRDefault="0097375F" w:rsidP="0097375F">
            <w:pPr>
              <w:pStyle w:val="paragraph"/>
              <w:numPr>
                <w:ilvl w:val="0"/>
                <w:numId w:val="19"/>
              </w:numPr>
              <w:spacing w:before="0" w:beforeAutospacing="0" w:after="0" w:afterAutospacing="0"/>
              <w:textAlignment w:val="baseline"/>
              <w:rPr>
                <w:rFonts w:ascii="Calibri" w:hAnsi="Calibri" w:cs="Calibri"/>
                <w:b/>
                <w:bCs/>
                <w:sz w:val="22"/>
                <w:szCs w:val="22"/>
              </w:rPr>
            </w:pPr>
            <w:r w:rsidRPr="00E534AD">
              <w:rPr>
                <w:rStyle w:val="normaltextrun"/>
                <w:rFonts w:ascii="Calibri" w:hAnsi="Calibri" w:cs="Calibri"/>
                <w:b/>
                <w:bCs/>
                <w:sz w:val="22"/>
                <w:szCs w:val="22"/>
              </w:rPr>
              <w:t xml:space="preserve">Describe how student and family voices have been included in the self-reflection and action planning process. </w:t>
            </w:r>
          </w:p>
        </w:tc>
      </w:tr>
      <w:tr w:rsidR="0097375F" w:rsidRPr="0078496F" w14:paraId="58906084" w14:textId="77777777" w:rsidTr="00CD1A6B">
        <w:tblPrEx>
          <w:jc w:val="center"/>
          <w:tblLook w:val="04A0" w:firstRow="1" w:lastRow="0" w:firstColumn="1" w:lastColumn="0" w:noHBand="0" w:noVBand="1"/>
        </w:tblPrEx>
        <w:trPr>
          <w:gridAfter w:val="2"/>
          <w:wAfter w:w="14" w:type="pct"/>
          <w:trHeight w:val="288"/>
          <w:jc w:val="center"/>
        </w:trPr>
        <w:tc>
          <w:tcPr>
            <w:tcW w:w="4986" w:type="pct"/>
            <w:gridSpan w:val="6"/>
            <w:shd w:val="clear" w:color="auto" w:fill="FFFFFF" w:themeFill="background1"/>
          </w:tcPr>
          <w:p w14:paraId="499447B9" w14:textId="6D9FEFF9" w:rsidR="0097375F" w:rsidRPr="0078496F" w:rsidRDefault="0097375F">
            <w:pPr>
              <w:rPr>
                <w:rFonts w:cstheme="minorHAnsi"/>
                <w:bCs/>
              </w:rPr>
            </w:pPr>
          </w:p>
        </w:tc>
      </w:tr>
    </w:tbl>
    <w:p w14:paraId="7F6EE6E9" w14:textId="77777777" w:rsidR="00B82E1F" w:rsidRPr="00DE2F38" w:rsidRDefault="00B82E1F" w:rsidP="00634376">
      <w:pPr>
        <w:pStyle w:val="Heading2"/>
        <w:spacing w:before="0" w:line="240" w:lineRule="auto"/>
        <w:ind w:right="490"/>
        <w:rPr>
          <w:rFonts w:ascii="Calibri" w:eastAsia="Calibri" w:hAnsi="Calibri" w:cs="Calibri"/>
          <w:b/>
          <w:bCs/>
          <w:color w:val="000000" w:themeColor="text1"/>
          <w:sz w:val="24"/>
          <w:szCs w:val="24"/>
          <w:lang w:val="en"/>
        </w:rPr>
      </w:pPr>
    </w:p>
    <w:p w14:paraId="7367A99D" w14:textId="77777777" w:rsidR="00075487" w:rsidRPr="00FF2143" w:rsidRDefault="00075487" w:rsidP="008A1995">
      <w:pPr>
        <w:pStyle w:val="Heading1"/>
        <w:rPr>
          <w:sz w:val="28"/>
          <w:szCs w:val="28"/>
        </w:rPr>
      </w:pPr>
      <w:bookmarkStart w:id="3" w:name="_Toc163713879"/>
      <w:r w:rsidRPr="00FF2143">
        <w:rPr>
          <w:sz w:val="28"/>
          <w:szCs w:val="28"/>
        </w:rPr>
        <w:t>Step 3.4: Build the Action Plan</w:t>
      </w:r>
      <w:bookmarkEnd w:id="3"/>
    </w:p>
    <w:p w14:paraId="6AE2D1C9" w14:textId="77777777" w:rsidR="00075487" w:rsidRDefault="00075487" w:rsidP="00634376">
      <w:pPr>
        <w:spacing w:after="0" w:line="240" w:lineRule="auto"/>
        <w:rPr>
          <w:b/>
          <w:bCs/>
          <w:i/>
          <w:iCs/>
        </w:rPr>
      </w:pPr>
      <w:r w:rsidRPr="3B53BCCB">
        <w:rPr>
          <w:b/>
          <w:bCs/>
          <w:i/>
          <w:iCs/>
        </w:rPr>
        <w:t>See Phase III, Step 4 of the Implementation Guide for possible steps to build an action plan.</w:t>
      </w:r>
    </w:p>
    <w:p w14:paraId="6582D241" w14:textId="77777777" w:rsidR="00A67C19" w:rsidRDefault="00A67C19" w:rsidP="00634376">
      <w:pPr>
        <w:spacing w:after="0" w:line="240" w:lineRule="auto"/>
      </w:pPr>
    </w:p>
    <w:tbl>
      <w:tblPr>
        <w:tblStyle w:val="TableGrid"/>
        <w:tblW w:w="0" w:type="auto"/>
        <w:tblLook w:val="04A0" w:firstRow="1" w:lastRow="0" w:firstColumn="1" w:lastColumn="0" w:noHBand="0" w:noVBand="1"/>
      </w:tblPr>
      <w:tblGrid>
        <w:gridCol w:w="9350"/>
      </w:tblGrid>
      <w:tr w:rsidR="000D4CB1" w:rsidRPr="000C71B5" w14:paraId="3C886796" w14:textId="77777777">
        <w:tc>
          <w:tcPr>
            <w:tcW w:w="9350" w:type="dxa"/>
            <w:shd w:val="clear" w:color="auto" w:fill="D9D9D9" w:themeFill="background1" w:themeFillShade="D9"/>
          </w:tcPr>
          <w:p w14:paraId="5DE530A7" w14:textId="77777777" w:rsidR="000D4CB1" w:rsidRPr="000C71B5" w:rsidRDefault="000D4CB1">
            <w:pPr>
              <w:jc w:val="center"/>
              <w:rPr>
                <w:rFonts w:cstheme="minorHAnsi"/>
                <w:b/>
                <w:caps/>
              </w:rPr>
            </w:pPr>
            <w:r w:rsidRPr="000C71B5">
              <w:rPr>
                <w:rFonts w:cstheme="minorHAnsi"/>
                <w:b/>
                <w:caps/>
              </w:rPr>
              <w:t>Safe and Supportive Schools Action plan template</w:t>
            </w:r>
          </w:p>
        </w:tc>
      </w:tr>
      <w:tr w:rsidR="000D4CB1" w:rsidRPr="000C71B5" w14:paraId="48012345" w14:textId="77777777">
        <w:tblPrEx>
          <w:jc w:val="center"/>
        </w:tblPrEx>
        <w:trPr>
          <w:jc w:val="center"/>
        </w:trPr>
        <w:tc>
          <w:tcPr>
            <w:tcW w:w="9350" w:type="dxa"/>
            <w:shd w:val="clear" w:color="auto" w:fill="D9D9D9" w:themeFill="background1" w:themeFillShade="D9"/>
          </w:tcPr>
          <w:p w14:paraId="57FAB511" w14:textId="16E53967" w:rsidR="000D4CB1" w:rsidRPr="009A509F" w:rsidRDefault="000D4CB1" w:rsidP="009A509F">
            <w:pPr>
              <w:pStyle w:val="ListParagraph"/>
              <w:numPr>
                <w:ilvl w:val="0"/>
                <w:numId w:val="25"/>
              </w:numPr>
              <w:rPr>
                <w:b/>
                <w:bCs/>
              </w:rPr>
            </w:pPr>
            <w:r w:rsidRPr="009A509F">
              <w:rPr>
                <w:b/>
                <w:bCs/>
              </w:rPr>
              <w:t xml:space="preserve">Describe the major implementation goals (either short term or long term, or both) for the district and for individual schools participating in the action planning process. </w:t>
            </w:r>
          </w:p>
        </w:tc>
      </w:tr>
      <w:tr w:rsidR="000D4CB1" w:rsidRPr="006E0158" w14:paraId="5EC5747B" w14:textId="77777777" w:rsidTr="00CD1A6B">
        <w:tblPrEx>
          <w:jc w:val="center"/>
        </w:tblPrEx>
        <w:trPr>
          <w:trHeight w:val="288"/>
          <w:jc w:val="center"/>
        </w:trPr>
        <w:tc>
          <w:tcPr>
            <w:tcW w:w="9350" w:type="dxa"/>
            <w:shd w:val="clear" w:color="auto" w:fill="FFFFFF" w:themeFill="background1"/>
          </w:tcPr>
          <w:p w14:paraId="6EB2DC97" w14:textId="2805EFE7" w:rsidR="000D4CB1" w:rsidRPr="0078496F" w:rsidRDefault="000D4CB1">
            <w:pPr>
              <w:rPr>
                <w:rFonts w:cstheme="minorHAnsi"/>
                <w:bCs/>
              </w:rPr>
            </w:pPr>
            <w:r w:rsidRPr="0078496F">
              <w:rPr>
                <w:rFonts w:cstheme="minorHAnsi"/>
                <w:bCs/>
              </w:rPr>
              <w:t>District:</w:t>
            </w:r>
            <w:r w:rsidR="004824AB">
              <w:rPr>
                <w:rFonts w:cstheme="minorHAnsi"/>
                <w:bCs/>
              </w:rPr>
              <w:t xml:space="preserve"> </w:t>
            </w:r>
          </w:p>
        </w:tc>
      </w:tr>
      <w:tr w:rsidR="000D4CB1" w:rsidRPr="006E0158" w14:paraId="57109462" w14:textId="77777777" w:rsidTr="00CD1A6B">
        <w:tblPrEx>
          <w:jc w:val="center"/>
        </w:tblPrEx>
        <w:trPr>
          <w:trHeight w:val="288"/>
          <w:jc w:val="center"/>
        </w:trPr>
        <w:tc>
          <w:tcPr>
            <w:tcW w:w="9350" w:type="dxa"/>
            <w:shd w:val="clear" w:color="auto" w:fill="FFFFFF" w:themeFill="background1"/>
          </w:tcPr>
          <w:p w14:paraId="5812749D" w14:textId="66E64F18" w:rsidR="000D4CB1" w:rsidRPr="0078496F" w:rsidRDefault="000D4CB1">
            <w:pPr>
              <w:rPr>
                <w:rFonts w:cstheme="minorHAnsi"/>
                <w:bCs/>
              </w:rPr>
            </w:pPr>
            <w:r w:rsidRPr="0078496F">
              <w:rPr>
                <w:rFonts w:cstheme="minorHAnsi"/>
                <w:bCs/>
              </w:rPr>
              <w:t>School (add additional rows for more schools):</w:t>
            </w:r>
            <w:r w:rsidR="004824AB">
              <w:rPr>
                <w:rFonts w:cstheme="minorHAnsi"/>
                <w:bCs/>
              </w:rPr>
              <w:t xml:space="preserve"> </w:t>
            </w:r>
          </w:p>
        </w:tc>
      </w:tr>
    </w:tbl>
    <w:p w14:paraId="32195C47" w14:textId="77777777" w:rsidR="000D4CB1" w:rsidRPr="000C4350" w:rsidRDefault="000D4CB1" w:rsidP="000D4CB1">
      <w:pPr>
        <w:spacing w:after="0" w:line="240" w:lineRule="auto"/>
        <w:jc w:val="both"/>
        <w:rPr>
          <w:rFonts w:cstheme="minorHAnsi"/>
          <w:sz w:val="20"/>
          <w:szCs w:val="20"/>
        </w:rPr>
      </w:pPr>
    </w:p>
    <w:p w14:paraId="11F5E01F" w14:textId="269258BC" w:rsidR="000D4CB1" w:rsidRPr="00E166B6" w:rsidRDefault="000D4CB1" w:rsidP="00077B4D">
      <w:pPr>
        <w:spacing w:after="0" w:line="240" w:lineRule="auto"/>
        <w:rPr>
          <w:rFonts w:cstheme="minorHAnsi"/>
          <w:b/>
          <w:bCs/>
          <w:i/>
        </w:rPr>
      </w:pPr>
      <w:r w:rsidRPr="00E166B6">
        <w:rPr>
          <w:rFonts w:cstheme="minorHAnsi"/>
          <w:b/>
          <w:bCs/>
          <w:i/>
        </w:rPr>
        <w:t xml:space="preserve">Complete the following for each participating school. </w:t>
      </w:r>
      <w:r w:rsidR="00303414">
        <w:rPr>
          <w:rFonts w:cstheme="minorHAnsi"/>
          <w:b/>
          <w:bCs/>
          <w:i/>
        </w:rPr>
        <w:t>If multiple schools are participating in the same activities, copy B-D</w:t>
      </w:r>
      <w:r w:rsidR="00077B4D">
        <w:rPr>
          <w:rFonts w:cstheme="minorHAnsi"/>
          <w:b/>
          <w:bCs/>
          <w:i/>
        </w:rPr>
        <w:t xml:space="preserve"> and enter each school’s information</w:t>
      </w:r>
      <w:r w:rsidR="001C6988">
        <w:rPr>
          <w:rFonts w:cstheme="minorHAnsi"/>
          <w:b/>
          <w:bCs/>
          <w:i/>
        </w:rPr>
        <w:t xml:space="preserve">, then complete </w:t>
      </w:r>
      <w:r w:rsidR="007358ED">
        <w:rPr>
          <w:rFonts w:cstheme="minorHAnsi"/>
          <w:b/>
          <w:bCs/>
          <w:i/>
        </w:rPr>
        <w:t>E-H once</w:t>
      </w:r>
      <w:r w:rsidR="00077B4D">
        <w:rPr>
          <w:rFonts w:cstheme="minorHAnsi"/>
          <w:b/>
          <w:bCs/>
          <w:i/>
        </w:rPr>
        <w:t>.</w:t>
      </w:r>
      <w:r w:rsidR="007358ED">
        <w:rPr>
          <w:rFonts w:cstheme="minorHAnsi"/>
          <w:b/>
          <w:bCs/>
          <w:i/>
        </w:rPr>
        <w:t xml:space="preserve"> If schools will be participating in different activities, </w:t>
      </w:r>
      <w:r w:rsidR="006855AA">
        <w:rPr>
          <w:rFonts w:cstheme="minorHAnsi"/>
          <w:b/>
          <w:bCs/>
          <w:i/>
        </w:rPr>
        <w:t xml:space="preserve">complete B-H for each school separately.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6313"/>
      </w:tblGrid>
      <w:tr w:rsidR="000D4CB1" w:rsidRPr="000C4350" w14:paraId="542B9203" w14:textId="77777777">
        <w:trPr>
          <w:trHeight w:val="144"/>
        </w:trPr>
        <w:tc>
          <w:tcPr>
            <w:tcW w:w="1624" w:type="pct"/>
            <w:shd w:val="clear" w:color="auto" w:fill="D9D9D9"/>
            <w:vAlign w:val="center"/>
          </w:tcPr>
          <w:p w14:paraId="20A3ADF3" w14:textId="02EBE528" w:rsidR="000D4CB1" w:rsidRPr="009A509F" w:rsidRDefault="000D4CB1" w:rsidP="009A509F">
            <w:pPr>
              <w:pStyle w:val="ListParagraph"/>
              <w:numPr>
                <w:ilvl w:val="0"/>
                <w:numId w:val="25"/>
              </w:numPr>
              <w:spacing w:after="0" w:line="240" w:lineRule="auto"/>
              <w:jc w:val="right"/>
              <w:rPr>
                <w:rFonts w:cstheme="minorHAnsi"/>
                <w:b/>
                <w:szCs w:val="20"/>
              </w:rPr>
            </w:pPr>
            <w:r w:rsidRPr="009A509F">
              <w:rPr>
                <w:rFonts w:cstheme="minorHAnsi"/>
                <w:b/>
                <w:szCs w:val="20"/>
              </w:rPr>
              <w:t>School</w:t>
            </w:r>
          </w:p>
        </w:tc>
        <w:tc>
          <w:tcPr>
            <w:tcW w:w="3376" w:type="pct"/>
          </w:tcPr>
          <w:p w14:paraId="42550EF5" w14:textId="06D1437E" w:rsidR="000D4CB1" w:rsidRPr="000C4350" w:rsidRDefault="000D4CB1">
            <w:pPr>
              <w:spacing w:after="0" w:line="240" w:lineRule="auto"/>
              <w:rPr>
                <w:rFonts w:cstheme="minorHAnsi"/>
                <w:sz w:val="20"/>
                <w:szCs w:val="20"/>
              </w:rPr>
            </w:pPr>
          </w:p>
        </w:tc>
      </w:tr>
      <w:tr w:rsidR="000D4CB1" w:rsidRPr="000C4350" w14:paraId="24892574" w14:textId="77777777">
        <w:trPr>
          <w:trHeight w:val="144"/>
        </w:trPr>
        <w:tc>
          <w:tcPr>
            <w:tcW w:w="1624" w:type="pct"/>
            <w:shd w:val="clear" w:color="auto" w:fill="D9D9D9"/>
            <w:vAlign w:val="center"/>
          </w:tcPr>
          <w:p w14:paraId="268D6218" w14:textId="42824CDA" w:rsidR="000D4CB1" w:rsidRPr="009A509F" w:rsidRDefault="000D4CB1" w:rsidP="009A509F">
            <w:pPr>
              <w:pStyle w:val="ListParagraph"/>
              <w:numPr>
                <w:ilvl w:val="0"/>
                <w:numId w:val="25"/>
              </w:numPr>
              <w:spacing w:after="0" w:line="240" w:lineRule="auto"/>
              <w:jc w:val="right"/>
              <w:rPr>
                <w:rFonts w:cstheme="minorHAnsi"/>
                <w:b/>
                <w:szCs w:val="20"/>
              </w:rPr>
            </w:pPr>
            <w:r w:rsidRPr="009A509F">
              <w:rPr>
                <w:rFonts w:cstheme="minorHAnsi"/>
                <w:b/>
                <w:szCs w:val="20"/>
              </w:rPr>
              <w:t>Main Contact Name</w:t>
            </w:r>
          </w:p>
        </w:tc>
        <w:tc>
          <w:tcPr>
            <w:tcW w:w="3376" w:type="pct"/>
          </w:tcPr>
          <w:p w14:paraId="18F906DE" w14:textId="4C94CA5D" w:rsidR="000D4CB1" w:rsidRPr="000C4350" w:rsidRDefault="000D4CB1">
            <w:pPr>
              <w:spacing w:after="0" w:line="240" w:lineRule="auto"/>
              <w:rPr>
                <w:rFonts w:cstheme="minorHAnsi"/>
                <w:sz w:val="20"/>
                <w:szCs w:val="20"/>
              </w:rPr>
            </w:pPr>
          </w:p>
        </w:tc>
      </w:tr>
      <w:tr w:rsidR="000D4CB1" w:rsidRPr="000C4350" w14:paraId="01552868" w14:textId="77777777">
        <w:trPr>
          <w:trHeight w:val="144"/>
        </w:trPr>
        <w:tc>
          <w:tcPr>
            <w:tcW w:w="1624" w:type="pct"/>
            <w:shd w:val="clear" w:color="auto" w:fill="D9D9D9"/>
            <w:vAlign w:val="center"/>
          </w:tcPr>
          <w:p w14:paraId="3C6E8C76" w14:textId="3A1A9C94" w:rsidR="000D4CB1" w:rsidRPr="009A509F" w:rsidRDefault="000D4CB1" w:rsidP="009A509F">
            <w:pPr>
              <w:pStyle w:val="ListParagraph"/>
              <w:numPr>
                <w:ilvl w:val="0"/>
                <w:numId w:val="25"/>
              </w:numPr>
              <w:spacing w:after="0" w:line="240" w:lineRule="auto"/>
              <w:jc w:val="right"/>
              <w:rPr>
                <w:rFonts w:cstheme="minorHAnsi"/>
                <w:b/>
                <w:szCs w:val="20"/>
              </w:rPr>
            </w:pPr>
            <w:r w:rsidRPr="009A509F">
              <w:rPr>
                <w:rFonts w:cstheme="minorHAnsi"/>
                <w:b/>
                <w:szCs w:val="20"/>
              </w:rPr>
              <w:t>Main Contact Email</w:t>
            </w:r>
          </w:p>
        </w:tc>
        <w:tc>
          <w:tcPr>
            <w:tcW w:w="3376" w:type="pct"/>
          </w:tcPr>
          <w:p w14:paraId="780F62FB" w14:textId="18EAA49F" w:rsidR="000D4CB1" w:rsidRPr="000C4350" w:rsidRDefault="000D4CB1">
            <w:pPr>
              <w:spacing w:after="0" w:line="240" w:lineRule="auto"/>
              <w:rPr>
                <w:rFonts w:cstheme="minorHAnsi"/>
                <w:sz w:val="20"/>
                <w:szCs w:val="20"/>
              </w:rPr>
            </w:pPr>
          </w:p>
        </w:tc>
      </w:tr>
    </w:tbl>
    <w:p w14:paraId="3AFBBC94" w14:textId="77777777" w:rsidR="000D4CB1" w:rsidRDefault="000D4CB1" w:rsidP="000D4CB1">
      <w:pPr>
        <w:spacing w:after="0" w:line="240" w:lineRule="auto"/>
        <w:jc w:val="both"/>
        <w:rPr>
          <w:i/>
        </w:rPr>
      </w:pPr>
    </w:p>
    <w:p w14:paraId="667E4657" w14:textId="77777777" w:rsidR="000D4CB1" w:rsidRDefault="000D4CB1" w:rsidP="000D4CB1">
      <w:pPr>
        <w:spacing w:after="0" w:line="240" w:lineRule="auto"/>
        <w:jc w:val="both"/>
        <w:rPr>
          <w:i/>
          <w:iCs/>
        </w:rPr>
      </w:pPr>
      <w:r w:rsidRPr="5286D826">
        <w:rPr>
          <w:i/>
          <w:iCs/>
        </w:rPr>
        <w:t xml:space="preserve">Copy and paste this section for each Strategic Initiative as needed. A Strategic Initiative is WHAT is going to take place to address the implementation goals listed above. </w:t>
      </w:r>
    </w:p>
    <w:tbl>
      <w:tblPr>
        <w:tblStyle w:val="TableGrid"/>
        <w:tblW w:w="5000" w:type="pct"/>
        <w:jc w:val="center"/>
        <w:tblLook w:val="04A0" w:firstRow="1" w:lastRow="0" w:firstColumn="1" w:lastColumn="0" w:noHBand="0" w:noVBand="1"/>
      </w:tblPr>
      <w:tblGrid>
        <w:gridCol w:w="2778"/>
        <w:gridCol w:w="2827"/>
        <w:gridCol w:w="2210"/>
        <w:gridCol w:w="1535"/>
      </w:tblGrid>
      <w:tr w:rsidR="000D4CB1" w:rsidRPr="006E0158" w14:paraId="3D6B3624" w14:textId="77777777" w:rsidTr="00EA0EA3">
        <w:trPr>
          <w:jc w:val="center"/>
        </w:trPr>
        <w:tc>
          <w:tcPr>
            <w:tcW w:w="5000" w:type="pct"/>
            <w:gridSpan w:val="4"/>
            <w:shd w:val="clear" w:color="auto" w:fill="D9D9D9" w:themeFill="background1" w:themeFillShade="D9"/>
          </w:tcPr>
          <w:p w14:paraId="155D7557" w14:textId="6A5D61CE" w:rsidR="000D4CB1" w:rsidRPr="009A509F" w:rsidRDefault="000D4CB1" w:rsidP="009A509F">
            <w:pPr>
              <w:pStyle w:val="ListParagraph"/>
              <w:numPr>
                <w:ilvl w:val="0"/>
                <w:numId w:val="25"/>
              </w:numPr>
              <w:rPr>
                <w:color w:val="000000"/>
                <w:shd w:val="clear" w:color="auto" w:fill="FFFFFF"/>
              </w:rPr>
            </w:pPr>
            <w:r w:rsidRPr="009A509F">
              <w:rPr>
                <w:b/>
                <w:bCs/>
              </w:rPr>
              <w:t>Describe the specific Strategic Initiative:</w:t>
            </w:r>
          </w:p>
        </w:tc>
      </w:tr>
      <w:tr w:rsidR="000D4CB1" w:rsidRPr="006E0158" w14:paraId="4D60F3F4" w14:textId="77777777" w:rsidTr="00EA0EA3">
        <w:trPr>
          <w:trHeight w:val="288"/>
          <w:jc w:val="center"/>
        </w:trPr>
        <w:tc>
          <w:tcPr>
            <w:tcW w:w="5000" w:type="pct"/>
            <w:gridSpan w:val="4"/>
          </w:tcPr>
          <w:p w14:paraId="5508CB02" w14:textId="711F72D4" w:rsidR="000D4CB1" w:rsidRPr="00A62361" w:rsidRDefault="000D4CB1">
            <w:pPr>
              <w:rPr>
                <w:rFonts w:cstheme="minorHAnsi"/>
                <w:iCs/>
              </w:rPr>
            </w:pPr>
          </w:p>
        </w:tc>
      </w:tr>
      <w:tr w:rsidR="000D4CB1" w:rsidRPr="00634376" w14:paraId="716343BA" w14:textId="77777777" w:rsidTr="00EA0EA3">
        <w:tblPrEx>
          <w:jc w:val="left"/>
        </w:tblPrEx>
        <w:tc>
          <w:tcPr>
            <w:tcW w:w="5000" w:type="pct"/>
            <w:gridSpan w:val="4"/>
            <w:shd w:val="clear" w:color="auto" w:fill="D9D9D9" w:themeFill="background1" w:themeFillShade="D9"/>
          </w:tcPr>
          <w:p w14:paraId="1B7BA485" w14:textId="77777777" w:rsidR="000D4CB1" w:rsidRPr="00634376" w:rsidRDefault="000D4CB1" w:rsidP="009A509F">
            <w:pPr>
              <w:pStyle w:val="ListParagraph"/>
              <w:numPr>
                <w:ilvl w:val="0"/>
                <w:numId w:val="25"/>
              </w:numPr>
              <w:rPr>
                <w:b/>
                <w:bCs/>
              </w:rPr>
            </w:pPr>
            <w:r>
              <w:rPr>
                <w:b/>
                <w:bCs/>
              </w:rPr>
              <w:t xml:space="preserve">Who will be involved in the implementation of this action plan? Include information about how people in different roles will be included, informed, or asked to provide input. </w:t>
            </w:r>
            <w:r w:rsidRPr="207B925C">
              <w:rPr>
                <w:b/>
                <w:bCs/>
              </w:rPr>
              <w:t xml:space="preserve"> </w:t>
            </w:r>
          </w:p>
        </w:tc>
      </w:tr>
      <w:tr w:rsidR="000D4CB1" w:rsidRPr="006E0158" w14:paraId="540E97EC" w14:textId="77777777" w:rsidTr="00EA0EA3">
        <w:trPr>
          <w:trHeight w:val="288"/>
          <w:jc w:val="center"/>
        </w:trPr>
        <w:tc>
          <w:tcPr>
            <w:tcW w:w="5000" w:type="pct"/>
            <w:gridSpan w:val="4"/>
          </w:tcPr>
          <w:p w14:paraId="082A265E" w14:textId="5E853390" w:rsidR="000D4CB1" w:rsidRPr="00A62361" w:rsidRDefault="000D4CB1">
            <w:pPr>
              <w:rPr>
                <w:rFonts w:cstheme="minorHAnsi"/>
                <w:iCs/>
              </w:rPr>
            </w:pPr>
          </w:p>
        </w:tc>
      </w:tr>
      <w:tr w:rsidR="000D4CB1" w:rsidRPr="006E0158" w14:paraId="14B46110" w14:textId="77777777" w:rsidTr="00EA0EA3">
        <w:trPr>
          <w:jc w:val="center"/>
        </w:trPr>
        <w:tc>
          <w:tcPr>
            <w:tcW w:w="5000" w:type="pct"/>
            <w:gridSpan w:val="4"/>
            <w:shd w:val="clear" w:color="auto" w:fill="D9D9D9" w:themeFill="background1" w:themeFillShade="D9"/>
          </w:tcPr>
          <w:p w14:paraId="4EE72647" w14:textId="77777777" w:rsidR="000D4CB1" w:rsidRPr="003E75A7" w:rsidRDefault="000D4CB1" w:rsidP="009A509F">
            <w:pPr>
              <w:pStyle w:val="ListParagraph"/>
              <w:numPr>
                <w:ilvl w:val="0"/>
                <w:numId w:val="25"/>
              </w:numPr>
              <w:rPr>
                <w:color w:val="000000"/>
                <w:shd w:val="clear" w:color="auto" w:fill="FFFFFF"/>
              </w:rPr>
            </w:pPr>
            <w:r w:rsidRPr="003E75A7">
              <w:rPr>
                <w:b/>
                <w:bCs/>
              </w:rPr>
              <w:lastRenderedPageBreak/>
              <w:t xml:space="preserve">Is this initiative something you had planned to address prior to completing the self-reflection process? Describe how the urgency is informed by the self-reflection and how it has changed from your original thinking. </w:t>
            </w:r>
          </w:p>
        </w:tc>
      </w:tr>
      <w:tr w:rsidR="000D4CB1" w:rsidRPr="006E0158" w14:paraId="7DC2D5CC" w14:textId="77777777" w:rsidTr="00EA0EA3">
        <w:trPr>
          <w:trHeight w:val="288"/>
          <w:jc w:val="center"/>
        </w:trPr>
        <w:tc>
          <w:tcPr>
            <w:tcW w:w="5000" w:type="pct"/>
            <w:gridSpan w:val="4"/>
          </w:tcPr>
          <w:p w14:paraId="66FC7289" w14:textId="37180197" w:rsidR="000D4CB1" w:rsidRPr="00A62361" w:rsidRDefault="000D4CB1">
            <w:pPr>
              <w:rPr>
                <w:rFonts w:cstheme="minorHAnsi"/>
                <w:iCs/>
              </w:rPr>
            </w:pPr>
          </w:p>
        </w:tc>
      </w:tr>
      <w:tr w:rsidR="000D4CB1" w:rsidRPr="006F47CA" w14:paraId="40DC63C7" w14:textId="77777777" w:rsidTr="00EA0EA3">
        <w:tblPrEx>
          <w:jc w:val="left"/>
        </w:tblPrEx>
        <w:tc>
          <w:tcPr>
            <w:tcW w:w="5000" w:type="pct"/>
            <w:gridSpan w:val="4"/>
            <w:shd w:val="clear" w:color="auto" w:fill="D9D9D9" w:themeFill="background1" w:themeFillShade="D9"/>
          </w:tcPr>
          <w:p w14:paraId="3A80BE61" w14:textId="77777777" w:rsidR="000D4CB1" w:rsidRPr="00B3561C" w:rsidRDefault="000D4CB1" w:rsidP="009A509F">
            <w:pPr>
              <w:pStyle w:val="ListParagraph"/>
              <w:numPr>
                <w:ilvl w:val="0"/>
                <w:numId w:val="25"/>
              </w:numPr>
              <w:jc w:val="center"/>
              <w:rPr>
                <w:rFonts w:cstheme="minorHAnsi"/>
                <w:b/>
              </w:rPr>
            </w:pPr>
            <w:r w:rsidRPr="00B3561C">
              <w:rPr>
                <w:rFonts w:cstheme="minorHAnsi"/>
                <w:b/>
              </w:rPr>
              <w:t>Monitoring Progress</w:t>
            </w:r>
          </w:p>
          <w:p w14:paraId="7814610F" w14:textId="77777777" w:rsidR="000D4CB1" w:rsidRPr="006F47CA" w:rsidRDefault="000D4CB1">
            <w:pPr>
              <w:jc w:val="center"/>
              <w:rPr>
                <w:rStyle w:val="FootnoteReference"/>
                <w:i/>
                <w:iCs/>
              </w:rPr>
            </w:pPr>
            <w:r w:rsidRPr="5286D826">
              <w:rPr>
                <w:i/>
                <w:iCs/>
              </w:rPr>
              <w:t>Process Benchmarks:</w:t>
            </w:r>
            <w:r w:rsidRPr="5286D826">
              <w:rPr>
                <w:b/>
                <w:bCs/>
                <w:i/>
                <w:iCs/>
              </w:rPr>
              <w:t xml:space="preserve"> </w:t>
            </w:r>
            <w:r w:rsidRPr="5286D826">
              <w:rPr>
                <w:i/>
                <w:iCs/>
              </w:rPr>
              <w:t>What will be done, when, and by whom</w:t>
            </w:r>
            <w:r>
              <w:rPr>
                <w:i/>
                <w:iCs/>
              </w:rPr>
              <w:t xml:space="preserve"> (add additional rows as needed)</w:t>
            </w:r>
          </w:p>
        </w:tc>
      </w:tr>
      <w:tr w:rsidR="000D4CB1" w:rsidRPr="006E0158" w14:paraId="178A120B" w14:textId="77777777" w:rsidTr="00EA0EA3">
        <w:tblPrEx>
          <w:tblLook w:val="00A0" w:firstRow="1" w:lastRow="0" w:firstColumn="1" w:lastColumn="0" w:noHBand="0" w:noVBand="0"/>
        </w:tblPrEx>
        <w:trPr>
          <w:jc w:val="center"/>
        </w:trPr>
        <w:tc>
          <w:tcPr>
            <w:tcW w:w="1485" w:type="pct"/>
            <w:tcBorders>
              <w:bottom w:val="single" w:sz="4" w:space="0" w:color="000000" w:themeColor="text1"/>
            </w:tcBorders>
            <w:shd w:val="clear" w:color="auto" w:fill="D9D9D9" w:themeFill="background1" w:themeFillShade="D9"/>
            <w:vAlign w:val="center"/>
          </w:tcPr>
          <w:p w14:paraId="61EC8F59" w14:textId="77777777" w:rsidR="000D4CB1" w:rsidRPr="006E0158" w:rsidRDefault="000D4CB1">
            <w:pPr>
              <w:jc w:val="center"/>
              <w:rPr>
                <w:b/>
                <w:bCs/>
              </w:rPr>
            </w:pPr>
            <w:r w:rsidRPr="6BE0BE3C">
              <w:rPr>
                <w:b/>
                <w:bCs/>
              </w:rPr>
              <w:t>Process Benchmark</w:t>
            </w:r>
          </w:p>
        </w:tc>
        <w:tc>
          <w:tcPr>
            <w:tcW w:w="1512" w:type="pct"/>
            <w:tcBorders>
              <w:bottom w:val="single" w:sz="4" w:space="0" w:color="000000" w:themeColor="text1"/>
            </w:tcBorders>
            <w:shd w:val="clear" w:color="auto" w:fill="D9D9D9" w:themeFill="background1" w:themeFillShade="D9"/>
            <w:vAlign w:val="center"/>
          </w:tcPr>
          <w:p w14:paraId="4B44432A" w14:textId="77777777" w:rsidR="000D4CB1" w:rsidRPr="006E0158" w:rsidRDefault="000D4CB1">
            <w:pPr>
              <w:jc w:val="center"/>
              <w:rPr>
                <w:rFonts w:cstheme="minorHAnsi"/>
                <w:b/>
              </w:rPr>
            </w:pPr>
            <w:r w:rsidRPr="006E0158">
              <w:rPr>
                <w:rFonts w:cstheme="minorHAnsi"/>
                <w:b/>
              </w:rPr>
              <w:t>Person Responsible</w:t>
            </w:r>
          </w:p>
        </w:tc>
        <w:tc>
          <w:tcPr>
            <w:tcW w:w="1182" w:type="pct"/>
            <w:tcBorders>
              <w:bottom w:val="single" w:sz="4" w:space="0" w:color="000000" w:themeColor="text1"/>
            </w:tcBorders>
            <w:shd w:val="clear" w:color="auto" w:fill="D9D9D9" w:themeFill="background1" w:themeFillShade="D9"/>
            <w:vAlign w:val="center"/>
          </w:tcPr>
          <w:p w14:paraId="14D18970" w14:textId="77777777" w:rsidR="000D4CB1" w:rsidRPr="006E0158" w:rsidRDefault="000D4CB1">
            <w:pPr>
              <w:jc w:val="center"/>
              <w:rPr>
                <w:rFonts w:cstheme="minorHAnsi"/>
                <w:b/>
              </w:rPr>
            </w:pPr>
            <w:r w:rsidRPr="006E0158">
              <w:rPr>
                <w:rFonts w:cstheme="minorHAnsi"/>
                <w:b/>
              </w:rPr>
              <w:t>Date Due</w:t>
            </w:r>
          </w:p>
        </w:tc>
        <w:tc>
          <w:tcPr>
            <w:tcW w:w="821" w:type="pct"/>
            <w:tcBorders>
              <w:bottom w:val="single" w:sz="4" w:space="0" w:color="000000" w:themeColor="text1"/>
            </w:tcBorders>
            <w:shd w:val="clear" w:color="auto" w:fill="D9D9D9" w:themeFill="background1" w:themeFillShade="D9"/>
            <w:vAlign w:val="center"/>
          </w:tcPr>
          <w:p w14:paraId="459245BC" w14:textId="77777777" w:rsidR="000D4CB1" w:rsidRPr="006E0158" w:rsidRDefault="000D4CB1">
            <w:pPr>
              <w:jc w:val="center"/>
              <w:rPr>
                <w:b/>
                <w:bCs/>
              </w:rPr>
            </w:pPr>
            <w:r w:rsidRPr="6BE0BE3C">
              <w:rPr>
                <w:b/>
                <w:bCs/>
              </w:rPr>
              <w:t>Success Indicator</w:t>
            </w:r>
          </w:p>
        </w:tc>
      </w:tr>
      <w:tr w:rsidR="000D4CB1" w:rsidRPr="006E0158" w14:paraId="72D14EC4" w14:textId="77777777" w:rsidTr="00EA0EA3">
        <w:tblPrEx>
          <w:tblLook w:val="00A0" w:firstRow="1" w:lastRow="0" w:firstColumn="1" w:lastColumn="0" w:noHBand="0" w:noVBand="0"/>
        </w:tblPrEx>
        <w:trPr>
          <w:trHeight w:val="288"/>
          <w:jc w:val="center"/>
        </w:trPr>
        <w:tc>
          <w:tcPr>
            <w:tcW w:w="1485" w:type="pct"/>
            <w:shd w:val="clear" w:color="auto" w:fill="auto"/>
            <w:vAlign w:val="center"/>
          </w:tcPr>
          <w:p w14:paraId="26E2F42F" w14:textId="01C8E623" w:rsidR="000D4CB1" w:rsidRPr="00FA232C" w:rsidRDefault="000D4CB1">
            <w:pPr>
              <w:rPr>
                <w:rFonts w:eastAsia="Calibri" w:cstheme="minorHAnsi"/>
                <w:iCs/>
                <w:sz w:val="20"/>
                <w:szCs w:val="20"/>
              </w:rPr>
            </w:pPr>
          </w:p>
        </w:tc>
        <w:tc>
          <w:tcPr>
            <w:tcW w:w="1512" w:type="pct"/>
            <w:shd w:val="clear" w:color="auto" w:fill="auto"/>
            <w:vAlign w:val="center"/>
          </w:tcPr>
          <w:p w14:paraId="6BBE6DC9" w14:textId="3ED162D2" w:rsidR="000D4CB1" w:rsidRPr="00FA232C" w:rsidRDefault="000D4CB1">
            <w:pPr>
              <w:jc w:val="center"/>
              <w:rPr>
                <w:rFonts w:cstheme="minorHAnsi"/>
                <w:iCs/>
                <w:sz w:val="20"/>
                <w:szCs w:val="20"/>
              </w:rPr>
            </w:pPr>
          </w:p>
        </w:tc>
        <w:tc>
          <w:tcPr>
            <w:tcW w:w="1182" w:type="pct"/>
            <w:shd w:val="clear" w:color="auto" w:fill="auto"/>
            <w:vAlign w:val="center"/>
          </w:tcPr>
          <w:p w14:paraId="0386B980" w14:textId="53E2CCA3" w:rsidR="000D4CB1" w:rsidRPr="00907FDE" w:rsidRDefault="000D4CB1">
            <w:pPr>
              <w:jc w:val="center"/>
              <w:rPr>
                <w:rFonts w:cstheme="minorHAnsi"/>
                <w:bCs/>
                <w:iCs/>
                <w:sz w:val="20"/>
                <w:szCs w:val="20"/>
              </w:rPr>
            </w:pPr>
          </w:p>
        </w:tc>
        <w:tc>
          <w:tcPr>
            <w:tcW w:w="821" w:type="pct"/>
            <w:shd w:val="clear" w:color="auto" w:fill="auto"/>
            <w:vAlign w:val="center"/>
          </w:tcPr>
          <w:p w14:paraId="6287122E" w14:textId="04B94D9A" w:rsidR="000D4CB1" w:rsidRPr="00FA232C" w:rsidRDefault="000D4CB1">
            <w:pPr>
              <w:rPr>
                <w:rFonts w:cstheme="minorHAnsi"/>
                <w:iCs/>
                <w:sz w:val="20"/>
                <w:szCs w:val="20"/>
              </w:rPr>
            </w:pPr>
          </w:p>
        </w:tc>
      </w:tr>
      <w:tr w:rsidR="000D4CB1" w:rsidRPr="006E0158" w14:paraId="73ADACF9" w14:textId="77777777" w:rsidTr="00EA0EA3">
        <w:tblPrEx>
          <w:tblLook w:val="00A0" w:firstRow="1" w:lastRow="0" w:firstColumn="1" w:lastColumn="0" w:noHBand="0" w:noVBand="0"/>
        </w:tblPrEx>
        <w:trPr>
          <w:trHeight w:val="288"/>
          <w:jc w:val="center"/>
        </w:trPr>
        <w:tc>
          <w:tcPr>
            <w:tcW w:w="1485" w:type="pct"/>
            <w:vAlign w:val="center"/>
          </w:tcPr>
          <w:p w14:paraId="62C7B029" w14:textId="0A2D877F" w:rsidR="000D4CB1" w:rsidRPr="00FA232C" w:rsidRDefault="000D4CB1">
            <w:pPr>
              <w:rPr>
                <w:rFonts w:eastAsia="Calibri" w:cstheme="minorHAnsi"/>
                <w:iCs/>
                <w:sz w:val="20"/>
                <w:szCs w:val="20"/>
              </w:rPr>
            </w:pPr>
          </w:p>
        </w:tc>
        <w:tc>
          <w:tcPr>
            <w:tcW w:w="1512" w:type="pct"/>
            <w:vAlign w:val="center"/>
          </w:tcPr>
          <w:p w14:paraId="21BDF195" w14:textId="7AEDA706" w:rsidR="000D4CB1" w:rsidRPr="00FA232C" w:rsidRDefault="000D4CB1">
            <w:pPr>
              <w:jc w:val="center"/>
              <w:rPr>
                <w:rFonts w:cstheme="minorHAnsi"/>
                <w:iCs/>
                <w:sz w:val="20"/>
                <w:szCs w:val="20"/>
              </w:rPr>
            </w:pPr>
          </w:p>
        </w:tc>
        <w:tc>
          <w:tcPr>
            <w:tcW w:w="1182" w:type="pct"/>
            <w:vAlign w:val="center"/>
          </w:tcPr>
          <w:p w14:paraId="0EE9AF0F" w14:textId="6E883888" w:rsidR="000D4CB1" w:rsidRPr="00907FDE" w:rsidRDefault="000D4CB1">
            <w:pPr>
              <w:jc w:val="center"/>
              <w:rPr>
                <w:rFonts w:cstheme="minorHAnsi"/>
                <w:bCs/>
                <w:iCs/>
                <w:sz w:val="20"/>
                <w:szCs w:val="20"/>
              </w:rPr>
            </w:pPr>
          </w:p>
        </w:tc>
        <w:tc>
          <w:tcPr>
            <w:tcW w:w="821" w:type="pct"/>
            <w:vAlign w:val="center"/>
          </w:tcPr>
          <w:p w14:paraId="35ED8254" w14:textId="13318A02" w:rsidR="000D4CB1" w:rsidRPr="00FA232C" w:rsidRDefault="000D4CB1">
            <w:pPr>
              <w:rPr>
                <w:rFonts w:cstheme="minorHAnsi"/>
                <w:iCs/>
                <w:sz w:val="20"/>
                <w:szCs w:val="20"/>
                <w:highlight w:val="yellow"/>
              </w:rPr>
            </w:pPr>
          </w:p>
        </w:tc>
      </w:tr>
      <w:tr w:rsidR="000D4CB1" w:rsidRPr="006E0158" w14:paraId="4C5EF52E" w14:textId="77777777" w:rsidTr="00EA0EA3">
        <w:tblPrEx>
          <w:tblLook w:val="00A0" w:firstRow="1" w:lastRow="0" w:firstColumn="1" w:lastColumn="0" w:noHBand="0" w:noVBand="0"/>
        </w:tblPrEx>
        <w:trPr>
          <w:trHeight w:val="288"/>
          <w:jc w:val="center"/>
        </w:trPr>
        <w:tc>
          <w:tcPr>
            <w:tcW w:w="1485" w:type="pct"/>
            <w:vAlign w:val="center"/>
          </w:tcPr>
          <w:p w14:paraId="68D1D234" w14:textId="6AA3B146" w:rsidR="000D4CB1" w:rsidRPr="00FA232C" w:rsidRDefault="000D4CB1">
            <w:pPr>
              <w:rPr>
                <w:rFonts w:eastAsia="Calibri" w:cstheme="minorHAnsi"/>
                <w:iCs/>
                <w:sz w:val="20"/>
                <w:szCs w:val="20"/>
              </w:rPr>
            </w:pPr>
          </w:p>
        </w:tc>
        <w:tc>
          <w:tcPr>
            <w:tcW w:w="1512" w:type="pct"/>
            <w:vAlign w:val="center"/>
          </w:tcPr>
          <w:p w14:paraId="5479F792" w14:textId="4958B1A4" w:rsidR="000D4CB1" w:rsidRPr="00FA232C" w:rsidRDefault="000D4CB1">
            <w:pPr>
              <w:jc w:val="center"/>
              <w:rPr>
                <w:rFonts w:cstheme="minorHAnsi"/>
                <w:iCs/>
                <w:sz w:val="20"/>
                <w:szCs w:val="20"/>
              </w:rPr>
            </w:pPr>
          </w:p>
        </w:tc>
        <w:tc>
          <w:tcPr>
            <w:tcW w:w="1182" w:type="pct"/>
            <w:vAlign w:val="center"/>
          </w:tcPr>
          <w:p w14:paraId="661B7E58" w14:textId="7DC3531E" w:rsidR="000D4CB1" w:rsidRPr="00907FDE" w:rsidRDefault="000D4CB1">
            <w:pPr>
              <w:jc w:val="center"/>
              <w:rPr>
                <w:rFonts w:cstheme="minorHAnsi"/>
                <w:bCs/>
                <w:iCs/>
                <w:sz w:val="20"/>
                <w:szCs w:val="20"/>
              </w:rPr>
            </w:pPr>
          </w:p>
        </w:tc>
        <w:tc>
          <w:tcPr>
            <w:tcW w:w="821" w:type="pct"/>
            <w:vAlign w:val="center"/>
          </w:tcPr>
          <w:p w14:paraId="47CADBCC" w14:textId="0FB3BF6C" w:rsidR="000D4CB1" w:rsidRPr="00FA232C" w:rsidRDefault="000D4CB1">
            <w:pPr>
              <w:rPr>
                <w:rFonts w:cstheme="minorHAnsi"/>
                <w:iCs/>
                <w:sz w:val="20"/>
                <w:szCs w:val="20"/>
                <w:highlight w:val="yellow"/>
              </w:rPr>
            </w:pPr>
          </w:p>
        </w:tc>
      </w:tr>
      <w:tr w:rsidR="000D4CB1" w:rsidRPr="006E0158" w14:paraId="4EFC9C2C" w14:textId="77777777" w:rsidTr="00EA0EA3">
        <w:tblPrEx>
          <w:tblLook w:val="00A0" w:firstRow="1" w:lastRow="0" w:firstColumn="1" w:lastColumn="0" w:noHBand="0" w:noVBand="0"/>
        </w:tblPrEx>
        <w:trPr>
          <w:trHeight w:val="288"/>
          <w:jc w:val="center"/>
        </w:trPr>
        <w:tc>
          <w:tcPr>
            <w:tcW w:w="1485" w:type="pct"/>
            <w:vAlign w:val="center"/>
          </w:tcPr>
          <w:p w14:paraId="71F0B7E8" w14:textId="7239EA08" w:rsidR="000D4CB1" w:rsidRPr="00FA232C" w:rsidRDefault="000D4CB1">
            <w:pPr>
              <w:rPr>
                <w:rFonts w:eastAsia="Calibri" w:cstheme="minorHAnsi"/>
                <w:iCs/>
                <w:sz w:val="20"/>
                <w:szCs w:val="20"/>
              </w:rPr>
            </w:pPr>
          </w:p>
        </w:tc>
        <w:tc>
          <w:tcPr>
            <w:tcW w:w="1512" w:type="pct"/>
            <w:vAlign w:val="center"/>
          </w:tcPr>
          <w:p w14:paraId="3ACC2316" w14:textId="6CD63EF3" w:rsidR="000D4CB1" w:rsidRPr="00FA232C" w:rsidRDefault="000D4CB1">
            <w:pPr>
              <w:jc w:val="center"/>
              <w:rPr>
                <w:rFonts w:cstheme="minorHAnsi"/>
                <w:iCs/>
                <w:sz w:val="20"/>
                <w:szCs w:val="20"/>
              </w:rPr>
            </w:pPr>
          </w:p>
        </w:tc>
        <w:tc>
          <w:tcPr>
            <w:tcW w:w="1182" w:type="pct"/>
            <w:vAlign w:val="center"/>
          </w:tcPr>
          <w:p w14:paraId="446ADABC" w14:textId="1049733A" w:rsidR="000D4CB1" w:rsidRPr="00907FDE" w:rsidRDefault="000D4CB1">
            <w:pPr>
              <w:jc w:val="center"/>
              <w:rPr>
                <w:rFonts w:cstheme="minorHAnsi"/>
                <w:bCs/>
                <w:iCs/>
                <w:sz w:val="20"/>
                <w:szCs w:val="20"/>
              </w:rPr>
            </w:pPr>
          </w:p>
        </w:tc>
        <w:tc>
          <w:tcPr>
            <w:tcW w:w="821" w:type="pct"/>
            <w:vAlign w:val="center"/>
          </w:tcPr>
          <w:p w14:paraId="52562CAC" w14:textId="24D4BC53" w:rsidR="000D4CB1" w:rsidRPr="00FA232C" w:rsidRDefault="000D4CB1">
            <w:pPr>
              <w:rPr>
                <w:rFonts w:cstheme="minorHAnsi"/>
                <w:iCs/>
                <w:sz w:val="20"/>
                <w:szCs w:val="20"/>
                <w:highlight w:val="yellow"/>
              </w:rPr>
            </w:pPr>
          </w:p>
        </w:tc>
      </w:tr>
    </w:tbl>
    <w:p w14:paraId="4C002E15" w14:textId="77777777" w:rsidR="000D4CB1" w:rsidRDefault="000D4CB1" w:rsidP="000D4CB1">
      <w:pPr>
        <w:spacing w:after="0" w:line="240" w:lineRule="auto"/>
        <w:rPr>
          <w:rFonts w:ascii="Calibri" w:eastAsia="Calibri" w:hAnsi="Calibri" w:cs="Calibri"/>
          <w:b/>
          <w:bCs/>
          <w:color w:val="000000" w:themeColor="text1"/>
        </w:rPr>
      </w:pPr>
    </w:p>
    <w:p w14:paraId="59B9CF92" w14:textId="77777777" w:rsidR="00074AEF" w:rsidRPr="00FF2143" w:rsidRDefault="00074AEF" w:rsidP="008A1995">
      <w:pPr>
        <w:pStyle w:val="Heading1"/>
        <w:rPr>
          <w:sz w:val="28"/>
          <w:szCs w:val="28"/>
        </w:rPr>
      </w:pPr>
      <w:bookmarkStart w:id="4" w:name="_Toc163713880"/>
      <w:r w:rsidRPr="00FF2143">
        <w:rPr>
          <w:sz w:val="28"/>
          <w:szCs w:val="28"/>
        </w:rPr>
        <w:t>Step 3.5: Check for Alignment</w:t>
      </w:r>
      <w:bookmarkEnd w:id="4"/>
      <w:r w:rsidRPr="00FF2143">
        <w:rPr>
          <w:sz w:val="28"/>
          <w:szCs w:val="28"/>
        </w:rPr>
        <w:t xml:space="preserve"> </w:t>
      </w:r>
    </w:p>
    <w:p w14:paraId="485CF346" w14:textId="45CB55FD" w:rsidR="00074AEF" w:rsidRDefault="00074AEF" w:rsidP="00074AEF">
      <w:pPr>
        <w:spacing w:after="0" w:line="240" w:lineRule="auto"/>
        <w:rPr>
          <w:rFonts w:ascii="Calibri" w:eastAsia="Calibri" w:hAnsi="Calibri" w:cs="Calibri"/>
        </w:rPr>
      </w:pPr>
      <w:r w:rsidRPr="003B1AD5">
        <w:rPr>
          <w:rFonts w:ascii="Calibri" w:eastAsia="Calibri" w:hAnsi="Calibri" w:cs="Calibri"/>
        </w:rPr>
        <w:t>This section can be completed for the district overall or for each participating school individually</w:t>
      </w:r>
      <w:r w:rsidR="000C263F">
        <w:rPr>
          <w:rFonts w:ascii="Calibri" w:eastAsia="Calibri" w:hAnsi="Calibri" w:cs="Calibri"/>
        </w:rPr>
        <w:t xml:space="preserve"> if the responses are significantly different for each school</w:t>
      </w:r>
      <w:r w:rsidRPr="003B1AD5">
        <w:rPr>
          <w:rFonts w:ascii="Calibri" w:eastAsia="Calibri" w:hAnsi="Calibri" w:cs="Calibri"/>
        </w:rPr>
        <w:t>.</w:t>
      </w:r>
    </w:p>
    <w:p w14:paraId="5A96ACA4" w14:textId="77777777" w:rsidR="007373A9" w:rsidRPr="003B1AD5" w:rsidRDefault="007373A9" w:rsidP="00074AEF">
      <w:pPr>
        <w:spacing w:after="0" w:line="240" w:lineRule="auto"/>
        <w:rPr>
          <w:rFonts w:ascii="Calibri" w:eastAsia="Calibri" w:hAnsi="Calibri" w:cs="Calibri"/>
        </w:rPr>
      </w:pPr>
    </w:p>
    <w:tbl>
      <w:tblPr>
        <w:tblStyle w:val="TableGrid"/>
        <w:tblW w:w="9360" w:type="dxa"/>
        <w:tblLayout w:type="fixed"/>
        <w:tblLook w:val="04A0" w:firstRow="1" w:lastRow="0" w:firstColumn="1" w:lastColumn="0" w:noHBand="0" w:noVBand="1"/>
      </w:tblPr>
      <w:tblGrid>
        <w:gridCol w:w="9360"/>
      </w:tblGrid>
      <w:tr w:rsidR="00074AEF" w:rsidRPr="000A6B69" w14:paraId="261737AA" w14:textId="77777777">
        <w:tc>
          <w:tcPr>
            <w:tcW w:w="9360" w:type="dxa"/>
            <w:shd w:val="clear" w:color="auto" w:fill="D9D9D9" w:themeFill="background1" w:themeFillShade="D9"/>
          </w:tcPr>
          <w:p w14:paraId="30ED991A" w14:textId="77777777" w:rsidR="00074AEF" w:rsidRPr="000A6B69" w:rsidRDefault="00074AEF" w:rsidP="00074AEF">
            <w:pPr>
              <w:pStyle w:val="ListParagraph"/>
              <w:numPr>
                <w:ilvl w:val="0"/>
                <w:numId w:val="20"/>
              </w:numPr>
              <w:rPr>
                <w:b/>
                <w:bCs/>
              </w:rPr>
            </w:pPr>
            <w:r w:rsidRPr="207B925C">
              <w:rPr>
                <w:b/>
                <w:bCs/>
              </w:rPr>
              <w:t>What is in place in our school</w:t>
            </w:r>
            <w:r>
              <w:rPr>
                <w:b/>
                <w:bCs/>
              </w:rPr>
              <w:t>/district</w:t>
            </w:r>
            <w:r w:rsidRPr="207B925C">
              <w:rPr>
                <w:b/>
                <w:bCs/>
              </w:rPr>
              <w:t xml:space="preserve"> that can support these actions we are considering?</w:t>
            </w:r>
          </w:p>
        </w:tc>
      </w:tr>
      <w:tr w:rsidR="00074AEF" w14:paraId="39C49CF5" w14:textId="77777777" w:rsidTr="00CD1A6B">
        <w:trPr>
          <w:trHeight w:val="288"/>
        </w:trPr>
        <w:tc>
          <w:tcPr>
            <w:tcW w:w="9360" w:type="dxa"/>
          </w:tcPr>
          <w:p w14:paraId="63BF3798" w14:textId="32D43B8E" w:rsidR="00074AEF" w:rsidRDefault="00074AEF"/>
        </w:tc>
      </w:tr>
      <w:tr w:rsidR="00074AEF" w:rsidRPr="008C59FE" w14:paraId="3DE81E57" w14:textId="77777777">
        <w:trPr>
          <w:trHeight w:val="233"/>
        </w:trPr>
        <w:tc>
          <w:tcPr>
            <w:tcW w:w="9360" w:type="dxa"/>
            <w:shd w:val="clear" w:color="auto" w:fill="D9D9D9" w:themeFill="background1" w:themeFillShade="D9"/>
          </w:tcPr>
          <w:p w14:paraId="46C63B92" w14:textId="77777777" w:rsidR="00074AEF" w:rsidRPr="008C59FE" w:rsidRDefault="00074AEF" w:rsidP="00074AEF">
            <w:pPr>
              <w:pStyle w:val="ListParagraph"/>
              <w:numPr>
                <w:ilvl w:val="0"/>
                <w:numId w:val="20"/>
              </w:numPr>
              <w:rPr>
                <w:b/>
                <w:bCs/>
              </w:rPr>
            </w:pPr>
            <w:r w:rsidRPr="207B925C">
              <w:rPr>
                <w:b/>
                <w:bCs/>
              </w:rPr>
              <w:t>What is in place in our school</w:t>
            </w:r>
            <w:r>
              <w:rPr>
                <w:b/>
                <w:bCs/>
              </w:rPr>
              <w:t>/district</w:t>
            </w:r>
            <w:r w:rsidRPr="207B925C">
              <w:rPr>
                <w:b/>
                <w:bCs/>
              </w:rPr>
              <w:t xml:space="preserve"> that is misaligned and might serve as a potential barrier?</w:t>
            </w:r>
          </w:p>
        </w:tc>
      </w:tr>
      <w:tr w:rsidR="00074AEF" w14:paraId="258BD860" w14:textId="77777777" w:rsidTr="00CD1A6B">
        <w:trPr>
          <w:trHeight w:val="288"/>
        </w:trPr>
        <w:tc>
          <w:tcPr>
            <w:tcW w:w="9360" w:type="dxa"/>
          </w:tcPr>
          <w:p w14:paraId="0CE0C254" w14:textId="12FD79CD" w:rsidR="00074AEF" w:rsidRDefault="00074AEF"/>
        </w:tc>
      </w:tr>
      <w:tr w:rsidR="00074AEF" w:rsidRPr="000A6B69" w14:paraId="5B967790" w14:textId="77777777">
        <w:tblPrEx>
          <w:tblLook w:val="06A0" w:firstRow="1" w:lastRow="0" w:firstColumn="1" w:lastColumn="0" w:noHBand="1" w:noVBand="1"/>
        </w:tblPrEx>
        <w:tc>
          <w:tcPr>
            <w:tcW w:w="9360" w:type="dxa"/>
            <w:shd w:val="clear" w:color="auto" w:fill="D9D9D9" w:themeFill="background1" w:themeFillShade="D9"/>
          </w:tcPr>
          <w:p w14:paraId="00F895C6" w14:textId="77777777" w:rsidR="00074AEF" w:rsidRPr="000A6B69" w:rsidRDefault="00074AEF" w:rsidP="00074AEF">
            <w:pPr>
              <w:pStyle w:val="ListParagraph"/>
              <w:numPr>
                <w:ilvl w:val="0"/>
                <w:numId w:val="20"/>
              </w:numPr>
              <w:rPr>
                <w:b/>
                <w:bCs/>
              </w:rPr>
            </w:pPr>
            <w:r w:rsidRPr="207B925C">
              <w:rPr>
                <w:b/>
                <w:bCs/>
              </w:rPr>
              <w:t xml:space="preserve">Use this space if your plan above does not address all </w:t>
            </w:r>
            <w:hyperlink r:id="rId15">
              <w:r w:rsidRPr="207B925C">
                <w:rPr>
                  <w:b/>
                  <w:bCs/>
                </w:rPr>
                <w:t>6 Levers</w:t>
              </w:r>
            </w:hyperlink>
            <w:r w:rsidRPr="207B925C">
              <w:rPr>
                <w:b/>
                <w:bCs/>
              </w:rPr>
              <w:t xml:space="preserve"> of the self-reflection tool. Describe how additional Levers will be addressed in the future. </w:t>
            </w:r>
          </w:p>
        </w:tc>
      </w:tr>
      <w:tr w:rsidR="00074AEF" w14:paraId="5CEF62E5" w14:textId="77777777" w:rsidTr="00CD1A6B">
        <w:tblPrEx>
          <w:tblLook w:val="06A0" w:firstRow="1" w:lastRow="0" w:firstColumn="1" w:lastColumn="0" w:noHBand="1" w:noVBand="1"/>
        </w:tblPrEx>
        <w:trPr>
          <w:trHeight w:val="288"/>
        </w:trPr>
        <w:tc>
          <w:tcPr>
            <w:tcW w:w="9360" w:type="dxa"/>
          </w:tcPr>
          <w:p w14:paraId="3675B6B7" w14:textId="21365E54" w:rsidR="00074AEF" w:rsidRDefault="00074AEF"/>
        </w:tc>
      </w:tr>
      <w:tr w:rsidR="00074AEF" w:rsidRPr="00634376" w14:paraId="4ECEFF55" w14:textId="77777777">
        <w:tc>
          <w:tcPr>
            <w:tcW w:w="9360" w:type="dxa"/>
            <w:shd w:val="clear" w:color="auto" w:fill="D9D9D9" w:themeFill="background1" w:themeFillShade="D9"/>
          </w:tcPr>
          <w:p w14:paraId="66B1D1EB" w14:textId="77777777" w:rsidR="00074AEF" w:rsidRPr="00634376" w:rsidRDefault="00074AEF" w:rsidP="00074AEF">
            <w:pPr>
              <w:pStyle w:val="ListParagraph"/>
              <w:numPr>
                <w:ilvl w:val="0"/>
                <w:numId w:val="20"/>
              </w:numPr>
              <w:rPr>
                <w:b/>
                <w:bCs/>
              </w:rPr>
            </w:pPr>
            <w:r w:rsidRPr="207B925C">
              <w:rPr>
                <w:b/>
                <w:bCs/>
              </w:rPr>
              <w:t xml:space="preserve">What funding sources might you be thinking about (e.g., </w:t>
            </w:r>
            <w:proofErr w:type="spellStart"/>
            <w:r>
              <w:rPr>
                <w:b/>
                <w:bCs/>
              </w:rPr>
              <w:t>SaSS</w:t>
            </w:r>
            <w:proofErr w:type="spellEnd"/>
            <w:r>
              <w:rPr>
                <w:b/>
                <w:bCs/>
              </w:rPr>
              <w:t xml:space="preserve"> Continuation grant, district budget, etc.</w:t>
            </w:r>
            <w:r w:rsidRPr="207B925C">
              <w:rPr>
                <w:b/>
                <w:bCs/>
              </w:rPr>
              <w:t xml:space="preserve">) to pay for additional initiatives or to sustain the above initiatives. </w:t>
            </w:r>
          </w:p>
        </w:tc>
      </w:tr>
      <w:tr w:rsidR="00074AEF" w:rsidRPr="006E0158" w14:paraId="367237A2" w14:textId="77777777" w:rsidTr="00D9544C">
        <w:trPr>
          <w:trHeight w:val="288"/>
        </w:trPr>
        <w:tc>
          <w:tcPr>
            <w:tcW w:w="9360" w:type="dxa"/>
          </w:tcPr>
          <w:p w14:paraId="76264D59" w14:textId="3DCD807A" w:rsidR="00074AEF" w:rsidRPr="00A62361" w:rsidRDefault="00074AEF">
            <w:pPr>
              <w:rPr>
                <w:rFonts w:cstheme="minorHAnsi"/>
                <w:iCs/>
              </w:rPr>
            </w:pPr>
          </w:p>
        </w:tc>
      </w:tr>
      <w:tr w:rsidR="00074AEF" w:rsidRPr="00634376" w14:paraId="7CEDAB59" w14:textId="77777777">
        <w:tc>
          <w:tcPr>
            <w:tcW w:w="9360" w:type="dxa"/>
            <w:shd w:val="clear" w:color="auto" w:fill="D9D9D9" w:themeFill="background1" w:themeFillShade="D9"/>
          </w:tcPr>
          <w:p w14:paraId="5848D3AE" w14:textId="77777777" w:rsidR="00074AEF" w:rsidRPr="00634376" w:rsidRDefault="00074AEF" w:rsidP="00074AEF">
            <w:pPr>
              <w:pStyle w:val="ListParagraph"/>
              <w:numPr>
                <w:ilvl w:val="0"/>
                <w:numId w:val="20"/>
              </w:numPr>
              <w:rPr>
                <w:b/>
                <w:bCs/>
              </w:rPr>
            </w:pPr>
            <w:r>
              <w:rPr>
                <w:b/>
                <w:bCs/>
              </w:rPr>
              <w:t>Describe what other initiatives will need to be or are already aligned to this action plan.</w:t>
            </w:r>
            <w:r w:rsidRPr="207B925C">
              <w:rPr>
                <w:b/>
                <w:bCs/>
              </w:rPr>
              <w:t xml:space="preserve"> </w:t>
            </w:r>
          </w:p>
        </w:tc>
      </w:tr>
      <w:tr w:rsidR="00074AEF" w:rsidRPr="006E0158" w14:paraId="00E90828" w14:textId="77777777" w:rsidTr="00D9544C">
        <w:trPr>
          <w:trHeight w:val="288"/>
        </w:trPr>
        <w:tc>
          <w:tcPr>
            <w:tcW w:w="9360" w:type="dxa"/>
          </w:tcPr>
          <w:p w14:paraId="44D3802D" w14:textId="0FC6987F" w:rsidR="00074AEF" w:rsidRPr="00A62361" w:rsidRDefault="00074AEF">
            <w:pPr>
              <w:rPr>
                <w:rFonts w:cstheme="minorHAnsi"/>
                <w:iCs/>
              </w:rPr>
            </w:pPr>
          </w:p>
        </w:tc>
      </w:tr>
    </w:tbl>
    <w:p w14:paraId="0EF2EB44" w14:textId="77777777" w:rsidR="00074AEF" w:rsidRDefault="00074AEF" w:rsidP="00074AEF">
      <w:pPr>
        <w:spacing w:after="0" w:line="240" w:lineRule="auto"/>
        <w:rPr>
          <w:rFonts w:ascii="Calibri" w:eastAsia="Calibri" w:hAnsi="Calibri" w:cs="Calibri"/>
          <w:b/>
          <w:bCs/>
        </w:rPr>
      </w:pPr>
    </w:p>
    <w:p w14:paraId="57198A4C" w14:textId="60649D49" w:rsidR="0075287B" w:rsidRPr="00FF2143" w:rsidRDefault="00634376" w:rsidP="008A1995">
      <w:pPr>
        <w:pStyle w:val="Heading1"/>
        <w:rPr>
          <w:sz w:val="28"/>
          <w:szCs w:val="28"/>
        </w:rPr>
      </w:pPr>
      <w:bookmarkStart w:id="5" w:name="_Toc163713881"/>
      <w:r w:rsidRPr="00FF2143">
        <w:rPr>
          <w:sz w:val="28"/>
          <w:szCs w:val="28"/>
        </w:rPr>
        <w:t>S</w:t>
      </w:r>
      <w:r w:rsidR="0075287B" w:rsidRPr="00FF2143">
        <w:rPr>
          <w:sz w:val="28"/>
          <w:szCs w:val="28"/>
        </w:rPr>
        <w:t>tep 3.6: Finalize and Communicate the Action Plan</w:t>
      </w:r>
      <w:bookmarkEnd w:id="5"/>
    </w:p>
    <w:p w14:paraId="09DB6F43" w14:textId="613BA457" w:rsidR="0075287B" w:rsidRDefault="0075287B" w:rsidP="00634376">
      <w:pPr>
        <w:spacing w:after="0" w:line="240" w:lineRule="auto"/>
      </w:pPr>
      <w:r>
        <w:t xml:space="preserve">Once the action plan has been drafted, the Project Team </w:t>
      </w:r>
      <w:r w:rsidR="00F73253">
        <w:t xml:space="preserve">may need to </w:t>
      </w:r>
      <w:r>
        <w:t xml:space="preserve">plan </w:t>
      </w:r>
      <w:r w:rsidR="00916C22">
        <w:t>how to</w:t>
      </w:r>
      <w:r>
        <w:t xml:space="preserve"> obtain approval for anything requiring it by building and/or district administrators, and communicate it with staff, students, </w:t>
      </w:r>
      <w:r w:rsidR="006E4818">
        <w:t>families,</w:t>
      </w:r>
      <w:r>
        <w:t xml:space="preserve"> and the wider community to </w:t>
      </w:r>
      <w:r w:rsidR="00F81994">
        <w:t>gain</w:t>
      </w:r>
      <w:r>
        <w:t xml:space="preserve"> their approval and support for implementation.</w:t>
      </w:r>
    </w:p>
    <w:p w14:paraId="15205ACB" w14:textId="77777777" w:rsidR="009A509F" w:rsidRDefault="009A509F" w:rsidP="00634376">
      <w:pPr>
        <w:spacing w:after="0" w:line="240" w:lineRule="auto"/>
      </w:pPr>
    </w:p>
    <w:tbl>
      <w:tblPr>
        <w:tblStyle w:val="TableGrid"/>
        <w:tblW w:w="0" w:type="auto"/>
        <w:tblLook w:val="04A0" w:firstRow="1" w:lastRow="0" w:firstColumn="1" w:lastColumn="0" w:noHBand="0" w:noVBand="1"/>
      </w:tblPr>
      <w:tblGrid>
        <w:gridCol w:w="9350"/>
      </w:tblGrid>
      <w:tr w:rsidR="0075287B" w:rsidRPr="00634376" w14:paraId="6260AC18" w14:textId="77777777" w:rsidTr="00634376">
        <w:tc>
          <w:tcPr>
            <w:tcW w:w="9350" w:type="dxa"/>
            <w:shd w:val="clear" w:color="auto" w:fill="D9D9D9" w:themeFill="background1" w:themeFillShade="D9"/>
          </w:tcPr>
          <w:p w14:paraId="42481529" w14:textId="7459D388" w:rsidR="0075287B" w:rsidRPr="009D692C" w:rsidRDefault="0075287B" w:rsidP="009D692C">
            <w:pPr>
              <w:pStyle w:val="ListParagraph"/>
              <w:numPr>
                <w:ilvl w:val="0"/>
                <w:numId w:val="26"/>
              </w:numPr>
              <w:rPr>
                <w:b/>
                <w:bCs/>
              </w:rPr>
            </w:pPr>
            <w:r w:rsidRPr="009D692C">
              <w:rPr>
                <w:b/>
                <w:bCs/>
              </w:rPr>
              <w:t>Use this space to briefly describe the plan for approval and communication of the Action Plan</w:t>
            </w:r>
          </w:p>
        </w:tc>
      </w:tr>
      <w:tr w:rsidR="0075287B" w14:paraId="56460371" w14:textId="77777777" w:rsidTr="00D9544C">
        <w:trPr>
          <w:trHeight w:val="288"/>
        </w:trPr>
        <w:tc>
          <w:tcPr>
            <w:tcW w:w="9350" w:type="dxa"/>
          </w:tcPr>
          <w:p w14:paraId="31B70BA2" w14:textId="50D50140" w:rsidR="0075287B" w:rsidRDefault="0075287B" w:rsidP="00634376"/>
        </w:tc>
      </w:tr>
    </w:tbl>
    <w:p w14:paraId="56FEEBBA" w14:textId="77777777" w:rsidR="0075287B" w:rsidRDefault="0075287B" w:rsidP="00634376">
      <w:pPr>
        <w:spacing w:after="0" w:line="240" w:lineRule="auto"/>
      </w:pPr>
    </w:p>
    <w:p w14:paraId="0CA62B12" w14:textId="77777777" w:rsidR="0075287B" w:rsidRPr="00FF2143" w:rsidRDefault="0075287B" w:rsidP="008A1995">
      <w:pPr>
        <w:pStyle w:val="Heading1"/>
        <w:rPr>
          <w:sz w:val="28"/>
          <w:szCs w:val="28"/>
        </w:rPr>
      </w:pPr>
      <w:bookmarkStart w:id="6" w:name="_Toc163713882"/>
      <w:r w:rsidRPr="00FF2143">
        <w:rPr>
          <w:sz w:val="28"/>
          <w:szCs w:val="28"/>
        </w:rPr>
        <w:t>Step 3.7 District Level Action Plan</w:t>
      </w:r>
      <w:bookmarkEnd w:id="6"/>
    </w:p>
    <w:p w14:paraId="5DCF059D" w14:textId="3CC57E59" w:rsidR="0075287B" w:rsidRDefault="0075287B" w:rsidP="00634376">
      <w:pPr>
        <w:spacing w:after="0" w:line="240" w:lineRule="auto"/>
      </w:pPr>
      <w:r>
        <w:t xml:space="preserve">Respond to the questions below to indicate district-level </w:t>
      </w:r>
      <w:r w:rsidR="007373A9">
        <w:t>support</w:t>
      </w:r>
      <w:r>
        <w:t xml:space="preserve"> for this work. If the school is a district (e.g., a Commonwealth Charter School that operates as its own district or a vocational technical high school), </w:t>
      </w:r>
      <w:r w:rsidR="007373A9">
        <w:t>answer</w:t>
      </w:r>
      <w:r>
        <w:t xml:space="preserve"> 3.7.</w:t>
      </w:r>
      <w:r w:rsidR="007373A9">
        <w:t>B and 3.7.C only.</w:t>
      </w:r>
    </w:p>
    <w:p w14:paraId="013D71D9" w14:textId="77777777" w:rsidR="009A509F" w:rsidRDefault="009A509F" w:rsidP="00634376">
      <w:pPr>
        <w:spacing w:after="0" w:line="240" w:lineRule="auto"/>
      </w:pPr>
    </w:p>
    <w:tbl>
      <w:tblPr>
        <w:tblStyle w:val="TableGrid"/>
        <w:tblW w:w="0" w:type="auto"/>
        <w:tblLayout w:type="fixed"/>
        <w:tblLook w:val="06A0" w:firstRow="1" w:lastRow="0" w:firstColumn="1" w:lastColumn="0" w:noHBand="1" w:noVBand="1"/>
      </w:tblPr>
      <w:tblGrid>
        <w:gridCol w:w="9360"/>
      </w:tblGrid>
      <w:tr w:rsidR="0075287B" w:rsidRPr="00634376" w14:paraId="1842C024" w14:textId="77777777" w:rsidTr="207B925C">
        <w:tc>
          <w:tcPr>
            <w:tcW w:w="9360" w:type="dxa"/>
            <w:shd w:val="clear" w:color="auto" w:fill="D9D9D9" w:themeFill="background1" w:themeFillShade="D9"/>
          </w:tcPr>
          <w:p w14:paraId="6A173B17" w14:textId="453A1BC5" w:rsidR="0075287B" w:rsidRPr="00634376" w:rsidRDefault="0075287B" w:rsidP="207B925C">
            <w:pPr>
              <w:pStyle w:val="ListParagraph"/>
              <w:numPr>
                <w:ilvl w:val="0"/>
                <w:numId w:val="1"/>
              </w:numPr>
              <w:rPr>
                <w:b/>
                <w:bCs/>
              </w:rPr>
            </w:pPr>
            <w:r w:rsidRPr="207B925C">
              <w:rPr>
                <w:b/>
                <w:bCs/>
              </w:rPr>
              <w:t>In what ways will the district support the school-based action plan?</w:t>
            </w:r>
          </w:p>
        </w:tc>
      </w:tr>
      <w:tr w:rsidR="0075287B" w14:paraId="38E2BDEB" w14:textId="77777777" w:rsidTr="00D9544C">
        <w:trPr>
          <w:trHeight w:val="288"/>
        </w:trPr>
        <w:tc>
          <w:tcPr>
            <w:tcW w:w="9360" w:type="dxa"/>
          </w:tcPr>
          <w:p w14:paraId="53D1F64D" w14:textId="59F60BD8" w:rsidR="0075287B" w:rsidRDefault="0075287B" w:rsidP="00634376"/>
        </w:tc>
      </w:tr>
      <w:tr w:rsidR="0075287B" w:rsidRPr="00634376" w14:paraId="2CD7C6E0" w14:textId="77777777" w:rsidTr="00D9544C">
        <w:trPr>
          <w:trHeight w:val="288"/>
        </w:trPr>
        <w:tc>
          <w:tcPr>
            <w:tcW w:w="9360" w:type="dxa"/>
            <w:shd w:val="clear" w:color="auto" w:fill="D9D9D9" w:themeFill="background1" w:themeFillShade="D9"/>
          </w:tcPr>
          <w:p w14:paraId="6D9CA0F5" w14:textId="01875074" w:rsidR="0075287B" w:rsidRPr="00634376" w:rsidRDefault="0075287B" w:rsidP="207B925C">
            <w:pPr>
              <w:pStyle w:val="ListParagraph"/>
              <w:numPr>
                <w:ilvl w:val="0"/>
                <w:numId w:val="1"/>
              </w:numPr>
              <w:rPr>
                <w:b/>
                <w:bCs/>
              </w:rPr>
            </w:pPr>
            <w:r w:rsidRPr="207B925C">
              <w:rPr>
                <w:b/>
                <w:bCs/>
              </w:rPr>
              <w:t>How will the action plan implementation be supported beyond the grant period?</w:t>
            </w:r>
          </w:p>
        </w:tc>
      </w:tr>
      <w:tr w:rsidR="0075287B" w14:paraId="16C65A32" w14:textId="77777777" w:rsidTr="00D9544C">
        <w:trPr>
          <w:trHeight w:val="288"/>
        </w:trPr>
        <w:tc>
          <w:tcPr>
            <w:tcW w:w="9360" w:type="dxa"/>
          </w:tcPr>
          <w:p w14:paraId="6CF53A31" w14:textId="4F3155A7" w:rsidR="0075287B" w:rsidRDefault="0075287B" w:rsidP="00634376"/>
        </w:tc>
      </w:tr>
      <w:tr w:rsidR="0075287B" w:rsidRPr="00634376" w14:paraId="6B963DBA" w14:textId="77777777" w:rsidTr="00D9544C">
        <w:trPr>
          <w:trHeight w:val="288"/>
        </w:trPr>
        <w:tc>
          <w:tcPr>
            <w:tcW w:w="9360" w:type="dxa"/>
            <w:shd w:val="clear" w:color="auto" w:fill="D9D9D9" w:themeFill="background1" w:themeFillShade="D9"/>
            <w:vAlign w:val="center"/>
          </w:tcPr>
          <w:p w14:paraId="527EF552" w14:textId="1FDD4E98" w:rsidR="0075287B" w:rsidRPr="00634376" w:rsidRDefault="0075287B" w:rsidP="207B925C">
            <w:pPr>
              <w:pStyle w:val="ListParagraph"/>
              <w:numPr>
                <w:ilvl w:val="0"/>
                <w:numId w:val="1"/>
              </w:numPr>
              <w:rPr>
                <w:b/>
                <w:bCs/>
              </w:rPr>
            </w:pPr>
            <w:r w:rsidRPr="207B925C">
              <w:rPr>
                <w:b/>
                <w:bCs/>
              </w:rPr>
              <w:t>Describe the ways the Safe and Supportive Schools action plan aligns with other school and district plans [e.g. Student Opportunity Act (SOA) or other school/district/organizations strategic improvement plans]</w:t>
            </w:r>
          </w:p>
        </w:tc>
      </w:tr>
      <w:tr w:rsidR="0075287B" w14:paraId="6F05BDBB" w14:textId="77777777" w:rsidTr="00D9544C">
        <w:trPr>
          <w:trHeight w:val="288"/>
        </w:trPr>
        <w:tc>
          <w:tcPr>
            <w:tcW w:w="9360" w:type="dxa"/>
          </w:tcPr>
          <w:p w14:paraId="7DCAFAD5" w14:textId="32AFCEFF" w:rsidR="0075287B" w:rsidRDefault="0075287B" w:rsidP="00DE2F38"/>
        </w:tc>
      </w:tr>
    </w:tbl>
    <w:p w14:paraId="742A3F04" w14:textId="77777777" w:rsidR="001C557C" w:rsidRPr="00BA1B24" w:rsidRDefault="001C557C" w:rsidP="00530BA9">
      <w:pPr>
        <w:spacing w:after="0" w:line="240" w:lineRule="auto"/>
        <w:rPr>
          <w:rFonts w:ascii="Calibri" w:eastAsia="Calibri" w:hAnsi="Calibri" w:cs="Calibri"/>
          <w:sz w:val="2"/>
          <w:szCs w:val="2"/>
        </w:rPr>
      </w:pPr>
    </w:p>
    <w:sectPr w:rsidR="001C557C" w:rsidRPr="00BA1B24" w:rsidSect="00AC64E1">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52162" w14:textId="77777777" w:rsidR="0099543A" w:rsidRDefault="0099543A" w:rsidP="00774893">
      <w:pPr>
        <w:spacing w:after="0" w:line="240" w:lineRule="auto"/>
      </w:pPr>
      <w:r>
        <w:separator/>
      </w:r>
    </w:p>
  </w:endnote>
  <w:endnote w:type="continuationSeparator" w:id="0">
    <w:p w14:paraId="181DF88E" w14:textId="77777777" w:rsidR="0099543A" w:rsidRDefault="0099543A" w:rsidP="00774893">
      <w:pPr>
        <w:spacing w:after="0" w:line="240" w:lineRule="auto"/>
      </w:pPr>
      <w:r>
        <w:continuationSeparator/>
      </w:r>
    </w:p>
  </w:endnote>
  <w:endnote w:type="continuationNotice" w:id="1">
    <w:p w14:paraId="1A295466" w14:textId="77777777" w:rsidR="0099543A" w:rsidRDefault="009954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134295"/>
      <w:docPartObj>
        <w:docPartGallery w:val="Page Numbers (Bottom of Page)"/>
        <w:docPartUnique/>
      </w:docPartObj>
    </w:sdtPr>
    <w:sdtContent>
      <w:p w14:paraId="2D98D69F" w14:textId="3C966DF5" w:rsidR="00075487" w:rsidRDefault="0007548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864EF83" w14:textId="77777777" w:rsidR="00075487" w:rsidRDefault="00075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58B16" w14:textId="77777777" w:rsidR="0099543A" w:rsidRDefault="0099543A" w:rsidP="00774893">
      <w:pPr>
        <w:spacing w:after="0" w:line="240" w:lineRule="auto"/>
      </w:pPr>
      <w:r>
        <w:separator/>
      </w:r>
    </w:p>
  </w:footnote>
  <w:footnote w:type="continuationSeparator" w:id="0">
    <w:p w14:paraId="2628A54A" w14:textId="77777777" w:rsidR="0099543A" w:rsidRDefault="0099543A" w:rsidP="00774893">
      <w:pPr>
        <w:spacing w:after="0" w:line="240" w:lineRule="auto"/>
      </w:pPr>
      <w:r>
        <w:continuationSeparator/>
      </w:r>
    </w:p>
  </w:footnote>
  <w:footnote w:type="continuationNotice" w:id="1">
    <w:p w14:paraId="0F279692" w14:textId="77777777" w:rsidR="0099543A" w:rsidRDefault="009954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D40BC" w14:paraId="62EA1AC2" w14:textId="77777777" w:rsidTr="003D40BC">
      <w:tc>
        <w:tcPr>
          <w:tcW w:w="4675" w:type="dxa"/>
        </w:tcPr>
        <w:p w14:paraId="5B051854" w14:textId="77777777" w:rsidR="003D40BC" w:rsidRDefault="003D40BC" w:rsidP="003D40BC">
          <w:r>
            <w:rPr>
              <w:noProof/>
            </w:rPr>
            <w:drawing>
              <wp:inline distT="0" distB="0" distL="0" distR="0" wp14:anchorId="4A117219" wp14:editId="1046687B">
                <wp:extent cx="2170079" cy="457200"/>
                <wp:effectExtent l="0" t="0" r="1905" b="0"/>
                <wp:docPr id="18104016" name="Picture 1" descr="DE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016" name="Picture 1" descr="DESE Logo&#10;"/>
                        <pic:cNvPicPr/>
                      </pic:nvPicPr>
                      <pic:blipFill>
                        <a:blip r:embed="rId1">
                          <a:extLst>
                            <a:ext uri="{28A0092B-C50C-407E-A947-70E740481C1C}">
                              <a14:useLocalDpi xmlns:a14="http://schemas.microsoft.com/office/drawing/2010/main" val="0"/>
                            </a:ext>
                          </a:extLst>
                        </a:blip>
                        <a:stretch>
                          <a:fillRect/>
                        </a:stretch>
                      </pic:blipFill>
                      <pic:spPr>
                        <a:xfrm>
                          <a:off x="0" y="0"/>
                          <a:ext cx="2170079" cy="457200"/>
                        </a:xfrm>
                        <a:prstGeom prst="rect">
                          <a:avLst/>
                        </a:prstGeom>
                      </pic:spPr>
                    </pic:pic>
                  </a:graphicData>
                </a:graphic>
              </wp:inline>
            </w:drawing>
          </w:r>
        </w:p>
      </w:tc>
      <w:tc>
        <w:tcPr>
          <w:tcW w:w="4675" w:type="dxa"/>
          <w:vAlign w:val="bottom"/>
        </w:tcPr>
        <w:p w14:paraId="6D833F21" w14:textId="77777777" w:rsidR="003D40BC" w:rsidRDefault="003D40BC" w:rsidP="003D40BC">
          <w:pPr>
            <w:jc w:val="right"/>
            <w:rPr>
              <w:rFonts w:ascii="Century Gothic" w:hAnsi="Century Gothic"/>
              <w:b/>
              <w:i/>
              <w:color w:val="000000" w:themeColor="text1"/>
              <w:sz w:val="18"/>
            </w:rPr>
          </w:pPr>
          <w:r w:rsidRPr="006474E3">
            <w:rPr>
              <w:rFonts w:ascii="Century Gothic" w:hAnsi="Century Gothic"/>
              <w:b/>
              <w:i/>
              <w:color w:val="000000" w:themeColor="text1"/>
              <w:sz w:val="18"/>
            </w:rPr>
            <w:t>Safe and Supportive Schools</w:t>
          </w:r>
        </w:p>
        <w:p w14:paraId="5F19D56A" w14:textId="77777777" w:rsidR="003D40BC" w:rsidRPr="003E2BFF" w:rsidRDefault="003D40BC" w:rsidP="003D40BC">
          <w:pPr>
            <w:jc w:val="right"/>
            <w:rPr>
              <w:rFonts w:ascii="Century Gothic" w:hAnsi="Century Gothic"/>
              <w:b/>
              <w:i/>
              <w:color w:val="000000" w:themeColor="text1"/>
              <w:sz w:val="16"/>
              <w:szCs w:val="16"/>
            </w:rPr>
          </w:pPr>
          <w:r w:rsidRPr="003E2BFF">
            <w:rPr>
              <w:rFonts w:ascii="Century Gothic" w:hAnsi="Century Gothic"/>
              <w:b/>
              <w:i/>
              <w:color w:val="000000" w:themeColor="text1"/>
              <w:sz w:val="16"/>
              <w:szCs w:val="16"/>
            </w:rPr>
            <w:t>FY 2024</w:t>
          </w:r>
        </w:p>
        <w:p w14:paraId="7D1D2A3B" w14:textId="77777777" w:rsidR="003D40BC" w:rsidRPr="008256CF" w:rsidRDefault="003D40BC" w:rsidP="003D40BC">
          <w:pPr>
            <w:ind w:left="8640"/>
            <w:jc w:val="right"/>
            <w:rPr>
              <w:rFonts w:ascii="Century Gothic" w:hAnsi="Century Gothic"/>
              <w:b/>
              <w:i/>
              <w:color w:val="000000" w:themeColor="text1"/>
              <w:sz w:val="16"/>
            </w:rPr>
          </w:pPr>
        </w:p>
      </w:tc>
    </w:tr>
  </w:tbl>
  <w:p w14:paraId="5BC94B25" w14:textId="4FE0550F" w:rsidR="00DF6263" w:rsidRPr="003D40BC" w:rsidRDefault="00DF6263" w:rsidP="003D4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91DBD"/>
    <w:multiLevelType w:val="hybridMultilevel"/>
    <w:tmpl w:val="16F2B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E32B5"/>
    <w:multiLevelType w:val="hybridMultilevel"/>
    <w:tmpl w:val="F6D8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B59A5"/>
    <w:multiLevelType w:val="multilevel"/>
    <w:tmpl w:val="9ED61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BE4862"/>
    <w:multiLevelType w:val="hybridMultilevel"/>
    <w:tmpl w:val="32D6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FCFEB"/>
    <w:multiLevelType w:val="hybridMultilevel"/>
    <w:tmpl w:val="E4DC7E00"/>
    <w:lvl w:ilvl="0" w:tplc="5B041AAC">
      <w:start w:val="1"/>
      <w:numFmt w:val="upperLetter"/>
      <w:lvlText w:val="%1."/>
      <w:lvlJc w:val="left"/>
      <w:pPr>
        <w:ind w:left="720" w:hanging="360"/>
      </w:pPr>
    </w:lvl>
    <w:lvl w:ilvl="1" w:tplc="7994C89A">
      <w:start w:val="1"/>
      <w:numFmt w:val="lowerLetter"/>
      <w:lvlText w:val="%2."/>
      <w:lvlJc w:val="left"/>
      <w:pPr>
        <w:ind w:left="1440" w:hanging="360"/>
      </w:pPr>
    </w:lvl>
    <w:lvl w:ilvl="2" w:tplc="5B727BA4">
      <w:start w:val="1"/>
      <w:numFmt w:val="lowerRoman"/>
      <w:lvlText w:val="%3."/>
      <w:lvlJc w:val="right"/>
      <w:pPr>
        <w:ind w:left="2160" w:hanging="180"/>
      </w:pPr>
    </w:lvl>
    <w:lvl w:ilvl="3" w:tplc="C2B29E2C">
      <w:start w:val="1"/>
      <w:numFmt w:val="decimal"/>
      <w:lvlText w:val="%4."/>
      <w:lvlJc w:val="left"/>
      <w:pPr>
        <w:ind w:left="2880" w:hanging="360"/>
      </w:pPr>
    </w:lvl>
    <w:lvl w:ilvl="4" w:tplc="98B85C54">
      <w:start w:val="1"/>
      <w:numFmt w:val="lowerLetter"/>
      <w:lvlText w:val="%5."/>
      <w:lvlJc w:val="left"/>
      <w:pPr>
        <w:ind w:left="3600" w:hanging="360"/>
      </w:pPr>
    </w:lvl>
    <w:lvl w:ilvl="5" w:tplc="86362400">
      <w:start w:val="1"/>
      <w:numFmt w:val="lowerRoman"/>
      <w:lvlText w:val="%6."/>
      <w:lvlJc w:val="right"/>
      <w:pPr>
        <w:ind w:left="4320" w:hanging="180"/>
      </w:pPr>
    </w:lvl>
    <w:lvl w:ilvl="6" w:tplc="8CEE1CA8">
      <w:start w:val="1"/>
      <w:numFmt w:val="decimal"/>
      <w:lvlText w:val="%7."/>
      <w:lvlJc w:val="left"/>
      <w:pPr>
        <w:ind w:left="5040" w:hanging="360"/>
      </w:pPr>
    </w:lvl>
    <w:lvl w:ilvl="7" w:tplc="CB843AA4">
      <w:start w:val="1"/>
      <w:numFmt w:val="lowerLetter"/>
      <w:lvlText w:val="%8."/>
      <w:lvlJc w:val="left"/>
      <w:pPr>
        <w:ind w:left="5760" w:hanging="360"/>
      </w:pPr>
    </w:lvl>
    <w:lvl w:ilvl="8" w:tplc="1A940B6E">
      <w:start w:val="1"/>
      <w:numFmt w:val="lowerRoman"/>
      <w:lvlText w:val="%9."/>
      <w:lvlJc w:val="right"/>
      <w:pPr>
        <w:ind w:left="6480" w:hanging="180"/>
      </w:pPr>
    </w:lvl>
  </w:abstractNum>
  <w:abstractNum w:abstractNumId="5" w15:restartNumberingAfterBreak="0">
    <w:nsid w:val="13026A4F"/>
    <w:multiLevelType w:val="hybridMultilevel"/>
    <w:tmpl w:val="54384CA4"/>
    <w:lvl w:ilvl="0" w:tplc="8BDE4220">
      <w:start w:val="1"/>
      <w:numFmt w:val="bullet"/>
      <w:lvlText w:val="●"/>
      <w:lvlJc w:val="left"/>
      <w:pPr>
        <w:ind w:left="720" w:hanging="360"/>
      </w:pPr>
      <w:rPr>
        <w:rFonts w:ascii="Noto Sans Symbols" w:hAnsi="Noto Sans Symbols" w:hint="default"/>
      </w:rPr>
    </w:lvl>
    <w:lvl w:ilvl="1" w:tplc="443070DC">
      <w:start w:val="1"/>
      <w:numFmt w:val="bullet"/>
      <w:lvlText w:val="○"/>
      <w:lvlJc w:val="left"/>
      <w:pPr>
        <w:ind w:left="1440" w:hanging="360"/>
      </w:pPr>
      <w:rPr>
        <w:rFonts w:ascii="Courier New" w:hAnsi="Courier New" w:hint="default"/>
      </w:rPr>
    </w:lvl>
    <w:lvl w:ilvl="2" w:tplc="01767942">
      <w:start w:val="1"/>
      <w:numFmt w:val="bullet"/>
      <w:lvlText w:val=""/>
      <w:lvlJc w:val="left"/>
      <w:pPr>
        <w:ind w:left="2160" w:hanging="360"/>
      </w:pPr>
      <w:rPr>
        <w:rFonts w:ascii="Wingdings" w:hAnsi="Wingdings" w:hint="default"/>
      </w:rPr>
    </w:lvl>
    <w:lvl w:ilvl="3" w:tplc="78E42802">
      <w:start w:val="1"/>
      <w:numFmt w:val="bullet"/>
      <w:lvlText w:val=""/>
      <w:lvlJc w:val="left"/>
      <w:pPr>
        <w:ind w:left="2880" w:hanging="360"/>
      </w:pPr>
      <w:rPr>
        <w:rFonts w:ascii="Symbol" w:hAnsi="Symbol" w:hint="default"/>
      </w:rPr>
    </w:lvl>
    <w:lvl w:ilvl="4" w:tplc="38520734">
      <w:start w:val="1"/>
      <w:numFmt w:val="bullet"/>
      <w:lvlText w:val="o"/>
      <w:lvlJc w:val="left"/>
      <w:pPr>
        <w:ind w:left="3600" w:hanging="360"/>
      </w:pPr>
      <w:rPr>
        <w:rFonts w:ascii="Courier New" w:hAnsi="Courier New" w:hint="default"/>
      </w:rPr>
    </w:lvl>
    <w:lvl w:ilvl="5" w:tplc="91F4E4F8">
      <w:start w:val="1"/>
      <w:numFmt w:val="bullet"/>
      <w:lvlText w:val=""/>
      <w:lvlJc w:val="left"/>
      <w:pPr>
        <w:ind w:left="4320" w:hanging="360"/>
      </w:pPr>
      <w:rPr>
        <w:rFonts w:ascii="Wingdings" w:hAnsi="Wingdings" w:hint="default"/>
      </w:rPr>
    </w:lvl>
    <w:lvl w:ilvl="6" w:tplc="C484766A">
      <w:start w:val="1"/>
      <w:numFmt w:val="bullet"/>
      <w:lvlText w:val=""/>
      <w:lvlJc w:val="left"/>
      <w:pPr>
        <w:ind w:left="5040" w:hanging="360"/>
      </w:pPr>
      <w:rPr>
        <w:rFonts w:ascii="Symbol" w:hAnsi="Symbol" w:hint="default"/>
      </w:rPr>
    </w:lvl>
    <w:lvl w:ilvl="7" w:tplc="5790B00A">
      <w:start w:val="1"/>
      <w:numFmt w:val="bullet"/>
      <w:lvlText w:val="o"/>
      <w:lvlJc w:val="left"/>
      <w:pPr>
        <w:ind w:left="5760" w:hanging="360"/>
      </w:pPr>
      <w:rPr>
        <w:rFonts w:ascii="Courier New" w:hAnsi="Courier New" w:hint="default"/>
      </w:rPr>
    </w:lvl>
    <w:lvl w:ilvl="8" w:tplc="EF2AA15A">
      <w:start w:val="1"/>
      <w:numFmt w:val="bullet"/>
      <w:lvlText w:val=""/>
      <w:lvlJc w:val="left"/>
      <w:pPr>
        <w:ind w:left="6480" w:hanging="360"/>
      </w:pPr>
      <w:rPr>
        <w:rFonts w:ascii="Wingdings" w:hAnsi="Wingdings" w:hint="default"/>
      </w:rPr>
    </w:lvl>
  </w:abstractNum>
  <w:abstractNum w:abstractNumId="6" w15:restartNumberingAfterBreak="0">
    <w:nsid w:val="172F2DD6"/>
    <w:multiLevelType w:val="hybridMultilevel"/>
    <w:tmpl w:val="A6C45D0C"/>
    <w:lvl w:ilvl="0" w:tplc="04090001">
      <w:start w:val="1"/>
      <w:numFmt w:val="bullet"/>
      <w:lvlText w:val=""/>
      <w:lvlJc w:val="left"/>
      <w:pPr>
        <w:ind w:left="720" w:hanging="360"/>
      </w:pPr>
      <w:rPr>
        <w:rFonts w:ascii="Symbol" w:hAnsi="Symbol"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EA3F50"/>
    <w:multiLevelType w:val="multilevel"/>
    <w:tmpl w:val="637CF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4209B3"/>
    <w:multiLevelType w:val="hybridMultilevel"/>
    <w:tmpl w:val="7854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63E99"/>
    <w:multiLevelType w:val="multilevel"/>
    <w:tmpl w:val="66C405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3DD83C01"/>
    <w:multiLevelType w:val="hybridMultilevel"/>
    <w:tmpl w:val="0AE67B84"/>
    <w:lvl w:ilvl="0" w:tplc="F83013FA">
      <w:start w:val="1"/>
      <w:numFmt w:val="bullet"/>
      <w:pStyle w:val="TOC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A6847"/>
    <w:multiLevelType w:val="hybridMultilevel"/>
    <w:tmpl w:val="55CCE332"/>
    <w:lvl w:ilvl="0" w:tplc="8AE625E8">
      <w:start w:val="1"/>
      <w:numFmt w:val="bullet"/>
      <w:lvlText w:val="●"/>
      <w:lvlJc w:val="left"/>
      <w:pPr>
        <w:ind w:left="720" w:hanging="360"/>
      </w:pPr>
      <w:rPr>
        <w:rFonts w:ascii="Calibri" w:hAnsi="Calibri" w:hint="default"/>
      </w:rPr>
    </w:lvl>
    <w:lvl w:ilvl="1" w:tplc="89424E80">
      <w:start w:val="1"/>
      <w:numFmt w:val="bullet"/>
      <w:lvlText w:val="○"/>
      <w:lvlJc w:val="left"/>
      <w:pPr>
        <w:ind w:left="1440" w:hanging="360"/>
      </w:pPr>
      <w:rPr>
        <w:rFonts w:ascii="Calibri" w:hAnsi="Calibri" w:hint="default"/>
      </w:rPr>
    </w:lvl>
    <w:lvl w:ilvl="2" w:tplc="09405B1A">
      <w:start w:val="1"/>
      <w:numFmt w:val="bullet"/>
      <w:lvlText w:val=""/>
      <w:lvlJc w:val="left"/>
      <w:pPr>
        <w:ind w:left="2160" w:hanging="360"/>
      </w:pPr>
      <w:rPr>
        <w:rFonts w:ascii="Wingdings" w:hAnsi="Wingdings" w:hint="default"/>
      </w:rPr>
    </w:lvl>
    <w:lvl w:ilvl="3" w:tplc="8AEE4D74">
      <w:start w:val="1"/>
      <w:numFmt w:val="bullet"/>
      <w:lvlText w:val=""/>
      <w:lvlJc w:val="left"/>
      <w:pPr>
        <w:ind w:left="2880" w:hanging="360"/>
      </w:pPr>
      <w:rPr>
        <w:rFonts w:ascii="Symbol" w:hAnsi="Symbol" w:hint="default"/>
      </w:rPr>
    </w:lvl>
    <w:lvl w:ilvl="4" w:tplc="DA08015E">
      <w:start w:val="1"/>
      <w:numFmt w:val="bullet"/>
      <w:lvlText w:val="o"/>
      <w:lvlJc w:val="left"/>
      <w:pPr>
        <w:ind w:left="3600" w:hanging="360"/>
      </w:pPr>
      <w:rPr>
        <w:rFonts w:ascii="Courier New" w:hAnsi="Courier New" w:hint="default"/>
      </w:rPr>
    </w:lvl>
    <w:lvl w:ilvl="5" w:tplc="D64479F2">
      <w:start w:val="1"/>
      <w:numFmt w:val="bullet"/>
      <w:lvlText w:val=""/>
      <w:lvlJc w:val="left"/>
      <w:pPr>
        <w:ind w:left="4320" w:hanging="360"/>
      </w:pPr>
      <w:rPr>
        <w:rFonts w:ascii="Wingdings" w:hAnsi="Wingdings" w:hint="default"/>
      </w:rPr>
    </w:lvl>
    <w:lvl w:ilvl="6" w:tplc="9654BDCE">
      <w:start w:val="1"/>
      <w:numFmt w:val="bullet"/>
      <w:lvlText w:val=""/>
      <w:lvlJc w:val="left"/>
      <w:pPr>
        <w:ind w:left="5040" w:hanging="360"/>
      </w:pPr>
      <w:rPr>
        <w:rFonts w:ascii="Symbol" w:hAnsi="Symbol" w:hint="default"/>
      </w:rPr>
    </w:lvl>
    <w:lvl w:ilvl="7" w:tplc="22AEC1BC">
      <w:start w:val="1"/>
      <w:numFmt w:val="bullet"/>
      <w:lvlText w:val="o"/>
      <w:lvlJc w:val="left"/>
      <w:pPr>
        <w:ind w:left="5760" w:hanging="360"/>
      </w:pPr>
      <w:rPr>
        <w:rFonts w:ascii="Courier New" w:hAnsi="Courier New" w:hint="default"/>
      </w:rPr>
    </w:lvl>
    <w:lvl w:ilvl="8" w:tplc="F012AC80">
      <w:start w:val="1"/>
      <w:numFmt w:val="bullet"/>
      <w:lvlText w:val=""/>
      <w:lvlJc w:val="left"/>
      <w:pPr>
        <w:ind w:left="6480" w:hanging="360"/>
      </w:pPr>
      <w:rPr>
        <w:rFonts w:ascii="Wingdings" w:hAnsi="Wingdings" w:hint="default"/>
      </w:rPr>
    </w:lvl>
  </w:abstractNum>
  <w:abstractNum w:abstractNumId="12" w15:restartNumberingAfterBreak="0">
    <w:nsid w:val="48FA724C"/>
    <w:multiLevelType w:val="hybridMultilevel"/>
    <w:tmpl w:val="4B06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B5CE9"/>
    <w:multiLevelType w:val="hybridMultilevel"/>
    <w:tmpl w:val="37D8D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27B4E"/>
    <w:multiLevelType w:val="hybridMultilevel"/>
    <w:tmpl w:val="4326865C"/>
    <w:lvl w:ilvl="0" w:tplc="D94E0262">
      <w:start w:val="1"/>
      <w:numFmt w:val="bullet"/>
      <w:lvlText w:val="●"/>
      <w:lvlJc w:val="left"/>
      <w:pPr>
        <w:ind w:left="720" w:hanging="360"/>
      </w:pPr>
      <w:rPr>
        <w:rFonts w:ascii="Calibri" w:hAnsi="Calibri" w:hint="default"/>
      </w:rPr>
    </w:lvl>
    <w:lvl w:ilvl="1" w:tplc="BF78EBC4">
      <w:start w:val="1"/>
      <w:numFmt w:val="bullet"/>
      <w:lvlText w:val="○"/>
      <w:lvlJc w:val="left"/>
      <w:pPr>
        <w:ind w:left="1440" w:hanging="360"/>
      </w:pPr>
      <w:rPr>
        <w:rFonts w:ascii="Calibri" w:hAnsi="Calibri" w:hint="default"/>
      </w:rPr>
    </w:lvl>
    <w:lvl w:ilvl="2" w:tplc="54C09E2C">
      <w:start w:val="1"/>
      <w:numFmt w:val="bullet"/>
      <w:lvlText w:val="■"/>
      <w:lvlJc w:val="left"/>
      <w:pPr>
        <w:ind w:left="2160" w:hanging="360"/>
      </w:pPr>
      <w:rPr>
        <w:rFonts w:ascii="Calibri" w:hAnsi="Calibri" w:hint="default"/>
      </w:rPr>
    </w:lvl>
    <w:lvl w:ilvl="3" w:tplc="65805BAC">
      <w:start w:val="1"/>
      <w:numFmt w:val="bullet"/>
      <w:lvlText w:val=""/>
      <w:lvlJc w:val="left"/>
      <w:pPr>
        <w:ind w:left="2880" w:hanging="360"/>
      </w:pPr>
      <w:rPr>
        <w:rFonts w:ascii="Symbol" w:hAnsi="Symbol" w:hint="default"/>
      </w:rPr>
    </w:lvl>
    <w:lvl w:ilvl="4" w:tplc="44722FFA">
      <w:start w:val="1"/>
      <w:numFmt w:val="bullet"/>
      <w:lvlText w:val="o"/>
      <w:lvlJc w:val="left"/>
      <w:pPr>
        <w:ind w:left="3600" w:hanging="360"/>
      </w:pPr>
      <w:rPr>
        <w:rFonts w:ascii="Courier New" w:hAnsi="Courier New" w:hint="default"/>
      </w:rPr>
    </w:lvl>
    <w:lvl w:ilvl="5" w:tplc="1498833A">
      <w:start w:val="1"/>
      <w:numFmt w:val="bullet"/>
      <w:lvlText w:val=""/>
      <w:lvlJc w:val="left"/>
      <w:pPr>
        <w:ind w:left="4320" w:hanging="360"/>
      </w:pPr>
      <w:rPr>
        <w:rFonts w:ascii="Wingdings" w:hAnsi="Wingdings" w:hint="default"/>
      </w:rPr>
    </w:lvl>
    <w:lvl w:ilvl="6" w:tplc="C4986D52">
      <w:start w:val="1"/>
      <w:numFmt w:val="bullet"/>
      <w:lvlText w:val=""/>
      <w:lvlJc w:val="left"/>
      <w:pPr>
        <w:ind w:left="5040" w:hanging="360"/>
      </w:pPr>
      <w:rPr>
        <w:rFonts w:ascii="Symbol" w:hAnsi="Symbol" w:hint="default"/>
      </w:rPr>
    </w:lvl>
    <w:lvl w:ilvl="7" w:tplc="66DA4C82">
      <w:start w:val="1"/>
      <w:numFmt w:val="bullet"/>
      <w:lvlText w:val="o"/>
      <w:lvlJc w:val="left"/>
      <w:pPr>
        <w:ind w:left="5760" w:hanging="360"/>
      </w:pPr>
      <w:rPr>
        <w:rFonts w:ascii="Courier New" w:hAnsi="Courier New" w:hint="default"/>
      </w:rPr>
    </w:lvl>
    <w:lvl w:ilvl="8" w:tplc="6E9A7AAC">
      <w:start w:val="1"/>
      <w:numFmt w:val="bullet"/>
      <w:lvlText w:val=""/>
      <w:lvlJc w:val="left"/>
      <w:pPr>
        <w:ind w:left="6480" w:hanging="360"/>
      </w:pPr>
      <w:rPr>
        <w:rFonts w:ascii="Wingdings" w:hAnsi="Wingdings" w:hint="default"/>
      </w:rPr>
    </w:lvl>
  </w:abstractNum>
  <w:abstractNum w:abstractNumId="15" w15:restartNumberingAfterBreak="0">
    <w:nsid w:val="5B7278D6"/>
    <w:multiLevelType w:val="hybridMultilevel"/>
    <w:tmpl w:val="156E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FF6A6A"/>
    <w:multiLevelType w:val="hybridMultilevel"/>
    <w:tmpl w:val="51DE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B52DD"/>
    <w:multiLevelType w:val="hybridMultilevel"/>
    <w:tmpl w:val="FD60F85C"/>
    <w:lvl w:ilvl="0" w:tplc="898C1F78">
      <w:start w:val="1"/>
      <w:numFmt w:val="upperLetter"/>
      <w:lvlText w:val="%1."/>
      <w:lvlJc w:val="left"/>
      <w:pPr>
        <w:ind w:left="720" w:hanging="360"/>
      </w:pPr>
      <w:rPr>
        <w:rFonts w:hint="default"/>
        <w:b/>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264E0"/>
    <w:multiLevelType w:val="hybridMultilevel"/>
    <w:tmpl w:val="904E8DDA"/>
    <w:lvl w:ilvl="0" w:tplc="4FF28C7A">
      <w:start w:val="1"/>
      <w:numFmt w:val="upp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1418A"/>
    <w:multiLevelType w:val="hybridMultilevel"/>
    <w:tmpl w:val="BE2A0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37701"/>
    <w:multiLevelType w:val="hybridMultilevel"/>
    <w:tmpl w:val="6F7082FE"/>
    <w:lvl w:ilvl="0" w:tplc="FFFFFFFF">
      <w:start w:val="1"/>
      <w:numFmt w:val="upperLetter"/>
      <w:lvlText w:val="%1."/>
      <w:lvlJc w:val="left"/>
      <w:pPr>
        <w:ind w:left="720" w:hanging="360"/>
      </w:pPr>
      <w:rPr>
        <w:b/>
        <w:bCs/>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11633FF"/>
    <w:multiLevelType w:val="hybridMultilevel"/>
    <w:tmpl w:val="FAAE9598"/>
    <w:lvl w:ilvl="0" w:tplc="85BABDA0">
      <w:start w:val="1"/>
      <w:numFmt w:val="bullet"/>
      <w:lvlText w:val=""/>
      <w:lvlJc w:val="left"/>
      <w:pPr>
        <w:ind w:left="720" w:hanging="360"/>
      </w:pPr>
      <w:rPr>
        <w:rFonts w:ascii="Symbol" w:hAnsi="Symbol" w:hint="default"/>
      </w:rPr>
    </w:lvl>
    <w:lvl w:ilvl="1" w:tplc="434E659C">
      <w:start w:val="1"/>
      <w:numFmt w:val="bullet"/>
      <w:lvlText w:val="o"/>
      <w:lvlJc w:val="left"/>
      <w:pPr>
        <w:ind w:left="1440" w:hanging="360"/>
      </w:pPr>
      <w:rPr>
        <w:rFonts w:ascii="Courier New" w:hAnsi="Courier New" w:hint="default"/>
      </w:rPr>
    </w:lvl>
    <w:lvl w:ilvl="2" w:tplc="8C681170">
      <w:start w:val="1"/>
      <w:numFmt w:val="bullet"/>
      <w:lvlText w:val=""/>
      <w:lvlJc w:val="left"/>
      <w:pPr>
        <w:ind w:left="2160" w:hanging="360"/>
      </w:pPr>
      <w:rPr>
        <w:rFonts w:ascii="Wingdings" w:hAnsi="Wingdings" w:hint="default"/>
      </w:rPr>
    </w:lvl>
    <w:lvl w:ilvl="3" w:tplc="6E7C2602">
      <w:start w:val="1"/>
      <w:numFmt w:val="bullet"/>
      <w:lvlText w:val=""/>
      <w:lvlJc w:val="left"/>
      <w:pPr>
        <w:ind w:left="2880" w:hanging="360"/>
      </w:pPr>
      <w:rPr>
        <w:rFonts w:ascii="Symbol" w:hAnsi="Symbol" w:hint="default"/>
      </w:rPr>
    </w:lvl>
    <w:lvl w:ilvl="4" w:tplc="8C0C0920">
      <w:start w:val="1"/>
      <w:numFmt w:val="bullet"/>
      <w:lvlText w:val="o"/>
      <w:lvlJc w:val="left"/>
      <w:pPr>
        <w:ind w:left="3600" w:hanging="360"/>
      </w:pPr>
      <w:rPr>
        <w:rFonts w:ascii="Courier New" w:hAnsi="Courier New" w:hint="default"/>
      </w:rPr>
    </w:lvl>
    <w:lvl w:ilvl="5" w:tplc="756AC20C">
      <w:start w:val="1"/>
      <w:numFmt w:val="bullet"/>
      <w:lvlText w:val=""/>
      <w:lvlJc w:val="left"/>
      <w:pPr>
        <w:ind w:left="4320" w:hanging="360"/>
      </w:pPr>
      <w:rPr>
        <w:rFonts w:ascii="Wingdings" w:hAnsi="Wingdings" w:hint="default"/>
      </w:rPr>
    </w:lvl>
    <w:lvl w:ilvl="6" w:tplc="C1E4FE5C">
      <w:start w:val="1"/>
      <w:numFmt w:val="bullet"/>
      <w:lvlText w:val=""/>
      <w:lvlJc w:val="left"/>
      <w:pPr>
        <w:ind w:left="5040" w:hanging="360"/>
      </w:pPr>
      <w:rPr>
        <w:rFonts w:ascii="Symbol" w:hAnsi="Symbol" w:hint="default"/>
      </w:rPr>
    </w:lvl>
    <w:lvl w:ilvl="7" w:tplc="A98257A8">
      <w:start w:val="1"/>
      <w:numFmt w:val="bullet"/>
      <w:lvlText w:val="o"/>
      <w:lvlJc w:val="left"/>
      <w:pPr>
        <w:ind w:left="5760" w:hanging="360"/>
      </w:pPr>
      <w:rPr>
        <w:rFonts w:ascii="Courier New" w:hAnsi="Courier New" w:hint="default"/>
      </w:rPr>
    </w:lvl>
    <w:lvl w:ilvl="8" w:tplc="52F02BA0">
      <w:start w:val="1"/>
      <w:numFmt w:val="bullet"/>
      <w:lvlText w:val=""/>
      <w:lvlJc w:val="left"/>
      <w:pPr>
        <w:ind w:left="6480" w:hanging="360"/>
      </w:pPr>
      <w:rPr>
        <w:rFonts w:ascii="Wingdings" w:hAnsi="Wingdings" w:hint="default"/>
      </w:rPr>
    </w:lvl>
  </w:abstractNum>
  <w:abstractNum w:abstractNumId="22" w15:restartNumberingAfterBreak="0">
    <w:nsid w:val="74924674"/>
    <w:multiLevelType w:val="hybridMultilevel"/>
    <w:tmpl w:val="B350AD54"/>
    <w:lvl w:ilvl="0" w:tplc="819019D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E2C2E"/>
    <w:multiLevelType w:val="hybridMultilevel"/>
    <w:tmpl w:val="FFFFFFFF"/>
    <w:lvl w:ilvl="0" w:tplc="58122DB2">
      <w:start w:val="1"/>
      <w:numFmt w:val="bullet"/>
      <w:lvlText w:val=""/>
      <w:lvlJc w:val="left"/>
      <w:pPr>
        <w:ind w:left="720" w:hanging="360"/>
      </w:pPr>
      <w:rPr>
        <w:rFonts w:ascii="Wingdings" w:hAnsi="Wingdings" w:hint="default"/>
      </w:rPr>
    </w:lvl>
    <w:lvl w:ilvl="1" w:tplc="8ABA8210">
      <w:start w:val="1"/>
      <w:numFmt w:val="bullet"/>
      <w:lvlText w:val="o"/>
      <w:lvlJc w:val="left"/>
      <w:pPr>
        <w:ind w:left="1440" w:hanging="360"/>
      </w:pPr>
      <w:rPr>
        <w:rFonts w:ascii="Courier New" w:hAnsi="Courier New" w:hint="default"/>
      </w:rPr>
    </w:lvl>
    <w:lvl w:ilvl="2" w:tplc="26D4DB8A">
      <w:start w:val="1"/>
      <w:numFmt w:val="bullet"/>
      <w:lvlText w:val=""/>
      <w:lvlJc w:val="left"/>
      <w:pPr>
        <w:ind w:left="2160" w:hanging="360"/>
      </w:pPr>
      <w:rPr>
        <w:rFonts w:ascii="Wingdings" w:hAnsi="Wingdings" w:hint="default"/>
      </w:rPr>
    </w:lvl>
    <w:lvl w:ilvl="3" w:tplc="EB48B6BC">
      <w:start w:val="1"/>
      <w:numFmt w:val="bullet"/>
      <w:lvlText w:val=""/>
      <w:lvlJc w:val="left"/>
      <w:pPr>
        <w:ind w:left="2880" w:hanging="360"/>
      </w:pPr>
      <w:rPr>
        <w:rFonts w:ascii="Symbol" w:hAnsi="Symbol" w:hint="default"/>
      </w:rPr>
    </w:lvl>
    <w:lvl w:ilvl="4" w:tplc="E062A464">
      <w:start w:val="1"/>
      <w:numFmt w:val="bullet"/>
      <w:lvlText w:val="o"/>
      <w:lvlJc w:val="left"/>
      <w:pPr>
        <w:ind w:left="3600" w:hanging="360"/>
      </w:pPr>
      <w:rPr>
        <w:rFonts w:ascii="Courier New" w:hAnsi="Courier New" w:hint="default"/>
      </w:rPr>
    </w:lvl>
    <w:lvl w:ilvl="5" w:tplc="1EFC00D4">
      <w:start w:val="1"/>
      <w:numFmt w:val="bullet"/>
      <w:lvlText w:val=""/>
      <w:lvlJc w:val="left"/>
      <w:pPr>
        <w:ind w:left="4320" w:hanging="360"/>
      </w:pPr>
      <w:rPr>
        <w:rFonts w:ascii="Wingdings" w:hAnsi="Wingdings" w:hint="default"/>
      </w:rPr>
    </w:lvl>
    <w:lvl w:ilvl="6" w:tplc="318C3486">
      <w:start w:val="1"/>
      <w:numFmt w:val="bullet"/>
      <w:lvlText w:val=""/>
      <w:lvlJc w:val="left"/>
      <w:pPr>
        <w:ind w:left="5040" w:hanging="360"/>
      </w:pPr>
      <w:rPr>
        <w:rFonts w:ascii="Symbol" w:hAnsi="Symbol" w:hint="default"/>
      </w:rPr>
    </w:lvl>
    <w:lvl w:ilvl="7" w:tplc="852A0AFE">
      <w:start w:val="1"/>
      <w:numFmt w:val="bullet"/>
      <w:lvlText w:val="o"/>
      <w:lvlJc w:val="left"/>
      <w:pPr>
        <w:ind w:left="5760" w:hanging="360"/>
      </w:pPr>
      <w:rPr>
        <w:rFonts w:ascii="Courier New" w:hAnsi="Courier New" w:hint="default"/>
      </w:rPr>
    </w:lvl>
    <w:lvl w:ilvl="8" w:tplc="275EA894">
      <w:start w:val="1"/>
      <w:numFmt w:val="bullet"/>
      <w:lvlText w:val=""/>
      <w:lvlJc w:val="left"/>
      <w:pPr>
        <w:ind w:left="6480" w:hanging="360"/>
      </w:pPr>
      <w:rPr>
        <w:rFonts w:ascii="Wingdings" w:hAnsi="Wingdings" w:hint="default"/>
      </w:rPr>
    </w:lvl>
  </w:abstractNum>
  <w:abstractNum w:abstractNumId="24" w15:restartNumberingAfterBreak="0">
    <w:nsid w:val="7C7D4730"/>
    <w:multiLevelType w:val="hybridMultilevel"/>
    <w:tmpl w:val="B10E0FC4"/>
    <w:lvl w:ilvl="0" w:tplc="28A48272">
      <w:start w:val="1"/>
      <w:numFmt w:val="upperLetter"/>
      <w:lvlText w:val="%1."/>
      <w:lvlJc w:val="left"/>
      <w:pPr>
        <w:ind w:left="720" w:hanging="360"/>
      </w:pPr>
    </w:lvl>
    <w:lvl w:ilvl="1" w:tplc="C8587376">
      <w:start w:val="1"/>
      <w:numFmt w:val="lowerLetter"/>
      <w:lvlText w:val="%2."/>
      <w:lvlJc w:val="left"/>
      <w:pPr>
        <w:ind w:left="1440" w:hanging="360"/>
      </w:pPr>
    </w:lvl>
    <w:lvl w:ilvl="2" w:tplc="0594486A">
      <w:start w:val="1"/>
      <w:numFmt w:val="lowerRoman"/>
      <w:lvlText w:val="%3."/>
      <w:lvlJc w:val="right"/>
      <w:pPr>
        <w:ind w:left="2160" w:hanging="180"/>
      </w:pPr>
    </w:lvl>
    <w:lvl w:ilvl="3" w:tplc="7AAA611A">
      <w:start w:val="1"/>
      <w:numFmt w:val="decimal"/>
      <w:lvlText w:val="%4."/>
      <w:lvlJc w:val="left"/>
      <w:pPr>
        <w:ind w:left="2880" w:hanging="360"/>
      </w:pPr>
    </w:lvl>
    <w:lvl w:ilvl="4" w:tplc="B3C08570">
      <w:start w:val="1"/>
      <w:numFmt w:val="lowerLetter"/>
      <w:lvlText w:val="%5."/>
      <w:lvlJc w:val="left"/>
      <w:pPr>
        <w:ind w:left="3600" w:hanging="360"/>
      </w:pPr>
    </w:lvl>
    <w:lvl w:ilvl="5" w:tplc="8BB29B90">
      <w:start w:val="1"/>
      <w:numFmt w:val="lowerRoman"/>
      <w:lvlText w:val="%6."/>
      <w:lvlJc w:val="right"/>
      <w:pPr>
        <w:ind w:left="4320" w:hanging="180"/>
      </w:pPr>
    </w:lvl>
    <w:lvl w:ilvl="6" w:tplc="8CE83E0E">
      <w:start w:val="1"/>
      <w:numFmt w:val="decimal"/>
      <w:lvlText w:val="%7."/>
      <w:lvlJc w:val="left"/>
      <w:pPr>
        <w:ind w:left="5040" w:hanging="360"/>
      </w:pPr>
    </w:lvl>
    <w:lvl w:ilvl="7" w:tplc="100605B6">
      <w:start w:val="1"/>
      <w:numFmt w:val="lowerLetter"/>
      <w:lvlText w:val="%8."/>
      <w:lvlJc w:val="left"/>
      <w:pPr>
        <w:ind w:left="5760" w:hanging="360"/>
      </w:pPr>
    </w:lvl>
    <w:lvl w:ilvl="8" w:tplc="5C2ECCBC">
      <w:start w:val="1"/>
      <w:numFmt w:val="lowerRoman"/>
      <w:lvlText w:val="%9."/>
      <w:lvlJc w:val="right"/>
      <w:pPr>
        <w:ind w:left="6480" w:hanging="180"/>
      </w:pPr>
    </w:lvl>
  </w:abstractNum>
  <w:abstractNum w:abstractNumId="25" w15:restartNumberingAfterBreak="0">
    <w:nsid w:val="7FA4780E"/>
    <w:multiLevelType w:val="hybridMultilevel"/>
    <w:tmpl w:val="0EB0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442404">
    <w:abstractNumId w:val="24"/>
  </w:num>
  <w:num w:numId="2" w16cid:durableId="1293440450">
    <w:abstractNumId w:val="4"/>
  </w:num>
  <w:num w:numId="3" w16cid:durableId="2099205385">
    <w:abstractNumId w:val="21"/>
  </w:num>
  <w:num w:numId="4" w16cid:durableId="1850409228">
    <w:abstractNumId w:val="5"/>
  </w:num>
  <w:num w:numId="5" w16cid:durableId="36200053">
    <w:abstractNumId w:val="14"/>
  </w:num>
  <w:num w:numId="6" w16cid:durableId="2033265011">
    <w:abstractNumId w:val="11"/>
  </w:num>
  <w:num w:numId="7" w16cid:durableId="2111077475">
    <w:abstractNumId w:val="3"/>
  </w:num>
  <w:num w:numId="8" w16cid:durableId="263269221">
    <w:abstractNumId w:val="25"/>
  </w:num>
  <w:num w:numId="9" w16cid:durableId="710153105">
    <w:abstractNumId w:val="1"/>
  </w:num>
  <w:num w:numId="10" w16cid:durableId="2031833816">
    <w:abstractNumId w:val="7"/>
  </w:num>
  <w:num w:numId="11" w16cid:durableId="1640183630">
    <w:abstractNumId w:val="15"/>
  </w:num>
  <w:num w:numId="12" w16cid:durableId="1412583596">
    <w:abstractNumId w:val="9"/>
  </w:num>
  <w:num w:numId="13" w16cid:durableId="2110856118">
    <w:abstractNumId w:val="2"/>
  </w:num>
  <w:num w:numId="14" w16cid:durableId="846480892">
    <w:abstractNumId w:val="16"/>
  </w:num>
  <w:num w:numId="15" w16cid:durableId="1721173515">
    <w:abstractNumId w:val="12"/>
  </w:num>
  <w:num w:numId="16" w16cid:durableId="1009219381">
    <w:abstractNumId w:val="8"/>
  </w:num>
  <w:num w:numId="17" w16cid:durableId="2051684158">
    <w:abstractNumId w:val="23"/>
  </w:num>
  <w:num w:numId="18" w16cid:durableId="1554848743">
    <w:abstractNumId w:val="0"/>
  </w:num>
  <w:num w:numId="19" w16cid:durableId="1152795587">
    <w:abstractNumId w:val="19"/>
  </w:num>
  <w:num w:numId="20" w16cid:durableId="919678842">
    <w:abstractNumId w:val="20"/>
  </w:num>
  <w:num w:numId="21" w16cid:durableId="1943879391">
    <w:abstractNumId w:val="10"/>
  </w:num>
  <w:num w:numId="22" w16cid:durableId="1674994093">
    <w:abstractNumId w:val="22"/>
  </w:num>
  <w:num w:numId="23" w16cid:durableId="799345529">
    <w:abstractNumId w:val="6"/>
  </w:num>
  <w:num w:numId="24" w16cid:durableId="358433266">
    <w:abstractNumId w:val="17"/>
  </w:num>
  <w:num w:numId="25" w16cid:durableId="574974584">
    <w:abstractNumId w:val="18"/>
  </w:num>
  <w:num w:numId="26" w16cid:durableId="1311909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62C7F6"/>
    <w:rsid w:val="00004CDB"/>
    <w:rsid w:val="000179B4"/>
    <w:rsid w:val="00024619"/>
    <w:rsid w:val="000317B2"/>
    <w:rsid w:val="0004024F"/>
    <w:rsid w:val="00042469"/>
    <w:rsid w:val="00046F39"/>
    <w:rsid w:val="0005442D"/>
    <w:rsid w:val="00062BF3"/>
    <w:rsid w:val="00074AEF"/>
    <w:rsid w:val="00074E7A"/>
    <w:rsid w:val="00075487"/>
    <w:rsid w:val="00077B4D"/>
    <w:rsid w:val="00080410"/>
    <w:rsid w:val="0008460C"/>
    <w:rsid w:val="000A47D2"/>
    <w:rsid w:val="000A67C9"/>
    <w:rsid w:val="000A6B69"/>
    <w:rsid w:val="000A7A7C"/>
    <w:rsid w:val="000B5869"/>
    <w:rsid w:val="000B6893"/>
    <w:rsid w:val="000C100A"/>
    <w:rsid w:val="000C263F"/>
    <w:rsid w:val="000C71B5"/>
    <w:rsid w:val="000C79A0"/>
    <w:rsid w:val="000D2962"/>
    <w:rsid w:val="000D31B8"/>
    <w:rsid w:val="000D4CB1"/>
    <w:rsid w:val="000E58D9"/>
    <w:rsid w:val="000E60EB"/>
    <w:rsid w:val="000E7E01"/>
    <w:rsid w:val="0011675B"/>
    <w:rsid w:val="00120AA9"/>
    <w:rsid w:val="00122052"/>
    <w:rsid w:val="00122C23"/>
    <w:rsid w:val="001244A3"/>
    <w:rsid w:val="00127932"/>
    <w:rsid w:val="0013020F"/>
    <w:rsid w:val="001359B7"/>
    <w:rsid w:val="00141FD5"/>
    <w:rsid w:val="00144E02"/>
    <w:rsid w:val="0015420B"/>
    <w:rsid w:val="00163A36"/>
    <w:rsid w:val="001677A3"/>
    <w:rsid w:val="001716FE"/>
    <w:rsid w:val="00181614"/>
    <w:rsid w:val="001858F4"/>
    <w:rsid w:val="001872EC"/>
    <w:rsid w:val="001B1295"/>
    <w:rsid w:val="001B2FCE"/>
    <w:rsid w:val="001C557C"/>
    <w:rsid w:val="001C6988"/>
    <w:rsid w:val="001D4573"/>
    <w:rsid w:val="001E3C73"/>
    <w:rsid w:val="001E730F"/>
    <w:rsid w:val="00201854"/>
    <w:rsid w:val="00210B09"/>
    <w:rsid w:val="002165D9"/>
    <w:rsid w:val="0026269C"/>
    <w:rsid w:val="00263CFC"/>
    <w:rsid w:val="002661AB"/>
    <w:rsid w:val="00266E4F"/>
    <w:rsid w:val="00270E3E"/>
    <w:rsid w:val="002767C8"/>
    <w:rsid w:val="0028239F"/>
    <w:rsid w:val="002903D1"/>
    <w:rsid w:val="002C0CEE"/>
    <w:rsid w:val="002C1082"/>
    <w:rsid w:val="002C5709"/>
    <w:rsid w:val="002D4FC0"/>
    <w:rsid w:val="002D6986"/>
    <w:rsid w:val="002E067B"/>
    <w:rsid w:val="002E06DD"/>
    <w:rsid w:val="002E3C91"/>
    <w:rsid w:val="00303414"/>
    <w:rsid w:val="0035038A"/>
    <w:rsid w:val="00370EC0"/>
    <w:rsid w:val="00373FE4"/>
    <w:rsid w:val="00374CDD"/>
    <w:rsid w:val="00375709"/>
    <w:rsid w:val="00381BC1"/>
    <w:rsid w:val="003830BE"/>
    <w:rsid w:val="00394869"/>
    <w:rsid w:val="00394DA0"/>
    <w:rsid w:val="003B7E7A"/>
    <w:rsid w:val="003C1A4F"/>
    <w:rsid w:val="003C60CE"/>
    <w:rsid w:val="003D40BC"/>
    <w:rsid w:val="003E3D9E"/>
    <w:rsid w:val="003F2CE0"/>
    <w:rsid w:val="003F465C"/>
    <w:rsid w:val="003F4E51"/>
    <w:rsid w:val="003F663B"/>
    <w:rsid w:val="00402935"/>
    <w:rsid w:val="00405CD8"/>
    <w:rsid w:val="00407DAD"/>
    <w:rsid w:val="00421AC8"/>
    <w:rsid w:val="00421B5C"/>
    <w:rsid w:val="004318E2"/>
    <w:rsid w:val="004339F0"/>
    <w:rsid w:val="00436BC8"/>
    <w:rsid w:val="00443B33"/>
    <w:rsid w:val="00445119"/>
    <w:rsid w:val="00446616"/>
    <w:rsid w:val="00453E14"/>
    <w:rsid w:val="00464D5A"/>
    <w:rsid w:val="00472570"/>
    <w:rsid w:val="0048141A"/>
    <w:rsid w:val="004824AB"/>
    <w:rsid w:val="004838E9"/>
    <w:rsid w:val="004933D0"/>
    <w:rsid w:val="00493A15"/>
    <w:rsid w:val="004A17FB"/>
    <w:rsid w:val="004E06B4"/>
    <w:rsid w:val="004F2367"/>
    <w:rsid w:val="004F4F3C"/>
    <w:rsid w:val="00530BA9"/>
    <w:rsid w:val="00541411"/>
    <w:rsid w:val="00546E81"/>
    <w:rsid w:val="005509B2"/>
    <w:rsid w:val="005638EB"/>
    <w:rsid w:val="00570D2E"/>
    <w:rsid w:val="005760C0"/>
    <w:rsid w:val="00576B88"/>
    <w:rsid w:val="00585352"/>
    <w:rsid w:val="00586454"/>
    <w:rsid w:val="0059765D"/>
    <w:rsid w:val="005A41E5"/>
    <w:rsid w:val="005C3E9E"/>
    <w:rsid w:val="005C3FC6"/>
    <w:rsid w:val="005C41C7"/>
    <w:rsid w:val="005D7F09"/>
    <w:rsid w:val="005E3531"/>
    <w:rsid w:val="0061678B"/>
    <w:rsid w:val="00620FF9"/>
    <w:rsid w:val="00626051"/>
    <w:rsid w:val="00626E71"/>
    <w:rsid w:val="00633A0D"/>
    <w:rsid w:val="00634376"/>
    <w:rsid w:val="006367C4"/>
    <w:rsid w:val="0063699A"/>
    <w:rsid w:val="00645719"/>
    <w:rsid w:val="00650015"/>
    <w:rsid w:val="00665037"/>
    <w:rsid w:val="00667099"/>
    <w:rsid w:val="00681E55"/>
    <w:rsid w:val="006855AA"/>
    <w:rsid w:val="00685AAF"/>
    <w:rsid w:val="00691C6E"/>
    <w:rsid w:val="006A19AD"/>
    <w:rsid w:val="006A2A3D"/>
    <w:rsid w:val="006B47FE"/>
    <w:rsid w:val="006C1ACE"/>
    <w:rsid w:val="006D438D"/>
    <w:rsid w:val="006E4818"/>
    <w:rsid w:val="007025A3"/>
    <w:rsid w:val="007358ED"/>
    <w:rsid w:val="007373A9"/>
    <w:rsid w:val="007410EA"/>
    <w:rsid w:val="0075287B"/>
    <w:rsid w:val="00755B65"/>
    <w:rsid w:val="00764D28"/>
    <w:rsid w:val="00770EE1"/>
    <w:rsid w:val="00774893"/>
    <w:rsid w:val="0078357C"/>
    <w:rsid w:val="0078496F"/>
    <w:rsid w:val="00793474"/>
    <w:rsid w:val="007A7A29"/>
    <w:rsid w:val="007B4DDE"/>
    <w:rsid w:val="007D6028"/>
    <w:rsid w:val="007F608D"/>
    <w:rsid w:val="00807804"/>
    <w:rsid w:val="00814292"/>
    <w:rsid w:val="008216EA"/>
    <w:rsid w:val="008475B8"/>
    <w:rsid w:val="00852EF2"/>
    <w:rsid w:val="00860DE2"/>
    <w:rsid w:val="008802BE"/>
    <w:rsid w:val="008A1995"/>
    <w:rsid w:val="008B6BAF"/>
    <w:rsid w:val="008C1880"/>
    <w:rsid w:val="008C418F"/>
    <w:rsid w:val="008C59FE"/>
    <w:rsid w:val="008D133C"/>
    <w:rsid w:val="008D5497"/>
    <w:rsid w:val="008E0066"/>
    <w:rsid w:val="008E0F80"/>
    <w:rsid w:val="008E6A39"/>
    <w:rsid w:val="008E72DC"/>
    <w:rsid w:val="008F266F"/>
    <w:rsid w:val="008F3E5C"/>
    <w:rsid w:val="00900F46"/>
    <w:rsid w:val="00907FDE"/>
    <w:rsid w:val="00915E70"/>
    <w:rsid w:val="00916C22"/>
    <w:rsid w:val="00925FC2"/>
    <w:rsid w:val="00937042"/>
    <w:rsid w:val="00946DFE"/>
    <w:rsid w:val="00963169"/>
    <w:rsid w:val="0097375F"/>
    <w:rsid w:val="00981D24"/>
    <w:rsid w:val="0099543A"/>
    <w:rsid w:val="009A509F"/>
    <w:rsid w:val="009A5EE6"/>
    <w:rsid w:val="009A6557"/>
    <w:rsid w:val="009B10F2"/>
    <w:rsid w:val="009C059B"/>
    <w:rsid w:val="009C6809"/>
    <w:rsid w:val="009D1B68"/>
    <w:rsid w:val="009D692C"/>
    <w:rsid w:val="009E50B0"/>
    <w:rsid w:val="009F1BCB"/>
    <w:rsid w:val="009F692B"/>
    <w:rsid w:val="00A00FC4"/>
    <w:rsid w:val="00A0366D"/>
    <w:rsid w:val="00A13C42"/>
    <w:rsid w:val="00A23E6C"/>
    <w:rsid w:val="00A2F7F7"/>
    <w:rsid w:val="00A30C3A"/>
    <w:rsid w:val="00A43579"/>
    <w:rsid w:val="00A547EE"/>
    <w:rsid w:val="00A62361"/>
    <w:rsid w:val="00A67C19"/>
    <w:rsid w:val="00A77346"/>
    <w:rsid w:val="00A85EAB"/>
    <w:rsid w:val="00AA01E9"/>
    <w:rsid w:val="00AA1E53"/>
    <w:rsid w:val="00AA4182"/>
    <w:rsid w:val="00AA5DA9"/>
    <w:rsid w:val="00AB0655"/>
    <w:rsid w:val="00AB6362"/>
    <w:rsid w:val="00AB6654"/>
    <w:rsid w:val="00AC64E1"/>
    <w:rsid w:val="00AD2223"/>
    <w:rsid w:val="00AD3F40"/>
    <w:rsid w:val="00AE0B2A"/>
    <w:rsid w:val="00B10DB5"/>
    <w:rsid w:val="00B12B9E"/>
    <w:rsid w:val="00B21594"/>
    <w:rsid w:val="00B26426"/>
    <w:rsid w:val="00B27872"/>
    <w:rsid w:val="00B34B71"/>
    <w:rsid w:val="00B41819"/>
    <w:rsid w:val="00B82E1F"/>
    <w:rsid w:val="00B843BA"/>
    <w:rsid w:val="00B84C82"/>
    <w:rsid w:val="00B97E7F"/>
    <w:rsid w:val="00BA1B24"/>
    <w:rsid w:val="00BA7B7D"/>
    <w:rsid w:val="00BF4C1B"/>
    <w:rsid w:val="00C12300"/>
    <w:rsid w:val="00C14C8A"/>
    <w:rsid w:val="00C220C4"/>
    <w:rsid w:val="00C30DD2"/>
    <w:rsid w:val="00C35A0A"/>
    <w:rsid w:val="00C617CC"/>
    <w:rsid w:val="00C61D54"/>
    <w:rsid w:val="00CA32A8"/>
    <w:rsid w:val="00CA58BC"/>
    <w:rsid w:val="00CA6C45"/>
    <w:rsid w:val="00CA754B"/>
    <w:rsid w:val="00CB0C53"/>
    <w:rsid w:val="00CC1935"/>
    <w:rsid w:val="00CC671B"/>
    <w:rsid w:val="00CC7045"/>
    <w:rsid w:val="00CD1A6B"/>
    <w:rsid w:val="00CD1E41"/>
    <w:rsid w:val="00CD4688"/>
    <w:rsid w:val="00CD5420"/>
    <w:rsid w:val="00CE4B7F"/>
    <w:rsid w:val="00CE7924"/>
    <w:rsid w:val="00CE7BFA"/>
    <w:rsid w:val="00D02BB5"/>
    <w:rsid w:val="00D0352B"/>
    <w:rsid w:val="00D049B9"/>
    <w:rsid w:val="00D10B36"/>
    <w:rsid w:val="00D155DA"/>
    <w:rsid w:val="00D22929"/>
    <w:rsid w:val="00D23FDA"/>
    <w:rsid w:val="00D24C44"/>
    <w:rsid w:val="00D92AB9"/>
    <w:rsid w:val="00D9533D"/>
    <w:rsid w:val="00D9544C"/>
    <w:rsid w:val="00D96975"/>
    <w:rsid w:val="00DA04D0"/>
    <w:rsid w:val="00DB1E96"/>
    <w:rsid w:val="00DC1FA4"/>
    <w:rsid w:val="00DC2C30"/>
    <w:rsid w:val="00DD07BF"/>
    <w:rsid w:val="00DD4E43"/>
    <w:rsid w:val="00DE2EC0"/>
    <w:rsid w:val="00DE2F38"/>
    <w:rsid w:val="00DE5123"/>
    <w:rsid w:val="00DF1020"/>
    <w:rsid w:val="00DF451F"/>
    <w:rsid w:val="00DF5FEE"/>
    <w:rsid w:val="00DF6263"/>
    <w:rsid w:val="00DF7CBD"/>
    <w:rsid w:val="00E00398"/>
    <w:rsid w:val="00E166B6"/>
    <w:rsid w:val="00E276F0"/>
    <w:rsid w:val="00E31B00"/>
    <w:rsid w:val="00E40D89"/>
    <w:rsid w:val="00E7515B"/>
    <w:rsid w:val="00E80D1C"/>
    <w:rsid w:val="00E942F7"/>
    <w:rsid w:val="00EA095D"/>
    <w:rsid w:val="00EA0EA3"/>
    <w:rsid w:val="00EB1898"/>
    <w:rsid w:val="00EB7E49"/>
    <w:rsid w:val="00EC15E4"/>
    <w:rsid w:val="00EC5C4F"/>
    <w:rsid w:val="00ED1EA9"/>
    <w:rsid w:val="00ED3784"/>
    <w:rsid w:val="00EE053B"/>
    <w:rsid w:val="00EE189F"/>
    <w:rsid w:val="00EF45E9"/>
    <w:rsid w:val="00F03E46"/>
    <w:rsid w:val="00F05B17"/>
    <w:rsid w:val="00F21D2D"/>
    <w:rsid w:val="00F24E90"/>
    <w:rsid w:val="00F254EE"/>
    <w:rsid w:val="00F52AE7"/>
    <w:rsid w:val="00F562CE"/>
    <w:rsid w:val="00F6392F"/>
    <w:rsid w:val="00F73253"/>
    <w:rsid w:val="00F81994"/>
    <w:rsid w:val="00F970D1"/>
    <w:rsid w:val="00FA232C"/>
    <w:rsid w:val="00FA4086"/>
    <w:rsid w:val="00FC72C5"/>
    <w:rsid w:val="00FE0874"/>
    <w:rsid w:val="00FF2143"/>
    <w:rsid w:val="00FF41A5"/>
    <w:rsid w:val="0108F968"/>
    <w:rsid w:val="0319EAFD"/>
    <w:rsid w:val="039387C4"/>
    <w:rsid w:val="05212A45"/>
    <w:rsid w:val="06AEB756"/>
    <w:rsid w:val="073BA0FF"/>
    <w:rsid w:val="08AAD2A9"/>
    <w:rsid w:val="09E61221"/>
    <w:rsid w:val="0A2D903A"/>
    <w:rsid w:val="0C3B29B0"/>
    <w:rsid w:val="0C411FC9"/>
    <w:rsid w:val="0C8D1A83"/>
    <w:rsid w:val="0F489943"/>
    <w:rsid w:val="11030018"/>
    <w:rsid w:val="110677F6"/>
    <w:rsid w:val="13721699"/>
    <w:rsid w:val="1538DFB5"/>
    <w:rsid w:val="15BFEF77"/>
    <w:rsid w:val="163521F2"/>
    <w:rsid w:val="17E64F4A"/>
    <w:rsid w:val="184587BC"/>
    <w:rsid w:val="18708077"/>
    <w:rsid w:val="1890775A"/>
    <w:rsid w:val="19E1204D"/>
    <w:rsid w:val="1A44A22C"/>
    <w:rsid w:val="1BA82139"/>
    <w:rsid w:val="1EFB4EE7"/>
    <w:rsid w:val="202D9E2A"/>
    <w:rsid w:val="207B925C"/>
    <w:rsid w:val="20B23727"/>
    <w:rsid w:val="20FB9F91"/>
    <w:rsid w:val="2129E4AC"/>
    <w:rsid w:val="21DF09A2"/>
    <w:rsid w:val="21FF5933"/>
    <w:rsid w:val="22E37E82"/>
    <w:rsid w:val="23175B06"/>
    <w:rsid w:val="23FD1DF1"/>
    <w:rsid w:val="24D8F934"/>
    <w:rsid w:val="24D97141"/>
    <w:rsid w:val="27677440"/>
    <w:rsid w:val="286E9AB7"/>
    <w:rsid w:val="297B8607"/>
    <w:rsid w:val="2AA3880D"/>
    <w:rsid w:val="2BC63289"/>
    <w:rsid w:val="2D1A9A7D"/>
    <w:rsid w:val="2E6F171F"/>
    <w:rsid w:val="2EBFFF99"/>
    <w:rsid w:val="2F3F607A"/>
    <w:rsid w:val="2F6A703A"/>
    <w:rsid w:val="3093E783"/>
    <w:rsid w:val="31727390"/>
    <w:rsid w:val="31CCC3E7"/>
    <w:rsid w:val="32DB4206"/>
    <w:rsid w:val="330A10DD"/>
    <w:rsid w:val="334666E0"/>
    <w:rsid w:val="33D1446E"/>
    <w:rsid w:val="350A454B"/>
    <w:rsid w:val="3639BD75"/>
    <w:rsid w:val="3700A842"/>
    <w:rsid w:val="3864D28F"/>
    <w:rsid w:val="38F218A4"/>
    <w:rsid w:val="3908D36E"/>
    <w:rsid w:val="39154B7A"/>
    <w:rsid w:val="39DB3DBC"/>
    <w:rsid w:val="3B13DEB2"/>
    <w:rsid w:val="3B2E8CBC"/>
    <w:rsid w:val="3BC2EB08"/>
    <w:rsid w:val="3C3F0BA8"/>
    <w:rsid w:val="3C4E7FFC"/>
    <w:rsid w:val="3C63D67B"/>
    <w:rsid w:val="3CE30C84"/>
    <w:rsid w:val="3D0195B6"/>
    <w:rsid w:val="3D208E74"/>
    <w:rsid w:val="40EC0791"/>
    <w:rsid w:val="42375E09"/>
    <w:rsid w:val="42EA56D2"/>
    <w:rsid w:val="438420AA"/>
    <w:rsid w:val="45297F1E"/>
    <w:rsid w:val="454F9B72"/>
    <w:rsid w:val="46F01501"/>
    <w:rsid w:val="4736A313"/>
    <w:rsid w:val="47822B79"/>
    <w:rsid w:val="47B9FB6A"/>
    <w:rsid w:val="4931D7E9"/>
    <w:rsid w:val="4B310164"/>
    <w:rsid w:val="4BE16FC7"/>
    <w:rsid w:val="4C097017"/>
    <w:rsid w:val="4CB3EC56"/>
    <w:rsid w:val="4D0B1DDF"/>
    <w:rsid w:val="4EC55C30"/>
    <w:rsid w:val="512CFE58"/>
    <w:rsid w:val="51EED9C9"/>
    <w:rsid w:val="5286D826"/>
    <w:rsid w:val="529AD9E1"/>
    <w:rsid w:val="55977D12"/>
    <w:rsid w:val="55D6757F"/>
    <w:rsid w:val="57AB6384"/>
    <w:rsid w:val="58A76C31"/>
    <w:rsid w:val="5A3CAE29"/>
    <w:rsid w:val="5B893EA3"/>
    <w:rsid w:val="5E2448A1"/>
    <w:rsid w:val="5E42D54C"/>
    <w:rsid w:val="5FEEAB59"/>
    <w:rsid w:val="6047FF91"/>
    <w:rsid w:val="60CBC0E5"/>
    <w:rsid w:val="60F573D5"/>
    <w:rsid w:val="621CB8DD"/>
    <w:rsid w:val="625E25E4"/>
    <w:rsid w:val="6275126E"/>
    <w:rsid w:val="62CF398D"/>
    <w:rsid w:val="63295E98"/>
    <w:rsid w:val="63813747"/>
    <w:rsid w:val="64D75362"/>
    <w:rsid w:val="679332D4"/>
    <w:rsid w:val="681A261B"/>
    <w:rsid w:val="69E7CDAB"/>
    <w:rsid w:val="6A5ABF79"/>
    <w:rsid w:val="6A844C91"/>
    <w:rsid w:val="6B082FF7"/>
    <w:rsid w:val="6BE0BE3C"/>
    <w:rsid w:val="6C2DCCAE"/>
    <w:rsid w:val="6C68E8F2"/>
    <w:rsid w:val="6C869487"/>
    <w:rsid w:val="6CFD3D72"/>
    <w:rsid w:val="6D62C7F6"/>
    <w:rsid w:val="6E21A625"/>
    <w:rsid w:val="6E87899E"/>
    <w:rsid w:val="6EE3E9E5"/>
    <w:rsid w:val="71328736"/>
    <w:rsid w:val="7201E142"/>
    <w:rsid w:val="720298C6"/>
    <w:rsid w:val="739DB1A3"/>
    <w:rsid w:val="73EAFF0C"/>
    <w:rsid w:val="75A2D530"/>
    <w:rsid w:val="762C5AE9"/>
    <w:rsid w:val="768EAA9D"/>
    <w:rsid w:val="779F505A"/>
    <w:rsid w:val="787D8596"/>
    <w:rsid w:val="78E88360"/>
    <w:rsid w:val="79056EAD"/>
    <w:rsid w:val="791E970A"/>
    <w:rsid w:val="7A01A586"/>
    <w:rsid w:val="7A61BB9A"/>
    <w:rsid w:val="7ABC2707"/>
    <w:rsid w:val="7BB9A4EE"/>
    <w:rsid w:val="7C5D2DD3"/>
    <w:rsid w:val="7CBEBECC"/>
    <w:rsid w:val="7D8322D5"/>
    <w:rsid w:val="7E01B4C0"/>
    <w:rsid w:val="7E7673D9"/>
    <w:rsid w:val="7F56082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2C7F6"/>
  <w15:chartTrackingRefBased/>
  <w15:docId w15:val="{58B7EFC8-B1CE-41DE-AADD-5AA0F0DE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995"/>
    <w:pPr>
      <w:shd w:val="clear" w:color="auto" w:fill="D9D9D9" w:themeFill="background1" w:themeFillShade="D9"/>
      <w:spacing w:after="0" w:line="240" w:lineRule="auto"/>
      <w:outlineLvl w:val="0"/>
    </w:pPr>
    <w:rPr>
      <w:rFonts w:ascii="Calibri" w:eastAsia="Calibri" w:hAnsi="Calibri" w:cs="Calibri"/>
      <w:b/>
      <w:bC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843BA"/>
    <w:rPr>
      <w:sz w:val="16"/>
      <w:szCs w:val="16"/>
    </w:rPr>
  </w:style>
  <w:style w:type="paragraph" w:styleId="CommentText">
    <w:name w:val="annotation text"/>
    <w:basedOn w:val="Normal"/>
    <w:link w:val="CommentTextChar"/>
    <w:uiPriority w:val="99"/>
    <w:unhideWhenUsed/>
    <w:rsid w:val="00B843BA"/>
    <w:pPr>
      <w:spacing w:line="240" w:lineRule="auto"/>
    </w:pPr>
    <w:rPr>
      <w:sz w:val="20"/>
      <w:szCs w:val="20"/>
    </w:rPr>
  </w:style>
  <w:style w:type="character" w:customStyle="1" w:styleId="CommentTextChar">
    <w:name w:val="Comment Text Char"/>
    <w:basedOn w:val="DefaultParagraphFont"/>
    <w:link w:val="CommentText"/>
    <w:uiPriority w:val="99"/>
    <w:rsid w:val="00B843BA"/>
    <w:rPr>
      <w:sz w:val="20"/>
      <w:szCs w:val="20"/>
    </w:rPr>
  </w:style>
  <w:style w:type="paragraph" w:styleId="CommentSubject">
    <w:name w:val="annotation subject"/>
    <w:basedOn w:val="CommentText"/>
    <w:next w:val="CommentText"/>
    <w:link w:val="CommentSubjectChar"/>
    <w:uiPriority w:val="99"/>
    <w:semiHidden/>
    <w:unhideWhenUsed/>
    <w:rsid w:val="00B843BA"/>
    <w:rPr>
      <w:b/>
      <w:bCs/>
    </w:rPr>
  </w:style>
  <w:style w:type="character" w:customStyle="1" w:styleId="CommentSubjectChar">
    <w:name w:val="Comment Subject Char"/>
    <w:basedOn w:val="CommentTextChar"/>
    <w:link w:val="CommentSubject"/>
    <w:uiPriority w:val="99"/>
    <w:semiHidden/>
    <w:rsid w:val="00B843BA"/>
    <w:rPr>
      <w:b/>
      <w:bCs/>
      <w:sz w:val="20"/>
      <w:szCs w:val="20"/>
    </w:rPr>
  </w:style>
  <w:style w:type="paragraph" w:styleId="BalloonText">
    <w:name w:val="Balloon Text"/>
    <w:basedOn w:val="Normal"/>
    <w:link w:val="BalloonTextChar"/>
    <w:uiPriority w:val="99"/>
    <w:semiHidden/>
    <w:unhideWhenUsed/>
    <w:rsid w:val="00B84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3BA"/>
    <w:rPr>
      <w:rFonts w:ascii="Segoe UI" w:hAnsi="Segoe UI" w:cs="Segoe UI"/>
      <w:sz w:val="18"/>
      <w:szCs w:val="18"/>
    </w:rPr>
  </w:style>
  <w:style w:type="paragraph" w:styleId="FootnoteText">
    <w:name w:val="footnote text"/>
    <w:basedOn w:val="Normal"/>
    <w:link w:val="FootnoteTextChar"/>
    <w:uiPriority w:val="99"/>
    <w:semiHidden/>
    <w:unhideWhenUsed/>
    <w:rsid w:val="007748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893"/>
    <w:rPr>
      <w:sz w:val="20"/>
      <w:szCs w:val="20"/>
    </w:rPr>
  </w:style>
  <w:style w:type="character" w:styleId="FootnoteReference">
    <w:name w:val="footnote reference"/>
    <w:basedOn w:val="DefaultParagraphFont"/>
    <w:uiPriority w:val="99"/>
    <w:semiHidden/>
    <w:unhideWhenUsed/>
    <w:rsid w:val="00774893"/>
    <w:rPr>
      <w:vertAlign w:val="superscript"/>
    </w:rPr>
  </w:style>
  <w:style w:type="character" w:styleId="UnresolvedMention">
    <w:name w:val="Unresolved Mention"/>
    <w:basedOn w:val="DefaultParagraphFont"/>
    <w:uiPriority w:val="99"/>
    <w:semiHidden/>
    <w:unhideWhenUsed/>
    <w:rsid w:val="005A41E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0A6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7C9"/>
  </w:style>
  <w:style w:type="paragraph" w:styleId="Footer">
    <w:name w:val="footer"/>
    <w:basedOn w:val="Normal"/>
    <w:link w:val="FooterChar"/>
    <w:uiPriority w:val="99"/>
    <w:unhideWhenUsed/>
    <w:rsid w:val="000A6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7C9"/>
  </w:style>
  <w:style w:type="character" w:styleId="FollowedHyperlink">
    <w:name w:val="FollowedHyperlink"/>
    <w:basedOn w:val="DefaultParagraphFont"/>
    <w:uiPriority w:val="99"/>
    <w:semiHidden/>
    <w:unhideWhenUsed/>
    <w:rsid w:val="0005442D"/>
    <w:rPr>
      <w:color w:val="954F72" w:themeColor="followedHyperlink"/>
      <w:u w:val="single"/>
    </w:rPr>
  </w:style>
  <w:style w:type="paragraph" w:styleId="Revision">
    <w:name w:val="Revision"/>
    <w:hidden/>
    <w:uiPriority w:val="99"/>
    <w:semiHidden/>
    <w:rsid w:val="0005442D"/>
    <w:pPr>
      <w:spacing w:after="0" w:line="240" w:lineRule="auto"/>
    </w:pPr>
  </w:style>
  <w:style w:type="paragraph" w:customStyle="1" w:styleId="paragraph">
    <w:name w:val="paragraph"/>
    <w:basedOn w:val="Normal"/>
    <w:rsid w:val="00973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375F"/>
  </w:style>
  <w:style w:type="character" w:customStyle="1" w:styleId="Heading1Char">
    <w:name w:val="Heading 1 Char"/>
    <w:basedOn w:val="DefaultParagraphFont"/>
    <w:link w:val="Heading1"/>
    <w:uiPriority w:val="9"/>
    <w:rsid w:val="008A1995"/>
    <w:rPr>
      <w:rFonts w:ascii="Calibri" w:eastAsia="Calibri" w:hAnsi="Calibri" w:cs="Calibri"/>
      <w:b/>
      <w:bCs/>
      <w:shd w:val="clear" w:color="auto" w:fill="D9D9D9" w:themeFill="background1" w:themeFillShade="D9"/>
    </w:rPr>
  </w:style>
  <w:style w:type="paragraph" w:styleId="TOCHeading">
    <w:name w:val="TOC Heading"/>
    <w:basedOn w:val="Heading1"/>
    <w:next w:val="Normal"/>
    <w:uiPriority w:val="39"/>
    <w:unhideWhenUsed/>
    <w:qFormat/>
    <w:rsid w:val="008A1995"/>
    <w:pPr>
      <w:keepNext/>
      <w:keepLines/>
      <w:shd w:val="clear" w:color="auto" w:fill="auto"/>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446616"/>
    <w:pPr>
      <w:numPr>
        <w:numId w:val="21"/>
      </w:numPr>
      <w:tabs>
        <w:tab w:val="right" w:leader="dot" w:pos="9350"/>
      </w:tabs>
      <w:spacing w:after="0" w:line="240" w:lineRule="auto"/>
    </w:pPr>
  </w:style>
  <w:style w:type="paragraph" w:styleId="TOC2">
    <w:name w:val="toc 2"/>
    <w:basedOn w:val="Normal"/>
    <w:next w:val="Normal"/>
    <w:autoRedefine/>
    <w:uiPriority w:val="39"/>
    <w:unhideWhenUsed/>
    <w:rsid w:val="001858F4"/>
    <w:pPr>
      <w:spacing w:after="100"/>
      <w:ind w:left="220"/>
    </w:pPr>
    <w:rPr>
      <w:rFonts w:eastAsiaTheme="minorEastAsia" w:cs="Times New Roman"/>
    </w:rPr>
  </w:style>
  <w:style w:type="paragraph" w:styleId="TOC3">
    <w:name w:val="toc 3"/>
    <w:basedOn w:val="Normal"/>
    <w:next w:val="Normal"/>
    <w:autoRedefine/>
    <w:uiPriority w:val="39"/>
    <w:unhideWhenUsed/>
    <w:rsid w:val="001858F4"/>
    <w:pPr>
      <w:spacing w:after="100"/>
      <w:ind w:left="440"/>
    </w:pPr>
    <w:rPr>
      <w:rFonts w:eastAsiaTheme="minorEastAsia" w:cs="Times New Roman"/>
    </w:rPr>
  </w:style>
  <w:style w:type="character" w:styleId="PlaceholderText">
    <w:name w:val="Placeholder Text"/>
    <w:basedOn w:val="DefaultParagraphFont"/>
    <w:uiPriority w:val="99"/>
    <w:semiHidden/>
    <w:rsid w:val="00374CD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ma.org/documents/Safe_and_Supportive_School_Implementation_Guid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ma.org/SaSSFrameworkAndSRT.docx" TargetMode="External"/><Relationship Id="rId5" Type="http://schemas.openxmlformats.org/officeDocument/2006/relationships/styles" Target="styles.xml"/><Relationship Id="rId15" Type="http://schemas.openxmlformats.org/officeDocument/2006/relationships/hyperlink" Target="http://sassma.org/levers.asp" TargetMode="External"/><Relationship Id="rId10" Type="http://schemas.openxmlformats.org/officeDocument/2006/relationships/hyperlink" Target="http://sassma.org/essentialelements.as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ma.org/lever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Traynham, Donna J (DESE)</DisplayName>
        <AccountId>107</AccountId>
        <AccountType/>
      </UserInfo>
      <UserInfo>
        <DisplayName>Taylor, Emily (DESE)</DisplayName>
        <AccountId>504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FEF34-AC33-499B-8D3D-A3CCE4EA6AE0}">
  <ds:schemaRefs>
    <ds:schemaRef ds:uri="http://schemas.microsoft.com/sharepoint/v3/contenttype/forms"/>
  </ds:schemaRefs>
</ds:datastoreItem>
</file>

<file path=customXml/itemProps2.xml><?xml version="1.0" encoding="utf-8"?>
<ds:datastoreItem xmlns:ds="http://schemas.openxmlformats.org/officeDocument/2006/customXml" ds:itemID="{AFB8D8D8-7E1B-4ED0-B7BB-C5F353B68A57}">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3.xml><?xml version="1.0" encoding="utf-8"?>
<ds:datastoreItem xmlns:ds="http://schemas.openxmlformats.org/officeDocument/2006/customXml" ds:itemID="{8E781DC8-9438-4B40-9950-AF14EAF87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Safe and Supportive Schools Action Plan Template FY24 posted111224</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Supportive Schools Action Plan Template FY24 posted111224</dc:title>
  <dc:subject/>
  <dc:creator>DESE</dc:creator>
  <cp:keywords/>
  <dc:description/>
  <cp:lastModifiedBy>Zou, Dong (EOE)</cp:lastModifiedBy>
  <cp:revision>67</cp:revision>
  <dcterms:created xsi:type="dcterms:W3CDTF">2024-04-09T20:38:00Z</dcterms:created>
  <dcterms:modified xsi:type="dcterms:W3CDTF">2024-11-13T21:53:00Z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13 2024 12:00AM</vt:lpwstr>
  </property>
</Properties>
</file>