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88" w:rsidRPr="006B311E" w:rsidRDefault="00686D88" w:rsidP="002C02BB">
      <w:pPr>
        <w:spacing w:after="0" w:line="240" w:lineRule="auto"/>
        <w:ind w:left="-270" w:right="-450"/>
        <w:jc w:val="center"/>
        <w:rPr>
          <w:rFonts w:eastAsia="Times New Roman" w:cstheme="minorHAnsi"/>
          <w:b/>
          <w:bCs/>
          <w:color w:val="000000"/>
        </w:rPr>
      </w:pPr>
      <w:bookmarkStart w:id="0" w:name="_GoBack"/>
      <w:bookmarkEnd w:id="0"/>
      <w:r w:rsidRPr="006B311E">
        <w:rPr>
          <w:rFonts w:eastAsia="Times New Roman" w:cstheme="minorHAnsi"/>
          <w:b/>
          <w:bCs/>
          <w:color w:val="000000"/>
        </w:rPr>
        <w:t>Safe and Supportive</w:t>
      </w:r>
      <w:r w:rsidR="000A1CA2">
        <w:rPr>
          <w:rFonts w:eastAsia="Times New Roman" w:cstheme="minorHAnsi"/>
          <w:b/>
          <w:bCs/>
          <w:color w:val="000000"/>
        </w:rPr>
        <w:t xml:space="preserve"> Schools Commission</w:t>
      </w:r>
      <w:r w:rsidRPr="006B311E">
        <w:rPr>
          <w:rFonts w:eastAsia="Times New Roman" w:cstheme="minorHAnsi"/>
          <w:b/>
          <w:bCs/>
          <w:color w:val="000000"/>
        </w:rPr>
        <w:t xml:space="preserve"> focus group with the M</w:t>
      </w:r>
      <w:r w:rsidR="005B1329">
        <w:rPr>
          <w:rFonts w:eastAsia="Times New Roman" w:cstheme="minorHAnsi"/>
          <w:b/>
          <w:bCs/>
          <w:color w:val="000000"/>
        </w:rPr>
        <w:t>A</w:t>
      </w:r>
      <w:r w:rsidRPr="006B311E">
        <w:rPr>
          <w:rFonts w:eastAsia="Times New Roman" w:cstheme="minorHAnsi"/>
          <w:b/>
          <w:bCs/>
          <w:color w:val="000000"/>
        </w:rPr>
        <w:t xml:space="preserve"> Association of </w:t>
      </w:r>
      <w:r w:rsidR="001679DF" w:rsidRPr="006B311E">
        <w:rPr>
          <w:rFonts w:eastAsia="Times New Roman" w:cstheme="minorHAnsi"/>
          <w:b/>
          <w:bCs/>
          <w:color w:val="000000"/>
        </w:rPr>
        <w:t>School Superintendents</w:t>
      </w:r>
    </w:p>
    <w:p w:rsidR="001679DF" w:rsidRPr="006B311E" w:rsidRDefault="001679DF" w:rsidP="00686D88">
      <w:pPr>
        <w:spacing w:after="0" w:line="240" w:lineRule="auto"/>
        <w:ind w:left="720" w:right="720"/>
        <w:jc w:val="center"/>
        <w:rPr>
          <w:rFonts w:eastAsia="Times New Roman" w:cstheme="minorHAnsi"/>
          <w:b/>
          <w:bCs/>
          <w:color w:val="000000"/>
        </w:rPr>
      </w:pPr>
      <w:r w:rsidRPr="006B311E">
        <w:rPr>
          <w:rFonts w:eastAsia="Times New Roman" w:cstheme="minorHAnsi"/>
          <w:b/>
          <w:bCs/>
          <w:color w:val="000000"/>
        </w:rPr>
        <w:t>Executive Committee Meeting, Best Western, Marlborough, January 23, 2019</w:t>
      </w:r>
    </w:p>
    <w:p w:rsidR="00686D88" w:rsidRPr="006B311E" w:rsidRDefault="002C02BB" w:rsidP="00686D8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Summary of Key T</w:t>
      </w:r>
      <w:r w:rsidR="005B1329" w:rsidRPr="006B311E">
        <w:rPr>
          <w:rFonts w:eastAsia="Times New Roman" w:cstheme="minorHAnsi"/>
          <w:b/>
          <w:bCs/>
          <w:color w:val="000000"/>
        </w:rPr>
        <w:t>hemes</w:t>
      </w:r>
    </w:p>
    <w:p w:rsidR="00686D88" w:rsidRDefault="002C02BB" w:rsidP="00686D88">
      <w:pPr>
        <w:spacing w:after="0" w:line="240" w:lineRule="auto"/>
        <w:jc w:val="center"/>
        <w:rPr>
          <w:rFonts w:eastAsia="Times New Roman" w:cstheme="minorHAnsi"/>
          <w:bCs/>
          <w:i/>
          <w:color w:val="000000"/>
        </w:rPr>
      </w:pPr>
      <w:r>
        <w:rPr>
          <w:rFonts w:eastAsia="Times New Roman" w:cstheme="minorHAnsi"/>
          <w:bCs/>
          <w:i/>
          <w:color w:val="000000"/>
        </w:rPr>
        <w:t>S</w:t>
      </w:r>
      <w:r w:rsidR="00686D88" w:rsidRPr="006B311E">
        <w:rPr>
          <w:rFonts w:eastAsia="Times New Roman" w:cstheme="minorHAnsi"/>
          <w:bCs/>
          <w:i/>
          <w:color w:val="000000"/>
        </w:rPr>
        <w:t>trategies for improving schools' access to clinically, culturally and linguistically appropriate services</w:t>
      </w:r>
    </w:p>
    <w:p w:rsidR="00B347C2" w:rsidRPr="006B311E" w:rsidRDefault="002C02BB" w:rsidP="00686D88">
      <w:pPr>
        <w:spacing w:after="0" w:line="240" w:lineRule="auto"/>
        <w:jc w:val="center"/>
        <w:rPr>
          <w:rFonts w:eastAsia="Times New Roman" w:cstheme="minorHAnsi"/>
          <w:bCs/>
          <w:i/>
          <w:color w:val="000000"/>
        </w:rPr>
      </w:pPr>
      <w:r>
        <w:rPr>
          <w:rFonts w:eastAsia="Times New Roman" w:cstheme="minorHAnsi"/>
          <w:bCs/>
          <w:i/>
          <w:color w:val="000000"/>
        </w:rPr>
        <w:br/>
      </w:r>
    </w:p>
    <w:p w:rsidR="00686D88" w:rsidRPr="001679DF" w:rsidRDefault="00686D88" w:rsidP="00686D88">
      <w:pPr>
        <w:pStyle w:val="xxx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The Safe and Supportive Schools Commission </w:t>
      </w:r>
      <w:r w:rsidR="000A1CA2">
        <w:rPr>
          <w:rFonts w:asciiTheme="minorHAnsi" w:hAnsiTheme="minorHAnsi" w:cstheme="minorHAnsi"/>
          <w:color w:val="212121"/>
          <w:sz w:val="22"/>
          <w:szCs w:val="22"/>
        </w:rPr>
        <w:t xml:space="preserve">(Commission) </w:t>
      </w:r>
      <w:r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Co-Chairs </w:t>
      </w:r>
      <w:r w:rsidR="001679DF" w:rsidRPr="001679DF">
        <w:rPr>
          <w:rFonts w:asciiTheme="minorHAnsi" w:hAnsiTheme="minorHAnsi" w:cstheme="minorHAnsi"/>
          <w:color w:val="212121"/>
          <w:sz w:val="22"/>
          <w:szCs w:val="22"/>
        </w:rPr>
        <w:t>join</w:t>
      </w:r>
      <w:r w:rsidR="007456F9">
        <w:rPr>
          <w:rFonts w:asciiTheme="minorHAnsi" w:hAnsiTheme="minorHAnsi" w:cstheme="minorHAnsi"/>
          <w:color w:val="212121"/>
          <w:sz w:val="22"/>
          <w:szCs w:val="22"/>
        </w:rPr>
        <w:t>ed</w:t>
      </w:r>
      <w:r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the </w:t>
      </w:r>
      <w:r w:rsidRPr="001679DF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Executive Committee meeting of </w:t>
      </w:r>
      <w:r w:rsidRPr="001679DF">
        <w:rPr>
          <w:rFonts w:asciiTheme="minorHAnsi" w:hAnsiTheme="minorHAnsi" w:cstheme="minorHAnsi"/>
          <w:bCs/>
          <w:color w:val="000000"/>
          <w:sz w:val="22"/>
          <w:szCs w:val="22"/>
        </w:rPr>
        <w:t>Massachusetts Association of School Superintendents</w:t>
      </w:r>
      <w:r w:rsidR="000A1C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(MASS)</w:t>
      </w:r>
      <w:r w:rsidRPr="001679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on January 23, 2019. The superintendents </w:t>
      </w:r>
      <w:r w:rsidRPr="001679DF">
        <w:rPr>
          <w:rFonts w:asciiTheme="minorHAnsi" w:hAnsiTheme="minorHAnsi" w:cstheme="minorHAnsi"/>
          <w:bCs/>
          <w:color w:val="212121"/>
          <w:sz w:val="22"/>
          <w:szCs w:val="22"/>
        </w:rPr>
        <w:t>reviewed</w:t>
      </w:r>
      <w:r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a copy of highlights from the Harvard Law Clinic’s focus group key findings (</w:t>
      </w:r>
      <w:hyperlink r:id="rId11" w:tgtFrame="_blank" w:history="1">
        <w:r w:rsidRPr="001679DF">
          <w:rPr>
            <w:rStyle w:val="Hyperlink"/>
            <w:rFonts w:asciiTheme="minorHAnsi" w:hAnsiTheme="minorHAnsi" w:cstheme="minorHAnsi"/>
            <w:sz w:val="22"/>
            <w:szCs w:val="22"/>
          </w:rPr>
          <w:t>http://www.doe.mass.edu/sfs/safety/meetings/2018-04focus.docx</w:t>
        </w:r>
      </w:hyperlink>
      <w:r w:rsidRPr="001679DF">
        <w:rPr>
          <w:rFonts w:asciiTheme="minorHAnsi" w:hAnsiTheme="minorHAnsi" w:cstheme="minorHAnsi"/>
          <w:color w:val="212121"/>
          <w:sz w:val="22"/>
          <w:szCs w:val="22"/>
        </w:rPr>
        <w:t>) conducted for the Commission, and then spent the majority of the time sharing thoughts on what resonated, wh</w:t>
      </w:r>
      <w:r w:rsidR="001679DF">
        <w:rPr>
          <w:rFonts w:asciiTheme="minorHAnsi" w:hAnsiTheme="minorHAnsi" w:cstheme="minorHAnsi"/>
          <w:color w:val="212121"/>
          <w:sz w:val="22"/>
          <w:szCs w:val="22"/>
        </w:rPr>
        <w:t>at</w:t>
      </w:r>
      <w:r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679DF">
        <w:rPr>
          <w:rFonts w:asciiTheme="minorHAnsi" w:hAnsiTheme="minorHAnsi" w:cstheme="minorHAnsi"/>
          <w:color w:val="212121"/>
          <w:sz w:val="22"/>
          <w:szCs w:val="22"/>
        </w:rPr>
        <w:t>they would add</w:t>
      </w:r>
      <w:r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, and what rose to the highest priority in their minds for the Commission and state to consider. </w:t>
      </w:r>
      <w:r w:rsidR="001679DF">
        <w:rPr>
          <w:rFonts w:asciiTheme="minorHAnsi" w:hAnsiTheme="minorHAnsi" w:cstheme="minorHAnsi"/>
          <w:color w:val="212121"/>
          <w:sz w:val="22"/>
          <w:szCs w:val="22"/>
        </w:rPr>
        <w:t>H</w:t>
      </w:r>
      <w:r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earing from </w:t>
      </w:r>
      <w:r w:rsidR="001679DF">
        <w:rPr>
          <w:rFonts w:asciiTheme="minorHAnsi" w:hAnsiTheme="minorHAnsi" w:cstheme="minorHAnsi"/>
          <w:color w:val="212121"/>
          <w:sz w:val="22"/>
          <w:szCs w:val="22"/>
        </w:rPr>
        <w:t xml:space="preserve">these </w:t>
      </w:r>
      <w:r w:rsidRPr="001679DF">
        <w:rPr>
          <w:rFonts w:asciiTheme="minorHAnsi" w:hAnsiTheme="minorHAnsi" w:cstheme="minorHAnsi"/>
          <w:color w:val="212121"/>
          <w:sz w:val="22"/>
          <w:szCs w:val="22"/>
        </w:rPr>
        <w:t xml:space="preserve">district leaders about ways to improve schools’ access to clinically, culturally, and linguistically appropriate services in the realms of behavioral and mental health </w:t>
      </w:r>
      <w:r w:rsidR="001679DF">
        <w:rPr>
          <w:rFonts w:asciiTheme="minorHAnsi" w:hAnsiTheme="minorHAnsi" w:cstheme="minorHAnsi"/>
          <w:color w:val="212121"/>
          <w:sz w:val="22"/>
          <w:szCs w:val="22"/>
        </w:rPr>
        <w:t xml:space="preserve">will </w:t>
      </w:r>
      <w:r w:rsidRPr="001679DF">
        <w:rPr>
          <w:rFonts w:asciiTheme="minorHAnsi" w:hAnsiTheme="minorHAnsi" w:cstheme="minorHAnsi"/>
          <w:color w:val="212121"/>
          <w:sz w:val="22"/>
          <w:szCs w:val="22"/>
        </w:rPr>
        <w:t>help inform future efforts and recommendations from the Commission and Department of Elementary and Se</w:t>
      </w:r>
      <w:r w:rsidR="001679DF" w:rsidRPr="001679DF">
        <w:rPr>
          <w:rFonts w:asciiTheme="minorHAnsi" w:hAnsiTheme="minorHAnsi" w:cstheme="minorHAnsi"/>
          <w:color w:val="212121"/>
          <w:sz w:val="22"/>
          <w:szCs w:val="22"/>
        </w:rPr>
        <w:t>condary Education (Department).</w:t>
      </w:r>
      <w:r w:rsidR="001679DF">
        <w:rPr>
          <w:rFonts w:asciiTheme="minorHAnsi" w:hAnsiTheme="minorHAnsi" w:cstheme="minorHAnsi"/>
          <w:color w:val="212121"/>
          <w:sz w:val="22"/>
          <w:szCs w:val="22"/>
        </w:rPr>
        <w:t xml:space="preserve"> Highlights from the discussion are included below. </w:t>
      </w:r>
    </w:p>
    <w:p w:rsidR="00686D88" w:rsidRDefault="00686D88" w:rsidP="00364743">
      <w:pPr>
        <w:jc w:val="center"/>
        <w:rPr>
          <w:b/>
        </w:rPr>
      </w:pPr>
    </w:p>
    <w:p w:rsidR="004D026D" w:rsidRPr="00364743" w:rsidRDefault="006B311E" w:rsidP="006B311E">
      <w:pPr>
        <w:rPr>
          <w:b/>
        </w:rPr>
      </w:pPr>
      <w:r>
        <w:rPr>
          <w:b/>
        </w:rPr>
        <w:t xml:space="preserve">SUPERINTENDENT </w:t>
      </w:r>
      <w:r w:rsidR="001679DF">
        <w:rPr>
          <w:b/>
        </w:rPr>
        <w:t>DISCUSSION THEMES</w:t>
      </w:r>
    </w:p>
    <w:p w:rsidR="00364743" w:rsidRDefault="001679DF" w:rsidP="00364743">
      <w:pPr>
        <w:pStyle w:val="ListParagraph"/>
        <w:numPr>
          <w:ilvl w:val="0"/>
          <w:numId w:val="2"/>
        </w:numPr>
      </w:pPr>
      <w:r w:rsidRPr="001679DF">
        <w:rPr>
          <w:b/>
          <w:i/>
        </w:rPr>
        <w:t>Findings resonated; issues are complex.</w:t>
      </w:r>
      <w:r w:rsidRPr="001679DF">
        <w:rPr>
          <w:b/>
          <w:i/>
        </w:rPr>
        <w:br/>
      </w:r>
      <w:r w:rsidR="00364743">
        <w:t>O</w:t>
      </w:r>
      <w:r>
        <w:t>verall the findings from the Harvard Law Clinic/Massachusetts</w:t>
      </w:r>
      <w:r w:rsidR="00364743">
        <w:t xml:space="preserve"> Advocates for Children focus group memorandum</w:t>
      </w:r>
      <w:r>
        <w:t xml:space="preserve"> </w:t>
      </w:r>
      <w:r w:rsidR="00364743">
        <w:t xml:space="preserve">resonated across the room. </w:t>
      </w:r>
      <w:r>
        <w:t>It was noted that t</w:t>
      </w:r>
      <w:r w:rsidR="00364743">
        <w:t xml:space="preserve">he issues are complex and frustrating with no easy fixes though. </w:t>
      </w:r>
    </w:p>
    <w:p w:rsidR="007456F9" w:rsidRDefault="007456F9" w:rsidP="007456F9">
      <w:pPr>
        <w:pStyle w:val="ListParagraph"/>
        <w:numPr>
          <w:ilvl w:val="0"/>
          <w:numId w:val="2"/>
        </w:numPr>
      </w:pPr>
      <w:r w:rsidRPr="004E6E1B">
        <w:rPr>
          <w:b/>
          <w:i/>
        </w:rPr>
        <w:t>There are not enough available services:</w:t>
      </w:r>
      <w:r>
        <w:br/>
        <w:t>Access to available wellness services is lacking; many times they don’t even get calls answered or returned, or there are prohibitively long wait lists for service providers. Multiple factors are contributing to workforce shortfall.</w:t>
      </w:r>
    </w:p>
    <w:p w:rsidR="00364743" w:rsidRDefault="001679DF" w:rsidP="00364743">
      <w:pPr>
        <w:pStyle w:val="ListParagraph"/>
        <w:numPr>
          <w:ilvl w:val="0"/>
          <w:numId w:val="2"/>
        </w:numPr>
      </w:pPr>
      <w:r w:rsidRPr="001679DF">
        <w:rPr>
          <w:b/>
          <w:i/>
        </w:rPr>
        <w:t>Schools can</w:t>
      </w:r>
      <w:r w:rsidR="006B311E">
        <w:rPr>
          <w:b/>
          <w:i/>
        </w:rPr>
        <w:t>not</w:t>
      </w:r>
      <w:r w:rsidR="004E6E1B">
        <w:rPr>
          <w:b/>
          <w:i/>
        </w:rPr>
        <w:t xml:space="preserve"> provide all needed supports</w:t>
      </w:r>
      <w:r w:rsidRPr="001679DF">
        <w:rPr>
          <w:b/>
          <w:i/>
        </w:rPr>
        <w:t xml:space="preserve"> alone, </w:t>
      </w:r>
      <w:r w:rsidR="004E6E1B">
        <w:rPr>
          <w:b/>
          <w:i/>
        </w:rPr>
        <w:t xml:space="preserve">they </w:t>
      </w:r>
      <w:r w:rsidRPr="001679DF">
        <w:rPr>
          <w:b/>
          <w:i/>
        </w:rPr>
        <w:t>need to play a role but more is needed:</w:t>
      </w:r>
      <w:r>
        <w:br/>
      </w:r>
      <w:r w:rsidR="00364743">
        <w:t xml:space="preserve">Schools </w:t>
      </w:r>
      <w:r>
        <w:t xml:space="preserve">have too </w:t>
      </w:r>
      <w:r w:rsidR="00364743">
        <w:t>responsibility</w:t>
      </w:r>
      <w:r>
        <w:t xml:space="preserve"> in this realm. They n</w:t>
      </w:r>
      <w:r w:rsidR="00364743">
        <w:t xml:space="preserve">eed to play a part, </w:t>
      </w:r>
      <w:r>
        <w:t>but can’t play all of it. There needs to be partnering with others (organizations, agencies, etc.) to support students during out-of-school time and particularly students with</w:t>
      </w:r>
      <w:r w:rsidR="00364743">
        <w:t xml:space="preserve"> intense needs</w:t>
      </w:r>
      <w:r>
        <w:t xml:space="preserve">. There needs to be a </w:t>
      </w:r>
      <w:r w:rsidR="00364743">
        <w:t xml:space="preserve">state/partner responsibility </w:t>
      </w:r>
      <w:r>
        <w:t>with s</w:t>
      </w:r>
      <w:r w:rsidR="00364743">
        <w:t>chools</w:t>
      </w:r>
      <w:r>
        <w:t xml:space="preserve"> </w:t>
      </w:r>
      <w:r w:rsidR="00364743">
        <w:t>contribut</w:t>
      </w:r>
      <w:r>
        <w:t>ing to the efforts, but it feels at times as if schools are expected to support students alone</w:t>
      </w:r>
      <w:r w:rsidR="00364743">
        <w:t xml:space="preserve">. </w:t>
      </w:r>
      <w:r>
        <w:t>There can be b</w:t>
      </w:r>
      <w:r w:rsidR="00364743">
        <w:t xml:space="preserve">acksliding on social-emotional wellbeing for some students when </w:t>
      </w:r>
      <w:r>
        <w:t xml:space="preserve">they are </w:t>
      </w:r>
      <w:r w:rsidR="00364743">
        <w:t>not in school</w:t>
      </w:r>
      <w:r>
        <w:t xml:space="preserve"> (where they have</w:t>
      </w:r>
      <w:r w:rsidR="00364743">
        <w:t xml:space="preserve"> positive relationships, therapy, etc.</w:t>
      </w:r>
      <w:r>
        <w:t>) the “summer slide” is not just in</w:t>
      </w:r>
      <w:r w:rsidR="00364743">
        <w:t xml:space="preserve"> </w:t>
      </w:r>
      <w:r>
        <w:t xml:space="preserve">the more typically discussed realms (e.g., </w:t>
      </w:r>
      <w:r w:rsidR="00364743">
        <w:t>reading skills</w:t>
      </w:r>
      <w:r>
        <w:t>)</w:t>
      </w:r>
      <w:r w:rsidR="00364743">
        <w:t xml:space="preserve">. </w:t>
      </w:r>
      <w:r>
        <w:t>B</w:t>
      </w:r>
      <w:r w:rsidR="00364743">
        <w:t>etter cross-agency/organization coordination of care</w:t>
      </w:r>
      <w:r>
        <w:t xml:space="preserve"> is needed</w:t>
      </w:r>
      <w:r w:rsidR="00364743">
        <w:t>, and a school-based coordinator as well.</w:t>
      </w:r>
    </w:p>
    <w:p w:rsidR="004E6E1B" w:rsidRDefault="006B311E" w:rsidP="004E6E1B">
      <w:pPr>
        <w:pStyle w:val="ListParagraph"/>
        <w:numPr>
          <w:ilvl w:val="0"/>
          <w:numId w:val="2"/>
        </w:numPr>
      </w:pPr>
      <w:r>
        <w:rPr>
          <w:b/>
          <w:i/>
        </w:rPr>
        <w:t>There are challenges with p</w:t>
      </w:r>
      <w:r w:rsidR="004E6E1B" w:rsidRPr="004E6E1B">
        <w:rPr>
          <w:b/>
          <w:i/>
        </w:rPr>
        <w:t>artnering</w:t>
      </w:r>
      <w:r w:rsidR="004E6E1B">
        <w:t>:</w:t>
      </w:r>
      <w:r w:rsidR="004E6E1B">
        <w:br/>
        <w:t xml:space="preserve">There are challenges in partnering, especially </w:t>
      </w:r>
      <w:r>
        <w:t>with</w:t>
      </w:r>
      <w:r w:rsidR="004E6E1B">
        <w:t xml:space="preserve"> some agencies that lack sufficient resources to meet </w:t>
      </w:r>
      <w:r>
        <w:t>communities’</w:t>
      </w:r>
      <w:r w:rsidR="004E6E1B">
        <w:t xml:space="preserve"> needs. A huge challenge is presented by the ESSA foster care related responsibilities and transportation costs when the best interest determinations are that students should remain in the school</w:t>
      </w:r>
      <w:r w:rsidR="007456F9">
        <w:t>s</w:t>
      </w:r>
      <w:r w:rsidR="004E6E1B">
        <w:t xml:space="preserve"> of origin</w:t>
      </w:r>
      <w:r w:rsidR="007456F9">
        <w:t xml:space="preserve"> (vs. enroll locally)</w:t>
      </w:r>
      <w:r w:rsidR="004E6E1B">
        <w:t>. Even beyond transportation costs, students often have intensive service needs that are challenging to meet when they are in crisis or have experience</w:t>
      </w:r>
      <w:r w:rsidR="007456F9">
        <w:t>d</w:t>
      </w:r>
      <w:r w:rsidR="004E6E1B">
        <w:t xml:space="preserve"> repeated and severely traumatic</w:t>
      </w:r>
      <w:r w:rsidR="007456F9">
        <w:t xml:space="preserve"> or </w:t>
      </w:r>
      <w:r w:rsidR="004E6E1B">
        <w:t>adverse experiences.</w:t>
      </w:r>
    </w:p>
    <w:p w:rsidR="005B1329" w:rsidRPr="005B1329" w:rsidRDefault="005B1329" w:rsidP="005B1329">
      <w:pPr>
        <w:pStyle w:val="ListParagraph"/>
        <w:numPr>
          <w:ilvl w:val="0"/>
          <w:numId w:val="2"/>
        </w:numPr>
      </w:pPr>
      <w:r>
        <w:rPr>
          <w:b/>
          <w:i/>
        </w:rPr>
        <w:t>Electronic backpacks:</w:t>
      </w:r>
    </w:p>
    <w:p w:rsidR="00F93119" w:rsidRDefault="005B1329" w:rsidP="005B1329">
      <w:pPr>
        <w:pStyle w:val="ListParagraph"/>
        <w:ind w:left="360"/>
      </w:pPr>
      <w:r>
        <w:t xml:space="preserve">Providing districts receiving students (e.g., students in foster care who are newly placed or who have changed placements) with immediate and updated information about students who are newly enrolled will </w:t>
      </w:r>
      <w:r>
        <w:lastRenderedPageBreak/>
        <w:t>help the districts best serve these students</w:t>
      </w:r>
      <w:r w:rsidR="00F93119">
        <w:t xml:space="preserve"> </w:t>
      </w:r>
      <w:r w:rsidR="00F93119" w:rsidRPr="00F93119">
        <w:t>and will minimize any disruption in the implementation of required specialized services.</w:t>
      </w:r>
      <w:r w:rsidR="00F93119">
        <w:rPr>
          <w:rFonts w:ascii="Calibri" w:hAnsi="Calibri"/>
          <w:color w:val="1F497D"/>
          <w:shd w:val="clear" w:color="auto" w:fill="FFFFFF"/>
        </w:rPr>
        <w:t xml:space="preserve">  </w:t>
      </w:r>
    </w:p>
    <w:p w:rsidR="004E6E1B" w:rsidRDefault="004E6E1B" w:rsidP="004E6E1B">
      <w:pPr>
        <w:pStyle w:val="ListParagraph"/>
        <w:numPr>
          <w:ilvl w:val="0"/>
          <w:numId w:val="2"/>
        </w:numPr>
      </w:pPr>
      <w:r w:rsidRPr="004E6E1B">
        <w:rPr>
          <w:b/>
          <w:i/>
        </w:rPr>
        <w:t>More sustainable funding is needed:</w:t>
      </w:r>
      <w:r>
        <w:br/>
      </w:r>
      <w:r w:rsidR="00364743">
        <w:t xml:space="preserve">Sustainable funding is needed (e.g., through </w:t>
      </w:r>
      <w:r w:rsidR="00951148">
        <w:t xml:space="preserve">school funding formula </w:t>
      </w:r>
      <w:r w:rsidR="00364743">
        <w:t>ch</w:t>
      </w:r>
      <w:r w:rsidR="00951148">
        <w:t>apter</w:t>
      </w:r>
      <w:r w:rsidR="00364743">
        <w:t xml:space="preserve"> 70</w:t>
      </w:r>
      <w:r w:rsidR="00951148">
        <w:t xml:space="preserve"> updates</w:t>
      </w:r>
      <w:r w:rsidR="00364743">
        <w:t>)</w:t>
      </w:r>
      <w:r>
        <w:t>. Short-</w:t>
      </w:r>
      <w:r w:rsidR="00364743">
        <w:t xml:space="preserve">term grants for clinicians </w:t>
      </w:r>
      <w:r>
        <w:t>can be</w:t>
      </w:r>
      <w:r w:rsidR="00364743">
        <w:t xml:space="preserve"> too hard to sustain after </w:t>
      </w:r>
      <w:r>
        <w:t xml:space="preserve">the </w:t>
      </w:r>
      <w:r w:rsidR="00364743">
        <w:t xml:space="preserve">funding period. Billing </w:t>
      </w:r>
      <w:r>
        <w:t xml:space="preserve">for clinician services, even </w:t>
      </w:r>
      <w:r w:rsidR="007456F9">
        <w:t>when possible does no</w:t>
      </w:r>
      <w:r w:rsidR="00364743">
        <w:t>t even cover costs at times. Mental Health insurance coverage is insufficient for many needs, even for those with insurance.</w:t>
      </w:r>
      <w:r>
        <w:t xml:space="preserve"> </w:t>
      </w:r>
      <w:r w:rsidR="007456F9">
        <w:t xml:space="preserve">There is not enough reimbursement or </w:t>
      </w:r>
      <w:r>
        <w:t>funding for mental health services</w:t>
      </w:r>
      <w:r w:rsidR="007456F9">
        <w:t>, and this</w:t>
      </w:r>
      <w:r>
        <w:t xml:space="preserve"> is driving the workforce shortfall (see below on insufficient services available)</w:t>
      </w:r>
      <w:r w:rsidR="007456F9">
        <w:t>, and this is a</w:t>
      </w:r>
      <w:r>
        <w:t xml:space="preserve"> string that runs through many of the key challenges.</w:t>
      </w:r>
    </w:p>
    <w:p w:rsidR="006B311E" w:rsidRDefault="006B311E" w:rsidP="006B311E">
      <w:pPr>
        <w:pStyle w:val="ListParagraph"/>
        <w:numPr>
          <w:ilvl w:val="0"/>
          <w:numId w:val="2"/>
        </w:numPr>
      </w:pPr>
      <w:r w:rsidRPr="006B311E">
        <w:rPr>
          <w:b/>
          <w:i/>
        </w:rPr>
        <w:t>Local budget prioritization needed:</w:t>
      </w:r>
      <w:r w:rsidRPr="006B311E">
        <w:rPr>
          <w:b/>
          <w:i/>
        </w:rPr>
        <w:br/>
      </w:r>
      <w:r>
        <w:t>The importance and challenge was noted of getting some school committees to include as a priority mental health and wellbeing in budgetary decisions. For some, even getting buy-in and support for students with disabilities being the responsibility of all general education teachers and staff is a challenge.</w:t>
      </w:r>
    </w:p>
    <w:p w:rsidR="00364743" w:rsidRDefault="004E6E1B" w:rsidP="00364743">
      <w:pPr>
        <w:pStyle w:val="ListParagraph"/>
        <w:numPr>
          <w:ilvl w:val="0"/>
          <w:numId w:val="2"/>
        </w:numPr>
      </w:pPr>
      <w:r w:rsidRPr="004E6E1B">
        <w:rPr>
          <w:b/>
          <w:i/>
        </w:rPr>
        <w:t>Regional differences</w:t>
      </w:r>
      <w:r>
        <w:t>:</w:t>
      </w:r>
      <w:r>
        <w:br/>
        <w:t>Different areas of the state, or types of communities (e.g., rural, vs. urban, vs. suburban) have different needs, challenges and resources. This needs to help inform recommendations to the state.</w:t>
      </w:r>
    </w:p>
    <w:p w:rsidR="00364743" w:rsidRDefault="007456F9" w:rsidP="00364743">
      <w:pPr>
        <w:pStyle w:val="ListParagraph"/>
        <w:numPr>
          <w:ilvl w:val="0"/>
          <w:numId w:val="2"/>
        </w:numPr>
      </w:pPr>
      <w:r>
        <w:rPr>
          <w:b/>
          <w:i/>
        </w:rPr>
        <w:t>C</w:t>
      </w:r>
      <w:r w:rsidR="004E6E1B">
        <w:rPr>
          <w:b/>
          <w:i/>
        </w:rPr>
        <w:t xml:space="preserve">urrent school requirements </w:t>
      </w:r>
      <w:r>
        <w:rPr>
          <w:b/>
          <w:i/>
        </w:rPr>
        <w:t xml:space="preserve">may be </w:t>
      </w:r>
      <w:r w:rsidR="004E6E1B">
        <w:rPr>
          <w:b/>
          <w:i/>
        </w:rPr>
        <w:t>contributing to challenges for students:</w:t>
      </w:r>
      <w:r w:rsidR="004E6E1B" w:rsidRPr="004E6E1B">
        <w:rPr>
          <w:b/>
          <w:i/>
        </w:rPr>
        <w:br/>
      </w:r>
      <w:r w:rsidR="00364743">
        <w:t xml:space="preserve">Part of </w:t>
      </w:r>
      <w:r w:rsidR="004E6E1B">
        <w:t xml:space="preserve">the </w:t>
      </w:r>
      <w:r w:rsidR="00364743">
        <w:t>equation is what additional services are needed, but another important part is what structure</w:t>
      </w:r>
      <w:r w:rsidR="004E6E1B">
        <w:t xml:space="preserve"> and </w:t>
      </w:r>
      <w:r w:rsidR="00364743">
        <w:t xml:space="preserve">requirements </w:t>
      </w:r>
      <w:r w:rsidR="004E6E1B">
        <w:t>do schools have (per state or school committee requirements, tradition, etc.)</w:t>
      </w:r>
      <w:r w:rsidR="00364743">
        <w:t xml:space="preserve"> </w:t>
      </w:r>
      <w:r w:rsidR="004E6E1B">
        <w:t xml:space="preserve">that </w:t>
      </w:r>
      <w:r w:rsidR="006B311E">
        <w:t xml:space="preserve">students are required to </w:t>
      </w:r>
      <w:r w:rsidR="00364743">
        <w:t xml:space="preserve">fit into that contribute to </w:t>
      </w:r>
      <w:r w:rsidR="006B311E">
        <w:t>students’</w:t>
      </w:r>
      <w:r w:rsidR="00364743">
        <w:t xml:space="preserve"> challenges</w:t>
      </w:r>
      <w:r w:rsidR="006B311E">
        <w:t>? C</w:t>
      </w:r>
      <w:r w:rsidR="00364743">
        <w:t xml:space="preserve">an </w:t>
      </w:r>
      <w:r w:rsidR="004E6E1B">
        <w:t>schools</w:t>
      </w:r>
      <w:r w:rsidR="00364743">
        <w:t xml:space="preserve"> </w:t>
      </w:r>
      <w:r w:rsidR="006B311E">
        <w:t xml:space="preserve">be allowed to </w:t>
      </w:r>
      <w:r w:rsidR="00364743">
        <w:t>be more</w:t>
      </w:r>
      <w:r w:rsidR="006B311E">
        <w:t xml:space="preserve"> </w:t>
      </w:r>
      <w:r w:rsidR="00364743">
        <w:t xml:space="preserve">flexible to better meet </w:t>
      </w:r>
      <w:r w:rsidR="006B311E">
        <w:t xml:space="preserve">students’ needs and </w:t>
      </w:r>
      <w:r w:rsidR="00364743">
        <w:t>context</w:t>
      </w:r>
      <w:r w:rsidR="006B311E">
        <w:t>,</w:t>
      </w:r>
      <w:r w:rsidR="00364743">
        <w:t xml:space="preserve"> to promote their success vs</w:t>
      </w:r>
      <w:r w:rsidR="006B311E">
        <w:t>.</w:t>
      </w:r>
      <w:r w:rsidR="00364743">
        <w:t xml:space="preserve"> help them fit int</w:t>
      </w:r>
      <w:r w:rsidR="006B311E">
        <w:t>o something rigid and unhelpful?</w:t>
      </w:r>
    </w:p>
    <w:p w:rsidR="00364743" w:rsidRDefault="006B311E" w:rsidP="00364743">
      <w:pPr>
        <w:pStyle w:val="ListParagraph"/>
        <w:numPr>
          <w:ilvl w:val="0"/>
          <w:numId w:val="2"/>
        </w:numPr>
      </w:pPr>
      <w:r w:rsidRPr="006B311E">
        <w:rPr>
          <w:b/>
          <w:i/>
        </w:rPr>
        <w:t xml:space="preserve">Professional development </w:t>
      </w:r>
      <w:r w:rsidR="007456F9">
        <w:rPr>
          <w:b/>
          <w:i/>
        </w:rPr>
        <w:t xml:space="preserve">(PD) is </w:t>
      </w:r>
      <w:r w:rsidRPr="006B311E">
        <w:rPr>
          <w:b/>
          <w:i/>
        </w:rPr>
        <w:t>needed for staff:</w:t>
      </w:r>
      <w:r>
        <w:br/>
      </w:r>
      <w:r w:rsidR="00364743">
        <w:t xml:space="preserve">PD for staff is needed, general education in particular – to </w:t>
      </w:r>
      <w:r>
        <w:t xml:space="preserve">better </w:t>
      </w:r>
      <w:r w:rsidR="00364743">
        <w:t>prepare</w:t>
      </w:r>
      <w:r>
        <w:t xml:space="preserve"> them</w:t>
      </w:r>
      <w:r w:rsidR="00364743">
        <w:t xml:space="preserve"> to know how to best promote mental/behavioral health and wellness, and </w:t>
      </w:r>
      <w:r>
        <w:t xml:space="preserve">to best </w:t>
      </w:r>
      <w:r w:rsidR="00364743">
        <w:t xml:space="preserve">respond to students with challenges, and when/who to turn to for assistance when needed. Pre-service as well as in-service training and support is needed. </w:t>
      </w:r>
    </w:p>
    <w:p w:rsidR="006B311E" w:rsidRPr="006B311E" w:rsidRDefault="006B311E" w:rsidP="00364743">
      <w:pPr>
        <w:pStyle w:val="ListParagraph"/>
        <w:numPr>
          <w:ilvl w:val="0"/>
          <w:numId w:val="2"/>
        </w:numPr>
        <w:rPr>
          <w:b/>
          <w:i/>
        </w:rPr>
      </w:pPr>
      <w:r w:rsidRPr="006B311E">
        <w:rPr>
          <w:b/>
          <w:i/>
        </w:rPr>
        <w:t>Adult self-care</w:t>
      </w:r>
      <w:r>
        <w:rPr>
          <w:b/>
          <w:i/>
        </w:rPr>
        <w:t xml:space="preserve"> is needed</w:t>
      </w:r>
      <w:r w:rsidRPr="006B311E">
        <w:rPr>
          <w:b/>
          <w:i/>
        </w:rPr>
        <w:t>:</w:t>
      </w:r>
    </w:p>
    <w:p w:rsidR="00364743" w:rsidRDefault="00364743" w:rsidP="006B311E">
      <w:pPr>
        <w:pStyle w:val="ListParagraph"/>
        <w:ind w:left="360"/>
      </w:pPr>
      <w:r>
        <w:t>Teachers need to do (and be supported to do) self-care as well.</w:t>
      </w:r>
    </w:p>
    <w:p w:rsidR="006B311E" w:rsidRPr="004E6E1B" w:rsidRDefault="006B311E" w:rsidP="006B311E">
      <w:pPr>
        <w:pStyle w:val="ListParagraph"/>
        <w:numPr>
          <w:ilvl w:val="0"/>
          <w:numId w:val="2"/>
        </w:numPr>
        <w:rPr>
          <w:b/>
          <w:i/>
        </w:rPr>
      </w:pPr>
      <w:r w:rsidRPr="004E6E1B">
        <w:rPr>
          <w:b/>
          <w:i/>
        </w:rPr>
        <w:t xml:space="preserve">Share and </w:t>
      </w:r>
      <w:r>
        <w:rPr>
          <w:b/>
          <w:i/>
        </w:rPr>
        <w:t>expand</w:t>
      </w:r>
      <w:r w:rsidRPr="004E6E1B">
        <w:rPr>
          <w:b/>
          <w:i/>
        </w:rPr>
        <w:t xml:space="preserve"> promising practices:</w:t>
      </w:r>
    </w:p>
    <w:p w:rsidR="006B311E" w:rsidRDefault="006B311E" w:rsidP="006B311E">
      <w:pPr>
        <w:pStyle w:val="ListParagraph"/>
        <w:ind w:left="360"/>
      </w:pPr>
      <w:r>
        <w:t>Some models are working – it will help to further share and build on pr</w:t>
      </w:r>
      <w:r w:rsidR="007456F9">
        <w:t xml:space="preserve">omising practices – examples mentioned included </w:t>
      </w:r>
      <w:r>
        <w:t xml:space="preserve">giving space for a local partner clinician to serve students in the school, wrap around zone services, partnering with available community resources such as a high quality boys and girls club (have the school budget for a bus bringing students there; invite boys and girls club staff to school professional development; </w:t>
      </w:r>
      <w:r w:rsidR="007456F9">
        <w:t xml:space="preserve">and </w:t>
      </w:r>
      <w:r>
        <w:t>the club provides services after school, weekends, summers in ways that support school goals)</w:t>
      </w:r>
      <w:r w:rsidR="007456F9">
        <w:t>, City Connects, Gardner Pilot Academy, Family Success Partnerships with collaboratives, etc</w:t>
      </w:r>
      <w:r>
        <w:t>.</w:t>
      </w:r>
    </w:p>
    <w:p w:rsidR="005B1329" w:rsidRPr="004E6E1B" w:rsidRDefault="005B1329" w:rsidP="005B1329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Educational Collaboratives</w:t>
      </w:r>
      <w:r w:rsidRPr="004E6E1B">
        <w:rPr>
          <w:b/>
          <w:i/>
        </w:rPr>
        <w:t>:</w:t>
      </w:r>
    </w:p>
    <w:p w:rsidR="005B1329" w:rsidRDefault="005B1329" w:rsidP="005B1329">
      <w:pPr>
        <w:pStyle w:val="ListParagraph"/>
        <w:ind w:left="360"/>
        <w:rPr>
          <w:rFonts w:ascii="&amp;quot" w:hAnsi="&amp;quot"/>
          <w:color w:val="212121"/>
        </w:rPr>
      </w:pPr>
      <w:r>
        <w:t xml:space="preserve">Educational Collaborative Programs can be considered as a potential source for services as well. </w:t>
      </w:r>
    </w:p>
    <w:p w:rsidR="005B1329" w:rsidRPr="004E6E1B" w:rsidRDefault="005B1329" w:rsidP="005B1329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Challenges related to confidentiality</w:t>
      </w:r>
      <w:r w:rsidRPr="004E6E1B">
        <w:rPr>
          <w:b/>
          <w:i/>
        </w:rPr>
        <w:t>:</w:t>
      </w:r>
    </w:p>
    <w:p w:rsidR="005B1329" w:rsidRDefault="005B1329" w:rsidP="005B1329">
      <w:pPr>
        <w:pStyle w:val="ListParagraph"/>
        <w:ind w:left="360"/>
        <w:rPr>
          <w:rFonts w:ascii="&amp;quot" w:hAnsi="&amp;quot"/>
          <w:color w:val="212121"/>
        </w:rPr>
      </w:pPr>
      <w:r>
        <w:t>Confidentiality requirements in the Special Education Law can inhibit open communication among agencies.</w:t>
      </w:r>
    </w:p>
    <w:p w:rsidR="006B311E" w:rsidRDefault="006B311E" w:rsidP="006B311E">
      <w:pPr>
        <w:pStyle w:val="ListParagraph"/>
        <w:ind w:left="360"/>
      </w:pPr>
    </w:p>
    <w:p w:rsidR="006B311E" w:rsidRPr="00690919" w:rsidRDefault="007456F9" w:rsidP="00690919">
      <w:pPr>
        <w:pStyle w:val="xxxxmsonormal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The Commission thanks MASS leadership for generously hosting this focus group that will help inform efforts of the Commission and Department. </w:t>
      </w:r>
      <w:r w:rsidR="006B311E">
        <w:rPr>
          <w:rFonts w:asciiTheme="minorHAnsi" w:hAnsiTheme="minorHAnsi" w:cstheme="minorHAnsi"/>
          <w:color w:val="212121"/>
          <w:sz w:val="22"/>
          <w:szCs w:val="22"/>
        </w:rPr>
        <w:t xml:space="preserve">Any questions about the focus group or Commission may be directed to </w:t>
      </w:r>
      <w:hyperlink r:id="rId12" w:history="1">
        <w:r w:rsidR="006B311E" w:rsidRPr="0026755D">
          <w:rPr>
            <w:rStyle w:val="Hyperlink"/>
            <w:rFonts w:asciiTheme="minorHAnsi" w:hAnsiTheme="minorHAnsi" w:cstheme="minorHAnsi"/>
            <w:sz w:val="22"/>
            <w:szCs w:val="22"/>
          </w:rPr>
          <w:t>achievement@doe.mass.edu</w:t>
        </w:r>
      </w:hyperlink>
      <w:r w:rsidR="006B311E">
        <w:rPr>
          <w:rFonts w:asciiTheme="minorHAnsi" w:hAnsiTheme="minorHAnsi" w:cstheme="minorHAnsi"/>
          <w:color w:val="212121"/>
          <w:sz w:val="22"/>
          <w:szCs w:val="22"/>
        </w:rPr>
        <w:t xml:space="preserve">.  </w:t>
      </w:r>
    </w:p>
    <w:sectPr w:rsidR="006B311E" w:rsidRPr="00690919" w:rsidSect="00690919">
      <w:headerReference w:type="default" r:id="rId13"/>
      <w:footerReference w:type="default" r:id="rId14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7A" w:rsidRDefault="008E5C7A" w:rsidP="00B347C2">
      <w:pPr>
        <w:spacing w:after="0" w:line="240" w:lineRule="auto"/>
      </w:pPr>
      <w:r>
        <w:separator/>
      </w:r>
    </w:p>
  </w:endnote>
  <w:endnote w:type="continuationSeparator" w:id="0">
    <w:p w:rsidR="008E5C7A" w:rsidRDefault="008E5C7A" w:rsidP="00B3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97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2BB" w:rsidRDefault="00DA6AE3">
        <w:pPr>
          <w:pStyle w:val="Footer"/>
          <w:jc w:val="center"/>
        </w:pPr>
        <w:r>
          <w:fldChar w:fldCharType="begin"/>
        </w:r>
        <w:r w:rsidR="002C02BB">
          <w:instrText xml:space="preserve"> PAGE   \* MERGEFORMAT </w:instrText>
        </w:r>
        <w:r>
          <w:fldChar w:fldCharType="separate"/>
        </w:r>
        <w:r w:rsidR="00015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7C2" w:rsidRDefault="00B34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7A" w:rsidRDefault="008E5C7A" w:rsidP="00B347C2">
      <w:pPr>
        <w:spacing w:after="0" w:line="240" w:lineRule="auto"/>
      </w:pPr>
      <w:r>
        <w:separator/>
      </w:r>
    </w:p>
  </w:footnote>
  <w:footnote w:type="continuationSeparator" w:id="0">
    <w:p w:rsidR="008E5C7A" w:rsidRDefault="008E5C7A" w:rsidP="00B3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C2" w:rsidRDefault="00B34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F20"/>
    <w:multiLevelType w:val="hybridMultilevel"/>
    <w:tmpl w:val="6144F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453874"/>
    <w:multiLevelType w:val="hybridMultilevel"/>
    <w:tmpl w:val="6186D100"/>
    <w:lvl w:ilvl="0" w:tplc="ED021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35"/>
    <w:rsid w:val="000158B2"/>
    <w:rsid w:val="00020076"/>
    <w:rsid w:val="000474F4"/>
    <w:rsid w:val="00062B3D"/>
    <w:rsid w:val="000A1CA2"/>
    <w:rsid w:val="001679DF"/>
    <w:rsid w:val="001E3D0D"/>
    <w:rsid w:val="00231A0E"/>
    <w:rsid w:val="0027584B"/>
    <w:rsid w:val="002C02BB"/>
    <w:rsid w:val="002D24CD"/>
    <w:rsid w:val="002E6D65"/>
    <w:rsid w:val="00302A35"/>
    <w:rsid w:val="0031339F"/>
    <w:rsid w:val="00364743"/>
    <w:rsid w:val="003A735A"/>
    <w:rsid w:val="003E2BC2"/>
    <w:rsid w:val="004663EA"/>
    <w:rsid w:val="00483F19"/>
    <w:rsid w:val="004D026D"/>
    <w:rsid w:val="004D6A0A"/>
    <w:rsid w:val="004E6E1B"/>
    <w:rsid w:val="005116B3"/>
    <w:rsid w:val="00596D2A"/>
    <w:rsid w:val="005B01FD"/>
    <w:rsid w:val="005B1329"/>
    <w:rsid w:val="005D14FE"/>
    <w:rsid w:val="0064450D"/>
    <w:rsid w:val="00681F78"/>
    <w:rsid w:val="00686D88"/>
    <w:rsid w:val="00690919"/>
    <w:rsid w:val="006B1B30"/>
    <w:rsid w:val="006B311E"/>
    <w:rsid w:val="006F3CB7"/>
    <w:rsid w:val="00741088"/>
    <w:rsid w:val="007456F9"/>
    <w:rsid w:val="00775D3E"/>
    <w:rsid w:val="007861C6"/>
    <w:rsid w:val="007C15E1"/>
    <w:rsid w:val="0080770F"/>
    <w:rsid w:val="0086523D"/>
    <w:rsid w:val="0088753F"/>
    <w:rsid w:val="008C286A"/>
    <w:rsid w:val="008D47D2"/>
    <w:rsid w:val="008E5C7A"/>
    <w:rsid w:val="00951148"/>
    <w:rsid w:val="009D5426"/>
    <w:rsid w:val="00A5284A"/>
    <w:rsid w:val="00A86311"/>
    <w:rsid w:val="00A96971"/>
    <w:rsid w:val="00B347C2"/>
    <w:rsid w:val="00B34A4F"/>
    <w:rsid w:val="00C174A3"/>
    <w:rsid w:val="00D82EA3"/>
    <w:rsid w:val="00DA6AE3"/>
    <w:rsid w:val="00E00AE4"/>
    <w:rsid w:val="00E139DE"/>
    <w:rsid w:val="00E1652D"/>
    <w:rsid w:val="00ED1D7C"/>
    <w:rsid w:val="00F93119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3406F-3D3D-4FA3-9CA5-213FF2A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D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86D8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xxxmsonormal">
    <w:name w:val="x_xxxmsonormal"/>
    <w:basedOn w:val="Normal"/>
    <w:rsid w:val="006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D88"/>
    <w:rPr>
      <w:color w:val="0000FF"/>
      <w:u w:val="single"/>
    </w:rPr>
  </w:style>
  <w:style w:type="paragraph" w:customStyle="1" w:styleId="xxxmsonormal">
    <w:name w:val="x_xxmsonormal"/>
    <w:basedOn w:val="Normal"/>
    <w:rsid w:val="0068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C2"/>
  </w:style>
  <w:style w:type="paragraph" w:styleId="Footer">
    <w:name w:val="footer"/>
    <w:basedOn w:val="Normal"/>
    <w:link w:val="FooterChar"/>
    <w:uiPriority w:val="99"/>
    <w:unhideWhenUsed/>
    <w:rsid w:val="00B3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C2"/>
  </w:style>
  <w:style w:type="paragraph" w:customStyle="1" w:styleId="xmsonormal">
    <w:name w:val="x_msonormal"/>
    <w:basedOn w:val="Normal"/>
    <w:rsid w:val="005B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B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hievement@doe.mas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sfs/safety/meetings/2018-04focu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DESE-231-51040</_dlc_DocId>
    <_dlc_DocIdUrl xmlns="733efe1c-5bbe-4968-87dc-d400e65c879f">
      <Url>https://sharepoint.doemass.org/ese/webteam/cps/_layouts/DocIdRedir.aspx?ID=DESE-231-51040</Url>
      <Description>DESE-231-51040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5BAA5-EB86-493F-A63E-09141FC7C6D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7503130-FCA2-4B18-83D5-42CDA5C31A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79EBC0-845B-4E57-8294-BE1552ED8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68688-41EB-42E9-9988-D42C9F96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group: MA Association of School Superintendents - for Safe and Supportive Schools Commission -January 2019 - Access to Services</vt:lpstr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group: MA Association of School Superintendents - for Safe and Supportive Schools Commission -January 2019 - Access to Services</dc:title>
  <dc:creator>DESE</dc:creator>
  <cp:lastModifiedBy>Zou, Dong (EOE)</cp:lastModifiedBy>
  <cp:revision>4</cp:revision>
  <cp:lastPrinted>2019-05-06T19:19:00Z</cp:lastPrinted>
  <dcterms:created xsi:type="dcterms:W3CDTF">2019-05-06T19:39:00Z</dcterms:created>
  <dcterms:modified xsi:type="dcterms:W3CDTF">2019-05-06T20:48:00Z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6 2019</vt:lpwstr>
  </property>
</Properties>
</file>