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46E75" w14:textId="1D124127" w:rsidR="00C444F5" w:rsidRPr="00896E37" w:rsidRDefault="000A2272" w:rsidP="00B11700">
      <w:pPr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bookmarkStart w:id="0" w:name="_GoBack"/>
      <w:bookmarkEnd w:id="0"/>
      <w:r w:rsidRPr="00896E37">
        <w:rPr>
          <w:rFonts w:ascii="Arial" w:hAnsi="Arial" w:cs="Arial"/>
          <w:b/>
          <w:sz w:val="20"/>
          <w:szCs w:val="20"/>
        </w:rPr>
        <w:t xml:space="preserve">DESE </w:t>
      </w:r>
      <w:r w:rsidR="00C444F5" w:rsidRPr="00896E37">
        <w:rPr>
          <w:rFonts w:ascii="Arial" w:hAnsi="Arial" w:cs="Arial"/>
          <w:b/>
          <w:sz w:val="20"/>
          <w:szCs w:val="20"/>
        </w:rPr>
        <w:t xml:space="preserve">VISTA PRINCIPAL </w:t>
      </w:r>
      <w:r w:rsidR="007A4D6F" w:rsidRPr="00896E37">
        <w:rPr>
          <w:rFonts w:ascii="Arial" w:hAnsi="Arial" w:cs="Arial"/>
          <w:b/>
          <w:sz w:val="20"/>
          <w:szCs w:val="20"/>
        </w:rPr>
        <w:t xml:space="preserve">AND SUPERINTENDENT </w:t>
      </w:r>
      <w:r w:rsidR="00C444F5" w:rsidRPr="00896E37">
        <w:rPr>
          <w:rFonts w:ascii="Arial" w:hAnsi="Arial" w:cs="Arial"/>
          <w:b/>
          <w:sz w:val="20"/>
          <w:szCs w:val="20"/>
        </w:rPr>
        <w:t>SURVEY</w:t>
      </w:r>
      <w:r w:rsidR="007A4D6F" w:rsidRPr="00896E37">
        <w:rPr>
          <w:rFonts w:ascii="Arial" w:hAnsi="Arial" w:cs="Arial"/>
          <w:b/>
          <w:sz w:val="20"/>
          <w:szCs w:val="20"/>
        </w:rPr>
        <w:t>S – WINTER (JAN-MARCH) 2019</w:t>
      </w:r>
      <w:r w:rsidR="000620F1" w:rsidRPr="00896E37">
        <w:rPr>
          <w:rFonts w:ascii="Arial" w:hAnsi="Arial" w:cs="Arial"/>
          <w:b/>
          <w:sz w:val="20"/>
          <w:szCs w:val="20"/>
        </w:rPr>
        <w:br/>
      </w:r>
      <w:r w:rsidR="00C444F5" w:rsidRPr="00896E37">
        <w:rPr>
          <w:rFonts w:ascii="Arial" w:hAnsi="Arial" w:cs="Arial"/>
          <w:b/>
          <w:i/>
          <w:iCs/>
          <w:sz w:val="20"/>
          <w:szCs w:val="20"/>
        </w:rPr>
        <w:t xml:space="preserve">Access to Services </w:t>
      </w:r>
      <w:r w:rsidR="00A54C9B" w:rsidRPr="00896E37">
        <w:rPr>
          <w:rFonts w:ascii="Arial" w:hAnsi="Arial" w:cs="Arial"/>
          <w:b/>
          <w:i/>
          <w:iCs/>
          <w:sz w:val="20"/>
          <w:szCs w:val="20"/>
        </w:rPr>
        <w:t xml:space="preserve">Related </w:t>
      </w:r>
      <w:r w:rsidR="00C444F5" w:rsidRPr="00896E37">
        <w:rPr>
          <w:rFonts w:ascii="Arial" w:hAnsi="Arial" w:cs="Arial"/>
          <w:b/>
          <w:i/>
          <w:iCs/>
          <w:sz w:val="20"/>
          <w:szCs w:val="20"/>
        </w:rPr>
        <w:t>Data</w:t>
      </w:r>
    </w:p>
    <w:p w14:paraId="12CE4025" w14:textId="77777777" w:rsidR="00B11700" w:rsidRPr="00896E37" w:rsidRDefault="00B11700" w:rsidP="00B117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661A6F" w14:textId="6779B5E9" w:rsidR="00B11700" w:rsidRPr="00896E37" w:rsidRDefault="00C444F5" w:rsidP="00FF0B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6E37">
        <w:rPr>
          <w:rFonts w:ascii="Arial" w:hAnsi="Arial" w:cs="Arial"/>
          <w:sz w:val="20"/>
          <w:szCs w:val="20"/>
        </w:rPr>
        <w:t xml:space="preserve">The Views on Instruction, State Standards, Teaching, and Assessment (VISTA) survey is an annual survey sponsored by the Massachusetts Department of Elementary and Secondary Education (DESE). All Massachusetts principals </w:t>
      </w:r>
      <w:r w:rsidR="007A4D6F" w:rsidRPr="00896E37">
        <w:rPr>
          <w:rFonts w:ascii="Arial" w:hAnsi="Arial" w:cs="Arial"/>
          <w:sz w:val="20"/>
          <w:szCs w:val="20"/>
        </w:rPr>
        <w:t xml:space="preserve">and superintendents </w:t>
      </w:r>
      <w:r w:rsidRPr="00896E37">
        <w:rPr>
          <w:rFonts w:ascii="Arial" w:hAnsi="Arial" w:cs="Arial"/>
          <w:sz w:val="20"/>
          <w:szCs w:val="20"/>
        </w:rPr>
        <w:t>were invited to participate</w:t>
      </w:r>
      <w:r w:rsidR="00270B8F" w:rsidRPr="00896E37">
        <w:rPr>
          <w:rFonts w:ascii="Arial" w:hAnsi="Arial" w:cs="Arial"/>
          <w:sz w:val="20"/>
          <w:szCs w:val="20"/>
        </w:rPr>
        <w:t>;</w:t>
      </w:r>
      <w:r w:rsidR="007A4D6F" w:rsidRPr="00896E37">
        <w:rPr>
          <w:rFonts w:ascii="Arial" w:hAnsi="Arial" w:cs="Arial"/>
          <w:sz w:val="20"/>
          <w:szCs w:val="20"/>
        </w:rPr>
        <w:t xml:space="preserve"> approximately 40% of districts participated;</w:t>
      </w:r>
      <w:r w:rsidR="00270B8F" w:rsidRPr="00896E37">
        <w:rPr>
          <w:rFonts w:ascii="Arial" w:hAnsi="Arial" w:cs="Arial"/>
          <w:sz w:val="20"/>
          <w:szCs w:val="20"/>
        </w:rPr>
        <w:t xml:space="preserve"> and survey findings we</w:t>
      </w:r>
      <w:r w:rsidRPr="00896E37">
        <w:rPr>
          <w:rFonts w:ascii="Arial" w:hAnsi="Arial" w:cs="Arial"/>
          <w:sz w:val="20"/>
          <w:szCs w:val="20"/>
        </w:rPr>
        <w:t xml:space="preserve">re weighted to represent all </w:t>
      </w:r>
      <w:r w:rsidR="007A4D6F" w:rsidRPr="00896E37">
        <w:rPr>
          <w:rFonts w:ascii="Arial" w:hAnsi="Arial" w:cs="Arial"/>
          <w:sz w:val="20"/>
          <w:szCs w:val="20"/>
        </w:rPr>
        <w:t xml:space="preserve">districts and </w:t>
      </w:r>
      <w:r w:rsidRPr="00896E37">
        <w:rPr>
          <w:rFonts w:ascii="Arial" w:hAnsi="Arial" w:cs="Arial"/>
          <w:sz w:val="20"/>
          <w:szCs w:val="20"/>
        </w:rPr>
        <w:t xml:space="preserve">schools. </w:t>
      </w:r>
      <w:r w:rsidR="000620F1" w:rsidRPr="00896E37">
        <w:rPr>
          <w:rFonts w:ascii="Arial" w:hAnsi="Arial" w:cs="Arial"/>
          <w:sz w:val="20"/>
          <w:szCs w:val="20"/>
        </w:rPr>
        <w:t xml:space="preserve">For more details on the 2019 administration and </w:t>
      </w:r>
      <w:r w:rsidR="00BE4FB9" w:rsidRPr="00896E37">
        <w:rPr>
          <w:rFonts w:ascii="Arial" w:hAnsi="Arial" w:cs="Arial"/>
          <w:sz w:val="20"/>
          <w:szCs w:val="20"/>
        </w:rPr>
        <w:t xml:space="preserve">additional </w:t>
      </w:r>
      <w:r w:rsidR="000620F1" w:rsidRPr="00896E37">
        <w:rPr>
          <w:rFonts w:ascii="Arial" w:hAnsi="Arial" w:cs="Arial"/>
          <w:sz w:val="20"/>
          <w:szCs w:val="20"/>
        </w:rPr>
        <w:t>results, see the VISTA webpage (</w:t>
      </w:r>
      <w:hyperlink r:id="rId8" w:history="1">
        <w:r w:rsidR="000620F1" w:rsidRPr="00896E37">
          <w:rPr>
            <w:rStyle w:val="Hyperlink"/>
            <w:rFonts w:ascii="Arial" w:hAnsi="Arial" w:cs="Arial"/>
            <w:sz w:val="20"/>
            <w:szCs w:val="20"/>
          </w:rPr>
          <w:t>MA VISTA Research</w:t>
        </w:r>
      </w:hyperlink>
      <w:r w:rsidR="000620F1" w:rsidRPr="00896E37">
        <w:rPr>
          <w:rFonts w:ascii="Arial" w:hAnsi="Arial" w:cs="Arial"/>
          <w:sz w:val="20"/>
          <w:szCs w:val="20"/>
        </w:rPr>
        <w:t>).</w:t>
      </w:r>
      <w:r w:rsidR="00BE4FB9" w:rsidRPr="00896E37">
        <w:rPr>
          <w:rFonts w:ascii="Arial" w:hAnsi="Arial" w:cs="Arial"/>
          <w:sz w:val="20"/>
          <w:szCs w:val="20"/>
        </w:rPr>
        <w:t xml:space="preserve"> </w:t>
      </w:r>
      <w:r w:rsidR="00270B8F" w:rsidRPr="00896E37">
        <w:rPr>
          <w:rFonts w:ascii="Arial" w:hAnsi="Arial" w:cs="Arial"/>
          <w:sz w:val="20"/>
          <w:szCs w:val="20"/>
        </w:rPr>
        <w:br/>
      </w:r>
      <w:r w:rsidR="00270B8F" w:rsidRPr="00896E37">
        <w:rPr>
          <w:rFonts w:ascii="Arial" w:hAnsi="Arial" w:cs="Arial"/>
          <w:sz w:val="20"/>
          <w:szCs w:val="20"/>
        </w:rPr>
        <w:br/>
        <w:t>The two charts below include i</w:t>
      </w:r>
      <w:r w:rsidR="00FF0BB1" w:rsidRPr="00896E37">
        <w:rPr>
          <w:rFonts w:ascii="Arial" w:hAnsi="Arial" w:cs="Arial"/>
          <w:sz w:val="20"/>
          <w:szCs w:val="20"/>
        </w:rPr>
        <w:t>nformation from questions related to access to services. The</w:t>
      </w:r>
      <w:r w:rsidR="00270B8F" w:rsidRPr="00896E37">
        <w:rPr>
          <w:rFonts w:ascii="Arial" w:hAnsi="Arial" w:cs="Arial"/>
          <w:sz w:val="20"/>
          <w:szCs w:val="20"/>
        </w:rPr>
        <w:t xml:space="preserve"> responses</w:t>
      </w:r>
      <w:r w:rsidR="00FF0BB1" w:rsidRPr="00896E37">
        <w:rPr>
          <w:rFonts w:ascii="Arial" w:hAnsi="Arial" w:cs="Arial"/>
          <w:sz w:val="20"/>
          <w:szCs w:val="20"/>
        </w:rPr>
        <w:t xml:space="preserve"> illustrate</w:t>
      </w:r>
      <w:r w:rsidR="00270B8F" w:rsidRPr="00896E37">
        <w:rPr>
          <w:rFonts w:ascii="Arial" w:hAnsi="Arial" w:cs="Arial"/>
          <w:sz w:val="20"/>
          <w:szCs w:val="20"/>
        </w:rPr>
        <w:t xml:space="preserve"> administrators’ perspectives about </w:t>
      </w:r>
      <w:r w:rsidR="00FF0BB1" w:rsidRPr="00896E37">
        <w:rPr>
          <w:rFonts w:ascii="Arial" w:hAnsi="Arial" w:cs="Arial"/>
          <w:sz w:val="20"/>
          <w:szCs w:val="20"/>
        </w:rPr>
        <w:t xml:space="preserve">some of the challenges school and districts are facing </w:t>
      </w:r>
      <w:r w:rsidR="00270B8F" w:rsidRPr="00896E37">
        <w:rPr>
          <w:rFonts w:ascii="Arial" w:hAnsi="Arial" w:cs="Arial"/>
          <w:sz w:val="20"/>
          <w:szCs w:val="20"/>
        </w:rPr>
        <w:t xml:space="preserve">vis a vis </w:t>
      </w:r>
      <w:r w:rsidR="00FF0BB1" w:rsidRPr="00896E37">
        <w:rPr>
          <w:rFonts w:ascii="Arial" w:hAnsi="Arial" w:cs="Arial"/>
          <w:sz w:val="20"/>
          <w:szCs w:val="20"/>
        </w:rPr>
        <w:t xml:space="preserve">having access to </w:t>
      </w:r>
      <w:r w:rsidR="00270B8F" w:rsidRPr="00896E37">
        <w:rPr>
          <w:rFonts w:ascii="Arial" w:hAnsi="Arial" w:cs="Arial"/>
          <w:sz w:val="20"/>
          <w:szCs w:val="20"/>
        </w:rPr>
        <w:t xml:space="preserve">sufficient </w:t>
      </w:r>
      <w:r w:rsidR="00FF0BB1" w:rsidRPr="00896E37">
        <w:rPr>
          <w:rFonts w:ascii="Arial" w:hAnsi="Arial" w:cs="Arial"/>
          <w:sz w:val="20"/>
          <w:szCs w:val="20"/>
        </w:rPr>
        <w:t>personnel and resources</w:t>
      </w:r>
      <w:r w:rsidR="00270B8F" w:rsidRPr="00896E37">
        <w:rPr>
          <w:rFonts w:ascii="Arial" w:hAnsi="Arial" w:cs="Arial"/>
          <w:sz w:val="20"/>
          <w:szCs w:val="20"/>
        </w:rPr>
        <w:t>,</w:t>
      </w:r>
      <w:r w:rsidR="00FF0BB1" w:rsidRPr="00896E37">
        <w:rPr>
          <w:rFonts w:ascii="Arial" w:hAnsi="Arial" w:cs="Arial"/>
          <w:sz w:val="20"/>
          <w:szCs w:val="20"/>
        </w:rPr>
        <w:t xml:space="preserve"> </w:t>
      </w:r>
      <w:r w:rsidR="00270B8F" w:rsidRPr="00896E37">
        <w:rPr>
          <w:rFonts w:ascii="Arial" w:hAnsi="Arial" w:cs="Arial"/>
          <w:sz w:val="20"/>
          <w:szCs w:val="20"/>
        </w:rPr>
        <w:t>in both school and the community, to</w:t>
      </w:r>
      <w:r w:rsidR="00FF0BB1" w:rsidRPr="00896E37">
        <w:rPr>
          <w:rFonts w:ascii="Arial" w:hAnsi="Arial" w:cs="Arial"/>
          <w:sz w:val="20"/>
          <w:szCs w:val="20"/>
        </w:rPr>
        <w:t xml:space="preserve"> help develop and address students’ social-emotional, mental, and behavioral health needs. </w:t>
      </w:r>
    </w:p>
    <w:p w14:paraId="4FE2D4F9" w14:textId="0F96677C" w:rsidR="00A24392" w:rsidRPr="00896E37" w:rsidRDefault="00A24392" w:rsidP="00B11700">
      <w:pPr>
        <w:rPr>
          <w:rFonts w:ascii="Arial" w:hAnsi="Arial" w:cs="Arial"/>
          <w:sz w:val="20"/>
          <w:szCs w:val="20"/>
        </w:rPr>
      </w:pPr>
    </w:p>
    <w:p w14:paraId="07FDE98D" w14:textId="2A36A4C0" w:rsidR="00896E37" w:rsidRPr="00896E37" w:rsidRDefault="00896E37" w:rsidP="00896E37">
      <w:pPr>
        <w:spacing w:after="0" w:line="240" w:lineRule="auto"/>
        <w:ind w:right="-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Chart 1: </w:t>
      </w:r>
      <w:r w:rsidRPr="00896E37">
        <w:rPr>
          <w:rFonts w:ascii="Arial" w:hAnsi="Arial" w:cs="Arial"/>
          <w:sz w:val="20"/>
          <w:szCs w:val="20"/>
        </w:rPr>
        <w:t>Principals were asked to what extent each of the following is a challenge to their school community's efforts to develop &amp; address students' social-emotional, mental &amp; behavioral health needs?</w:t>
      </w:r>
    </w:p>
    <w:p w14:paraId="183C69BF" w14:textId="22E65467" w:rsidR="00896E37" w:rsidRPr="00896E37" w:rsidRDefault="00896E37" w:rsidP="00B11700">
      <w:pPr>
        <w:rPr>
          <w:rFonts w:ascii="Arial" w:hAnsi="Arial" w:cs="Arial"/>
          <w:sz w:val="20"/>
          <w:szCs w:val="20"/>
        </w:rPr>
      </w:pPr>
      <w:r w:rsidRPr="00896E3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940AAF0" wp14:editId="3347E9AA">
            <wp:extent cx="6067425" cy="3000375"/>
            <wp:effectExtent l="0" t="0" r="9525" b="9525"/>
            <wp:docPr id="4" name="Chart 4" descr="1. Funding to pay for available services &#10;2. Availability of social-emotional, mental, and behavioral health services for students that meet their needs clinically, linguistically, culturally, and developmentally &#10;3. Transportation to and/or from existing services&#10;4. Prevention and promotion efforts that help decrease the need for more intensive services for students&#10;&#10;% Principal response rate per challenge level&#10;Not / Minor /Moderate / Major Challenge&#10;1. 2% / 10% / 29% / 60%&#10;2. 2 / 11 / 37 / 49&#10;3. 8 / 15 / 28 / 49&#10;4. 3 / 11 / 44 / 42&#10;" title="Chart 1: Principals were asked to what extent each of the following is a challenge to their school community's efforts to develop &amp; address students' social-emotional, mental &amp; behavioral health needs?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66D2768" w14:textId="04D6101F" w:rsidR="00896E37" w:rsidRPr="00896E37" w:rsidRDefault="00896E37" w:rsidP="00896E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Chart 2: </w:t>
      </w:r>
      <w:r w:rsidRPr="00896E37">
        <w:rPr>
          <w:rFonts w:ascii="Arial" w:hAnsi="Arial" w:cs="Arial"/>
          <w:sz w:val="20"/>
          <w:szCs w:val="20"/>
        </w:rPr>
        <w:t>Superintendents were asked</w:t>
      </w:r>
      <w:r w:rsidR="00B73893">
        <w:rPr>
          <w:rFonts w:ascii="Arial" w:hAnsi="Arial" w:cs="Arial"/>
          <w:sz w:val="20"/>
          <w:szCs w:val="20"/>
        </w:rPr>
        <w:t xml:space="preserve"> </w:t>
      </w:r>
      <w:r w:rsidRPr="00B73893">
        <w:rPr>
          <w:rFonts w:ascii="Arial" w:hAnsi="Arial" w:cs="Arial"/>
          <w:sz w:val="20"/>
          <w:szCs w:val="20"/>
        </w:rPr>
        <w:t xml:space="preserve">to what extent </w:t>
      </w:r>
      <w:r w:rsidR="00B73893" w:rsidRPr="00B73893">
        <w:rPr>
          <w:rFonts w:ascii="Arial" w:hAnsi="Arial" w:cs="Arial"/>
          <w:sz w:val="20"/>
          <w:szCs w:val="20"/>
        </w:rPr>
        <w:t xml:space="preserve">they </w:t>
      </w:r>
      <w:r w:rsidRPr="00B73893">
        <w:rPr>
          <w:rFonts w:ascii="Arial" w:hAnsi="Arial" w:cs="Arial"/>
          <w:sz w:val="20"/>
          <w:szCs w:val="20"/>
        </w:rPr>
        <w:t>agree</w:t>
      </w:r>
      <w:r w:rsidR="00B73893" w:rsidRPr="00B73893">
        <w:rPr>
          <w:rFonts w:ascii="Arial" w:hAnsi="Arial" w:cs="Arial"/>
          <w:sz w:val="20"/>
          <w:szCs w:val="20"/>
        </w:rPr>
        <w:t>d</w:t>
      </w:r>
      <w:r w:rsidRPr="00B73893">
        <w:rPr>
          <w:rFonts w:ascii="Arial" w:hAnsi="Arial" w:cs="Arial"/>
          <w:sz w:val="20"/>
          <w:szCs w:val="20"/>
        </w:rPr>
        <w:t xml:space="preserve"> with the following statements with regard to social and emotional learning</w:t>
      </w:r>
      <w:r w:rsidR="00B73893" w:rsidRPr="00B73893">
        <w:rPr>
          <w:rFonts w:ascii="Arial" w:hAnsi="Arial" w:cs="Arial"/>
          <w:sz w:val="20"/>
          <w:szCs w:val="20"/>
        </w:rPr>
        <w:t>, when thinking of their district's student and staff support systems.</w:t>
      </w:r>
    </w:p>
    <w:p w14:paraId="582F22AA" w14:textId="08DB46D3" w:rsidR="009942F6" w:rsidRPr="00BF47E2" w:rsidRDefault="00B73893" w:rsidP="00B117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896E37" w:rsidRPr="00896E3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F4F5B89" wp14:editId="2134E420">
            <wp:extent cx="5257800" cy="2571750"/>
            <wp:effectExtent l="0" t="0" r="0" b="0"/>
            <wp:docPr id="1" name="Chart 1" descr="1. My district has access to sufficient community resources (e.g., psychological services, youth organizations, hospitals) to support students' SEL.&#10;&#10;2. My district has a sufficient number of specialists (e.g., counselors, social workers) to address students' SEL needs.&#10;&#10;% Superintendent Response by agreement level&#10;Agree strongly / Agree somewhat/ disagree strongly / disagree somewhat&#10;&#10;1. 12% / 34% / 36% / 17%&#10;2. 14 / 49 / 23 / 13" title="Chart 2: Superintendents were asked to what extent they agreed with the following statements with regard to social and emotional learning, when thinking of their district's student and staff support systems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9942F6" w:rsidRPr="00BF47E2" w:rsidSect="008E42E8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F5"/>
    <w:rsid w:val="0000471E"/>
    <w:rsid w:val="000620F1"/>
    <w:rsid w:val="000A2272"/>
    <w:rsid w:val="000E7558"/>
    <w:rsid w:val="001259D3"/>
    <w:rsid w:val="001D4D79"/>
    <w:rsid w:val="00270B8F"/>
    <w:rsid w:val="00341894"/>
    <w:rsid w:val="003526C4"/>
    <w:rsid w:val="00403DED"/>
    <w:rsid w:val="00422059"/>
    <w:rsid w:val="006E183F"/>
    <w:rsid w:val="007A4D6F"/>
    <w:rsid w:val="007C6168"/>
    <w:rsid w:val="00834B8E"/>
    <w:rsid w:val="00896E37"/>
    <w:rsid w:val="008E42E8"/>
    <w:rsid w:val="008F580D"/>
    <w:rsid w:val="00901675"/>
    <w:rsid w:val="009942F6"/>
    <w:rsid w:val="00995CDF"/>
    <w:rsid w:val="00A24392"/>
    <w:rsid w:val="00A54C9B"/>
    <w:rsid w:val="00A7667E"/>
    <w:rsid w:val="00B11700"/>
    <w:rsid w:val="00B73893"/>
    <w:rsid w:val="00BE4FB9"/>
    <w:rsid w:val="00BF47E2"/>
    <w:rsid w:val="00C444F5"/>
    <w:rsid w:val="00CB5674"/>
    <w:rsid w:val="00CE412A"/>
    <w:rsid w:val="00CF44AC"/>
    <w:rsid w:val="00D62E21"/>
    <w:rsid w:val="00E2638B"/>
    <w:rsid w:val="00F3056C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120D7"/>
  <w15:docId w15:val="{E13F31CB-CB46-4209-A833-17AEC4EA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1894"/>
  </w:style>
  <w:style w:type="paragraph" w:styleId="Heading1">
    <w:name w:val="heading 1"/>
    <w:basedOn w:val="Normal"/>
    <w:next w:val="Normal"/>
    <w:link w:val="Heading1Char"/>
    <w:uiPriority w:val="9"/>
    <w:qFormat/>
    <w:rsid w:val="00C444F5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4F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444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research/vist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chart" Target="charts/chart2.xml"/><Relationship Id="rId4" Type="http://schemas.openxmlformats.org/officeDocument/2006/relationships/customXml" Target="../customXml/item4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vista%20results%20challenges%20access%20to%20servic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vista%20results%20challenges%20access%20to%20servic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'Sheet1 (2)'!$A$2</c:f>
              <c:strCache>
                <c:ptCount val="1"/>
                <c:pt idx="0">
                  <c:v>Major Challenge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'Sheet1 (2)'!$B$1:$E$1</c:f>
              <c:strCache>
                <c:ptCount val="4"/>
                <c:pt idx="0">
                  <c:v>Funding to pay for available services</c:v>
                </c:pt>
                <c:pt idx="1">
                  <c:v>Availability of social-emotional, mental, and behavioral health services for students that meet their needs clinically, linguistically, culturally, and developmentally</c:v>
                </c:pt>
                <c:pt idx="2">
                  <c:v>Transportation to and/or from existing services</c:v>
                </c:pt>
                <c:pt idx="3">
                  <c:v>Prevention and promotion efforts that help decrease the need for more intensive services for students</c:v>
                </c:pt>
              </c:strCache>
            </c:strRef>
          </c:cat>
          <c:val>
            <c:numRef>
              <c:f>'Sheet1 (2)'!$B$2:$E$2</c:f>
              <c:numCache>
                <c:formatCode>0%</c:formatCode>
                <c:ptCount val="4"/>
                <c:pt idx="0">
                  <c:v>0.6</c:v>
                </c:pt>
                <c:pt idx="1">
                  <c:v>0.49</c:v>
                </c:pt>
                <c:pt idx="2">
                  <c:v>0.49</c:v>
                </c:pt>
                <c:pt idx="3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80-4DBD-A2A3-0795A4ABBC19}"/>
            </c:ext>
          </c:extLst>
        </c:ser>
        <c:ser>
          <c:idx val="1"/>
          <c:order val="1"/>
          <c:tx>
            <c:strRef>
              <c:f>'Sheet1 (2)'!$A$3</c:f>
              <c:strCache>
                <c:ptCount val="1"/>
                <c:pt idx="0">
                  <c:v>Moderate Challenge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'Sheet1 (2)'!$B$1:$E$1</c:f>
              <c:strCache>
                <c:ptCount val="4"/>
                <c:pt idx="0">
                  <c:v>Funding to pay for available services</c:v>
                </c:pt>
                <c:pt idx="1">
                  <c:v>Availability of social-emotional, mental, and behavioral health services for students that meet their needs clinically, linguistically, culturally, and developmentally</c:v>
                </c:pt>
                <c:pt idx="2">
                  <c:v>Transportation to and/or from existing services</c:v>
                </c:pt>
                <c:pt idx="3">
                  <c:v>Prevention and promotion efforts that help decrease the need for more intensive services for students</c:v>
                </c:pt>
              </c:strCache>
            </c:strRef>
          </c:cat>
          <c:val>
            <c:numRef>
              <c:f>'Sheet1 (2)'!$B$3:$E$3</c:f>
              <c:numCache>
                <c:formatCode>0%</c:formatCode>
                <c:ptCount val="4"/>
                <c:pt idx="0">
                  <c:v>0.28999999999999998</c:v>
                </c:pt>
                <c:pt idx="1">
                  <c:v>0.37</c:v>
                </c:pt>
                <c:pt idx="2">
                  <c:v>0.28000000000000003</c:v>
                </c:pt>
                <c:pt idx="3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80-4DBD-A2A3-0795A4ABBC19}"/>
            </c:ext>
          </c:extLst>
        </c:ser>
        <c:ser>
          <c:idx val="2"/>
          <c:order val="2"/>
          <c:tx>
            <c:strRef>
              <c:f>'Sheet1 (2)'!$A$4</c:f>
              <c:strCache>
                <c:ptCount val="1"/>
                <c:pt idx="0">
                  <c:v>Minor Challenge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'Sheet1 (2)'!$B$1:$E$1</c:f>
              <c:strCache>
                <c:ptCount val="4"/>
                <c:pt idx="0">
                  <c:v>Funding to pay for available services</c:v>
                </c:pt>
                <c:pt idx="1">
                  <c:v>Availability of social-emotional, mental, and behavioral health services for students that meet their needs clinically, linguistically, culturally, and developmentally</c:v>
                </c:pt>
                <c:pt idx="2">
                  <c:v>Transportation to and/or from existing services</c:v>
                </c:pt>
                <c:pt idx="3">
                  <c:v>Prevention and promotion efforts that help decrease the need for more intensive services for students</c:v>
                </c:pt>
              </c:strCache>
            </c:strRef>
          </c:cat>
          <c:val>
            <c:numRef>
              <c:f>'Sheet1 (2)'!$B$4:$E$4</c:f>
              <c:numCache>
                <c:formatCode>0%</c:formatCode>
                <c:ptCount val="4"/>
                <c:pt idx="0">
                  <c:v>0.1</c:v>
                </c:pt>
                <c:pt idx="1">
                  <c:v>0.11</c:v>
                </c:pt>
                <c:pt idx="2">
                  <c:v>0.15</c:v>
                </c:pt>
                <c:pt idx="3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80-4DBD-A2A3-0795A4ABBC19}"/>
            </c:ext>
          </c:extLst>
        </c:ser>
        <c:ser>
          <c:idx val="3"/>
          <c:order val="3"/>
          <c:tx>
            <c:strRef>
              <c:f>'Sheet1 (2)'!$A$5</c:f>
              <c:strCache>
                <c:ptCount val="1"/>
                <c:pt idx="0">
                  <c:v>Not a Challenge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'Sheet1 (2)'!$B$1:$E$1</c:f>
              <c:strCache>
                <c:ptCount val="4"/>
                <c:pt idx="0">
                  <c:v>Funding to pay for available services</c:v>
                </c:pt>
                <c:pt idx="1">
                  <c:v>Availability of social-emotional, mental, and behavioral health services for students that meet their needs clinically, linguistically, culturally, and developmentally</c:v>
                </c:pt>
                <c:pt idx="2">
                  <c:v>Transportation to and/or from existing services</c:v>
                </c:pt>
                <c:pt idx="3">
                  <c:v>Prevention and promotion efforts that help decrease the need for more intensive services for students</c:v>
                </c:pt>
              </c:strCache>
            </c:strRef>
          </c:cat>
          <c:val>
            <c:numRef>
              <c:f>'Sheet1 (2)'!$B$5:$E$5</c:f>
              <c:numCache>
                <c:formatCode>0%</c:formatCode>
                <c:ptCount val="4"/>
                <c:pt idx="0">
                  <c:v>0.02</c:v>
                </c:pt>
                <c:pt idx="1">
                  <c:v>0.02</c:v>
                </c:pt>
                <c:pt idx="2">
                  <c:v>0.08</c:v>
                </c:pt>
                <c:pt idx="3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80-4DBD-A2A3-0795A4ABBC1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29916048"/>
        <c:axId val="1229916464"/>
      </c:barChart>
      <c:catAx>
        <c:axId val="12299160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TYPE</a:t>
                </a:r>
                <a:r>
                  <a:rPr lang="en-US" baseline="0"/>
                  <a:t> OF CHALLENGE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9916464"/>
        <c:crosses val="autoZero"/>
        <c:auto val="1"/>
        <c:lblAlgn val="ctr"/>
        <c:lblOffset val="100"/>
        <c:noMultiLvlLbl val="0"/>
      </c:catAx>
      <c:valAx>
        <c:axId val="1229916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PRINIPAL</a:t>
                </a:r>
                <a:r>
                  <a:rPr lang="en-US" baseline="0"/>
                  <a:t> RESPONSE RATE PER CHALLENGE LEVEL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991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Sheet2!$B$9</c:f>
              <c:strCache>
                <c:ptCount val="1"/>
                <c:pt idx="0">
                  <c:v>Disagree Strongly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Sheet2!$A$10:$A$11</c:f>
              <c:strCache>
                <c:ptCount val="2"/>
                <c:pt idx="0">
                  <c:v>My district has access to sufficient community resources (e.g., psychological services, youth organizations, hospitals) to support students' SEL.</c:v>
                </c:pt>
                <c:pt idx="1">
                  <c:v>My district has a sufficient number of specialists (e.g., counselors, social workers) to address students' SEL needs.</c:v>
                </c:pt>
              </c:strCache>
            </c:strRef>
          </c:cat>
          <c:val>
            <c:numRef>
              <c:f>Sheet2!$B$10:$B$11</c:f>
              <c:numCache>
                <c:formatCode>0%</c:formatCode>
                <c:ptCount val="2"/>
                <c:pt idx="0">
                  <c:v>0.17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4B-42C1-B4AF-39BDD0F64A2D}"/>
            </c:ext>
          </c:extLst>
        </c:ser>
        <c:ser>
          <c:idx val="1"/>
          <c:order val="1"/>
          <c:tx>
            <c:strRef>
              <c:f>Sheet2!$C$9</c:f>
              <c:strCache>
                <c:ptCount val="1"/>
                <c:pt idx="0">
                  <c:v>Disagree Somewhat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Sheet2!$A$10:$A$11</c:f>
              <c:strCache>
                <c:ptCount val="2"/>
                <c:pt idx="0">
                  <c:v>My district has access to sufficient community resources (e.g., psychological services, youth organizations, hospitals) to support students' SEL.</c:v>
                </c:pt>
                <c:pt idx="1">
                  <c:v>My district has a sufficient number of specialists (e.g., counselors, social workers) to address students' SEL needs.</c:v>
                </c:pt>
              </c:strCache>
            </c:strRef>
          </c:cat>
          <c:val>
            <c:numRef>
              <c:f>Sheet2!$C$10:$C$11</c:f>
              <c:numCache>
                <c:formatCode>0%</c:formatCode>
                <c:ptCount val="2"/>
                <c:pt idx="0">
                  <c:v>0.36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4B-42C1-B4AF-39BDD0F64A2D}"/>
            </c:ext>
          </c:extLst>
        </c:ser>
        <c:ser>
          <c:idx val="2"/>
          <c:order val="2"/>
          <c:tx>
            <c:strRef>
              <c:f>Sheet2!$D$9</c:f>
              <c:strCache>
                <c:ptCount val="1"/>
                <c:pt idx="0">
                  <c:v>Agree Somewhat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Sheet2!$A$10:$A$11</c:f>
              <c:strCache>
                <c:ptCount val="2"/>
                <c:pt idx="0">
                  <c:v>My district has access to sufficient community resources (e.g., psychological services, youth organizations, hospitals) to support students' SEL.</c:v>
                </c:pt>
                <c:pt idx="1">
                  <c:v>My district has a sufficient number of specialists (e.g., counselors, social workers) to address students' SEL needs.</c:v>
                </c:pt>
              </c:strCache>
            </c:strRef>
          </c:cat>
          <c:val>
            <c:numRef>
              <c:f>Sheet2!$D$10:$D$11</c:f>
              <c:numCache>
                <c:formatCode>0%</c:formatCode>
                <c:ptCount val="2"/>
                <c:pt idx="0">
                  <c:v>0.34</c:v>
                </c:pt>
                <c:pt idx="1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4B-42C1-B4AF-39BDD0F64A2D}"/>
            </c:ext>
          </c:extLst>
        </c:ser>
        <c:ser>
          <c:idx val="3"/>
          <c:order val="3"/>
          <c:tx>
            <c:strRef>
              <c:f>Sheet2!$E$9</c:f>
              <c:strCache>
                <c:ptCount val="1"/>
                <c:pt idx="0">
                  <c:v>Agree Strongly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Sheet2!$A$10:$A$11</c:f>
              <c:strCache>
                <c:ptCount val="2"/>
                <c:pt idx="0">
                  <c:v>My district has access to sufficient community resources (e.g., psychological services, youth organizations, hospitals) to support students' SEL.</c:v>
                </c:pt>
                <c:pt idx="1">
                  <c:v>My district has a sufficient number of specialists (e.g., counselors, social workers) to address students' SEL needs.</c:v>
                </c:pt>
              </c:strCache>
            </c:strRef>
          </c:cat>
          <c:val>
            <c:numRef>
              <c:f>Sheet2!$E$10:$E$11</c:f>
              <c:numCache>
                <c:formatCode>0%</c:formatCode>
                <c:ptCount val="2"/>
                <c:pt idx="0">
                  <c:v>0.12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44B-42C1-B4AF-39BDD0F64A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73434112"/>
        <c:axId val="1173443680"/>
      </c:barChart>
      <c:catAx>
        <c:axId val="117343411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TYPE OF RESOURCE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3443680"/>
        <c:crosses val="autoZero"/>
        <c:auto val="1"/>
        <c:lblAlgn val="ctr"/>
        <c:lblOffset val="100"/>
        <c:noMultiLvlLbl val="0"/>
      </c:catAx>
      <c:valAx>
        <c:axId val="1173443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algn="l"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PRINCIPAL RESPONSE RATE PER AGREEMENT LEVEL</a:t>
                </a:r>
              </a:p>
            </c:rich>
          </c:tx>
          <c:layout>
            <c:manualLayout>
              <c:xMode val="edge"/>
              <c:yMode val="edge"/>
              <c:x val="0.45848653533692901"/>
              <c:y val="0.7675053951589383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algn="l"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343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DESE-231-59079</_dlc_DocId>
    <_dlc_DocIdUrl xmlns="733efe1c-5bbe-4968-87dc-d400e65c879f">
      <Url>https://sharepoint.doemass.org/ese/webteam/cps/_layouts/DocIdRedir.aspx?ID=DESE-231-59079</Url>
      <Description>DESE-231-59079</Description>
    </_dlc_DocIdUrl>
  </documentManagement>
</p:properties>
</file>

<file path=customXml/itemProps1.xml><?xml version="1.0" encoding="utf-8"?>
<ds:datastoreItem xmlns:ds="http://schemas.openxmlformats.org/officeDocument/2006/customXml" ds:itemID="{CBF045F7-3EBD-4DEA-B514-F4B8B1F5A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DA645-EE3B-4A4B-9D3C-0CE5E2E6D5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A37995-34B3-4B5E-A1F6-3D1E9637C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6F5F9-A489-44CD-ACB6-D904790CE56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VISTA administrator survey data re: Access to Services - Winter 2019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VISTA administrator survey data re: Access to Services - Winter 2019</dc:title>
  <dc:creator>DESE</dc:creator>
  <cp:lastModifiedBy>Zou, Dong (EOE)</cp:lastModifiedBy>
  <cp:revision>6</cp:revision>
  <dcterms:created xsi:type="dcterms:W3CDTF">2020-02-13T20:37:00Z</dcterms:created>
  <dcterms:modified xsi:type="dcterms:W3CDTF">2020-03-23T17:18:00Z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23 2020</vt:lpwstr>
  </property>
</Properties>
</file>