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913D" w14:textId="21506AE4" w:rsidR="007F3EAE" w:rsidRPr="005000E0" w:rsidRDefault="01F84065" w:rsidP="005000E0">
      <w:pPr>
        <w:pStyle w:val="Heading1"/>
        <w:rPr>
          <w:rStyle w:val="Heading2Char"/>
          <w:rFonts w:eastAsiaTheme="minorEastAsia"/>
          <w:b w:val="0"/>
          <w:bCs w:val="0"/>
          <w:color w:val="0F4761" w:themeColor="accent1" w:themeShade="BF"/>
        </w:rPr>
      </w:pPr>
      <w:r w:rsidRPr="005000E0">
        <w:rPr>
          <w:rStyle w:val="Heading1Char"/>
          <w:rFonts w:ascii="Arial" w:hAnsi="Arial" w:cs="Arial"/>
          <w:color w:val="0F4761" w:themeColor="accent1" w:themeShade="BF"/>
        </w:rPr>
        <w:t>Safe and Supportive Schools (</w:t>
      </w:r>
      <w:proofErr w:type="spellStart"/>
      <w:r w:rsidRPr="005000E0">
        <w:rPr>
          <w:rStyle w:val="Heading1Char"/>
          <w:rFonts w:ascii="Arial" w:hAnsi="Arial" w:cs="Arial"/>
          <w:color w:val="0F4761" w:themeColor="accent1" w:themeShade="BF"/>
        </w:rPr>
        <w:t>SaSS</w:t>
      </w:r>
      <w:proofErr w:type="spellEnd"/>
      <w:r w:rsidRPr="005000E0">
        <w:rPr>
          <w:rStyle w:val="Heading1Char"/>
          <w:rFonts w:ascii="Arial" w:hAnsi="Arial" w:cs="Arial"/>
          <w:color w:val="0F4761" w:themeColor="accent1" w:themeShade="BF"/>
        </w:rPr>
        <w:t>) Commission Meeting</w:t>
      </w:r>
      <w:r w:rsidR="002D27AD" w:rsidRPr="005000E0">
        <w:rPr>
          <w:rStyle w:val="Heading1Char"/>
          <w:rFonts w:ascii="Arial" w:hAnsi="Arial" w:cs="Arial"/>
          <w:color w:val="0F4761" w:themeColor="accent1" w:themeShade="BF"/>
        </w:rPr>
        <w:br/>
      </w:r>
      <w:r w:rsidR="00B9041C" w:rsidRPr="005000E0">
        <w:rPr>
          <w:rStyle w:val="Heading2Char"/>
          <w:rFonts w:eastAsiaTheme="minorEastAsia"/>
          <w:b w:val="0"/>
          <w:bCs w:val="0"/>
          <w:color w:val="0F4761" w:themeColor="accent1" w:themeShade="BF"/>
        </w:rPr>
        <w:t>Tuesday</w:t>
      </w:r>
      <w:r w:rsidR="007C3140" w:rsidRPr="005000E0">
        <w:rPr>
          <w:rStyle w:val="Heading2Char"/>
          <w:rFonts w:eastAsiaTheme="minorEastAsia"/>
          <w:b w:val="0"/>
          <w:bCs w:val="0"/>
          <w:color w:val="0F4761" w:themeColor="accent1" w:themeShade="BF"/>
        </w:rPr>
        <w:t xml:space="preserve">, </w:t>
      </w:r>
      <w:r w:rsidR="001E0E8D" w:rsidRPr="005000E0">
        <w:rPr>
          <w:rStyle w:val="Heading2Char"/>
          <w:rFonts w:eastAsiaTheme="minorEastAsia"/>
          <w:b w:val="0"/>
          <w:bCs w:val="0"/>
          <w:color w:val="0F4761" w:themeColor="accent1" w:themeShade="BF"/>
        </w:rPr>
        <w:t xml:space="preserve">February </w:t>
      </w:r>
      <w:r w:rsidR="00B14A88" w:rsidRPr="005000E0">
        <w:rPr>
          <w:rStyle w:val="Heading2Char"/>
          <w:rFonts w:eastAsiaTheme="minorEastAsia"/>
          <w:b w:val="0"/>
          <w:bCs w:val="0"/>
          <w:color w:val="0F4761" w:themeColor="accent1" w:themeShade="BF"/>
        </w:rPr>
        <w:t>3</w:t>
      </w:r>
      <w:r w:rsidR="007C3140" w:rsidRPr="005000E0">
        <w:rPr>
          <w:rStyle w:val="Heading2Char"/>
          <w:rFonts w:eastAsiaTheme="minorEastAsia"/>
          <w:b w:val="0"/>
          <w:bCs w:val="0"/>
          <w:color w:val="0F4761" w:themeColor="accent1" w:themeShade="BF"/>
        </w:rPr>
        <w:t xml:space="preserve">, </w:t>
      </w:r>
      <w:proofErr w:type="gramStart"/>
      <w:r w:rsidR="007C3140" w:rsidRPr="005000E0">
        <w:rPr>
          <w:rStyle w:val="Heading2Char"/>
          <w:rFonts w:eastAsiaTheme="minorEastAsia"/>
          <w:b w:val="0"/>
          <w:bCs w:val="0"/>
          <w:color w:val="0F4761" w:themeColor="accent1" w:themeShade="BF"/>
        </w:rPr>
        <w:t>202</w:t>
      </w:r>
      <w:r w:rsidR="001E0E8D" w:rsidRPr="005000E0">
        <w:rPr>
          <w:rStyle w:val="Heading2Char"/>
          <w:rFonts w:eastAsiaTheme="minorEastAsia"/>
          <w:b w:val="0"/>
          <w:bCs w:val="0"/>
          <w:color w:val="0F4761" w:themeColor="accent1" w:themeShade="BF"/>
        </w:rPr>
        <w:t>6</w:t>
      </w:r>
      <w:proofErr w:type="gramEnd"/>
      <w:r w:rsidR="007C3140" w:rsidRPr="005000E0">
        <w:rPr>
          <w:rStyle w:val="Heading2Char"/>
          <w:rFonts w:eastAsiaTheme="minorEastAsia"/>
          <w:b w:val="0"/>
          <w:bCs w:val="0"/>
          <w:color w:val="0F4761" w:themeColor="accent1" w:themeShade="BF"/>
        </w:rPr>
        <w:t xml:space="preserve"> </w:t>
      </w:r>
      <w:r w:rsidR="001E0E8D" w:rsidRPr="005000E0">
        <w:rPr>
          <w:rStyle w:val="Heading2Char"/>
          <w:rFonts w:eastAsiaTheme="minorEastAsia"/>
          <w:b w:val="0"/>
          <w:bCs w:val="0"/>
          <w:color w:val="0F4761" w:themeColor="accent1" w:themeShade="BF"/>
        </w:rPr>
        <w:t>1:00-3:00 PM</w:t>
      </w:r>
      <w:r w:rsidR="00D032A6" w:rsidRPr="005000E0">
        <w:rPr>
          <w:rStyle w:val="Heading2Char"/>
          <w:rFonts w:eastAsiaTheme="minorEastAsia"/>
          <w:b w:val="0"/>
          <w:bCs w:val="0"/>
          <w:color w:val="0F4761" w:themeColor="accent1" w:themeShade="BF"/>
        </w:rPr>
        <w:t xml:space="preserve"> (Virtual)</w:t>
      </w:r>
      <w:r w:rsidR="00D032A6" w:rsidRPr="005000E0">
        <w:rPr>
          <w:rStyle w:val="Heading2Char"/>
          <w:rFonts w:eastAsiaTheme="minorEastAsia"/>
          <w:b w:val="0"/>
          <w:bCs w:val="0"/>
          <w:color w:val="0F4761" w:themeColor="accent1" w:themeShade="BF"/>
        </w:rPr>
        <w:br/>
      </w:r>
    </w:p>
    <w:p w14:paraId="2FA8757C" w14:textId="77777777" w:rsidR="00CA7FD0" w:rsidRDefault="00CA7FD0" w:rsidP="008B4A94">
      <w:pPr>
        <w:jc w:val="center"/>
        <w:rPr>
          <w:rFonts w:ascii="Arial" w:eastAsia="Arial" w:hAnsi="Arial" w:cs="Arial"/>
          <w:b/>
          <w:bCs/>
          <w:color w:val="EE0000"/>
        </w:rPr>
      </w:pPr>
    </w:p>
    <w:p w14:paraId="7B349E58" w14:textId="7006004B" w:rsidR="007F3EAE" w:rsidRPr="005000E0" w:rsidRDefault="00D032A6" w:rsidP="005000E0">
      <w:pPr>
        <w:pStyle w:val="Heading2"/>
      </w:pPr>
      <w:r w:rsidRPr="005000E0">
        <w:t>M</w:t>
      </w:r>
      <w:r w:rsidR="005000E0" w:rsidRPr="005000E0">
        <w:t xml:space="preserve">inutes </w:t>
      </w:r>
      <w:r w:rsidR="01F84065" w:rsidRPr="005000E0">
        <w:br/>
      </w:r>
    </w:p>
    <w:p w14:paraId="32A43F62" w14:textId="77777777" w:rsidR="00CA7FD0" w:rsidRDefault="00CA7FD0" w:rsidP="2D89BE59">
      <w:pPr>
        <w:rPr>
          <w:rFonts w:ascii="Arial" w:hAnsi="Arial" w:cs="Arial"/>
          <w:b/>
          <w:bCs/>
        </w:rPr>
      </w:pPr>
    </w:p>
    <w:p w14:paraId="678E47C8" w14:textId="6CAFE2FF" w:rsidR="00535B3A" w:rsidRPr="0006128A" w:rsidRDefault="003A2F7F" w:rsidP="2D89BE59">
      <w:pPr>
        <w:rPr>
          <w:rFonts w:ascii="Arial" w:hAnsi="Arial" w:cs="Arial"/>
        </w:rPr>
      </w:pPr>
      <w:r w:rsidRPr="2D89BE59">
        <w:rPr>
          <w:rFonts w:ascii="Arial" w:hAnsi="Arial" w:cs="Arial"/>
          <w:b/>
          <w:bCs/>
        </w:rPr>
        <w:t>Commiss</w:t>
      </w:r>
      <w:r w:rsidR="009E6E3E" w:rsidRPr="2D89BE59">
        <w:rPr>
          <w:rFonts w:ascii="Arial" w:hAnsi="Arial" w:cs="Arial"/>
          <w:b/>
          <w:bCs/>
        </w:rPr>
        <w:t>ion M</w:t>
      </w:r>
      <w:r w:rsidR="00F244E1" w:rsidRPr="2D89BE59">
        <w:rPr>
          <w:rFonts w:ascii="Arial" w:hAnsi="Arial" w:cs="Arial"/>
          <w:b/>
          <w:bCs/>
        </w:rPr>
        <w:t>em</w:t>
      </w:r>
      <w:r w:rsidR="00544A8B" w:rsidRPr="2D89BE59">
        <w:rPr>
          <w:rFonts w:ascii="Arial" w:hAnsi="Arial" w:cs="Arial"/>
          <w:b/>
          <w:bCs/>
        </w:rPr>
        <w:t>bers i</w:t>
      </w:r>
      <w:r w:rsidR="005B6E98" w:rsidRPr="2D89BE59">
        <w:rPr>
          <w:rFonts w:ascii="Arial" w:hAnsi="Arial" w:cs="Arial"/>
          <w:b/>
          <w:bCs/>
        </w:rPr>
        <w:t>n attend</w:t>
      </w:r>
      <w:r w:rsidR="00C719E0" w:rsidRPr="2D89BE59">
        <w:rPr>
          <w:rFonts w:ascii="Arial" w:hAnsi="Arial" w:cs="Arial"/>
          <w:b/>
          <w:bCs/>
        </w:rPr>
        <w:t>ance</w:t>
      </w:r>
      <w:r w:rsidR="009A5232" w:rsidRPr="2D89BE59">
        <w:rPr>
          <w:rFonts w:ascii="Arial" w:hAnsi="Arial" w:cs="Arial"/>
        </w:rPr>
        <w:t xml:space="preserve">: </w:t>
      </w:r>
      <w:r w:rsidR="00535B3A" w:rsidRPr="2D89BE59">
        <w:rPr>
          <w:rFonts w:ascii="Arial" w:hAnsi="Arial" w:cs="Arial"/>
        </w:rPr>
        <w:t>Co-chairs Rachelle Engler Bennett and John Dohert</w:t>
      </w:r>
      <w:r w:rsidR="009B39BB" w:rsidRPr="2D89BE59">
        <w:rPr>
          <w:rFonts w:ascii="Arial" w:hAnsi="Arial" w:cs="Arial"/>
        </w:rPr>
        <w:t>y</w:t>
      </w:r>
      <w:r w:rsidR="758E1FC1" w:rsidRPr="2D89BE59">
        <w:rPr>
          <w:rFonts w:ascii="Arial" w:hAnsi="Arial" w:cs="Arial"/>
        </w:rPr>
        <w:t xml:space="preserve">. Other members in attendance: </w:t>
      </w:r>
      <w:r w:rsidR="00535B3A" w:rsidRPr="2D89BE59">
        <w:rPr>
          <w:rFonts w:ascii="Arial" w:hAnsi="Arial" w:cs="Arial"/>
        </w:rPr>
        <w:t>Kristin Campione</w:t>
      </w:r>
      <w:r w:rsidR="7068B5C1" w:rsidRPr="2D89BE59">
        <w:rPr>
          <w:rFonts w:ascii="Arial" w:hAnsi="Arial" w:cs="Arial"/>
        </w:rPr>
        <w:t xml:space="preserve">, </w:t>
      </w:r>
      <w:r w:rsidR="00535B3A" w:rsidRPr="2D89BE59">
        <w:rPr>
          <w:rFonts w:ascii="Arial" w:hAnsi="Arial" w:cs="Arial"/>
        </w:rPr>
        <w:t>Marissa del Rosario</w:t>
      </w:r>
      <w:r w:rsidR="69426EAB" w:rsidRPr="2D89BE59">
        <w:rPr>
          <w:rFonts w:ascii="Arial" w:hAnsi="Arial" w:cs="Arial"/>
        </w:rPr>
        <w:t xml:space="preserve">, </w:t>
      </w:r>
      <w:r w:rsidR="00535B3A" w:rsidRPr="2D89BE59">
        <w:rPr>
          <w:rFonts w:ascii="Arial" w:hAnsi="Arial" w:cs="Arial"/>
        </w:rPr>
        <w:t>Jayus DiCarlo</w:t>
      </w:r>
      <w:r w:rsidR="03DC9992" w:rsidRPr="2D89BE59">
        <w:rPr>
          <w:rFonts w:ascii="Arial" w:hAnsi="Arial" w:cs="Arial"/>
        </w:rPr>
        <w:t xml:space="preserve">, </w:t>
      </w:r>
      <w:r w:rsidR="00535B3A" w:rsidRPr="2D89BE59">
        <w:rPr>
          <w:rFonts w:ascii="Arial" w:hAnsi="Arial" w:cs="Arial"/>
        </w:rPr>
        <w:t>Susan Farrell</w:t>
      </w:r>
      <w:r w:rsidR="3DF45A58" w:rsidRPr="2D89BE59">
        <w:rPr>
          <w:rFonts w:ascii="Arial" w:hAnsi="Arial" w:cs="Arial"/>
        </w:rPr>
        <w:t xml:space="preserve">, </w:t>
      </w:r>
      <w:r w:rsidR="00535B3A" w:rsidRPr="2D89BE59">
        <w:rPr>
          <w:rFonts w:ascii="Arial" w:hAnsi="Arial" w:cs="Arial"/>
        </w:rPr>
        <w:t>Heidi Gold</w:t>
      </w:r>
      <w:r w:rsidR="51541181" w:rsidRPr="2D89BE59">
        <w:rPr>
          <w:rFonts w:ascii="Arial" w:hAnsi="Arial" w:cs="Arial"/>
        </w:rPr>
        <w:t>, D</w:t>
      </w:r>
      <w:r w:rsidR="00535B3A" w:rsidRPr="2D89BE59">
        <w:rPr>
          <w:rFonts w:ascii="Arial" w:hAnsi="Arial" w:cs="Arial"/>
        </w:rPr>
        <w:t>onna</w:t>
      </w:r>
      <w:r w:rsidR="009B39BB" w:rsidRPr="2D89BE59">
        <w:rPr>
          <w:rFonts w:ascii="Arial" w:hAnsi="Arial" w:cs="Arial"/>
        </w:rPr>
        <w:t xml:space="preserve"> </w:t>
      </w:r>
      <w:r w:rsidR="00535B3A" w:rsidRPr="2D89BE59">
        <w:rPr>
          <w:rFonts w:ascii="Arial" w:hAnsi="Arial" w:cs="Arial"/>
        </w:rPr>
        <w:t>Grady</w:t>
      </w:r>
      <w:r w:rsidR="7FDE015B" w:rsidRPr="2D89BE59">
        <w:rPr>
          <w:rFonts w:ascii="Arial" w:hAnsi="Arial" w:cs="Arial"/>
        </w:rPr>
        <w:t xml:space="preserve">, </w:t>
      </w:r>
      <w:r w:rsidR="00535B3A" w:rsidRPr="2D89BE59">
        <w:rPr>
          <w:rFonts w:ascii="Arial" w:hAnsi="Arial" w:cs="Arial"/>
        </w:rPr>
        <w:t>Ellen</w:t>
      </w:r>
      <w:r w:rsidR="009B39BB" w:rsidRPr="2D89BE59">
        <w:rPr>
          <w:rFonts w:ascii="Arial" w:hAnsi="Arial" w:cs="Arial"/>
        </w:rPr>
        <w:t xml:space="preserve"> </w:t>
      </w:r>
      <w:r w:rsidR="00535B3A" w:rsidRPr="2D89BE59">
        <w:rPr>
          <w:rFonts w:ascii="Arial" w:hAnsi="Arial" w:cs="Arial"/>
        </w:rPr>
        <w:t>Holmes</w:t>
      </w:r>
      <w:r w:rsidR="007E744F" w:rsidRPr="2D89BE59">
        <w:rPr>
          <w:rFonts w:ascii="Arial" w:hAnsi="Arial" w:cs="Arial"/>
        </w:rPr>
        <w:t xml:space="preserve">, </w:t>
      </w:r>
      <w:r w:rsidR="00535B3A" w:rsidRPr="2D89BE59">
        <w:rPr>
          <w:rFonts w:ascii="Arial" w:hAnsi="Arial" w:cs="Arial"/>
        </w:rPr>
        <w:t>Michelle</w:t>
      </w:r>
      <w:r w:rsidR="009B39BB" w:rsidRPr="2D89BE59">
        <w:rPr>
          <w:rFonts w:ascii="Arial" w:hAnsi="Arial" w:cs="Arial"/>
        </w:rPr>
        <w:t xml:space="preserve"> </w:t>
      </w:r>
      <w:r w:rsidR="00535B3A" w:rsidRPr="2D89BE59">
        <w:rPr>
          <w:rFonts w:ascii="Arial" w:hAnsi="Arial" w:cs="Arial"/>
        </w:rPr>
        <w:t>Lipinksi</w:t>
      </w:r>
      <w:r w:rsidR="6AAF128B" w:rsidRPr="2D89BE59">
        <w:rPr>
          <w:rFonts w:ascii="Arial" w:hAnsi="Arial" w:cs="Arial"/>
        </w:rPr>
        <w:t xml:space="preserve">, </w:t>
      </w:r>
      <w:r w:rsidR="00535B3A" w:rsidRPr="2D89BE59">
        <w:rPr>
          <w:rFonts w:ascii="Arial" w:hAnsi="Arial" w:cs="Arial"/>
        </w:rPr>
        <w:t>Raquel</w:t>
      </w:r>
      <w:r w:rsidR="009B39BB" w:rsidRPr="2D89BE59">
        <w:rPr>
          <w:rFonts w:ascii="Arial" w:hAnsi="Arial" w:cs="Arial"/>
        </w:rPr>
        <w:t xml:space="preserve"> </w:t>
      </w:r>
      <w:r w:rsidR="00535B3A" w:rsidRPr="2D89BE59">
        <w:rPr>
          <w:rFonts w:ascii="Arial" w:hAnsi="Arial" w:cs="Arial"/>
        </w:rPr>
        <w:t>Martinez</w:t>
      </w:r>
      <w:r w:rsidR="2ABBBC88" w:rsidRPr="2D89BE59">
        <w:rPr>
          <w:rFonts w:ascii="Arial" w:hAnsi="Arial" w:cs="Arial"/>
        </w:rPr>
        <w:t xml:space="preserve">, </w:t>
      </w:r>
      <w:r w:rsidR="00535B3A" w:rsidRPr="2D89BE59">
        <w:rPr>
          <w:rFonts w:ascii="Arial" w:hAnsi="Arial" w:cs="Arial"/>
        </w:rPr>
        <w:t>Lucinda Mills</w:t>
      </w:r>
      <w:r w:rsidR="75EF172E" w:rsidRPr="2D89BE59">
        <w:rPr>
          <w:rFonts w:ascii="Arial" w:hAnsi="Arial" w:cs="Arial"/>
        </w:rPr>
        <w:t xml:space="preserve">, </w:t>
      </w:r>
      <w:r w:rsidR="00535B3A" w:rsidRPr="2D89BE59">
        <w:rPr>
          <w:rFonts w:ascii="Arial" w:hAnsi="Arial" w:cs="Arial"/>
        </w:rPr>
        <w:t>Johana Rodriguez</w:t>
      </w:r>
      <w:r w:rsidR="3718C9D6" w:rsidRPr="2D89BE59">
        <w:rPr>
          <w:rFonts w:ascii="Arial" w:hAnsi="Arial" w:cs="Arial"/>
        </w:rPr>
        <w:t xml:space="preserve">, </w:t>
      </w:r>
      <w:r w:rsidR="00535B3A" w:rsidRPr="2D89BE59">
        <w:rPr>
          <w:rFonts w:ascii="Arial" w:hAnsi="Arial" w:cs="Arial"/>
        </w:rPr>
        <w:t>Shanyn</w:t>
      </w:r>
      <w:r w:rsidR="009B39BB" w:rsidRPr="2D89BE59">
        <w:rPr>
          <w:rFonts w:ascii="Arial" w:hAnsi="Arial" w:cs="Arial"/>
        </w:rPr>
        <w:t xml:space="preserve"> </w:t>
      </w:r>
      <w:r w:rsidR="00535B3A" w:rsidRPr="2D89BE59">
        <w:rPr>
          <w:rFonts w:ascii="Arial" w:hAnsi="Arial" w:cs="Arial"/>
        </w:rPr>
        <w:t>Toulouse</w:t>
      </w:r>
      <w:r w:rsidR="11A248DD" w:rsidRPr="2D89BE59">
        <w:rPr>
          <w:rFonts w:ascii="Arial" w:hAnsi="Arial" w:cs="Arial"/>
        </w:rPr>
        <w:t>, Ja</w:t>
      </w:r>
      <w:r w:rsidR="00535B3A" w:rsidRPr="2D89BE59">
        <w:rPr>
          <w:rFonts w:ascii="Arial" w:hAnsi="Arial" w:cs="Arial"/>
        </w:rPr>
        <w:t>riel Vergne</w:t>
      </w:r>
      <w:r w:rsidR="3C78CE17" w:rsidRPr="2D89BE59">
        <w:rPr>
          <w:rFonts w:ascii="Arial" w:hAnsi="Arial" w:cs="Arial"/>
        </w:rPr>
        <w:t xml:space="preserve">, and </w:t>
      </w:r>
      <w:r w:rsidR="00535B3A" w:rsidRPr="2D89BE59">
        <w:rPr>
          <w:rFonts w:ascii="Arial" w:hAnsi="Arial" w:cs="Arial"/>
        </w:rPr>
        <w:t>Beverly</w:t>
      </w:r>
      <w:r w:rsidR="009B39BB" w:rsidRPr="2D89BE59">
        <w:rPr>
          <w:rFonts w:ascii="Arial" w:hAnsi="Arial" w:cs="Arial"/>
        </w:rPr>
        <w:t xml:space="preserve"> </w:t>
      </w:r>
      <w:r w:rsidR="00535B3A" w:rsidRPr="2D89BE59">
        <w:rPr>
          <w:rFonts w:ascii="Arial" w:hAnsi="Arial" w:cs="Arial"/>
        </w:rPr>
        <w:t>Williams</w:t>
      </w:r>
    </w:p>
    <w:p w14:paraId="2F4240E9" w14:textId="77777777" w:rsidR="002605F2" w:rsidRDefault="002605F2" w:rsidP="00F92A4E">
      <w:pPr>
        <w:rPr>
          <w:rFonts w:ascii="Arial" w:hAnsi="Arial" w:cs="Arial"/>
        </w:rPr>
      </w:pPr>
    </w:p>
    <w:p w14:paraId="09740DAD" w14:textId="2C3ECACD" w:rsidR="00764476" w:rsidRDefault="00947FA4" w:rsidP="00F92A4E">
      <w:pPr>
        <w:rPr>
          <w:rFonts w:ascii="Arial" w:hAnsi="Arial" w:cs="Arial"/>
        </w:rPr>
      </w:pPr>
      <w:r w:rsidRPr="2D89BE59">
        <w:rPr>
          <w:rFonts w:ascii="Arial" w:hAnsi="Arial" w:cs="Arial"/>
          <w:b/>
          <w:bCs/>
        </w:rPr>
        <w:t>Others in attendance</w:t>
      </w:r>
      <w:r w:rsidRPr="2D89BE59">
        <w:rPr>
          <w:rFonts w:ascii="Arial" w:hAnsi="Arial" w:cs="Arial"/>
        </w:rPr>
        <w:t>:</w:t>
      </w:r>
      <w:r w:rsidR="00D032A6">
        <w:rPr>
          <w:rFonts w:ascii="Arial" w:hAnsi="Arial" w:cs="Arial"/>
        </w:rPr>
        <w:t xml:space="preserve"> </w:t>
      </w:r>
      <w:r w:rsidR="24D97F1F" w:rsidRPr="2D89BE59">
        <w:rPr>
          <w:rFonts w:ascii="Arial" w:hAnsi="Arial" w:cs="Arial"/>
        </w:rPr>
        <w:t xml:space="preserve">Stacy Cabral, </w:t>
      </w:r>
      <w:r w:rsidR="00764476" w:rsidRPr="2D89BE59">
        <w:rPr>
          <w:rFonts w:ascii="Arial" w:hAnsi="Arial" w:cs="Arial"/>
        </w:rPr>
        <w:t>John Crocker</w:t>
      </w:r>
      <w:r w:rsidR="53F8FAB8" w:rsidRPr="2D89BE59">
        <w:rPr>
          <w:rFonts w:ascii="Arial" w:hAnsi="Arial" w:cs="Arial"/>
        </w:rPr>
        <w:t>, Catherine Brooks</w:t>
      </w:r>
      <w:r w:rsidR="005A711B">
        <w:rPr>
          <w:rFonts w:ascii="Arial" w:hAnsi="Arial" w:cs="Arial"/>
        </w:rPr>
        <w:t>,</w:t>
      </w:r>
      <w:r w:rsidR="53F8FAB8" w:rsidRPr="2D89BE59">
        <w:rPr>
          <w:rFonts w:ascii="Arial" w:hAnsi="Arial" w:cs="Arial"/>
        </w:rPr>
        <w:t xml:space="preserve"> Katherine Houle, Kate Lytton, Chris Pond, Gabriel Rivas, Emily Taylor, and </w:t>
      </w:r>
      <w:r w:rsidR="00764476" w:rsidRPr="2D89BE59">
        <w:rPr>
          <w:rFonts w:ascii="Arial" w:hAnsi="Arial" w:cs="Arial"/>
        </w:rPr>
        <w:t>Jason Wheeler</w:t>
      </w:r>
    </w:p>
    <w:p w14:paraId="0DDF1FE7" w14:textId="77777777" w:rsidR="00CA7FD0" w:rsidRDefault="00CA7FD0" w:rsidP="00F92A4E">
      <w:pPr>
        <w:rPr>
          <w:rFonts w:ascii="Arial" w:hAnsi="Arial" w:cs="Arial"/>
        </w:rPr>
      </w:pPr>
    </w:p>
    <w:p w14:paraId="6730A61B" w14:textId="77777777" w:rsidR="000F243F" w:rsidRDefault="000F243F" w:rsidP="00F92A4E">
      <w:pPr>
        <w:rPr>
          <w:rFonts w:ascii="Arial" w:hAnsi="Arial" w:cs="Arial"/>
        </w:rPr>
      </w:pPr>
    </w:p>
    <w:p w14:paraId="3D8FDF6D" w14:textId="77777777" w:rsidR="00B9041C" w:rsidRPr="00CA7FD0" w:rsidRDefault="00B9041C" w:rsidP="00CA7FD0">
      <w:pPr>
        <w:pStyle w:val="Heading3"/>
        <w:numPr>
          <w:ilvl w:val="0"/>
          <w:numId w:val="26"/>
        </w:numPr>
        <w:rPr>
          <w:rFonts w:ascii="Arial" w:hAnsi="Arial" w:cs="Arial"/>
          <w:b/>
          <w:bCs/>
          <w:sz w:val="24"/>
          <w:szCs w:val="24"/>
        </w:rPr>
      </w:pPr>
      <w:r w:rsidRPr="00CA7FD0">
        <w:rPr>
          <w:rFonts w:ascii="Arial" w:hAnsi="Arial" w:cs="Arial"/>
          <w:b/>
          <w:bCs/>
          <w:color w:val="auto"/>
          <w:sz w:val="24"/>
          <w:szCs w:val="24"/>
        </w:rPr>
        <w:t xml:space="preserve">Welcome, Agenda Review, Approve October 23, </w:t>
      </w:r>
      <w:proofErr w:type="gramStart"/>
      <w:r w:rsidRPr="00CA7FD0">
        <w:rPr>
          <w:rFonts w:ascii="Arial" w:hAnsi="Arial" w:cs="Arial"/>
          <w:b/>
          <w:bCs/>
          <w:color w:val="auto"/>
          <w:sz w:val="24"/>
          <w:szCs w:val="24"/>
        </w:rPr>
        <w:t>2025</w:t>
      </w:r>
      <w:proofErr w:type="gramEnd"/>
      <w:r w:rsidRPr="00CA7FD0">
        <w:rPr>
          <w:rFonts w:ascii="Arial" w:hAnsi="Arial" w:cs="Arial"/>
          <w:b/>
          <w:bCs/>
          <w:color w:val="auto"/>
          <w:sz w:val="24"/>
          <w:szCs w:val="24"/>
        </w:rPr>
        <w:t xml:space="preserve"> Minutes</w:t>
      </w:r>
    </w:p>
    <w:p w14:paraId="24D332EF" w14:textId="7D66706D" w:rsidR="000F243F" w:rsidRDefault="000F243F" w:rsidP="009B39B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Co-chairs welcomed commission members and others in attendance and reviewed the agenda for the meeting. </w:t>
      </w:r>
    </w:p>
    <w:p w14:paraId="739571FA" w14:textId="77777777" w:rsidR="000F243F" w:rsidRDefault="000F243F" w:rsidP="009B39BB">
      <w:pPr>
        <w:pStyle w:val="ListParagraph"/>
        <w:rPr>
          <w:rFonts w:ascii="Arial" w:hAnsi="Arial" w:cs="Arial"/>
        </w:rPr>
      </w:pPr>
    </w:p>
    <w:p w14:paraId="16F454EE" w14:textId="79722F13" w:rsidR="009B39BB" w:rsidRPr="009B39BB" w:rsidRDefault="25518D2E" w:rsidP="009B39BB">
      <w:pPr>
        <w:pStyle w:val="ListParagraph"/>
        <w:rPr>
          <w:rFonts w:ascii="Arial" w:hAnsi="Arial" w:cs="Arial"/>
        </w:rPr>
      </w:pPr>
      <w:r w:rsidRPr="16E28E2D">
        <w:rPr>
          <w:rFonts w:ascii="Arial" w:hAnsi="Arial" w:cs="Arial"/>
        </w:rPr>
        <w:t xml:space="preserve">VOTE ON MINUTES: On a motion duly entered and seconded, the October 23, </w:t>
      </w:r>
      <w:proofErr w:type="gramStart"/>
      <w:r w:rsidRPr="16E28E2D">
        <w:rPr>
          <w:rFonts w:ascii="Arial" w:hAnsi="Arial" w:cs="Arial"/>
        </w:rPr>
        <w:t>2025</w:t>
      </w:r>
      <w:proofErr w:type="gramEnd"/>
      <w:r w:rsidRPr="16E28E2D">
        <w:rPr>
          <w:rFonts w:ascii="Arial" w:hAnsi="Arial" w:cs="Arial"/>
        </w:rPr>
        <w:t xml:space="preserve"> Commission minutes were approved (1</w:t>
      </w:r>
      <w:r w:rsidR="03ADC547" w:rsidRPr="16E28E2D">
        <w:rPr>
          <w:rFonts w:ascii="Arial" w:hAnsi="Arial" w:cs="Arial"/>
        </w:rPr>
        <w:t>4</w:t>
      </w:r>
      <w:r w:rsidRPr="16E28E2D">
        <w:rPr>
          <w:rFonts w:ascii="Arial" w:hAnsi="Arial" w:cs="Arial"/>
        </w:rPr>
        <w:t xml:space="preserve"> yes, and 1 abstention from member </w:t>
      </w:r>
      <w:r w:rsidR="4EF32920" w:rsidRPr="16E28E2D">
        <w:rPr>
          <w:rFonts w:ascii="Arial" w:hAnsi="Arial" w:cs="Arial"/>
        </w:rPr>
        <w:t>Mills</w:t>
      </w:r>
      <w:r w:rsidR="03ADC547" w:rsidRPr="16E28E2D">
        <w:rPr>
          <w:rFonts w:ascii="Arial" w:hAnsi="Arial" w:cs="Arial"/>
        </w:rPr>
        <w:t>)</w:t>
      </w:r>
      <w:r w:rsidRPr="16E28E2D">
        <w:rPr>
          <w:rFonts w:ascii="Arial" w:hAnsi="Arial" w:cs="Arial"/>
        </w:rPr>
        <w:t xml:space="preserve"> by rol</w:t>
      </w:r>
      <w:r w:rsidR="628DE04D" w:rsidRPr="16E28E2D">
        <w:rPr>
          <w:rFonts w:ascii="Arial" w:hAnsi="Arial" w:cs="Arial"/>
        </w:rPr>
        <w:t>l</w:t>
      </w:r>
      <w:r w:rsidRPr="16E28E2D">
        <w:rPr>
          <w:rFonts w:ascii="Arial" w:hAnsi="Arial" w:cs="Arial"/>
        </w:rPr>
        <w:t xml:space="preserve"> call vote</w:t>
      </w:r>
      <w:r w:rsidR="03ADC547" w:rsidRPr="16E28E2D">
        <w:rPr>
          <w:rFonts w:ascii="Arial" w:hAnsi="Arial" w:cs="Arial"/>
        </w:rPr>
        <w:t>.</w:t>
      </w:r>
    </w:p>
    <w:p w14:paraId="0705CFFB" w14:textId="77777777" w:rsidR="009B39BB" w:rsidRPr="00B9041C" w:rsidRDefault="009B39BB" w:rsidP="009B39BB">
      <w:pPr>
        <w:pStyle w:val="ListParagraph"/>
        <w:rPr>
          <w:rFonts w:ascii="Arial" w:hAnsi="Arial" w:cs="Arial"/>
          <w:b/>
          <w:bCs/>
        </w:rPr>
      </w:pPr>
    </w:p>
    <w:p w14:paraId="39A97495" w14:textId="77777777" w:rsidR="00B9041C" w:rsidRPr="00CA7FD0" w:rsidRDefault="00B9041C" w:rsidP="00CA7FD0">
      <w:pPr>
        <w:pStyle w:val="Heading3"/>
        <w:numPr>
          <w:ilvl w:val="0"/>
          <w:numId w:val="26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CA7FD0">
        <w:rPr>
          <w:rFonts w:ascii="Arial" w:hAnsi="Arial" w:cs="Arial"/>
          <w:b/>
          <w:bCs/>
          <w:color w:val="auto"/>
          <w:sz w:val="24"/>
          <w:szCs w:val="24"/>
        </w:rPr>
        <w:t>Norm Setting Activity</w:t>
      </w:r>
    </w:p>
    <w:p w14:paraId="5E3FC6F5" w14:textId="5A6567B1" w:rsidR="000F243F" w:rsidRDefault="000F243F" w:rsidP="000F243F">
      <w:pPr>
        <w:pStyle w:val="ListParagraph"/>
        <w:rPr>
          <w:rFonts w:ascii="Arial" w:hAnsi="Arial" w:cs="Arial"/>
        </w:rPr>
      </w:pPr>
      <w:r w:rsidRPr="2D89BE59">
        <w:rPr>
          <w:rFonts w:ascii="Arial" w:hAnsi="Arial" w:cs="Arial"/>
        </w:rPr>
        <w:t xml:space="preserve">Co-chair reviewed the </w:t>
      </w:r>
      <w:r w:rsidR="7473FB57" w:rsidRPr="2D89BE59">
        <w:rPr>
          <w:rFonts w:ascii="Arial" w:hAnsi="Arial" w:cs="Arial"/>
        </w:rPr>
        <w:t xml:space="preserve">following draft </w:t>
      </w:r>
      <w:r w:rsidRPr="2D89BE59">
        <w:rPr>
          <w:rFonts w:ascii="Arial" w:hAnsi="Arial" w:cs="Arial"/>
        </w:rPr>
        <w:t>norms for commission meetings</w:t>
      </w:r>
      <w:r w:rsidR="46C6C226" w:rsidRPr="2D89BE59">
        <w:rPr>
          <w:rFonts w:ascii="Arial" w:hAnsi="Arial" w:cs="Arial"/>
        </w:rPr>
        <w:t>:</w:t>
      </w:r>
    </w:p>
    <w:p w14:paraId="2B7C3206" w14:textId="3FB6DB19" w:rsidR="000F243F" w:rsidRDefault="000F243F" w:rsidP="2D89BE5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2D89BE59">
        <w:rPr>
          <w:rFonts w:ascii="Arial" w:hAnsi="Arial" w:cs="Arial"/>
        </w:rPr>
        <w:t xml:space="preserve">Establish Psychological Safety </w:t>
      </w:r>
    </w:p>
    <w:p w14:paraId="71FB6745" w14:textId="4E4A3D0B" w:rsidR="00100B48" w:rsidRDefault="00100B48" w:rsidP="00100B4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2D89BE59">
        <w:rPr>
          <w:rFonts w:ascii="Arial" w:hAnsi="Arial" w:cs="Arial"/>
        </w:rPr>
        <w:t>Building trust and mutual understanding</w:t>
      </w:r>
    </w:p>
    <w:p w14:paraId="715AC210" w14:textId="6A8BC24A" w:rsidR="00100B48" w:rsidRDefault="00100B48" w:rsidP="00100B4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2D89BE59">
        <w:rPr>
          <w:rFonts w:ascii="Arial" w:hAnsi="Arial" w:cs="Arial"/>
        </w:rPr>
        <w:t>Defining how the group engages on sensitive topics</w:t>
      </w:r>
    </w:p>
    <w:p w14:paraId="64AC9F81" w14:textId="2D288577" w:rsidR="00AC1798" w:rsidRDefault="00AC1798" w:rsidP="00AC179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2D89BE59">
        <w:rPr>
          <w:rFonts w:ascii="Arial" w:hAnsi="Arial" w:cs="Arial"/>
        </w:rPr>
        <w:t>Clarify shared accountability</w:t>
      </w:r>
    </w:p>
    <w:p w14:paraId="675BDE1E" w14:textId="17C901A1" w:rsidR="2D89BE59" w:rsidRDefault="2D89BE59" w:rsidP="2D89BE59">
      <w:pPr>
        <w:ind w:firstLine="720"/>
        <w:rPr>
          <w:rFonts w:ascii="Arial" w:hAnsi="Arial" w:cs="Arial"/>
        </w:rPr>
      </w:pPr>
    </w:p>
    <w:p w14:paraId="76666394" w14:textId="32EE627E" w:rsidR="00147B4A" w:rsidRDefault="500B30CE" w:rsidP="00936869">
      <w:pPr>
        <w:ind w:left="720"/>
        <w:rPr>
          <w:rFonts w:ascii="Arial" w:hAnsi="Arial" w:cs="Arial"/>
        </w:rPr>
      </w:pPr>
      <w:r w:rsidRPr="4BF0AA02">
        <w:rPr>
          <w:rFonts w:ascii="Arial" w:hAnsi="Arial" w:cs="Arial"/>
        </w:rPr>
        <w:t>Small g</w:t>
      </w:r>
      <w:r w:rsidR="49DBAD85" w:rsidRPr="4BF0AA02">
        <w:rPr>
          <w:rFonts w:ascii="Arial" w:hAnsi="Arial" w:cs="Arial"/>
        </w:rPr>
        <w:t xml:space="preserve">roups met to discuss the </w:t>
      </w:r>
      <w:r w:rsidR="3E3BD495" w:rsidRPr="4BF0AA02">
        <w:rPr>
          <w:rFonts w:ascii="Arial" w:hAnsi="Arial" w:cs="Arial"/>
        </w:rPr>
        <w:t>proposed norms and discussed additions, edits</w:t>
      </w:r>
      <w:r w:rsidR="00936869">
        <w:rPr>
          <w:rFonts w:ascii="Arial" w:hAnsi="Arial" w:cs="Arial"/>
        </w:rPr>
        <w:t xml:space="preserve"> </w:t>
      </w:r>
      <w:r w:rsidR="3E3BD495" w:rsidRPr="4BF0AA02">
        <w:rPr>
          <w:rFonts w:ascii="Arial" w:hAnsi="Arial" w:cs="Arial"/>
        </w:rPr>
        <w:t xml:space="preserve">etc. </w:t>
      </w:r>
      <w:r w:rsidR="7F7B2188" w:rsidRPr="4BF0AA02">
        <w:rPr>
          <w:rFonts w:ascii="Arial" w:hAnsi="Arial" w:cs="Arial"/>
        </w:rPr>
        <w:t>and then shared a summary of their discussion with the whole group</w:t>
      </w:r>
      <w:r w:rsidR="74010D64" w:rsidRPr="4BF0AA02">
        <w:rPr>
          <w:rFonts w:ascii="Arial" w:hAnsi="Arial" w:cs="Arial"/>
        </w:rPr>
        <w:t>. Some themes of what the groups shared include:</w:t>
      </w:r>
    </w:p>
    <w:p w14:paraId="7779B766" w14:textId="39DC07BE" w:rsidR="00147B4A" w:rsidRDefault="74010D64" w:rsidP="4BF0AA0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4BF0AA02">
        <w:rPr>
          <w:rFonts w:ascii="Arial" w:hAnsi="Arial" w:cs="Arial"/>
        </w:rPr>
        <w:t>Appreciate the intentional time to connect with each other</w:t>
      </w:r>
      <w:r w:rsidR="1245C818" w:rsidRPr="4BF0AA02">
        <w:rPr>
          <w:rFonts w:ascii="Arial" w:hAnsi="Arial" w:cs="Arial"/>
        </w:rPr>
        <w:t xml:space="preserve"> to help build trust and understanding</w:t>
      </w:r>
    </w:p>
    <w:p w14:paraId="0716E7F4" w14:textId="44523721" w:rsidR="00147B4A" w:rsidRDefault="00936869" w:rsidP="4BF0AA0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Importance of utilizing active listening and being open to inquiry</w:t>
      </w:r>
    </w:p>
    <w:p w14:paraId="447FF498" w14:textId="094343F4" w:rsidR="0A209C51" w:rsidRDefault="0A209C51" w:rsidP="4BF0AA0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4BF0AA02">
        <w:rPr>
          <w:rFonts w:ascii="Arial" w:hAnsi="Arial" w:cs="Arial"/>
        </w:rPr>
        <w:t>Psychological safety and building trust and mutual understanding will help to build the other norms</w:t>
      </w:r>
    </w:p>
    <w:p w14:paraId="5A70601E" w14:textId="3C7349A5" w:rsidR="5572DAEF" w:rsidRDefault="5572DAEF" w:rsidP="4BF0AA02">
      <w:pPr>
        <w:ind w:left="720"/>
        <w:rPr>
          <w:rFonts w:ascii="Arial" w:hAnsi="Arial" w:cs="Arial"/>
        </w:rPr>
      </w:pPr>
      <w:r w:rsidRPr="4BF0AA02">
        <w:rPr>
          <w:rFonts w:ascii="Arial" w:hAnsi="Arial" w:cs="Arial"/>
        </w:rPr>
        <w:t>Commission co-chairs and DESE staff will consider feedback and any helpful modifications to these norms and will share updates with the commission at or before the next meeting.</w:t>
      </w:r>
    </w:p>
    <w:p w14:paraId="0F148574" w14:textId="7F860659" w:rsidR="00CA7FD0" w:rsidRDefault="00CA7FD0" w:rsidP="0093686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EA4D79" w14:textId="77777777" w:rsidR="00B9041C" w:rsidRPr="00CA7FD0" w:rsidRDefault="00B9041C" w:rsidP="00CA7FD0">
      <w:pPr>
        <w:pStyle w:val="Heading3"/>
        <w:numPr>
          <w:ilvl w:val="0"/>
          <w:numId w:val="26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CA7FD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2025 Commission Recap</w:t>
      </w:r>
    </w:p>
    <w:p w14:paraId="0A1D0710" w14:textId="7C777B4B" w:rsidR="004A28F2" w:rsidRDefault="5611CF46" w:rsidP="009B43DE">
      <w:pPr>
        <w:ind w:left="720"/>
        <w:rPr>
          <w:rFonts w:ascii="Arial" w:hAnsi="Arial" w:cs="Arial"/>
        </w:rPr>
      </w:pPr>
      <w:r w:rsidRPr="4BF0AA02">
        <w:rPr>
          <w:rFonts w:ascii="Arial" w:hAnsi="Arial" w:cs="Arial"/>
        </w:rPr>
        <w:t xml:space="preserve">DESE staff provided a recap of </w:t>
      </w:r>
      <w:r w:rsidR="00FA7469">
        <w:rPr>
          <w:rFonts w:ascii="Arial" w:hAnsi="Arial" w:cs="Arial"/>
        </w:rPr>
        <w:t xml:space="preserve">work during 2025, for example </w:t>
      </w:r>
      <w:r w:rsidR="551C75E6" w:rsidRPr="4BF0AA02">
        <w:rPr>
          <w:rFonts w:ascii="Arial" w:hAnsi="Arial" w:cs="Arial"/>
        </w:rPr>
        <w:t>including the number of meetings</w:t>
      </w:r>
      <w:r w:rsidR="001459A6">
        <w:rPr>
          <w:rFonts w:ascii="Arial" w:hAnsi="Arial" w:cs="Arial"/>
        </w:rPr>
        <w:t xml:space="preserve"> (</w:t>
      </w:r>
      <w:r w:rsidR="00BB72FF">
        <w:rPr>
          <w:rFonts w:ascii="Arial" w:hAnsi="Arial" w:cs="Arial"/>
        </w:rPr>
        <w:t>2 in person and 4 virtual)</w:t>
      </w:r>
      <w:r w:rsidR="551C75E6" w:rsidRPr="4BF0AA02">
        <w:rPr>
          <w:rFonts w:ascii="Arial" w:hAnsi="Arial" w:cs="Arial"/>
        </w:rPr>
        <w:t xml:space="preserve">, </w:t>
      </w:r>
      <w:r w:rsidR="007058B6">
        <w:rPr>
          <w:rFonts w:ascii="Arial" w:hAnsi="Arial" w:cs="Arial"/>
        </w:rPr>
        <w:t xml:space="preserve">new (or returning) </w:t>
      </w:r>
      <w:r w:rsidR="551C75E6" w:rsidRPr="4BF0AA02">
        <w:rPr>
          <w:rFonts w:ascii="Arial" w:hAnsi="Arial" w:cs="Arial"/>
        </w:rPr>
        <w:t xml:space="preserve">commission members who were added </w:t>
      </w:r>
      <w:r w:rsidR="007058B6">
        <w:rPr>
          <w:rFonts w:ascii="Arial" w:hAnsi="Arial" w:cs="Arial"/>
        </w:rPr>
        <w:t xml:space="preserve">during </w:t>
      </w:r>
      <w:r w:rsidR="551C75E6" w:rsidRPr="4BF0AA02">
        <w:rPr>
          <w:rFonts w:ascii="Arial" w:hAnsi="Arial" w:cs="Arial"/>
        </w:rPr>
        <w:t>the year</w:t>
      </w:r>
      <w:r w:rsidR="00FA7469">
        <w:rPr>
          <w:rFonts w:ascii="Arial" w:hAnsi="Arial" w:cs="Arial"/>
        </w:rPr>
        <w:t>:</w:t>
      </w:r>
      <w:r w:rsidR="00BB72FF">
        <w:rPr>
          <w:rFonts w:ascii="Arial" w:hAnsi="Arial" w:cs="Arial"/>
        </w:rPr>
        <w:t xml:space="preserve"> </w:t>
      </w:r>
      <w:r w:rsidR="00BB72FF" w:rsidRPr="00FA7469">
        <w:rPr>
          <w:rFonts w:ascii="Arial" w:hAnsi="Arial" w:cs="Arial"/>
          <w:i/>
          <w:iCs/>
        </w:rPr>
        <w:t xml:space="preserve">Tayyeb Afzal, Jayus DiCarlo, Heidi Gold, Donna Grady, Raquel Martinez, </w:t>
      </w:r>
      <w:r w:rsidR="00BB72FF" w:rsidRPr="00FA7469">
        <w:rPr>
          <w:rFonts w:ascii="Arial" w:hAnsi="Arial" w:cs="Arial"/>
        </w:rPr>
        <w:t>and</w:t>
      </w:r>
      <w:r w:rsidR="00BB72FF" w:rsidRPr="00FA7469">
        <w:rPr>
          <w:rFonts w:ascii="Arial" w:hAnsi="Arial" w:cs="Arial"/>
          <w:i/>
          <w:iCs/>
        </w:rPr>
        <w:t xml:space="preserve"> Lucinda Mills</w:t>
      </w:r>
      <w:r w:rsidR="00BB72FF">
        <w:rPr>
          <w:rFonts w:ascii="Arial" w:hAnsi="Arial" w:cs="Arial"/>
        </w:rPr>
        <w:t xml:space="preserve">, and a </w:t>
      </w:r>
      <w:r w:rsidR="007058B6">
        <w:rPr>
          <w:rFonts w:ascii="Arial" w:hAnsi="Arial" w:cs="Arial"/>
        </w:rPr>
        <w:t xml:space="preserve">departing </w:t>
      </w:r>
      <w:r w:rsidR="00BB72FF">
        <w:rPr>
          <w:rFonts w:ascii="Arial" w:hAnsi="Arial" w:cs="Arial"/>
        </w:rPr>
        <w:t xml:space="preserve">commission member </w:t>
      </w:r>
      <w:r w:rsidR="007058B6">
        <w:rPr>
          <w:rFonts w:ascii="Arial" w:hAnsi="Arial" w:cs="Arial"/>
        </w:rPr>
        <w:t>who was thanked for her valuable contributions</w:t>
      </w:r>
      <w:r w:rsidR="00D43115">
        <w:rPr>
          <w:rFonts w:ascii="Arial" w:hAnsi="Arial" w:cs="Arial"/>
        </w:rPr>
        <w:t>:</w:t>
      </w:r>
      <w:r w:rsidR="007058B6">
        <w:rPr>
          <w:rFonts w:ascii="Arial" w:hAnsi="Arial" w:cs="Arial"/>
        </w:rPr>
        <w:t xml:space="preserve"> </w:t>
      </w:r>
      <w:r w:rsidR="007058B6" w:rsidRPr="00D43115">
        <w:rPr>
          <w:rFonts w:ascii="Arial" w:hAnsi="Arial" w:cs="Arial"/>
          <w:i/>
          <w:iCs/>
        </w:rPr>
        <w:t>Faith Ambrose</w:t>
      </w:r>
      <w:r w:rsidR="551C75E6" w:rsidRPr="4BF0AA02">
        <w:rPr>
          <w:rFonts w:ascii="Arial" w:hAnsi="Arial" w:cs="Arial"/>
        </w:rPr>
        <w:t>, focus areas</w:t>
      </w:r>
      <w:r w:rsidR="00D43115">
        <w:rPr>
          <w:rFonts w:ascii="Arial" w:hAnsi="Arial" w:cs="Arial"/>
        </w:rPr>
        <w:t xml:space="preserve"> (on access to services and action plan analysis)</w:t>
      </w:r>
      <w:r w:rsidR="551C75E6" w:rsidRPr="4BF0AA02">
        <w:rPr>
          <w:rFonts w:ascii="Arial" w:hAnsi="Arial" w:cs="Arial"/>
        </w:rPr>
        <w:t xml:space="preserve">, </w:t>
      </w:r>
      <w:r w:rsidR="00EE71DD">
        <w:rPr>
          <w:rFonts w:ascii="Arial" w:hAnsi="Arial" w:cs="Arial"/>
        </w:rPr>
        <w:t xml:space="preserve">meeting topics and </w:t>
      </w:r>
      <w:r w:rsidR="551C75E6" w:rsidRPr="4BF0AA02">
        <w:rPr>
          <w:rFonts w:ascii="Arial" w:hAnsi="Arial" w:cs="Arial"/>
        </w:rPr>
        <w:t>spotlights</w:t>
      </w:r>
      <w:r w:rsidR="00EE71DD">
        <w:rPr>
          <w:rFonts w:ascii="Arial" w:hAnsi="Arial" w:cs="Arial"/>
        </w:rPr>
        <w:t xml:space="preserve"> (see below)</w:t>
      </w:r>
      <w:r w:rsidR="551C75E6" w:rsidRPr="4BF0AA02">
        <w:rPr>
          <w:rFonts w:ascii="Arial" w:hAnsi="Arial" w:cs="Arial"/>
        </w:rPr>
        <w:t xml:space="preserve">, and </w:t>
      </w:r>
      <w:r w:rsidR="00E46E74">
        <w:rPr>
          <w:rFonts w:ascii="Arial" w:hAnsi="Arial" w:cs="Arial"/>
        </w:rPr>
        <w:t xml:space="preserve">themes from </w:t>
      </w:r>
      <w:r w:rsidR="0045544E">
        <w:rPr>
          <w:rFonts w:ascii="Arial" w:hAnsi="Arial" w:cs="Arial"/>
        </w:rPr>
        <w:t xml:space="preserve">additional </w:t>
      </w:r>
      <w:r w:rsidR="551C75E6" w:rsidRPr="4BF0AA02">
        <w:rPr>
          <w:rFonts w:ascii="Arial" w:hAnsi="Arial" w:cs="Arial"/>
        </w:rPr>
        <w:t xml:space="preserve">feedback </w:t>
      </w:r>
      <w:r w:rsidR="00E46E74">
        <w:rPr>
          <w:rFonts w:ascii="Arial" w:hAnsi="Arial" w:cs="Arial"/>
        </w:rPr>
        <w:t xml:space="preserve">that </w:t>
      </w:r>
      <w:r w:rsidR="551C75E6" w:rsidRPr="4BF0AA02">
        <w:rPr>
          <w:rFonts w:ascii="Arial" w:hAnsi="Arial" w:cs="Arial"/>
        </w:rPr>
        <w:t xml:space="preserve">was received through meetings with </w:t>
      </w:r>
      <w:r w:rsidR="00E46E74">
        <w:rPr>
          <w:rFonts w:ascii="Arial" w:hAnsi="Arial" w:cs="Arial"/>
        </w:rPr>
        <w:t xml:space="preserve">individual </w:t>
      </w:r>
      <w:r w:rsidR="551C75E6" w:rsidRPr="4BF0AA02">
        <w:rPr>
          <w:rFonts w:ascii="Arial" w:hAnsi="Arial" w:cs="Arial"/>
        </w:rPr>
        <w:t xml:space="preserve">commission members. </w:t>
      </w:r>
      <w:r w:rsidR="009B43DE">
        <w:rPr>
          <w:rFonts w:ascii="Arial" w:hAnsi="Arial" w:cs="Arial"/>
        </w:rPr>
        <w:t>The co-chair noted the 2025 annual commission report is in final pre-submission review stages and will be shared and posted</w:t>
      </w:r>
      <w:r w:rsidR="007C0314">
        <w:rPr>
          <w:rFonts w:ascii="Arial" w:hAnsi="Arial" w:cs="Arial"/>
        </w:rPr>
        <w:t xml:space="preserve"> once it is officially submitted</w:t>
      </w:r>
      <w:r w:rsidR="009B43DE">
        <w:rPr>
          <w:rFonts w:ascii="Arial" w:hAnsi="Arial" w:cs="Arial"/>
        </w:rPr>
        <w:t xml:space="preserve">. </w:t>
      </w:r>
      <w:r w:rsidR="67153A28" w:rsidRPr="4BF0AA02">
        <w:rPr>
          <w:rFonts w:ascii="Arial" w:hAnsi="Arial" w:cs="Arial"/>
        </w:rPr>
        <w:t>(</w:t>
      </w:r>
      <w:r w:rsidR="007F440A">
        <w:rPr>
          <w:rFonts w:ascii="Arial" w:hAnsi="Arial" w:cs="Arial"/>
        </w:rPr>
        <w:t>S</w:t>
      </w:r>
      <w:r w:rsidR="67153A28" w:rsidRPr="4BF0AA02">
        <w:rPr>
          <w:rFonts w:ascii="Arial" w:hAnsi="Arial" w:cs="Arial"/>
        </w:rPr>
        <w:t>lides available upon request</w:t>
      </w:r>
      <w:r w:rsidR="007F440A">
        <w:rPr>
          <w:rFonts w:ascii="Arial" w:hAnsi="Arial" w:cs="Arial"/>
        </w:rPr>
        <w:t>.</w:t>
      </w:r>
      <w:r w:rsidR="67153A28" w:rsidRPr="4BF0AA02">
        <w:rPr>
          <w:rFonts w:ascii="Arial" w:hAnsi="Arial" w:cs="Arial"/>
        </w:rPr>
        <w:t>)</w:t>
      </w:r>
    </w:p>
    <w:p w14:paraId="1F6BC20A" w14:textId="77777777" w:rsidR="00716F82" w:rsidRDefault="00716F82" w:rsidP="004A28F2">
      <w:pPr>
        <w:pStyle w:val="ListParagraph"/>
        <w:rPr>
          <w:rFonts w:ascii="Arial" w:hAnsi="Arial" w:cs="Arial"/>
        </w:rPr>
      </w:pPr>
    </w:p>
    <w:p w14:paraId="44D63940" w14:textId="62C781F3" w:rsidR="00F30ADA" w:rsidRDefault="00F30ADA" w:rsidP="004A28F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2025 Commission Meeting Primary Topics and Spotlights</w:t>
      </w:r>
      <w:r w:rsidR="002D0236">
        <w:rPr>
          <w:rFonts w:ascii="Arial" w:hAnsi="Arial" w:cs="Arial"/>
        </w:rPr>
        <w:t>:</w:t>
      </w:r>
    </w:p>
    <w:tbl>
      <w:tblPr>
        <w:tblStyle w:val="TableGrid"/>
        <w:tblW w:w="8905" w:type="dxa"/>
        <w:tblInd w:w="720" w:type="dxa"/>
        <w:tblLook w:val="04A0" w:firstRow="1" w:lastRow="0" w:firstColumn="1" w:lastColumn="0" w:noHBand="0" w:noVBand="1"/>
      </w:tblPr>
      <w:tblGrid>
        <w:gridCol w:w="807"/>
        <w:gridCol w:w="8098"/>
      </w:tblGrid>
      <w:tr w:rsidR="00716F82" w14:paraId="77778CB0" w14:textId="77777777" w:rsidTr="002D0236">
        <w:tc>
          <w:tcPr>
            <w:tcW w:w="715" w:type="dxa"/>
          </w:tcPr>
          <w:p w14:paraId="4BE11083" w14:textId="4B4D1356" w:rsidR="00716F82" w:rsidRPr="002D0236" w:rsidRDefault="00A94AE5" w:rsidP="004A28F2">
            <w:pPr>
              <w:pStyle w:val="ListParagraph"/>
              <w:ind w:left="0"/>
              <w:rPr>
                <w:rFonts w:ascii="Arial Narrow" w:hAnsi="Arial Narrow" w:cs="Arial"/>
                <w:b/>
                <w:bCs/>
              </w:rPr>
            </w:pPr>
            <w:r w:rsidRPr="002D0236">
              <w:rPr>
                <w:rFonts w:ascii="Arial Narrow" w:hAnsi="Arial Narrow" w:cs="Arial"/>
                <w:b/>
                <w:bCs/>
              </w:rPr>
              <w:t>Month</w:t>
            </w:r>
          </w:p>
        </w:tc>
        <w:tc>
          <w:tcPr>
            <w:tcW w:w="8190" w:type="dxa"/>
          </w:tcPr>
          <w:p w14:paraId="14435DF0" w14:textId="5FA1EEDF" w:rsidR="00716F82" w:rsidRPr="002D0236" w:rsidRDefault="007C0314" w:rsidP="004A28F2">
            <w:pPr>
              <w:pStyle w:val="ListParagraph"/>
              <w:ind w:left="0"/>
              <w:rPr>
                <w:rFonts w:ascii="Arial Narrow" w:hAnsi="Arial Narrow" w:cs="Arial"/>
                <w:b/>
                <w:bCs/>
              </w:rPr>
            </w:pPr>
            <w:r w:rsidRPr="002D0236">
              <w:rPr>
                <w:rFonts w:ascii="Arial Narrow" w:hAnsi="Arial Narrow" w:cs="Arial"/>
                <w:b/>
                <w:bCs/>
              </w:rPr>
              <w:t>2025 Meeting</w:t>
            </w:r>
            <w:r w:rsidR="00CA7E93" w:rsidRPr="002D0236">
              <w:rPr>
                <w:rFonts w:ascii="Arial Narrow" w:hAnsi="Arial Narrow" w:cs="Arial"/>
                <w:b/>
                <w:bCs/>
              </w:rPr>
              <w:t>s</w:t>
            </w:r>
            <w:r w:rsidRPr="002D0236">
              <w:rPr>
                <w:rFonts w:ascii="Arial Narrow" w:hAnsi="Arial Narrow" w:cs="Arial"/>
                <w:b/>
                <w:bCs/>
              </w:rPr>
              <w:t xml:space="preserve"> </w:t>
            </w:r>
            <w:r w:rsidR="00A94AE5" w:rsidRPr="002D0236">
              <w:rPr>
                <w:rFonts w:ascii="Arial Narrow" w:hAnsi="Arial Narrow" w:cs="Arial"/>
                <w:b/>
                <w:bCs/>
              </w:rPr>
              <w:t>Main Topic</w:t>
            </w:r>
            <w:r w:rsidR="00CA7E93" w:rsidRPr="002D0236">
              <w:rPr>
                <w:rFonts w:ascii="Arial Narrow" w:hAnsi="Arial Narrow" w:cs="Arial"/>
                <w:b/>
                <w:bCs/>
              </w:rPr>
              <w:t>s</w:t>
            </w:r>
            <w:r w:rsidR="00A94AE5" w:rsidRPr="002D0236">
              <w:rPr>
                <w:rFonts w:ascii="Arial Narrow" w:hAnsi="Arial Narrow" w:cs="Arial"/>
                <w:b/>
                <w:bCs/>
              </w:rPr>
              <w:t xml:space="preserve"> and Spotlight</w:t>
            </w:r>
            <w:r w:rsidR="00CA7E93" w:rsidRPr="002D0236">
              <w:rPr>
                <w:rFonts w:ascii="Arial Narrow" w:hAnsi="Arial Narrow" w:cs="Arial"/>
                <w:b/>
                <w:bCs/>
              </w:rPr>
              <w:t>s</w:t>
            </w:r>
          </w:p>
        </w:tc>
      </w:tr>
      <w:tr w:rsidR="00F30ADA" w14:paraId="188DF1A6" w14:textId="77777777" w:rsidTr="002D0236">
        <w:tc>
          <w:tcPr>
            <w:tcW w:w="715" w:type="dxa"/>
          </w:tcPr>
          <w:p w14:paraId="405D273C" w14:textId="7F431F0D" w:rsidR="00F30ADA" w:rsidRPr="007C0314" w:rsidRDefault="00F30ADA" w:rsidP="00F30ADA">
            <w:pPr>
              <w:pStyle w:val="ListParagraph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sz w:val="22"/>
                <w:szCs w:val="22"/>
              </w:rPr>
              <w:t>Feb.</w:t>
            </w:r>
          </w:p>
        </w:tc>
        <w:tc>
          <w:tcPr>
            <w:tcW w:w="8190" w:type="dxa"/>
          </w:tcPr>
          <w:p w14:paraId="50B706D5" w14:textId="3F3258AC" w:rsidR="00F30ADA" w:rsidRPr="007C0314" w:rsidRDefault="00F30ADA" w:rsidP="00F30ADA">
            <w:pPr>
              <w:pStyle w:val="ListParagraph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sz w:val="22"/>
                <w:szCs w:val="22"/>
              </w:rPr>
              <w:t xml:space="preserve">Access to Services, Community Based Org. BAMSI </w:t>
            </w:r>
            <w:r w:rsidRPr="007C0314">
              <w:rPr>
                <w:rFonts w:ascii="Arial Narrow" w:hAnsi="Arial Narrow" w:cs="Arial"/>
                <w:i/>
                <w:iCs/>
                <w:sz w:val="22"/>
                <w:szCs w:val="22"/>
              </w:rPr>
              <w:t>(Commission member Beverly Williams)</w:t>
            </w:r>
          </w:p>
        </w:tc>
      </w:tr>
      <w:tr w:rsidR="00A94AE5" w14:paraId="08DC2771" w14:textId="77777777" w:rsidTr="002D0236">
        <w:tc>
          <w:tcPr>
            <w:tcW w:w="715" w:type="dxa"/>
          </w:tcPr>
          <w:p w14:paraId="187C1FBC" w14:textId="3FB4F81D" w:rsidR="00A94AE5" w:rsidRPr="007C0314" w:rsidRDefault="00A94AE5" w:rsidP="00A94AE5">
            <w:pPr>
              <w:pStyle w:val="ListParagraph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color w:val="000000" w:themeColor="dark1"/>
                <w:sz w:val="22"/>
                <w:szCs w:val="22"/>
              </w:rPr>
              <w:t>May</w:t>
            </w:r>
          </w:p>
        </w:tc>
        <w:tc>
          <w:tcPr>
            <w:tcW w:w="8190" w:type="dxa"/>
          </w:tcPr>
          <w:p w14:paraId="1C9F38C5" w14:textId="77777777" w:rsidR="00A94AE5" w:rsidRPr="007C0314" w:rsidRDefault="00A94AE5" w:rsidP="00F30ADA">
            <w:pPr>
              <w:pStyle w:val="ListParagraph"/>
              <w:numPr>
                <w:ilvl w:val="0"/>
                <w:numId w:val="19"/>
              </w:numPr>
              <w:tabs>
                <w:tab w:val="clear" w:pos="720"/>
              </w:tabs>
              <w:ind w:left="162" w:hanging="16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color w:val="000000" w:themeColor="dark1"/>
                <w:sz w:val="22"/>
                <w:szCs w:val="22"/>
              </w:rPr>
              <w:t xml:space="preserve">Youth Risk Behavior Survey </w:t>
            </w:r>
            <w:r w:rsidRPr="007C0314">
              <w:rPr>
                <w:rFonts w:ascii="Arial Narrow" w:hAnsi="Arial Narrow" w:cs="Arial"/>
                <w:i/>
                <w:iCs/>
                <w:color w:val="000000" w:themeColor="dark1"/>
                <w:sz w:val="22"/>
                <w:szCs w:val="22"/>
              </w:rPr>
              <w:t>(DESE’s Chiniqua Milligan)</w:t>
            </w:r>
          </w:p>
          <w:p w14:paraId="156B4638" w14:textId="77777777" w:rsidR="00F30ADA" w:rsidRPr="007C0314" w:rsidRDefault="00A94AE5" w:rsidP="00F30ADA">
            <w:pPr>
              <w:pStyle w:val="ListParagraph"/>
              <w:numPr>
                <w:ilvl w:val="0"/>
                <w:numId w:val="19"/>
              </w:numPr>
              <w:tabs>
                <w:tab w:val="clear" w:pos="720"/>
              </w:tabs>
              <w:ind w:left="162" w:hanging="16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color w:val="000000" w:themeColor="dark1"/>
                <w:sz w:val="22"/>
                <w:szCs w:val="22"/>
              </w:rPr>
              <w:t xml:space="preserve">Student &amp; Educator Panel </w:t>
            </w:r>
            <w:r w:rsidRPr="007C0314">
              <w:rPr>
                <w:rFonts w:ascii="Arial Narrow" w:hAnsi="Arial Narrow" w:cs="Arial"/>
                <w:i/>
                <w:iCs/>
                <w:color w:val="000000" w:themeColor="dark1"/>
                <w:sz w:val="22"/>
                <w:szCs w:val="22"/>
              </w:rPr>
              <w:t>(members Tayyab Afzal, Jayus DiCarlo, Donna Grady, Lucinda Mills)</w:t>
            </w:r>
          </w:p>
          <w:p w14:paraId="6CDA2C23" w14:textId="0B534ADA" w:rsidR="00A94AE5" w:rsidRPr="007C0314" w:rsidRDefault="00A94AE5" w:rsidP="00F30ADA">
            <w:pPr>
              <w:pStyle w:val="ListParagraph"/>
              <w:numPr>
                <w:ilvl w:val="0"/>
                <w:numId w:val="19"/>
              </w:numPr>
              <w:tabs>
                <w:tab w:val="clear" w:pos="720"/>
              </w:tabs>
              <w:ind w:left="162" w:hanging="16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color w:val="3F3F3F"/>
                <w:sz w:val="22"/>
                <w:szCs w:val="22"/>
              </w:rPr>
              <w:t>Voted for Dr. John Doherty to serve another 2-year term as Commission selected Co-Chair</w:t>
            </w:r>
          </w:p>
        </w:tc>
      </w:tr>
      <w:tr w:rsidR="00A94AE5" w14:paraId="38F7EF5D" w14:textId="77777777" w:rsidTr="002D0236">
        <w:tc>
          <w:tcPr>
            <w:tcW w:w="715" w:type="dxa"/>
          </w:tcPr>
          <w:p w14:paraId="00E1BCBF" w14:textId="1D770FD4" w:rsidR="00A94AE5" w:rsidRPr="007C0314" w:rsidRDefault="00A94AE5" w:rsidP="00A94AE5">
            <w:pPr>
              <w:pStyle w:val="ListParagraph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color w:val="000000" w:themeColor="dark1"/>
                <w:sz w:val="22"/>
                <w:szCs w:val="22"/>
              </w:rPr>
              <w:t>June</w:t>
            </w:r>
          </w:p>
        </w:tc>
        <w:tc>
          <w:tcPr>
            <w:tcW w:w="8190" w:type="dxa"/>
          </w:tcPr>
          <w:p w14:paraId="7BA6F35B" w14:textId="77777777" w:rsidR="00A94AE5" w:rsidRPr="007C0314" w:rsidRDefault="00A94AE5" w:rsidP="00F30ADA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</w:tabs>
              <w:ind w:left="162" w:hanging="16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color w:val="000000" w:themeColor="dark1"/>
                <w:sz w:val="22"/>
                <w:szCs w:val="22"/>
              </w:rPr>
              <w:t>Student Services Panel </w:t>
            </w:r>
            <w:r w:rsidRPr="007C0314">
              <w:rPr>
                <w:rFonts w:ascii="Arial Narrow" w:hAnsi="Arial Narrow" w:cs="Arial"/>
                <w:i/>
                <w:iCs/>
                <w:color w:val="000000" w:themeColor="dark1"/>
                <w:sz w:val="22"/>
                <w:szCs w:val="22"/>
              </w:rPr>
              <w:t>(</w:t>
            </w:r>
            <w:r w:rsidRPr="007C0314">
              <w:rPr>
                <w:rFonts w:ascii="Arial Narrow" w:hAnsi="Arial Narrow"/>
                <w:i/>
                <w:iCs/>
                <w:color w:val="000000" w:themeColor="dark1"/>
                <w:sz w:val="22"/>
                <w:szCs w:val="22"/>
              </w:rPr>
              <w:t>members Kristin M. Campione and Susan Farrell)</w:t>
            </w:r>
          </w:p>
          <w:p w14:paraId="71D6FD5D" w14:textId="77777777" w:rsidR="00F30ADA" w:rsidRPr="007C0314" w:rsidRDefault="00A94AE5" w:rsidP="00F30ADA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</w:tabs>
              <w:ind w:left="162" w:hanging="16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color w:val="000000" w:themeColor="dark1"/>
                <w:sz w:val="22"/>
                <w:szCs w:val="22"/>
              </w:rPr>
              <w:t xml:space="preserve">Essential Elements </w:t>
            </w:r>
            <w:r w:rsidRPr="007C0314">
              <w:rPr>
                <w:rFonts w:ascii="Arial Narrow" w:hAnsi="Arial Narrow" w:cs="Arial"/>
                <w:i/>
                <w:iCs/>
                <w:color w:val="000000" w:themeColor="dark1"/>
                <w:sz w:val="22"/>
                <w:szCs w:val="22"/>
              </w:rPr>
              <w:t>(DESE’s Emily Taylor)</w:t>
            </w:r>
          </w:p>
          <w:p w14:paraId="6F12A2AE" w14:textId="18CFAAC5" w:rsidR="00A94AE5" w:rsidRPr="007C0314" w:rsidRDefault="00A94AE5" w:rsidP="00F30ADA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</w:tabs>
              <w:ind w:left="162" w:hanging="16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color w:val="000000" w:themeColor="dark1"/>
                <w:sz w:val="22"/>
                <w:szCs w:val="22"/>
              </w:rPr>
              <w:t xml:space="preserve">Gallery Walk on 1) access to services 2) prof. learning 3) collaboration with families 4) funding. </w:t>
            </w:r>
          </w:p>
        </w:tc>
      </w:tr>
      <w:tr w:rsidR="00A94AE5" w14:paraId="653FF0FE" w14:textId="77777777" w:rsidTr="002D0236">
        <w:tc>
          <w:tcPr>
            <w:tcW w:w="715" w:type="dxa"/>
          </w:tcPr>
          <w:p w14:paraId="1AA6956F" w14:textId="03940A3A" w:rsidR="00A94AE5" w:rsidRPr="007C0314" w:rsidRDefault="00A94AE5" w:rsidP="00A94AE5">
            <w:pPr>
              <w:pStyle w:val="ListParagraph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color w:val="000000" w:themeColor="dark1"/>
                <w:sz w:val="22"/>
                <w:szCs w:val="22"/>
              </w:rPr>
              <w:t>Aug.</w:t>
            </w:r>
          </w:p>
        </w:tc>
        <w:tc>
          <w:tcPr>
            <w:tcW w:w="8190" w:type="dxa"/>
          </w:tcPr>
          <w:p w14:paraId="61590233" w14:textId="77777777" w:rsidR="00A94AE5" w:rsidRPr="007C0314" w:rsidRDefault="00A94AE5" w:rsidP="00F30ADA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ind w:left="162" w:hanging="16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color w:val="000000" w:themeColor="dark1"/>
                <w:sz w:val="22"/>
                <w:szCs w:val="22"/>
              </w:rPr>
              <w:t xml:space="preserve">Grant Evaluation &amp; Analysis </w:t>
            </w:r>
            <w:r w:rsidRPr="007C0314">
              <w:rPr>
                <w:rFonts w:ascii="Arial Narrow" w:hAnsi="Arial Narrow" w:cs="Arial"/>
                <w:i/>
                <w:iCs/>
                <w:color w:val="000000" w:themeColor="dark1"/>
                <w:sz w:val="22"/>
                <w:szCs w:val="22"/>
              </w:rPr>
              <w:t>(CES’ Catherine Brooks)</w:t>
            </w:r>
          </w:p>
          <w:p w14:paraId="10C838F6" w14:textId="77777777" w:rsidR="00F30ADA" w:rsidRPr="007C0314" w:rsidRDefault="00A94AE5" w:rsidP="00F30ADA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ind w:left="162" w:hanging="16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color w:val="000000" w:themeColor="dark1"/>
                <w:sz w:val="22"/>
                <w:szCs w:val="22"/>
              </w:rPr>
              <w:t xml:space="preserve">Safe Schools for LGBTQ+ Students </w:t>
            </w:r>
            <w:r w:rsidRPr="007C0314">
              <w:rPr>
                <w:rFonts w:ascii="Arial Narrow" w:hAnsi="Arial Narrow" w:cs="Arial"/>
                <w:i/>
                <w:iCs/>
                <w:color w:val="000000" w:themeColor="dark1"/>
                <w:sz w:val="22"/>
                <w:szCs w:val="22"/>
              </w:rPr>
              <w:t>(DESE’s Jason Wheeler)</w:t>
            </w:r>
          </w:p>
          <w:p w14:paraId="03BF8437" w14:textId="4E7244DA" w:rsidR="00A94AE5" w:rsidRPr="007C0314" w:rsidRDefault="00A94AE5" w:rsidP="00F30ADA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ind w:left="162" w:hanging="16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color w:val="000000" w:themeColor="dark1"/>
                <w:sz w:val="22"/>
                <w:szCs w:val="22"/>
              </w:rPr>
              <w:t>Review of themes from June’s Gallery Walk</w:t>
            </w:r>
          </w:p>
        </w:tc>
      </w:tr>
      <w:tr w:rsidR="00A94AE5" w14:paraId="53075E1C" w14:textId="77777777" w:rsidTr="002D0236">
        <w:tc>
          <w:tcPr>
            <w:tcW w:w="715" w:type="dxa"/>
          </w:tcPr>
          <w:p w14:paraId="610D3742" w14:textId="00219094" w:rsidR="00A94AE5" w:rsidRPr="007C0314" w:rsidRDefault="00A94AE5" w:rsidP="00A94AE5">
            <w:pPr>
              <w:pStyle w:val="ListParagraph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color w:val="000000" w:themeColor="dark1"/>
                <w:sz w:val="22"/>
                <w:szCs w:val="22"/>
              </w:rPr>
              <w:t>Sept.</w:t>
            </w:r>
          </w:p>
        </w:tc>
        <w:tc>
          <w:tcPr>
            <w:tcW w:w="8190" w:type="dxa"/>
          </w:tcPr>
          <w:p w14:paraId="35D36B32" w14:textId="77777777" w:rsidR="00F30ADA" w:rsidRPr="007C0314" w:rsidRDefault="00A94AE5" w:rsidP="00F30ADA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ind w:left="162" w:hanging="16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color w:val="000000" w:themeColor="dark1"/>
                <w:sz w:val="22"/>
                <w:szCs w:val="22"/>
              </w:rPr>
              <w:t xml:space="preserve">Advancing Belonging, Well-Being, and Student Success </w:t>
            </w:r>
            <w:r w:rsidRPr="007C0314">
              <w:rPr>
                <w:rFonts w:ascii="Arial Narrow" w:hAnsi="Arial Narrow" w:cs="Arial"/>
                <w:i/>
                <w:iCs/>
                <w:color w:val="000000" w:themeColor="dark1"/>
                <w:sz w:val="22"/>
                <w:szCs w:val="22"/>
              </w:rPr>
              <w:t>(member Jariel Vergne)</w:t>
            </w:r>
          </w:p>
          <w:p w14:paraId="530DC9E6" w14:textId="63D32230" w:rsidR="00A94AE5" w:rsidRPr="007C0314" w:rsidRDefault="00A94AE5" w:rsidP="00F30ADA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ind w:left="162" w:hanging="16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color w:val="000000" w:themeColor="dark1"/>
                <w:sz w:val="22"/>
                <w:szCs w:val="22"/>
              </w:rPr>
              <w:t>Feedback on proposed draft 2025 recommendations for annual report</w:t>
            </w:r>
          </w:p>
        </w:tc>
      </w:tr>
      <w:tr w:rsidR="00A94AE5" w14:paraId="076748CF" w14:textId="77777777" w:rsidTr="002D0236">
        <w:tc>
          <w:tcPr>
            <w:tcW w:w="715" w:type="dxa"/>
          </w:tcPr>
          <w:p w14:paraId="0E383C65" w14:textId="5541E7CC" w:rsidR="00A94AE5" w:rsidRPr="007C0314" w:rsidRDefault="00A94AE5" w:rsidP="00A94AE5">
            <w:pPr>
              <w:pStyle w:val="ListParagraph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sz w:val="22"/>
                <w:szCs w:val="22"/>
              </w:rPr>
              <w:t>Oct.</w:t>
            </w:r>
          </w:p>
        </w:tc>
        <w:tc>
          <w:tcPr>
            <w:tcW w:w="8190" w:type="dxa"/>
          </w:tcPr>
          <w:p w14:paraId="5C66530D" w14:textId="77777777" w:rsidR="00A94AE5" w:rsidRPr="007C0314" w:rsidRDefault="00A94AE5" w:rsidP="00F30ADA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</w:tabs>
              <w:ind w:left="162" w:hanging="162"/>
              <w:rPr>
                <w:rFonts w:ascii="Arial Narrow" w:hAnsi="Arial Narrow" w:cs="Arial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sz w:val="22"/>
                <w:szCs w:val="22"/>
              </w:rPr>
              <w:t xml:space="preserve">Safe and Supportive Schools Self-Reflection Tool (DESE’s Emily Taylor) </w:t>
            </w:r>
          </w:p>
          <w:p w14:paraId="1E719B80" w14:textId="5C8D00AC" w:rsidR="00A94AE5" w:rsidRPr="007C0314" w:rsidRDefault="00A94AE5" w:rsidP="00F30ADA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ind w:left="162" w:hanging="162"/>
              <w:rPr>
                <w:rFonts w:ascii="Arial Narrow" w:hAnsi="Arial Narrow" w:cs="Arial"/>
                <w:sz w:val="22"/>
                <w:szCs w:val="22"/>
              </w:rPr>
            </w:pPr>
            <w:r w:rsidRPr="007C0314">
              <w:rPr>
                <w:rFonts w:ascii="Arial Narrow" w:hAnsi="Arial Narrow" w:cs="Arial"/>
                <w:sz w:val="22"/>
                <w:szCs w:val="22"/>
              </w:rPr>
              <w:t xml:space="preserve">Voting on 2025 Recommendations </w:t>
            </w:r>
          </w:p>
        </w:tc>
      </w:tr>
    </w:tbl>
    <w:p w14:paraId="067DB05C" w14:textId="77777777" w:rsidR="00716F82" w:rsidRDefault="00716F82" w:rsidP="004A28F2">
      <w:pPr>
        <w:pStyle w:val="ListParagraph"/>
        <w:rPr>
          <w:rFonts w:ascii="Arial" w:hAnsi="Arial" w:cs="Arial"/>
        </w:rPr>
      </w:pPr>
    </w:p>
    <w:p w14:paraId="17D973E2" w14:textId="3441312A" w:rsidR="00226C18" w:rsidRDefault="00226C18" w:rsidP="0036639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Reminder of commission responsibilities</w:t>
      </w:r>
      <w:r w:rsidR="004A4B70">
        <w:rPr>
          <w:rFonts w:ascii="Arial" w:hAnsi="Arial" w:cs="Arial"/>
        </w:rPr>
        <w:t xml:space="preserve"> (per </w:t>
      </w:r>
      <w:r w:rsidR="0091286A">
        <w:rPr>
          <w:rFonts w:ascii="Arial" w:hAnsi="Arial" w:cs="Arial"/>
        </w:rPr>
        <w:t>MLG, ch.69, s.1P)</w:t>
      </w:r>
      <w:r w:rsidR="004A4B70">
        <w:rPr>
          <w:rFonts w:ascii="Arial" w:hAnsi="Arial" w:cs="Arial"/>
        </w:rPr>
        <w:t>:</w:t>
      </w:r>
    </w:p>
    <w:p w14:paraId="05032966" w14:textId="77777777" w:rsidR="004A4B70" w:rsidRPr="007C0314" w:rsidRDefault="004A4B70" w:rsidP="004A4B70">
      <w:pPr>
        <w:numPr>
          <w:ilvl w:val="0"/>
          <w:numId w:val="24"/>
        </w:numPr>
        <w:tabs>
          <w:tab w:val="num" w:pos="720"/>
        </w:tabs>
        <w:rPr>
          <w:rFonts w:ascii="Arial Narrow" w:hAnsi="Arial Narrow" w:cs="Arial"/>
          <w:sz w:val="22"/>
          <w:szCs w:val="22"/>
        </w:rPr>
      </w:pPr>
      <w:r w:rsidRPr="007C0314">
        <w:rPr>
          <w:rFonts w:ascii="Arial Narrow" w:hAnsi="Arial Narrow" w:cs="Arial"/>
          <w:sz w:val="22"/>
          <w:szCs w:val="22"/>
        </w:rPr>
        <w:t xml:space="preserve">Make recommendations to the DESE board on </w:t>
      </w:r>
      <w:r w:rsidRPr="007C0314">
        <w:rPr>
          <w:rFonts w:ascii="Arial Narrow" w:hAnsi="Arial Narrow" w:cs="Arial"/>
          <w:b/>
          <w:bCs/>
          <w:sz w:val="22"/>
          <w:szCs w:val="22"/>
        </w:rPr>
        <w:t>updating, improving and refining the framework and the self-assessment tool</w:t>
      </w:r>
      <w:r w:rsidRPr="007C0314">
        <w:rPr>
          <w:rFonts w:ascii="Arial Narrow" w:hAnsi="Arial Narrow" w:cs="Arial"/>
          <w:sz w:val="22"/>
          <w:szCs w:val="22"/>
        </w:rPr>
        <w:t>;</w:t>
      </w:r>
    </w:p>
    <w:p w14:paraId="6557D0D2" w14:textId="77777777" w:rsidR="004A4B70" w:rsidRPr="007C0314" w:rsidRDefault="004A4B70" w:rsidP="004A4B70">
      <w:pPr>
        <w:numPr>
          <w:ilvl w:val="0"/>
          <w:numId w:val="24"/>
        </w:numPr>
        <w:tabs>
          <w:tab w:val="num" w:pos="720"/>
        </w:tabs>
        <w:rPr>
          <w:rFonts w:ascii="Arial Narrow" w:hAnsi="Arial Narrow" w:cs="Arial"/>
          <w:sz w:val="22"/>
          <w:szCs w:val="22"/>
        </w:rPr>
      </w:pPr>
      <w:r w:rsidRPr="007C0314">
        <w:rPr>
          <w:rFonts w:ascii="Arial Narrow" w:hAnsi="Arial Narrow" w:cs="Arial"/>
          <w:sz w:val="22"/>
          <w:szCs w:val="22"/>
        </w:rPr>
        <w:t xml:space="preserve">Identify </w:t>
      </w:r>
      <w:r w:rsidRPr="007C0314">
        <w:rPr>
          <w:rFonts w:ascii="Arial Narrow" w:hAnsi="Arial Narrow" w:cs="Arial"/>
          <w:b/>
          <w:bCs/>
          <w:sz w:val="22"/>
          <w:szCs w:val="22"/>
        </w:rPr>
        <w:t xml:space="preserve">strategies for increasing schools' capacity to carry out the administrative functions </w:t>
      </w:r>
      <w:r w:rsidRPr="007C0314">
        <w:rPr>
          <w:rFonts w:ascii="Arial Narrow" w:hAnsi="Arial Narrow" w:cs="Arial"/>
          <w:sz w:val="22"/>
          <w:szCs w:val="22"/>
        </w:rPr>
        <w:t>identified by the behavioral health and public schools task force;</w:t>
      </w:r>
    </w:p>
    <w:p w14:paraId="74F2ECEA" w14:textId="77777777" w:rsidR="004A4B70" w:rsidRPr="007C0314" w:rsidRDefault="004A4B70" w:rsidP="004A4B70">
      <w:pPr>
        <w:numPr>
          <w:ilvl w:val="0"/>
          <w:numId w:val="24"/>
        </w:numPr>
        <w:tabs>
          <w:tab w:val="num" w:pos="720"/>
        </w:tabs>
        <w:rPr>
          <w:rFonts w:ascii="Arial Narrow" w:hAnsi="Arial Narrow" w:cs="Arial"/>
          <w:sz w:val="22"/>
          <w:szCs w:val="22"/>
        </w:rPr>
      </w:pPr>
      <w:r w:rsidRPr="007C0314">
        <w:rPr>
          <w:rFonts w:ascii="Arial Narrow" w:hAnsi="Arial Narrow" w:cs="Arial"/>
          <w:sz w:val="22"/>
          <w:szCs w:val="22"/>
        </w:rPr>
        <w:t xml:space="preserve">Propose steps for improving </w:t>
      </w:r>
      <w:r w:rsidRPr="007C0314">
        <w:rPr>
          <w:rFonts w:ascii="Arial Narrow" w:hAnsi="Arial Narrow" w:cs="Arial"/>
          <w:b/>
          <w:bCs/>
          <w:sz w:val="22"/>
          <w:szCs w:val="22"/>
        </w:rPr>
        <w:t>schools' access to clinically, culturally and linguistically appropriate services</w:t>
      </w:r>
      <w:r w:rsidRPr="007C0314">
        <w:rPr>
          <w:rFonts w:ascii="Arial Narrow" w:hAnsi="Arial Narrow" w:cs="Arial"/>
          <w:sz w:val="22"/>
          <w:szCs w:val="22"/>
        </w:rPr>
        <w:t>;</w:t>
      </w:r>
    </w:p>
    <w:p w14:paraId="2677CB0A" w14:textId="77777777" w:rsidR="004A4B70" w:rsidRPr="007C0314" w:rsidRDefault="004A4B70" w:rsidP="004A4B70">
      <w:pPr>
        <w:numPr>
          <w:ilvl w:val="0"/>
          <w:numId w:val="24"/>
        </w:numPr>
        <w:tabs>
          <w:tab w:val="num" w:pos="720"/>
        </w:tabs>
        <w:rPr>
          <w:rFonts w:ascii="Arial Narrow" w:hAnsi="Arial Narrow" w:cs="Arial"/>
          <w:sz w:val="22"/>
          <w:szCs w:val="22"/>
        </w:rPr>
      </w:pPr>
      <w:r w:rsidRPr="007C0314">
        <w:rPr>
          <w:rFonts w:ascii="Arial Narrow" w:hAnsi="Arial Narrow" w:cs="Arial"/>
          <w:sz w:val="22"/>
          <w:szCs w:val="22"/>
        </w:rPr>
        <w:t xml:space="preserve">Identify and recommend </w:t>
      </w:r>
      <w:r w:rsidRPr="007C0314">
        <w:rPr>
          <w:rFonts w:ascii="Arial Narrow" w:hAnsi="Arial Narrow" w:cs="Arial"/>
          <w:b/>
          <w:bCs/>
          <w:sz w:val="22"/>
          <w:szCs w:val="22"/>
        </w:rPr>
        <w:t>evidenced-based training programs and professional development for school staff</w:t>
      </w:r>
      <w:r w:rsidRPr="007C0314">
        <w:rPr>
          <w:rFonts w:ascii="Arial Narrow" w:hAnsi="Arial Narrow" w:cs="Arial"/>
          <w:sz w:val="22"/>
          <w:szCs w:val="22"/>
        </w:rPr>
        <w:t xml:space="preserve"> on addressing students' behavioral health and creating safe and supportive learning environments;</w:t>
      </w:r>
    </w:p>
    <w:p w14:paraId="5CB50630" w14:textId="77777777" w:rsidR="004A4B70" w:rsidRPr="007C0314" w:rsidRDefault="004A4B70" w:rsidP="004A4B70">
      <w:pPr>
        <w:numPr>
          <w:ilvl w:val="0"/>
          <w:numId w:val="24"/>
        </w:numPr>
        <w:tabs>
          <w:tab w:val="num" w:pos="720"/>
        </w:tabs>
        <w:rPr>
          <w:rFonts w:ascii="Arial Narrow" w:hAnsi="Arial Narrow" w:cs="Arial"/>
          <w:sz w:val="22"/>
          <w:szCs w:val="22"/>
        </w:rPr>
      </w:pPr>
      <w:r w:rsidRPr="007C0314">
        <w:rPr>
          <w:rFonts w:ascii="Arial Narrow" w:hAnsi="Arial Narrow" w:cs="Arial"/>
          <w:sz w:val="22"/>
          <w:szCs w:val="22"/>
        </w:rPr>
        <w:t xml:space="preserve">Identify </w:t>
      </w:r>
      <w:r w:rsidRPr="007C0314">
        <w:rPr>
          <w:rFonts w:ascii="Arial Narrow" w:hAnsi="Arial Narrow" w:cs="Arial"/>
          <w:b/>
          <w:bCs/>
          <w:sz w:val="22"/>
          <w:szCs w:val="22"/>
        </w:rPr>
        <w:t xml:space="preserve">federal funding sources that can be leveraged </w:t>
      </w:r>
      <w:r w:rsidRPr="007C0314">
        <w:rPr>
          <w:rFonts w:ascii="Arial Narrow" w:hAnsi="Arial Narrow" w:cs="Arial"/>
          <w:sz w:val="22"/>
          <w:szCs w:val="22"/>
        </w:rPr>
        <w:t>to support statewide implementation of the framework;</w:t>
      </w:r>
    </w:p>
    <w:p w14:paraId="27BB4B30" w14:textId="77777777" w:rsidR="004A4B70" w:rsidRPr="007C0314" w:rsidRDefault="004A4B70" w:rsidP="004A4B70">
      <w:pPr>
        <w:numPr>
          <w:ilvl w:val="0"/>
          <w:numId w:val="24"/>
        </w:numPr>
        <w:tabs>
          <w:tab w:val="num" w:pos="720"/>
        </w:tabs>
        <w:rPr>
          <w:rFonts w:ascii="Arial Narrow" w:hAnsi="Arial Narrow" w:cs="Arial"/>
          <w:sz w:val="22"/>
          <w:szCs w:val="22"/>
        </w:rPr>
      </w:pPr>
      <w:r w:rsidRPr="007C0314">
        <w:rPr>
          <w:rFonts w:ascii="Arial Narrow" w:hAnsi="Arial Narrow" w:cs="Arial"/>
          <w:sz w:val="22"/>
          <w:szCs w:val="22"/>
        </w:rPr>
        <w:t xml:space="preserve">Develop recommendations on best practices for </w:t>
      </w:r>
      <w:r w:rsidRPr="007C0314">
        <w:rPr>
          <w:rFonts w:ascii="Arial Narrow" w:hAnsi="Arial Narrow" w:cs="Arial"/>
          <w:b/>
          <w:bCs/>
          <w:sz w:val="22"/>
          <w:szCs w:val="22"/>
        </w:rPr>
        <w:t>collaboration with families</w:t>
      </w:r>
      <w:r w:rsidRPr="007C0314">
        <w:rPr>
          <w:rFonts w:ascii="Arial Narrow" w:hAnsi="Arial Narrow" w:cs="Arial"/>
          <w:sz w:val="22"/>
          <w:szCs w:val="22"/>
        </w:rPr>
        <w:t>, including families of children with behavioral health needs; and</w:t>
      </w:r>
    </w:p>
    <w:p w14:paraId="57402B8E" w14:textId="77777777" w:rsidR="004A4B70" w:rsidRPr="007C0314" w:rsidRDefault="004A4B70" w:rsidP="004A4B70">
      <w:pPr>
        <w:numPr>
          <w:ilvl w:val="0"/>
          <w:numId w:val="24"/>
        </w:numPr>
        <w:tabs>
          <w:tab w:val="num" w:pos="720"/>
        </w:tabs>
        <w:rPr>
          <w:rFonts w:ascii="Arial Narrow" w:hAnsi="Arial Narrow" w:cs="Arial"/>
          <w:sz w:val="22"/>
          <w:szCs w:val="22"/>
        </w:rPr>
      </w:pPr>
      <w:r w:rsidRPr="007C0314">
        <w:rPr>
          <w:rFonts w:ascii="Arial Narrow" w:hAnsi="Arial Narrow" w:cs="Arial"/>
          <w:sz w:val="22"/>
          <w:szCs w:val="22"/>
        </w:rPr>
        <w:t xml:space="preserve">Examine and recommend </w:t>
      </w:r>
      <w:r w:rsidRPr="007C0314">
        <w:rPr>
          <w:rFonts w:ascii="Arial Narrow" w:hAnsi="Arial Narrow" w:cs="Arial"/>
          <w:b/>
          <w:bCs/>
          <w:sz w:val="22"/>
          <w:szCs w:val="22"/>
        </w:rPr>
        <w:t>model approaches for integrating school action plans, required under subsection (e), with school improvement plans</w:t>
      </w:r>
      <w:r w:rsidRPr="007C0314">
        <w:rPr>
          <w:rFonts w:ascii="Arial Narrow" w:hAnsi="Arial Narrow" w:cs="Arial"/>
          <w:sz w:val="22"/>
          <w:szCs w:val="22"/>
        </w:rPr>
        <w:t xml:space="preserve"> and for using the framework to organize other school and district improvement processes.</w:t>
      </w:r>
    </w:p>
    <w:p w14:paraId="58BA0D17" w14:textId="77777777" w:rsidR="004A4B70" w:rsidRPr="007C0314" w:rsidRDefault="004A4B70" w:rsidP="0036639D">
      <w:pPr>
        <w:ind w:left="720"/>
        <w:rPr>
          <w:rFonts w:ascii="Arial Narrow" w:hAnsi="Arial Narrow" w:cs="Arial"/>
          <w:sz w:val="22"/>
          <w:szCs w:val="22"/>
        </w:rPr>
      </w:pPr>
    </w:p>
    <w:p w14:paraId="3DAD4D34" w14:textId="77777777" w:rsidR="002D0236" w:rsidRDefault="002D023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523F1544" w14:textId="32CB55F4" w:rsidR="009B43DE" w:rsidRPr="007C0314" w:rsidRDefault="009B43DE" w:rsidP="009B43DE">
      <w:pPr>
        <w:ind w:left="720"/>
        <w:rPr>
          <w:rFonts w:ascii="Arial Narrow" w:hAnsi="Arial Narrow" w:cs="Arial"/>
          <w:sz w:val="22"/>
          <w:szCs w:val="22"/>
        </w:rPr>
      </w:pPr>
      <w:r w:rsidRPr="007C0314">
        <w:rPr>
          <w:rFonts w:ascii="Arial Narrow" w:hAnsi="Arial Narrow" w:cs="Arial"/>
          <w:sz w:val="22"/>
          <w:szCs w:val="22"/>
        </w:rPr>
        <w:lastRenderedPageBreak/>
        <w:t>Additionally:</w:t>
      </w:r>
    </w:p>
    <w:p w14:paraId="591FA71F" w14:textId="77777777" w:rsidR="009B43DE" w:rsidRPr="007C0314" w:rsidRDefault="009B43DE" w:rsidP="009B43DE">
      <w:pPr>
        <w:numPr>
          <w:ilvl w:val="0"/>
          <w:numId w:val="25"/>
        </w:numPr>
        <w:tabs>
          <w:tab w:val="num" w:pos="720"/>
        </w:tabs>
        <w:rPr>
          <w:rFonts w:ascii="Arial Narrow" w:hAnsi="Arial Narrow" w:cs="Arial"/>
          <w:sz w:val="22"/>
          <w:szCs w:val="22"/>
        </w:rPr>
      </w:pPr>
      <w:r w:rsidRPr="007C0314">
        <w:rPr>
          <w:rFonts w:ascii="Arial Narrow" w:hAnsi="Arial Narrow" w:cs="Arial"/>
          <w:b/>
          <w:bCs/>
          <w:sz w:val="22"/>
          <w:szCs w:val="22"/>
        </w:rPr>
        <w:t xml:space="preserve">Consult with and solicit input </w:t>
      </w:r>
      <w:r w:rsidRPr="007C0314">
        <w:rPr>
          <w:rFonts w:ascii="Arial Narrow" w:hAnsi="Arial Narrow" w:cs="Arial"/>
          <w:sz w:val="22"/>
          <w:szCs w:val="22"/>
        </w:rPr>
        <w:t xml:space="preserve">from various </w:t>
      </w:r>
      <w:proofErr w:type="gramStart"/>
      <w:r w:rsidRPr="007C0314">
        <w:rPr>
          <w:rFonts w:ascii="Arial Narrow" w:hAnsi="Arial Narrow" w:cs="Arial"/>
          <w:sz w:val="22"/>
          <w:szCs w:val="22"/>
        </w:rPr>
        <w:t>persons</w:t>
      </w:r>
      <w:proofErr w:type="gramEnd"/>
      <w:r w:rsidRPr="007C0314">
        <w:rPr>
          <w:rFonts w:ascii="Arial Narrow" w:hAnsi="Arial Narrow" w:cs="Arial"/>
          <w:sz w:val="22"/>
          <w:szCs w:val="22"/>
        </w:rPr>
        <w:t xml:space="preserve"> and groups, including, but not limited to other state agencies and any other parties or entities the Commission deems appropriate; and</w:t>
      </w:r>
    </w:p>
    <w:p w14:paraId="02990186" w14:textId="0F2D955B" w:rsidR="003C32AC" w:rsidRPr="002D0236" w:rsidRDefault="009B43DE" w:rsidP="002D0236">
      <w:pPr>
        <w:numPr>
          <w:ilvl w:val="0"/>
          <w:numId w:val="25"/>
        </w:numPr>
        <w:tabs>
          <w:tab w:val="num" w:pos="720"/>
        </w:tabs>
        <w:rPr>
          <w:rFonts w:ascii="Arial Narrow" w:hAnsi="Arial Narrow" w:cs="Arial"/>
          <w:sz w:val="22"/>
          <w:szCs w:val="22"/>
        </w:rPr>
      </w:pPr>
      <w:r w:rsidRPr="007C0314">
        <w:rPr>
          <w:rFonts w:ascii="Arial Narrow" w:hAnsi="Arial Narrow" w:cs="Arial"/>
          <w:sz w:val="22"/>
          <w:szCs w:val="22"/>
        </w:rPr>
        <w:t>Prepare and submit </w:t>
      </w:r>
      <w:r w:rsidRPr="007C0314">
        <w:rPr>
          <w:rFonts w:ascii="Arial Narrow" w:hAnsi="Arial Narrow" w:cs="Arial"/>
          <w:b/>
          <w:bCs/>
          <w:sz w:val="22"/>
          <w:szCs w:val="22"/>
        </w:rPr>
        <w:t xml:space="preserve">Annual Reports to </w:t>
      </w:r>
      <w:proofErr w:type="gramStart"/>
      <w:r w:rsidRPr="007C0314">
        <w:rPr>
          <w:rFonts w:ascii="Arial Narrow" w:hAnsi="Arial Narrow" w:cs="Arial"/>
          <w:b/>
          <w:bCs/>
          <w:sz w:val="22"/>
          <w:szCs w:val="22"/>
        </w:rPr>
        <w:t>the legislature</w:t>
      </w:r>
      <w:proofErr w:type="gramEnd"/>
      <w:r w:rsidRPr="007C0314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7C0314">
        <w:rPr>
          <w:rFonts w:ascii="Arial Narrow" w:hAnsi="Arial Narrow" w:cs="Arial"/>
          <w:sz w:val="22"/>
          <w:szCs w:val="22"/>
        </w:rPr>
        <w:t xml:space="preserve">by the end of each December outlining Commission activities and appropriate recommendations, with related drafts of legislation necessary to carry out such recommendations, if any. </w:t>
      </w:r>
    </w:p>
    <w:p w14:paraId="55C27D01" w14:textId="77777777" w:rsidR="002359C8" w:rsidRPr="003C32AC" w:rsidRDefault="002359C8" w:rsidP="003C32AC">
      <w:pPr>
        <w:ind w:left="720"/>
        <w:rPr>
          <w:rFonts w:ascii="Arial" w:hAnsi="Arial" w:cs="Arial"/>
        </w:rPr>
      </w:pPr>
    </w:p>
    <w:p w14:paraId="1BAAF087" w14:textId="77777777" w:rsidR="00B9041C" w:rsidRPr="00CA7FD0" w:rsidRDefault="00B9041C" w:rsidP="00CA7FD0">
      <w:pPr>
        <w:pStyle w:val="Heading3"/>
        <w:numPr>
          <w:ilvl w:val="0"/>
          <w:numId w:val="26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CA7FD0">
        <w:rPr>
          <w:rFonts w:ascii="Arial" w:hAnsi="Arial" w:cs="Arial"/>
          <w:b/>
          <w:bCs/>
          <w:color w:val="auto"/>
          <w:sz w:val="24"/>
          <w:szCs w:val="24"/>
        </w:rPr>
        <w:t>DESE Priorities — brief overview</w:t>
      </w:r>
    </w:p>
    <w:p w14:paraId="1AF0437D" w14:textId="59192AF3" w:rsidR="0036639D" w:rsidRDefault="003C3917" w:rsidP="0036639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53AEAA5A" w:rsidRPr="4BF0AA02">
        <w:rPr>
          <w:rFonts w:ascii="Arial" w:hAnsi="Arial" w:cs="Arial"/>
        </w:rPr>
        <w:t xml:space="preserve">o-chair </w:t>
      </w:r>
      <w:r>
        <w:rPr>
          <w:rFonts w:ascii="Arial" w:hAnsi="Arial" w:cs="Arial"/>
        </w:rPr>
        <w:t xml:space="preserve">Bennett </w:t>
      </w:r>
      <w:r w:rsidR="6B0F1C20" w:rsidRPr="4BF0AA02">
        <w:rPr>
          <w:rFonts w:ascii="Arial" w:hAnsi="Arial" w:cs="Arial"/>
        </w:rPr>
        <w:t xml:space="preserve">reviewed the current DESE </w:t>
      </w:r>
      <w:r w:rsidR="78594746" w:rsidRPr="4BF0AA02">
        <w:rPr>
          <w:rFonts w:ascii="Arial" w:hAnsi="Arial" w:cs="Arial"/>
        </w:rPr>
        <w:t xml:space="preserve">work underway to draft a </w:t>
      </w:r>
      <w:r w:rsidR="6B0F1C20" w:rsidRPr="4BF0AA02">
        <w:rPr>
          <w:rFonts w:ascii="Arial" w:hAnsi="Arial" w:cs="Arial"/>
        </w:rPr>
        <w:t>strategic plan</w:t>
      </w:r>
      <w:r w:rsidR="0C23A77D" w:rsidRPr="4BF0AA02">
        <w:rPr>
          <w:rFonts w:ascii="Arial" w:hAnsi="Arial" w:cs="Arial"/>
        </w:rPr>
        <w:t xml:space="preserve">, informed by the Educational Vision </w:t>
      </w:r>
      <w:r w:rsidR="26AC74BD" w:rsidRPr="4BF0AA02">
        <w:rPr>
          <w:rFonts w:ascii="Arial" w:hAnsi="Arial" w:cs="Arial"/>
        </w:rPr>
        <w:t xml:space="preserve">and </w:t>
      </w:r>
      <w:r w:rsidR="2A88F181" w:rsidRPr="4BF0AA02">
        <w:rPr>
          <w:rFonts w:ascii="Arial" w:hAnsi="Arial" w:cs="Arial"/>
        </w:rPr>
        <w:t>Department/</w:t>
      </w:r>
      <w:r w:rsidR="26AC74BD" w:rsidRPr="4BF0AA02">
        <w:rPr>
          <w:rFonts w:ascii="Arial" w:hAnsi="Arial" w:cs="Arial"/>
        </w:rPr>
        <w:t>Commissioner Priorities</w:t>
      </w:r>
      <w:r w:rsidR="479184AA" w:rsidRPr="4BF0AA02">
        <w:rPr>
          <w:rFonts w:ascii="Arial" w:hAnsi="Arial" w:cs="Arial"/>
        </w:rPr>
        <w:t>,</w:t>
      </w:r>
      <w:r w:rsidR="26AC74BD" w:rsidRPr="4BF0AA02">
        <w:rPr>
          <w:rFonts w:ascii="Arial" w:hAnsi="Arial" w:cs="Arial"/>
        </w:rPr>
        <w:t xml:space="preserve"> </w:t>
      </w:r>
      <w:proofErr w:type="gramStart"/>
      <w:r w:rsidR="6B0F1C20" w:rsidRPr="4BF0AA02">
        <w:rPr>
          <w:rFonts w:ascii="Arial" w:hAnsi="Arial" w:cs="Arial"/>
        </w:rPr>
        <w:t>in order to</w:t>
      </w:r>
      <w:proofErr w:type="gramEnd"/>
      <w:r w:rsidR="6B0F1C20" w:rsidRPr="4BF0AA02">
        <w:rPr>
          <w:rFonts w:ascii="Arial" w:hAnsi="Arial" w:cs="Arial"/>
        </w:rPr>
        <w:t xml:space="preserve"> provide context for </w:t>
      </w:r>
      <w:r w:rsidR="067E99F4" w:rsidRPr="4BF0AA02">
        <w:rPr>
          <w:rFonts w:ascii="Arial" w:hAnsi="Arial" w:cs="Arial"/>
        </w:rPr>
        <w:t>the 2026 commission focus areas</w:t>
      </w:r>
      <w:r w:rsidR="2F199200" w:rsidRPr="4BF0AA02">
        <w:rPr>
          <w:rFonts w:ascii="Arial" w:hAnsi="Arial" w:cs="Arial"/>
        </w:rPr>
        <w:t xml:space="preserve"> </w:t>
      </w:r>
      <w:r w:rsidR="7531DD1C" w:rsidRPr="4BF0AA02">
        <w:rPr>
          <w:rFonts w:ascii="Arial" w:hAnsi="Arial" w:cs="Arial"/>
        </w:rPr>
        <w:t xml:space="preserve">(slides available upon request). </w:t>
      </w:r>
      <w:r w:rsidR="2F199200" w:rsidRPr="4BF0AA02">
        <w:rPr>
          <w:rFonts w:ascii="Arial" w:hAnsi="Arial" w:cs="Arial"/>
        </w:rPr>
        <w:t>T</w:t>
      </w:r>
      <w:r w:rsidR="00CA7E93">
        <w:rPr>
          <w:rFonts w:ascii="Arial" w:hAnsi="Arial" w:cs="Arial"/>
        </w:rPr>
        <w:t>wo</w:t>
      </w:r>
      <w:r w:rsidR="2F199200" w:rsidRPr="4BF0AA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the </w:t>
      </w:r>
      <w:r w:rsidR="2F199200" w:rsidRPr="4BF0AA02">
        <w:rPr>
          <w:rFonts w:ascii="Arial" w:hAnsi="Arial" w:cs="Arial"/>
        </w:rPr>
        <w:t xml:space="preserve">priorities that closely align with the commission work </w:t>
      </w:r>
      <w:r>
        <w:rPr>
          <w:rFonts w:ascii="Arial" w:hAnsi="Arial" w:cs="Arial"/>
        </w:rPr>
        <w:t>include</w:t>
      </w:r>
      <w:r w:rsidR="2F199200" w:rsidRPr="4BF0AA02">
        <w:rPr>
          <w:rFonts w:ascii="Arial" w:hAnsi="Arial" w:cs="Arial"/>
        </w:rPr>
        <w:t>:</w:t>
      </w:r>
    </w:p>
    <w:p w14:paraId="78E0689A" w14:textId="63E9984C" w:rsidR="2F199200" w:rsidRDefault="2F199200" w:rsidP="4BF0AA0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4BF0AA02">
        <w:rPr>
          <w:rFonts w:ascii="Arial" w:hAnsi="Arial" w:cs="Arial"/>
        </w:rPr>
        <w:t xml:space="preserve">Future </w:t>
      </w:r>
      <w:r w:rsidR="10A96734" w:rsidRPr="4BF0AA02">
        <w:rPr>
          <w:rFonts w:ascii="Arial" w:hAnsi="Arial" w:cs="Arial"/>
        </w:rPr>
        <w:t>F</w:t>
      </w:r>
      <w:r w:rsidRPr="4BF0AA02">
        <w:rPr>
          <w:rFonts w:ascii="Arial" w:hAnsi="Arial" w:cs="Arial"/>
        </w:rPr>
        <w:t xml:space="preserve">ocused – </w:t>
      </w:r>
      <w:r w:rsidR="07937CA9" w:rsidRPr="4BF0AA02">
        <w:rPr>
          <w:rFonts w:ascii="Arial" w:hAnsi="Arial" w:cs="Arial"/>
        </w:rPr>
        <w:t>P</w:t>
      </w:r>
      <w:r w:rsidRPr="4BF0AA02">
        <w:rPr>
          <w:rFonts w:ascii="Arial" w:hAnsi="Arial" w:cs="Arial"/>
        </w:rPr>
        <w:t>reparing all students to pursue their postsecondary goals through the implementation of new statewide graduation standards and the expansion of high-quality pathways and</w:t>
      </w:r>
    </w:p>
    <w:p w14:paraId="69898447" w14:textId="20BB23EB" w:rsidR="2F199200" w:rsidRDefault="2F199200" w:rsidP="4BF0AA0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4BF0AA02">
        <w:rPr>
          <w:rFonts w:ascii="Arial" w:hAnsi="Arial" w:cs="Arial"/>
        </w:rPr>
        <w:t>Suppor</w:t>
      </w:r>
      <w:r w:rsidR="5298B007" w:rsidRPr="4BF0AA02">
        <w:rPr>
          <w:rFonts w:ascii="Arial" w:hAnsi="Arial" w:cs="Arial"/>
        </w:rPr>
        <w:t>ting All Students</w:t>
      </w:r>
      <w:r w:rsidR="44C08F22" w:rsidRPr="4BF0AA02">
        <w:rPr>
          <w:rFonts w:ascii="Arial" w:hAnsi="Arial" w:cs="Arial"/>
        </w:rPr>
        <w:t xml:space="preserve"> – Amplifying</w:t>
      </w:r>
      <w:r w:rsidR="6296936C" w:rsidRPr="4BF0AA02">
        <w:rPr>
          <w:rFonts w:ascii="Arial" w:hAnsi="Arial" w:cs="Arial"/>
        </w:rPr>
        <w:t xml:space="preserve"> </w:t>
      </w:r>
      <w:r w:rsidR="44C08F22" w:rsidRPr="4BF0AA02">
        <w:rPr>
          <w:rFonts w:ascii="Arial" w:hAnsi="Arial" w:cs="Arial"/>
        </w:rPr>
        <w:t xml:space="preserve">evidence-based practices for students with disabilities and English learners. </w:t>
      </w:r>
    </w:p>
    <w:p w14:paraId="3CA06F84" w14:textId="6B077371" w:rsidR="44C08F22" w:rsidRDefault="44C08F22" w:rsidP="4BF0AA02">
      <w:pPr>
        <w:ind w:firstLine="720"/>
        <w:rPr>
          <w:rFonts w:ascii="Arial" w:hAnsi="Arial" w:cs="Arial"/>
        </w:rPr>
      </w:pPr>
      <w:r w:rsidRPr="4BF0AA02">
        <w:rPr>
          <w:rFonts w:ascii="Arial" w:hAnsi="Arial" w:cs="Arial"/>
        </w:rPr>
        <w:t xml:space="preserve">Commission members and others in attendance asked clarifying questions </w:t>
      </w:r>
      <w:r w:rsidR="1A8E0161" w:rsidRPr="4BF0AA02">
        <w:rPr>
          <w:rFonts w:ascii="Arial" w:hAnsi="Arial" w:cs="Arial"/>
        </w:rPr>
        <w:t xml:space="preserve">and </w:t>
      </w:r>
      <w:r>
        <w:tab/>
      </w:r>
      <w:r w:rsidR="1A8E0161" w:rsidRPr="4BF0AA02">
        <w:rPr>
          <w:rFonts w:ascii="Arial" w:hAnsi="Arial" w:cs="Arial"/>
        </w:rPr>
        <w:t>briefly discussed these priority areas</w:t>
      </w:r>
      <w:r w:rsidR="003C3917">
        <w:rPr>
          <w:rFonts w:ascii="Arial" w:hAnsi="Arial" w:cs="Arial"/>
        </w:rPr>
        <w:t>.</w:t>
      </w:r>
    </w:p>
    <w:p w14:paraId="276E5E1E" w14:textId="77777777" w:rsidR="002359C8" w:rsidRDefault="002359C8" w:rsidP="0036639D">
      <w:pPr>
        <w:pStyle w:val="ListParagraph"/>
        <w:rPr>
          <w:rFonts w:ascii="Arial" w:hAnsi="Arial" w:cs="Arial"/>
        </w:rPr>
      </w:pPr>
    </w:p>
    <w:p w14:paraId="584FC947" w14:textId="77777777" w:rsidR="00B9041C" w:rsidRDefault="00B9041C" w:rsidP="00CA7FD0">
      <w:pPr>
        <w:pStyle w:val="Heading3"/>
        <w:numPr>
          <w:ilvl w:val="0"/>
          <w:numId w:val="26"/>
        </w:numPr>
        <w:rPr>
          <w:rFonts w:ascii="Arial" w:hAnsi="Arial" w:cs="Arial"/>
          <w:b/>
          <w:bCs/>
        </w:rPr>
      </w:pPr>
      <w:r w:rsidRPr="00CA7FD0">
        <w:rPr>
          <w:rFonts w:ascii="Arial" w:hAnsi="Arial" w:cs="Arial"/>
          <w:b/>
          <w:bCs/>
          <w:color w:val="auto"/>
          <w:sz w:val="24"/>
          <w:szCs w:val="24"/>
        </w:rPr>
        <w:t>2026 Commission Focus Area Proposal</w:t>
      </w:r>
    </w:p>
    <w:p w14:paraId="4FE5CE75" w14:textId="79A72936" w:rsidR="007F40B6" w:rsidRDefault="007F40B6" w:rsidP="1578CBC5">
      <w:pPr>
        <w:ind w:left="720"/>
        <w:rPr>
          <w:rFonts w:ascii="Arial" w:hAnsi="Arial" w:cs="Arial"/>
        </w:rPr>
      </w:pPr>
      <w:r w:rsidRPr="4BF0AA02">
        <w:rPr>
          <w:rFonts w:ascii="Arial" w:hAnsi="Arial" w:cs="Arial"/>
        </w:rPr>
        <w:t xml:space="preserve">Co-chair </w:t>
      </w:r>
      <w:r w:rsidR="00CD103E" w:rsidRPr="4BF0AA02">
        <w:rPr>
          <w:rFonts w:ascii="Arial" w:hAnsi="Arial" w:cs="Arial"/>
        </w:rPr>
        <w:t>shared the proposed focus areas for 2026 commission work</w:t>
      </w:r>
      <w:r w:rsidR="229AE92F" w:rsidRPr="4BF0AA02">
        <w:rPr>
          <w:rFonts w:ascii="Arial" w:hAnsi="Arial" w:cs="Arial"/>
        </w:rPr>
        <w:t>, informed by commission meeting discussions in 2025</w:t>
      </w:r>
      <w:r w:rsidR="61290228" w:rsidRPr="4BF0AA02">
        <w:rPr>
          <w:rFonts w:ascii="Arial" w:hAnsi="Arial" w:cs="Arial"/>
        </w:rPr>
        <w:t xml:space="preserve"> (and prior years)</w:t>
      </w:r>
      <w:r w:rsidR="229AE92F" w:rsidRPr="4BF0AA02">
        <w:rPr>
          <w:rFonts w:ascii="Arial" w:hAnsi="Arial" w:cs="Arial"/>
        </w:rPr>
        <w:t xml:space="preserve">, </w:t>
      </w:r>
      <w:r w:rsidR="619F3FC3" w:rsidRPr="4BF0AA02">
        <w:rPr>
          <w:rFonts w:ascii="Arial" w:hAnsi="Arial" w:cs="Arial"/>
        </w:rPr>
        <w:t xml:space="preserve">winter check-ins with Commission members, and </w:t>
      </w:r>
      <w:r w:rsidR="26AA8C9C" w:rsidRPr="4BF0AA02">
        <w:rPr>
          <w:rFonts w:ascii="Arial" w:hAnsi="Arial" w:cs="Arial"/>
        </w:rPr>
        <w:t xml:space="preserve">connecting </w:t>
      </w:r>
      <w:proofErr w:type="gramStart"/>
      <w:r w:rsidR="73BA0966" w:rsidRPr="4BF0AA02">
        <w:rPr>
          <w:rFonts w:ascii="Arial" w:hAnsi="Arial" w:cs="Arial"/>
        </w:rPr>
        <w:t>in particular to</w:t>
      </w:r>
      <w:proofErr w:type="gramEnd"/>
      <w:r w:rsidR="73BA0966" w:rsidRPr="4BF0AA02">
        <w:rPr>
          <w:rFonts w:ascii="Arial" w:hAnsi="Arial" w:cs="Arial"/>
        </w:rPr>
        <w:t xml:space="preserve"> </w:t>
      </w:r>
      <w:r w:rsidR="26AA8C9C" w:rsidRPr="4BF0AA02">
        <w:rPr>
          <w:rFonts w:ascii="Arial" w:hAnsi="Arial" w:cs="Arial"/>
        </w:rPr>
        <w:t xml:space="preserve">these two </w:t>
      </w:r>
      <w:r w:rsidR="775240F4" w:rsidRPr="4BF0AA02">
        <w:rPr>
          <w:rFonts w:ascii="Arial" w:hAnsi="Arial" w:cs="Arial"/>
        </w:rPr>
        <w:t>Department/</w:t>
      </w:r>
      <w:r w:rsidR="26AA8C9C" w:rsidRPr="4BF0AA02">
        <w:rPr>
          <w:rFonts w:ascii="Arial" w:hAnsi="Arial" w:cs="Arial"/>
        </w:rPr>
        <w:t>Commissioner priorities</w:t>
      </w:r>
      <w:r w:rsidR="4C233015" w:rsidRPr="4BF0AA02">
        <w:rPr>
          <w:rFonts w:ascii="Arial" w:hAnsi="Arial" w:cs="Arial"/>
        </w:rPr>
        <w:t xml:space="preserve"> (slides available upon request)</w:t>
      </w:r>
      <w:r w:rsidR="549533C6" w:rsidRPr="4BF0AA02">
        <w:rPr>
          <w:rFonts w:ascii="Arial" w:hAnsi="Arial" w:cs="Arial"/>
        </w:rPr>
        <w:t xml:space="preserve">. The two proposed focus areas (from the Commission’s </w:t>
      </w:r>
      <w:r w:rsidR="7CF71E03" w:rsidRPr="4BF0AA02">
        <w:rPr>
          <w:rFonts w:ascii="Arial" w:hAnsi="Arial" w:cs="Arial"/>
        </w:rPr>
        <w:t>responsibilities</w:t>
      </w:r>
      <w:r w:rsidR="549533C6" w:rsidRPr="4BF0AA02">
        <w:rPr>
          <w:rFonts w:ascii="Arial" w:hAnsi="Arial" w:cs="Arial"/>
        </w:rPr>
        <w:t>) included</w:t>
      </w:r>
      <w:r w:rsidR="26AA8C9C" w:rsidRPr="4BF0AA02">
        <w:rPr>
          <w:rFonts w:ascii="Arial" w:hAnsi="Arial" w:cs="Arial"/>
        </w:rPr>
        <w:t>:</w:t>
      </w:r>
    </w:p>
    <w:p w14:paraId="12A909CF" w14:textId="12D53918" w:rsidR="007F40B6" w:rsidRDefault="59284FD2" w:rsidP="4BF0AA0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4BF0AA02">
        <w:rPr>
          <w:rFonts w:ascii="Arial" w:hAnsi="Arial" w:cs="Arial"/>
        </w:rPr>
        <w:t>Access to Effective Services</w:t>
      </w:r>
    </w:p>
    <w:p w14:paraId="46BFD39F" w14:textId="2F5A01E2" w:rsidR="59284FD2" w:rsidRDefault="59284FD2" w:rsidP="4BF0AA0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4BF0AA02">
        <w:rPr>
          <w:rFonts w:ascii="Arial" w:hAnsi="Arial" w:cs="Arial"/>
        </w:rPr>
        <w:t>School Collaboration with Families</w:t>
      </w:r>
    </w:p>
    <w:p w14:paraId="55BF72D3" w14:textId="77777777" w:rsidR="00CD103E" w:rsidRDefault="00CD103E" w:rsidP="007F40B6">
      <w:pPr>
        <w:ind w:left="720"/>
        <w:rPr>
          <w:rFonts w:ascii="Arial" w:hAnsi="Arial" w:cs="Arial"/>
        </w:rPr>
      </w:pPr>
    </w:p>
    <w:p w14:paraId="4C7DAE5A" w14:textId="130F03EC" w:rsidR="00CD103E" w:rsidRDefault="0B3A7D1C" w:rsidP="007F40B6">
      <w:pPr>
        <w:ind w:left="720"/>
        <w:rPr>
          <w:rFonts w:ascii="Arial" w:hAnsi="Arial" w:cs="Arial"/>
        </w:rPr>
      </w:pPr>
      <w:r w:rsidRPr="4BF0AA02">
        <w:rPr>
          <w:rFonts w:ascii="Arial" w:hAnsi="Arial" w:cs="Arial"/>
        </w:rPr>
        <w:t xml:space="preserve">Commission members and others in attendance </w:t>
      </w:r>
      <w:r w:rsidR="3C973F4A" w:rsidRPr="4BF0AA02">
        <w:rPr>
          <w:rFonts w:ascii="Arial" w:hAnsi="Arial" w:cs="Arial"/>
        </w:rPr>
        <w:t>b</w:t>
      </w:r>
      <w:r w:rsidR="00CF635F" w:rsidRPr="4BF0AA02">
        <w:rPr>
          <w:rFonts w:ascii="Arial" w:hAnsi="Arial" w:cs="Arial"/>
        </w:rPr>
        <w:t>roke into groups</w:t>
      </w:r>
      <w:r w:rsidR="54D8F372" w:rsidRPr="4BF0AA02">
        <w:rPr>
          <w:rFonts w:ascii="Arial" w:hAnsi="Arial" w:cs="Arial"/>
        </w:rPr>
        <w:t xml:space="preserve"> to provide feedback and reflect on these focus areas. </w:t>
      </w:r>
      <w:r w:rsidR="66A1C0CE" w:rsidRPr="4BF0AA02">
        <w:rPr>
          <w:rFonts w:ascii="Arial" w:hAnsi="Arial" w:cs="Arial"/>
        </w:rPr>
        <w:t>Some feedback themes include:</w:t>
      </w:r>
    </w:p>
    <w:p w14:paraId="7D58C541" w14:textId="15D718E4" w:rsidR="66A1C0CE" w:rsidRDefault="66A1C0CE" w:rsidP="4BF0AA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4BF0AA02">
        <w:rPr>
          <w:rFonts w:ascii="Arial" w:hAnsi="Arial" w:cs="Arial"/>
        </w:rPr>
        <w:t>The commission’s focus areas have been the same or similar for some time, so how is progress being monitored</w:t>
      </w:r>
    </w:p>
    <w:p w14:paraId="26F84389" w14:textId="25B23C18" w:rsidR="66A1C0CE" w:rsidRDefault="66A1C0CE" w:rsidP="4BF0AA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4BF0AA02">
        <w:rPr>
          <w:rFonts w:ascii="Arial" w:hAnsi="Arial" w:cs="Arial"/>
        </w:rPr>
        <w:t>Guidance around ratios for service providers in schools as part of the access to services is needed</w:t>
      </w:r>
    </w:p>
    <w:p w14:paraId="57671CAF" w14:textId="5633367A" w:rsidR="66A1C0CE" w:rsidRDefault="0096559D" w:rsidP="4BF0AA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Would it be helpful if </w:t>
      </w:r>
      <w:r w:rsidR="66A1C0CE" w:rsidRPr="4BF0AA02">
        <w:rPr>
          <w:rFonts w:ascii="Arial" w:hAnsi="Arial" w:cs="Arial"/>
        </w:rPr>
        <w:t xml:space="preserve">the commission </w:t>
      </w:r>
      <w:proofErr w:type="gramStart"/>
      <w:r w:rsidR="66A1C0CE" w:rsidRPr="4BF0AA02">
        <w:rPr>
          <w:rFonts w:ascii="Arial" w:hAnsi="Arial" w:cs="Arial"/>
        </w:rPr>
        <w:t>narrow</w:t>
      </w:r>
      <w:proofErr w:type="gramEnd"/>
      <w:r w:rsidR="66A1C0CE" w:rsidRPr="4BF0AA02">
        <w:rPr>
          <w:rFonts w:ascii="Arial" w:hAnsi="Arial" w:cs="Arial"/>
        </w:rPr>
        <w:t xml:space="preserve"> its focus </w:t>
      </w:r>
      <w:proofErr w:type="gramStart"/>
      <w:r w:rsidR="66A1C0CE" w:rsidRPr="4BF0AA02">
        <w:rPr>
          <w:rFonts w:ascii="Arial" w:hAnsi="Arial" w:cs="Arial"/>
        </w:rPr>
        <w:t>in order to</w:t>
      </w:r>
      <w:proofErr w:type="gramEnd"/>
      <w:r w:rsidR="66A1C0CE" w:rsidRPr="4BF0AA02">
        <w:rPr>
          <w:rFonts w:ascii="Arial" w:hAnsi="Arial" w:cs="Arial"/>
        </w:rPr>
        <w:t xml:space="preserve"> </w:t>
      </w:r>
      <w:r w:rsidR="2F8C7132" w:rsidRPr="4BF0AA02">
        <w:rPr>
          <w:rFonts w:ascii="Arial" w:hAnsi="Arial" w:cs="Arial"/>
        </w:rPr>
        <w:t>go deeper in one area</w:t>
      </w:r>
    </w:p>
    <w:p w14:paraId="5C621AAA" w14:textId="145B6461" w:rsidR="2D89BE59" w:rsidRDefault="2D89BE59" w:rsidP="2D89BE59">
      <w:pPr>
        <w:ind w:left="720"/>
        <w:rPr>
          <w:rFonts w:ascii="Arial" w:hAnsi="Arial" w:cs="Arial"/>
        </w:rPr>
      </w:pPr>
    </w:p>
    <w:p w14:paraId="0D20170C" w14:textId="0982B430" w:rsidR="51F8FB6E" w:rsidRDefault="51F8FB6E" w:rsidP="4BF0AA02">
      <w:pPr>
        <w:ind w:left="720"/>
        <w:rPr>
          <w:rFonts w:ascii="Arial" w:hAnsi="Arial" w:cs="Arial"/>
        </w:rPr>
      </w:pPr>
      <w:r w:rsidRPr="4BF0AA02">
        <w:rPr>
          <w:rFonts w:ascii="Arial" w:hAnsi="Arial" w:cs="Arial"/>
        </w:rPr>
        <w:t>Commission co-chairs and DESE staff will consider feedback and any helpful modifications to these priorities and will share updates to the focus areas with the commission at or be</w:t>
      </w:r>
      <w:r w:rsidR="30D42A6B" w:rsidRPr="4BF0AA02">
        <w:rPr>
          <w:rFonts w:ascii="Arial" w:hAnsi="Arial" w:cs="Arial"/>
        </w:rPr>
        <w:t>fore the next meeting.</w:t>
      </w:r>
    </w:p>
    <w:p w14:paraId="7079AFC5" w14:textId="45F6672A" w:rsidR="4BF0AA02" w:rsidRDefault="4BF0AA02" w:rsidP="4BF0AA02">
      <w:pPr>
        <w:ind w:left="720"/>
        <w:rPr>
          <w:rFonts w:ascii="Arial" w:hAnsi="Arial" w:cs="Arial"/>
        </w:rPr>
      </w:pPr>
    </w:p>
    <w:p w14:paraId="07E98808" w14:textId="77777777" w:rsidR="00B9041C" w:rsidRPr="00CA7FD0" w:rsidRDefault="00B9041C" w:rsidP="00CA7FD0">
      <w:pPr>
        <w:pStyle w:val="Heading3"/>
        <w:numPr>
          <w:ilvl w:val="0"/>
          <w:numId w:val="26"/>
        </w:numPr>
        <w:rPr>
          <w:rFonts w:ascii="Arial" w:hAnsi="Arial" w:cs="Arial"/>
          <w:b/>
          <w:bCs/>
          <w:color w:val="auto"/>
          <w:sz w:val="24"/>
          <w:szCs w:val="24"/>
        </w:rPr>
      </w:pPr>
      <w:r w:rsidRPr="00CA7FD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Next Steps/Closing</w:t>
      </w:r>
    </w:p>
    <w:p w14:paraId="695367EA" w14:textId="195F9ADE" w:rsidR="536F6F6C" w:rsidRDefault="3964BD0E" w:rsidP="16E28E2D">
      <w:pPr>
        <w:pStyle w:val="ListParagraph"/>
        <w:rPr>
          <w:rFonts w:ascii="Arial" w:hAnsi="Arial" w:cs="Arial"/>
        </w:rPr>
      </w:pPr>
      <w:r w:rsidRPr="4BF0AA02">
        <w:rPr>
          <w:rFonts w:ascii="Arial" w:hAnsi="Arial" w:cs="Arial"/>
        </w:rPr>
        <w:t xml:space="preserve">Because of extended conversation on other agenda items, there was not enough time to complete the agenda item related to the grant evaluation. Instead, </w:t>
      </w:r>
      <w:r w:rsidR="5568B63F" w:rsidRPr="4BF0AA02">
        <w:rPr>
          <w:rFonts w:ascii="Arial" w:hAnsi="Arial" w:cs="Arial"/>
        </w:rPr>
        <w:t xml:space="preserve">DESE staff shared </w:t>
      </w:r>
      <w:r w:rsidR="39C207F8" w:rsidRPr="4BF0AA02">
        <w:rPr>
          <w:rFonts w:ascii="Arial" w:hAnsi="Arial" w:cs="Arial"/>
        </w:rPr>
        <w:t xml:space="preserve">a </w:t>
      </w:r>
      <w:r w:rsidR="5568B63F" w:rsidRPr="4BF0AA02">
        <w:rPr>
          <w:rFonts w:ascii="Arial" w:hAnsi="Arial" w:cs="Arial"/>
        </w:rPr>
        <w:t>brief update on grant evaluation activities and asked for feedback from commission members on draft interview questions</w:t>
      </w:r>
      <w:r w:rsidR="487F7AFE" w:rsidRPr="4BF0AA02">
        <w:rPr>
          <w:rFonts w:ascii="Arial" w:hAnsi="Arial" w:cs="Arial"/>
        </w:rPr>
        <w:t xml:space="preserve"> to be sent by email</w:t>
      </w:r>
      <w:r w:rsidR="00CA7FD0">
        <w:rPr>
          <w:rFonts w:ascii="Arial" w:hAnsi="Arial" w:cs="Arial"/>
        </w:rPr>
        <w:t xml:space="preserve"> as a follow up to the meeting</w:t>
      </w:r>
      <w:r w:rsidR="5568B63F" w:rsidRPr="4BF0AA02">
        <w:rPr>
          <w:rFonts w:ascii="Arial" w:hAnsi="Arial" w:cs="Arial"/>
        </w:rPr>
        <w:t xml:space="preserve">. </w:t>
      </w:r>
    </w:p>
    <w:p w14:paraId="56E4CA5F" w14:textId="75909434" w:rsidR="16E28E2D" w:rsidRDefault="16E28E2D" w:rsidP="16E28E2D">
      <w:pPr>
        <w:pStyle w:val="ListParagraph"/>
        <w:rPr>
          <w:rFonts w:ascii="Arial" w:hAnsi="Arial" w:cs="Arial"/>
        </w:rPr>
      </w:pPr>
    </w:p>
    <w:p w14:paraId="6F6E5A9A" w14:textId="49D5C244" w:rsidR="003918E9" w:rsidRPr="003918E9" w:rsidRDefault="536F6F6C" w:rsidP="003918E9">
      <w:pPr>
        <w:pStyle w:val="ListParagraph"/>
        <w:rPr>
          <w:rFonts w:ascii="Arial" w:hAnsi="Arial" w:cs="Arial"/>
        </w:rPr>
      </w:pPr>
      <w:r w:rsidRPr="16E28E2D">
        <w:rPr>
          <w:rFonts w:ascii="Arial" w:hAnsi="Arial" w:cs="Arial"/>
        </w:rPr>
        <w:t xml:space="preserve">A meeting </w:t>
      </w:r>
      <w:r w:rsidR="6D82E515" w:rsidRPr="16E28E2D">
        <w:rPr>
          <w:rFonts w:ascii="Arial" w:hAnsi="Arial" w:cs="Arial"/>
        </w:rPr>
        <w:t>f</w:t>
      </w:r>
      <w:r w:rsidR="003918E9" w:rsidRPr="16E28E2D">
        <w:rPr>
          <w:rFonts w:ascii="Arial" w:hAnsi="Arial" w:cs="Arial"/>
        </w:rPr>
        <w:t xml:space="preserve">eedback survey was shared. </w:t>
      </w:r>
    </w:p>
    <w:p w14:paraId="378B7834" w14:textId="77777777" w:rsidR="009450CE" w:rsidRPr="009450CE" w:rsidRDefault="009450CE" w:rsidP="009450CE">
      <w:pPr>
        <w:rPr>
          <w:rFonts w:ascii="Arial" w:hAnsi="Arial" w:cs="Arial"/>
        </w:rPr>
      </w:pPr>
    </w:p>
    <w:p w14:paraId="598C3C2A" w14:textId="42F133C4" w:rsidR="009450CE" w:rsidRDefault="00917158" w:rsidP="009450C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17158">
        <w:rPr>
          <w:rFonts w:ascii="Arial" w:hAnsi="Arial" w:cs="Arial"/>
          <w:i/>
          <w:iCs/>
        </w:rPr>
        <w:t>Motion to adjourn was duly entered. All present voted in favor. </w:t>
      </w:r>
      <w:r w:rsidRPr="00917158">
        <w:rPr>
          <w:rFonts w:ascii="Arial" w:hAnsi="Arial" w:cs="Arial"/>
        </w:rPr>
        <w:t> </w:t>
      </w:r>
    </w:p>
    <w:sectPr w:rsidR="009450C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8451" w14:textId="77777777" w:rsidR="00911998" w:rsidRDefault="00911998" w:rsidP="00D032A6">
      <w:r>
        <w:separator/>
      </w:r>
    </w:p>
  </w:endnote>
  <w:endnote w:type="continuationSeparator" w:id="0">
    <w:p w14:paraId="78E668EC" w14:textId="77777777" w:rsidR="00911998" w:rsidRDefault="00911998" w:rsidP="00D0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585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3339B" w14:textId="230F5C91" w:rsidR="00D032A6" w:rsidRDefault="00D032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E12598" w14:textId="77777777" w:rsidR="00D032A6" w:rsidRDefault="00D03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ED39" w14:textId="77777777" w:rsidR="00911998" w:rsidRDefault="00911998" w:rsidP="00D032A6">
      <w:r>
        <w:separator/>
      </w:r>
    </w:p>
  </w:footnote>
  <w:footnote w:type="continuationSeparator" w:id="0">
    <w:p w14:paraId="4618E078" w14:textId="77777777" w:rsidR="00911998" w:rsidRDefault="00911998" w:rsidP="00D0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D0BF" w14:textId="67B2AF44" w:rsidR="00D032A6" w:rsidRDefault="00D03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2E3"/>
    <w:multiLevelType w:val="hybridMultilevel"/>
    <w:tmpl w:val="E7BE1C32"/>
    <w:lvl w:ilvl="0" w:tplc="FB082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B68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F80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9AA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25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B4D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58F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24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46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7E5831"/>
    <w:multiLevelType w:val="hybridMultilevel"/>
    <w:tmpl w:val="2A9E68AC"/>
    <w:lvl w:ilvl="0" w:tplc="18DC1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6CA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A4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6E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AA9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25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42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C60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AA6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857E8A"/>
    <w:multiLevelType w:val="hybridMultilevel"/>
    <w:tmpl w:val="79088C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B0F66"/>
    <w:multiLevelType w:val="hybridMultilevel"/>
    <w:tmpl w:val="FD36AF02"/>
    <w:lvl w:ilvl="0" w:tplc="8A38FD4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8B5E09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18826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EBF478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36A4A8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25257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4EFEF5B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4F0B8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614E8B1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" w15:restartNumberingAfterBreak="0">
    <w:nsid w:val="07A44E9F"/>
    <w:multiLevelType w:val="hybridMultilevel"/>
    <w:tmpl w:val="FF8C2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A1B6D"/>
    <w:multiLevelType w:val="hybridMultilevel"/>
    <w:tmpl w:val="F6A478CC"/>
    <w:lvl w:ilvl="0" w:tplc="554A5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7223B4"/>
    <w:multiLevelType w:val="hybridMultilevel"/>
    <w:tmpl w:val="B0ECBC1E"/>
    <w:lvl w:ilvl="0" w:tplc="727C811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FD0449E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74E4E17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185615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5DAE4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9D3C6E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B428DD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68481B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E1FE602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7" w15:restartNumberingAfterBreak="0">
    <w:nsid w:val="17C04C78"/>
    <w:multiLevelType w:val="hybridMultilevel"/>
    <w:tmpl w:val="C958EACC"/>
    <w:lvl w:ilvl="0" w:tplc="23C8F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21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E8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2B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61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32D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E6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F66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4C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E32FF1"/>
    <w:multiLevelType w:val="hybridMultilevel"/>
    <w:tmpl w:val="4244C124"/>
    <w:lvl w:ilvl="0" w:tplc="0074A2F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9E46D8"/>
    <w:multiLevelType w:val="hybridMultilevel"/>
    <w:tmpl w:val="35961640"/>
    <w:lvl w:ilvl="0" w:tplc="FB323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46D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BA9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25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9C5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9EC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E1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86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0C4C4B"/>
    <w:multiLevelType w:val="hybridMultilevel"/>
    <w:tmpl w:val="4718D0C2"/>
    <w:lvl w:ilvl="0" w:tplc="4AB22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44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8D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E48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22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83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AB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EE5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AEB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82258D"/>
    <w:multiLevelType w:val="hybridMultilevel"/>
    <w:tmpl w:val="76B479BA"/>
    <w:lvl w:ilvl="0" w:tplc="5C70D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864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A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80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66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83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42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74D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09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9A2584"/>
    <w:multiLevelType w:val="hybridMultilevel"/>
    <w:tmpl w:val="E48C8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E15C1B"/>
    <w:multiLevelType w:val="hybridMultilevel"/>
    <w:tmpl w:val="F808DD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F2491"/>
    <w:multiLevelType w:val="hybridMultilevel"/>
    <w:tmpl w:val="21DC47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939ED"/>
    <w:multiLevelType w:val="hybridMultilevel"/>
    <w:tmpl w:val="F06E693E"/>
    <w:lvl w:ilvl="0" w:tplc="C8B0B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64F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8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C48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C8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1E2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4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CA6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46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CA557D3"/>
    <w:multiLevelType w:val="hybridMultilevel"/>
    <w:tmpl w:val="0A282482"/>
    <w:lvl w:ilvl="0" w:tplc="F6085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C1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AA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98C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420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0D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62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1C3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AE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E6B519E"/>
    <w:multiLevelType w:val="hybridMultilevel"/>
    <w:tmpl w:val="D972685E"/>
    <w:lvl w:ilvl="0" w:tplc="4718C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764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DA3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B6E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B03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72E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83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0E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249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EBDD460"/>
    <w:multiLevelType w:val="hybridMultilevel"/>
    <w:tmpl w:val="C3A2CC64"/>
    <w:lvl w:ilvl="0" w:tplc="920EB1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0CE1F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0A20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0A391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00FE7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D28A4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2883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9E532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DE81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D92A1C"/>
    <w:multiLevelType w:val="hybridMultilevel"/>
    <w:tmpl w:val="742C3D66"/>
    <w:lvl w:ilvl="0" w:tplc="03FC4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88B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2C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D24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A0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2C8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2E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C7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02B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D5E97B"/>
    <w:multiLevelType w:val="hybridMultilevel"/>
    <w:tmpl w:val="DEC00AA8"/>
    <w:lvl w:ilvl="0" w:tplc="4E962B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2A8D5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5D03A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09496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4018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E7C94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8CF7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6A57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D2466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766B6B"/>
    <w:multiLevelType w:val="hybridMultilevel"/>
    <w:tmpl w:val="43FEB766"/>
    <w:lvl w:ilvl="0" w:tplc="799238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DE25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B858E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D2DC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1C31A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7ECD0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8EA0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4ADC5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CBEAD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0A99BF"/>
    <w:multiLevelType w:val="hybridMultilevel"/>
    <w:tmpl w:val="FFFFFFFF"/>
    <w:lvl w:ilvl="0" w:tplc="4BF2DD54">
      <w:start w:val="1"/>
      <w:numFmt w:val="upperRoman"/>
      <w:lvlText w:val="%1."/>
      <w:lvlJc w:val="right"/>
      <w:pPr>
        <w:ind w:left="720" w:hanging="360"/>
      </w:pPr>
    </w:lvl>
    <w:lvl w:ilvl="1" w:tplc="8B4A1BBA">
      <w:start w:val="1"/>
      <w:numFmt w:val="lowerLetter"/>
      <w:lvlText w:val="%2."/>
      <w:lvlJc w:val="left"/>
      <w:pPr>
        <w:ind w:left="1440" w:hanging="360"/>
      </w:pPr>
    </w:lvl>
    <w:lvl w:ilvl="2" w:tplc="31A02EE6">
      <w:start w:val="1"/>
      <w:numFmt w:val="lowerRoman"/>
      <w:lvlText w:val="%3."/>
      <w:lvlJc w:val="right"/>
      <w:pPr>
        <w:ind w:left="2160" w:hanging="180"/>
      </w:pPr>
    </w:lvl>
    <w:lvl w:ilvl="3" w:tplc="B57870D4">
      <w:start w:val="1"/>
      <w:numFmt w:val="decimal"/>
      <w:lvlText w:val="%4."/>
      <w:lvlJc w:val="left"/>
      <w:pPr>
        <w:ind w:left="2880" w:hanging="360"/>
      </w:pPr>
    </w:lvl>
    <w:lvl w:ilvl="4" w:tplc="D3945836">
      <w:start w:val="1"/>
      <w:numFmt w:val="lowerLetter"/>
      <w:lvlText w:val="%5."/>
      <w:lvlJc w:val="left"/>
      <w:pPr>
        <w:ind w:left="3600" w:hanging="360"/>
      </w:pPr>
    </w:lvl>
    <w:lvl w:ilvl="5" w:tplc="97AABDEE">
      <w:start w:val="1"/>
      <w:numFmt w:val="lowerRoman"/>
      <w:lvlText w:val="%6."/>
      <w:lvlJc w:val="right"/>
      <w:pPr>
        <w:ind w:left="4320" w:hanging="180"/>
      </w:pPr>
    </w:lvl>
    <w:lvl w:ilvl="6" w:tplc="F2F8B660">
      <w:start w:val="1"/>
      <w:numFmt w:val="decimal"/>
      <w:lvlText w:val="%7."/>
      <w:lvlJc w:val="left"/>
      <w:pPr>
        <w:ind w:left="5040" w:hanging="360"/>
      </w:pPr>
    </w:lvl>
    <w:lvl w:ilvl="7" w:tplc="3782DB78">
      <w:start w:val="1"/>
      <w:numFmt w:val="lowerLetter"/>
      <w:lvlText w:val="%8."/>
      <w:lvlJc w:val="left"/>
      <w:pPr>
        <w:ind w:left="5760" w:hanging="360"/>
      </w:pPr>
    </w:lvl>
    <w:lvl w:ilvl="8" w:tplc="4536A00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4161D"/>
    <w:multiLevelType w:val="hybridMultilevel"/>
    <w:tmpl w:val="5D3ADB9E"/>
    <w:lvl w:ilvl="0" w:tplc="81D07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19134F"/>
    <w:multiLevelType w:val="hybridMultilevel"/>
    <w:tmpl w:val="FC76CB78"/>
    <w:lvl w:ilvl="0" w:tplc="5EAA29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B2E4B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E803C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FC3E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C64DA3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EB481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A829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E5A174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F0FB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954618"/>
    <w:multiLevelType w:val="hybridMultilevel"/>
    <w:tmpl w:val="829291CA"/>
    <w:lvl w:ilvl="0" w:tplc="68064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522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84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08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8A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BA1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4E0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A25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2C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06142050">
    <w:abstractNumId w:val="21"/>
  </w:num>
  <w:num w:numId="2" w16cid:durableId="589970261">
    <w:abstractNumId w:val="18"/>
  </w:num>
  <w:num w:numId="3" w16cid:durableId="1656762131">
    <w:abstractNumId w:val="24"/>
  </w:num>
  <w:num w:numId="4" w16cid:durableId="2042969088">
    <w:abstractNumId w:val="20"/>
  </w:num>
  <w:num w:numId="5" w16cid:durableId="1452363253">
    <w:abstractNumId w:val="22"/>
  </w:num>
  <w:num w:numId="6" w16cid:durableId="1828743842">
    <w:abstractNumId w:val="4"/>
  </w:num>
  <w:num w:numId="7" w16cid:durableId="780343938">
    <w:abstractNumId w:val="13"/>
  </w:num>
  <w:num w:numId="8" w16cid:durableId="540440954">
    <w:abstractNumId w:val="2"/>
  </w:num>
  <w:num w:numId="9" w16cid:durableId="1739329124">
    <w:abstractNumId w:val="12"/>
  </w:num>
  <w:num w:numId="10" w16cid:durableId="487747416">
    <w:abstractNumId w:val="23"/>
  </w:num>
  <w:num w:numId="11" w16cid:durableId="84963196">
    <w:abstractNumId w:val="5"/>
  </w:num>
  <w:num w:numId="12" w16cid:durableId="2043741834">
    <w:abstractNumId w:val="8"/>
  </w:num>
  <w:num w:numId="13" w16cid:durableId="562911473">
    <w:abstractNumId w:val="25"/>
  </w:num>
  <w:num w:numId="14" w16cid:durableId="1193299419">
    <w:abstractNumId w:val="10"/>
  </w:num>
  <w:num w:numId="15" w16cid:durableId="2121408799">
    <w:abstractNumId w:val="17"/>
  </w:num>
  <w:num w:numId="16" w16cid:durableId="1468008262">
    <w:abstractNumId w:val="7"/>
  </w:num>
  <w:num w:numId="17" w16cid:durableId="1287279587">
    <w:abstractNumId w:val="11"/>
  </w:num>
  <w:num w:numId="18" w16cid:durableId="569463790">
    <w:abstractNumId w:val="15"/>
  </w:num>
  <w:num w:numId="19" w16cid:durableId="1473446804">
    <w:abstractNumId w:val="19"/>
  </w:num>
  <w:num w:numId="20" w16cid:durableId="1111625854">
    <w:abstractNumId w:val="0"/>
  </w:num>
  <w:num w:numId="21" w16cid:durableId="270630214">
    <w:abstractNumId w:val="1"/>
  </w:num>
  <w:num w:numId="22" w16cid:durableId="1555390735">
    <w:abstractNumId w:val="9"/>
  </w:num>
  <w:num w:numId="23" w16cid:durableId="620108117">
    <w:abstractNumId w:val="16"/>
  </w:num>
  <w:num w:numId="24" w16cid:durableId="267156567">
    <w:abstractNumId w:val="6"/>
  </w:num>
  <w:num w:numId="25" w16cid:durableId="1557476158">
    <w:abstractNumId w:val="3"/>
  </w:num>
  <w:num w:numId="26" w16cid:durableId="2365955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7CE32C"/>
    <w:rsid w:val="00002C8A"/>
    <w:rsid w:val="000402B6"/>
    <w:rsid w:val="00044012"/>
    <w:rsid w:val="000475F8"/>
    <w:rsid w:val="0006128A"/>
    <w:rsid w:val="0006558F"/>
    <w:rsid w:val="00071D77"/>
    <w:rsid w:val="00075C41"/>
    <w:rsid w:val="00076154"/>
    <w:rsid w:val="00083DD4"/>
    <w:rsid w:val="00084305"/>
    <w:rsid w:val="00087F2E"/>
    <w:rsid w:val="000A3455"/>
    <w:rsid w:val="000A6A07"/>
    <w:rsid w:val="000B61A3"/>
    <w:rsid w:val="000D0628"/>
    <w:rsid w:val="000D414C"/>
    <w:rsid w:val="000F243F"/>
    <w:rsid w:val="000F3AFB"/>
    <w:rsid w:val="001009DF"/>
    <w:rsid w:val="00100B48"/>
    <w:rsid w:val="00113683"/>
    <w:rsid w:val="0012799F"/>
    <w:rsid w:val="0013493B"/>
    <w:rsid w:val="0014081B"/>
    <w:rsid w:val="001448EB"/>
    <w:rsid w:val="001459A6"/>
    <w:rsid w:val="00147B4A"/>
    <w:rsid w:val="001557D6"/>
    <w:rsid w:val="00162EEA"/>
    <w:rsid w:val="00170882"/>
    <w:rsid w:val="00170E50"/>
    <w:rsid w:val="0017621C"/>
    <w:rsid w:val="00181A63"/>
    <w:rsid w:val="0019218F"/>
    <w:rsid w:val="001A337F"/>
    <w:rsid w:val="001A4E91"/>
    <w:rsid w:val="001A565B"/>
    <w:rsid w:val="001B203B"/>
    <w:rsid w:val="001D05B3"/>
    <w:rsid w:val="001D73FD"/>
    <w:rsid w:val="001E0E8D"/>
    <w:rsid w:val="001E7563"/>
    <w:rsid w:val="001F4F93"/>
    <w:rsid w:val="001F77D9"/>
    <w:rsid w:val="00214881"/>
    <w:rsid w:val="002161FA"/>
    <w:rsid w:val="002234ED"/>
    <w:rsid w:val="002249E1"/>
    <w:rsid w:val="00226C18"/>
    <w:rsid w:val="002339FF"/>
    <w:rsid w:val="002359C8"/>
    <w:rsid w:val="002537F3"/>
    <w:rsid w:val="002605F2"/>
    <w:rsid w:val="0028370E"/>
    <w:rsid w:val="002919A8"/>
    <w:rsid w:val="00293C40"/>
    <w:rsid w:val="002B3643"/>
    <w:rsid w:val="002C2DD6"/>
    <w:rsid w:val="002D0236"/>
    <w:rsid w:val="002D27AD"/>
    <w:rsid w:val="002E3725"/>
    <w:rsid w:val="002E69B3"/>
    <w:rsid w:val="002E6DAC"/>
    <w:rsid w:val="002F3E13"/>
    <w:rsid w:val="003032A0"/>
    <w:rsid w:val="00330DD6"/>
    <w:rsid w:val="00332A2C"/>
    <w:rsid w:val="00332CCD"/>
    <w:rsid w:val="003533C7"/>
    <w:rsid w:val="00356B3C"/>
    <w:rsid w:val="003612B0"/>
    <w:rsid w:val="0036639D"/>
    <w:rsid w:val="00390CC9"/>
    <w:rsid w:val="003918E9"/>
    <w:rsid w:val="00393C72"/>
    <w:rsid w:val="0039724A"/>
    <w:rsid w:val="003A12E5"/>
    <w:rsid w:val="003A21F2"/>
    <w:rsid w:val="003A2F7F"/>
    <w:rsid w:val="003A40CC"/>
    <w:rsid w:val="003C20BE"/>
    <w:rsid w:val="003C32AC"/>
    <w:rsid w:val="003C3917"/>
    <w:rsid w:val="003C682E"/>
    <w:rsid w:val="003D1B80"/>
    <w:rsid w:val="003D674D"/>
    <w:rsid w:val="003F478C"/>
    <w:rsid w:val="003F6F4B"/>
    <w:rsid w:val="004011D0"/>
    <w:rsid w:val="00402B24"/>
    <w:rsid w:val="00414FA3"/>
    <w:rsid w:val="00422551"/>
    <w:rsid w:val="00430B8E"/>
    <w:rsid w:val="0043630A"/>
    <w:rsid w:val="0044073B"/>
    <w:rsid w:val="00443551"/>
    <w:rsid w:val="00444EE7"/>
    <w:rsid w:val="00447D29"/>
    <w:rsid w:val="0045544E"/>
    <w:rsid w:val="00464C0F"/>
    <w:rsid w:val="00471634"/>
    <w:rsid w:val="00472241"/>
    <w:rsid w:val="004724B9"/>
    <w:rsid w:val="00475A51"/>
    <w:rsid w:val="0047711F"/>
    <w:rsid w:val="004A0DDB"/>
    <w:rsid w:val="004A28F2"/>
    <w:rsid w:val="004A4B70"/>
    <w:rsid w:val="004B4373"/>
    <w:rsid w:val="004C452D"/>
    <w:rsid w:val="004E3D9F"/>
    <w:rsid w:val="004E4783"/>
    <w:rsid w:val="004F2265"/>
    <w:rsid w:val="004F5D0D"/>
    <w:rsid w:val="005000E0"/>
    <w:rsid w:val="00524DFF"/>
    <w:rsid w:val="00535B3A"/>
    <w:rsid w:val="00544A8B"/>
    <w:rsid w:val="00546139"/>
    <w:rsid w:val="00554DC0"/>
    <w:rsid w:val="00562CD5"/>
    <w:rsid w:val="0056775D"/>
    <w:rsid w:val="005746EF"/>
    <w:rsid w:val="005A711B"/>
    <w:rsid w:val="005B2575"/>
    <w:rsid w:val="005B6E98"/>
    <w:rsid w:val="005C2DEB"/>
    <w:rsid w:val="005D35DA"/>
    <w:rsid w:val="00604761"/>
    <w:rsid w:val="00614F37"/>
    <w:rsid w:val="00633140"/>
    <w:rsid w:val="00635CE7"/>
    <w:rsid w:val="0064044C"/>
    <w:rsid w:val="00640CA0"/>
    <w:rsid w:val="00643B15"/>
    <w:rsid w:val="006452F8"/>
    <w:rsid w:val="00657BAC"/>
    <w:rsid w:val="006610EF"/>
    <w:rsid w:val="00682CE9"/>
    <w:rsid w:val="00691822"/>
    <w:rsid w:val="006941DD"/>
    <w:rsid w:val="006942C4"/>
    <w:rsid w:val="006A5447"/>
    <w:rsid w:val="006C1F8D"/>
    <w:rsid w:val="006C709A"/>
    <w:rsid w:val="006D3CA4"/>
    <w:rsid w:val="006F00A7"/>
    <w:rsid w:val="006F1BFD"/>
    <w:rsid w:val="006F5898"/>
    <w:rsid w:val="007058B6"/>
    <w:rsid w:val="007138EC"/>
    <w:rsid w:val="00714C4C"/>
    <w:rsid w:val="00715C2D"/>
    <w:rsid w:val="00716F82"/>
    <w:rsid w:val="0072049B"/>
    <w:rsid w:val="0073093D"/>
    <w:rsid w:val="00740A69"/>
    <w:rsid w:val="00742C89"/>
    <w:rsid w:val="00757349"/>
    <w:rsid w:val="00757F2D"/>
    <w:rsid w:val="007614C9"/>
    <w:rsid w:val="00764476"/>
    <w:rsid w:val="007836FA"/>
    <w:rsid w:val="007838CD"/>
    <w:rsid w:val="00792ACF"/>
    <w:rsid w:val="007A0506"/>
    <w:rsid w:val="007A52DC"/>
    <w:rsid w:val="007A79DD"/>
    <w:rsid w:val="007B5151"/>
    <w:rsid w:val="007C0314"/>
    <w:rsid w:val="007C0391"/>
    <w:rsid w:val="007C3140"/>
    <w:rsid w:val="007E3E9D"/>
    <w:rsid w:val="007E744F"/>
    <w:rsid w:val="007F3EAE"/>
    <w:rsid w:val="007F40B6"/>
    <w:rsid w:val="007F440A"/>
    <w:rsid w:val="007F568D"/>
    <w:rsid w:val="0080098D"/>
    <w:rsid w:val="0081646D"/>
    <w:rsid w:val="00816C8A"/>
    <w:rsid w:val="00826D45"/>
    <w:rsid w:val="00841D5F"/>
    <w:rsid w:val="00850D66"/>
    <w:rsid w:val="00855C2E"/>
    <w:rsid w:val="00865BF9"/>
    <w:rsid w:val="00873C86"/>
    <w:rsid w:val="00874D4B"/>
    <w:rsid w:val="00880246"/>
    <w:rsid w:val="008849BB"/>
    <w:rsid w:val="00887365"/>
    <w:rsid w:val="00890E21"/>
    <w:rsid w:val="008B4A94"/>
    <w:rsid w:val="008D0ED8"/>
    <w:rsid w:val="008E6F29"/>
    <w:rsid w:val="009054EC"/>
    <w:rsid w:val="00911998"/>
    <w:rsid w:val="0091286A"/>
    <w:rsid w:val="00917158"/>
    <w:rsid w:val="0092138D"/>
    <w:rsid w:val="009237EA"/>
    <w:rsid w:val="00932299"/>
    <w:rsid w:val="00933F2D"/>
    <w:rsid w:val="00936869"/>
    <w:rsid w:val="009450CE"/>
    <w:rsid w:val="00947FA4"/>
    <w:rsid w:val="0096559D"/>
    <w:rsid w:val="00965836"/>
    <w:rsid w:val="009662FD"/>
    <w:rsid w:val="00966F1C"/>
    <w:rsid w:val="009A5232"/>
    <w:rsid w:val="009B39BB"/>
    <w:rsid w:val="009B43DE"/>
    <w:rsid w:val="009B7CA5"/>
    <w:rsid w:val="009E1469"/>
    <w:rsid w:val="009E17AF"/>
    <w:rsid w:val="009E66E6"/>
    <w:rsid w:val="009E6E3E"/>
    <w:rsid w:val="009F1101"/>
    <w:rsid w:val="009F256E"/>
    <w:rsid w:val="00A055B4"/>
    <w:rsid w:val="00A059AA"/>
    <w:rsid w:val="00A0678F"/>
    <w:rsid w:val="00A067FC"/>
    <w:rsid w:val="00A20AFE"/>
    <w:rsid w:val="00A2272D"/>
    <w:rsid w:val="00A23698"/>
    <w:rsid w:val="00A628A3"/>
    <w:rsid w:val="00A94AE5"/>
    <w:rsid w:val="00AA2F60"/>
    <w:rsid w:val="00AA36C6"/>
    <w:rsid w:val="00AA6A2D"/>
    <w:rsid w:val="00AC1798"/>
    <w:rsid w:val="00AC327D"/>
    <w:rsid w:val="00AC35F0"/>
    <w:rsid w:val="00AC3E39"/>
    <w:rsid w:val="00AD5B00"/>
    <w:rsid w:val="00AD7D39"/>
    <w:rsid w:val="00AE7CE0"/>
    <w:rsid w:val="00AE7CFA"/>
    <w:rsid w:val="00AF022F"/>
    <w:rsid w:val="00B14A88"/>
    <w:rsid w:val="00B20D39"/>
    <w:rsid w:val="00B213FB"/>
    <w:rsid w:val="00B43475"/>
    <w:rsid w:val="00B57C08"/>
    <w:rsid w:val="00B666D4"/>
    <w:rsid w:val="00B9041C"/>
    <w:rsid w:val="00B915C5"/>
    <w:rsid w:val="00BA2C71"/>
    <w:rsid w:val="00BB34BF"/>
    <w:rsid w:val="00BB3F17"/>
    <w:rsid w:val="00BB72FF"/>
    <w:rsid w:val="00BC1CBA"/>
    <w:rsid w:val="00BD6FE9"/>
    <w:rsid w:val="00BD7DF6"/>
    <w:rsid w:val="00BF4401"/>
    <w:rsid w:val="00BF70BB"/>
    <w:rsid w:val="00C02CC7"/>
    <w:rsid w:val="00C032D7"/>
    <w:rsid w:val="00C05CE4"/>
    <w:rsid w:val="00C062FD"/>
    <w:rsid w:val="00C1241B"/>
    <w:rsid w:val="00C22771"/>
    <w:rsid w:val="00C46924"/>
    <w:rsid w:val="00C719E0"/>
    <w:rsid w:val="00C735B8"/>
    <w:rsid w:val="00C81613"/>
    <w:rsid w:val="00CA7E93"/>
    <w:rsid w:val="00CA7FD0"/>
    <w:rsid w:val="00CB0072"/>
    <w:rsid w:val="00CD103E"/>
    <w:rsid w:val="00CD7843"/>
    <w:rsid w:val="00CF2601"/>
    <w:rsid w:val="00CF635F"/>
    <w:rsid w:val="00D032A6"/>
    <w:rsid w:val="00D075CE"/>
    <w:rsid w:val="00D17D8D"/>
    <w:rsid w:val="00D226EB"/>
    <w:rsid w:val="00D30216"/>
    <w:rsid w:val="00D32A0E"/>
    <w:rsid w:val="00D404D0"/>
    <w:rsid w:val="00D43115"/>
    <w:rsid w:val="00D5255F"/>
    <w:rsid w:val="00D701BC"/>
    <w:rsid w:val="00D72E06"/>
    <w:rsid w:val="00D904DF"/>
    <w:rsid w:val="00D950B2"/>
    <w:rsid w:val="00D9702A"/>
    <w:rsid w:val="00DA63F1"/>
    <w:rsid w:val="00DB2699"/>
    <w:rsid w:val="00E02FD4"/>
    <w:rsid w:val="00E068C0"/>
    <w:rsid w:val="00E1678C"/>
    <w:rsid w:val="00E2504E"/>
    <w:rsid w:val="00E267AE"/>
    <w:rsid w:val="00E33675"/>
    <w:rsid w:val="00E336E7"/>
    <w:rsid w:val="00E33DB0"/>
    <w:rsid w:val="00E46E74"/>
    <w:rsid w:val="00E47351"/>
    <w:rsid w:val="00E53420"/>
    <w:rsid w:val="00E57B4A"/>
    <w:rsid w:val="00E57C36"/>
    <w:rsid w:val="00E8123C"/>
    <w:rsid w:val="00E816C8"/>
    <w:rsid w:val="00E867E3"/>
    <w:rsid w:val="00E91051"/>
    <w:rsid w:val="00E9701F"/>
    <w:rsid w:val="00EA0702"/>
    <w:rsid w:val="00EB2497"/>
    <w:rsid w:val="00EB55A2"/>
    <w:rsid w:val="00EC67C3"/>
    <w:rsid w:val="00EC72DD"/>
    <w:rsid w:val="00ED37E4"/>
    <w:rsid w:val="00ED7076"/>
    <w:rsid w:val="00EE47A7"/>
    <w:rsid w:val="00EE71DD"/>
    <w:rsid w:val="00EF7D24"/>
    <w:rsid w:val="00F05A7A"/>
    <w:rsid w:val="00F10087"/>
    <w:rsid w:val="00F102B1"/>
    <w:rsid w:val="00F133A6"/>
    <w:rsid w:val="00F15808"/>
    <w:rsid w:val="00F244E1"/>
    <w:rsid w:val="00F2495A"/>
    <w:rsid w:val="00F2724C"/>
    <w:rsid w:val="00F30ADA"/>
    <w:rsid w:val="00F37CE1"/>
    <w:rsid w:val="00F415A9"/>
    <w:rsid w:val="00F41B73"/>
    <w:rsid w:val="00F46861"/>
    <w:rsid w:val="00F55E7E"/>
    <w:rsid w:val="00F92A4E"/>
    <w:rsid w:val="00FA7469"/>
    <w:rsid w:val="00FB4F59"/>
    <w:rsid w:val="00FC071C"/>
    <w:rsid w:val="00FD3B86"/>
    <w:rsid w:val="00FE6B0E"/>
    <w:rsid w:val="00FF343F"/>
    <w:rsid w:val="00FF6648"/>
    <w:rsid w:val="01F84065"/>
    <w:rsid w:val="026B6AD2"/>
    <w:rsid w:val="03ADC547"/>
    <w:rsid w:val="03DC9992"/>
    <w:rsid w:val="067E99F4"/>
    <w:rsid w:val="0696E1F0"/>
    <w:rsid w:val="07937CA9"/>
    <w:rsid w:val="087519B3"/>
    <w:rsid w:val="09AA6841"/>
    <w:rsid w:val="0A209C51"/>
    <w:rsid w:val="0AA185B3"/>
    <w:rsid w:val="0AACA095"/>
    <w:rsid w:val="0AB8EB75"/>
    <w:rsid w:val="0B3A7D1C"/>
    <w:rsid w:val="0C0470E5"/>
    <w:rsid w:val="0C23A77D"/>
    <w:rsid w:val="0CB34991"/>
    <w:rsid w:val="10A96734"/>
    <w:rsid w:val="11A248DD"/>
    <w:rsid w:val="11A4A197"/>
    <w:rsid w:val="1245C818"/>
    <w:rsid w:val="1578CBC5"/>
    <w:rsid w:val="16E28E2D"/>
    <w:rsid w:val="182B1144"/>
    <w:rsid w:val="18D4294C"/>
    <w:rsid w:val="1A8E0161"/>
    <w:rsid w:val="1AD19D5A"/>
    <w:rsid w:val="1B047DB8"/>
    <w:rsid w:val="1F445D66"/>
    <w:rsid w:val="1FC25D0B"/>
    <w:rsid w:val="205C790E"/>
    <w:rsid w:val="229AE92F"/>
    <w:rsid w:val="24D97F1F"/>
    <w:rsid w:val="25518D2E"/>
    <w:rsid w:val="26A39237"/>
    <w:rsid w:val="26AA8C9C"/>
    <w:rsid w:val="26AC74BD"/>
    <w:rsid w:val="299BCDEC"/>
    <w:rsid w:val="2A88F181"/>
    <w:rsid w:val="2ABBBC88"/>
    <w:rsid w:val="2AFDC80C"/>
    <w:rsid w:val="2B4C87E5"/>
    <w:rsid w:val="2C353828"/>
    <w:rsid w:val="2D89BE59"/>
    <w:rsid w:val="2E6CC5AD"/>
    <w:rsid w:val="2E75EC30"/>
    <w:rsid w:val="2F199200"/>
    <w:rsid w:val="2F8C7132"/>
    <w:rsid w:val="30D42A6B"/>
    <w:rsid w:val="313D2F06"/>
    <w:rsid w:val="3275B943"/>
    <w:rsid w:val="35793A60"/>
    <w:rsid w:val="3582464B"/>
    <w:rsid w:val="3718C9D6"/>
    <w:rsid w:val="3964BD0E"/>
    <w:rsid w:val="39C207F8"/>
    <w:rsid w:val="3BA61014"/>
    <w:rsid w:val="3C78CE17"/>
    <w:rsid w:val="3C973F4A"/>
    <w:rsid w:val="3DF45A58"/>
    <w:rsid w:val="3E3BD495"/>
    <w:rsid w:val="3F61CF18"/>
    <w:rsid w:val="42CBEE22"/>
    <w:rsid w:val="43B6AD80"/>
    <w:rsid w:val="44C08F22"/>
    <w:rsid w:val="4618AD10"/>
    <w:rsid w:val="46C6C226"/>
    <w:rsid w:val="473C1692"/>
    <w:rsid w:val="479184AA"/>
    <w:rsid w:val="487F7AFE"/>
    <w:rsid w:val="48AB340C"/>
    <w:rsid w:val="49CF9890"/>
    <w:rsid w:val="49DBAD85"/>
    <w:rsid w:val="4BF0AA02"/>
    <w:rsid w:val="4C233015"/>
    <w:rsid w:val="4C40AB54"/>
    <w:rsid w:val="4D5BAEFD"/>
    <w:rsid w:val="4E70CC78"/>
    <w:rsid w:val="4E936271"/>
    <w:rsid w:val="4EF32920"/>
    <w:rsid w:val="4FA750DA"/>
    <w:rsid w:val="4FDE92D6"/>
    <w:rsid w:val="500B30CE"/>
    <w:rsid w:val="51541181"/>
    <w:rsid w:val="51F8FB6E"/>
    <w:rsid w:val="5224BAB1"/>
    <w:rsid w:val="525093DD"/>
    <w:rsid w:val="5298B007"/>
    <w:rsid w:val="536F6F6C"/>
    <w:rsid w:val="53AEAA5A"/>
    <w:rsid w:val="53F8FAB8"/>
    <w:rsid w:val="546B4076"/>
    <w:rsid w:val="549533C6"/>
    <w:rsid w:val="54D8F372"/>
    <w:rsid w:val="551C75E6"/>
    <w:rsid w:val="5568B63F"/>
    <w:rsid w:val="5572DAEF"/>
    <w:rsid w:val="55E217C0"/>
    <w:rsid w:val="5611CF46"/>
    <w:rsid w:val="56360F25"/>
    <w:rsid w:val="574BD9D9"/>
    <w:rsid w:val="59284FD2"/>
    <w:rsid w:val="5985C65B"/>
    <w:rsid w:val="5992AE9B"/>
    <w:rsid w:val="5A7FD463"/>
    <w:rsid w:val="5D6C3DFD"/>
    <w:rsid w:val="5F95E92A"/>
    <w:rsid w:val="6001A523"/>
    <w:rsid w:val="61290228"/>
    <w:rsid w:val="619F3FC3"/>
    <w:rsid w:val="628DE04D"/>
    <w:rsid w:val="6296936C"/>
    <w:rsid w:val="63635D26"/>
    <w:rsid w:val="64AB7A8C"/>
    <w:rsid w:val="653D0A65"/>
    <w:rsid w:val="66A1C0CE"/>
    <w:rsid w:val="67153A28"/>
    <w:rsid w:val="67E24CF7"/>
    <w:rsid w:val="6805D510"/>
    <w:rsid w:val="683660F2"/>
    <w:rsid w:val="69426EAB"/>
    <w:rsid w:val="6A9800C3"/>
    <w:rsid w:val="6AAF128B"/>
    <w:rsid w:val="6B0F1C20"/>
    <w:rsid w:val="6D82E515"/>
    <w:rsid w:val="6DC8EC79"/>
    <w:rsid w:val="6FA3717A"/>
    <w:rsid w:val="7040EE08"/>
    <w:rsid w:val="7068B5C1"/>
    <w:rsid w:val="7105A8BF"/>
    <w:rsid w:val="71BF0242"/>
    <w:rsid w:val="72DCC47D"/>
    <w:rsid w:val="73579A52"/>
    <w:rsid w:val="73BA0966"/>
    <w:rsid w:val="73D1F630"/>
    <w:rsid w:val="74010D64"/>
    <w:rsid w:val="7473FB57"/>
    <w:rsid w:val="74F36388"/>
    <w:rsid w:val="752A7977"/>
    <w:rsid w:val="7531DD1C"/>
    <w:rsid w:val="758E1FC1"/>
    <w:rsid w:val="75EF172E"/>
    <w:rsid w:val="775240F4"/>
    <w:rsid w:val="777CE32C"/>
    <w:rsid w:val="77CFCB58"/>
    <w:rsid w:val="78594746"/>
    <w:rsid w:val="7AB7FC78"/>
    <w:rsid w:val="7B065C07"/>
    <w:rsid w:val="7B362545"/>
    <w:rsid w:val="7CCF2B97"/>
    <w:rsid w:val="7CD1B2E8"/>
    <w:rsid w:val="7CF71E03"/>
    <w:rsid w:val="7D2CA09B"/>
    <w:rsid w:val="7D46A9AE"/>
    <w:rsid w:val="7F7B2188"/>
    <w:rsid w:val="7FD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CE32C"/>
  <w15:chartTrackingRefBased/>
  <w15:docId w15:val="{C2DC3DC3-6455-4AA0-B7D8-D750914B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0E0"/>
    <w:pPr>
      <w:jc w:val="center"/>
      <w:outlineLvl w:val="0"/>
    </w:pPr>
    <w:rPr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0E0"/>
    <w:pPr>
      <w:jc w:val="center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E0"/>
    <w:rPr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00E0"/>
    <w:rPr>
      <w:rFonts w:ascii="Arial" w:eastAsia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83660F2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83660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7C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15C5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A711B"/>
  </w:style>
  <w:style w:type="paragraph" w:styleId="Header">
    <w:name w:val="header"/>
    <w:basedOn w:val="Normal"/>
    <w:link w:val="HeaderChar"/>
    <w:uiPriority w:val="99"/>
    <w:unhideWhenUsed/>
    <w:rsid w:val="00D03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2A6"/>
  </w:style>
  <w:style w:type="paragraph" w:styleId="Footer">
    <w:name w:val="footer"/>
    <w:basedOn w:val="Normal"/>
    <w:link w:val="FooterChar"/>
    <w:uiPriority w:val="99"/>
    <w:unhideWhenUsed/>
    <w:rsid w:val="00D03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2A6"/>
  </w:style>
  <w:style w:type="table" w:styleId="TableGrid">
    <w:name w:val="Table Grid"/>
    <w:basedOn w:val="TableNormal"/>
    <w:uiPriority w:val="39"/>
    <w:rsid w:val="0071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7" ma:contentTypeDescription="Create a new document." ma:contentTypeScope="" ma:versionID="f4a602389704310283280deb0d04f652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0237cd22978b35566c95ce578073a1d3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Props1.xml><?xml version="1.0" encoding="utf-8"?>
<ds:datastoreItem xmlns:ds="http://schemas.openxmlformats.org/officeDocument/2006/customXml" ds:itemID="{3CFA1A19-93AD-4F69-8D61-3CDCC7F74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26561-76C9-44E3-88A2-3DF540B68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3FD1C1-CDAE-4D90-870A-F4D0DA454929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and Supportive Schools Commission Meeting Minutes 2-3-2026</vt:lpstr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and Supportive Schools Commission Meeting Minutes 2-3-2026</dc:title>
  <dc:subject/>
  <dc:creator>DESE</dc:creator>
  <cp:keywords/>
  <dc:description/>
  <cp:lastModifiedBy>Zou, Dong (EOE)</cp:lastModifiedBy>
  <cp:revision>7</cp:revision>
  <dcterms:created xsi:type="dcterms:W3CDTF">2026-05-06T14:46:00Z</dcterms:created>
  <dcterms:modified xsi:type="dcterms:W3CDTF">2026-05-20T21:51:00Z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20 2026 12:00AM</vt:lpwstr>
  </property>
</Properties>
</file>