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B1F8" w14:textId="77777777" w:rsidR="00D66186" w:rsidRDefault="00D66186">
      <w:pPr>
        <w:pBdr>
          <w:top w:val="nil"/>
          <w:left w:val="nil"/>
          <w:bottom w:val="nil"/>
          <w:right w:val="nil"/>
          <w:between w:val="nil"/>
        </w:pBdr>
        <w:ind w:left="360" w:hanging="360"/>
        <w:rPr>
          <w:color w:val="000000"/>
        </w:rPr>
      </w:pPr>
      <w:bookmarkStart w:id="0" w:name="_GoBack"/>
      <w:bookmarkEnd w:id="0"/>
    </w:p>
    <w:tbl>
      <w:tblPr>
        <w:tblStyle w:val="a"/>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38"/>
        <w:gridCol w:w="810"/>
        <w:gridCol w:w="6120"/>
        <w:gridCol w:w="5130"/>
      </w:tblGrid>
      <w:tr w:rsidR="00D66186" w14:paraId="0BC68A1D" w14:textId="77777777" w:rsidTr="001B3403">
        <w:tc>
          <w:tcPr>
            <w:tcW w:w="1638" w:type="dxa"/>
            <w:tcBorders>
              <w:bottom w:val="single" w:sz="4" w:space="0" w:color="000000"/>
            </w:tcBorders>
            <w:shd w:val="clear" w:color="auto" w:fill="D9D9D9"/>
            <w:vAlign w:val="center"/>
          </w:tcPr>
          <w:p w14:paraId="12373C1B" w14:textId="77777777" w:rsidR="00D66186" w:rsidRDefault="00161E8A">
            <w:pPr>
              <w:jc w:val="center"/>
              <w:rPr>
                <w:b/>
              </w:rPr>
            </w:pPr>
            <w:r>
              <w:rPr>
                <w:b/>
              </w:rPr>
              <w:t>Time, Format &amp; Materials</w:t>
            </w:r>
          </w:p>
        </w:tc>
        <w:tc>
          <w:tcPr>
            <w:tcW w:w="810" w:type="dxa"/>
            <w:tcBorders>
              <w:bottom w:val="single" w:sz="4" w:space="0" w:color="000000"/>
            </w:tcBorders>
            <w:shd w:val="clear" w:color="auto" w:fill="D9D9D9"/>
            <w:vAlign w:val="center"/>
          </w:tcPr>
          <w:p w14:paraId="6C099672" w14:textId="77777777" w:rsidR="00D66186" w:rsidRDefault="00161E8A">
            <w:pPr>
              <w:jc w:val="center"/>
              <w:rPr>
                <w:b/>
              </w:rPr>
            </w:pPr>
            <w:r>
              <w:rPr>
                <w:b/>
              </w:rPr>
              <w:t>PPT Slides</w:t>
            </w:r>
          </w:p>
        </w:tc>
        <w:tc>
          <w:tcPr>
            <w:tcW w:w="6120" w:type="dxa"/>
            <w:tcBorders>
              <w:bottom w:val="single" w:sz="4" w:space="0" w:color="000000"/>
            </w:tcBorders>
            <w:shd w:val="clear" w:color="auto" w:fill="D9D9D9"/>
            <w:vAlign w:val="center"/>
          </w:tcPr>
          <w:p w14:paraId="46DD8DEC" w14:textId="77777777" w:rsidR="00D66186" w:rsidRDefault="00161E8A">
            <w:pPr>
              <w:jc w:val="center"/>
              <w:rPr>
                <w:b/>
              </w:rPr>
            </w:pPr>
            <w:r>
              <w:rPr>
                <w:b/>
              </w:rPr>
              <w:t>Description</w:t>
            </w:r>
          </w:p>
        </w:tc>
        <w:tc>
          <w:tcPr>
            <w:tcW w:w="5130" w:type="dxa"/>
            <w:tcBorders>
              <w:bottom w:val="single" w:sz="4" w:space="0" w:color="000000"/>
            </w:tcBorders>
            <w:shd w:val="clear" w:color="auto" w:fill="D9D9D9"/>
            <w:vAlign w:val="center"/>
          </w:tcPr>
          <w:p w14:paraId="3C9A6FF9" w14:textId="77777777" w:rsidR="00D66186" w:rsidRDefault="00161E8A">
            <w:pPr>
              <w:jc w:val="center"/>
              <w:rPr>
                <w:b/>
              </w:rPr>
            </w:pPr>
            <w:r>
              <w:rPr>
                <w:b/>
              </w:rPr>
              <w:t>Comments to Facilitator</w:t>
            </w:r>
          </w:p>
        </w:tc>
      </w:tr>
      <w:tr w:rsidR="00D66186" w14:paraId="43185130" w14:textId="77777777" w:rsidTr="001B3403">
        <w:tc>
          <w:tcPr>
            <w:tcW w:w="1638" w:type="dxa"/>
            <w:tcBorders>
              <w:top w:val="single" w:sz="4" w:space="0" w:color="000000"/>
              <w:left w:val="single" w:sz="4" w:space="0" w:color="000000"/>
              <w:bottom w:val="nil"/>
              <w:right w:val="single" w:sz="4" w:space="0" w:color="000000"/>
            </w:tcBorders>
            <w:shd w:val="clear" w:color="auto" w:fill="auto"/>
          </w:tcPr>
          <w:p w14:paraId="5AAD282A" w14:textId="77777777" w:rsidR="00D66186" w:rsidRDefault="00161E8A">
            <w:pPr>
              <w:spacing w:before="60" w:after="60"/>
              <w:jc w:val="center"/>
              <w:rPr>
                <w:b/>
              </w:rPr>
            </w:pPr>
            <w:r>
              <w:rPr>
                <w:b/>
              </w:rPr>
              <w:t>20 min.</w:t>
            </w:r>
          </w:p>
          <w:p w14:paraId="3FEAC4D9" w14:textId="77777777" w:rsidR="00D66186" w:rsidRDefault="00161E8A">
            <w:pPr>
              <w:spacing w:before="60" w:after="60"/>
              <w:jc w:val="center"/>
            </w:pPr>
            <w:r>
              <w:t>Whole group</w:t>
            </w:r>
          </w:p>
          <w:p w14:paraId="2C8EA0C2" w14:textId="77777777" w:rsidR="00D66186" w:rsidRDefault="00D66186">
            <w:pPr>
              <w:spacing w:before="60" w:after="60"/>
              <w:jc w:val="center"/>
            </w:pPr>
          </w:p>
          <w:p w14:paraId="76BA09D7" w14:textId="77777777" w:rsidR="00D66186" w:rsidRDefault="00D66186">
            <w:pPr>
              <w:spacing w:before="60" w:after="60"/>
              <w:jc w:val="center"/>
              <w:rPr>
                <w:i/>
              </w:rPr>
            </w:pPr>
          </w:p>
          <w:p w14:paraId="5A18755D" w14:textId="77777777" w:rsidR="00D66186" w:rsidRDefault="00161E8A">
            <w:pPr>
              <w:spacing w:before="60" w:after="60"/>
              <w:jc w:val="center"/>
              <w:rPr>
                <w:i/>
              </w:rPr>
            </w:pPr>
            <w:r>
              <w:rPr>
                <w:i/>
              </w:rPr>
              <w:t>HO 1.1</w:t>
            </w:r>
          </w:p>
          <w:p w14:paraId="775B5F27" w14:textId="77777777" w:rsidR="00D66186" w:rsidRDefault="00D66186">
            <w:pPr>
              <w:spacing w:before="60" w:after="60"/>
              <w:jc w:val="center"/>
              <w:rPr>
                <w:i/>
              </w:rPr>
            </w:pPr>
          </w:p>
          <w:p w14:paraId="075E4A5E" w14:textId="77777777" w:rsidR="00D66186" w:rsidRDefault="00161E8A">
            <w:pPr>
              <w:spacing w:before="60" w:after="60"/>
              <w:jc w:val="center"/>
              <w:rPr>
                <w:i/>
              </w:rPr>
            </w:pPr>
            <w:r>
              <w:rPr>
                <w:i/>
              </w:rPr>
              <w:t xml:space="preserve">Provide participants with PPT handouts for </w:t>
            </w:r>
            <w:proofErr w:type="gramStart"/>
            <w:r>
              <w:rPr>
                <w:i/>
              </w:rPr>
              <w:t>note-taking</w:t>
            </w:r>
            <w:proofErr w:type="gramEnd"/>
          </w:p>
          <w:p w14:paraId="47579A8A" w14:textId="77777777" w:rsidR="00D66186" w:rsidRDefault="00D66186">
            <w:pPr>
              <w:spacing w:before="60" w:after="60"/>
              <w:jc w:val="center"/>
              <w:rPr>
                <w:b/>
              </w:rPr>
            </w:pPr>
          </w:p>
        </w:tc>
        <w:tc>
          <w:tcPr>
            <w:tcW w:w="810" w:type="dxa"/>
            <w:tcBorders>
              <w:left w:val="single" w:sz="4" w:space="0" w:color="000000"/>
              <w:bottom w:val="dotted" w:sz="4" w:space="0" w:color="000000"/>
            </w:tcBorders>
          </w:tcPr>
          <w:p w14:paraId="06D08849" w14:textId="77777777" w:rsidR="00D66186" w:rsidRDefault="00D66186">
            <w:pPr>
              <w:spacing w:before="60" w:after="60"/>
              <w:jc w:val="center"/>
            </w:pPr>
          </w:p>
          <w:p w14:paraId="09091E6E" w14:textId="77777777" w:rsidR="00D66186" w:rsidRDefault="00161E8A">
            <w:pPr>
              <w:spacing w:before="60" w:after="60"/>
              <w:jc w:val="center"/>
            </w:pPr>
            <w:r>
              <w:t>2</w:t>
            </w:r>
          </w:p>
          <w:p w14:paraId="3DE1277F" w14:textId="77777777" w:rsidR="00D66186" w:rsidRDefault="00D66186">
            <w:pPr>
              <w:spacing w:before="60" w:after="60"/>
              <w:jc w:val="center"/>
            </w:pPr>
          </w:p>
          <w:p w14:paraId="01B4FC32" w14:textId="77777777" w:rsidR="00D66186" w:rsidRDefault="00D66186">
            <w:pPr>
              <w:spacing w:before="60" w:after="60"/>
              <w:jc w:val="center"/>
            </w:pPr>
          </w:p>
          <w:p w14:paraId="173BC177" w14:textId="77777777" w:rsidR="00D66186" w:rsidRDefault="00161E8A">
            <w:pPr>
              <w:spacing w:before="60" w:after="60"/>
              <w:jc w:val="center"/>
            </w:pPr>
            <w:r>
              <w:t>3</w:t>
            </w:r>
          </w:p>
        </w:tc>
        <w:tc>
          <w:tcPr>
            <w:tcW w:w="6120" w:type="dxa"/>
            <w:tcBorders>
              <w:bottom w:val="dotted" w:sz="4" w:space="0" w:color="000000"/>
              <w:right w:val="dotted" w:sz="4" w:space="0" w:color="000000"/>
            </w:tcBorders>
            <w:shd w:val="clear" w:color="auto" w:fill="auto"/>
          </w:tcPr>
          <w:p w14:paraId="6A79A7A8" w14:textId="77777777" w:rsidR="00D66186" w:rsidRDefault="00161E8A">
            <w:pPr>
              <w:spacing w:before="60" w:after="60"/>
              <w:ind w:left="-11"/>
              <w:rPr>
                <w:b/>
                <w:color w:val="000000"/>
              </w:rPr>
            </w:pPr>
            <w:r>
              <w:rPr>
                <w:b/>
                <w:color w:val="000000"/>
              </w:rPr>
              <w:t>Setting the Stage for This Work</w:t>
            </w:r>
          </w:p>
          <w:p w14:paraId="5821B611" w14:textId="77777777" w:rsidR="00D66186" w:rsidRDefault="00161E8A">
            <w:pPr>
              <w:numPr>
                <w:ilvl w:val="0"/>
                <w:numId w:val="2"/>
              </w:numPr>
              <w:spacing w:before="60" w:after="60"/>
              <w:ind w:left="259" w:hanging="270"/>
              <w:rPr>
                <w:color w:val="000000"/>
              </w:rPr>
            </w:pPr>
            <w:r>
              <w:rPr>
                <w:color w:val="000000"/>
              </w:rPr>
              <w:t xml:space="preserve">Distribute HO 1.1: </w:t>
            </w:r>
            <w:r>
              <w:rPr>
                <w:i/>
                <w:color w:val="000000"/>
              </w:rPr>
              <w:t>Prologue to the Protocols</w:t>
            </w:r>
            <w:r>
              <w:rPr>
                <w:color w:val="000000"/>
              </w:rPr>
              <w:t xml:space="preserve"> and give team members a few minutes to read it.</w:t>
            </w:r>
          </w:p>
          <w:p w14:paraId="20528272" w14:textId="77777777" w:rsidR="00D66186" w:rsidRDefault="00161E8A">
            <w:pPr>
              <w:numPr>
                <w:ilvl w:val="0"/>
                <w:numId w:val="2"/>
              </w:numPr>
              <w:spacing w:before="60" w:after="60"/>
              <w:ind w:left="259" w:hanging="270"/>
              <w:rPr>
                <w:color w:val="000000"/>
              </w:rPr>
            </w:pPr>
            <w:r>
              <w:rPr>
                <w:color w:val="000000"/>
              </w:rPr>
              <w:t>Use slide 3 to briefly acknowledge each of the members of the leadership team by giving each person an opportunity to respond to the 3 questions on the slide:</w:t>
            </w:r>
          </w:p>
          <w:p w14:paraId="186301D8" w14:textId="77777777" w:rsidR="00D66186" w:rsidRDefault="00161E8A">
            <w:pPr>
              <w:numPr>
                <w:ilvl w:val="0"/>
                <w:numId w:val="1"/>
              </w:numPr>
              <w:spacing w:before="60" w:after="60"/>
              <w:ind w:left="799" w:hanging="270"/>
              <w:rPr>
                <w:i/>
                <w:color w:val="000000"/>
              </w:rPr>
            </w:pPr>
            <w:r>
              <w:rPr>
                <w:i/>
                <w:color w:val="000000"/>
              </w:rPr>
              <w:t xml:space="preserve">Who’s here?  </w:t>
            </w:r>
          </w:p>
          <w:p w14:paraId="294A7850" w14:textId="77777777" w:rsidR="00D66186" w:rsidRDefault="00161E8A">
            <w:pPr>
              <w:numPr>
                <w:ilvl w:val="0"/>
                <w:numId w:val="1"/>
              </w:numPr>
              <w:spacing w:before="60" w:after="60"/>
              <w:ind w:left="799" w:hanging="270"/>
              <w:rPr>
                <w:i/>
                <w:color w:val="000000"/>
              </w:rPr>
            </w:pPr>
            <w:r>
              <w:rPr>
                <w:i/>
                <w:color w:val="000000"/>
              </w:rPr>
              <w:t xml:space="preserve">What is each person’s role? </w:t>
            </w:r>
          </w:p>
          <w:p w14:paraId="28F65B6C" w14:textId="77777777" w:rsidR="00D66186" w:rsidRDefault="00161E8A">
            <w:pPr>
              <w:numPr>
                <w:ilvl w:val="0"/>
                <w:numId w:val="2"/>
              </w:numPr>
              <w:spacing w:before="60" w:after="60"/>
              <w:ind w:left="806" w:hanging="270"/>
              <w:rPr>
                <w:color w:val="000000"/>
              </w:rPr>
            </w:pPr>
            <w:r>
              <w:rPr>
                <w:i/>
                <w:color w:val="000000"/>
              </w:rPr>
              <w:t>What does each person hope to bring to this team’s work?</w:t>
            </w:r>
          </w:p>
        </w:tc>
        <w:tc>
          <w:tcPr>
            <w:tcW w:w="5130" w:type="dxa"/>
            <w:tcBorders>
              <w:left w:val="dotted" w:sz="4" w:space="0" w:color="000000"/>
              <w:bottom w:val="dotted" w:sz="4" w:space="0" w:color="000000"/>
            </w:tcBorders>
            <w:shd w:val="clear" w:color="auto" w:fill="auto"/>
          </w:tcPr>
          <w:p w14:paraId="0E1E0738" w14:textId="77777777" w:rsidR="00D66186" w:rsidRDefault="00D66186">
            <w:pPr>
              <w:spacing w:before="60" w:after="60"/>
              <w:ind w:left="72"/>
              <w:rPr>
                <w:i/>
              </w:rPr>
            </w:pPr>
          </w:p>
          <w:p w14:paraId="31079FAC" w14:textId="77777777" w:rsidR="00D66186" w:rsidRDefault="00D66186">
            <w:pPr>
              <w:spacing w:before="60" w:after="60"/>
              <w:ind w:left="72"/>
              <w:rPr>
                <w:i/>
              </w:rPr>
            </w:pPr>
          </w:p>
          <w:p w14:paraId="0C856965" w14:textId="77777777" w:rsidR="00D66186" w:rsidRDefault="00D66186">
            <w:pPr>
              <w:spacing w:before="60" w:after="60"/>
              <w:ind w:left="72"/>
              <w:rPr>
                <w:i/>
              </w:rPr>
            </w:pPr>
          </w:p>
          <w:p w14:paraId="75290E59" w14:textId="77777777" w:rsidR="00D66186" w:rsidRDefault="00161E8A">
            <w:pPr>
              <w:spacing w:before="60" w:after="60"/>
              <w:ind w:left="72"/>
              <w:rPr>
                <w:i/>
              </w:rPr>
            </w:pPr>
            <w:r>
              <w:rPr>
                <w:i/>
              </w:rPr>
              <w:t>Spending a few minutes acknowledging each person’s role is a valuable step to include as you begin this work.  The purpose of this acknowledgement is to clarify for everyone what perspective each team member brings to the work of the Leadership Team.</w:t>
            </w:r>
          </w:p>
        </w:tc>
      </w:tr>
      <w:tr w:rsidR="00D66186" w14:paraId="4C423598" w14:textId="77777777" w:rsidTr="001B3403">
        <w:tc>
          <w:tcPr>
            <w:tcW w:w="1638" w:type="dxa"/>
            <w:tcBorders>
              <w:top w:val="nil"/>
              <w:left w:val="single" w:sz="4" w:space="0" w:color="000000"/>
              <w:bottom w:val="nil"/>
              <w:right w:val="single" w:sz="4" w:space="0" w:color="000000"/>
            </w:tcBorders>
            <w:shd w:val="clear" w:color="auto" w:fill="auto"/>
          </w:tcPr>
          <w:p w14:paraId="16EF64CC" w14:textId="77777777" w:rsidR="00D66186" w:rsidRDefault="00D66186">
            <w:pPr>
              <w:spacing w:before="60" w:after="60"/>
              <w:jc w:val="center"/>
              <w:rPr>
                <w:i/>
              </w:rPr>
            </w:pPr>
          </w:p>
        </w:tc>
        <w:tc>
          <w:tcPr>
            <w:tcW w:w="810" w:type="dxa"/>
            <w:tcBorders>
              <w:top w:val="dotted" w:sz="4" w:space="0" w:color="000000"/>
              <w:left w:val="single" w:sz="4" w:space="0" w:color="000000"/>
              <w:bottom w:val="dotted" w:sz="4" w:space="0" w:color="000000"/>
            </w:tcBorders>
          </w:tcPr>
          <w:p w14:paraId="78FAAF16" w14:textId="77777777" w:rsidR="00D66186" w:rsidRDefault="00161E8A">
            <w:pPr>
              <w:spacing w:before="60" w:after="60"/>
              <w:ind w:left="-11"/>
              <w:jc w:val="center"/>
            </w:pPr>
            <w:r>
              <w:t>4</w:t>
            </w:r>
          </w:p>
        </w:tc>
        <w:tc>
          <w:tcPr>
            <w:tcW w:w="6120" w:type="dxa"/>
            <w:tcBorders>
              <w:top w:val="dotted" w:sz="4" w:space="0" w:color="000000"/>
              <w:bottom w:val="dotted" w:sz="4" w:space="0" w:color="000000"/>
              <w:right w:val="dotted" w:sz="4" w:space="0" w:color="000000"/>
            </w:tcBorders>
            <w:shd w:val="clear" w:color="auto" w:fill="auto"/>
          </w:tcPr>
          <w:p w14:paraId="441BDC0C" w14:textId="77777777" w:rsidR="00D66186" w:rsidRDefault="00161E8A">
            <w:pPr>
              <w:numPr>
                <w:ilvl w:val="0"/>
                <w:numId w:val="3"/>
              </w:numPr>
              <w:pBdr>
                <w:top w:val="nil"/>
                <w:left w:val="nil"/>
                <w:bottom w:val="nil"/>
                <w:right w:val="nil"/>
                <w:between w:val="nil"/>
              </w:pBdr>
              <w:spacing w:before="60" w:after="60"/>
              <w:rPr>
                <w:b/>
                <w:color w:val="000000"/>
              </w:rPr>
            </w:pPr>
            <w:r>
              <w:rPr>
                <w:color w:val="000000"/>
              </w:rPr>
              <w:t xml:space="preserve">Use slide 4 as a brief introduction to the </w:t>
            </w:r>
            <w:r>
              <w:t>Multi-</w:t>
            </w:r>
            <w:r>
              <w:rPr>
                <w:color w:val="000000"/>
              </w:rPr>
              <w:t>Tiered System of Support and the connect</w:t>
            </w:r>
            <w:r>
              <w:t>ion</w:t>
            </w:r>
            <w:r>
              <w:rPr>
                <w:color w:val="000000"/>
              </w:rPr>
              <w:t xml:space="preserve"> to the work </w:t>
            </w:r>
            <w:r>
              <w:t xml:space="preserve">in these protocols. </w:t>
            </w:r>
            <w:r>
              <w:rPr>
                <w:color w:val="000000"/>
              </w:rPr>
              <w:t xml:space="preserve">.                                                                                                                                                                                                                                                                                                                                                                                                                                                                                                                                                                                                                                                                                                                                                                                                                                                                                                                                                                                                                                                                                                                                                                                                                                                                                                                                                                                                                                                                                                                                                                                                                                                                                                                                           </w:t>
            </w:r>
          </w:p>
        </w:tc>
        <w:tc>
          <w:tcPr>
            <w:tcW w:w="5130" w:type="dxa"/>
            <w:tcBorders>
              <w:top w:val="dotted" w:sz="4" w:space="0" w:color="000000"/>
              <w:left w:val="dotted" w:sz="4" w:space="0" w:color="000000"/>
              <w:bottom w:val="dotted" w:sz="4" w:space="0" w:color="000000"/>
            </w:tcBorders>
            <w:shd w:val="clear" w:color="auto" w:fill="auto"/>
          </w:tcPr>
          <w:p w14:paraId="7BD59857" w14:textId="77777777" w:rsidR="00D66186" w:rsidRDefault="00D66186">
            <w:pPr>
              <w:spacing w:before="60" w:after="60"/>
              <w:ind w:left="72"/>
              <w:rPr>
                <w:i/>
              </w:rPr>
            </w:pPr>
          </w:p>
        </w:tc>
      </w:tr>
      <w:tr w:rsidR="00D66186" w14:paraId="1E7E19BD" w14:textId="77777777" w:rsidTr="001B3403">
        <w:tc>
          <w:tcPr>
            <w:tcW w:w="1638" w:type="dxa"/>
            <w:tcBorders>
              <w:top w:val="nil"/>
              <w:left w:val="single" w:sz="4" w:space="0" w:color="000000"/>
              <w:bottom w:val="single" w:sz="4" w:space="0" w:color="000000"/>
              <w:right w:val="single" w:sz="4" w:space="0" w:color="000000"/>
            </w:tcBorders>
            <w:shd w:val="clear" w:color="auto" w:fill="auto"/>
          </w:tcPr>
          <w:p w14:paraId="230EE8F4" w14:textId="77777777" w:rsidR="00D66186" w:rsidRDefault="00D66186">
            <w:pPr>
              <w:spacing w:before="60" w:after="60"/>
              <w:jc w:val="center"/>
              <w:rPr>
                <w:i/>
              </w:rPr>
            </w:pPr>
          </w:p>
        </w:tc>
        <w:tc>
          <w:tcPr>
            <w:tcW w:w="810" w:type="dxa"/>
            <w:tcBorders>
              <w:top w:val="dotted" w:sz="4" w:space="0" w:color="000000"/>
              <w:left w:val="single" w:sz="4" w:space="0" w:color="000000"/>
              <w:bottom w:val="dotted" w:sz="4" w:space="0" w:color="000000"/>
            </w:tcBorders>
          </w:tcPr>
          <w:p w14:paraId="0E0B9F3A" w14:textId="77777777" w:rsidR="00D66186" w:rsidRDefault="00D66186">
            <w:pPr>
              <w:spacing w:before="60" w:after="60"/>
              <w:ind w:left="-11"/>
              <w:jc w:val="center"/>
            </w:pPr>
          </w:p>
          <w:p w14:paraId="6EE82B97" w14:textId="77777777" w:rsidR="00D66186" w:rsidRDefault="00161E8A">
            <w:pPr>
              <w:spacing w:before="60" w:after="60"/>
              <w:ind w:left="-11"/>
              <w:jc w:val="center"/>
            </w:pPr>
            <w:r>
              <w:t>5-6</w:t>
            </w:r>
          </w:p>
          <w:p w14:paraId="5BDD308C" w14:textId="77777777" w:rsidR="00D66186" w:rsidRDefault="00D66186">
            <w:pPr>
              <w:spacing w:before="60" w:after="60"/>
              <w:ind w:left="-11"/>
              <w:jc w:val="center"/>
            </w:pPr>
          </w:p>
          <w:p w14:paraId="4F9C4BE4" w14:textId="77777777" w:rsidR="00D66186" w:rsidRDefault="00161E8A">
            <w:pPr>
              <w:spacing w:before="60" w:after="60"/>
              <w:ind w:left="-11"/>
              <w:jc w:val="center"/>
            </w:pPr>
            <w:r>
              <w:t>7-8</w:t>
            </w:r>
          </w:p>
        </w:tc>
        <w:tc>
          <w:tcPr>
            <w:tcW w:w="6120" w:type="dxa"/>
            <w:tcBorders>
              <w:top w:val="dotted" w:sz="4" w:space="0" w:color="000000"/>
              <w:bottom w:val="dotted" w:sz="4" w:space="0" w:color="000000"/>
              <w:right w:val="dotted" w:sz="4" w:space="0" w:color="000000"/>
            </w:tcBorders>
            <w:shd w:val="clear" w:color="auto" w:fill="auto"/>
          </w:tcPr>
          <w:p w14:paraId="3A184C49" w14:textId="77777777" w:rsidR="00D66186" w:rsidRDefault="00161E8A">
            <w:pPr>
              <w:spacing w:before="60" w:after="60"/>
              <w:ind w:left="-11"/>
            </w:pPr>
            <w:r>
              <w:rPr>
                <w:b/>
              </w:rPr>
              <w:t>Framing Today</w:t>
            </w:r>
            <w:r>
              <w:rPr>
                <w:b/>
                <w:u w:val="single"/>
              </w:rPr>
              <w:t xml:space="preserve"> </w:t>
            </w:r>
          </w:p>
          <w:p w14:paraId="513359EB" w14:textId="77777777" w:rsidR="00D66186" w:rsidRDefault="00161E8A">
            <w:pPr>
              <w:numPr>
                <w:ilvl w:val="0"/>
                <w:numId w:val="2"/>
              </w:numPr>
              <w:spacing w:before="60" w:after="60"/>
              <w:ind w:left="259" w:hanging="270"/>
            </w:pPr>
            <w:r>
              <w:t>Point participants to pages 2-3 in the Prologue document to go over the descriptions for each of the protocols.</w:t>
            </w:r>
          </w:p>
          <w:p w14:paraId="3A0D7E90" w14:textId="77777777" w:rsidR="00D66186" w:rsidRDefault="00161E8A">
            <w:pPr>
              <w:numPr>
                <w:ilvl w:val="0"/>
                <w:numId w:val="2"/>
              </w:numPr>
              <w:spacing w:before="60" w:after="60"/>
              <w:ind w:left="259" w:hanging="270"/>
            </w:pPr>
            <w:r>
              <w:t>Reiterate the purpose of today’s meeting and protocol.  Review the agenda and goals.</w:t>
            </w:r>
          </w:p>
        </w:tc>
        <w:tc>
          <w:tcPr>
            <w:tcW w:w="5130" w:type="dxa"/>
            <w:tcBorders>
              <w:top w:val="dotted" w:sz="4" w:space="0" w:color="000000"/>
              <w:left w:val="dotted" w:sz="4" w:space="0" w:color="000000"/>
              <w:bottom w:val="dotted" w:sz="4" w:space="0" w:color="000000"/>
            </w:tcBorders>
            <w:shd w:val="clear" w:color="auto" w:fill="auto"/>
          </w:tcPr>
          <w:p w14:paraId="32BD2D42" w14:textId="77777777" w:rsidR="00D66186" w:rsidRDefault="00D66186">
            <w:pPr>
              <w:spacing w:before="60" w:after="60"/>
              <w:ind w:left="72"/>
              <w:rPr>
                <w:i/>
              </w:rPr>
            </w:pPr>
          </w:p>
        </w:tc>
      </w:tr>
      <w:tr w:rsidR="00D66186" w14:paraId="79ED98DF" w14:textId="77777777" w:rsidTr="001B3403">
        <w:tc>
          <w:tcPr>
            <w:tcW w:w="1638" w:type="dxa"/>
            <w:tcBorders>
              <w:top w:val="single" w:sz="4" w:space="0" w:color="000000"/>
              <w:bottom w:val="nil"/>
              <w:right w:val="single" w:sz="4" w:space="0" w:color="000000"/>
            </w:tcBorders>
            <w:shd w:val="clear" w:color="auto" w:fill="auto"/>
          </w:tcPr>
          <w:p w14:paraId="66AE3C8D" w14:textId="77777777" w:rsidR="00D66186" w:rsidRDefault="00161E8A">
            <w:pPr>
              <w:spacing w:before="60" w:after="60"/>
              <w:jc w:val="center"/>
              <w:rPr>
                <w:b/>
              </w:rPr>
            </w:pPr>
            <w:r>
              <w:rPr>
                <w:b/>
              </w:rPr>
              <w:lastRenderedPageBreak/>
              <w:t>10 min.</w:t>
            </w:r>
          </w:p>
          <w:p w14:paraId="4555E5B5" w14:textId="77777777" w:rsidR="00D66186" w:rsidRDefault="00161E8A">
            <w:pPr>
              <w:spacing w:before="60" w:after="60"/>
              <w:jc w:val="center"/>
            </w:pPr>
            <w:r>
              <w:t>Individually</w:t>
            </w:r>
          </w:p>
          <w:p w14:paraId="0B5A2D98" w14:textId="77777777" w:rsidR="00D66186" w:rsidRDefault="00D66186">
            <w:pPr>
              <w:spacing w:before="60" w:after="60"/>
              <w:jc w:val="center"/>
            </w:pPr>
          </w:p>
          <w:p w14:paraId="1D93D5B8" w14:textId="77777777" w:rsidR="00D66186" w:rsidRDefault="00161E8A">
            <w:pPr>
              <w:spacing w:before="60" w:after="60"/>
              <w:jc w:val="center"/>
            </w:pPr>
            <w:r>
              <w:rPr>
                <w:i/>
              </w:rPr>
              <w:t>HO 1.2</w:t>
            </w:r>
          </w:p>
        </w:tc>
        <w:tc>
          <w:tcPr>
            <w:tcW w:w="810" w:type="dxa"/>
            <w:tcBorders>
              <w:top w:val="single" w:sz="4" w:space="0" w:color="000000"/>
              <w:bottom w:val="dotted" w:sz="4" w:space="0" w:color="000000"/>
              <w:right w:val="dotted" w:sz="4" w:space="0" w:color="000000"/>
            </w:tcBorders>
          </w:tcPr>
          <w:p w14:paraId="4B7AC1D8" w14:textId="77777777" w:rsidR="00D66186" w:rsidRDefault="00D66186">
            <w:pPr>
              <w:spacing w:before="60" w:after="60"/>
              <w:ind w:left="-11"/>
              <w:jc w:val="center"/>
            </w:pPr>
          </w:p>
          <w:p w14:paraId="3F6B58AE" w14:textId="77777777" w:rsidR="00D66186" w:rsidRDefault="00161E8A">
            <w:pPr>
              <w:spacing w:before="60" w:after="60"/>
              <w:ind w:left="-11"/>
              <w:jc w:val="center"/>
            </w:pPr>
            <w:r>
              <w:t>9</w:t>
            </w:r>
          </w:p>
        </w:tc>
        <w:tc>
          <w:tcPr>
            <w:tcW w:w="6120" w:type="dxa"/>
            <w:tcBorders>
              <w:top w:val="single" w:sz="4" w:space="0" w:color="000000"/>
              <w:left w:val="single" w:sz="4" w:space="0" w:color="000000"/>
              <w:bottom w:val="dotted" w:sz="4" w:space="0" w:color="000000"/>
              <w:right w:val="dotted" w:sz="4" w:space="0" w:color="000000"/>
            </w:tcBorders>
            <w:shd w:val="clear" w:color="auto" w:fill="auto"/>
          </w:tcPr>
          <w:p w14:paraId="1435E38E" w14:textId="77777777" w:rsidR="00D66186" w:rsidRDefault="00161E8A">
            <w:pPr>
              <w:spacing w:before="60" w:after="60"/>
              <w:ind w:left="-11"/>
              <w:rPr>
                <w:b/>
              </w:rPr>
            </w:pPr>
            <w:r>
              <w:rPr>
                <w:b/>
              </w:rPr>
              <w:t>Complete the Inventory</w:t>
            </w:r>
          </w:p>
          <w:p w14:paraId="726777FA" w14:textId="77777777" w:rsidR="00D66186" w:rsidRDefault="00161E8A">
            <w:pPr>
              <w:numPr>
                <w:ilvl w:val="0"/>
                <w:numId w:val="2"/>
              </w:numPr>
              <w:spacing w:before="60" w:after="60"/>
              <w:ind w:left="259" w:hanging="270"/>
            </w:pPr>
            <w:r>
              <w:t xml:space="preserve">Distribute HO 1.2: </w:t>
            </w:r>
            <w:r>
              <w:rPr>
                <w:i/>
              </w:rPr>
              <w:t>Beliefs Inventory</w:t>
            </w:r>
            <w:r>
              <w:t>.  Give participants 5 min. to complete it individually by circling A, D or ? in the left-hand column.</w:t>
            </w:r>
          </w:p>
        </w:tc>
        <w:tc>
          <w:tcPr>
            <w:tcW w:w="5130" w:type="dxa"/>
            <w:tcBorders>
              <w:top w:val="single" w:sz="4" w:space="0" w:color="000000"/>
              <w:left w:val="dotted" w:sz="4" w:space="0" w:color="000000"/>
              <w:bottom w:val="dotted" w:sz="4" w:space="0" w:color="000000"/>
            </w:tcBorders>
            <w:shd w:val="clear" w:color="auto" w:fill="auto"/>
          </w:tcPr>
          <w:p w14:paraId="0672B745" w14:textId="77777777" w:rsidR="00D66186" w:rsidRDefault="00161E8A">
            <w:pPr>
              <w:spacing w:before="60" w:after="60"/>
              <w:ind w:left="72"/>
              <w:rPr>
                <w:i/>
              </w:rPr>
            </w:pPr>
            <w:r>
              <w:rPr>
                <w:i/>
              </w:rPr>
              <w:t xml:space="preserve">Participants should think generally about a classroom of students as they complete this inventory. </w:t>
            </w:r>
          </w:p>
        </w:tc>
      </w:tr>
      <w:tr w:rsidR="00D66186" w14:paraId="40A6AAAC" w14:textId="77777777" w:rsidTr="001B3403">
        <w:tc>
          <w:tcPr>
            <w:tcW w:w="1638" w:type="dxa"/>
            <w:tcBorders>
              <w:top w:val="nil"/>
              <w:bottom w:val="single" w:sz="4" w:space="0" w:color="000000"/>
              <w:right w:val="single" w:sz="4" w:space="0" w:color="000000"/>
            </w:tcBorders>
            <w:shd w:val="clear" w:color="auto" w:fill="auto"/>
          </w:tcPr>
          <w:p w14:paraId="2B0E95CE" w14:textId="77777777" w:rsidR="00D66186" w:rsidRDefault="00D66186">
            <w:pPr>
              <w:spacing w:before="60" w:after="60"/>
              <w:jc w:val="center"/>
            </w:pPr>
          </w:p>
        </w:tc>
        <w:tc>
          <w:tcPr>
            <w:tcW w:w="810" w:type="dxa"/>
            <w:tcBorders>
              <w:top w:val="dotted" w:sz="4" w:space="0" w:color="000000"/>
              <w:bottom w:val="single" w:sz="4" w:space="0" w:color="000000"/>
              <w:right w:val="dotted" w:sz="4" w:space="0" w:color="000000"/>
            </w:tcBorders>
          </w:tcPr>
          <w:p w14:paraId="6995BDCD" w14:textId="77777777" w:rsidR="00D66186" w:rsidRDefault="00D66186">
            <w:pPr>
              <w:spacing w:before="60" w:after="60"/>
              <w:ind w:left="-11"/>
              <w:jc w:val="center"/>
            </w:pPr>
          </w:p>
          <w:p w14:paraId="309F43A1" w14:textId="77777777" w:rsidR="00D66186" w:rsidRDefault="00161E8A">
            <w:pPr>
              <w:spacing w:before="60" w:after="60"/>
              <w:ind w:left="-11"/>
              <w:jc w:val="center"/>
            </w:pPr>
            <w:r>
              <w:t>10</w:t>
            </w:r>
          </w:p>
        </w:tc>
        <w:tc>
          <w:tcPr>
            <w:tcW w:w="6120" w:type="dxa"/>
            <w:tcBorders>
              <w:top w:val="dotted" w:sz="4" w:space="0" w:color="000000"/>
              <w:left w:val="single" w:sz="4" w:space="0" w:color="000000"/>
              <w:bottom w:val="single" w:sz="4" w:space="0" w:color="000000"/>
              <w:right w:val="dotted" w:sz="4" w:space="0" w:color="000000"/>
            </w:tcBorders>
            <w:shd w:val="clear" w:color="auto" w:fill="auto"/>
          </w:tcPr>
          <w:p w14:paraId="68F24F61" w14:textId="77777777" w:rsidR="00D66186" w:rsidRDefault="00161E8A">
            <w:pPr>
              <w:numPr>
                <w:ilvl w:val="0"/>
                <w:numId w:val="2"/>
              </w:numPr>
              <w:spacing w:before="60" w:after="60"/>
              <w:ind w:left="259" w:hanging="270"/>
            </w:pPr>
            <w:r>
              <w:t>When everyone has finished, ask participants to re-read each question thinking specifically about students WITH disabilities, and for each question to write A, D or ? in the blank right-hand column.</w:t>
            </w:r>
          </w:p>
        </w:tc>
        <w:tc>
          <w:tcPr>
            <w:tcW w:w="5130" w:type="dxa"/>
            <w:tcBorders>
              <w:top w:val="dotted" w:sz="4" w:space="0" w:color="000000"/>
              <w:left w:val="dotted" w:sz="4" w:space="0" w:color="000000"/>
              <w:bottom w:val="single" w:sz="4" w:space="0" w:color="000000"/>
            </w:tcBorders>
            <w:shd w:val="clear" w:color="auto" w:fill="auto"/>
          </w:tcPr>
          <w:p w14:paraId="32DC188D" w14:textId="77777777" w:rsidR="00D66186" w:rsidRDefault="00D66186">
            <w:pPr>
              <w:spacing w:before="60" w:after="60"/>
              <w:ind w:left="72"/>
              <w:rPr>
                <w:i/>
              </w:rPr>
            </w:pPr>
          </w:p>
        </w:tc>
      </w:tr>
      <w:tr w:rsidR="00D66186" w14:paraId="5A08E612" w14:textId="77777777" w:rsidTr="001B3403">
        <w:tc>
          <w:tcPr>
            <w:tcW w:w="1638" w:type="dxa"/>
            <w:tcBorders>
              <w:top w:val="single" w:sz="4" w:space="0" w:color="000000"/>
              <w:bottom w:val="single" w:sz="4" w:space="0" w:color="000000"/>
              <w:right w:val="single" w:sz="4" w:space="0" w:color="000000"/>
            </w:tcBorders>
            <w:shd w:val="clear" w:color="auto" w:fill="auto"/>
          </w:tcPr>
          <w:p w14:paraId="54EE4CF8" w14:textId="77777777" w:rsidR="00D66186" w:rsidRDefault="00161E8A">
            <w:pPr>
              <w:spacing w:before="60" w:after="60"/>
              <w:jc w:val="center"/>
              <w:rPr>
                <w:b/>
              </w:rPr>
            </w:pPr>
            <w:r>
              <w:rPr>
                <w:b/>
              </w:rPr>
              <w:t>15 min.</w:t>
            </w:r>
          </w:p>
          <w:p w14:paraId="550BA0AE" w14:textId="77777777" w:rsidR="00D66186" w:rsidRDefault="00161E8A">
            <w:pPr>
              <w:spacing w:before="60" w:after="60"/>
              <w:jc w:val="center"/>
            </w:pPr>
            <w:r>
              <w:t>Whole group</w:t>
            </w:r>
          </w:p>
        </w:tc>
        <w:tc>
          <w:tcPr>
            <w:tcW w:w="810" w:type="dxa"/>
            <w:tcBorders>
              <w:top w:val="single" w:sz="4" w:space="0" w:color="000000"/>
              <w:bottom w:val="single" w:sz="4" w:space="0" w:color="000000"/>
              <w:right w:val="single" w:sz="4" w:space="0" w:color="000000"/>
            </w:tcBorders>
          </w:tcPr>
          <w:p w14:paraId="3A202434" w14:textId="77777777" w:rsidR="00D66186" w:rsidRDefault="00D66186">
            <w:pPr>
              <w:spacing w:before="60" w:after="60"/>
              <w:jc w:val="cente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7E19B56E" w14:textId="77777777" w:rsidR="00D66186" w:rsidRDefault="00161E8A">
            <w:pPr>
              <w:spacing w:before="60" w:after="60"/>
              <w:rPr>
                <w:b/>
              </w:rPr>
            </w:pPr>
            <w:r>
              <w:rPr>
                <w:b/>
              </w:rPr>
              <w:t>Tally the Responses</w:t>
            </w:r>
          </w:p>
          <w:p w14:paraId="3B52354C" w14:textId="77777777" w:rsidR="00D66186" w:rsidRDefault="00161E8A">
            <w:pPr>
              <w:numPr>
                <w:ilvl w:val="0"/>
                <w:numId w:val="2"/>
              </w:numPr>
              <w:spacing w:before="60" w:after="60"/>
              <w:ind w:left="259" w:hanging="270"/>
            </w:pPr>
            <w:r>
              <w:t>Create a public tally of the people’s responses to each question, both for a classroom of students</w:t>
            </w:r>
            <w:r>
              <w:rPr>
                <w:color w:val="FF0000"/>
              </w:rPr>
              <w:t xml:space="preserve"> </w:t>
            </w:r>
            <w:r>
              <w:t>and for students with disabilities.  For each question, you may want to go around and have each person tell what his/her response was, while one person notes the results on chart paper or chalkboard/whiteboard.</w:t>
            </w:r>
          </w:p>
        </w:tc>
        <w:tc>
          <w:tcPr>
            <w:tcW w:w="5130" w:type="dxa"/>
            <w:tcBorders>
              <w:top w:val="single" w:sz="4" w:space="0" w:color="000000"/>
              <w:left w:val="single" w:sz="4" w:space="0" w:color="000000"/>
              <w:bottom w:val="single" w:sz="4" w:space="0" w:color="000000"/>
            </w:tcBorders>
            <w:shd w:val="clear" w:color="auto" w:fill="auto"/>
          </w:tcPr>
          <w:p w14:paraId="5BD373A8" w14:textId="77777777" w:rsidR="00D66186" w:rsidRDefault="00161E8A">
            <w:pPr>
              <w:spacing w:before="60" w:after="60"/>
              <w:ind w:left="72"/>
              <w:rPr>
                <w:i/>
              </w:rPr>
            </w:pPr>
            <w:r>
              <w:rPr>
                <w:i/>
              </w:rPr>
              <w:t xml:space="preserve">Encourage participants to refrain from getting into long conversations about each item until all the responses are tallied to ensure that all the results are visible to the whole group for the discussion.  </w:t>
            </w:r>
          </w:p>
        </w:tc>
      </w:tr>
      <w:tr w:rsidR="00D66186" w14:paraId="3A7ABB55" w14:textId="77777777" w:rsidTr="001B3403">
        <w:tc>
          <w:tcPr>
            <w:tcW w:w="1638" w:type="dxa"/>
            <w:tcBorders>
              <w:top w:val="single" w:sz="4" w:space="0" w:color="000000"/>
              <w:bottom w:val="single" w:sz="4" w:space="0" w:color="000000"/>
              <w:right w:val="single" w:sz="4" w:space="0" w:color="000000"/>
            </w:tcBorders>
            <w:shd w:val="clear" w:color="auto" w:fill="auto"/>
          </w:tcPr>
          <w:p w14:paraId="226F2BEA" w14:textId="77777777" w:rsidR="00D66186" w:rsidRDefault="00161E8A">
            <w:pPr>
              <w:spacing w:before="60" w:after="60"/>
              <w:jc w:val="center"/>
              <w:rPr>
                <w:b/>
              </w:rPr>
            </w:pPr>
            <w:r>
              <w:rPr>
                <w:b/>
              </w:rPr>
              <w:t>60 min.</w:t>
            </w:r>
          </w:p>
          <w:p w14:paraId="1DF46EA6" w14:textId="77777777" w:rsidR="00D66186" w:rsidRDefault="00161E8A">
            <w:pPr>
              <w:spacing w:before="60" w:after="60"/>
              <w:jc w:val="center"/>
            </w:pPr>
            <w:r>
              <w:t>Whole group</w:t>
            </w:r>
          </w:p>
        </w:tc>
        <w:tc>
          <w:tcPr>
            <w:tcW w:w="810" w:type="dxa"/>
            <w:tcBorders>
              <w:top w:val="single" w:sz="4" w:space="0" w:color="000000"/>
              <w:bottom w:val="single" w:sz="4" w:space="0" w:color="000000"/>
              <w:right w:val="single" w:sz="4" w:space="0" w:color="000000"/>
            </w:tcBorders>
          </w:tcPr>
          <w:p w14:paraId="4545AA73" w14:textId="77777777" w:rsidR="00D66186" w:rsidRDefault="00D66186">
            <w:pPr>
              <w:spacing w:before="80" w:after="80"/>
              <w:jc w:val="center"/>
            </w:pPr>
          </w:p>
          <w:p w14:paraId="1CA8D6F2" w14:textId="77777777" w:rsidR="00D66186" w:rsidRDefault="00161E8A">
            <w:pPr>
              <w:spacing w:before="80" w:after="80"/>
              <w:jc w:val="center"/>
            </w:pPr>
            <w:r>
              <w:t>11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44ABB3D" w14:textId="77777777" w:rsidR="00D66186" w:rsidRDefault="00161E8A">
            <w:pPr>
              <w:spacing w:before="80" w:after="80"/>
              <w:rPr>
                <w:b/>
              </w:rPr>
            </w:pPr>
            <w:r>
              <w:rPr>
                <w:b/>
              </w:rPr>
              <w:t>Discuss</w:t>
            </w:r>
          </w:p>
          <w:p w14:paraId="11FDC4EA" w14:textId="77777777" w:rsidR="00D66186" w:rsidRDefault="00161E8A">
            <w:pPr>
              <w:numPr>
                <w:ilvl w:val="0"/>
                <w:numId w:val="2"/>
              </w:numPr>
              <w:spacing w:before="60" w:after="60"/>
              <w:ind w:left="259" w:hanging="270"/>
            </w:pPr>
            <w:r>
              <w:t>Discuss the group’s reaction to the tallies. You may choose from among the following suggestions for discussion questions as well as add your own:</w:t>
            </w:r>
          </w:p>
          <w:p w14:paraId="4F780FDC" w14:textId="77777777" w:rsidR="00D66186" w:rsidRDefault="00161E8A">
            <w:pPr>
              <w:numPr>
                <w:ilvl w:val="0"/>
                <w:numId w:val="4"/>
              </w:numPr>
              <w:pBdr>
                <w:top w:val="none" w:sz="0" w:space="0" w:color="000000"/>
                <w:left w:val="none" w:sz="0" w:space="0" w:color="000000"/>
                <w:bottom w:val="none" w:sz="0" w:space="0" w:color="000000"/>
                <w:right w:val="none" w:sz="0" w:space="0" w:color="000000"/>
                <w:between w:val="nil"/>
              </w:pBdr>
              <w:tabs>
                <w:tab w:val="left" w:pos="360"/>
                <w:tab w:val="left" w:pos="1440"/>
              </w:tabs>
              <w:spacing w:before="60" w:after="60" w:line="276" w:lineRule="auto"/>
              <w:rPr>
                <w:i/>
                <w:color w:val="000000"/>
              </w:rPr>
            </w:pPr>
            <w:r>
              <w:rPr>
                <w:i/>
                <w:color w:val="000000"/>
              </w:rPr>
              <w:t>Which beliefs appear to be mostly shared?</w:t>
            </w:r>
          </w:p>
          <w:p w14:paraId="4C05565E" w14:textId="77777777" w:rsidR="00D66186" w:rsidRDefault="00161E8A">
            <w:pPr>
              <w:numPr>
                <w:ilvl w:val="0"/>
                <w:numId w:val="4"/>
              </w:numPr>
              <w:pBdr>
                <w:top w:val="none" w:sz="0" w:space="0" w:color="000000"/>
                <w:left w:val="none" w:sz="0" w:space="0" w:color="000000"/>
                <w:bottom w:val="none" w:sz="0" w:space="0" w:color="000000"/>
                <w:right w:val="none" w:sz="0" w:space="0" w:color="000000"/>
                <w:between w:val="nil"/>
              </w:pBdr>
              <w:tabs>
                <w:tab w:val="left" w:pos="360"/>
                <w:tab w:val="left" w:pos="1440"/>
              </w:tabs>
              <w:spacing w:before="60" w:after="60" w:line="276" w:lineRule="auto"/>
              <w:rPr>
                <w:i/>
                <w:color w:val="000000"/>
              </w:rPr>
            </w:pPr>
            <w:r>
              <w:rPr>
                <w:i/>
                <w:color w:val="000000"/>
              </w:rPr>
              <w:t>What are the points of disagreement?</w:t>
            </w:r>
          </w:p>
          <w:p w14:paraId="03CF4020" w14:textId="77777777" w:rsidR="00D66186" w:rsidRDefault="00161E8A">
            <w:pPr>
              <w:numPr>
                <w:ilvl w:val="0"/>
                <w:numId w:val="4"/>
              </w:numPr>
              <w:pBdr>
                <w:top w:val="none" w:sz="0" w:space="0" w:color="000000"/>
                <w:left w:val="none" w:sz="0" w:space="0" w:color="000000"/>
                <w:bottom w:val="none" w:sz="0" w:space="0" w:color="000000"/>
                <w:right w:val="none" w:sz="0" w:space="0" w:color="000000"/>
                <w:between w:val="nil"/>
              </w:pBdr>
              <w:tabs>
                <w:tab w:val="left" w:pos="360"/>
                <w:tab w:val="left" w:pos="1440"/>
              </w:tabs>
              <w:spacing w:before="60" w:after="60" w:line="276" w:lineRule="auto"/>
              <w:rPr>
                <w:i/>
                <w:color w:val="000000"/>
              </w:rPr>
            </w:pPr>
            <w:r>
              <w:rPr>
                <w:i/>
                <w:color w:val="000000"/>
              </w:rPr>
              <w:t>Are there any surprises?</w:t>
            </w:r>
          </w:p>
          <w:p w14:paraId="40DBB549" w14:textId="77777777" w:rsidR="00D66186" w:rsidRDefault="00161E8A">
            <w:pPr>
              <w:numPr>
                <w:ilvl w:val="0"/>
                <w:numId w:val="4"/>
              </w:numPr>
              <w:pBdr>
                <w:top w:val="none" w:sz="0" w:space="0" w:color="000000"/>
                <w:left w:val="none" w:sz="0" w:space="0" w:color="000000"/>
                <w:bottom w:val="none" w:sz="0" w:space="0" w:color="000000"/>
                <w:right w:val="none" w:sz="0" w:space="0" w:color="000000"/>
                <w:between w:val="nil"/>
              </w:pBdr>
              <w:tabs>
                <w:tab w:val="left" w:pos="360"/>
                <w:tab w:val="left" w:pos="1440"/>
              </w:tabs>
              <w:spacing w:before="60" w:after="60" w:line="276" w:lineRule="auto"/>
              <w:rPr>
                <w:i/>
                <w:color w:val="000000"/>
              </w:rPr>
            </w:pPr>
            <w:r>
              <w:rPr>
                <w:i/>
                <w:color w:val="000000"/>
              </w:rPr>
              <w:t>What are the underlying assumptions behind our points of disagreement?</w:t>
            </w:r>
          </w:p>
          <w:p w14:paraId="47C68B0F" w14:textId="77777777" w:rsidR="00D66186" w:rsidRDefault="00161E8A">
            <w:pPr>
              <w:numPr>
                <w:ilvl w:val="0"/>
                <w:numId w:val="4"/>
              </w:numPr>
              <w:pBdr>
                <w:top w:val="none" w:sz="0" w:space="0" w:color="000000"/>
                <w:left w:val="none" w:sz="0" w:space="0" w:color="000000"/>
                <w:bottom w:val="none" w:sz="0" w:space="0" w:color="000000"/>
                <w:right w:val="none" w:sz="0" w:space="0" w:color="000000"/>
                <w:between w:val="nil"/>
              </w:pBdr>
              <w:tabs>
                <w:tab w:val="left" w:pos="360"/>
                <w:tab w:val="left" w:pos="1440"/>
              </w:tabs>
              <w:spacing w:before="60" w:after="60" w:line="276" w:lineRule="auto"/>
              <w:rPr>
                <w:i/>
                <w:color w:val="000000"/>
              </w:rPr>
            </w:pPr>
            <w:r>
              <w:rPr>
                <w:i/>
                <w:color w:val="000000"/>
              </w:rPr>
              <w:lastRenderedPageBreak/>
              <w:t>Do we have different beliefs for students with and without disabilities?  If so, why?  How can we reconcile our differences?</w:t>
            </w:r>
          </w:p>
        </w:tc>
        <w:tc>
          <w:tcPr>
            <w:tcW w:w="5130" w:type="dxa"/>
            <w:tcBorders>
              <w:top w:val="single" w:sz="4" w:space="0" w:color="000000"/>
              <w:left w:val="single" w:sz="4" w:space="0" w:color="000000"/>
              <w:bottom w:val="single" w:sz="4" w:space="0" w:color="000000"/>
            </w:tcBorders>
            <w:shd w:val="clear" w:color="auto" w:fill="auto"/>
          </w:tcPr>
          <w:p w14:paraId="26D19A9D" w14:textId="77777777" w:rsidR="00D66186" w:rsidRDefault="00161E8A">
            <w:pPr>
              <w:spacing w:before="60" w:after="60"/>
              <w:ind w:left="72"/>
              <w:rPr>
                <w:i/>
              </w:rPr>
            </w:pPr>
            <w:r>
              <w:rPr>
                <w:i/>
              </w:rPr>
              <w:lastRenderedPageBreak/>
              <w:t>It’s important initially to give the team members time to clarify and understand each other’s responses, and to avoid letting the discussion move too quickly toward trying to convince each other of a different belief.</w:t>
            </w:r>
          </w:p>
          <w:p w14:paraId="52253C8B" w14:textId="77777777" w:rsidR="00D66186" w:rsidRDefault="00161E8A">
            <w:pPr>
              <w:spacing w:before="80" w:after="80"/>
              <w:ind w:left="72"/>
              <w:rPr>
                <w:i/>
              </w:rPr>
            </w:pPr>
            <w:r>
              <w:rPr>
                <w:i/>
              </w:rPr>
              <w:t xml:space="preserve">As the discussion proceeds, keep an ear out for non-specific language or jargon that may require more clarification, and probe for more clarification. </w:t>
            </w:r>
          </w:p>
          <w:p w14:paraId="79909395" w14:textId="77777777" w:rsidR="00D66186" w:rsidRDefault="00161E8A">
            <w:pPr>
              <w:spacing w:before="80" w:after="80"/>
              <w:rPr>
                <w:i/>
              </w:rPr>
            </w:pPr>
            <w:r>
              <w:rPr>
                <w:i/>
              </w:rPr>
              <w:t xml:space="preserve">Part of the discussion will center on how people interpreted each question. In some cases, once </w:t>
            </w:r>
            <w:r>
              <w:rPr>
                <w:i/>
              </w:rPr>
              <w:lastRenderedPageBreak/>
              <w:t xml:space="preserve">people discuss their interpretation of a question, they find they may </w:t>
            </w:r>
            <w:proofErr w:type="gramStart"/>
            <w:r>
              <w:rPr>
                <w:i/>
              </w:rPr>
              <w:t>be in agreement</w:t>
            </w:r>
            <w:proofErr w:type="gramEnd"/>
            <w:r>
              <w:rPr>
                <w:i/>
              </w:rPr>
              <w:t xml:space="preserve"> after all.  Participants might want to put differences in a Parking Lot and table a discussion about reconciling differences until after protocol 3.</w:t>
            </w:r>
          </w:p>
        </w:tc>
      </w:tr>
    </w:tbl>
    <w:p w14:paraId="11717DA1" w14:textId="77777777" w:rsidR="00D66186" w:rsidRDefault="00D66186"/>
    <w:p w14:paraId="49ED437C" w14:textId="77777777" w:rsidR="00D66186" w:rsidRDefault="00161E8A">
      <w:pPr>
        <w:rPr>
          <w:b/>
        </w:rPr>
      </w:pPr>
      <w:r>
        <w:rPr>
          <w:b/>
        </w:rPr>
        <w:t>During the Discussion:</w:t>
      </w:r>
    </w:p>
    <w:p w14:paraId="2E42B627" w14:textId="77777777" w:rsidR="00D66186" w:rsidRDefault="00161E8A">
      <w:pPr>
        <w:ind w:left="360"/>
      </w:pPr>
      <w:r>
        <w:t xml:space="preserve">Throughout the discussion, create a public summary of the points of agreement and the points of disagreement or unresolved questions  (chart paper is useful since it can be brought to subsequent meetings).  It will be useful to refer back to these during subsequent protocols, because activities in subsequent protocols may bring </w:t>
      </w:r>
      <w:proofErr w:type="gramStart"/>
      <w:r>
        <w:t>in to</w:t>
      </w:r>
      <w:proofErr w:type="gramEnd"/>
      <w:r>
        <w:t xml:space="preserve"> question some of these beliefs and assumptions.</w:t>
      </w:r>
    </w:p>
    <w:p w14:paraId="5052C24B" w14:textId="77777777" w:rsidR="00D66186" w:rsidRDefault="00D66186"/>
    <w:p w14:paraId="11F4A611" w14:textId="77777777" w:rsidR="00D66186" w:rsidRDefault="00161E8A">
      <w:pPr>
        <w:ind w:left="360"/>
      </w:pPr>
      <w:r>
        <w:t>As facilitator, it is often valuable to help the group pause at various points during the discussion and summarize current points of agreement and disagreement. For example, you may want to pause partway through the conversation and have the team members think about completing one or both of the following sentence prompts:</w:t>
      </w:r>
    </w:p>
    <w:p w14:paraId="7193A673" w14:textId="77777777" w:rsidR="00D66186" w:rsidRDefault="00161E8A">
      <w:pPr>
        <w:numPr>
          <w:ilvl w:val="0"/>
          <w:numId w:val="5"/>
        </w:numPr>
        <w:rPr>
          <w:i/>
        </w:rPr>
      </w:pPr>
      <w:r>
        <w:rPr>
          <w:i/>
        </w:rPr>
        <w:t>“An important thing that we collectively believe about mathematics instruction for student with disabilities is _____, and we believe this because ______.”</w:t>
      </w:r>
    </w:p>
    <w:p w14:paraId="48658688" w14:textId="77777777" w:rsidR="00D66186" w:rsidRDefault="00D66186">
      <w:pPr>
        <w:rPr>
          <w:i/>
        </w:rPr>
      </w:pPr>
    </w:p>
    <w:p w14:paraId="79E6F9E0" w14:textId="77777777" w:rsidR="00D66186" w:rsidRDefault="00161E8A">
      <w:pPr>
        <w:numPr>
          <w:ilvl w:val="0"/>
          <w:numId w:val="5"/>
        </w:numPr>
        <w:rPr>
          <w:i/>
        </w:rPr>
      </w:pPr>
      <w:r>
        <w:rPr>
          <w:i/>
        </w:rPr>
        <w:t xml:space="preserve"> “Something we are not yet in agreement about regarding mathematics instruction for student with disabilities is _____.  We disagree because some of us believe ______ while others of us believe ________.”</w:t>
      </w:r>
    </w:p>
    <w:p w14:paraId="2D0D0ADA" w14:textId="77777777" w:rsidR="00D66186" w:rsidRDefault="00D66186">
      <w:pPr>
        <w:ind w:left="360"/>
      </w:pPr>
    </w:p>
    <w:p w14:paraId="68660610" w14:textId="77777777" w:rsidR="00D66186" w:rsidRDefault="00161E8A">
      <w:pPr>
        <w:ind w:left="360"/>
      </w:pPr>
      <w:r>
        <w:t xml:space="preserve">In either case, if you choose to do this, it is important to encourage participants to talk about the reasons underlying their beliefs; don’t skip the “… </w:t>
      </w:r>
      <w:r>
        <w:rPr>
          <w:i/>
        </w:rPr>
        <w:t>because____”</w:t>
      </w:r>
      <w:r>
        <w:t xml:space="preserve"> part of the prompt!</w:t>
      </w:r>
    </w:p>
    <w:p w14:paraId="2D038ED9" w14:textId="77777777" w:rsidR="00D66186" w:rsidRDefault="00D66186">
      <w:pPr>
        <w:ind w:left="360"/>
      </w:pPr>
    </w:p>
    <w:tbl>
      <w:tblPr>
        <w:tblStyle w:val="a0"/>
        <w:tblW w:w="1365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18"/>
        <w:gridCol w:w="793"/>
        <w:gridCol w:w="6082"/>
        <w:gridCol w:w="5161"/>
      </w:tblGrid>
      <w:tr w:rsidR="00D66186" w14:paraId="4586E42A" w14:textId="77777777" w:rsidTr="001B3403">
        <w:tc>
          <w:tcPr>
            <w:tcW w:w="1618" w:type="dxa"/>
            <w:tcBorders>
              <w:bottom w:val="single" w:sz="4" w:space="0" w:color="000000"/>
            </w:tcBorders>
            <w:shd w:val="clear" w:color="auto" w:fill="D9D9D9"/>
            <w:vAlign w:val="center"/>
          </w:tcPr>
          <w:p w14:paraId="7C8BD80C" w14:textId="77777777" w:rsidR="00D66186" w:rsidRDefault="00161E8A">
            <w:pPr>
              <w:jc w:val="center"/>
              <w:rPr>
                <w:b/>
              </w:rPr>
            </w:pPr>
            <w:r>
              <w:rPr>
                <w:b/>
              </w:rPr>
              <w:t>Time, Format &amp; Materials</w:t>
            </w:r>
          </w:p>
        </w:tc>
        <w:tc>
          <w:tcPr>
            <w:tcW w:w="793" w:type="dxa"/>
            <w:tcBorders>
              <w:bottom w:val="single" w:sz="4" w:space="0" w:color="000000"/>
            </w:tcBorders>
            <w:shd w:val="clear" w:color="auto" w:fill="D9D9D9"/>
            <w:vAlign w:val="center"/>
          </w:tcPr>
          <w:p w14:paraId="1BEC2D90" w14:textId="77777777" w:rsidR="00D66186" w:rsidRDefault="00161E8A">
            <w:pPr>
              <w:jc w:val="center"/>
              <w:rPr>
                <w:b/>
              </w:rPr>
            </w:pPr>
            <w:r>
              <w:rPr>
                <w:b/>
              </w:rPr>
              <w:t>PPT Slides</w:t>
            </w:r>
          </w:p>
        </w:tc>
        <w:tc>
          <w:tcPr>
            <w:tcW w:w="6082" w:type="dxa"/>
            <w:tcBorders>
              <w:bottom w:val="single" w:sz="4" w:space="0" w:color="000000"/>
            </w:tcBorders>
            <w:shd w:val="clear" w:color="auto" w:fill="D9D9D9"/>
            <w:vAlign w:val="center"/>
          </w:tcPr>
          <w:p w14:paraId="4E9CA1B0" w14:textId="77777777" w:rsidR="00D66186" w:rsidRDefault="00161E8A">
            <w:pPr>
              <w:jc w:val="center"/>
              <w:rPr>
                <w:b/>
              </w:rPr>
            </w:pPr>
            <w:r>
              <w:rPr>
                <w:b/>
              </w:rPr>
              <w:t>Description</w:t>
            </w:r>
          </w:p>
        </w:tc>
        <w:tc>
          <w:tcPr>
            <w:tcW w:w="5161" w:type="dxa"/>
            <w:tcBorders>
              <w:bottom w:val="single" w:sz="4" w:space="0" w:color="000000"/>
            </w:tcBorders>
            <w:shd w:val="clear" w:color="auto" w:fill="D9D9D9"/>
            <w:vAlign w:val="center"/>
          </w:tcPr>
          <w:p w14:paraId="69F3B580" w14:textId="77777777" w:rsidR="00D66186" w:rsidRDefault="00161E8A">
            <w:pPr>
              <w:jc w:val="center"/>
              <w:rPr>
                <w:b/>
              </w:rPr>
            </w:pPr>
            <w:r>
              <w:rPr>
                <w:b/>
              </w:rPr>
              <w:t>Facilitator Notes</w:t>
            </w:r>
          </w:p>
        </w:tc>
      </w:tr>
      <w:tr w:rsidR="00D66186" w14:paraId="607FECB8" w14:textId="77777777" w:rsidTr="001B3403">
        <w:tc>
          <w:tcPr>
            <w:tcW w:w="1618" w:type="dxa"/>
            <w:tcBorders>
              <w:top w:val="single" w:sz="4" w:space="0" w:color="000000"/>
              <w:left w:val="single" w:sz="4" w:space="0" w:color="000000"/>
              <w:bottom w:val="nil"/>
              <w:right w:val="single" w:sz="4" w:space="0" w:color="000000"/>
            </w:tcBorders>
            <w:shd w:val="clear" w:color="auto" w:fill="auto"/>
          </w:tcPr>
          <w:p w14:paraId="62EBF1FA" w14:textId="77777777" w:rsidR="00D66186" w:rsidRDefault="00D66186">
            <w:pPr>
              <w:jc w:val="center"/>
              <w:rPr>
                <w:b/>
              </w:rPr>
            </w:pPr>
          </w:p>
          <w:p w14:paraId="10AEF20B" w14:textId="77777777" w:rsidR="00D66186" w:rsidRDefault="00161E8A">
            <w:pPr>
              <w:jc w:val="center"/>
            </w:pPr>
            <w:r>
              <w:rPr>
                <w:b/>
              </w:rPr>
              <w:t>3-5 min.</w:t>
            </w:r>
          </w:p>
          <w:p w14:paraId="22884AE4" w14:textId="77777777" w:rsidR="00D66186" w:rsidRDefault="00161E8A">
            <w:pPr>
              <w:spacing w:before="60" w:after="60"/>
              <w:jc w:val="center"/>
            </w:pPr>
            <w:r>
              <w:lastRenderedPageBreak/>
              <w:t>Individually</w:t>
            </w:r>
          </w:p>
          <w:p w14:paraId="61ADDDD3" w14:textId="77777777" w:rsidR="00D66186" w:rsidRDefault="00D66186">
            <w:pPr>
              <w:jc w:val="center"/>
            </w:pPr>
          </w:p>
        </w:tc>
        <w:tc>
          <w:tcPr>
            <w:tcW w:w="793" w:type="dxa"/>
            <w:tcBorders>
              <w:top w:val="single" w:sz="4" w:space="0" w:color="000000"/>
              <w:left w:val="single" w:sz="4" w:space="0" w:color="000000"/>
              <w:bottom w:val="dotted" w:sz="4" w:space="0" w:color="000000"/>
              <w:right w:val="dotted" w:sz="4" w:space="0" w:color="000000"/>
            </w:tcBorders>
            <w:shd w:val="clear" w:color="auto" w:fill="auto"/>
          </w:tcPr>
          <w:p w14:paraId="6623CF0D" w14:textId="77777777" w:rsidR="00D66186" w:rsidRDefault="00D66186">
            <w:pPr>
              <w:jc w:val="center"/>
            </w:pPr>
          </w:p>
          <w:p w14:paraId="06CB190B" w14:textId="77777777" w:rsidR="00D66186" w:rsidRDefault="00161E8A">
            <w:pPr>
              <w:jc w:val="center"/>
            </w:pPr>
            <w:r>
              <w:t>12</w:t>
            </w:r>
          </w:p>
        </w:tc>
        <w:tc>
          <w:tcPr>
            <w:tcW w:w="6082" w:type="dxa"/>
            <w:tcBorders>
              <w:top w:val="single" w:sz="4" w:space="0" w:color="000000"/>
              <w:left w:val="dotted" w:sz="4" w:space="0" w:color="000000"/>
              <w:bottom w:val="dotted" w:sz="4" w:space="0" w:color="000000"/>
              <w:right w:val="dotted" w:sz="4" w:space="0" w:color="000000"/>
            </w:tcBorders>
            <w:shd w:val="clear" w:color="auto" w:fill="auto"/>
          </w:tcPr>
          <w:p w14:paraId="388C5D04" w14:textId="77777777" w:rsidR="00D66186" w:rsidRDefault="00161E8A">
            <w:pPr>
              <w:spacing w:before="80" w:after="80"/>
              <w:ind w:left="-11"/>
              <w:rPr>
                <w:b/>
              </w:rPr>
            </w:pPr>
            <w:r>
              <w:rPr>
                <w:b/>
              </w:rPr>
              <w:t>Wrap Up</w:t>
            </w:r>
          </w:p>
          <w:p w14:paraId="7BD927C2" w14:textId="77777777" w:rsidR="00D66186" w:rsidRDefault="00161E8A">
            <w:pPr>
              <w:numPr>
                <w:ilvl w:val="0"/>
                <w:numId w:val="2"/>
              </w:numPr>
              <w:spacing w:before="80" w:after="80"/>
              <w:ind w:left="259" w:hanging="270"/>
            </w:pPr>
            <w:r>
              <w:lastRenderedPageBreak/>
              <w:t xml:space="preserve">Give participants time to individually write/reflect: </w:t>
            </w:r>
            <w:r>
              <w:rPr>
                <w:i/>
              </w:rPr>
              <w:t>what are some important ideas from today that you want to note for yourself?</w:t>
            </w:r>
          </w:p>
        </w:tc>
        <w:tc>
          <w:tcPr>
            <w:tcW w:w="5161" w:type="dxa"/>
            <w:tcBorders>
              <w:top w:val="single" w:sz="4" w:space="0" w:color="000000"/>
              <w:left w:val="dotted" w:sz="4" w:space="0" w:color="000000"/>
              <w:bottom w:val="dotted" w:sz="4" w:space="0" w:color="000000"/>
              <w:right w:val="single" w:sz="4" w:space="0" w:color="000000"/>
            </w:tcBorders>
            <w:shd w:val="clear" w:color="auto" w:fill="auto"/>
          </w:tcPr>
          <w:p w14:paraId="54D73E5A" w14:textId="77777777" w:rsidR="00D66186" w:rsidRDefault="00D66186"/>
        </w:tc>
      </w:tr>
      <w:tr w:rsidR="00D66186" w14:paraId="338BF392" w14:textId="77777777" w:rsidTr="001B3403">
        <w:tc>
          <w:tcPr>
            <w:tcW w:w="1618" w:type="dxa"/>
            <w:tcBorders>
              <w:top w:val="nil"/>
              <w:left w:val="single" w:sz="4" w:space="0" w:color="000000"/>
              <w:bottom w:val="single" w:sz="4" w:space="0" w:color="000000"/>
              <w:right w:val="single" w:sz="4" w:space="0" w:color="000000"/>
            </w:tcBorders>
            <w:shd w:val="clear" w:color="auto" w:fill="auto"/>
          </w:tcPr>
          <w:p w14:paraId="26A92982" w14:textId="77777777" w:rsidR="00D66186" w:rsidRDefault="00D66186">
            <w:pPr>
              <w:jc w:val="center"/>
              <w:rPr>
                <w:b/>
              </w:rPr>
            </w:pPr>
          </w:p>
          <w:p w14:paraId="42AA31D3" w14:textId="77777777" w:rsidR="00D66186" w:rsidRDefault="00161E8A">
            <w:pPr>
              <w:jc w:val="center"/>
              <w:rPr>
                <w:b/>
              </w:rPr>
            </w:pPr>
            <w:r>
              <w:rPr>
                <w:b/>
              </w:rPr>
              <w:t>10 min.</w:t>
            </w:r>
          </w:p>
          <w:p w14:paraId="16463E14" w14:textId="77777777" w:rsidR="00D66186" w:rsidRDefault="00161E8A">
            <w:pPr>
              <w:jc w:val="center"/>
            </w:pPr>
            <w:r>
              <w:t>Whole group</w:t>
            </w:r>
          </w:p>
          <w:p w14:paraId="1FC83140" w14:textId="77777777" w:rsidR="00D66186" w:rsidRDefault="00D66186">
            <w:pPr>
              <w:jc w:val="center"/>
            </w:pPr>
          </w:p>
        </w:tc>
        <w:tc>
          <w:tcPr>
            <w:tcW w:w="793" w:type="dxa"/>
            <w:tcBorders>
              <w:top w:val="dotted" w:sz="4" w:space="0" w:color="000000"/>
              <w:left w:val="single" w:sz="4" w:space="0" w:color="000000"/>
              <w:bottom w:val="single" w:sz="4" w:space="0" w:color="000000"/>
              <w:right w:val="dotted" w:sz="4" w:space="0" w:color="000000"/>
            </w:tcBorders>
            <w:shd w:val="clear" w:color="auto" w:fill="auto"/>
          </w:tcPr>
          <w:p w14:paraId="5E162FA0" w14:textId="77777777" w:rsidR="00D66186" w:rsidRDefault="00D66186">
            <w:pPr>
              <w:jc w:val="center"/>
            </w:pPr>
          </w:p>
          <w:p w14:paraId="142E02FD" w14:textId="77777777" w:rsidR="00D66186" w:rsidRDefault="00161E8A">
            <w:pPr>
              <w:jc w:val="center"/>
            </w:pPr>
            <w:r>
              <w:t>13</w:t>
            </w:r>
          </w:p>
          <w:p w14:paraId="44357309" w14:textId="77777777" w:rsidR="00D66186" w:rsidRDefault="00D66186">
            <w:pPr>
              <w:jc w:val="center"/>
            </w:pPr>
          </w:p>
          <w:p w14:paraId="518AF2EA" w14:textId="77777777" w:rsidR="00D66186" w:rsidRDefault="00D66186">
            <w:pPr>
              <w:jc w:val="center"/>
            </w:pPr>
          </w:p>
          <w:p w14:paraId="5A95E242" w14:textId="77777777" w:rsidR="00D66186" w:rsidRDefault="00D66186">
            <w:pPr>
              <w:jc w:val="center"/>
            </w:pPr>
          </w:p>
          <w:p w14:paraId="4315E35B" w14:textId="77777777" w:rsidR="00D66186" w:rsidRDefault="00D66186">
            <w:pPr>
              <w:jc w:val="center"/>
            </w:pPr>
          </w:p>
          <w:p w14:paraId="39BFEAAF" w14:textId="77777777" w:rsidR="00D66186" w:rsidRDefault="00D66186">
            <w:pPr>
              <w:jc w:val="center"/>
            </w:pPr>
          </w:p>
          <w:p w14:paraId="129B0023" w14:textId="77777777" w:rsidR="00D66186" w:rsidRDefault="00D66186">
            <w:pPr>
              <w:jc w:val="center"/>
            </w:pPr>
          </w:p>
          <w:p w14:paraId="5F60F9E8" w14:textId="77777777" w:rsidR="00D66186" w:rsidRDefault="00D66186">
            <w:pPr>
              <w:jc w:val="center"/>
            </w:pPr>
          </w:p>
          <w:p w14:paraId="26602627" w14:textId="77777777" w:rsidR="00D66186" w:rsidRDefault="00D66186">
            <w:pPr>
              <w:jc w:val="center"/>
            </w:pPr>
          </w:p>
          <w:p w14:paraId="51A47D16" w14:textId="77777777" w:rsidR="00D66186" w:rsidRDefault="00161E8A">
            <w:pPr>
              <w:jc w:val="center"/>
            </w:pPr>
            <w:r>
              <w:t>14</w:t>
            </w:r>
          </w:p>
        </w:tc>
        <w:tc>
          <w:tcPr>
            <w:tcW w:w="6082" w:type="dxa"/>
            <w:tcBorders>
              <w:top w:val="dotted" w:sz="4" w:space="0" w:color="000000"/>
              <w:left w:val="dotted" w:sz="4" w:space="0" w:color="000000"/>
              <w:bottom w:val="single" w:sz="4" w:space="0" w:color="000000"/>
              <w:right w:val="dotted" w:sz="4" w:space="0" w:color="000000"/>
            </w:tcBorders>
            <w:shd w:val="clear" w:color="auto" w:fill="auto"/>
          </w:tcPr>
          <w:p w14:paraId="2E5F8372" w14:textId="77777777" w:rsidR="00D66186" w:rsidRDefault="00161E8A">
            <w:pPr>
              <w:numPr>
                <w:ilvl w:val="0"/>
                <w:numId w:val="2"/>
              </w:numPr>
              <w:spacing w:before="80" w:after="80"/>
              <w:ind w:left="259" w:hanging="270"/>
            </w:pPr>
            <w:r>
              <w:t>Summarize and list any outstanding questions that have not been answered yet and that are still under discussion.</w:t>
            </w:r>
          </w:p>
          <w:p w14:paraId="214266B6" w14:textId="77777777" w:rsidR="00D66186" w:rsidRDefault="00161E8A">
            <w:pPr>
              <w:numPr>
                <w:ilvl w:val="0"/>
                <w:numId w:val="2"/>
              </w:numPr>
              <w:spacing w:before="80" w:after="80"/>
              <w:ind w:left="259" w:hanging="270"/>
            </w:pPr>
            <w:r>
              <w:t>Review parking lot questions and how to handle them.  Will they be addressed outside these meetings, or in a subsequent meeting?</w:t>
            </w:r>
          </w:p>
          <w:p w14:paraId="0B6B13BC" w14:textId="77777777" w:rsidR="00D66186" w:rsidRDefault="00161E8A">
            <w:pPr>
              <w:numPr>
                <w:ilvl w:val="0"/>
                <w:numId w:val="2"/>
              </w:numPr>
              <w:spacing w:before="80" w:after="80"/>
              <w:ind w:left="259" w:hanging="270"/>
            </w:pPr>
            <w:r>
              <w:t>If there are any tasks to be done before the next meeting, review what those tasks are, who will take the lead on the task and when will the individual(s) attend to the task.</w:t>
            </w:r>
          </w:p>
          <w:p w14:paraId="25E0CEF1" w14:textId="77777777" w:rsidR="00D66186" w:rsidRDefault="00161E8A">
            <w:pPr>
              <w:numPr>
                <w:ilvl w:val="0"/>
                <w:numId w:val="2"/>
              </w:numPr>
              <w:spacing w:before="80" w:after="80"/>
              <w:ind w:left="259" w:hanging="270"/>
            </w:pPr>
            <w:r>
              <w:t>Review the purpose of next meeting.</w:t>
            </w:r>
          </w:p>
          <w:p w14:paraId="3C6FBD81" w14:textId="77777777" w:rsidR="00D66186" w:rsidRDefault="00161E8A">
            <w:pPr>
              <w:numPr>
                <w:ilvl w:val="0"/>
                <w:numId w:val="2"/>
              </w:numPr>
              <w:spacing w:before="80" w:after="80"/>
              <w:ind w:left="259" w:hanging="270"/>
            </w:pPr>
            <w:r>
              <w:t>Clarify date, time and location of next meeting.</w:t>
            </w:r>
          </w:p>
        </w:tc>
        <w:tc>
          <w:tcPr>
            <w:tcW w:w="5161" w:type="dxa"/>
            <w:tcBorders>
              <w:top w:val="dotted" w:sz="4" w:space="0" w:color="000000"/>
              <w:left w:val="dotted" w:sz="4" w:space="0" w:color="000000"/>
              <w:bottom w:val="single" w:sz="4" w:space="0" w:color="000000"/>
              <w:right w:val="single" w:sz="4" w:space="0" w:color="000000"/>
            </w:tcBorders>
            <w:shd w:val="clear" w:color="auto" w:fill="auto"/>
          </w:tcPr>
          <w:p w14:paraId="25C5E26B" w14:textId="77777777" w:rsidR="00D66186" w:rsidRDefault="00D66186"/>
        </w:tc>
      </w:tr>
    </w:tbl>
    <w:p w14:paraId="1B0BF392" w14:textId="77777777" w:rsidR="00D66186" w:rsidRDefault="00D66186">
      <w:pPr>
        <w:spacing w:before="120" w:after="120"/>
        <w:rPr>
          <w:b/>
          <w:highlight w:val="yellow"/>
        </w:rPr>
      </w:pPr>
    </w:p>
    <w:sectPr w:rsidR="00D66186">
      <w:headerReference w:type="default" r:id="rId12"/>
      <w:footerReference w:type="default" r:id="rId13"/>
      <w:pgSz w:w="15840" w:h="122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2463D" w14:textId="77777777" w:rsidR="007C3612" w:rsidRDefault="007C3612">
      <w:r>
        <w:separator/>
      </w:r>
    </w:p>
  </w:endnote>
  <w:endnote w:type="continuationSeparator" w:id="0">
    <w:p w14:paraId="4A96D3AD" w14:textId="77777777" w:rsidR="007C3612" w:rsidRDefault="007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9D9B" w14:textId="77777777" w:rsidR="00D66186" w:rsidRDefault="00161E8A">
    <w:pPr>
      <w:pBdr>
        <w:top w:val="nil"/>
        <w:left w:val="nil"/>
        <w:bottom w:val="nil"/>
        <w:right w:val="nil"/>
        <w:between w:val="nil"/>
      </w:pBdr>
      <w:tabs>
        <w:tab w:val="center" w:pos="4320"/>
        <w:tab w:val="right" w:pos="8640"/>
        <w:tab w:val="right" w:pos="9990"/>
      </w:tabs>
      <w:rPr>
        <w:color w:val="000000"/>
        <w:sz w:val="20"/>
        <w:szCs w:val="20"/>
      </w:rPr>
    </w:pPr>
    <w:r>
      <w:rPr>
        <w:color w:val="000000"/>
        <w:sz w:val="20"/>
        <w:szCs w:val="20"/>
      </w:rPr>
      <w:t>© 2013 Commonwealth of Massachusetts Department of Elementary and Secondary Education</w:t>
    </w:r>
    <w:r>
      <w:rPr>
        <w:color w:val="000000"/>
        <w:sz w:val="20"/>
        <w:szCs w:val="20"/>
      </w:rPr>
      <w:tab/>
      <w:t xml:space="preserve">p. </w:t>
    </w:r>
    <w:r>
      <w:rPr>
        <w:color w:val="000000"/>
        <w:sz w:val="20"/>
        <w:szCs w:val="20"/>
      </w:rPr>
      <w:fldChar w:fldCharType="begin"/>
    </w:r>
    <w:r>
      <w:rPr>
        <w:color w:val="000000"/>
        <w:sz w:val="20"/>
        <w:szCs w:val="20"/>
      </w:rPr>
      <w:instrText>PAGE</w:instrText>
    </w:r>
    <w:r>
      <w:rPr>
        <w:color w:val="000000"/>
        <w:sz w:val="20"/>
        <w:szCs w:val="20"/>
      </w:rPr>
      <w:fldChar w:fldCharType="separate"/>
    </w:r>
    <w:r w:rsidR="001B3403">
      <w:rPr>
        <w:noProof/>
        <w:color w:val="000000"/>
        <w:sz w:val="20"/>
        <w:szCs w:val="20"/>
      </w:rPr>
      <w:t>1</w:t>
    </w:r>
    <w:r>
      <w:rPr>
        <w:color w:val="000000"/>
        <w:sz w:val="20"/>
        <w:szCs w:val="20"/>
      </w:rPr>
      <w:fldChar w:fldCharType="end"/>
    </w:r>
    <w:r>
      <w:rPr>
        <w:color w:val="000000"/>
        <w:sz w:val="20"/>
        <w:szCs w:val="20"/>
      </w:rPr>
      <w:t xml:space="preserve"> </w:t>
    </w:r>
    <w:r>
      <w:rPr>
        <w:color w:val="000000"/>
        <w:sz w:val="20"/>
        <w:szCs w:val="20"/>
      </w:rPr>
      <w:br/>
      <w:t>Reproduction is permitted for all nonprofit academic and educational purposes provided that the copyright notice is included in all copies. These materials were developed with Education Development Center, Inc.</w:t>
    </w:r>
  </w:p>
  <w:p w14:paraId="0435ED33" w14:textId="77777777" w:rsidR="00D66186" w:rsidRDefault="00D66186">
    <w:pPr>
      <w:ind w:right="-270"/>
    </w:pPr>
  </w:p>
  <w:p w14:paraId="23D95F3F" w14:textId="77777777" w:rsidR="00D66186" w:rsidRDefault="00161E8A">
    <w:pPr>
      <w:pBdr>
        <w:top w:val="nil"/>
        <w:left w:val="nil"/>
        <w:bottom w:val="nil"/>
        <w:right w:val="nil"/>
        <w:between w:val="nil"/>
      </w:pBdr>
      <w:tabs>
        <w:tab w:val="center" w:pos="4320"/>
        <w:tab w:val="right" w:pos="8640"/>
        <w:tab w:val="right" w:pos="13680"/>
      </w:tabs>
      <w:rPr>
        <w:color w:val="000000"/>
        <w:sz w:val="22"/>
        <w:szCs w:val="22"/>
      </w:rPr>
    </w:pPr>
    <w:r>
      <w:rPr>
        <w:color w:val="000000"/>
        <w:sz w:val="22"/>
        <w:szCs w:val="22"/>
      </w:rPr>
      <w:tab/>
    </w:r>
  </w:p>
  <w:p w14:paraId="6527C3AF" w14:textId="77777777" w:rsidR="00D66186" w:rsidRDefault="00D6618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8B9F" w14:textId="77777777" w:rsidR="007C3612" w:rsidRDefault="007C3612">
      <w:r>
        <w:separator/>
      </w:r>
    </w:p>
  </w:footnote>
  <w:footnote w:type="continuationSeparator" w:id="0">
    <w:p w14:paraId="1E811162" w14:textId="77777777" w:rsidR="007C3612" w:rsidRDefault="007C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4B63" w14:textId="77777777" w:rsidR="00D66186" w:rsidRDefault="00161E8A">
    <w:pPr>
      <w:tabs>
        <w:tab w:val="left" w:pos="720"/>
        <w:tab w:val="right" w:pos="13680"/>
      </w:tabs>
      <w:spacing w:before="60" w:after="60"/>
      <w:jc w:val="center"/>
    </w:pPr>
    <w:r>
      <w:rPr>
        <w:b/>
      </w:rPr>
      <w:t>Facilitator Notes – Protocol 1</w:t>
    </w:r>
    <w:r>
      <w:rPr>
        <w:b/>
      </w:rPr>
      <w:br/>
    </w:r>
    <w:r>
      <w:rPr>
        <w:i/>
      </w:rPr>
      <w:t>Shared Beliefs About Mathematics Instruction for Students with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06EB2"/>
    <w:multiLevelType w:val="multilevel"/>
    <w:tmpl w:val="02B64C5C"/>
    <w:lvl w:ilvl="0">
      <w:start w:val="1"/>
      <w:numFmt w:val="bullet"/>
      <w:pStyle w:val="ToDo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9D5C71"/>
    <w:multiLevelType w:val="multilevel"/>
    <w:tmpl w:val="6C5ED1DA"/>
    <w:lvl w:ilvl="0">
      <w:start w:val="1"/>
      <w:numFmt w:val="decimal"/>
      <w:pStyle w:val="ToDo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CF7ACC"/>
    <w:multiLevelType w:val="multilevel"/>
    <w:tmpl w:val="8D384A18"/>
    <w:lvl w:ilvl="0">
      <w:start w:val="1"/>
      <w:numFmt w:val="bullet"/>
      <w:pStyle w:val="SessionMaterialsList"/>
      <w:lvlText w:val="o"/>
      <w:lvlJc w:val="left"/>
      <w:pPr>
        <w:ind w:left="619" w:hanging="360"/>
      </w:pPr>
      <w:rPr>
        <w:rFonts w:ascii="Calibri" w:eastAsia="Calibri" w:hAnsi="Calibri" w:cs="Calibri"/>
        <w:sz w:val="22"/>
        <w:szCs w:val="22"/>
      </w:rPr>
    </w:lvl>
    <w:lvl w:ilvl="1">
      <w:start w:val="1"/>
      <w:numFmt w:val="bullet"/>
      <w:lvlText w:val="o"/>
      <w:lvlJc w:val="left"/>
      <w:pPr>
        <w:ind w:left="1699" w:hanging="360"/>
      </w:pPr>
      <w:rPr>
        <w:rFonts w:ascii="Courier New" w:eastAsia="Courier New" w:hAnsi="Courier New" w:cs="Courier New"/>
      </w:rPr>
    </w:lvl>
    <w:lvl w:ilvl="2">
      <w:start w:val="1"/>
      <w:numFmt w:val="bullet"/>
      <w:lvlText w:val="▪"/>
      <w:lvlJc w:val="left"/>
      <w:pPr>
        <w:ind w:left="2419" w:hanging="360"/>
      </w:pPr>
      <w:rPr>
        <w:rFonts w:ascii="Noto Sans Symbols" w:eastAsia="Noto Sans Symbols" w:hAnsi="Noto Sans Symbols" w:cs="Noto Sans Symbols"/>
      </w:rPr>
    </w:lvl>
    <w:lvl w:ilvl="3">
      <w:start w:val="1"/>
      <w:numFmt w:val="bullet"/>
      <w:lvlText w:val="●"/>
      <w:lvlJc w:val="left"/>
      <w:pPr>
        <w:ind w:left="3139" w:hanging="360"/>
      </w:pPr>
      <w:rPr>
        <w:rFonts w:ascii="Noto Sans Symbols" w:eastAsia="Noto Sans Symbols" w:hAnsi="Noto Sans Symbols" w:cs="Noto Sans Symbols"/>
      </w:rPr>
    </w:lvl>
    <w:lvl w:ilvl="4">
      <w:start w:val="1"/>
      <w:numFmt w:val="bullet"/>
      <w:lvlText w:val="o"/>
      <w:lvlJc w:val="left"/>
      <w:pPr>
        <w:ind w:left="3859" w:hanging="360"/>
      </w:pPr>
      <w:rPr>
        <w:rFonts w:ascii="Courier New" w:eastAsia="Courier New" w:hAnsi="Courier New" w:cs="Courier New"/>
      </w:rPr>
    </w:lvl>
    <w:lvl w:ilvl="5">
      <w:start w:val="1"/>
      <w:numFmt w:val="bullet"/>
      <w:lvlText w:val="▪"/>
      <w:lvlJc w:val="left"/>
      <w:pPr>
        <w:ind w:left="4579" w:hanging="360"/>
      </w:pPr>
      <w:rPr>
        <w:rFonts w:ascii="Noto Sans Symbols" w:eastAsia="Noto Sans Symbols" w:hAnsi="Noto Sans Symbols" w:cs="Noto Sans Symbols"/>
      </w:rPr>
    </w:lvl>
    <w:lvl w:ilvl="6">
      <w:start w:val="1"/>
      <w:numFmt w:val="bullet"/>
      <w:lvlText w:val="●"/>
      <w:lvlJc w:val="left"/>
      <w:pPr>
        <w:ind w:left="5299" w:hanging="360"/>
      </w:pPr>
      <w:rPr>
        <w:rFonts w:ascii="Noto Sans Symbols" w:eastAsia="Noto Sans Symbols" w:hAnsi="Noto Sans Symbols" w:cs="Noto Sans Symbols"/>
      </w:rPr>
    </w:lvl>
    <w:lvl w:ilvl="7">
      <w:start w:val="1"/>
      <w:numFmt w:val="bullet"/>
      <w:lvlText w:val="o"/>
      <w:lvlJc w:val="left"/>
      <w:pPr>
        <w:ind w:left="6019" w:hanging="360"/>
      </w:pPr>
      <w:rPr>
        <w:rFonts w:ascii="Courier New" w:eastAsia="Courier New" w:hAnsi="Courier New" w:cs="Courier New"/>
      </w:rPr>
    </w:lvl>
    <w:lvl w:ilvl="8">
      <w:start w:val="1"/>
      <w:numFmt w:val="bullet"/>
      <w:lvlText w:val="▪"/>
      <w:lvlJc w:val="left"/>
      <w:pPr>
        <w:ind w:left="6739" w:hanging="360"/>
      </w:pPr>
      <w:rPr>
        <w:rFonts w:ascii="Noto Sans Symbols" w:eastAsia="Noto Sans Symbols" w:hAnsi="Noto Sans Symbols" w:cs="Noto Sans Symbols"/>
      </w:rPr>
    </w:lvl>
  </w:abstractNum>
  <w:abstractNum w:abstractNumId="3" w15:restartNumberingAfterBreak="0">
    <w:nsid w:val="5D500543"/>
    <w:multiLevelType w:val="multilevel"/>
    <w:tmpl w:val="371E07A8"/>
    <w:lvl w:ilvl="0">
      <w:start w:val="1"/>
      <w:numFmt w:val="bullet"/>
      <w:pStyle w:val="QuickAgendaList1"/>
      <w:lvlText w:val="●"/>
      <w:lvlJc w:val="left"/>
      <w:pPr>
        <w:ind w:left="720" w:hanging="360"/>
      </w:pPr>
      <w:rPr>
        <w:rFonts w:ascii="Arial Narrow" w:eastAsia="Arial Narrow" w:hAnsi="Arial Narrow" w:cs="Arial Narrow"/>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9B6A83"/>
    <w:multiLevelType w:val="multilevel"/>
    <w:tmpl w:val="EB606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pStyle w:val="QuickAgendaList2"/>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F4A1EAF"/>
    <w:multiLevelType w:val="multilevel"/>
    <w:tmpl w:val="B590CE84"/>
    <w:lvl w:ilvl="0">
      <w:start w:val="1"/>
      <w:numFmt w:val="bullet"/>
      <w:pStyle w:val="NotesBulletList"/>
      <w:lvlText w:val="▪"/>
      <w:lvlJc w:val="left"/>
      <w:pPr>
        <w:ind w:left="1080" w:hanging="360"/>
      </w:pPr>
      <w:rPr>
        <w:rFonts w:ascii="Noto Sans Symbols" w:eastAsia="Noto Sans Symbols" w:hAnsi="Noto Sans Symbols" w:cs="Noto Sans Symbols"/>
      </w:rPr>
    </w:lvl>
    <w:lvl w:ilvl="1">
      <w:start w:val="1"/>
      <w:numFmt w:val="bullet"/>
      <w:pStyle w:val="NotesInden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86"/>
    <w:rsid w:val="00161E8A"/>
    <w:rsid w:val="001B3403"/>
    <w:rsid w:val="002C016D"/>
    <w:rsid w:val="007C3612"/>
    <w:rsid w:val="00D66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5E1B"/>
  <w15:docId w15:val="{D6BCF4B2-B3D1-486F-A01F-C1AC1C8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45CF9"/>
    <w:pPr>
      <w:keepNext/>
      <w:spacing w:before="240" w:after="120"/>
      <w:jc w:val="center"/>
      <w:outlineLvl w:val="1"/>
    </w:pPr>
    <w:rPr>
      <w:rFonts w:ascii="Times New Roman" w:eastAsia="Times" w:hAnsi="Times New Roman"/>
      <w:b/>
      <w:sz w:val="28"/>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A93BB7"/>
    <w:pPr>
      <w:ind w:left="720"/>
      <w:contextualSpacing/>
    </w:pPr>
  </w:style>
  <w:style w:type="paragraph" w:styleId="Footer">
    <w:name w:val="footer"/>
    <w:basedOn w:val="Normal"/>
    <w:link w:val="FooterChar"/>
    <w:uiPriority w:val="99"/>
    <w:semiHidden/>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semiHidden/>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color w:val="000000"/>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6"/>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0"/>
      </w:numPr>
      <w:tabs>
        <w:tab w:val="num" w:pos="720"/>
      </w:tabs>
      <w:ind w:left="720" w:right="90" w:hanging="720"/>
    </w:pPr>
  </w:style>
  <w:style w:type="paragraph" w:customStyle="1" w:styleId="category">
    <w:name w:val="category"/>
    <w:basedOn w:val="Normal"/>
    <w:rsid w:val="00D636B9"/>
    <w:pPr>
      <w:tabs>
        <w:tab w:val="num" w:pos="720"/>
      </w:tabs>
      <w:ind w:left="720" w:hanging="720"/>
    </w:pPr>
  </w:style>
  <w:style w:type="paragraph" w:styleId="ListParagraph">
    <w:name w:val="List Paragraph"/>
    <w:basedOn w:val="Normal"/>
    <w:qFormat/>
    <w:rsid w:val="00C14A84"/>
    <w:pPr>
      <w:ind w:left="720"/>
      <w:contextualSpacing/>
    </w:pPr>
  </w:style>
  <w:style w:type="paragraph" w:customStyle="1" w:styleId="Normal1">
    <w:name w:val="Normal1"/>
    <w:rsid w:val="006A4E25"/>
    <w:pPr>
      <w:spacing w:line="276" w:lineRule="auto"/>
    </w:pPr>
    <w:rPr>
      <w:rFonts w:ascii="Arial" w:eastAsia="Arial" w:hAnsi="Arial" w:cs="Arial"/>
      <w:color w:val="000000"/>
      <w:sz w:val="22"/>
    </w:rPr>
  </w:style>
  <w:style w:type="character" w:styleId="Hyperlink">
    <w:name w:val="Hyperlink"/>
    <w:basedOn w:val="DefaultParagraphFont"/>
    <w:uiPriority w:val="99"/>
    <w:unhideWhenUsed/>
    <w:rsid w:val="006A4E2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dg/DQ/gbFRmuGTnooUIEHaYrlpw==">AMUW2mWBmILsU4jHMVF0hBj5BgPFLACBN4lQiIBtSzajsAKiSGw3bJ1Bwoo8EyAOvWnWnJ8kOO5E7ucmMZuBcTp9+Jc0x61gZ928X+PJltjV7YlgaEyVbJI=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DESE-231-65713</_dlc_DocId>
    <_dlc_DocIdUrl xmlns="733efe1c-5bbe-4968-87dc-d400e65c879f">
      <Url>https://sharepoint.doemass.org/ese/webteam/cps/_layouts/DocIdRedir.aspx?ID=DESE-231-65713</Url>
      <Description>DESE-231-65713</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4CFE853-E750-4713-B89A-D7F7089E0945}">
  <ds:schemaRefs>
    <ds:schemaRef ds:uri="http://schemas.microsoft.com/sharepoint/events"/>
  </ds:schemaRefs>
</ds:datastoreItem>
</file>

<file path=customXml/itemProps2.xml><?xml version="1.0" encoding="utf-8"?>
<ds:datastoreItem xmlns:ds="http://schemas.openxmlformats.org/officeDocument/2006/customXml" ds:itemID="{59A2E8E7-E45F-4BF1-B3D7-F9E25519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88109B1-81E3-43C2-98EC-D6A6121125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C0ED0C5-0A72-4B8E-9531-2CE7167B3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Protocol-1 Facilicator Notes</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Protocol-1 Facilicator Notes</dc:title>
  <dc:creator>DESE</dc:creator>
  <cp:lastModifiedBy>Zou, Dong (EOE)</cp:lastModifiedBy>
  <cp:revision>3</cp:revision>
  <dcterms:created xsi:type="dcterms:W3CDTF">2012-10-30T15:17:00Z</dcterms:created>
  <dcterms:modified xsi:type="dcterms:W3CDTF">2020-11-04T17:07:00Z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