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86E3A" w14:textId="77777777" w:rsidR="00A200C6" w:rsidRPr="00D90DB2" w:rsidRDefault="00A200C6">
      <w:pPr>
        <w:rPr>
          <w:rFonts w:ascii="Calibri" w:hAnsi="Calibri"/>
        </w:rPr>
      </w:pPr>
      <w:bookmarkStart w:id="0" w:name="_GoBack"/>
      <w:bookmarkEnd w:id="0"/>
      <w:r w:rsidRPr="00D90DB2">
        <w:rPr>
          <w:rFonts w:ascii="Calibri" w:hAnsi="Calibri"/>
        </w:rPr>
        <w:t>Note: Not all slides have talking points provided.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8730"/>
      </w:tblGrid>
      <w:tr w:rsidR="00040C83" w:rsidRPr="006C4603" w14:paraId="06AF639D" w14:textId="77777777">
        <w:tc>
          <w:tcPr>
            <w:tcW w:w="1188" w:type="dxa"/>
          </w:tcPr>
          <w:p w14:paraId="54197824" w14:textId="77777777" w:rsidR="00A200C6" w:rsidRPr="006C4603" w:rsidRDefault="00A200C6" w:rsidP="00040C83">
            <w:pPr>
              <w:jc w:val="center"/>
              <w:rPr>
                <w:rFonts w:ascii="Calibri" w:hAnsi="Calibri"/>
                <w:b/>
              </w:rPr>
            </w:pPr>
            <w:r w:rsidRPr="006C4603">
              <w:rPr>
                <w:rFonts w:ascii="Calibri" w:hAnsi="Calibri"/>
                <w:b/>
              </w:rPr>
              <w:t>Slide</w:t>
            </w:r>
          </w:p>
        </w:tc>
        <w:tc>
          <w:tcPr>
            <w:tcW w:w="8730" w:type="dxa"/>
          </w:tcPr>
          <w:p w14:paraId="7022EB72" w14:textId="77777777" w:rsidR="00040C83" w:rsidRPr="006C4603" w:rsidRDefault="00040C83" w:rsidP="00040C83">
            <w:pPr>
              <w:jc w:val="center"/>
              <w:rPr>
                <w:rFonts w:ascii="Calibri" w:hAnsi="Calibri"/>
                <w:b/>
              </w:rPr>
            </w:pPr>
            <w:r w:rsidRPr="006C4603">
              <w:rPr>
                <w:rFonts w:ascii="Calibri" w:hAnsi="Calibri"/>
                <w:b/>
              </w:rPr>
              <w:t>Talking Points</w:t>
            </w:r>
          </w:p>
        </w:tc>
      </w:tr>
      <w:tr w:rsidR="00040C83" w14:paraId="2444D4A9" w14:textId="77777777">
        <w:tc>
          <w:tcPr>
            <w:tcW w:w="1188" w:type="dxa"/>
          </w:tcPr>
          <w:p w14:paraId="118D206E" w14:textId="77777777" w:rsidR="00040C83" w:rsidRPr="006C4603" w:rsidRDefault="00040C83" w:rsidP="00040C83">
            <w:pPr>
              <w:jc w:val="center"/>
              <w:rPr>
                <w:rFonts w:ascii="Calibri" w:hAnsi="Calibri"/>
              </w:rPr>
            </w:pPr>
            <w:r w:rsidRPr="006C4603">
              <w:rPr>
                <w:rFonts w:ascii="Calibri" w:hAnsi="Calibri"/>
              </w:rPr>
              <w:t>1</w:t>
            </w:r>
          </w:p>
        </w:tc>
        <w:tc>
          <w:tcPr>
            <w:tcW w:w="8730" w:type="dxa"/>
          </w:tcPr>
          <w:p w14:paraId="6E21DDBF" w14:textId="77777777" w:rsidR="00040C83" w:rsidRPr="006C4603" w:rsidRDefault="00040C83" w:rsidP="00040C83">
            <w:pPr>
              <w:rPr>
                <w:rFonts w:ascii="Calibri" w:hAnsi="Calibri"/>
              </w:rPr>
            </w:pPr>
          </w:p>
        </w:tc>
      </w:tr>
      <w:tr w:rsidR="00040C83" w14:paraId="2AABD281" w14:textId="77777777">
        <w:tc>
          <w:tcPr>
            <w:tcW w:w="1188" w:type="dxa"/>
          </w:tcPr>
          <w:p w14:paraId="7F9F1D00" w14:textId="77777777" w:rsidR="00040C83" w:rsidRPr="006C4603" w:rsidRDefault="00040C83" w:rsidP="00040C83">
            <w:pPr>
              <w:jc w:val="center"/>
              <w:rPr>
                <w:rFonts w:ascii="Calibri" w:hAnsi="Calibri"/>
              </w:rPr>
            </w:pPr>
            <w:r w:rsidRPr="006C4603">
              <w:rPr>
                <w:rFonts w:ascii="Calibri" w:hAnsi="Calibri"/>
              </w:rPr>
              <w:t>2</w:t>
            </w:r>
          </w:p>
        </w:tc>
        <w:tc>
          <w:tcPr>
            <w:tcW w:w="8730" w:type="dxa"/>
          </w:tcPr>
          <w:p w14:paraId="16287F64" w14:textId="77777777" w:rsidR="00040C83" w:rsidRPr="006C4603" w:rsidRDefault="00040C83" w:rsidP="00040C83">
            <w:pPr>
              <w:rPr>
                <w:rFonts w:ascii="Calibri" w:hAnsi="Calibri"/>
              </w:rPr>
            </w:pPr>
          </w:p>
        </w:tc>
      </w:tr>
      <w:tr w:rsidR="00040C83" w14:paraId="42D208D0" w14:textId="77777777">
        <w:tc>
          <w:tcPr>
            <w:tcW w:w="1188" w:type="dxa"/>
          </w:tcPr>
          <w:p w14:paraId="1CB77B07" w14:textId="77777777" w:rsidR="00040C83" w:rsidRPr="006C4603" w:rsidRDefault="00040C83" w:rsidP="00040C83">
            <w:pPr>
              <w:jc w:val="center"/>
              <w:rPr>
                <w:rFonts w:ascii="Calibri" w:hAnsi="Calibri"/>
              </w:rPr>
            </w:pPr>
            <w:r w:rsidRPr="006C4603">
              <w:rPr>
                <w:rFonts w:ascii="Calibri" w:hAnsi="Calibri"/>
              </w:rPr>
              <w:t>3</w:t>
            </w:r>
          </w:p>
        </w:tc>
        <w:tc>
          <w:tcPr>
            <w:tcW w:w="8730" w:type="dxa"/>
          </w:tcPr>
          <w:p w14:paraId="45F77F0E" w14:textId="77777777" w:rsidR="00040C83" w:rsidRPr="006C4603" w:rsidRDefault="00040C83" w:rsidP="003C52E2">
            <w:pPr>
              <w:jc w:val="right"/>
              <w:rPr>
                <w:rFonts w:ascii="Calibri" w:hAnsi="Calibri"/>
              </w:rPr>
            </w:pPr>
          </w:p>
        </w:tc>
      </w:tr>
      <w:tr w:rsidR="00040C83" w14:paraId="3294FDBF" w14:textId="77777777">
        <w:tc>
          <w:tcPr>
            <w:tcW w:w="1188" w:type="dxa"/>
          </w:tcPr>
          <w:p w14:paraId="0EA8ED68" w14:textId="77777777" w:rsidR="00040C83" w:rsidRPr="006C4603" w:rsidRDefault="00040C83" w:rsidP="00040C83">
            <w:pPr>
              <w:jc w:val="center"/>
              <w:rPr>
                <w:rFonts w:ascii="Calibri" w:hAnsi="Calibri"/>
              </w:rPr>
            </w:pPr>
            <w:r w:rsidRPr="006C4603">
              <w:rPr>
                <w:rFonts w:ascii="Calibri" w:hAnsi="Calibri"/>
              </w:rPr>
              <w:t>4</w:t>
            </w:r>
          </w:p>
        </w:tc>
        <w:tc>
          <w:tcPr>
            <w:tcW w:w="8730" w:type="dxa"/>
          </w:tcPr>
          <w:p w14:paraId="01A85A18" w14:textId="77777777" w:rsidR="00040C83" w:rsidRPr="00C244B0" w:rsidRDefault="00C244B0" w:rsidP="00040C83">
            <w:pPr>
              <w:rPr>
                <w:rFonts w:ascii="Calibri" w:hAnsi="Calibri"/>
              </w:rPr>
            </w:pPr>
            <w:r w:rsidRPr="00C244B0">
              <w:rPr>
                <w:rFonts w:ascii="Calibri" w:hAnsi="Calibri"/>
              </w:rPr>
              <w:t>MTSS focuses on system structures and supports across the district, school and classroom to meet the academic and non-academic needs of all students including students with disabilities, English language learners and students who have already demonstrated mastery of the concepts and skills being taught.</w:t>
            </w:r>
          </w:p>
        </w:tc>
      </w:tr>
      <w:tr w:rsidR="00040C83" w14:paraId="02D29D83" w14:textId="77777777">
        <w:tc>
          <w:tcPr>
            <w:tcW w:w="1188" w:type="dxa"/>
          </w:tcPr>
          <w:p w14:paraId="18D7569E" w14:textId="77777777" w:rsidR="00040C83" w:rsidRPr="006C4603" w:rsidRDefault="00040C83" w:rsidP="00040C83">
            <w:pPr>
              <w:jc w:val="center"/>
              <w:rPr>
                <w:rFonts w:ascii="Calibri" w:hAnsi="Calibri"/>
              </w:rPr>
            </w:pPr>
            <w:r w:rsidRPr="006C4603">
              <w:rPr>
                <w:rFonts w:ascii="Calibri" w:hAnsi="Calibri"/>
              </w:rPr>
              <w:t>5</w:t>
            </w:r>
          </w:p>
        </w:tc>
        <w:tc>
          <w:tcPr>
            <w:tcW w:w="8730" w:type="dxa"/>
          </w:tcPr>
          <w:p w14:paraId="18229C4B" w14:textId="77777777" w:rsidR="00040C83" w:rsidRPr="006C4603" w:rsidRDefault="00040C83" w:rsidP="00040C83">
            <w:pPr>
              <w:rPr>
                <w:rFonts w:ascii="Calibri" w:hAnsi="Calibri"/>
              </w:rPr>
            </w:pPr>
          </w:p>
        </w:tc>
      </w:tr>
      <w:tr w:rsidR="00040C83" w14:paraId="29D7344F" w14:textId="77777777">
        <w:tc>
          <w:tcPr>
            <w:tcW w:w="1188" w:type="dxa"/>
          </w:tcPr>
          <w:p w14:paraId="64F16585" w14:textId="77777777" w:rsidR="00040C83" w:rsidRPr="006C4603" w:rsidRDefault="00040C83" w:rsidP="00040C83">
            <w:pPr>
              <w:jc w:val="center"/>
              <w:rPr>
                <w:rFonts w:ascii="Calibri" w:hAnsi="Calibri"/>
              </w:rPr>
            </w:pPr>
            <w:r w:rsidRPr="006C4603">
              <w:rPr>
                <w:rFonts w:ascii="Calibri" w:hAnsi="Calibri"/>
              </w:rPr>
              <w:t>6</w:t>
            </w:r>
          </w:p>
        </w:tc>
        <w:tc>
          <w:tcPr>
            <w:tcW w:w="8730" w:type="dxa"/>
          </w:tcPr>
          <w:p w14:paraId="1BD086FC" w14:textId="77777777" w:rsidR="00040C83" w:rsidRPr="006C4603" w:rsidRDefault="00040C83" w:rsidP="00040C83">
            <w:pPr>
              <w:rPr>
                <w:rFonts w:ascii="Calibri" w:hAnsi="Calibri"/>
              </w:rPr>
            </w:pPr>
            <w:r w:rsidRPr="006C4603">
              <w:rPr>
                <w:rFonts w:ascii="Calibri" w:hAnsi="Calibri"/>
              </w:rPr>
              <w:t>Today, we’ll launch into Protocol 1 to have a conversation about both our shared and differing beliefs and assumptions about math instruction for students with disabilities.</w:t>
            </w:r>
          </w:p>
        </w:tc>
      </w:tr>
      <w:tr w:rsidR="00040C83" w14:paraId="290F8E15" w14:textId="77777777">
        <w:tc>
          <w:tcPr>
            <w:tcW w:w="1188" w:type="dxa"/>
          </w:tcPr>
          <w:p w14:paraId="3FFE8E78" w14:textId="77777777" w:rsidR="00040C83" w:rsidRPr="006C4603" w:rsidRDefault="00040C83" w:rsidP="00040C83">
            <w:pPr>
              <w:jc w:val="center"/>
              <w:rPr>
                <w:rFonts w:ascii="Calibri" w:hAnsi="Calibri"/>
              </w:rPr>
            </w:pPr>
            <w:r w:rsidRPr="006C4603">
              <w:rPr>
                <w:rFonts w:ascii="Calibri" w:hAnsi="Calibri"/>
              </w:rPr>
              <w:t>7</w:t>
            </w:r>
          </w:p>
        </w:tc>
        <w:tc>
          <w:tcPr>
            <w:tcW w:w="8730" w:type="dxa"/>
          </w:tcPr>
          <w:p w14:paraId="23AC6E48" w14:textId="77777777" w:rsidR="00040C83" w:rsidRPr="006C4603" w:rsidRDefault="00040C83" w:rsidP="00040C83">
            <w:pPr>
              <w:rPr>
                <w:rFonts w:ascii="Calibri" w:hAnsi="Calibri"/>
              </w:rPr>
            </w:pPr>
          </w:p>
        </w:tc>
      </w:tr>
      <w:tr w:rsidR="00040C83" w14:paraId="2891A558" w14:textId="77777777">
        <w:tc>
          <w:tcPr>
            <w:tcW w:w="1188" w:type="dxa"/>
          </w:tcPr>
          <w:p w14:paraId="54CA91DF" w14:textId="77777777" w:rsidR="00040C83" w:rsidRPr="006C4603" w:rsidRDefault="00040C83" w:rsidP="00040C83">
            <w:pPr>
              <w:jc w:val="center"/>
              <w:rPr>
                <w:rFonts w:ascii="Calibri" w:hAnsi="Calibri"/>
              </w:rPr>
            </w:pPr>
            <w:r w:rsidRPr="006C4603">
              <w:rPr>
                <w:rFonts w:ascii="Calibri" w:hAnsi="Calibri"/>
              </w:rPr>
              <w:t>8</w:t>
            </w:r>
          </w:p>
        </w:tc>
        <w:tc>
          <w:tcPr>
            <w:tcW w:w="8730" w:type="dxa"/>
          </w:tcPr>
          <w:p w14:paraId="7A4AF478" w14:textId="77777777" w:rsidR="00040C83" w:rsidRPr="006C4603" w:rsidRDefault="00040C83" w:rsidP="00040C83">
            <w:pPr>
              <w:rPr>
                <w:rFonts w:ascii="Calibri" w:hAnsi="Calibri"/>
              </w:rPr>
            </w:pPr>
          </w:p>
        </w:tc>
      </w:tr>
      <w:tr w:rsidR="00040C83" w14:paraId="0D56537C" w14:textId="77777777">
        <w:tc>
          <w:tcPr>
            <w:tcW w:w="1188" w:type="dxa"/>
          </w:tcPr>
          <w:p w14:paraId="7680DD48" w14:textId="77777777" w:rsidR="00040C83" w:rsidRPr="006C4603" w:rsidRDefault="00040C83" w:rsidP="00040C83">
            <w:pPr>
              <w:jc w:val="center"/>
              <w:rPr>
                <w:rFonts w:ascii="Calibri" w:hAnsi="Calibri"/>
              </w:rPr>
            </w:pPr>
            <w:r w:rsidRPr="006C4603">
              <w:rPr>
                <w:rFonts w:ascii="Calibri" w:hAnsi="Calibri"/>
              </w:rPr>
              <w:t>9</w:t>
            </w:r>
          </w:p>
        </w:tc>
        <w:tc>
          <w:tcPr>
            <w:tcW w:w="8730" w:type="dxa"/>
          </w:tcPr>
          <w:p w14:paraId="48B61BD3" w14:textId="77777777" w:rsidR="00040C83" w:rsidRPr="006C4603" w:rsidRDefault="00040C83" w:rsidP="00040C83">
            <w:pPr>
              <w:rPr>
                <w:rFonts w:ascii="Calibri" w:hAnsi="Calibri"/>
              </w:rPr>
            </w:pPr>
          </w:p>
        </w:tc>
      </w:tr>
      <w:tr w:rsidR="00040C83" w14:paraId="65433180" w14:textId="77777777">
        <w:tc>
          <w:tcPr>
            <w:tcW w:w="1188" w:type="dxa"/>
          </w:tcPr>
          <w:p w14:paraId="43CD69C1" w14:textId="77777777" w:rsidR="00040C83" w:rsidRPr="006C4603" w:rsidRDefault="00040C83" w:rsidP="00040C83">
            <w:pPr>
              <w:jc w:val="center"/>
              <w:rPr>
                <w:rFonts w:ascii="Calibri" w:hAnsi="Calibri"/>
              </w:rPr>
            </w:pPr>
            <w:r w:rsidRPr="006C4603">
              <w:rPr>
                <w:rFonts w:ascii="Calibri" w:hAnsi="Calibri"/>
              </w:rPr>
              <w:t>10</w:t>
            </w:r>
          </w:p>
        </w:tc>
        <w:tc>
          <w:tcPr>
            <w:tcW w:w="8730" w:type="dxa"/>
          </w:tcPr>
          <w:p w14:paraId="3A5EE34F" w14:textId="77777777" w:rsidR="00040C83" w:rsidRPr="006C4603" w:rsidRDefault="00040C83" w:rsidP="00040C83">
            <w:pPr>
              <w:rPr>
                <w:rFonts w:ascii="Calibri" w:hAnsi="Calibri"/>
              </w:rPr>
            </w:pPr>
          </w:p>
        </w:tc>
      </w:tr>
      <w:tr w:rsidR="00040C83" w14:paraId="0CC47C44" w14:textId="77777777">
        <w:tc>
          <w:tcPr>
            <w:tcW w:w="1188" w:type="dxa"/>
          </w:tcPr>
          <w:p w14:paraId="5DCEF99A" w14:textId="77777777" w:rsidR="00040C83" w:rsidRPr="006C4603" w:rsidRDefault="00040C83" w:rsidP="00040C83">
            <w:pPr>
              <w:jc w:val="center"/>
              <w:rPr>
                <w:rFonts w:ascii="Calibri" w:hAnsi="Calibri"/>
              </w:rPr>
            </w:pPr>
            <w:r w:rsidRPr="006C4603">
              <w:rPr>
                <w:rFonts w:ascii="Calibri" w:hAnsi="Calibri"/>
              </w:rPr>
              <w:t>11</w:t>
            </w:r>
          </w:p>
        </w:tc>
        <w:tc>
          <w:tcPr>
            <w:tcW w:w="8730" w:type="dxa"/>
          </w:tcPr>
          <w:p w14:paraId="684A7DAE" w14:textId="77777777" w:rsidR="00040C83" w:rsidRPr="006C4603" w:rsidRDefault="00040C83" w:rsidP="00040C83">
            <w:pPr>
              <w:rPr>
                <w:rFonts w:ascii="Calibri" w:hAnsi="Calibri"/>
              </w:rPr>
            </w:pPr>
          </w:p>
        </w:tc>
      </w:tr>
      <w:tr w:rsidR="00040C83" w14:paraId="13FBD945" w14:textId="77777777">
        <w:tc>
          <w:tcPr>
            <w:tcW w:w="1188" w:type="dxa"/>
          </w:tcPr>
          <w:p w14:paraId="68E00070" w14:textId="77777777" w:rsidR="00040C83" w:rsidRPr="006C4603" w:rsidRDefault="00040C83" w:rsidP="00040C83">
            <w:pPr>
              <w:jc w:val="center"/>
              <w:rPr>
                <w:rFonts w:ascii="Calibri" w:hAnsi="Calibri"/>
              </w:rPr>
            </w:pPr>
            <w:r w:rsidRPr="006C4603">
              <w:rPr>
                <w:rFonts w:ascii="Calibri" w:hAnsi="Calibri"/>
              </w:rPr>
              <w:t>12</w:t>
            </w:r>
          </w:p>
        </w:tc>
        <w:tc>
          <w:tcPr>
            <w:tcW w:w="8730" w:type="dxa"/>
          </w:tcPr>
          <w:p w14:paraId="747DAA51" w14:textId="77777777" w:rsidR="00040C83" w:rsidRPr="006C4603" w:rsidRDefault="00040C83" w:rsidP="00040C83">
            <w:pPr>
              <w:rPr>
                <w:rFonts w:ascii="Calibri" w:hAnsi="Calibri"/>
              </w:rPr>
            </w:pPr>
          </w:p>
        </w:tc>
      </w:tr>
      <w:tr w:rsidR="00040C83" w14:paraId="118EA213" w14:textId="77777777">
        <w:tc>
          <w:tcPr>
            <w:tcW w:w="1188" w:type="dxa"/>
          </w:tcPr>
          <w:p w14:paraId="3FCAD8A6" w14:textId="77777777" w:rsidR="00040C83" w:rsidRPr="006C4603" w:rsidRDefault="00040C83" w:rsidP="00040C83">
            <w:pPr>
              <w:jc w:val="center"/>
              <w:rPr>
                <w:rFonts w:ascii="Calibri" w:hAnsi="Calibri"/>
              </w:rPr>
            </w:pPr>
            <w:r w:rsidRPr="006C4603">
              <w:rPr>
                <w:rFonts w:ascii="Calibri" w:hAnsi="Calibri"/>
              </w:rPr>
              <w:t>13</w:t>
            </w:r>
          </w:p>
        </w:tc>
        <w:tc>
          <w:tcPr>
            <w:tcW w:w="8730" w:type="dxa"/>
          </w:tcPr>
          <w:p w14:paraId="63E63510" w14:textId="77777777" w:rsidR="00040C83" w:rsidRPr="006C4603" w:rsidRDefault="00040C83" w:rsidP="00040C83">
            <w:pPr>
              <w:rPr>
                <w:rFonts w:ascii="Calibri" w:hAnsi="Calibri"/>
              </w:rPr>
            </w:pPr>
          </w:p>
        </w:tc>
      </w:tr>
      <w:tr w:rsidR="00040C83" w14:paraId="6805BE9C" w14:textId="77777777">
        <w:tc>
          <w:tcPr>
            <w:tcW w:w="1188" w:type="dxa"/>
          </w:tcPr>
          <w:p w14:paraId="27EC5EAA" w14:textId="77777777" w:rsidR="00040C83" w:rsidRPr="006C4603" w:rsidRDefault="00040C83" w:rsidP="00040C83">
            <w:pPr>
              <w:jc w:val="center"/>
              <w:rPr>
                <w:rFonts w:ascii="Calibri" w:hAnsi="Calibri"/>
              </w:rPr>
            </w:pPr>
            <w:r w:rsidRPr="006C4603">
              <w:rPr>
                <w:rFonts w:ascii="Calibri" w:hAnsi="Calibri"/>
              </w:rPr>
              <w:t>14</w:t>
            </w:r>
          </w:p>
        </w:tc>
        <w:tc>
          <w:tcPr>
            <w:tcW w:w="8730" w:type="dxa"/>
          </w:tcPr>
          <w:p w14:paraId="31F8563B" w14:textId="77777777" w:rsidR="00040C83" w:rsidRPr="006C4603" w:rsidRDefault="00040C83" w:rsidP="00040C83">
            <w:pPr>
              <w:rPr>
                <w:rFonts w:ascii="Calibri" w:hAnsi="Calibri"/>
              </w:rPr>
            </w:pPr>
            <w:r w:rsidRPr="006C4603">
              <w:rPr>
                <w:rFonts w:ascii="Calibri" w:hAnsi="Calibri"/>
              </w:rPr>
              <w:t>Today’s protocol gave us an opportunity to discuss any differences in our beliefs and assumptions about students with disabilities.</w:t>
            </w:r>
          </w:p>
          <w:p w14:paraId="1F10F14C" w14:textId="77777777" w:rsidR="00040C83" w:rsidRPr="006C4603" w:rsidRDefault="00040C83" w:rsidP="00040C83">
            <w:pPr>
              <w:rPr>
                <w:rFonts w:ascii="Calibri" w:hAnsi="Calibri"/>
              </w:rPr>
            </w:pPr>
            <w:r w:rsidRPr="006C4603">
              <w:rPr>
                <w:rFonts w:ascii="Calibri" w:hAnsi="Calibri"/>
              </w:rPr>
              <w:t xml:space="preserve">The next protocol will delve into some important foundational information about areas of difficulty specific to mathematics learning, and will give us an opportunity to learn about using the IEP as a valuable tool to </w:t>
            </w:r>
            <w:proofErr w:type="gramStart"/>
            <w:r w:rsidRPr="006C4603">
              <w:rPr>
                <w:rFonts w:ascii="Calibri" w:hAnsi="Calibri"/>
              </w:rPr>
              <w:t>informing</w:t>
            </w:r>
            <w:proofErr w:type="gramEnd"/>
            <w:r w:rsidRPr="006C4603">
              <w:rPr>
                <w:rFonts w:ascii="Calibri" w:hAnsi="Calibri"/>
              </w:rPr>
              <w:t xml:space="preserve"> instruction.</w:t>
            </w:r>
          </w:p>
        </w:tc>
      </w:tr>
    </w:tbl>
    <w:p w14:paraId="3F6E43E2" w14:textId="77777777" w:rsidR="00040C83" w:rsidRPr="00D90DB2" w:rsidRDefault="00040C83" w:rsidP="00040C83">
      <w:pPr>
        <w:tabs>
          <w:tab w:val="left" w:pos="6512"/>
        </w:tabs>
      </w:pPr>
      <w:r>
        <w:tab/>
      </w:r>
    </w:p>
    <w:sectPr w:rsidR="00040C83" w:rsidRPr="00D90DB2" w:rsidSect="009567C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0C49" w14:textId="77777777" w:rsidR="00C3521B" w:rsidRDefault="00C3521B">
      <w:pPr>
        <w:spacing w:before="0" w:after="0"/>
      </w:pPr>
      <w:r>
        <w:separator/>
      </w:r>
    </w:p>
  </w:endnote>
  <w:endnote w:type="continuationSeparator" w:id="0">
    <w:p w14:paraId="579AC440" w14:textId="77777777" w:rsidR="00C3521B" w:rsidRDefault="00C352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DEBB" w14:textId="77777777" w:rsidR="00F83FEB" w:rsidRDefault="00F8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28D9" w14:textId="77777777" w:rsidR="00040C83" w:rsidRDefault="003C52E2" w:rsidP="00040C83">
    <w:pPr>
      <w:pStyle w:val="Footer"/>
      <w:tabs>
        <w:tab w:val="clear" w:pos="4320"/>
        <w:tab w:val="clear" w:pos="8640"/>
        <w:tab w:val="right" w:pos="9990"/>
      </w:tabs>
      <w:rPr>
        <w:rFonts w:ascii="Calibri" w:hAnsi="Calibri"/>
        <w:sz w:val="20"/>
        <w:szCs w:val="26"/>
      </w:rPr>
    </w:pPr>
    <w:r>
      <w:rPr>
        <w:rFonts w:ascii="Calibri" w:hAnsi="Calibri"/>
        <w:sz w:val="20"/>
        <w:szCs w:val="26"/>
      </w:rPr>
      <w:t>© 2013</w:t>
    </w:r>
    <w:r w:rsidR="00040C83" w:rsidRPr="00DB2EF6">
      <w:rPr>
        <w:rFonts w:ascii="Calibri" w:hAnsi="Calibri"/>
        <w:sz w:val="20"/>
        <w:szCs w:val="26"/>
      </w:rPr>
      <w:t xml:space="preserve"> Commonwealth of Massachusetts Department of Elementary and Secondary Education</w:t>
    </w:r>
    <w:r w:rsidR="00040C83" w:rsidRPr="00DB2EF6">
      <w:rPr>
        <w:rFonts w:ascii="Calibri" w:hAnsi="Calibri"/>
        <w:sz w:val="20"/>
        <w:szCs w:val="26"/>
      </w:rPr>
      <w:tab/>
      <w:t xml:space="preserve">p. </w:t>
    </w:r>
    <w:r w:rsidR="009567CB" w:rsidRPr="00DB2EF6">
      <w:rPr>
        <w:rStyle w:val="PageNumber"/>
        <w:rFonts w:ascii="Calibri" w:hAnsi="Calibri"/>
        <w:sz w:val="20"/>
      </w:rPr>
      <w:fldChar w:fldCharType="begin"/>
    </w:r>
    <w:r w:rsidR="00040C83" w:rsidRPr="00DB2EF6">
      <w:rPr>
        <w:rStyle w:val="PageNumber"/>
        <w:rFonts w:ascii="Calibri" w:hAnsi="Calibri"/>
        <w:sz w:val="20"/>
      </w:rPr>
      <w:instrText xml:space="preserve"> PAGE </w:instrText>
    </w:r>
    <w:r w:rsidR="009567CB" w:rsidRPr="00DB2EF6">
      <w:rPr>
        <w:rStyle w:val="PageNumber"/>
        <w:rFonts w:ascii="Calibri" w:hAnsi="Calibri"/>
        <w:sz w:val="20"/>
      </w:rPr>
      <w:fldChar w:fldCharType="separate"/>
    </w:r>
    <w:r w:rsidR="005B1BC1">
      <w:rPr>
        <w:rStyle w:val="PageNumber"/>
        <w:rFonts w:ascii="Calibri" w:hAnsi="Calibri"/>
        <w:noProof/>
        <w:sz w:val="20"/>
      </w:rPr>
      <w:t>1</w:t>
    </w:r>
    <w:r w:rsidR="009567CB" w:rsidRPr="00DB2EF6">
      <w:rPr>
        <w:rStyle w:val="PageNumber"/>
        <w:rFonts w:ascii="Calibri" w:hAnsi="Calibri"/>
        <w:sz w:val="20"/>
      </w:rPr>
      <w:fldChar w:fldCharType="end"/>
    </w:r>
    <w:r w:rsidR="00040C83" w:rsidRPr="00DB2EF6">
      <w:rPr>
        <w:rFonts w:ascii="Calibri" w:hAnsi="Calibri"/>
        <w:sz w:val="20"/>
        <w:szCs w:val="26"/>
      </w:rPr>
      <w:t xml:space="preserve"> </w:t>
    </w:r>
    <w:r w:rsidR="00040C83" w:rsidRPr="00DB2EF6">
      <w:rPr>
        <w:rFonts w:ascii="Calibri" w:hAnsi="Calibri"/>
        <w:sz w:val="20"/>
        <w:szCs w:val="26"/>
      </w:rPr>
      <w:br/>
      <w:t>Reproduction is permitted for all nonprofit academic and educational purposes provided that the copyright notice is included in all copies.</w:t>
    </w:r>
    <w:r w:rsidR="009C4A7E" w:rsidRPr="009C4A7E">
      <w:rPr>
        <w:rFonts w:ascii="Calibri" w:hAnsi="Calibri"/>
        <w:sz w:val="20"/>
        <w:szCs w:val="26"/>
      </w:rPr>
      <w:t xml:space="preserve"> </w:t>
    </w:r>
    <w:r w:rsidR="009C4A7E" w:rsidRPr="00DB2EF6">
      <w:rPr>
        <w:rFonts w:ascii="Calibri" w:hAnsi="Calibri"/>
        <w:sz w:val="20"/>
        <w:szCs w:val="26"/>
      </w:rPr>
      <w:t>These materials were developed with Education Development Center, Inc.</w:t>
    </w:r>
  </w:p>
  <w:p w14:paraId="11FAC884" w14:textId="77777777" w:rsidR="009C4A7E" w:rsidRPr="00DB2EF6" w:rsidRDefault="009C4A7E" w:rsidP="00040C83">
    <w:pPr>
      <w:pStyle w:val="Footer"/>
      <w:tabs>
        <w:tab w:val="clear" w:pos="4320"/>
        <w:tab w:val="clear" w:pos="8640"/>
        <w:tab w:val="right" w:pos="9990"/>
      </w:tabs>
      <w:rPr>
        <w:rFonts w:ascii="Calibri" w:hAnsi="Calibri"/>
        <w:sz w:val="20"/>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A709" w14:textId="77777777" w:rsidR="00F83FEB" w:rsidRDefault="00F8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163F" w14:textId="77777777" w:rsidR="00C3521B" w:rsidRDefault="00C3521B">
      <w:pPr>
        <w:spacing w:before="0" w:after="0"/>
      </w:pPr>
      <w:r>
        <w:separator/>
      </w:r>
    </w:p>
  </w:footnote>
  <w:footnote w:type="continuationSeparator" w:id="0">
    <w:p w14:paraId="62C0A039" w14:textId="77777777" w:rsidR="00C3521B" w:rsidRDefault="00C352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6DE8" w14:textId="77777777" w:rsidR="00F83FEB" w:rsidRDefault="00F8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E2EE" w14:textId="77777777" w:rsidR="00040C83" w:rsidRPr="00D90DB2" w:rsidRDefault="00040C83" w:rsidP="00040C83">
    <w:pPr>
      <w:pStyle w:val="Header"/>
      <w:tabs>
        <w:tab w:val="clear" w:pos="4320"/>
        <w:tab w:val="clear" w:pos="8640"/>
        <w:tab w:val="center" w:pos="5040"/>
        <w:tab w:val="right" w:pos="9990"/>
      </w:tabs>
      <w:jc w:val="center"/>
      <w:rPr>
        <w:rFonts w:ascii="Calibri" w:hAnsi="Calibri"/>
        <w:b/>
      </w:rPr>
    </w:pPr>
    <w:r>
      <w:rPr>
        <w:rFonts w:ascii="Calibri" w:hAnsi="Calibri"/>
        <w:b/>
      </w:rPr>
      <w:tab/>
    </w:r>
    <w:r w:rsidRPr="00D90DB2">
      <w:rPr>
        <w:rFonts w:ascii="Calibri" w:hAnsi="Calibri"/>
        <w:b/>
      </w:rPr>
      <w:t>Talking Points for Protocol 1 PowerPoint Slides</w:t>
    </w:r>
    <w:r>
      <w:rPr>
        <w:rFonts w:ascii="Calibri" w:hAnsi="Calibri"/>
        <w:b/>
      </w:rPr>
      <w:tab/>
    </w:r>
    <w:r>
      <w:rPr>
        <w:rFonts w:ascii="Calibri" w:hAnsi="Calibri"/>
        <w:b/>
      </w:rPr>
      <w:br/>
    </w:r>
    <w:r w:rsidRPr="00D90DB2">
      <w:rPr>
        <w:rFonts w:ascii="Calibri" w:hAnsi="Calibri"/>
      </w:rPr>
      <w:t>For use by the Protocol 1 facilitator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28EE" w14:textId="77777777" w:rsidR="00F83FEB" w:rsidRDefault="00F8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B2"/>
    <w:rsid w:val="00040C83"/>
    <w:rsid w:val="00246999"/>
    <w:rsid w:val="003C52E2"/>
    <w:rsid w:val="005B1BC1"/>
    <w:rsid w:val="005D708E"/>
    <w:rsid w:val="005D736E"/>
    <w:rsid w:val="009567CB"/>
    <w:rsid w:val="009C4A7E"/>
    <w:rsid w:val="00A200C6"/>
    <w:rsid w:val="00A53545"/>
    <w:rsid w:val="00C1558F"/>
    <w:rsid w:val="00C244B0"/>
    <w:rsid w:val="00C3521B"/>
    <w:rsid w:val="00D90DB2"/>
    <w:rsid w:val="00F26B42"/>
    <w:rsid w:val="00F83FEB"/>
    <w:rsid w:val="00FD68D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31AB3"/>
  <w15:docId w15:val="{D6BCF4B2-B3D1-486F-A01F-C1AC1C8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CB"/>
    <w:pPr>
      <w:spacing w:before="120" w:after="120"/>
    </w:pPr>
    <w:rPr>
      <w:rFonts w:ascii="Times New Roman" w:hAnsi="Times New Roman"/>
      <w:sz w:val="24"/>
    </w:rPr>
  </w:style>
  <w:style w:type="paragraph" w:styleId="Heading1">
    <w:name w:val="heading 1"/>
    <w:basedOn w:val="Normal"/>
    <w:next w:val="Normal"/>
    <w:qFormat/>
    <w:rsid w:val="009567CB"/>
    <w:pPr>
      <w:keepNext/>
      <w:spacing w:before="240"/>
      <w:jc w:val="center"/>
      <w:outlineLvl w:val="0"/>
    </w:pPr>
    <w:rPr>
      <w:b/>
      <w:sz w:val="36"/>
    </w:rPr>
  </w:style>
  <w:style w:type="paragraph" w:styleId="Heading2">
    <w:name w:val="heading 2"/>
    <w:basedOn w:val="Normal"/>
    <w:next w:val="Normal"/>
    <w:qFormat/>
    <w:rsid w:val="009567CB"/>
    <w:pPr>
      <w:keepNext/>
      <w:spacing w:before="240"/>
      <w:jc w:val="center"/>
      <w:outlineLvl w:val="1"/>
    </w:pPr>
    <w:rPr>
      <w:b/>
      <w:sz w:val="28"/>
    </w:rPr>
  </w:style>
  <w:style w:type="paragraph" w:styleId="Heading3">
    <w:name w:val="heading 3"/>
    <w:basedOn w:val="Normal"/>
    <w:next w:val="Normal"/>
    <w:qFormat/>
    <w:rsid w:val="009567CB"/>
    <w:pPr>
      <w:keepNext/>
      <w:spacing w:before="240" w:after="60"/>
      <w:outlineLvl w:val="2"/>
    </w:pPr>
    <w:rPr>
      <w:b/>
      <w:i/>
    </w:rPr>
  </w:style>
  <w:style w:type="paragraph" w:styleId="Heading4">
    <w:name w:val="heading 4"/>
    <w:basedOn w:val="Normal"/>
    <w:next w:val="Normal"/>
    <w:qFormat/>
    <w:rsid w:val="009567CB"/>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67CB"/>
    <w:pPr>
      <w:jc w:val="center"/>
    </w:pPr>
    <w:rPr>
      <w:b/>
      <w:sz w:val="36"/>
    </w:rPr>
  </w:style>
  <w:style w:type="paragraph" w:styleId="Subtitle">
    <w:name w:val="Subtitle"/>
    <w:basedOn w:val="Normal"/>
    <w:qFormat/>
    <w:rsid w:val="009567CB"/>
    <w:pPr>
      <w:jc w:val="center"/>
    </w:pPr>
    <w:rPr>
      <w:b/>
      <w:sz w:val="28"/>
    </w:rPr>
  </w:style>
  <w:style w:type="paragraph" w:styleId="Header">
    <w:name w:val="header"/>
    <w:basedOn w:val="Normal"/>
    <w:link w:val="HeaderChar"/>
    <w:uiPriority w:val="99"/>
    <w:semiHidden/>
    <w:unhideWhenUsed/>
    <w:rsid w:val="00D90DB2"/>
    <w:pPr>
      <w:tabs>
        <w:tab w:val="center" w:pos="4320"/>
        <w:tab w:val="right" w:pos="8640"/>
      </w:tabs>
    </w:pPr>
  </w:style>
  <w:style w:type="paragraph" w:customStyle="1" w:styleId="Notestomyself">
    <w:name w:val="Notes to myself"/>
    <w:basedOn w:val="Normal"/>
    <w:next w:val="Normal"/>
    <w:rsid w:val="009567CB"/>
    <w:pPr>
      <w:shd w:val="clear" w:color="auto" w:fill="D9D9D9"/>
      <w:ind w:left="720" w:right="720"/>
    </w:pPr>
    <w:rPr>
      <w:rFonts w:ascii="Monaco" w:hAnsi="Monaco"/>
      <w:sz w:val="18"/>
    </w:rPr>
  </w:style>
  <w:style w:type="character" w:customStyle="1" w:styleId="HeaderChar">
    <w:name w:val="Header Char"/>
    <w:basedOn w:val="DefaultParagraphFont"/>
    <w:link w:val="Header"/>
    <w:uiPriority w:val="99"/>
    <w:semiHidden/>
    <w:rsid w:val="00D90DB2"/>
    <w:rPr>
      <w:rFonts w:ascii="Times New Roman" w:hAnsi="Times New Roman"/>
      <w:sz w:val="24"/>
    </w:rPr>
  </w:style>
  <w:style w:type="paragraph" w:styleId="Footer">
    <w:name w:val="footer"/>
    <w:basedOn w:val="Normal"/>
    <w:link w:val="FooterChar"/>
    <w:uiPriority w:val="99"/>
    <w:unhideWhenUsed/>
    <w:rsid w:val="00D90DB2"/>
    <w:pPr>
      <w:tabs>
        <w:tab w:val="center" w:pos="4320"/>
        <w:tab w:val="right" w:pos="8640"/>
      </w:tabs>
    </w:pPr>
  </w:style>
  <w:style w:type="character" w:customStyle="1" w:styleId="FooterChar">
    <w:name w:val="Footer Char"/>
    <w:basedOn w:val="DefaultParagraphFont"/>
    <w:link w:val="Footer"/>
    <w:uiPriority w:val="99"/>
    <w:rsid w:val="00D90DB2"/>
    <w:rPr>
      <w:rFonts w:ascii="Times New Roman" w:hAnsi="Times New Roman"/>
      <w:sz w:val="24"/>
    </w:rPr>
  </w:style>
  <w:style w:type="character" w:styleId="PageNumber">
    <w:name w:val="page number"/>
    <w:basedOn w:val="DefaultParagraphFont"/>
    <w:unhideWhenUsed/>
    <w:rsid w:val="00D90DB2"/>
  </w:style>
  <w:style w:type="table" w:styleId="TableGrid">
    <w:name w:val="Table Grid"/>
    <w:basedOn w:val="TableNormal"/>
    <w:uiPriority w:val="59"/>
    <w:rsid w:val="00D90D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4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DESE-231-65718</_dlc_DocId>
    <_dlc_DocIdUrl xmlns="733efe1c-5bbe-4968-87dc-d400e65c879f">
      <Url>https://sharepoint.doemass.org/ese/webteam/cps/_layouts/DocIdRedir.aspx?ID=DESE-231-65718</Url>
      <Description>DESE-231-65718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BEEB49-43FF-467E-B97A-67523EDFC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828F9-0F02-4DC6-B093-E5C1B22C38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1333625-2EB9-4803-8804-89C727749C74}">
  <ds:schemaRefs>
    <ds:schemaRef ds:uri="http://schemas.microsoft.com/sharepoint/v3/contenttype/forms"/>
  </ds:schemaRefs>
</ds:datastoreItem>
</file>

<file path=customXml/itemProps4.xml><?xml version="1.0" encoding="utf-8"?>
<ds:datastoreItem xmlns:ds="http://schemas.openxmlformats.org/officeDocument/2006/customXml" ds:itemID="{3BA8D3BE-91F6-46BF-BF00-F6FEAE045A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Talking Points for Protocol 1</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 for Protocol 1</dc:title>
  <dc:creator>DESE</dc:creator>
  <cp:lastModifiedBy>Zou, Dong (EOE)</cp:lastModifiedBy>
  <cp:revision>6</cp:revision>
  <dcterms:created xsi:type="dcterms:W3CDTF">2013-11-14T15:06:00Z</dcterms:created>
  <dcterms:modified xsi:type="dcterms:W3CDTF">2020-11-04T17:16:00Z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