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48073" w14:textId="73DE6C34" w:rsidR="00116646" w:rsidRPr="006E4A7B" w:rsidRDefault="00116646" w:rsidP="00116646">
      <w:pPr>
        <w:widowControl w:val="0"/>
        <w:autoSpaceDE w:val="0"/>
        <w:autoSpaceDN w:val="0"/>
        <w:adjustRightInd w:val="0"/>
        <w:rPr>
          <w:rFonts w:cs="Calibri"/>
          <w:b/>
          <w:bCs/>
          <w:color w:val="0000FF"/>
          <w:sz w:val="32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8950"/>
      </w:tblGrid>
      <w:tr w:rsidR="00AC7E2D" w14:paraId="50E5DA30" w14:textId="77777777" w:rsidTr="00AC7E2D">
        <w:tc>
          <w:tcPr>
            <w:tcW w:w="5035" w:type="dxa"/>
          </w:tcPr>
          <w:p w14:paraId="3B3DD0FB" w14:textId="196E41D5" w:rsidR="00AC7E2D" w:rsidRDefault="00AC7E2D" w:rsidP="00116646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32"/>
              </w:rPr>
            </w:pPr>
            <w:r>
              <w:rPr>
                <w:rFonts w:cs="Calibri"/>
                <w:b/>
                <w:bCs/>
                <w:noProof/>
                <w:color w:val="0000FF"/>
                <w:sz w:val="32"/>
              </w:rPr>
              <w:drawing>
                <wp:inline distT="0" distB="0" distL="0" distR="0" wp14:anchorId="35E036E9" wp14:editId="75A75AC3">
                  <wp:extent cx="591185" cy="560705"/>
                  <wp:effectExtent l="19050" t="0" r="0" b="0"/>
                  <wp:docPr id="190" name="Picture 190" descr="Question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Question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</w:tcPr>
          <w:p w14:paraId="4D870C0B" w14:textId="4F159A4F" w:rsidR="00AC7E2D" w:rsidRDefault="00AC7E2D" w:rsidP="00116646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32"/>
              </w:rPr>
            </w:pPr>
            <w:r>
              <w:rPr>
                <w:rFonts w:cs="Calibri"/>
                <w:b/>
                <w:bCs/>
                <w:noProof/>
                <w:color w:val="0000FF"/>
                <w:sz w:val="32"/>
              </w:rPr>
              <mc:AlternateContent>
                <mc:Choice Requires="wps">
                  <w:drawing>
                    <wp:inline distT="0" distB="0" distL="0" distR="0" wp14:anchorId="770609C8" wp14:editId="0D0F8340">
                      <wp:extent cx="5829300" cy="685800"/>
                      <wp:effectExtent l="0" t="0" r="0" b="0"/>
                      <wp:docPr id="1" name="Text Box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93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13DCE2" w14:textId="77777777" w:rsidR="00116646" w:rsidRPr="001D41B7" w:rsidRDefault="00116646" w:rsidP="00116646">
                                  <w:pPr>
                                    <w:shd w:val="clear" w:color="auto" w:fill="E6E6E6"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32"/>
                                    </w:rPr>
                                    <w:t>G</w:t>
                                  </w:r>
                                  <w:r w:rsidRPr="005D56A9">
                                    <w:rPr>
                                      <w:rFonts w:cs="Calibri"/>
                                      <w:b/>
                                      <w:bCs/>
                                      <w:sz w:val="26"/>
                                    </w:rPr>
                                    <w:t xml:space="preserve">uiding </w:t>
                                  </w:r>
                                  <w:r w:rsidRPr="00CC3489">
                                    <w:rPr>
                                      <w:rFonts w:cs="Calibri"/>
                                      <w:b/>
                                      <w:bCs/>
                                      <w:sz w:val="32"/>
                                    </w:rPr>
                                    <w:t>Q</w:t>
                                  </w:r>
                                  <w:r w:rsidRPr="005D56A9">
                                    <w:rPr>
                                      <w:rFonts w:cs="Calibri"/>
                                      <w:b/>
                                      <w:bCs/>
                                      <w:sz w:val="26"/>
                                    </w:rPr>
                                    <w:t>uestion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26"/>
                                    </w:rPr>
                                    <w:t>:</w:t>
                                  </w:r>
                                  <w:r>
                                    <w:t xml:space="preserve"> </w:t>
                                  </w:r>
                                  <w:r w:rsidRPr="001D41B7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</w:rPr>
                                    <w:t>What does it mean to provide a rigorous mathematics experience for all students?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70609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9" o:spid="_x0000_s1026" type="#_x0000_t202" style="width:459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" filled="f" stroked="f">
                      <v:textbox inset=",7.2pt,,7.2pt">
                        <w:txbxContent>
                          <w:p w14:paraId="2313DCE2" w14:textId="77777777" w:rsidR="00116646" w:rsidRPr="001D41B7" w:rsidRDefault="00116646" w:rsidP="00116646">
                            <w:pPr>
                              <w:shd w:val="clear" w:color="auto" w:fill="E6E6E6"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32"/>
                              </w:rPr>
                              <w:t>G</w:t>
                            </w:r>
                            <w:r w:rsidRPr="005D56A9">
                              <w:rPr>
                                <w:rFonts w:cs="Calibri"/>
                                <w:b/>
                                <w:bCs/>
                                <w:sz w:val="26"/>
                              </w:rPr>
                              <w:t xml:space="preserve">uiding </w:t>
                            </w:r>
                            <w:r w:rsidRPr="00CC3489">
                              <w:rPr>
                                <w:rFonts w:cs="Calibri"/>
                                <w:b/>
                                <w:bCs/>
                                <w:sz w:val="32"/>
                              </w:rPr>
                              <w:t>Q</w:t>
                            </w:r>
                            <w:r w:rsidRPr="005D56A9">
                              <w:rPr>
                                <w:rFonts w:cs="Calibri"/>
                                <w:b/>
                                <w:bCs/>
                                <w:sz w:val="26"/>
                              </w:rPr>
                              <w:t>uestion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6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Pr="001D41B7">
                              <w:rPr>
                                <w:rFonts w:cs="Calibri"/>
                                <w:b/>
                                <w:bCs/>
                                <w:i/>
                              </w:rPr>
                              <w:t>What does it mean to provide a rigorous mathematics experience for all students?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5290BA68" w14:textId="1DB477D9" w:rsidR="00116646" w:rsidRDefault="00116646" w:rsidP="00116646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</w:rPr>
      </w:pPr>
    </w:p>
    <w:p w14:paraId="154C0093" w14:textId="7C5A8833" w:rsidR="005F7742" w:rsidRPr="00557054" w:rsidRDefault="00116646" w:rsidP="005F7742">
      <w:pPr>
        <w:pStyle w:val="Normal1"/>
        <w:tabs>
          <w:tab w:val="left" w:pos="180"/>
          <w:tab w:val="left" w:pos="270"/>
        </w:tabs>
        <w:rPr>
          <w:rFonts w:ascii="Cambria" w:hAnsi="Cambria"/>
          <w:sz w:val="24"/>
        </w:rPr>
      </w:pPr>
      <w:r w:rsidRPr="006E4A7B">
        <w:rPr>
          <w:rFonts w:cs="Calibri"/>
          <w:b/>
          <w:bCs/>
          <w:sz w:val="32"/>
        </w:rPr>
        <w:t>P</w:t>
      </w:r>
      <w:r w:rsidRPr="006E4A7B">
        <w:rPr>
          <w:rFonts w:cs="Calibri"/>
          <w:b/>
          <w:bCs/>
          <w:sz w:val="28"/>
        </w:rPr>
        <w:t>urpose</w:t>
      </w:r>
      <w:r w:rsidRPr="006E4A7B">
        <w:rPr>
          <w:rFonts w:cs="Calibri"/>
          <w:b/>
          <w:bCs/>
          <w:sz w:val="32"/>
        </w:rPr>
        <w:br/>
      </w:r>
      <w:r w:rsidR="005F7742" w:rsidRPr="00557054">
        <w:rPr>
          <w:rFonts w:ascii="Cambria" w:hAnsi="Cambria"/>
          <w:sz w:val="24"/>
        </w:rPr>
        <w:t xml:space="preserve">The primary purpose of this protocol is to provide an opportunity for leadership team members to ensure that they have a common body of knowledge about rigorous mathematics instruction.  Special attention is given to the </w:t>
      </w:r>
      <w:r w:rsidR="005F7742">
        <w:rPr>
          <w:rFonts w:ascii="Cambria" w:hAnsi="Cambria"/>
          <w:sz w:val="24"/>
        </w:rPr>
        <w:t xml:space="preserve">integration of the content with the </w:t>
      </w:r>
      <w:r w:rsidR="005F7742" w:rsidRPr="00557054">
        <w:rPr>
          <w:rFonts w:ascii="Cambria" w:hAnsi="Cambria"/>
          <w:sz w:val="24"/>
        </w:rPr>
        <w:t>Standards for Mathematical Pra</w:t>
      </w:r>
      <w:r w:rsidR="005F7742">
        <w:rPr>
          <w:rFonts w:ascii="Cambria" w:hAnsi="Cambria"/>
          <w:sz w:val="24"/>
        </w:rPr>
        <w:t>ctice from the 201</w:t>
      </w:r>
      <w:r w:rsidR="002542A5">
        <w:rPr>
          <w:rFonts w:ascii="Cambria" w:hAnsi="Cambria"/>
          <w:sz w:val="24"/>
        </w:rPr>
        <w:t>7</w:t>
      </w:r>
      <w:r w:rsidR="005F7742">
        <w:rPr>
          <w:rFonts w:ascii="Cambria" w:hAnsi="Cambria"/>
          <w:sz w:val="24"/>
        </w:rPr>
        <w:t xml:space="preserve"> Massachusetts Curriculum Framework</w:t>
      </w:r>
      <w:r w:rsidR="005F7742" w:rsidRPr="00557054">
        <w:rPr>
          <w:rFonts w:ascii="Cambria" w:hAnsi="Cambria"/>
          <w:sz w:val="24"/>
        </w:rPr>
        <w:t>.</w:t>
      </w:r>
    </w:p>
    <w:p w14:paraId="1FBEC43F" w14:textId="77777777" w:rsidR="00116646" w:rsidRPr="006E4A7B" w:rsidRDefault="00116646" w:rsidP="00116646">
      <w:pPr>
        <w:widowControl w:val="0"/>
        <w:autoSpaceDE w:val="0"/>
        <w:autoSpaceDN w:val="0"/>
        <w:adjustRightInd w:val="0"/>
        <w:rPr>
          <w:color w:val="0000FF"/>
        </w:rPr>
      </w:pPr>
    </w:p>
    <w:p w14:paraId="747B6B3E" w14:textId="77777777" w:rsidR="00116646" w:rsidRPr="00E72D72" w:rsidRDefault="00116646" w:rsidP="00116646">
      <w:pPr>
        <w:widowControl w:val="0"/>
        <w:autoSpaceDE w:val="0"/>
        <w:autoSpaceDN w:val="0"/>
        <w:adjustRightInd w:val="0"/>
      </w:pPr>
      <w:r w:rsidRPr="00B02C5E">
        <w:rPr>
          <w:rFonts w:cs="Calibri"/>
          <w:b/>
          <w:bCs/>
          <w:sz w:val="32"/>
        </w:rPr>
        <w:t>S</w:t>
      </w:r>
      <w:r w:rsidRPr="00B02C5E">
        <w:rPr>
          <w:rFonts w:cs="Calibri"/>
          <w:b/>
          <w:bCs/>
          <w:sz w:val="26"/>
        </w:rPr>
        <w:t xml:space="preserve">napshot </w:t>
      </w:r>
      <w:r w:rsidRPr="00B02C5E">
        <w:rPr>
          <w:rFonts w:cs="Calibri"/>
          <w:b/>
          <w:bCs/>
          <w:sz w:val="32"/>
        </w:rPr>
        <w:t>D</w:t>
      </w:r>
      <w:r w:rsidRPr="00B02C5E">
        <w:rPr>
          <w:rFonts w:cs="Calibri"/>
          <w:b/>
          <w:bCs/>
          <w:sz w:val="26"/>
        </w:rPr>
        <w:t>escription</w:t>
      </w:r>
      <w:r w:rsidRPr="00B02C5E">
        <w:rPr>
          <w:rFonts w:cs="Calibri"/>
          <w:b/>
          <w:bCs/>
          <w:sz w:val="32"/>
        </w:rPr>
        <w:br/>
      </w:r>
      <w:r w:rsidRPr="00B02C5E">
        <w:t>The team does some initial exercises together to create a working definition of “a rigorous mathematics experience for all students.” The Standards for Mathematical Practice are introduced, with a particular focus on one of the math practices</w:t>
      </w:r>
      <w:r w:rsidR="00B02C5E" w:rsidRPr="00B02C5E">
        <w:t xml:space="preserve"> and one content standard</w:t>
      </w:r>
      <w:r w:rsidRPr="00B02C5E">
        <w:t xml:space="preserve">, and the team watches a video to practice looking for evidence of that sample math practice.  The team then discusses and </w:t>
      </w:r>
      <w:r w:rsidR="005F7742" w:rsidRPr="00B02C5E">
        <w:t>hones</w:t>
      </w:r>
      <w:r w:rsidRPr="00B02C5E">
        <w:t xml:space="preserve"> their shared definition of “a rigorous mathematics experience for all students.”</w:t>
      </w:r>
      <w:r w:rsidR="00384110">
        <w:t xml:space="preserve"> </w:t>
      </w:r>
    </w:p>
    <w:p w14:paraId="3DCE18DE" w14:textId="77777777" w:rsidR="00116646" w:rsidRPr="006E4A7B" w:rsidRDefault="00116646" w:rsidP="00116646">
      <w:pPr>
        <w:widowControl w:val="0"/>
        <w:autoSpaceDE w:val="0"/>
        <w:autoSpaceDN w:val="0"/>
        <w:adjustRightInd w:val="0"/>
        <w:rPr>
          <w:rFonts w:cs="Calibri"/>
          <w:bCs/>
          <w:color w:val="0000FF"/>
        </w:rPr>
      </w:pPr>
    </w:p>
    <w:p w14:paraId="269CD37E" w14:textId="77777777" w:rsidR="00116646" w:rsidRPr="006E4A7B" w:rsidRDefault="00116646" w:rsidP="00116646">
      <w:pPr>
        <w:widowControl w:val="0"/>
        <w:autoSpaceDE w:val="0"/>
        <w:autoSpaceDN w:val="0"/>
        <w:adjustRightInd w:val="0"/>
        <w:rPr>
          <w:rFonts w:cs="Calibri"/>
          <w:b/>
          <w:bCs/>
          <w:sz w:val="26"/>
        </w:rPr>
      </w:pPr>
      <w:r w:rsidRPr="006E4A7B">
        <w:rPr>
          <w:rFonts w:cs="Calibri"/>
          <w:b/>
          <w:bCs/>
          <w:sz w:val="32"/>
        </w:rPr>
        <w:t>G</w:t>
      </w:r>
      <w:r w:rsidRPr="006E4A7B">
        <w:rPr>
          <w:rFonts w:cs="Calibri"/>
          <w:b/>
          <w:bCs/>
          <w:sz w:val="26"/>
        </w:rPr>
        <w:t>oals</w:t>
      </w:r>
    </w:p>
    <w:p w14:paraId="696A5041" w14:textId="77777777" w:rsidR="005F7742" w:rsidRDefault="00116646" w:rsidP="005F7742">
      <w:pPr>
        <w:numPr>
          <w:ilvl w:val="0"/>
          <w:numId w:val="22"/>
        </w:numPr>
        <w:spacing w:before="120" w:after="120"/>
      </w:pPr>
      <w:r w:rsidRPr="00E72D72">
        <w:t>To establish a shared definition of “a rigorous mathematics experience for all students;”</w:t>
      </w:r>
    </w:p>
    <w:p w14:paraId="2E95B265" w14:textId="77777777" w:rsidR="00116646" w:rsidRPr="00E72D72" w:rsidRDefault="00116646" w:rsidP="005F7742">
      <w:pPr>
        <w:numPr>
          <w:ilvl w:val="0"/>
          <w:numId w:val="22"/>
        </w:numPr>
        <w:spacing w:before="120" w:after="120"/>
      </w:pPr>
      <w:r w:rsidRPr="00E72D72">
        <w:t xml:space="preserve">To become familiar with </w:t>
      </w:r>
      <w:r w:rsidR="005F7742">
        <w:t xml:space="preserve">how </w:t>
      </w:r>
      <w:r w:rsidRPr="00E72D72">
        <w:t xml:space="preserve">the Standards for Mathematical Practice </w:t>
      </w:r>
      <w:r w:rsidR="005F7742" w:rsidRPr="005F7742">
        <w:t>help deepen students</w:t>
      </w:r>
      <w:r w:rsidR="005F7742">
        <w:t>’</w:t>
      </w:r>
      <w:r w:rsidR="005F7742" w:rsidRPr="005F7742">
        <w:t xml:space="preserve"> understanding of content.</w:t>
      </w:r>
    </w:p>
    <w:p w14:paraId="3FE98BEE" w14:textId="77777777" w:rsidR="00116646" w:rsidRPr="006E4A7B" w:rsidRDefault="00116646" w:rsidP="00116646">
      <w:pPr>
        <w:widowControl w:val="0"/>
        <w:autoSpaceDE w:val="0"/>
        <w:autoSpaceDN w:val="0"/>
        <w:adjustRightInd w:val="0"/>
        <w:rPr>
          <w:rFonts w:cs="Calibri"/>
          <w:b/>
          <w:bCs/>
          <w:sz w:val="26"/>
        </w:rPr>
      </w:pPr>
      <w:r w:rsidRPr="006E4A7B">
        <w:rPr>
          <w:rFonts w:cs="Calibri"/>
          <w:b/>
          <w:bCs/>
          <w:sz w:val="32"/>
        </w:rPr>
        <w:t>W</w:t>
      </w:r>
      <w:r w:rsidRPr="006E4A7B">
        <w:rPr>
          <w:rFonts w:cs="Calibri"/>
          <w:b/>
          <w:bCs/>
          <w:sz w:val="26"/>
        </w:rPr>
        <w:t xml:space="preserve">ho </w:t>
      </w:r>
      <w:r w:rsidRPr="006E4A7B">
        <w:rPr>
          <w:rFonts w:cs="Calibri"/>
          <w:b/>
          <w:bCs/>
          <w:sz w:val="32"/>
        </w:rPr>
        <w:t>S</w:t>
      </w:r>
      <w:r w:rsidRPr="006E4A7B">
        <w:rPr>
          <w:rFonts w:cs="Calibri"/>
          <w:b/>
          <w:bCs/>
          <w:sz w:val="26"/>
        </w:rPr>
        <w:t xml:space="preserve">hould </w:t>
      </w:r>
      <w:r w:rsidRPr="006E4A7B">
        <w:rPr>
          <w:rFonts w:cs="Calibri"/>
          <w:b/>
          <w:bCs/>
          <w:sz w:val="32"/>
        </w:rPr>
        <w:t>F</w:t>
      </w:r>
      <w:r w:rsidRPr="006E4A7B">
        <w:rPr>
          <w:rFonts w:cs="Calibri"/>
          <w:b/>
          <w:bCs/>
          <w:sz w:val="26"/>
        </w:rPr>
        <w:t xml:space="preserve">acilitate </w:t>
      </w:r>
      <w:r w:rsidRPr="006E4A7B">
        <w:rPr>
          <w:rFonts w:cs="Calibri"/>
          <w:b/>
          <w:bCs/>
          <w:sz w:val="32"/>
        </w:rPr>
        <w:t>T</w:t>
      </w:r>
      <w:r w:rsidRPr="006E4A7B">
        <w:rPr>
          <w:rFonts w:cs="Calibri"/>
          <w:b/>
          <w:bCs/>
          <w:sz w:val="26"/>
        </w:rPr>
        <w:t xml:space="preserve">his </w:t>
      </w:r>
      <w:r w:rsidRPr="006E4A7B">
        <w:rPr>
          <w:rFonts w:cs="Calibri"/>
          <w:b/>
          <w:bCs/>
          <w:sz w:val="32"/>
        </w:rPr>
        <w:t>S</w:t>
      </w:r>
      <w:r w:rsidRPr="006E4A7B">
        <w:rPr>
          <w:rFonts w:cs="Calibri"/>
          <w:b/>
          <w:bCs/>
          <w:sz w:val="26"/>
        </w:rPr>
        <w:t>ession?</w:t>
      </w:r>
    </w:p>
    <w:p w14:paraId="7DAA0EFC" w14:textId="77777777" w:rsidR="00116646" w:rsidRPr="00E72D72" w:rsidRDefault="00116646" w:rsidP="00116646">
      <w:pPr>
        <w:widowControl w:val="0"/>
        <w:autoSpaceDE w:val="0"/>
        <w:autoSpaceDN w:val="0"/>
        <w:adjustRightInd w:val="0"/>
        <w:rPr>
          <w:rFonts w:cs="Calibri"/>
          <w:bCs/>
          <w:sz w:val="26"/>
        </w:rPr>
      </w:pPr>
      <w:r w:rsidRPr="00E72D72">
        <w:rPr>
          <w:rFonts w:cs="Calibri"/>
          <w:bCs/>
          <w:sz w:val="26"/>
        </w:rPr>
        <w:t xml:space="preserve">Recommended facilitator is </w:t>
      </w:r>
      <w:r>
        <w:t>the m</w:t>
      </w:r>
      <w:r w:rsidRPr="00E72D72">
        <w:t xml:space="preserve">athematics coordinator / coach / </w:t>
      </w:r>
      <w:r>
        <w:t>teacher</w:t>
      </w:r>
      <w:r w:rsidRPr="00E72D72">
        <w:t xml:space="preserve"> leader.</w:t>
      </w:r>
    </w:p>
    <w:p w14:paraId="000DDE79" w14:textId="77777777" w:rsidR="00116646" w:rsidRPr="006E4A7B" w:rsidRDefault="00116646" w:rsidP="00116646">
      <w:pPr>
        <w:widowControl w:val="0"/>
        <w:autoSpaceDE w:val="0"/>
        <w:autoSpaceDN w:val="0"/>
        <w:adjustRightInd w:val="0"/>
        <w:rPr>
          <w:rFonts w:cs="Calibri"/>
          <w:bCs/>
          <w:color w:val="0000FF"/>
          <w:sz w:val="26"/>
        </w:rPr>
      </w:pPr>
    </w:p>
    <w:p w14:paraId="2F1C846D" w14:textId="77777777" w:rsidR="00116646" w:rsidRPr="00A9315A" w:rsidRDefault="00116646" w:rsidP="00116646">
      <w:pPr>
        <w:widowControl w:val="0"/>
        <w:autoSpaceDE w:val="0"/>
        <w:autoSpaceDN w:val="0"/>
        <w:adjustRightInd w:val="0"/>
      </w:pPr>
      <w:r w:rsidRPr="00A9315A">
        <w:rPr>
          <w:rFonts w:cs="Calibri"/>
          <w:b/>
          <w:bCs/>
          <w:sz w:val="32"/>
        </w:rPr>
        <w:t>T</w:t>
      </w:r>
      <w:r w:rsidRPr="00A9315A">
        <w:rPr>
          <w:rFonts w:cs="Calibri"/>
          <w:b/>
          <w:bCs/>
          <w:sz w:val="26"/>
        </w:rPr>
        <w:t xml:space="preserve">ime </w:t>
      </w:r>
      <w:r w:rsidRPr="00A9315A">
        <w:rPr>
          <w:rFonts w:cs="Calibri"/>
          <w:b/>
          <w:bCs/>
          <w:sz w:val="32"/>
        </w:rPr>
        <w:t>E</w:t>
      </w:r>
      <w:r w:rsidRPr="00A9315A">
        <w:rPr>
          <w:rFonts w:cs="Calibri"/>
          <w:b/>
          <w:bCs/>
          <w:sz w:val="26"/>
        </w:rPr>
        <w:t xml:space="preserve">stimate     </w:t>
      </w:r>
      <w:r w:rsidRPr="00A9315A">
        <w:t>2 hours</w:t>
      </w:r>
    </w:p>
    <w:p w14:paraId="7411137A" w14:textId="77777777" w:rsidR="00116646" w:rsidRPr="006E4A7B" w:rsidRDefault="00116646" w:rsidP="00116646">
      <w:pPr>
        <w:widowControl w:val="0"/>
        <w:autoSpaceDE w:val="0"/>
        <w:autoSpaceDN w:val="0"/>
        <w:adjustRightInd w:val="0"/>
        <w:rPr>
          <w:color w:val="0000FF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18"/>
        <w:gridCol w:w="4860"/>
      </w:tblGrid>
      <w:tr w:rsidR="00116646" w:rsidRPr="006E4A7B" w14:paraId="1B15D993" w14:textId="77777777">
        <w:tc>
          <w:tcPr>
            <w:tcW w:w="5418" w:type="dxa"/>
          </w:tcPr>
          <w:p w14:paraId="4E251A8B" w14:textId="77777777" w:rsidR="00116646" w:rsidRPr="006E4A7B" w:rsidRDefault="00116646" w:rsidP="00116646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6"/>
              </w:rPr>
            </w:pPr>
            <w:r w:rsidRPr="00C90CD7">
              <w:rPr>
                <w:b/>
                <w:sz w:val="32"/>
              </w:rPr>
              <w:t>E</w:t>
            </w:r>
            <w:r w:rsidRPr="00C90CD7">
              <w:rPr>
                <w:b/>
                <w:sz w:val="26"/>
              </w:rPr>
              <w:t>quipment</w:t>
            </w:r>
            <w:r w:rsidRPr="00C90CD7">
              <w:rPr>
                <w:b/>
              </w:rPr>
              <w:t xml:space="preserve">, </w:t>
            </w:r>
            <w:r w:rsidRPr="00C90CD7">
              <w:rPr>
                <w:b/>
                <w:sz w:val="32"/>
              </w:rPr>
              <w:t>R</w:t>
            </w:r>
            <w:r w:rsidRPr="00C90CD7">
              <w:rPr>
                <w:b/>
                <w:sz w:val="26"/>
              </w:rPr>
              <w:t>esources</w:t>
            </w:r>
            <w:r w:rsidRPr="00C90CD7">
              <w:rPr>
                <w:b/>
              </w:rPr>
              <w:t xml:space="preserve">, </w:t>
            </w:r>
            <w:r w:rsidRPr="00C90CD7">
              <w:rPr>
                <w:b/>
                <w:sz w:val="26"/>
              </w:rPr>
              <w:t>and</w:t>
            </w:r>
            <w:r w:rsidRPr="00C90CD7">
              <w:rPr>
                <w:b/>
              </w:rPr>
              <w:t xml:space="preserve"> </w:t>
            </w:r>
            <w:r w:rsidRPr="00C90CD7">
              <w:rPr>
                <w:b/>
                <w:sz w:val="32"/>
              </w:rPr>
              <w:t>T</w:t>
            </w:r>
            <w:r w:rsidRPr="00C90CD7">
              <w:rPr>
                <w:b/>
                <w:sz w:val="26"/>
              </w:rPr>
              <w:t xml:space="preserve">ools </w:t>
            </w:r>
            <w:r w:rsidRPr="00C90CD7">
              <w:rPr>
                <w:b/>
                <w:sz w:val="32"/>
              </w:rPr>
              <w:t>N</w:t>
            </w:r>
            <w:r w:rsidRPr="00C90CD7">
              <w:rPr>
                <w:b/>
                <w:sz w:val="26"/>
              </w:rPr>
              <w:t>eeded</w:t>
            </w:r>
            <w:r w:rsidRPr="00C90CD7">
              <w:rPr>
                <w:b/>
              </w:rPr>
              <w:t>:</w:t>
            </w:r>
            <w:r w:rsidRPr="00C90CD7">
              <w:rPr>
                <w:b/>
              </w:rPr>
              <w:br/>
              <w:t>(Handouts are 1 per person unless otherwise noted)</w:t>
            </w:r>
          </w:p>
        </w:tc>
        <w:tc>
          <w:tcPr>
            <w:tcW w:w="4860" w:type="dxa"/>
          </w:tcPr>
          <w:p w14:paraId="00781DA4" w14:textId="77777777" w:rsidR="00116646" w:rsidRPr="006E4A7B" w:rsidRDefault="00116646" w:rsidP="00116646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32"/>
              </w:rPr>
            </w:pPr>
            <w:r w:rsidRPr="006E4A7B">
              <w:rPr>
                <w:rFonts w:cs="Calibri"/>
                <w:b/>
                <w:bCs/>
                <w:sz w:val="32"/>
              </w:rPr>
              <w:t>P</w:t>
            </w:r>
            <w:r w:rsidRPr="006E4A7B">
              <w:rPr>
                <w:rFonts w:cs="Calibri"/>
                <w:b/>
                <w:bCs/>
                <w:sz w:val="26"/>
              </w:rPr>
              <w:t>reparation</w:t>
            </w:r>
            <w:r w:rsidRPr="006E4A7B">
              <w:rPr>
                <w:rFonts w:cs="Calibri"/>
                <w:b/>
                <w:bCs/>
                <w:sz w:val="32"/>
              </w:rPr>
              <w:t>:</w:t>
            </w:r>
          </w:p>
        </w:tc>
      </w:tr>
      <w:tr w:rsidR="00116646" w:rsidRPr="006E4A7B" w14:paraId="060787D9" w14:textId="77777777">
        <w:tc>
          <w:tcPr>
            <w:tcW w:w="5418" w:type="dxa"/>
          </w:tcPr>
          <w:p w14:paraId="30488A56" w14:textId="77777777" w:rsidR="00116646" w:rsidRPr="009C0F07" w:rsidRDefault="00116646" w:rsidP="00116646">
            <w:pPr>
              <w:numPr>
                <w:ilvl w:val="0"/>
                <w:numId w:val="10"/>
              </w:numPr>
              <w:tabs>
                <w:tab w:val="clear" w:pos="720"/>
              </w:tabs>
              <w:spacing w:before="60"/>
              <w:ind w:left="230" w:hanging="230"/>
            </w:pPr>
            <w:r w:rsidRPr="009C0F07">
              <w:t>A way to project PPT slides</w:t>
            </w:r>
          </w:p>
          <w:p w14:paraId="69EFD17B" w14:textId="77777777" w:rsidR="00116646" w:rsidRPr="009C0F07" w:rsidRDefault="00116646" w:rsidP="00116646">
            <w:pPr>
              <w:numPr>
                <w:ilvl w:val="0"/>
                <w:numId w:val="10"/>
              </w:numPr>
              <w:tabs>
                <w:tab w:val="clear" w:pos="720"/>
              </w:tabs>
              <w:spacing w:before="60"/>
              <w:ind w:left="230" w:hanging="230"/>
            </w:pPr>
            <w:r w:rsidRPr="009C0F07">
              <w:t xml:space="preserve">Blank paper for reflection during wrap-up </w:t>
            </w:r>
          </w:p>
          <w:p w14:paraId="304441C6" w14:textId="77777777" w:rsidR="00116646" w:rsidRPr="009C0F07" w:rsidRDefault="00116646" w:rsidP="00116646">
            <w:pPr>
              <w:numPr>
                <w:ilvl w:val="0"/>
                <w:numId w:val="10"/>
              </w:numPr>
              <w:tabs>
                <w:tab w:val="clear" w:pos="720"/>
              </w:tabs>
              <w:spacing w:before="60"/>
              <w:ind w:left="230" w:hanging="230"/>
            </w:pPr>
            <w:r w:rsidRPr="009C0F07">
              <w:t>Graph paper (for the math task)</w:t>
            </w:r>
          </w:p>
          <w:p w14:paraId="459C223F" w14:textId="77777777" w:rsidR="00116646" w:rsidRPr="009C0F07" w:rsidRDefault="00116646" w:rsidP="00116646">
            <w:pPr>
              <w:numPr>
                <w:ilvl w:val="0"/>
                <w:numId w:val="10"/>
              </w:numPr>
              <w:tabs>
                <w:tab w:val="clear" w:pos="720"/>
              </w:tabs>
              <w:spacing w:before="60"/>
              <w:ind w:left="230" w:hanging="230"/>
            </w:pPr>
            <w:r w:rsidRPr="009C0F07">
              <w:t>Color tiles (for the math task)</w:t>
            </w:r>
          </w:p>
          <w:p w14:paraId="11DA9226" w14:textId="77777777" w:rsidR="00116646" w:rsidRPr="009C0F07" w:rsidRDefault="00116646" w:rsidP="00116646">
            <w:pPr>
              <w:numPr>
                <w:ilvl w:val="0"/>
                <w:numId w:val="10"/>
              </w:numPr>
              <w:tabs>
                <w:tab w:val="clear" w:pos="720"/>
              </w:tabs>
              <w:spacing w:before="60"/>
              <w:ind w:left="230" w:hanging="230"/>
            </w:pPr>
            <w:r w:rsidRPr="009C0F07">
              <w:t>Chart paper or white board space + markers</w:t>
            </w:r>
          </w:p>
          <w:p w14:paraId="09256552" w14:textId="77777777" w:rsidR="00116646" w:rsidRPr="009C0F07" w:rsidRDefault="00116646" w:rsidP="00116646">
            <w:pPr>
              <w:numPr>
                <w:ilvl w:val="0"/>
                <w:numId w:val="10"/>
              </w:numPr>
              <w:tabs>
                <w:tab w:val="clear" w:pos="720"/>
              </w:tabs>
              <w:spacing w:before="60"/>
              <w:ind w:left="230" w:hanging="230"/>
            </w:pPr>
            <w:r w:rsidRPr="009C0F07">
              <w:t xml:space="preserve">HO 2.2: </w:t>
            </w:r>
            <w:r w:rsidRPr="009C0F07">
              <w:rPr>
                <w:i/>
              </w:rPr>
              <w:t>Summary of the Protocols</w:t>
            </w:r>
          </w:p>
          <w:p w14:paraId="7AACA006" w14:textId="77777777" w:rsidR="00116646" w:rsidRPr="009C0F07" w:rsidRDefault="00116646" w:rsidP="00116646">
            <w:pPr>
              <w:numPr>
                <w:ilvl w:val="0"/>
                <w:numId w:val="10"/>
              </w:numPr>
              <w:tabs>
                <w:tab w:val="clear" w:pos="720"/>
              </w:tabs>
              <w:spacing w:before="60"/>
              <w:ind w:left="230" w:hanging="230"/>
            </w:pPr>
            <w:r w:rsidRPr="009C0F07">
              <w:lastRenderedPageBreak/>
              <w:t xml:space="preserve">Handout (HO) 3.1 (optional): </w:t>
            </w:r>
            <w:r w:rsidRPr="009C0F07">
              <w:rPr>
                <w:i/>
              </w:rPr>
              <w:t>Talking points for Protocol 3 PPT slides</w:t>
            </w:r>
            <w:r w:rsidRPr="009C0F07">
              <w:t xml:space="preserve"> – 1 for facilitator</w:t>
            </w:r>
          </w:p>
          <w:p w14:paraId="4B8410F2" w14:textId="77777777" w:rsidR="00116646" w:rsidRPr="009C0F07" w:rsidRDefault="00116646" w:rsidP="00116646">
            <w:pPr>
              <w:numPr>
                <w:ilvl w:val="0"/>
                <w:numId w:val="10"/>
              </w:numPr>
              <w:tabs>
                <w:tab w:val="clear" w:pos="720"/>
              </w:tabs>
              <w:spacing w:before="60"/>
              <w:ind w:left="230" w:hanging="230"/>
            </w:pPr>
            <w:r w:rsidRPr="009C0F07">
              <w:t xml:space="preserve">HO 3.2: </w:t>
            </w:r>
            <w:r w:rsidRPr="009C0F07">
              <w:rPr>
                <w:i/>
              </w:rPr>
              <w:t>Standards for Mathematical Practice</w:t>
            </w:r>
          </w:p>
          <w:p w14:paraId="248AFD0A" w14:textId="77777777" w:rsidR="00116646" w:rsidRPr="009C0F07" w:rsidRDefault="00116646" w:rsidP="00116646">
            <w:pPr>
              <w:numPr>
                <w:ilvl w:val="0"/>
                <w:numId w:val="10"/>
              </w:numPr>
              <w:tabs>
                <w:tab w:val="clear" w:pos="720"/>
              </w:tabs>
              <w:spacing w:before="60"/>
              <w:ind w:left="230" w:hanging="230"/>
            </w:pPr>
            <w:r w:rsidRPr="009C0F07">
              <w:t xml:space="preserve">HO 3.3: </w:t>
            </w:r>
            <w:r w:rsidRPr="009C0F07">
              <w:rPr>
                <w:i/>
              </w:rPr>
              <w:t>Math Practices Summary Sheet</w:t>
            </w:r>
          </w:p>
          <w:p w14:paraId="031A3C68" w14:textId="77777777" w:rsidR="00116646" w:rsidRPr="009C0F07" w:rsidRDefault="00116646" w:rsidP="00116646">
            <w:pPr>
              <w:numPr>
                <w:ilvl w:val="0"/>
                <w:numId w:val="10"/>
              </w:numPr>
              <w:tabs>
                <w:tab w:val="clear" w:pos="720"/>
              </w:tabs>
              <w:spacing w:before="60"/>
              <w:ind w:left="230" w:hanging="230"/>
            </w:pPr>
            <w:r w:rsidRPr="009C0F07">
              <w:t xml:space="preserve">HO 3.4: </w:t>
            </w:r>
            <w:r w:rsidRPr="009C0F07">
              <w:rPr>
                <w:i/>
              </w:rPr>
              <w:t>Staircase Problem</w:t>
            </w:r>
          </w:p>
          <w:p w14:paraId="208C181B" w14:textId="0F5ADEF5" w:rsidR="00116646" w:rsidRPr="009C0F07" w:rsidRDefault="00116646" w:rsidP="00116646">
            <w:pPr>
              <w:numPr>
                <w:ilvl w:val="0"/>
                <w:numId w:val="10"/>
              </w:numPr>
              <w:tabs>
                <w:tab w:val="clear" w:pos="720"/>
              </w:tabs>
              <w:spacing w:before="60"/>
              <w:ind w:left="230" w:hanging="230"/>
            </w:pPr>
            <w:r w:rsidRPr="009C0F07">
              <w:t xml:space="preserve">At least one copy of the </w:t>
            </w:r>
            <w:r w:rsidRPr="009C0F07">
              <w:rPr>
                <w:i/>
              </w:rPr>
              <w:t>201</w:t>
            </w:r>
            <w:r w:rsidR="002542A5">
              <w:rPr>
                <w:i/>
              </w:rPr>
              <w:t>7</w:t>
            </w:r>
            <w:r w:rsidRPr="009C0F07">
              <w:rPr>
                <w:i/>
              </w:rPr>
              <w:t xml:space="preserve"> Massachusetts Curriculum Framework in Mathematics </w:t>
            </w:r>
          </w:p>
        </w:tc>
        <w:tc>
          <w:tcPr>
            <w:tcW w:w="4860" w:type="dxa"/>
          </w:tcPr>
          <w:p w14:paraId="398591BD" w14:textId="77777777" w:rsidR="00116646" w:rsidRPr="002A1DE8" w:rsidRDefault="00116646" w:rsidP="00116646">
            <w:pPr>
              <w:numPr>
                <w:ilvl w:val="0"/>
                <w:numId w:val="10"/>
              </w:numPr>
              <w:tabs>
                <w:tab w:val="clear" w:pos="720"/>
              </w:tabs>
              <w:spacing w:before="60"/>
              <w:ind w:left="230" w:hanging="230"/>
            </w:pPr>
            <w:r w:rsidRPr="002A1DE8">
              <w:lastRenderedPageBreak/>
              <w:t>Make handouts</w:t>
            </w:r>
          </w:p>
          <w:p w14:paraId="5434C68B" w14:textId="77777777" w:rsidR="00116646" w:rsidRPr="002A1DE8" w:rsidRDefault="00116646" w:rsidP="00116646">
            <w:pPr>
              <w:numPr>
                <w:ilvl w:val="0"/>
                <w:numId w:val="10"/>
              </w:numPr>
              <w:tabs>
                <w:tab w:val="clear" w:pos="720"/>
              </w:tabs>
              <w:spacing w:before="60"/>
              <w:ind w:left="230" w:hanging="230"/>
            </w:pPr>
            <w:r w:rsidRPr="002A1DE8">
              <w:t>Gather other materials</w:t>
            </w:r>
          </w:p>
          <w:p w14:paraId="07B195E5" w14:textId="77777777" w:rsidR="00116646" w:rsidRDefault="00116646" w:rsidP="00116646">
            <w:pPr>
              <w:numPr>
                <w:ilvl w:val="0"/>
                <w:numId w:val="10"/>
              </w:numPr>
              <w:tabs>
                <w:tab w:val="clear" w:pos="720"/>
              </w:tabs>
              <w:spacing w:before="60"/>
              <w:ind w:left="230" w:hanging="230"/>
            </w:pPr>
            <w:r w:rsidRPr="002A1DE8">
              <w:t xml:space="preserve">Make sure you can access the video: </w:t>
            </w:r>
            <w:r w:rsidRPr="002A1DE8">
              <w:rPr>
                <w:i/>
              </w:rPr>
              <w:t>Staircase Problem</w:t>
            </w:r>
            <w:r w:rsidRPr="002A1DE8">
              <w:t xml:space="preserve"> and make any necessary preparations to watch this video together as a team. The video can found at: </w:t>
            </w:r>
            <w:hyperlink r:id="rId12" w:history="1">
              <w:r w:rsidRPr="0025357E">
                <w:rPr>
                  <w:u w:val="single"/>
                </w:rPr>
                <w:t>http://www.learner.org/resources/series34.html?pop=yes&amp;vodid=121169&amp;pid=937#</w:t>
              </w:r>
            </w:hyperlink>
            <w:r w:rsidRPr="002A1DE8">
              <w:t>.</w:t>
            </w:r>
          </w:p>
          <w:p w14:paraId="42D02C09" w14:textId="77777777" w:rsidR="00116646" w:rsidRPr="002A1DE8" w:rsidRDefault="00116646" w:rsidP="00116646">
            <w:pPr>
              <w:numPr>
                <w:ilvl w:val="0"/>
                <w:numId w:val="10"/>
              </w:numPr>
              <w:tabs>
                <w:tab w:val="clear" w:pos="720"/>
              </w:tabs>
              <w:spacing w:before="60"/>
              <w:ind w:left="230" w:hanging="230"/>
            </w:pPr>
            <w:r w:rsidRPr="002A1DE8">
              <w:lastRenderedPageBreak/>
              <w:t xml:space="preserve">Scroll down to </w:t>
            </w:r>
            <w:r>
              <w:t xml:space="preserve">the title for </w:t>
            </w:r>
            <w:r w:rsidRPr="002A1DE8">
              <w:t xml:space="preserve">Video #6: </w:t>
            </w:r>
            <w:r w:rsidRPr="002A1DE8">
              <w:rPr>
                <w:i/>
              </w:rPr>
              <w:t>Staircase Problem</w:t>
            </w:r>
            <w:r w:rsidRPr="002A1DE8">
              <w:t xml:space="preserve">, and click on the VoD icon to the right.  </w:t>
            </w:r>
          </w:p>
          <w:p w14:paraId="473637CD" w14:textId="77777777" w:rsidR="00116646" w:rsidRPr="002A1DE8" w:rsidRDefault="00116646" w:rsidP="00116646">
            <w:pPr>
              <w:numPr>
                <w:ilvl w:val="0"/>
                <w:numId w:val="10"/>
              </w:numPr>
              <w:tabs>
                <w:tab w:val="clear" w:pos="720"/>
              </w:tabs>
              <w:spacing w:before="60"/>
              <w:ind w:left="230" w:hanging="230"/>
            </w:pPr>
            <w:r w:rsidRPr="002A1DE8">
              <w:t>Set up the video clip in preparation for viewing. You will watch the clip that begins at the start, and ends at 6:52 where the teacher smiles and says “Maybe!”</w:t>
            </w:r>
          </w:p>
        </w:tc>
      </w:tr>
    </w:tbl>
    <w:p w14:paraId="69F3312C" w14:textId="77777777" w:rsidR="00116646" w:rsidRDefault="00116646" w:rsidP="00116646">
      <w:pPr>
        <w:rPr>
          <w:b/>
          <w:color w:val="0000FF"/>
        </w:rPr>
      </w:pPr>
    </w:p>
    <w:p w14:paraId="31B25EAB" w14:textId="77777777" w:rsidR="00116646" w:rsidRDefault="00116646" w:rsidP="00116646">
      <w:pPr>
        <w:rPr>
          <w:b/>
        </w:rPr>
      </w:pPr>
    </w:p>
    <w:p w14:paraId="22E69F5D" w14:textId="77777777" w:rsidR="00116646" w:rsidRPr="00A44C5C" w:rsidRDefault="00116646" w:rsidP="00116646">
      <w:pPr>
        <w:shd w:val="clear" w:color="auto" w:fill="E0E0E0"/>
        <w:rPr>
          <w:b/>
        </w:rPr>
      </w:pPr>
      <w:r w:rsidRPr="005A77D7">
        <w:rPr>
          <w:b/>
        </w:rPr>
        <w:t>Tip</w:t>
      </w:r>
      <w:r>
        <w:rPr>
          <w:b/>
        </w:rPr>
        <w:t xml:space="preserve">s and Notes </w:t>
      </w:r>
      <w:r w:rsidRPr="005A77D7">
        <w:rPr>
          <w:b/>
        </w:rPr>
        <w:t xml:space="preserve">Before You Begin:  </w:t>
      </w:r>
    </w:p>
    <w:p w14:paraId="047C7314" w14:textId="77777777" w:rsidR="00116646" w:rsidRPr="005F7742" w:rsidRDefault="00116646" w:rsidP="00116646">
      <w:pPr>
        <w:pStyle w:val="category"/>
        <w:numPr>
          <w:ilvl w:val="0"/>
          <w:numId w:val="0"/>
        </w:numPr>
        <w:spacing w:before="120" w:after="120"/>
        <w:ind w:left="360"/>
        <w:rPr>
          <w:b/>
        </w:rPr>
      </w:pPr>
      <w:r w:rsidRPr="00A05734">
        <w:t>Note: Prior to this meeting, the Leadership Team mem</w:t>
      </w:r>
      <w:r>
        <w:t>bers should get a copy of HO 3.2</w:t>
      </w:r>
      <w:r w:rsidRPr="00A05734">
        <w:t xml:space="preserve">: </w:t>
      </w:r>
      <w:r w:rsidRPr="005F7742">
        <w:rPr>
          <w:i/>
        </w:rPr>
        <w:t>Standards for Mathematical Practice</w:t>
      </w:r>
      <w:r w:rsidRPr="00A05734">
        <w:t xml:space="preserve"> to read prior to the meeting.</w:t>
      </w:r>
      <w:r w:rsidRPr="005F7742">
        <w:rPr>
          <w:b/>
        </w:rPr>
        <w:t xml:space="preserve"> </w:t>
      </w:r>
    </w:p>
    <w:p w14:paraId="355773E6" w14:textId="77777777" w:rsidR="00116646" w:rsidRPr="00105F93" w:rsidRDefault="00116646" w:rsidP="00116646">
      <w:pPr>
        <w:pStyle w:val="category"/>
        <w:numPr>
          <w:ilvl w:val="0"/>
          <w:numId w:val="15"/>
        </w:numPr>
        <w:spacing w:before="120" w:after="120"/>
      </w:pPr>
      <w:r w:rsidRPr="00105F93">
        <w:t xml:space="preserve">Team members will be asked to work on a math problem during this protocol.  While some team members will enjoy this opportunity, others may feel </w:t>
      </w:r>
      <w:r>
        <w:t>a bit intimidated. Encourage everyone to play around with the problem a little bit.  There is NO need for anyone to actually come up with the answer; rather, time thinking about the math problem will help them make sense of the students’ comments, struggles and ideas that come up in the video.</w:t>
      </w:r>
      <w:r>
        <w:br/>
        <w:t>Make sure you have either graph paper (to draw squares on), and/or color tiles (any kind of small plastic square tiles or colored wooden cubes) that can be arranged on a flat surface and moved around to help any folks who may be at a loss for how to get started with the problem (as well as for anyone else, not necessarily struggling, who enjoys using them as a way to think about the problem!).</w:t>
      </w:r>
    </w:p>
    <w:sectPr w:rsidR="00116646" w:rsidRPr="00105F93" w:rsidSect="00116646">
      <w:headerReference w:type="default" r:id="rId13"/>
      <w:footerReference w:type="default" r:id="rId14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65717" w14:textId="77777777" w:rsidR="000C1DC2" w:rsidRDefault="000C1DC2">
      <w:r>
        <w:separator/>
      </w:r>
    </w:p>
  </w:endnote>
  <w:endnote w:type="continuationSeparator" w:id="0">
    <w:p w14:paraId="69EC106A" w14:textId="77777777" w:rsidR="000C1DC2" w:rsidRDefault="000C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17024" w14:textId="77777777" w:rsidR="004B0246" w:rsidRDefault="004B0246" w:rsidP="004B0246">
    <w:pPr>
      <w:pStyle w:val="Footer"/>
      <w:tabs>
        <w:tab w:val="clear" w:pos="4320"/>
        <w:tab w:val="clear" w:pos="8640"/>
        <w:tab w:val="right" w:pos="9990"/>
      </w:tabs>
      <w:rPr>
        <w:rFonts w:ascii="Calibri" w:hAnsi="Calibri"/>
        <w:sz w:val="20"/>
        <w:szCs w:val="26"/>
      </w:rPr>
    </w:pPr>
    <w:r>
      <w:rPr>
        <w:rFonts w:ascii="Calibri" w:hAnsi="Calibri"/>
        <w:sz w:val="20"/>
        <w:szCs w:val="26"/>
      </w:rPr>
      <w:t>© 2013</w:t>
    </w:r>
    <w:r w:rsidRPr="00DB2EF6">
      <w:rPr>
        <w:rFonts w:ascii="Calibri" w:hAnsi="Calibri"/>
        <w:sz w:val="20"/>
        <w:szCs w:val="26"/>
      </w:rPr>
      <w:t xml:space="preserve"> Commonwealth of Massachusetts Department of Elementary and Secondary Education</w:t>
    </w:r>
    <w:r w:rsidRPr="00DB2EF6">
      <w:rPr>
        <w:rFonts w:ascii="Calibri" w:hAnsi="Calibri"/>
        <w:sz w:val="20"/>
        <w:szCs w:val="26"/>
      </w:rPr>
      <w:tab/>
      <w:t xml:space="preserve">p. </w:t>
    </w:r>
    <w:r w:rsidRPr="00DB2EF6">
      <w:rPr>
        <w:rStyle w:val="PageNumber"/>
        <w:rFonts w:ascii="Calibri" w:hAnsi="Calibri"/>
        <w:sz w:val="20"/>
      </w:rPr>
      <w:fldChar w:fldCharType="begin"/>
    </w:r>
    <w:r w:rsidRPr="00DB2EF6">
      <w:rPr>
        <w:rStyle w:val="PageNumber"/>
        <w:rFonts w:ascii="Calibri" w:hAnsi="Calibri"/>
        <w:sz w:val="20"/>
      </w:rPr>
      <w:instrText xml:space="preserve"> PAGE </w:instrText>
    </w:r>
    <w:r w:rsidRPr="00DB2EF6">
      <w:rPr>
        <w:rStyle w:val="PageNumber"/>
        <w:rFonts w:ascii="Calibri" w:hAnsi="Calibri"/>
        <w:sz w:val="20"/>
      </w:rPr>
      <w:fldChar w:fldCharType="separate"/>
    </w:r>
    <w:r w:rsidR="0061371B">
      <w:rPr>
        <w:rStyle w:val="PageNumber"/>
        <w:rFonts w:ascii="Calibri" w:hAnsi="Calibri"/>
        <w:noProof/>
        <w:sz w:val="20"/>
      </w:rPr>
      <w:t>1</w:t>
    </w:r>
    <w:r w:rsidRPr="00DB2EF6">
      <w:rPr>
        <w:rStyle w:val="PageNumber"/>
        <w:rFonts w:ascii="Calibri" w:hAnsi="Calibri"/>
        <w:sz w:val="20"/>
      </w:rPr>
      <w:fldChar w:fldCharType="end"/>
    </w:r>
    <w:r w:rsidRPr="00DB2EF6">
      <w:rPr>
        <w:rFonts w:ascii="Calibri" w:hAnsi="Calibri"/>
        <w:sz w:val="20"/>
        <w:szCs w:val="26"/>
      </w:rPr>
      <w:t xml:space="preserve"> </w:t>
    </w:r>
    <w:r w:rsidRPr="00DB2EF6">
      <w:rPr>
        <w:rFonts w:ascii="Calibri" w:hAnsi="Calibri"/>
        <w:sz w:val="20"/>
        <w:szCs w:val="26"/>
      </w:rPr>
      <w:br/>
      <w:t>Reproduction is permitted for all nonprofit academic and educational purposes provided that the copyright notice is included in all copies.</w:t>
    </w:r>
    <w:r w:rsidRPr="009C4A7E">
      <w:rPr>
        <w:rFonts w:ascii="Calibri" w:hAnsi="Calibri"/>
        <w:sz w:val="20"/>
        <w:szCs w:val="26"/>
      </w:rPr>
      <w:t xml:space="preserve"> </w:t>
    </w:r>
    <w:r w:rsidRPr="00DB2EF6">
      <w:rPr>
        <w:rFonts w:ascii="Calibri" w:hAnsi="Calibri"/>
        <w:sz w:val="20"/>
        <w:szCs w:val="26"/>
      </w:rPr>
      <w:t>These materials were developed with Education Development Center, Inc.</w:t>
    </w:r>
  </w:p>
  <w:p w14:paraId="4437D0DF" w14:textId="77777777" w:rsidR="00116646" w:rsidRDefault="00116646" w:rsidP="00116646">
    <w:pPr>
      <w:ind w:right="-2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B11FD" w14:textId="77777777" w:rsidR="000C1DC2" w:rsidRDefault="000C1DC2">
      <w:r>
        <w:separator/>
      </w:r>
    </w:p>
  </w:footnote>
  <w:footnote w:type="continuationSeparator" w:id="0">
    <w:p w14:paraId="191D2E14" w14:textId="77777777" w:rsidR="000C1DC2" w:rsidRDefault="000C1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E3A96" w14:textId="77777777" w:rsidR="00116646" w:rsidRPr="00637F4F" w:rsidRDefault="00116646" w:rsidP="00116646">
    <w:pPr>
      <w:pStyle w:val="Header"/>
      <w:jc w:val="center"/>
    </w:pPr>
    <w:r w:rsidRPr="007E32B1">
      <w:rPr>
        <w:b/>
        <w:i/>
      </w:rPr>
      <w:t>Math and Special Education Leadership Protocols</w:t>
    </w:r>
    <w:r w:rsidRPr="00FB4D9E">
      <w:rPr>
        <w:b/>
        <w:szCs w:val="32"/>
      </w:rPr>
      <w:t xml:space="preserve"> - </w:t>
    </w:r>
    <w:r>
      <w:rPr>
        <w:b/>
      </w:rPr>
      <w:t>Protocol</w:t>
    </w:r>
    <w:r w:rsidRPr="00FB4D9E">
      <w:rPr>
        <w:b/>
      </w:rPr>
      <w:t xml:space="preserve"> </w:t>
    </w:r>
    <w:r>
      <w:rPr>
        <w:b/>
      </w:rPr>
      <w:t>3 Overview</w:t>
    </w:r>
    <w:r>
      <w:rPr>
        <w:b/>
      </w:rPr>
      <w:br/>
    </w:r>
    <w:r w:rsidRPr="00637F4F">
      <w:rPr>
        <w:i/>
      </w:rPr>
      <w:t>Essential Understandings About Rigorous Mathematics Instruction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64B5"/>
    <w:multiLevelType w:val="hybridMultilevel"/>
    <w:tmpl w:val="64C434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61638"/>
    <w:multiLevelType w:val="hybridMultilevel"/>
    <w:tmpl w:val="7D76BACE"/>
    <w:lvl w:ilvl="0" w:tplc="540056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23F78"/>
    <w:multiLevelType w:val="hybridMultilevel"/>
    <w:tmpl w:val="2EEA3E92"/>
    <w:lvl w:ilvl="0" w:tplc="B3A42FF4">
      <w:start w:val="1"/>
      <w:numFmt w:val="bullet"/>
      <w:pStyle w:val="QuickAgendaLis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74730"/>
    <w:multiLevelType w:val="hybridMultilevel"/>
    <w:tmpl w:val="867A8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C579A"/>
    <w:multiLevelType w:val="hybridMultilevel"/>
    <w:tmpl w:val="51FEEA02"/>
    <w:lvl w:ilvl="0" w:tplc="DBEA4A9A">
      <w:start w:val="1"/>
      <w:numFmt w:val="bullet"/>
      <w:pStyle w:val="ToDoLis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443A0"/>
    <w:multiLevelType w:val="hybridMultilevel"/>
    <w:tmpl w:val="472CBD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C4E26"/>
    <w:multiLevelType w:val="hybridMultilevel"/>
    <w:tmpl w:val="7BF001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53EED"/>
    <w:multiLevelType w:val="hybridMultilevel"/>
    <w:tmpl w:val="9F645BC6"/>
    <w:lvl w:ilvl="0" w:tplc="FFFFFFFF">
      <w:start w:val="1"/>
      <w:numFmt w:val="decimal"/>
      <w:pStyle w:val="category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F738C"/>
    <w:multiLevelType w:val="hybridMultilevel"/>
    <w:tmpl w:val="37C0427A"/>
    <w:lvl w:ilvl="0" w:tplc="04090005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283070A3"/>
    <w:multiLevelType w:val="hybridMultilevel"/>
    <w:tmpl w:val="F816E9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793"/>
    <w:multiLevelType w:val="hybridMultilevel"/>
    <w:tmpl w:val="F99A0BDE"/>
    <w:lvl w:ilvl="0" w:tplc="152CB63C">
      <w:start w:val="1"/>
      <w:numFmt w:val="bullet"/>
      <w:pStyle w:val="Notes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DCE55EC">
      <w:start w:val="1"/>
      <w:numFmt w:val="bullet"/>
      <w:pStyle w:val="NotesInden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01C68"/>
    <w:multiLevelType w:val="hybridMultilevel"/>
    <w:tmpl w:val="6F20BCF4"/>
    <w:lvl w:ilvl="0" w:tplc="B3A42F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18005E">
      <w:start w:val="1"/>
      <w:numFmt w:val="bullet"/>
      <w:pStyle w:val="QuickAgendaList2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3622D"/>
    <w:multiLevelType w:val="hybridMultilevel"/>
    <w:tmpl w:val="50148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35C05"/>
    <w:multiLevelType w:val="hybridMultilevel"/>
    <w:tmpl w:val="0A106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00FB1"/>
    <w:multiLevelType w:val="hybridMultilevel"/>
    <w:tmpl w:val="55C4D0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D1578"/>
    <w:multiLevelType w:val="hybridMultilevel"/>
    <w:tmpl w:val="BE32271C"/>
    <w:lvl w:ilvl="0" w:tplc="04090005">
      <w:start w:val="1"/>
      <w:numFmt w:val="bullet"/>
      <w:lvlText w:val=""/>
      <w:lvlJc w:val="left"/>
      <w:pPr>
        <w:ind w:left="7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6" w15:restartNumberingAfterBreak="0">
    <w:nsid w:val="42F56649"/>
    <w:multiLevelType w:val="hybridMultilevel"/>
    <w:tmpl w:val="A16C5E7A"/>
    <w:lvl w:ilvl="0" w:tplc="540056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E4BC6"/>
    <w:multiLevelType w:val="multilevel"/>
    <w:tmpl w:val="9F645B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014B7"/>
    <w:multiLevelType w:val="hybridMultilevel"/>
    <w:tmpl w:val="C0448B8C"/>
    <w:lvl w:ilvl="0" w:tplc="66E0397C">
      <w:start w:val="1"/>
      <w:numFmt w:val="bullet"/>
      <w:lvlText w:val="o"/>
      <w:lvlJc w:val="left"/>
      <w:pPr>
        <w:tabs>
          <w:tab w:val="num" w:pos="-101"/>
        </w:tabs>
        <w:ind w:left="619" w:hanging="360"/>
      </w:pPr>
      <w:rPr>
        <w:rFonts w:ascii="Calibri" w:hAnsi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9" w15:restartNumberingAfterBreak="0">
    <w:nsid w:val="4654568E"/>
    <w:multiLevelType w:val="hybridMultilevel"/>
    <w:tmpl w:val="FD902742"/>
    <w:lvl w:ilvl="0" w:tplc="12A6CC4A">
      <w:start w:val="1"/>
      <w:numFmt w:val="lowerLetter"/>
      <w:pStyle w:val="ToDoNumbered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A727B"/>
    <w:multiLevelType w:val="hybridMultilevel"/>
    <w:tmpl w:val="045A4F30"/>
    <w:lvl w:ilvl="0" w:tplc="C12C446C">
      <w:start w:val="1"/>
      <w:numFmt w:val="lowerLetter"/>
      <w:pStyle w:val="ToDoLettered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329B3"/>
    <w:multiLevelType w:val="hybridMultilevel"/>
    <w:tmpl w:val="EC5882F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23573A"/>
    <w:multiLevelType w:val="hybridMultilevel"/>
    <w:tmpl w:val="2D989582"/>
    <w:lvl w:ilvl="0" w:tplc="D1CE4B04">
      <w:start w:val="1"/>
      <w:numFmt w:val="bullet"/>
      <w:pStyle w:val="SessionMaterials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4523B"/>
    <w:multiLevelType w:val="hybridMultilevel"/>
    <w:tmpl w:val="EC10B8DC"/>
    <w:lvl w:ilvl="0" w:tplc="857AF9FA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Arial Narrow" w:hAnsi="Arial Narrow" w:hint="default"/>
        <w:color w:val="000000"/>
        <w:sz w:val="18"/>
      </w:rPr>
    </w:lvl>
    <w:lvl w:ilvl="1" w:tplc="B7F00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86C3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82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AF6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7ACF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AA53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F064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949D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45563"/>
    <w:multiLevelType w:val="hybridMultilevel"/>
    <w:tmpl w:val="FCC0F1D0"/>
    <w:lvl w:ilvl="0" w:tplc="45E02000">
      <w:start w:val="9"/>
      <w:numFmt w:val="bullet"/>
      <w:lvlText w:val="-"/>
      <w:lvlJc w:val="left"/>
      <w:pPr>
        <w:ind w:left="860" w:hanging="360"/>
      </w:pPr>
      <w:rPr>
        <w:rFonts w:ascii="Arial Narrow" w:eastAsia="Times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" w15:restartNumberingAfterBreak="0">
    <w:nsid w:val="7B972D7D"/>
    <w:multiLevelType w:val="hybridMultilevel"/>
    <w:tmpl w:val="80769FEA"/>
    <w:lvl w:ilvl="0" w:tplc="0016C046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C04346"/>
    <w:multiLevelType w:val="hybridMultilevel"/>
    <w:tmpl w:val="7D76BACE"/>
    <w:lvl w:ilvl="0" w:tplc="540056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22"/>
  </w:num>
  <w:num w:numId="5">
    <w:abstractNumId w:val="10"/>
  </w:num>
  <w:num w:numId="6">
    <w:abstractNumId w:val="25"/>
  </w:num>
  <w:num w:numId="7">
    <w:abstractNumId w:val="19"/>
  </w:num>
  <w:num w:numId="8">
    <w:abstractNumId w:val="20"/>
  </w:num>
  <w:num w:numId="9">
    <w:abstractNumId w:val="1"/>
  </w:num>
  <w:num w:numId="10">
    <w:abstractNumId w:val="3"/>
  </w:num>
  <w:num w:numId="11">
    <w:abstractNumId w:val="23"/>
  </w:num>
  <w:num w:numId="12">
    <w:abstractNumId w:val="18"/>
  </w:num>
  <w:num w:numId="13">
    <w:abstractNumId w:val="7"/>
  </w:num>
  <w:num w:numId="14">
    <w:abstractNumId w:val="17"/>
  </w:num>
  <w:num w:numId="15">
    <w:abstractNumId w:val="26"/>
  </w:num>
  <w:num w:numId="16">
    <w:abstractNumId w:val="21"/>
  </w:num>
  <w:num w:numId="17">
    <w:abstractNumId w:val="14"/>
  </w:num>
  <w:num w:numId="18">
    <w:abstractNumId w:val="13"/>
  </w:num>
  <w:num w:numId="19">
    <w:abstractNumId w:val="6"/>
  </w:num>
  <w:num w:numId="20">
    <w:abstractNumId w:val="16"/>
  </w:num>
  <w:num w:numId="21">
    <w:abstractNumId w:val="5"/>
  </w:num>
  <w:num w:numId="22">
    <w:abstractNumId w:val="9"/>
  </w:num>
  <w:num w:numId="23">
    <w:abstractNumId w:val="12"/>
  </w:num>
  <w:num w:numId="24">
    <w:abstractNumId w:val="7"/>
  </w:num>
  <w:num w:numId="25">
    <w:abstractNumId w:val="0"/>
  </w:num>
  <w:num w:numId="26">
    <w:abstractNumId w:val="24"/>
  </w:num>
  <w:num w:numId="27">
    <w:abstractNumId w:val="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E4"/>
    <w:rsid w:val="00012D54"/>
    <w:rsid w:val="000C1DC2"/>
    <w:rsid w:val="000C54C1"/>
    <w:rsid w:val="000D6562"/>
    <w:rsid w:val="00116646"/>
    <w:rsid w:val="0025357E"/>
    <w:rsid w:val="002542A5"/>
    <w:rsid w:val="00256FE4"/>
    <w:rsid w:val="00384110"/>
    <w:rsid w:val="00450A32"/>
    <w:rsid w:val="004B0246"/>
    <w:rsid w:val="005F7742"/>
    <w:rsid w:val="0061371B"/>
    <w:rsid w:val="0098009E"/>
    <w:rsid w:val="00A17634"/>
    <w:rsid w:val="00AC7E2D"/>
    <w:rsid w:val="00B02C5E"/>
    <w:rsid w:val="00C93589"/>
    <w:rsid w:val="00D45AFF"/>
    <w:rsid w:val="00D85C13"/>
    <w:rsid w:val="00FF58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336D85"/>
  <w15:docId w15:val="{3DF1B63F-6AC4-4491-8079-B523B77B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0A5D"/>
    <w:rPr>
      <w:rFonts w:ascii="Calibri" w:hAnsi="Calibri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45CF9"/>
    <w:pPr>
      <w:keepNext/>
      <w:spacing w:before="240" w:after="120"/>
      <w:jc w:val="center"/>
      <w:outlineLvl w:val="1"/>
    </w:pPr>
    <w:rPr>
      <w:rFonts w:ascii="Times New Roman" w:eastAsia="Times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D27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1-Accent21">
    <w:name w:val="Medium Grid 1 - Accent 21"/>
    <w:basedOn w:val="Normal"/>
    <w:uiPriority w:val="99"/>
    <w:qFormat/>
    <w:rsid w:val="00A93BB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57035"/>
    <w:pPr>
      <w:tabs>
        <w:tab w:val="center" w:pos="4320"/>
        <w:tab w:val="right" w:pos="8640"/>
      </w:tabs>
    </w:pPr>
    <w:rPr>
      <w:rFonts w:ascii="Times New Roman" w:hAnsi="Times New Roman"/>
      <w:szCs w:val="20"/>
    </w:rPr>
  </w:style>
  <w:style w:type="character" w:customStyle="1" w:styleId="FooterChar">
    <w:name w:val="Footer Char"/>
    <w:link w:val="Footer"/>
    <w:uiPriority w:val="99"/>
    <w:rsid w:val="00D57035"/>
    <w:rPr>
      <w:rFonts w:ascii="Times New Roman" w:hAnsi="Times New Roman" w:cs="Times New Roman"/>
      <w:sz w:val="24"/>
    </w:rPr>
  </w:style>
  <w:style w:type="paragraph" w:customStyle="1" w:styleId="Default">
    <w:name w:val="Default"/>
    <w:uiPriority w:val="99"/>
    <w:rsid w:val="007E267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D38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803"/>
    <w:rPr>
      <w:rFonts w:ascii="Cambria" w:hAnsi="Cambria"/>
    </w:rPr>
  </w:style>
  <w:style w:type="character" w:customStyle="1" w:styleId="CommentTextChar">
    <w:name w:val="Comment Text Char"/>
    <w:link w:val="CommentText"/>
    <w:uiPriority w:val="99"/>
    <w:semiHidden/>
    <w:rsid w:val="007D380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80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3803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80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D380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13351"/>
    <w:pPr>
      <w:tabs>
        <w:tab w:val="center" w:pos="4320"/>
        <w:tab w:val="right" w:pos="8640"/>
      </w:tabs>
    </w:pPr>
  </w:style>
  <w:style w:type="paragraph" w:customStyle="1" w:styleId="QuickAgendaList1">
    <w:name w:val="Quick Agenda List 1"/>
    <w:basedOn w:val="Default"/>
    <w:qFormat/>
    <w:rsid w:val="004828AF"/>
    <w:pPr>
      <w:numPr>
        <w:numId w:val="2"/>
      </w:numPr>
      <w:tabs>
        <w:tab w:val="left" w:pos="1710"/>
      </w:tabs>
      <w:spacing w:line="24" w:lineRule="atLeast"/>
    </w:pPr>
    <w:rPr>
      <w:bCs/>
      <w:iCs/>
    </w:rPr>
  </w:style>
  <w:style w:type="paragraph" w:customStyle="1" w:styleId="QuickAgendaList2">
    <w:name w:val="Quick Agenda List 2"/>
    <w:basedOn w:val="Default"/>
    <w:qFormat/>
    <w:rsid w:val="00E9093A"/>
    <w:pPr>
      <w:numPr>
        <w:ilvl w:val="2"/>
        <w:numId w:val="3"/>
      </w:numPr>
      <w:spacing w:line="24" w:lineRule="atLeast"/>
      <w:ind w:left="1080"/>
    </w:pPr>
  </w:style>
  <w:style w:type="paragraph" w:customStyle="1" w:styleId="SessionMaterialsList">
    <w:name w:val="Session Materials List"/>
    <w:basedOn w:val="Normal"/>
    <w:qFormat/>
    <w:rsid w:val="00A30A5D"/>
    <w:pPr>
      <w:widowControl w:val="0"/>
      <w:numPr>
        <w:numId w:val="4"/>
      </w:numPr>
      <w:autoSpaceDE w:val="0"/>
      <w:autoSpaceDN w:val="0"/>
      <w:adjustRightInd w:val="0"/>
      <w:spacing w:line="24" w:lineRule="atLeast"/>
    </w:pPr>
    <w:rPr>
      <w:rFonts w:cs="Calibri"/>
      <w:color w:val="000000"/>
    </w:rPr>
  </w:style>
  <w:style w:type="paragraph" w:customStyle="1" w:styleId="NotesBulletList">
    <w:name w:val="Notes Bullet List"/>
    <w:basedOn w:val="Normal"/>
    <w:qFormat/>
    <w:rsid w:val="00503B15"/>
    <w:pPr>
      <w:numPr>
        <w:numId w:val="5"/>
      </w:numPr>
      <w:spacing w:before="60" w:after="60"/>
      <w:ind w:left="342"/>
    </w:pPr>
  </w:style>
  <w:style w:type="character" w:customStyle="1" w:styleId="HeaderChar">
    <w:name w:val="Header Char"/>
    <w:link w:val="Header"/>
    <w:uiPriority w:val="99"/>
    <w:semiHidden/>
    <w:rsid w:val="00013351"/>
    <w:rPr>
      <w:rFonts w:ascii="Calibri" w:hAnsi="Calibri"/>
      <w:sz w:val="24"/>
      <w:szCs w:val="24"/>
    </w:rPr>
  </w:style>
  <w:style w:type="character" w:styleId="PageNumber">
    <w:name w:val="page number"/>
    <w:basedOn w:val="DefaultParagraphFont"/>
    <w:unhideWhenUsed/>
    <w:rsid w:val="00013351"/>
  </w:style>
  <w:style w:type="paragraph" w:customStyle="1" w:styleId="Chead">
    <w:name w:val="C head"/>
    <w:basedOn w:val="Normal"/>
    <w:rsid w:val="00A46BDF"/>
    <w:pPr>
      <w:spacing w:after="120"/>
    </w:pPr>
    <w:rPr>
      <w:rFonts w:eastAsia="Times"/>
      <w:b/>
      <w:i/>
      <w:sz w:val="22"/>
      <w:szCs w:val="20"/>
    </w:rPr>
  </w:style>
  <w:style w:type="paragraph" w:customStyle="1" w:styleId="ToDoList">
    <w:name w:val="To Do List"/>
    <w:basedOn w:val="Normal"/>
    <w:qFormat/>
    <w:rsid w:val="00F271D5"/>
    <w:pPr>
      <w:numPr>
        <w:numId w:val="1"/>
      </w:numPr>
      <w:spacing w:before="60" w:after="60"/>
    </w:pPr>
  </w:style>
  <w:style w:type="paragraph" w:customStyle="1" w:styleId="ToDoNumbered">
    <w:name w:val="To Do Numbered"/>
    <w:basedOn w:val="Normal"/>
    <w:qFormat/>
    <w:rsid w:val="00185D80"/>
    <w:pPr>
      <w:numPr>
        <w:numId w:val="7"/>
      </w:numPr>
      <w:pBdr>
        <w:top w:val="single" w:sz="4" w:space="4" w:color="auto" w:shadow="1"/>
        <w:left w:val="single" w:sz="4" w:space="4" w:color="auto" w:shadow="1"/>
        <w:bottom w:val="single" w:sz="4" w:space="4" w:color="auto" w:shadow="1"/>
        <w:right w:val="single" w:sz="4" w:space="2" w:color="auto" w:shadow="1"/>
      </w:pBdr>
      <w:shd w:val="clear" w:color="auto" w:fill="F3F3F3"/>
      <w:tabs>
        <w:tab w:val="left" w:pos="360"/>
        <w:tab w:val="left" w:pos="1440"/>
      </w:tabs>
      <w:spacing w:before="60" w:after="60"/>
    </w:pPr>
  </w:style>
  <w:style w:type="paragraph" w:customStyle="1" w:styleId="ToDoTitle">
    <w:name w:val="To Do Title"/>
    <w:basedOn w:val="Normal"/>
    <w:next w:val="ToDoNumbered"/>
    <w:qFormat/>
    <w:rsid w:val="009D7A42"/>
    <w:pPr>
      <w:pBdr>
        <w:top w:val="single" w:sz="4" w:space="4" w:color="auto" w:shadow="1"/>
        <w:left w:val="single" w:sz="4" w:space="4" w:color="auto" w:shadow="1"/>
        <w:bottom w:val="single" w:sz="4" w:space="4" w:color="auto" w:shadow="1"/>
        <w:right w:val="single" w:sz="4" w:space="2" w:color="auto" w:shadow="1"/>
      </w:pBdr>
      <w:shd w:val="clear" w:color="auto" w:fill="F3F3F3"/>
      <w:tabs>
        <w:tab w:val="left" w:pos="360"/>
      </w:tabs>
      <w:spacing w:before="60" w:after="60"/>
      <w:ind w:left="1620" w:right="90" w:hanging="1620"/>
    </w:pPr>
    <w:rPr>
      <w:b/>
    </w:rPr>
  </w:style>
  <w:style w:type="paragraph" w:customStyle="1" w:styleId="ToDoIndent">
    <w:name w:val="To Do Indent"/>
    <w:basedOn w:val="Normal"/>
    <w:qFormat/>
    <w:rsid w:val="00D15551"/>
    <w:pPr>
      <w:pBdr>
        <w:top w:val="single" w:sz="4" w:space="4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hd w:val="clear" w:color="auto" w:fill="F3F3F3"/>
      <w:tabs>
        <w:tab w:val="left" w:pos="720"/>
        <w:tab w:val="left" w:pos="1080"/>
      </w:tabs>
      <w:spacing w:before="60" w:after="60"/>
    </w:pPr>
  </w:style>
  <w:style w:type="paragraph" w:customStyle="1" w:styleId="Indent">
    <w:name w:val="Indent"/>
    <w:basedOn w:val="MediumGrid1-Accent21"/>
    <w:qFormat/>
    <w:rsid w:val="00AB6F96"/>
    <w:pPr>
      <w:tabs>
        <w:tab w:val="left" w:pos="1440"/>
      </w:tabs>
      <w:spacing w:before="60" w:after="60"/>
      <w:ind w:left="1440" w:hanging="1440"/>
      <w:contextualSpacing w:val="0"/>
    </w:pPr>
  </w:style>
  <w:style w:type="paragraph" w:customStyle="1" w:styleId="NotesIndent">
    <w:name w:val="Notes Indent"/>
    <w:basedOn w:val="Normal"/>
    <w:qFormat/>
    <w:rsid w:val="00FF0A29"/>
    <w:pPr>
      <w:numPr>
        <w:ilvl w:val="1"/>
        <w:numId w:val="5"/>
      </w:numPr>
      <w:spacing w:before="60" w:after="60"/>
      <w:ind w:left="720"/>
    </w:pPr>
  </w:style>
  <w:style w:type="paragraph" w:customStyle="1" w:styleId="SJsays">
    <w:name w:val="SJ says"/>
    <w:basedOn w:val="CommentText"/>
    <w:link w:val="SJsaysChar"/>
    <w:qFormat/>
    <w:rsid w:val="00104C62"/>
    <w:pPr>
      <w:ind w:left="720"/>
    </w:pPr>
    <w:rPr>
      <w:rFonts w:ascii="Calibri" w:hAnsi="Calibri"/>
      <w:color w:val="FF0000"/>
    </w:rPr>
  </w:style>
  <w:style w:type="character" w:customStyle="1" w:styleId="SJsaysChar">
    <w:name w:val="SJ says Char"/>
    <w:link w:val="SJsays"/>
    <w:rsid w:val="00104C62"/>
    <w:rPr>
      <w:rFonts w:ascii="Calibri" w:hAnsi="Calibri"/>
      <w:color w:val="FF0000"/>
      <w:sz w:val="24"/>
      <w:szCs w:val="24"/>
    </w:rPr>
  </w:style>
  <w:style w:type="paragraph" w:customStyle="1" w:styleId="FacilAlertTitle">
    <w:name w:val="Facil Alert Title"/>
    <w:basedOn w:val="Indent"/>
    <w:next w:val="FacilAlertText"/>
    <w:qFormat/>
    <w:rsid w:val="00E40EA7"/>
    <w:pPr>
      <w:pBdr>
        <w:top w:val="thinThickLargeGap" w:sz="24" w:space="1" w:color="auto"/>
        <w:bottom w:val="thickThinLargeGap" w:sz="24" w:space="1" w:color="auto"/>
      </w:pBdr>
      <w:tabs>
        <w:tab w:val="clear" w:pos="1440"/>
      </w:tabs>
      <w:ind w:left="900" w:firstLine="0"/>
    </w:pPr>
    <w:rPr>
      <w:b/>
      <w:i/>
    </w:rPr>
  </w:style>
  <w:style w:type="paragraph" w:customStyle="1" w:styleId="FacilAlertText">
    <w:name w:val="Facil Alert Text"/>
    <w:basedOn w:val="Normal"/>
    <w:qFormat/>
    <w:rsid w:val="00E40EA7"/>
    <w:pPr>
      <w:pBdr>
        <w:top w:val="thinThickLargeGap" w:sz="24" w:space="1" w:color="auto"/>
        <w:bottom w:val="thickThinLargeGap" w:sz="24" w:space="1" w:color="auto"/>
      </w:pBdr>
      <w:ind w:left="900"/>
    </w:pPr>
  </w:style>
  <w:style w:type="character" w:customStyle="1" w:styleId="Heading2Char">
    <w:name w:val="Heading 2 Char"/>
    <w:link w:val="Heading2"/>
    <w:rsid w:val="00945CF9"/>
    <w:rPr>
      <w:rFonts w:ascii="Times New Roman" w:eastAsia="Times" w:hAnsi="Times New Roman"/>
      <w:b/>
      <w:sz w:val="28"/>
    </w:rPr>
  </w:style>
  <w:style w:type="paragraph" w:customStyle="1" w:styleId="ToDoLettered">
    <w:name w:val="To Do Lettered"/>
    <w:basedOn w:val="ToDoNumbered"/>
    <w:qFormat/>
    <w:rsid w:val="005235A4"/>
    <w:pPr>
      <w:numPr>
        <w:numId w:val="8"/>
      </w:numPr>
      <w:ind w:right="90"/>
    </w:pPr>
  </w:style>
  <w:style w:type="paragraph" w:customStyle="1" w:styleId="category">
    <w:name w:val="category"/>
    <w:basedOn w:val="Normal"/>
    <w:rsid w:val="00D636B9"/>
    <w:pPr>
      <w:numPr>
        <w:numId w:val="13"/>
      </w:numPr>
    </w:pPr>
  </w:style>
  <w:style w:type="character" w:styleId="Hyperlink">
    <w:name w:val="Hyperlink"/>
    <w:rsid w:val="002A1DE8"/>
    <w:rPr>
      <w:color w:val="0000FF"/>
      <w:u w:val="single"/>
    </w:rPr>
  </w:style>
  <w:style w:type="paragraph" w:customStyle="1" w:styleId="Normal1">
    <w:name w:val="Normal1"/>
    <w:rsid w:val="005F7742"/>
    <w:pPr>
      <w:spacing w:line="276" w:lineRule="auto"/>
    </w:pPr>
    <w:rPr>
      <w:rFonts w:ascii="Arial" w:eastAsia="Arial" w:hAnsi="Arial" w:cs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6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8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57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5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5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9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5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58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320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50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63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05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76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15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70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51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00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arner.org/resources/series34.html?pop=yes&amp;vodid=121169&amp;pid=93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DESE-231-65729</_dlc_DocId>
    <_dlc_DocIdUrl xmlns="733efe1c-5bbe-4968-87dc-d400e65c879f">
      <Url>https://sharepoint.doemass.org/ese/webteam/cps/_layouts/DocIdRedir.aspx?ID=DESE-231-65729</Url>
      <Description>DESE-231-65729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69F46232-0E85-4D5E-ABBC-7B7408384FF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51DFE12-BF7C-47A3-A9AF-3D6368A4B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EF4D7E-A06B-4960-B594-BA1AFA7354E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E2B14681-C810-4B44-927F-CBE2603EAC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541</Words>
  <Characters>2817</Characters>
  <Application>Microsoft Office Word</Application>
  <DocSecurity>0</DocSecurity>
  <Lines>72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3 Overview</vt:lpstr>
    </vt:vector>
  </TitlesOfParts>
  <Company/>
  <LinksUpToDate>false</LinksUpToDate>
  <CharactersWithSpaces>3362</CharactersWithSpaces>
  <SharedDoc>false</SharedDoc>
  <HLinks>
    <vt:vector size="6" baseType="variant">
      <vt:variant>
        <vt:i4>3932207</vt:i4>
      </vt:variant>
      <vt:variant>
        <vt:i4>3</vt:i4>
      </vt:variant>
      <vt:variant>
        <vt:i4>0</vt:i4>
      </vt:variant>
      <vt:variant>
        <vt:i4>5</vt:i4>
      </vt:variant>
      <vt:variant>
        <vt:lpwstr>http://www.learner.org/resources/series34.html?pop=yes&amp;vodid=121169&amp;pid=937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3 Overview</dc:title>
  <dc:creator>DESE</dc:creator>
  <cp:lastModifiedBy>Zou, Dong (EOE)</cp:lastModifiedBy>
  <cp:revision>5</cp:revision>
  <cp:lastPrinted>2012-03-12T14:51:00Z</cp:lastPrinted>
  <dcterms:created xsi:type="dcterms:W3CDTF">2020-04-13T15:37:00Z</dcterms:created>
  <dcterms:modified xsi:type="dcterms:W3CDTF">2020-11-04T17:26:00Z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4 2020</vt:lpwstr>
  </property>
</Properties>
</file>