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7EC4B" w14:textId="77777777" w:rsidR="008D713B" w:rsidRPr="00D90DB2" w:rsidRDefault="008D713B">
      <w:pPr>
        <w:rPr>
          <w:rFonts w:ascii="Calibri" w:hAnsi="Calibri"/>
        </w:rPr>
      </w:pPr>
      <w:bookmarkStart w:id="0" w:name="_GoBack"/>
      <w:bookmarkEnd w:id="0"/>
      <w:r w:rsidRPr="00D90DB2">
        <w:rPr>
          <w:rFonts w:ascii="Calibri" w:hAnsi="Calibri"/>
        </w:rPr>
        <w:t>Note: Not all slides have talking points provided.</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7"/>
        <w:gridCol w:w="9401"/>
      </w:tblGrid>
      <w:tr w:rsidR="00FC72AE" w:rsidRPr="002904AA" w14:paraId="22EA10D1" w14:textId="77777777">
        <w:tc>
          <w:tcPr>
            <w:tcW w:w="697" w:type="dxa"/>
          </w:tcPr>
          <w:p w14:paraId="0700F003" w14:textId="77777777" w:rsidR="008D713B" w:rsidRPr="002904AA" w:rsidRDefault="008D713B" w:rsidP="00FC72AE">
            <w:pPr>
              <w:spacing w:before="80" w:after="80"/>
              <w:jc w:val="center"/>
              <w:rPr>
                <w:rFonts w:ascii="Calibri" w:hAnsi="Calibri"/>
                <w:b/>
              </w:rPr>
            </w:pPr>
            <w:r w:rsidRPr="002904AA">
              <w:rPr>
                <w:rFonts w:ascii="Calibri" w:hAnsi="Calibri"/>
                <w:b/>
              </w:rPr>
              <w:t>Slide</w:t>
            </w:r>
          </w:p>
        </w:tc>
        <w:tc>
          <w:tcPr>
            <w:tcW w:w="9401" w:type="dxa"/>
          </w:tcPr>
          <w:p w14:paraId="4A0452D2" w14:textId="77777777" w:rsidR="00FC72AE" w:rsidRPr="002904AA" w:rsidRDefault="00FC72AE" w:rsidP="00FC72AE">
            <w:pPr>
              <w:spacing w:before="60" w:after="60"/>
              <w:jc w:val="center"/>
              <w:rPr>
                <w:rFonts w:ascii="Calibri" w:hAnsi="Calibri"/>
                <w:b/>
              </w:rPr>
            </w:pPr>
            <w:r w:rsidRPr="002904AA">
              <w:rPr>
                <w:rFonts w:ascii="Calibri" w:hAnsi="Calibri"/>
                <w:b/>
              </w:rPr>
              <w:t>Talking Points</w:t>
            </w:r>
          </w:p>
        </w:tc>
      </w:tr>
      <w:tr w:rsidR="00FC72AE" w14:paraId="33E941A1" w14:textId="77777777">
        <w:tc>
          <w:tcPr>
            <w:tcW w:w="697" w:type="dxa"/>
          </w:tcPr>
          <w:p w14:paraId="0893E331" w14:textId="77777777" w:rsidR="00FC72AE" w:rsidRPr="002904AA" w:rsidRDefault="00FC72AE" w:rsidP="00FC72AE">
            <w:pPr>
              <w:spacing w:before="80" w:after="80"/>
              <w:jc w:val="center"/>
              <w:rPr>
                <w:rFonts w:ascii="Calibri" w:hAnsi="Calibri"/>
              </w:rPr>
            </w:pPr>
            <w:r w:rsidRPr="002904AA">
              <w:rPr>
                <w:rFonts w:ascii="Calibri" w:hAnsi="Calibri"/>
              </w:rPr>
              <w:t>1</w:t>
            </w:r>
          </w:p>
        </w:tc>
        <w:tc>
          <w:tcPr>
            <w:tcW w:w="9401" w:type="dxa"/>
          </w:tcPr>
          <w:p w14:paraId="2C7F8A4C" w14:textId="77777777" w:rsidR="00FC72AE" w:rsidRPr="002904AA" w:rsidRDefault="00FC72AE" w:rsidP="00FC72AE">
            <w:pPr>
              <w:spacing w:before="60" w:after="60"/>
              <w:rPr>
                <w:rFonts w:ascii="Calibri" w:hAnsi="Calibri"/>
              </w:rPr>
            </w:pPr>
          </w:p>
        </w:tc>
      </w:tr>
      <w:tr w:rsidR="00FC72AE" w14:paraId="1B724026" w14:textId="77777777">
        <w:tc>
          <w:tcPr>
            <w:tcW w:w="697" w:type="dxa"/>
          </w:tcPr>
          <w:p w14:paraId="168783EC" w14:textId="77777777" w:rsidR="00FC72AE" w:rsidRPr="002904AA" w:rsidRDefault="00FC72AE" w:rsidP="00FC72AE">
            <w:pPr>
              <w:spacing w:before="80" w:after="80"/>
              <w:jc w:val="center"/>
              <w:rPr>
                <w:rFonts w:ascii="Calibri" w:hAnsi="Calibri"/>
              </w:rPr>
            </w:pPr>
            <w:r w:rsidRPr="002904AA">
              <w:rPr>
                <w:rFonts w:ascii="Calibri" w:hAnsi="Calibri"/>
              </w:rPr>
              <w:t>2</w:t>
            </w:r>
          </w:p>
        </w:tc>
        <w:tc>
          <w:tcPr>
            <w:tcW w:w="9401" w:type="dxa"/>
          </w:tcPr>
          <w:p w14:paraId="67DCC4AE" w14:textId="77777777" w:rsidR="00FC72AE" w:rsidRPr="002904AA" w:rsidRDefault="00FC72AE" w:rsidP="00FC72AE">
            <w:pPr>
              <w:spacing w:before="60" w:after="60"/>
              <w:rPr>
                <w:rFonts w:ascii="Calibri" w:hAnsi="Calibri"/>
              </w:rPr>
            </w:pPr>
          </w:p>
        </w:tc>
      </w:tr>
      <w:tr w:rsidR="00FC72AE" w14:paraId="3BA70D01" w14:textId="77777777">
        <w:tc>
          <w:tcPr>
            <w:tcW w:w="697" w:type="dxa"/>
          </w:tcPr>
          <w:p w14:paraId="0913ABBA" w14:textId="77777777" w:rsidR="00FC72AE" w:rsidRPr="002904AA" w:rsidRDefault="00FC72AE" w:rsidP="00FC72AE">
            <w:pPr>
              <w:spacing w:before="80" w:after="80"/>
              <w:jc w:val="center"/>
              <w:rPr>
                <w:rFonts w:ascii="Calibri" w:hAnsi="Calibri"/>
              </w:rPr>
            </w:pPr>
            <w:r w:rsidRPr="002904AA">
              <w:rPr>
                <w:rFonts w:ascii="Calibri" w:hAnsi="Calibri"/>
              </w:rPr>
              <w:t>3</w:t>
            </w:r>
          </w:p>
        </w:tc>
        <w:tc>
          <w:tcPr>
            <w:tcW w:w="9401" w:type="dxa"/>
          </w:tcPr>
          <w:p w14:paraId="52AFC1B5" w14:textId="77777777" w:rsidR="00FC72AE" w:rsidRPr="002904AA" w:rsidRDefault="00FC72AE" w:rsidP="00FC72AE">
            <w:pPr>
              <w:spacing w:before="60" w:after="60"/>
              <w:rPr>
                <w:rFonts w:ascii="Calibri" w:hAnsi="Calibri"/>
              </w:rPr>
            </w:pPr>
          </w:p>
        </w:tc>
      </w:tr>
      <w:tr w:rsidR="00FC72AE" w14:paraId="2337529E" w14:textId="77777777">
        <w:tc>
          <w:tcPr>
            <w:tcW w:w="697" w:type="dxa"/>
          </w:tcPr>
          <w:p w14:paraId="12AAA773" w14:textId="77777777" w:rsidR="00FC72AE" w:rsidRPr="002904AA" w:rsidRDefault="00FC72AE" w:rsidP="00FC72AE">
            <w:pPr>
              <w:spacing w:before="80" w:after="80"/>
              <w:jc w:val="center"/>
              <w:rPr>
                <w:rFonts w:ascii="Calibri" w:hAnsi="Calibri"/>
              </w:rPr>
            </w:pPr>
            <w:r w:rsidRPr="002904AA">
              <w:rPr>
                <w:rFonts w:ascii="Calibri" w:hAnsi="Calibri"/>
              </w:rPr>
              <w:t>4</w:t>
            </w:r>
          </w:p>
        </w:tc>
        <w:tc>
          <w:tcPr>
            <w:tcW w:w="9401" w:type="dxa"/>
          </w:tcPr>
          <w:p w14:paraId="37E69037" w14:textId="77777777" w:rsidR="00FC72AE" w:rsidRPr="002904AA" w:rsidRDefault="00FC72AE" w:rsidP="00FC72AE">
            <w:pPr>
              <w:spacing w:before="60" w:after="60"/>
              <w:rPr>
                <w:rFonts w:ascii="Calibri" w:hAnsi="Calibri"/>
                <w:color w:val="FF0000"/>
              </w:rPr>
            </w:pPr>
          </w:p>
        </w:tc>
      </w:tr>
      <w:tr w:rsidR="00FC72AE" w14:paraId="1417A952" w14:textId="77777777">
        <w:tc>
          <w:tcPr>
            <w:tcW w:w="697" w:type="dxa"/>
          </w:tcPr>
          <w:p w14:paraId="1C693990" w14:textId="77777777" w:rsidR="00FC72AE" w:rsidRPr="002904AA" w:rsidRDefault="00FC72AE" w:rsidP="00FC72AE">
            <w:pPr>
              <w:spacing w:before="80" w:after="80"/>
              <w:jc w:val="center"/>
              <w:rPr>
                <w:rFonts w:ascii="Calibri" w:hAnsi="Calibri"/>
              </w:rPr>
            </w:pPr>
            <w:r w:rsidRPr="002904AA">
              <w:rPr>
                <w:rFonts w:ascii="Calibri" w:hAnsi="Calibri"/>
              </w:rPr>
              <w:t>5</w:t>
            </w:r>
          </w:p>
        </w:tc>
        <w:tc>
          <w:tcPr>
            <w:tcW w:w="9401" w:type="dxa"/>
          </w:tcPr>
          <w:p w14:paraId="0BD20BB4" w14:textId="77777777" w:rsidR="00FC72AE" w:rsidRPr="002904AA" w:rsidRDefault="00FC72AE" w:rsidP="00C103A0">
            <w:pPr>
              <w:spacing w:before="60" w:after="60"/>
              <w:rPr>
                <w:rFonts w:ascii="Calibri" w:hAnsi="Calibri"/>
                <w:bCs/>
                <w:iCs/>
              </w:rPr>
            </w:pPr>
            <w:r w:rsidRPr="002904AA">
              <w:rPr>
                <w:rFonts w:ascii="Calibri" w:hAnsi="Calibri"/>
                <w:bCs/>
                <w:iCs/>
              </w:rPr>
              <w:t xml:space="preserve">Throughout this protocol, we’ll refer back to Math Practice #3: Constructing Viable Arguments and Critiquing the Reasoning of Others.  Here, we’re mostly focused on the “constructing viable arguments” element of that math practice.  </w:t>
            </w:r>
            <w:proofErr w:type="gramStart"/>
            <w:r w:rsidRPr="002904AA">
              <w:rPr>
                <w:rFonts w:ascii="Calibri" w:hAnsi="Calibri"/>
                <w:bCs/>
                <w:iCs/>
              </w:rPr>
              <w:t>So</w:t>
            </w:r>
            <w:proofErr w:type="gramEnd"/>
            <w:r w:rsidRPr="002904AA">
              <w:rPr>
                <w:rFonts w:ascii="Calibri" w:hAnsi="Calibri"/>
                <w:bCs/>
                <w:iCs/>
              </w:rPr>
              <w:t xml:space="preserve"> the emphasis in discussion will be about how to explain the reasoning used someone (either </w:t>
            </w:r>
            <w:r w:rsidR="00C103A0">
              <w:rPr>
                <w:rFonts w:ascii="Calibri" w:hAnsi="Calibri"/>
                <w:bCs/>
                <w:iCs/>
              </w:rPr>
              <w:t>you</w:t>
            </w:r>
            <w:r w:rsidRPr="002904AA">
              <w:rPr>
                <w:rFonts w:ascii="Calibri" w:hAnsi="Calibri"/>
                <w:bCs/>
                <w:iCs/>
              </w:rPr>
              <w:t xml:space="preserve"> or someone else’s) in a logical and understandable way.</w:t>
            </w:r>
          </w:p>
        </w:tc>
      </w:tr>
      <w:tr w:rsidR="00FC72AE" w14:paraId="67343644" w14:textId="77777777">
        <w:tc>
          <w:tcPr>
            <w:tcW w:w="697" w:type="dxa"/>
          </w:tcPr>
          <w:p w14:paraId="6AC779B7" w14:textId="77777777" w:rsidR="00FC72AE" w:rsidRPr="002904AA" w:rsidRDefault="00FC72AE" w:rsidP="00FC72AE">
            <w:pPr>
              <w:spacing w:before="80" w:after="80"/>
              <w:jc w:val="center"/>
              <w:rPr>
                <w:rFonts w:ascii="Calibri" w:hAnsi="Calibri"/>
              </w:rPr>
            </w:pPr>
            <w:r w:rsidRPr="002904AA">
              <w:rPr>
                <w:rFonts w:ascii="Calibri" w:hAnsi="Calibri"/>
              </w:rPr>
              <w:t>6</w:t>
            </w:r>
          </w:p>
        </w:tc>
        <w:tc>
          <w:tcPr>
            <w:tcW w:w="9401" w:type="dxa"/>
          </w:tcPr>
          <w:p w14:paraId="019553E6" w14:textId="77777777" w:rsidR="00FC72AE" w:rsidRPr="002904AA" w:rsidRDefault="00FC72AE" w:rsidP="00FC72AE">
            <w:pPr>
              <w:spacing w:before="60" w:after="60"/>
              <w:rPr>
                <w:rFonts w:ascii="Calibri" w:hAnsi="Calibri"/>
              </w:rPr>
            </w:pPr>
            <w:r w:rsidRPr="002904AA">
              <w:rPr>
                <w:rFonts w:ascii="Calibri" w:hAnsi="Calibri"/>
              </w:rPr>
              <w:t>This pre-assessment problem connects to a 6</w:t>
            </w:r>
            <w:r w:rsidRPr="002904AA">
              <w:rPr>
                <w:rFonts w:ascii="Calibri" w:hAnsi="Calibri"/>
                <w:vertAlign w:val="superscript"/>
              </w:rPr>
              <w:t>th</w:t>
            </w:r>
            <w:r w:rsidRPr="002904AA">
              <w:rPr>
                <w:rFonts w:ascii="Calibri" w:hAnsi="Calibri"/>
              </w:rPr>
              <w:t xml:space="preserve"> grade math content standard.  </w:t>
            </w:r>
          </w:p>
          <w:p w14:paraId="58C0601E" w14:textId="77777777" w:rsidR="00FC72AE" w:rsidRPr="002904AA" w:rsidRDefault="00FC72AE" w:rsidP="00FC72AE">
            <w:pPr>
              <w:spacing w:before="60" w:after="60"/>
              <w:rPr>
                <w:rFonts w:ascii="Calibri" w:hAnsi="Calibri"/>
              </w:rPr>
            </w:pPr>
            <w:r w:rsidRPr="002904AA">
              <w:rPr>
                <w:rFonts w:ascii="Calibri" w:hAnsi="Calibri"/>
              </w:rPr>
              <w:t>However, we’ll be focusing also on math practice #3 – so pay attention to how pushing on math practice #3 help provide insight into the nature and quality of the person’s understanding of the content standard.  The content standards and the math practice standards work together to provide a richer picture of a learner’s understanding, and – used together - raise the level of rigor of any problem.</w:t>
            </w:r>
          </w:p>
        </w:tc>
      </w:tr>
      <w:tr w:rsidR="00FC72AE" w14:paraId="30CAD7D9" w14:textId="77777777">
        <w:tc>
          <w:tcPr>
            <w:tcW w:w="697" w:type="dxa"/>
          </w:tcPr>
          <w:p w14:paraId="5912AC10" w14:textId="77777777" w:rsidR="00FC72AE" w:rsidRPr="002904AA" w:rsidRDefault="00FC72AE" w:rsidP="00FC72AE">
            <w:pPr>
              <w:spacing w:before="80" w:after="80"/>
              <w:jc w:val="center"/>
              <w:rPr>
                <w:rFonts w:ascii="Calibri" w:hAnsi="Calibri"/>
              </w:rPr>
            </w:pPr>
            <w:r w:rsidRPr="002904AA">
              <w:rPr>
                <w:rFonts w:ascii="Calibri" w:hAnsi="Calibri"/>
              </w:rPr>
              <w:t>7</w:t>
            </w:r>
          </w:p>
        </w:tc>
        <w:tc>
          <w:tcPr>
            <w:tcW w:w="9401" w:type="dxa"/>
          </w:tcPr>
          <w:p w14:paraId="3C5FC817" w14:textId="77777777" w:rsidR="00FC72AE" w:rsidRPr="002904AA" w:rsidRDefault="00FC72AE" w:rsidP="00FC72AE">
            <w:pPr>
              <w:spacing w:before="60" w:after="60"/>
              <w:rPr>
                <w:rFonts w:ascii="Calibri" w:hAnsi="Calibri"/>
              </w:rPr>
            </w:pPr>
            <w:r w:rsidRPr="002904AA">
              <w:rPr>
                <w:rFonts w:ascii="Calibri" w:hAnsi="Calibri"/>
              </w:rPr>
              <w:t>In this method, the person drew a group of 2 fruit center candies and a group of 3 caramel centers candies, and just kept adding pairs of groups in each row until they reached a total of 30 total candies.  Then they totaled the caramel candies in all the green ovals.</w:t>
            </w:r>
          </w:p>
          <w:p w14:paraId="418BF1DF" w14:textId="77777777" w:rsidR="00FC72AE" w:rsidRPr="002904AA" w:rsidRDefault="00FC72AE" w:rsidP="00FC72AE">
            <w:pPr>
              <w:spacing w:before="60" w:after="60"/>
              <w:rPr>
                <w:rFonts w:ascii="Calibri" w:hAnsi="Calibri"/>
              </w:rPr>
            </w:pPr>
            <w:r w:rsidRPr="002904AA">
              <w:rPr>
                <w:rFonts w:ascii="Calibri" w:hAnsi="Calibri"/>
              </w:rPr>
              <w:t>Did anyone in our team solve it like this?  Does this explanation match how you were thinking about the problem?  If not, tell us how you were thinking about the problem.</w:t>
            </w:r>
          </w:p>
        </w:tc>
      </w:tr>
      <w:tr w:rsidR="00FC72AE" w14:paraId="3ADE8511" w14:textId="77777777">
        <w:tc>
          <w:tcPr>
            <w:tcW w:w="697" w:type="dxa"/>
          </w:tcPr>
          <w:p w14:paraId="70C75F85" w14:textId="77777777" w:rsidR="00FC72AE" w:rsidRPr="002904AA" w:rsidRDefault="00FC72AE" w:rsidP="00FC72AE">
            <w:pPr>
              <w:spacing w:before="80" w:after="80"/>
              <w:jc w:val="center"/>
              <w:rPr>
                <w:rFonts w:ascii="Calibri" w:hAnsi="Calibri"/>
              </w:rPr>
            </w:pPr>
            <w:r w:rsidRPr="002904AA">
              <w:rPr>
                <w:rFonts w:ascii="Calibri" w:hAnsi="Calibri"/>
              </w:rPr>
              <w:t>8</w:t>
            </w:r>
          </w:p>
        </w:tc>
        <w:tc>
          <w:tcPr>
            <w:tcW w:w="9401" w:type="dxa"/>
          </w:tcPr>
          <w:p w14:paraId="2BA85A4B" w14:textId="77777777" w:rsidR="00FC72AE" w:rsidRPr="002904AA" w:rsidRDefault="00FC72AE" w:rsidP="00FC72AE">
            <w:pPr>
              <w:spacing w:before="60" w:after="60"/>
              <w:rPr>
                <w:rFonts w:ascii="Calibri" w:hAnsi="Calibri"/>
              </w:rPr>
            </w:pPr>
            <w:r w:rsidRPr="002904AA">
              <w:rPr>
                <w:rFonts w:ascii="Calibri" w:hAnsi="Calibri"/>
              </w:rPr>
              <w:t>In this method, the person used a table to keep track of the fruit and caramel center candies.  The first row shows that when you have 2 fruit centers for 3 caramel centers, you have a total of 5 candies.  Then they doubled the fruit and caramel candies to get the next row; total was now 10 candies.  Then they doubled again to get a total of 20.  Then they added the amounts in the 10-candy row (4 + 8 = 12) to the amounts in the 20-candy row (6 + 12 = 18), and got a total of 30 candies with 18 caramel centers.</w:t>
            </w:r>
          </w:p>
          <w:p w14:paraId="749CB527" w14:textId="77777777" w:rsidR="00FC72AE" w:rsidRPr="002904AA" w:rsidRDefault="00FC72AE" w:rsidP="00FC72AE">
            <w:pPr>
              <w:spacing w:before="60" w:after="60"/>
              <w:rPr>
                <w:rFonts w:ascii="Calibri" w:hAnsi="Calibri"/>
              </w:rPr>
            </w:pPr>
            <w:r w:rsidRPr="002904AA">
              <w:rPr>
                <w:rFonts w:ascii="Calibri" w:hAnsi="Calibri"/>
              </w:rPr>
              <w:t>Did anyone in our team solve it like this?  Does this explanation match how you were thinking about the problem?  If not, tell us how you were thinking about the problem.</w:t>
            </w:r>
          </w:p>
        </w:tc>
      </w:tr>
      <w:tr w:rsidR="00FC72AE" w14:paraId="0F65C22F" w14:textId="77777777">
        <w:tc>
          <w:tcPr>
            <w:tcW w:w="697" w:type="dxa"/>
          </w:tcPr>
          <w:p w14:paraId="05A3A63C" w14:textId="77777777" w:rsidR="00FC72AE" w:rsidRPr="002904AA" w:rsidRDefault="00FC72AE" w:rsidP="00FC72AE">
            <w:pPr>
              <w:spacing w:before="80" w:after="80"/>
              <w:jc w:val="center"/>
              <w:rPr>
                <w:rFonts w:ascii="Calibri" w:hAnsi="Calibri"/>
              </w:rPr>
            </w:pPr>
            <w:r w:rsidRPr="002904AA">
              <w:rPr>
                <w:rFonts w:ascii="Calibri" w:hAnsi="Calibri"/>
              </w:rPr>
              <w:t>9</w:t>
            </w:r>
          </w:p>
        </w:tc>
        <w:tc>
          <w:tcPr>
            <w:tcW w:w="9401" w:type="dxa"/>
          </w:tcPr>
          <w:p w14:paraId="722D0317" w14:textId="77777777" w:rsidR="00FC72AE" w:rsidRDefault="00FC72AE" w:rsidP="00FC72AE">
            <w:pPr>
              <w:spacing w:before="60" w:after="60"/>
              <w:rPr>
                <w:rFonts w:ascii="Calibri" w:hAnsi="Calibri"/>
              </w:rPr>
            </w:pPr>
            <w:r w:rsidRPr="009A0DAC">
              <w:rPr>
                <w:rFonts w:ascii="Calibri" w:hAnsi="Calibri"/>
              </w:rPr>
              <w:t xml:space="preserve">In this method, the person drew two number lines and lined up 2 fruit centers for every 3 caramel centers.  Then they skip-counted until they got a pair of numbers that totaled 30.  </w:t>
            </w:r>
          </w:p>
          <w:p w14:paraId="43DC8B82" w14:textId="77777777" w:rsidR="00FC72AE" w:rsidRPr="009A0DAC" w:rsidRDefault="00FC72AE" w:rsidP="00FC72AE">
            <w:pPr>
              <w:spacing w:before="60" w:after="60"/>
              <w:rPr>
                <w:rFonts w:ascii="Calibri" w:hAnsi="Calibri"/>
              </w:rPr>
            </w:pPr>
            <w:r w:rsidRPr="009A0DAC">
              <w:rPr>
                <w:rFonts w:ascii="Calibri" w:hAnsi="Calibri"/>
              </w:rPr>
              <w:t>This representation is called a double number line. Double number lines can be used to represent ratios (as well as proportions).  For more information about double number lines, look at Bill M</w:t>
            </w:r>
            <w:r w:rsidR="005E519E">
              <w:rPr>
                <w:rFonts w:ascii="Calibri" w:hAnsi="Calibri"/>
              </w:rPr>
              <w:t>cCallum's progressions website</w:t>
            </w:r>
            <w:r w:rsidR="00CA47F1">
              <w:rPr>
                <w:rFonts w:ascii="Calibri" w:hAnsi="Calibri"/>
              </w:rPr>
              <w:t>:</w:t>
            </w:r>
            <w:r w:rsidR="005E519E">
              <w:rPr>
                <w:rFonts w:ascii="Calibri" w:hAnsi="Calibri"/>
              </w:rPr>
              <w:t xml:space="preserve"> </w:t>
            </w:r>
            <w:r w:rsidRPr="005E519E">
              <w:rPr>
                <w:rFonts w:ascii="Calibri" w:hAnsi="Calibri"/>
                <w:u w:val="single"/>
              </w:rPr>
              <w:lastRenderedPageBreak/>
              <w:t>http://commoncoretools.files.wordpress.com/2012/02/ccss_progression_rp_67_2011_11_12_corrected.pdf</w:t>
            </w:r>
            <w:r w:rsidRPr="009A0DAC">
              <w:rPr>
                <w:rFonts w:ascii="Calibri" w:hAnsi="Calibri"/>
              </w:rPr>
              <w:t>.</w:t>
            </w:r>
          </w:p>
          <w:p w14:paraId="7EE0C154" w14:textId="77777777" w:rsidR="00FC72AE" w:rsidRPr="002904AA" w:rsidRDefault="00FC72AE" w:rsidP="00FC72AE">
            <w:pPr>
              <w:spacing w:before="60" w:after="60"/>
              <w:rPr>
                <w:rFonts w:ascii="Calibri" w:hAnsi="Calibri"/>
              </w:rPr>
            </w:pPr>
            <w:r w:rsidRPr="009A0DAC">
              <w:rPr>
                <w:rFonts w:ascii="Calibri" w:hAnsi="Calibri"/>
              </w:rPr>
              <w:t>Did anyone in our team solve it like this?  Does this explanation match how you were thinking about the problem?  If not, tell us how you were thinking about the problem.</w:t>
            </w:r>
          </w:p>
        </w:tc>
      </w:tr>
      <w:tr w:rsidR="00FC72AE" w14:paraId="2FED6E22" w14:textId="77777777">
        <w:tc>
          <w:tcPr>
            <w:tcW w:w="697" w:type="dxa"/>
          </w:tcPr>
          <w:p w14:paraId="4DD7328E" w14:textId="77777777" w:rsidR="00FC72AE" w:rsidRPr="002904AA" w:rsidRDefault="00FC72AE" w:rsidP="00FC72AE">
            <w:pPr>
              <w:spacing w:before="80" w:after="80"/>
              <w:jc w:val="center"/>
              <w:rPr>
                <w:rFonts w:ascii="Calibri" w:hAnsi="Calibri"/>
              </w:rPr>
            </w:pPr>
            <w:r w:rsidRPr="002904AA">
              <w:rPr>
                <w:rFonts w:ascii="Calibri" w:hAnsi="Calibri"/>
              </w:rPr>
              <w:lastRenderedPageBreak/>
              <w:t>10</w:t>
            </w:r>
          </w:p>
        </w:tc>
        <w:tc>
          <w:tcPr>
            <w:tcW w:w="9401" w:type="dxa"/>
          </w:tcPr>
          <w:p w14:paraId="53BB553D" w14:textId="77777777" w:rsidR="00FC72AE" w:rsidRPr="002904AA" w:rsidRDefault="00FC72AE" w:rsidP="00FC72AE">
            <w:pPr>
              <w:spacing w:before="60" w:after="60"/>
              <w:rPr>
                <w:rFonts w:ascii="Calibri" w:hAnsi="Calibri"/>
              </w:rPr>
            </w:pPr>
            <w:r w:rsidRPr="002904AA">
              <w:rPr>
                <w:rFonts w:ascii="Calibri" w:hAnsi="Calibri"/>
              </w:rPr>
              <w:t>If you have another way that you thought about the problem that has not been shown yet, would you explain it or draw it for us?</w:t>
            </w:r>
          </w:p>
          <w:p w14:paraId="54C1F554" w14:textId="77777777" w:rsidR="00FC72AE" w:rsidRPr="002904AA" w:rsidRDefault="00FC72AE" w:rsidP="00FC72AE">
            <w:pPr>
              <w:spacing w:before="60" w:after="60"/>
              <w:rPr>
                <w:rFonts w:ascii="Calibri" w:hAnsi="Calibri"/>
              </w:rPr>
            </w:pPr>
            <w:r w:rsidRPr="002904AA">
              <w:rPr>
                <w:rFonts w:ascii="Calibri" w:hAnsi="Calibri"/>
              </w:rPr>
              <w:t>As you explain it, tell us what you did and also tell us WHY you did each step.</w:t>
            </w:r>
          </w:p>
        </w:tc>
      </w:tr>
      <w:tr w:rsidR="00FC72AE" w14:paraId="6A8F11A8" w14:textId="77777777">
        <w:tc>
          <w:tcPr>
            <w:tcW w:w="697" w:type="dxa"/>
          </w:tcPr>
          <w:p w14:paraId="42A6E74B" w14:textId="77777777" w:rsidR="00FC72AE" w:rsidRPr="002904AA" w:rsidRDefault="00FC72AE" w:rsidP="00FC72AE">
            <w:pPr>
              <w:spacing w:before="80" w:after="80"/>
              <w:jc w:val="center"/>
              <w:rPr>
                <w:rFonts w:ascii="Calibri" w:hAnsi="Calibri"/>
              </w:rPr>
            </w:pPr>
            <w:r w:rsidRPr="002904AA">
              <w:rPr>
                <w:rFonts w:ascii="Calibri" w:hAnsi="Calibri"/>
              </w:rPr>
              <w:t>11</w:t>
            </w:r>
          </w:p>
        </w:tc>
        <w:tc>
          <w:tcPr>
            <w:tcW w:w="9401" w:type="dxa"/>
          </w:tcPr>
          <w:p w14:paraId="1803F307" w14:textId="77777777" w:rsidR="00FC72AE" w:rsidRPr="002904AA" w:rsidRDefault="00FC72AE" w:rsidP="00FC72AE">
            <w:pPr>
              <w:spacing w:before="60" w:after="60"/>
              <w:rPr>
                <w:rFonts w:ascii="Calibri" w:hAnsi="Calibri"/>
              </w:rPr>
            </w:pPr>
            <w:r w:rsidRPr="002904AA">
              <w:rPr>
                <w:rFonts w:ascii="Calibri" w:hAnsi="Calibri"/>
              </w:rPr>
              <w:t>There are various challenges Kym might face in completing this problem.  However, since our mathematical focus today is on constructing viable arguments and critiquing the reasoning of others, try to focus your discussion on Kym’s challenges to showing and explaining her work.</w:t>
            </w:r>
          </w:p>
        </w:tc>
      </w:tr>
      <w:tr w:rsidR="00FC72AE" w14:paraId="01E7C37F" w14:textId="77777777">
        <w:tc>
          <w:tcPr>
            <w:tcW w:w="697" w:type="dxa"/>
          </w:tcPr>
          <w:p w14:paraId="0DA54A21" w14:textId="77777777" w:rsidR="00FC72AE" w:rsidRPr="002904AA" w:rsidRDefault="00FC72AE" w:rsidP="00FC72AE">
            <w:pPr>
              <w:spacing w:before="80" w:after="80"/>
              <w:jc w:val="center"/>
              <w:rPr>
                <w:rFonts w:ascii="Calibri" w:hAnsi="Calibri"/>
              </w:rPr>
            </w:pPr>
            <w:r w:rsidRPr="002904AA">
              <w:rPr>
                <w:rFonts w:ascii="Calibri" w:hAnsi="Calibri"/>
              </w:rPr>
              <w:t>12</w:t>
            </w:r>
          </w:p>
        </w:tc>
        <w:tc>
          <w:tcPr>
            <w:tcW w:w="9401" w:type="dxa"/>
          </w:tcPr>
          <w:p w14:paraId="19197D47" w14:textId="77777777" w:rsidR="00FC72AE" w:rsidRPr="002904AA" w:rsidRDefault="00FC72AE" w:rsidP="00FC72AE">
            <w:pPr>
              <w:spacing w:before="60" w:after="60"/>
              <w:rPr>
                <w:rFonts w:ascii="Calibri" w:hAnsi="Calibri"/>
              </w:rPr>
            </w:pPr>
          </w:p>
        </w:tc>
      </w:tr>
      <w:tr w:rsidR="00FC72AE" w14:paraId="288653E0" w14:textId="77777777">
        <w:tc>
          <w:tcPr>
            <w:tcW w:w="697" w:type="dxa"/>
          </w:tcPr>
          <w:p w14:paraId="3343832E" w14:textId="77777777" w:rsidR="00FC72AE" w:rsidRPr="002904AA" w:rsidRDefault="00FC72AE" w:rsidP="00FC72AE">
            <w:pPr>
              <w:spacing w:before="80" w:after="80"/>
              <w:jc w:val="center"/>
              <w:rPr>
                <w:rFonts w:ascii="Calibri" w:hAnsi="Calibri"/>
              </w:rPr>
            </w:pPr>
            <w:r w:rsidRPr="002904AA">
              <w:rPr>
                <w:rFonts w:ascii="Calibri" w:hAnsi="Calibri"/>
              </w:rPr>
              <w:t>13</w:t>
            </w:r>
          </w:p>
        </w:tc>
        <w:tc>
          <w:tcPr>
            <w:tcW w:w="9401" w:type="dxa"/>
          </w:tcPr>
          <w:p w14:paraId="400C3D5A" w14:textId="77777777" w:rsidR="00FC72AE" w:rsidRPr="002904AA" w:rsidRDefault="00FC72AE" w:rsidP="00FC72AE">
            <w:pPr>
              <w:spacing w:before="60" w:after="60"/>
              <w:rPr>
                <w:rFonts w:ascii="Calibri" w:hAnsi="Calibri"/>
              </w:rPr>
            </w:pPr>
            <w:r w:rsidRPr="002904AA">
              <w:rPr>
                <w:rFonts w:ascii="Calibri" w:hAnsi="Calibri"/>
              </w:rPr>
              <w:t>We’ll be using a template to capture three important things about Kym’s work:</w:t>
            </w:r>
          </w:p>
          <w:p w14:paraId="309A74AC" w14:textId="77777777" w:rsidR="00FC72AE" w:rsidRPr="002904AA" w:rsidRDefault="00FC72AE" w:rsidP="00FC72AE">
            <w:pPr>
              <w:spacing w:before="60" w:after="60"/>
              <w:rPr>
                <w:rFonts w:ascii="Calibri" w:hAnsi="Calibri"/>
              </w:rPr>
            </w:pPr>
            <w:r w:rsidRPr="002904AA">
              <w:rPr>
                <w:rFonts w:ascii="Calibri" w:hAnsi="Calibri"/>
              </w:rPr>
              <w:t>1) What did she do well?</w:t>
            </w:r>
          </w:p>
          <w:p w14:paraId="307AAF32" w14:textId="77777777" w:rsidR="00FC72AE" w:rsidRPr="002904AA" w:rsidRDefault="00FC72AE" w:rsidP="00FC72AE">
            <w:pPr>
              <w:spacing w:before="60" w:after="60"/>
              <w:rPr>
                <w:rFonts w:ascii="Calibri" w:hAnsi="Calibri"/>
              </w:rPr>
            </w:pPr>
            <w:r w:rsidRPr="002904AA">
              <w:rPr>
                <w:rFonts w:ascii="Calibri" w:hAnsi="Calibri"/>
              </w:rPr>
              <w:t>2) What did she struggle with?</w:t>
            </w:r>
          </w:p>
          <w:p w14:paraId="6D9FDA4B" w14:textId="77777777" w:rsidR="00FC72AE" w:rsidRPr="002904AA" w:rsidRDefault="00FC72AE" w:rsidP="00FC72AE">
            <w:pPr>
              <w:spacing w:before="60" w:after="60"/>
              <w:rPr>
                <w:rFonts w:ascii="Calibri" w:hAnsi="Calibri"/>
              </w:rPr>
            </w:pPr>
            <w:r w:rsidRPr="002904AA">
              <w:rPr>
                <w:rFonts w:ascii="Calibri" w:hAnsi="Calibri"/>
              </w:rPr>
              <w:t>3) How would you change the problem to avoid unintended barriers for this student?</w:t>
            </w:r>
          </w:p>
        </w:tc>
      </w:tr>
      <w:tr w:rsidR="00FC72AE" w14:paraId="183B601F" w14:textId="77777777">
        <w:tc>
          <w:tcPr>
            <w:tcW w:w="697" w:type="dxa"/>
          </w:tcPr>
          <w:p w14:paraId="444C901E" w14:textId="77777777" w:rsidR="00FC72AE" w:rsidRPr="002904AA" w:rsidRDefault="00FC72AE" w:rsidP="00FC72AE">
            <w:pPr>
              <w:spacing w:before="80" w:after="80"/>
              <w:jc w:val="center"/>
              <w:rPr>
                <w:rFonts w:ascii="Calibri" w:hAnsi="Calibri"/>
              </w:rPr>
            </w:pPr>
            <w:r w:rsidRPr="002904AA">
              <w:rPr>
                <w:rFonts w:ascii="Calibri" w:hAnsi="Calibri"/>
              </w:rPr>
              <w:t>14</w:t>
            </w:r>
          </w:p>
        </w:tc>
        <w:tc>
          <w:tcPr>
            <w:tcW w:w="9401" w:type="dxa"/>
          </w:tcPr>
          <w:p w14:paraId="48419D46" w14:textId="77777777" w:rsidR="00FC72AE" w:rsidRPr="002904AA" w:rsidRDefault="00FA1CC8" w:rsidP="00FC72AE">
            <w:pPr>
              <w:spacing w:before="60" w:after="60"/>
              <w:rPr>
                <w:rFonts w:ascii="Calibri" w:hAnsi="Calibri"/>
              </w:rPr>
            </w:pPr>
            <w:r w:rsidRPr="00FA1CC8">
              <w:rPr>
                <w:rFonts w:ascii="Calibri" w:hAnsi="Calibri"/>
              </w:rPr>
              <w:t xml:space="preserve">As you discuss Kym’s work, please be sure to allow time to talk about what Kym did </w:t>
            </w:r>
            <w:r w:rsidRPr="00FA1CC8">
              <w:rPr>
                <w:rFonts w:ascii="Calibri" w:hAnsi="Calibri"/>
                <w:b/>
                <w:i/>
                <w:iCs/>
              </w:rPr>
              <w:t>well</w:t>
            </w:r>
            <w:r w:rsidRPr="00FA1CC8">
              <w:rPr>
                <w:rFonts w:ascii="Calibri" w:hAnsi="Calibri"/>
              </w:rPr>
              <w:t xml:space="preserve">, not only what she struggled with.  Articulating her strengths will be an important part of identifying the appropriate strategies for her. </w:t>
            </w:r>
          </w:p>
        </w:tc>
      </w:tr>
      <w:tr w:rsidR="00FC72AE" w14:paraId="40D2648B" w14:textId="77777777">
        <w:tc>
          <w:tcPr>
            <w:tcW w:w="697" w:type="dxa"/>
          </w:tcPr>
          <w:p w14:paraId="38E348FF" w14:textId="77777777" w:rsidR="00FC72AE" w:rsidRPr="002904AA" w:rsidRDefault="00FC72AE" w:rsidP="00FC72AE">
            <w:pPr>
              <w:spacing w:before="80" w:after="80"/>
              <w:jc w:val="center"/>
              <w:rPr>
                <w:rFonts w:ascii="Calibri" w:hAnsi="Calibri"/>
              </w:rPr>
            </w:pPr>
            <w:r w:rsidRPr="002904AA">
              <w:rPr>
                <w:rFonts w:ascii="Calibri" w:hAnsi="Calibri"/>
              </w:rPr>
              <w:t>15</w:t>
            </w:r>
          </w:p>
        </w:tc>
        <w:tc>
          <w:tcPr>
            <w:tcW w:w="9401" w:type="dxa"/>
          </w:tcPr>
          <w:p w14:paraId="02744046" w14:textId="77777777" w:rsidR="00FC72AE" w:rsidRPr="002904AA" w:rsidRDefault="00FC72AE" w:rsidP="00FC72AE">
            <w:pPr>
              <w:spacing w:before="60" w:after="60"/>
              <w:rPr>
                <w:rFonts w:ascii="Calibri" w:hAnsi="Calibri"/>
              </w:rPr>
            </w:pPr>
          </w:p>
        </w:tc>
      </w:tr>
      <w:tr w:rsidR="00FC72AE" w14:paraId="54F976F9" w14:textId="77777777">
        <w:tc>
          <w:tcPr>
            <w:tcW w:w="697" w:type="dxa"/>
          </w:tcPr>
          <w:p w14:paraId="6267FB4B" w14:textId="77777777" w:rsidR="00FC72AE" w:rsidRPr="002904AA" w:rsidRDefault="00FC72AE" w:rsidP="00FC72AE">
            <w:pPr>
              <w:spacing w:before="80" w:after="80"/>
              <w:jc w:val="center"/>
              <w:rPr>
                <w:rFonts w:ascii="Calibri" w:hAnsi="Calibri"/>
              </w:rPr>
            </w:pPr>
            <w:r w:rsidRPr="002904AA">
              <w:rPr>
                <w:rFonts w:ascii="Calibri" w:hAnsi="Calibri"/>
              </w:rPr>
              <w:t>16</w:t>
            </w:r>
          </w:p>
        </w:tc>
        <w:tc>
          <w:tcPr>
            <w:tcW w:w="9401" w:type="dxa"/>
          </w:tcPr>
          <w:p w14:paraId="4A205213" w14:textId="77777777" w:rsidR="00FC72AE" w:rsidRPr="002904AA" w:rsidRDefault="007150AB" w:rsidP="007150AB">
            <w:pPr>
              <w:spacing w:before="60" w:after="60"/>
              <w:rPr>
                <w:rFonts w:ascii="Calibri" w:hAnsi="Calibri"/>
              </w:rPr>
            </w:pPr>
            <w:r w:rsidRPr="007150AB">
              <w:rPr>
                <w:rFonts w:ascii="Calibri" w:hAnsi="Calibri"/>
              </w:rPr>
              <w:t>When you propose a change to the pre-assessment to avoid unintended barriers, be sure to explain why you would make that change, not just what the change is.</w:t>
            </w:r>
          </w:p>
        </w:tc>
      </w:tr>
      <w:tr w:rsidR="00FC72AE" w14:paraId="2326FBB4" w14:textId="77777777">
        <w:tc>
          <w:tcPr>
            <w:tcW w:w="697" w:type="dxa"/>
          </w:tcPr>
          <w:p w14:paraId="015600A8" w14:textId="77777777" w:rsidR="00FC72AE" w:rsidRPr="002904AA" w:rsidRDefault="00FC72AE" w:rsidP="00FC72AE">
            <w:pPr>
              <w:spacing w:before="80" w:after="80"/>
              <w:jc w:val="center"/>
              <w:rPr>
                <w:rFonts w:ascii="Calibri" w:hAnsi="Calibri"/>
              </w:rPr>
            </w:pPr>
            <w:r w:rsidRPr="002904AA">
              <w:rPr>
                <w:rFonts w:ascii="Calibri" w:hAnsi="Calibri"/>
              </w:rPr>
              <w:t>17</w:t>
            </w:r>
          </w:p>
        </w:tc>
        <w:tc>
          <w:tcPr>
            <w:tcW w:w="9401" w:type="dxa"/>
          </w:tcPr>
          <w:p w14:paraId="5B63EA79" w14:textId="77777777" w:rsidR="00FC72AE" w:rsidRPr="002904AA" w:rsidRDefault="00FC72AE" w:rsidP="00FC72AE">
            <w:pPr>
              <w:spacing w:before="60" w:after="60"/>
              <w:rPr>
                <w:rFonts w:ascii="Calibri" w:hAnsi="Calibri"/>
              </w:rPr>
            </w:pPr>
          </w:p>
        </w:tc>
      </w:tr>
      <w:tr w:rsidR="00FC72AE" w14:paraId="01CAF6F1" w14:textId="77777777">
        <w:tc>
          <w:tcPr>
            <w:tcW w:w="697" w:type="dxa"/>
          </w:tcPr>
          <w:p w14:paraId="2992DBDE" w14:textId="77777777" w:rsidR="00FC72AE" w:rsidRPr="002904AA" w:rsidRDefault="00FC72AE" w:rsidP="00FC72AE">
            <w:pPr>
              <w:spacing w:before="80" w:after="80"/>
              <w:jc w:val="center"/>
              <w:rPr>
                <w:rFonts w:ascii="Calibri" w:hAnsi="Calibri"/>
              </w:rPr>
            </w:pPr>
            <w:r w:rsidRPr="002904AA">
              <w:rPr>
                <w:rFonts w:ascii="Calibri" w:hAnsi="Calibri"/>
              </w:rPr>
              <w:t>18</w:t>
            </w:r>
          </w:p>
        </w:tc>
        <w:tc>
          <w:tcPr>
            <w:tcW w:w="9401" w:type="dxa"/>
          </w:tcPr>
          <w:p w14:paraId="0209A553" w14:textId="77777777" w:rsidR="00FC72AE" w:rsidRPr="002904AA" w:rsidRDefault="00FC72AE" w:rsidP="00FC72AE">
            <w:pPr>
              <w:spacing w:before="60" w:after="60"/>
              <w:rPr>
                <w:rFonts w:ascii="Calibri" w:hAnsi="Calibri"/>
              </w:rPr>
            </w:pPr>
            <w:r w:rsidRPr="002904AA">
              <w:rPr>
                <w:rFonts w:ascii="Calibri" w:hAnsi="Calibri"/>
              </w:rPr>
              <w:t>Today’s protocol brought together the work from Protocol 2 (considering the student)) and Protocol 3 (considering the mathematical demands of various math work) to consider ways to make meaningful modifications for students that maintain the rigor of the mathematics.</w:t>
            </w:r>
          </w:p>
          <w:p w14:paraId="4718142E" w14:textId="77777777" w:rsidR="00FC72AE" w:rsidRPr="002904AA" w:rsidRDefault="00FC72AE" w:rsidP="00FC72AE">
            <w:pPr>
              <w:spacing w:before="60" w:after="60"/>
              <w:rPr>
                <w:rFonts w:ascii="Calibri" w:hAnsi="Calibri"/>
              </w:rPr>
            </w:pPr>
            <w:r w:rsidRPr="002904AA">
              <w:rPr>
                <w:rFonts w:ascii="Calibri" w:hAnsi="Calibri"/>
              </w:rPr>
              <w:t>The final protocol will focus on using this accessibility framework we’ve learned with not just one student, but a classroom of students with diverse learning needs.</w:t>
            </w:r>
          </w:p>
        </w:tc>
      </w:tr>
    </w:tbl>
    <w:p w14:paraId="627037F1" w14:textId="77777777" w:rsidR="00FC72AE" w:rsidRPr="00D90DB2" w:rsidRDefault="00FC72AE" w:rsidP="00FC72AE">
      <w:pPr>
        <w:tabs>
          <w:tab w:val="left" w:pos="6512"/>
        </w:tabs>
      </w:pPr>
    </w:p>
    <w:sectPr w:rsidR="00FC72AE" w:rsidRPr="00D90DB2">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C45CD" w14:textId="77777777" w:rsidR="00942DB5" w:rsidRDefault="00942DB5">
      <w:pPr>
        <w:spacing w:before="0" w:after="0"/>
      </w:pPr>
      <w:r>
        <w:separator/>
      </w:r>
    </w:p>
  </w:endnote>
  <w:endnote w:type="continuationSeparator" w:id="0">
    <w:p w14:paraId="5670D71F" w14:textId="77777777" w:rsidR="00942DB5" w:rsidRDefault="00942D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7200" w14:textId="77777777" w:rsidR="006A6969" w:rsidRDefault="006A6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4B3D" w14:textId="77777777" w:rsidR="00FC72AE" w:rsidRPr="006A6969" w:rsidRDefault="006A6969" w:rsidP="006A6969">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tab/>
      <w:t xml:space="preserve">p. </w:t>
    </w:r>
    <w:r w:rsidRPr="00DB2EF6">
      <w:rPr>
        <w:rStyle w:val="PageNumber"/>
        <w:rFonts w:ascii="Calibri" w:hAnsi="Calibri"/>
        <w:sz w:val="20"/>
      </w:rPr>
      <w:fldChar w:fldCharType="begin"/>
    </w:r>
    <w:r w:rsidRPr="00DB2EF6">
      <w:rPr>
        <w:rStyle w:val="PageNumber"/>
        <w:rFonts w:ascii="Calibri" w:hAnsi="Calibri"/>
        <w:sz w:val="20"/>
      </w:rPr>
      <w:instrText xml:space="preserve"> PAGE </w:instrText>
    </w:r>
    <w:r w:rsidRPr="00DB2EF6">
      <w:rPr>
        <w:rStyle w:val="PageNumber"/>
        <w:rFonts w:ascii="Calibri" w:hAnsi="Calibri"/>
        <w:sz w:val="20"/>
      </w:rPr>
      <w:fldChar w:fldCharType="separate"/>
    </w:r>
    <w:r w:rsidR="00213E32">
      <w:rPr>
        <w:rStyle w:val="PageNumber"/>
        <w:rFonts w:ascii="Calibri" w:hAnsi="Calibri"/>
        <w:noProof/>
        <w:sz w:val="20"/>
      </w:rPr>
      <w:t>2</w:t>
    </w:r>
    <w:r w:rsidRPr="00DB2EF6">
      <w:rPr>
        <w:rStyle w:val="PageNumber"/>
        <w:rFonts w:ascii="Calibri" w:hAnsi="Calibri"/>
        <w:sz w:val="20"/>
      </w:rPr>
      <w:fldChar w:fldCharType="end"/>
    </w:r>
    <w:r w:rsidRPr="00DB2EF6">
      <w:rPr>
        <w:rFonts w:ascii="Calibri" w:hAnsi="Calibri"/>
        <w:sz w:val="20"/>
        <w:szCs w:val="26"/>
      </w:rPr>
      <w:t xml:space="preserve"> </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F827C" w14:textId="77777777" w:rsidR="006A6969" w:rsidRDefault="006A6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A743C" w14:textId="77777777" w:rsidR="00942DB5" w:rsidRDefault="00942DB5">
      <w:pPr>
        <w:spacing w:before="0" w:after="0"/>
      </w:pPr>
      <w:r>
        <w:separator/>
      </w:r>
    </w:p>
  </w:footnote>
  <w:footnote w:type="continuationSeparator" w:id="0">
    <w:p w14:paraId="2E1AFBCC" w14:textId="77777777" w:rsidR="00942DB5" w:rsidRDefault="00942D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B8E17" w14:textId="77777777" w:rsidR="006A6969" w:rsidRDefault="006A6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4277" w14:textId="77777777" w:rsidR="00FC72AE" w:rsidRPr="00D90DB2" w:rsidRDefault="00FC72AE" w:rsidP="00FC72AE">
    <w:pPr>
      <w:pStyle w:val="Header"/>
      <w:tabs>
        <w:tab w:val="clear" w:pos="4320"/>
        <w:tab w:val="clear" w:pos="8640"/>
        <w:tab w:val="center" w:pos="4950"/>
        <w:tab w:val="right" w:pos="9990"/>
      </w:tabs>
      <w:jc w:val="center"/>
      <w:rPr>
        <w:rFonts w:ascii="Calibri" w:hAnsi="Calibri"/>
        <w:b/>
      </w:rPr>
    </w:pPr>
    <w:r>
      <w:rPr>
        <w:rFonts w:ascii="Calibri" w:hAnsi="Calibri"/>
        <w:b/>
      </w:rPr>
      <w:tab/>
    </w:r>
    <w:r w:rsidRPr="00D90DB2">
      <w:rPr>
        <w:rFonts w:ascii="Calibri" w:hAnsi="Calibri"/>
        <w:b/>
      </w:rPr>
      <w:t>T</w:t>
    </w:r>
    <w:bookmarkStart w:id="1" w:name="OLE_LINK1"/>
    <w:bookmarkStart w:id="2" w:name="OLE_LINK2"/>
    <w:r w:rsidRPr="00D90DB2">
      <w:rPr>
        <w:rFonts w:ascii="Calibri" w:hAnsi="Calibri"/>
        <w:b/>
      </w:rPr>
      <w:t xml:space="preserve">alking Points for Protocol </w:t>
    </w:r>
    <w:r>
      <w:rPr>
        <w:rFonts w:ascii="Calibri" w:hAnsi="Calibri"/>
        <w:b/>
      </w:rPr>
      <w:t>4</w:t>
    </w:r>
    <w:bookmarkEnd w:id="1"/>
    <w:bookmarkEnd w:id="2"/>
    <w:r w:rsidRPr="00D90DB2">
      <w:rPr>
        <w:rFonts w:ascii="Calibri" w:hAnsi="Calibri"/>
        <w:b/>
      </w:rPr>
      <w:t xml:space="preserve"> PowerPoint Slides</w:t>
    </w:r>
    <w:r>
      <w:rPr>
        <w:rFonts w:ascii="Calibri" w:hAnsi="Calibri"/>
        <w:b/>
      </w:rPr>
      <w:tab/>
      <w:t>Handout 4.1</w:t>
    </w:r>
    <w:r>
      <w:rPr>
        <w:rFonts w:ascii="Calibri" w:hAnsi="Calibri"/>
        <w:b/>
      </w:rPr>
      <w:br/>
    </w:r>
    <w:r w:rsidRPr="00D90DB2">
      <w:rPr>
        <w:rFonts w:ascii="Calibri" w:hAnsi="Calibri"/>
      </w:rPr>
      <w:t xml:space="preserve">For use by the Protocol </w:t>
    </w:r>
    <w:r>
      <w:rPr>
        <w:rFonts w:ascii="Calibri" w:hAnsi="Calibri"/>
      </w:rPr>
      <w:t>4</w:t>
    </w:r>
    <w:r w:rsidRPr="00D90DB2">
      <w:rPr>
        <w:rFonts w:ascii="Calibri" w:hAnsi="Calibri"/>
      </w:rPr>
      <w:t xml:space="preserve"> facilitator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56EC" w14:textId="77777777" w:rsidR="006A6969" w:rsidRDefault="006A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56B7"/>
    <w:multiLevelType w:val="hybridMultilevel"/>
    <w:tmpl w:val="001C9B2E"/>
    <w:lvl w:ilvl="0" w:tplc="970A0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D273C"/>
    <w:multiLevelType w:val="hybridMultilevel"/>
    <w:tmpl w:val="9F3C56A4"/>
    <w:lvl w:ilvl="0" w:tplc="F5BEE98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1D0702"/>
    <w:multiLevelType w:val="hybridMultilevel"/>
    <w:tmpl w:val="001C9B2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B2"/>
    <w:rsid w:val="00213E32"/>
    <w:rsid w:val="003041C0"/>
    <w:rsid w:val="004076CB"/>
    <w:rsid w:val="00491A44"/>
    <w:rsid w:val="005E519E"/>
    <w:rsid w:val="005F5E0F"/>
    <w:rsid w:val="00675B74"/>
    <w:rsid w:val="006A6969"/>
    <w:rsid w:val="007150AB"/>
    <w:rsid w:val="008455E6"/>
    <w:rsid w:val="008D713B"/>
    <w:rsid w:val="00942DB5"/>
    <w:rsid w:val="00BF4B63"/>
    <w:rsid w:val="00C103A0"/>
    <w:rsid w:val="00CA47F1"/>
    <w:rsid w:val="00CB743B"/>
    <w:rsid w:val="00D106D8"/>
    <w:rsid w:val="00D90DB2"/>
    <w:rsid w:val="00FA1CC8"/>
    <w:rsid w:val="00FC72A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2C52C"/>
  <w15:docId w15:val="{FCBFABBF-D2A4-408F-9085-B148A5DE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Times New Roman" w:hAnsi="Times New Roman"/>
      <w:sz w:val="24"/>
    </w:rPr>
  </w:style>
  <w:style w:type="paragraph" w:styleId="Heading1">
    <w:name w:val="heading 1"/>
    <w:basedOn w:val="Normal"/>
    <w:next w:val="Normal"/>
    <w:qFormat/>
    <w:pPr>
      <w:keepNext/>
      <w:spacing w:before="240"/>
      <w:jc w:val="center"/>
      <w:outlineLvl w:val="0"/>
    </w:pPr>
    <w:rPr>
      <w:b/>
      <w:sz w:val="36"/>
    </w:rPr>
  </w:style>
  <w:style w:type="paragraph" w:styleId="Heading2">
    <w:name w:val="heading 2"/>
    <w:basedOn w:val="Normal"/>
    <w:next w:val="Normal"/>
    <w:qFormat/>
    <w:pPr>
      <w:keepNext/>
      <w:spacing w:before="240"/>
      <w:jc w:val="center"/>
      <w:outlineLvl w:val="1"/>
    </w:pPr>
    <w:rPr>
      <w:b/>
      <w:sz w:val="28"/>
    </w:rPr>
  </w:style>
  <w:style w:type="paragraph" w:styleId="Heading3">
    <w:name w:val="heading 3"/>
    <w:basedOn w:val="Normal"/>
    <w:next w:val="Normal"/>
    <w:qFormat/>
    <w:pPr>
      <w:keepNext/>
      <w:spacing w:before="240" w:after="60"/>
      <w:outlineLvl w:val="2"/>
    </w:pPr>
    <w:rPr>
      <w:b/>
      <w:i/>
    </w:rPr>
  </w:style>
  <w:style w:type="paragraph" w:styleId="Heading4">
    <w:name w:val="heading 4"/>
    <w:basedOn w:val="Normal"/>
    <w:next w:val="Normal"/>
    <w:qFormat/>
    <w:pPr>
      <w:keepNext/>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28"/>
    </w:rPr>
  </w:style>
  <w:style w:type="paragraph" w:styleId="Header">
    <w:name w:val="header"/>
    <w:basedOn w:val="Normal"/>
    <w:link w:val="HeaderChar"/>
    <w:uiPriority w:val="99"/>
    <w:semiHidden/>
    <w:unhideWhenUsed/>
    <w:rsid w:val="00D90DB2"/>
    <w:pPr>
      <w:tabs>
        <w:tab w:val="center" w:pos="4320"/>
        <w:tab w:val="right" w:pos="8640"/>
      </w:tabs>
    </w:pPr>
  </w:style>
  <w:style w:type="paragraph" w:customStyle="1" w:styleId="Notestomyself">
    <w:name w:val="Notes to myself"/>
    <w:basedOn w:val="Normal"/>
    <w:next w:val="Normal"/>
    <w:pPr>
      <w:shd w:val="clear" w:color="auto" w:fill="D9D9D9"/>
      <w:ind w:left="720" w:right="720"/>
    </w:pPr>
    <w:rPr>
      <w:rFonts w:ascii="Monaco" w:hAnsi="Monaco"/>
      <w:sz w:val="18"/>
    </w:rPr>
  </w:style>
  <w:style w:type="character" w:customStyle="1" w:styleId="HeaderChar">
    <w:name w:val="Header Char"/>
    <w:link w:val="Header"/>
    <w:uiPriority w:val="99"/>
    <w:semiHidden/>
    <w:rsid w:val="00D90DB2"/>
    <w:rPr>
      <w:rFonts w:ascii="Times New Roman" w:hAnsi="Times New Roman"/>
      <w:sz w:val="24"/>
    </w:rPr>
  </w:style>
  <w:style w:type="paragraph" w:styleId="Footer">
    <w:name w:val="footer"/>
    <w:basedOn w:val="Normal"/>
    <w:link w:val="FooterChar"/>
    <w:uiPriority w:val="99"/>
    <w:unhideWhenUsed/>
    <w:rsid w:val="00D90DB2"/>
    <w:pPr>
      <w:tabs>
        <w:tab w:val="center" w:pos="4320"/>
        <w:tab w:val="right" w:pos="8640"/>
      </w:tabs>
    </w:pPr>
  </w:style>
  <w:style w:type="character" w:customStyle="1" w:styleId="FooterChar">
    <w:name w:val="Footer Char"/>
    <w:link w:val="Footer"/>
    <w:uiPriority w:val="99"/>
    <w:rsid w:val="00D90DB2"/>
    <w:rPr>
      <w:rFonts w:ascii="Times New Roman" w:hAnsi="Times New Roman"/>
      <w:sz w:val="24"/>
    </w:rPr>
  </w:style>
  <w:style w:type="character" w:styleId="PageNumber">
    <w:name w:val="page number"/>
    <w:basedOn w:val="DefaultParagraphFont"/>
    <w:unhideWhenUsed/>
    <w:rsid w:val="00D90DB2"/>
  </w:style>
  <w:style w:type="table" w:styleId="TableGrid">
    <w:name w:val="Table Grid"/>
    <w:basedOn w:val="TableNormal"/>
    <w:uiPriority w:val="59"/>
    <w:rsid w:val="00D90D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28604">
      <w:bodyDiv w:val="1"/>
      <w:marLeft w:val="0"/>
      <w:marRight w:val="0"/>
      <w:marTop w:val="0"/>
      <w:marBottom w:val="0"/>
      <w:divBdr>
        <w:top w:val="none" w:sz="0" w:space="0" w:color="auto"/>
        <w:left w:val="none" w:sz="0" w:space="0" w:color="auto"/>
        <w:bottom w:val="none" w:sz="0" w:space="0" w:color="auto"/>
        <w:right w:val="none" w:sz="0" w:space="0" w:color="auto"/>
      </w:divBdr>
    </w:div>
    <w:div w:id="20246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DESE-231-65745</_dlc_DocId>
    <_dlc_DocIdUrl xmlns="733efe1c-5bbe-4968-87dc-d400e65c879f">
      <Url>https://sharepoint.doemass.org/ese/webteam/cps/_layouts/DocIdRedir.aspx?ID=DESE-231-65745</Url>
      <Description>DESE-231-65745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3F3971-A104-45BA-9488-EB995ABC7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0DF36-054F-41EF-B767-5D0A363B25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2653438-E1D9-489B-A429-619A78BA9AF7}">
  <ds:schemaRefs>
    <ds:schemaRef ds:uri="http://schemas.microsoft.com/sharepoint/v3/contenttype/forms"/>
  </ds:schemaRefs>
</ds:datastoreItem>
</file>

<file path=customXml/itemProps4.xml><?xml version="1.0" encoding="utf-8"?>
<ds:datastoreItem xmlns:ds="http://schemas.openxmlformats.org/officeDocument/2006/customXml" ds:itemID="{5DC82962-D971-483E-88EB-753D7FB9F0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Talking Points for Protocol 4</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 for Protocol 4</dc:title>
  <dc:creator>DESE</dc:creator>
  <cp:lastModifiedBy>Zou, Dong (EOE)</cp:lastModifiedBy>
  <cp:revision>6</cp:revision>
  <dcterms:created xsi:type="dcterms:W3CDTF">2013-11-18T15:29:00Z</dcterms:created>
  <dcterms:modified xsi:type="dcterms:W3CDTF">2020-11-04T20:51:00Z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