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625CE" w14:textId="77777777" w:rsidR="00F4436F" w:rsidRPr="00B00441" w:rsidRDefault="00F4436F" w:rsidP="00F4436F">
      <w:pPr>
        <w:pStyle w:val="category"/>
        <w:numPr>
          <w:ilvl w:val="0"/>
          <w:numId w:val="0"/>
        </w:numPr>
        <w:rPr>
          <w:color w:val="0000FF"/>
        </w:rPr>
      </w:pPr>
      <w:bookmarkStart w:id="0" w:name="_GoBack"/>
      <w:bookmarkEnd w:id="0"/>
    </w:p>
    <w:tbl>
      <w:tblPr>
        <w:tblW w:w="13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990"/>
        <w:gridCol w:w="5580"/>
        <w:gridCol w:w="5688"/>
      </w:tblGrid>
      <w:tr w:rsidR="00F4436F" w:rsidRPr="002167A4" w14:paraId="71F7A628" w14:textId="77777777" w:rsidTr="000C78FA">
        <w:trPr>
          <w:tblHeader/>
        </w:trPr>
        <w:tc>
          <w:tcPr>
            <w:tcW w:w="1638" w:type="dxa"/>
            <w:shd w:val="clear" w:color="auto" w:fill="D9D9D9"/>
            <w:vAlign w:val="center"/>
          </w:tcPr>
          <w:p w14:paraId="56551D89" w14:textId="77777777" w:rsidR="00F4436F" w:rsidRPr="002167A4" w:rsidRDefault="00F4436F" w:rsidP="00F4436F">
            <w:pPr>
              <w:jc w:val="center"/>
              <w:rPr>
                <w:b/>
              </w:rPr>
            </w:pPr>
            <w:r>
              <w:rPr>
                <w:b/>
              </w:rPr>
              <w:t>Time</w:t>
            </w:r>
            <w:r w:rsidRPr="002167A4">
              <w:rPr>
                <w:b/>
              </w:rPr>
              <w:t xml:space="preserve">, </w:t>
            </w:r>
            <w:r>
              <w:rPr>
                <w:b/>
              </w:rPr>
              <w:t>Format</w:t>
            </w:r>
            <w:r w:rsidRPr="002167A4">
              <w:rPr>
                <w:b/>
              </w:rPr>
              <w:t xml:space="preserve"> &amp; Materials</w:t>
            </w:r>
          </w:p>
        </w:tc>
        <w:tc>
          <w:tcPr>
            <w:tcW w:w="990" w:type="dxa"/>
            <w:shd w:val="clear" w:color="auto" w:fill="D9D9D9"/>
            <w:vAlign w:val="center"/>
          </w:tcPr>
          <w:p w14:paraId="1A5AF879" w14:textId="77777777" w:rsidR="00F4436F" w:rsidRPr="002638FD" w:rsidRDefault="00F4436F" w:rsidP="00F4436F">
            <w:pPr>
              <w:jc w:val="center"/>
              <w:rPr>
                <w:b/>
              </w:rPr>
            </w:pPr>
            <w:r w:rsidRPr="002638FD">
              <w:rPr>
                <w:b/>
              </w:rPr>
              <w:t>PPT</w:t>
            </w:r>
            <w:r w:rsidR="00FE3677">
              <w:rPr>
                <w:b/>
              </w:rPr>
              <w:t xml:space="preserve"> Slides</w:t>
            </w:r>
          </w:p>
        </w:tc>
        <w:tc>
          <w:tcPr>
            <w:tcW w:w="5580" w:type="dxa"/>
            <w:shd w:val="clear" w:color="auto" w:fill="D9D9D9"/>
            <w:vAlign w:val="center"/>
          </w:tcPr>
          <w:p w14:paraId="2EFAFC6B" w14:textId="77777777" w:rsidR="00F4436F" w:rsidRPr="002167A4" w:rsidRDefault="00F4436F" w:rsidP="00F4436F">
            <w:pPr>
              <w:jc w:val="center"/>
              <w:rPr>
                <w:b/>
              </w:rPr>
            </w:pPr>
            <w:r w:rsidRPr="002167A4">
              <w:rPr>
                <w:b/>
              </w:rPr>
              <w:t>Description</w:t>
            </w:r>
          </w:p>
        </w:tc>
        <w:tc>
          <w:tcPr>
            <w:tcW w:w="5688" w:type="dxa"/>
            <w:shd w:val="clear" w:color="auto" w:fill="D9D9D9"/>
            <w:vAlign w:val="center"/>
          </w:tcPr>
          <w:p w14:paraId="6DB27321" w14:textId="77777777" w:rsidR="00F4436F" w:rsidRPr="002167A4" w:rsidRDefault="00F4436F" w:rsidP="00F4436F">
            <w:pPr>
              <w:jc w:val="center"/>
              <w:rPr>
                <w:b/>
              </w:rPr>
            </w:pPr>
            <w:r>
              <w:rPr>
                <w:b/>
              </w:rPr>
              <w:t>Comments to Facilitator</w:t>
            </w:r>
          </w:p>
        </w:tc>
      </w:tr>
      <w:tr w:rsidR="00F4436F" w:rsidRPr="006E1A9B" w14:paraId="59795283" w14:textId="77777777" w:rsidTr="000C78FA">
        <w:tc>
          <w:tcPr>
            <w:tcW w:w="1638" w:type="dxa"/>
            <w:shd w:val="clear" w:color="auto" w:fill="auto"/>
          </w:tcPr>
          <w:p w14:paraId="44AE3F65" w14:textId="77777777" w:rsidR="00F4436F" w:rsidRPr="00AE55AF" w:rsidRDefault="00F4436F" w:rsidP="00F4436F">
            <w:pPr>
              <w:spacing w:before="60" w:after="60"/>
              <w:jc w:val="center"/>
              <w:rPr>
                <w:b/>
              </w:rPr>
            </w:pPr>
            <w:r w:rsidRPr="00AE55AF">
              <w:rPr>
                <w:b/>
              </w:rPr>
              <w:t>1</w:t>
            </w:r>
            <w:r w:rsidR="000E59D2">
              <w:rPr>
                <w:b/>
              </w:rPr>
              <w:t>5</w:t>
            </w:r>
            <w:r w:rsidRPr="00AE55AF">
              <w:rPr>
                <w:b/>
              </w:rPr>
              <w:t xml:space="preserve"> min.</w:t>
            </w:r>
          </w:p>
          <w:p w14:paraId="6BC2F110" w14:textId="77777777" w:rsidR="00F4436F" w:rsidRPr="006E1A9B" w:rsidRDefault="00F4436F" w:rsidP="00F4436F">
            <w:pPr>
              <w:spacing w:before="60" w:after="60"/>
            </w:pPr>
            <w:r w:rsidRPr="006E1A9B">
              <w:t>Whole group</w:t>
            </w:r>
          </w:p>
          <w:p w14:paraId="30A6D7D1" w14:textId="77777777" w:rsidR="00F4436F" w:rsidRPr="006E1A9B" w:rsidRDefault="00F4436F" w:rsidP="00F4436F">
            <w:pPr>
              <w:spacing w:before="60" w:after="60"/>
              <w:jc w:val="center"/>
            </w:pPr>
          </w:p>
          <w:p w14:paraId="0BB24113" w14:textId="77777777" w:rsidR="001B423E" w:rsidRDefault="001B423E" w:rsidP="00F4436F">
            <w:pPr>
              <w:spacing w:before="60" w:after="60"/>
              <w:jc w:val="center"/>
              <w:rPr>
                <w:i/>
              </w:rPr>
            </w:pPr>
            <w:r>
              <w:rPr>
                <w:i/>
              </w:rPr>
              <w:t xml:space="preserve">HO 5.1 </w:t>
            </w:r>
            <w:r>
              <w:rPr>
                <w:i/>
              </w:rPr>
              <w:br/>
              <w:t>(for facil only)</w:t>
            </w:r>
          </w:p>
          <w:p w14:paraId="507728B4" w14:textId="77777777" w:rsidR="001B423E" w:rsidRDefault="001B423E" w:rsidP="00F4436F">
            <w:pPr>
              <w:spacing w:before="60" w:after="60"/>
              <w:jc w:val="center"/>
              <w:rPr>
                <w:i/>
              </w:rPr>
            </w:pPr>
          </w:p>
          <w:p w14:paraId="06616114" w14:textId="77777777" w:rsidR="00F4436F" w:rsidRPr="006E1A9B" w:rsidRDefault="00F4436F" w:rsidP="00F4436F">
            <w:pPr>
              <w:spacing w:before="60" w:after="60"/>
              <w:jc w:val="center"/>
              <w:rPr>
                <w:i/>
              </w:rPr>
            </w:pPr>
            <w:r w:rsidRPr="006E1A9B">
              <w:rPr>
                <w:i/>
              </w:rPr>
              <w:t xml:space="preserve">HO </w:t>
            </w:r>
            <w:r w:rsidR="001B423E">
              <w:rPr>
                <w:i/>
              </w:rPr>
              <w:t>2</w:t>
            </w:r>
            <w:r w:rsidRPr="006E1A9B">
              <w:rPr>
                <w:i/>
              </w:rPr>
              <w:t>.2 (optional)</w:t>
            </w:r>
          </w:p>
        </w:tc>
        <w:tc>
          <w:tcPr>
            <w:tcW w:w="990" w:type="dxa"/>
          </w:tcPr>
          <w:p w14:paraId="60D5EE04" w14:textId="77777777" w:rsidR="00F4436F" w:rsidRPr="002638FD" w:rsidRDefault="00F4436F" w:rsidP="00F4436F">
            <w:pPr>
              <w:spacing w:before="60" w:after="60"/>
              <w:jc w:val="center"/>
            </w:pPr>
          </w:p>
          <w:p w14:paraId="0A1900AC" w14:textId="77777777" w:rsidR="00F4436F" w:rsidRDefault="00F4436F" w:rsidP="00F4436F">
            <w:pPr>
              <w:spacing w:before="60" w:after="60"/>
              <w:jc w:val="center"/>
            </w:pPr>
            <w:r>
              <w:t>2</w:t>
            </w:r>
          </w:p>
          <w:p w14:paraId="7C3B8B91" w14:textId="77777777" w:rsidR="00F4436F" w:rsidRDefault="00F4436F" w:rsidP="00F4436F">
            <w:pPr>
              <w:spacing w:before="60" w:after="60"/>
              <w:jc w:val="center"/>
            </w:pPr>
          </w:p>
          <w:p w14:paraId="136625A7" w14:textId="77777777" w:rsidR="00F4436F" w:rsidRDefault="00F4436F" w:rsidP="00F4436F">
            <w:pPr>
              <w:spacing w:before="60" w:after="60"/>
              <w:jc w:val="center"/>
            </w:pPr>
          </w:p>
          <w:p w14:paraId="50BF2167" w14:textId="77777777" w:rsidR="00F4436F" w:rsidRPr="002638FD" w:rsidRDefault="00F4436F" w:rsidP="00F4436F">
            <w:pPr>
              <w:spacing w:before="60" w:after="60"/>
              <w:jc w:val="center"/>
            </w:pPr>
            <w:r>
              <w:t>3 – 4</w:t>
            </w:r>
          </w:p>
          <w:p w14:paraId="4F714CED" w14:textId="77777777" w:rsidR="00F4436F" w:rsidRPr="002638FD" w:rsidRDefault="00F4436F" w:rsidP="00F4436F">
            <w:pPr>
              <w:spacing w:before="60" w:after="60"/>
              <w:jc w:val="center"/>
            </w:pPr>
          </w:p>
        </w:tc>
        <w:tc>
          <w:tcPr>
            <w:tcW w:w="5580" w:type="dxa"/>
            <w:shd w:val="clear" w:color="auto" w:fill="auto"/>
          </w:tcPr>
          <w:p w14:paraId="48A0F823" w14:textId="77777777" w:rsidR="00F4436F" w:rsidRPr="006E1A9B" w:rsidRDefault="00F4436F" w:rsidP="00F4436F">
            <w:pPr>
              <w:spacing w:before="60" w:after="60"/>
              <w:rPr>
                <w:b/>
              </w:rPr>
            </w:pPr>
            <w:r w:rsidRPr="006E1A9B">
              <w:rPr>
                <w:b/>
              </w:rPr>
              <w:t>Getting Started:</w:t>
            </w:r>
          </w:p>
          <w:p w14:paraId="625C40F6" w14:textId="77777777" w:rsidR="001B423E" w:rsidRPr="008A0FF8" w:rsidRDefault="001B423E" w:rsidP="001B423E">
            <w:pPr>
              <w:numPr>
                <w:ilvl w:val="0"/>
                <w:numId w:val="10"/>
              </w:numPr>
              <w:tabs>
                <w:tab w:val="clear" w:pos="720"/>
              </w:tabs>
              <w:spacing w:before="60" w:after="60"/>
              <w:ind w:left="230" w:hanging="230"/>
            </w:pPr>
            <w:r>
              <w:rPr>
                <w:bCs/>
              </w:rPr>
              <w:t>Review</w:t>
            </w:r>
            <w:r w:rsidRPr="00AE36A5">
              <w:rPr>
                <w:bCs/>
              </w:rPr>
              <w:t xml:space="preserve"> </w:t>
            </w:r>
            <w:r>
              <w:rPr>
                <w:bCs/>
              </w:rPr>
              <w:t xml:space="preserve">HO 2.2: </w:t>
            </w:r>
            <w:r w:rsidRPr="002A70F0">
              <w:rPr>
                <w:bCs/>
                <w:i/>
              </w:rPr>
              <w:t>Summary of the Protocols</w:t>
            </w:r>
            <w:r>
              <w:rPr>
                <w:bCs/>
              </w:rPr>
              <w:t xml:space="preserve"> to set some context for today’s protocol and to briefly talk about how it fits within the set of the 5 protocols.</w:t>
            </w:r>
          </w:p>
          <w:p w14:paraId="08350CF0" w14:textId="77777777" w:rsidR="00F4436F" w:rsidRPr="006E1A9B" w:rsidRDefault="00F4436F" w:rsidP="00F4436F">
            <w:pPr>
              <w:numPr>
                <w:ilvl w:val="0"/>
                <w:numId w:val="10"/>
              </w:numPr>
              <w:tabs>
                <w:tab w:val="clear" w:pos="720"/>
              </w:tabs>
              <w:spacing w:before="60" w:after="60"/>
              <w:ind w:left="230" w:hanging="230"/>
            </w:pPr>
            <w:r w:rsidRPr="006E1A9B">
              <w:t>Go over goals and agenda (PPT slide)</w:t>
            </w:r>
          </w:p>
          <w:p w14:paraId="763E186B" w14:textId="77777777" w:rsidR="00F4436F" w:rsidRPr="006E1A9B" w:rsidRDefault="0000708F" w:rsidP="00F4436F">
            <w:pPr>
              <w:numPr>
                <w:ilvl w:val="0"/>
                <w:numId w:val="10"/>
              </w:numPr>
              <w:tabs>
                <w:tab w:val="clear" w:pos="720"/>
              </w:tabs>
              <w:spacing w:before="60" w:after="60"/>
              <w:ind w:left="230" w:hanging="230"/>
            </w:pPr>
            <w:r>
              <w:t xml:space="preserve">Revisit parking lot </w:t>
            </w:r>
            <w:r w:rsidR="00F4436F" w:rsidRPr="006E1A9B">
              <w:t>questions from last time – any that you want to address during the meeting today? (Don’t have to answer them now, but can flag ones that you hope to discuss/answer during today’s mtg.)</w:t>
            </w:r>
          </w:p>
        </w:tc>
        <w:tc>
          <w:tcPr>
            <w:tcW w:w="5688" w:type="dxa"/>
            <w:shd w:val="clear" w:color="auto" w:fill="auto"/>
          </w:tcPr>
          <w:p w14:paraId="473BBAC8" w14:textId="77777777" w:rsidR="00F4436F" w:rsidRPr="006E1A9B" w:rsidRDefault="00F4436F" w:rsidP="00F4436F">
            <w:pPr>
              <w:spacing w:before="60" w:after="60"/>
              <w:ind w:left="72"/>
              <w:rPr>
                <w:bCs/>
              </w:rPr>
            </w:pPr>
          </w:p>
        </w:tc>
      </w:tr>
      <w:tr w:rsidR="000E59D2" w:rsidRPr="00B00441" w14:paraId="1A3DB0D2" w14:textId="77777777" w:rsidTr="000C78FA">
        <w:tc>
          <w:tcPr>
            <w:tcW w:w="1638" w:type="dxa"/>
            <w:shd w:val="clear" w:color="auto" w:fill="auto"/>
          </w:tcPr>
          <w:p w14:paraId="1E5F4CD9" w14:textId="77777777" w:rsidR="000E59D2" w:rsidRPr="005D5018" w:rsidRDefault="000E59D2" w:rsidP="000E59D2">
            <w:pPr>
              <w:spacing w:before="60" w:after="60"/>
              <w:jc w:val="center"/>
            </w:pPr>
          </w:p>
        </w:tc>
        <w:tc>
          <w:tcPr>
            <w:tcW w:w="990" w:type="dxa"/>
          </w:tcPr>
          <w:p w14:paraId="4913F1D4" w14:textId="77777777" w:rsidR="000E59D2" w:rsidRDefault="000E59D2" w:rsidP="000E59D2">
            <w:pPr>
              <w:spacing w:before="60" w:after="60"/>
              <w:jc w:val="center"/>
              <w:rPr>
                <w:b/>
                <w:bCs/>
                <w:color w:val="0000FF"/>
              </w:rPr>
            </w:pPr>
          </w:p>
        </w:tc>
        <w:tc>
          <w:tcPr>
            <w:tcW w:w="5580" w:type="dxa"/>
            <w:shd w:val="clear" w:color="auto" w:fill="auto"/>
          </w:tcPr>
          <w:p w14:paraId="1D31396B" w14:textId="77777777" w:rsidR="000E59D2" w:rsidRDefault="000E59D2" w:rsidP="000E59D2">
            <w:pPr>
              <w:spacing w:before="60" w:after="60"/>
              <w:rPr>
                <w:b/>
                <w:bCs/>
              </w:rPr>
            </w:pPr>
            <w:r w:rsidRPr="00601502">
              <w:rPr>
                <w:b/>
                <w:bCs/>
              </w:rPr>
              <w:t>Making Modifications for Kym</w:t>
            </w:r>
          </w:p>
          <w:p w14:paraId="04748AD4" w14:textId="77777777" w:rsidR="000E59D2" w:rsidRDefault="000E59D2" w:rsidP="000E59D2">
            <w:pPr>
              <w:numPr>
                <w:ilvl w:val="0"/>
                <w:numId w:val="11"/>
              </w:numPr>
              <w:tabs>
                <w:tab w:val="clear" w:pos="0"/>
              </w:tabs>
              <w:spacing w:before="60" w:after="60"/>
              <w:ind w:left="259" w:hanging="270"/>
              <w:rPr>
                <w:bCs/>
              </w:rPr>
            </w:pPr>
            <w:r>
              <w:rPr>
                <w:bCs/>
              </w:rPr>
              <w:t xml:space="preserve">Team members take a few moments to </w:t>
            </w:r>
            <w:r w:rsidRPr="00D53539">
              <w:rPr>
                <w:bCs/>
              </w:rPr>
              <w:t>review Kym’s description, IEP and work to</w:t>
            </w:r>
            <w:r>
              <w:rPr>
                <w:bCs/>
              </w:rPr>
              <w:t xml:space="preserve"> recall where the discussion left off at the last protocol.</w:t>
            </w:r>
          </w:p>
          <w:p w14:paraId="05FE8909" w14:textId="77777777" w:rsidR="000E59D2" w:rsidRDefault="000E59D2" w:rsidP="000E59D2">
            <w:pPr>
              <w:numPr>
                <w:ilvl w:val="0"/>
                <w:numId w:val="11"/>
              </w:numPr>
              <w:tabs>
                <w:tab w:val="clear" w:pos="0"/>
              </w:tabs>
              <w:spacing w:before="60" w:after="60"/>
              <w:ind w:left="259" w:hanging="270"/>
              <w:rPr>
                <w:bCs/>
              </w:rPr>
            </w:pPr>
            <w:r>
              <w:rPr>
                <w:bCs/>
              </w:rPr>
              <w:t>Review / Summarize where you left off in the discussion from the prior protocol:</w:t>
            </w:r>
          </w:p>
          <w:p w14:paraId="10DBE395" w14:textId="77777777" w:rsidR="00217531" w:rsidRDefault="000E59D2">
            <w:pPr>
              <w:numPr>
                <w:ilvl w:val="1"/>
                <w:numId w:val="11"/>
              </w:numPr>
              <w:spacing w:before="60" w:after="60"/>
              <w:ind w:left="522"/>
              <w:rPr>
                <w:bCs/>
              </w:rPr>
            </w:pPr>
            <w:r w:rsidRPr="000E59D2">
              <w:rPr>
                <w:bCs/>
                <w:i/>
              </w:rPr>
              <w:t>What strategies were suggested for Kym?  Why?</w:t>
            </w:r>
          </w:p>
        </w:tc>
        <w:tc>
          <w:tcPr>
            <w:tcW w:w="5688" w:type="dxa"/>
            <w:shd w:val="clear" w:color="auto" w:fill="auto"/>
          </w:tcPr>
          <w:p w14:paraId="5EB67F47" w14:textId="77777777" w:rsidR="000E59D2" w:rsidRPr="009C1DD2" w:rsidRDefault="009C1DD2" w:rsidP="009C1DD2">
            <w:pPr>
              <w:spacing w:before="60" w:after="60"/>
              <w:ind w:left="72"/>
              <w:rPr>
                <w:bCs/>
                <w:i/>
              </w:rPr>
            </w:pPr>
            <w:r>
              <w:rPr>
                <w:bCs/>
                <w:i/>
              </w:rPr>
              <w:t xml:space="preserve">Since this protocol follows directly from the prior one, it may be helpful to help review with the team Kym’s specifics and the main points of the prior discussion about Kym. </w:t>
            </w:r>
          </w:p>
        </w:tc>
      </w:tr>
      <w:tr w:rsidR="00361CA1" w:rsidRPr="00B00441" w14:paraId="139DA9F6" w14:textId="77777777" w:rsidTr="000C78FA">
        <w:tc>
          <w:tcPr>
            <w:tcW w:w="1638" w:type="dxa"/>
            <w:shd w:val="clear" w:color="auto" w:fill="auto"/>
          </w:tcPr>
          <w:p w14:paraId="4BB51C97" w14:textId="77777777" w:rsidR="00361CA1" w:rsidRPr="008C5530" w:rsidRDefault="00DB5F38" w:rsidP="00F4436F">
            <w:pPr>
              <w:spacing w:before="60" w:after="60"/>
              <w:jc w:val="center"/>
              <w:rPr>
                <w:b/>
              </w:rPr>
            </w:pPr>
            <w:r>
              <w:rPr>
                <w:b/>
              </w:rPr>
              <w:t xml:space="preserve">25 </w:t>
            </w:r>
            <w:r w:rsidR="00361CA1" w:rsidRPr="008C5530">
              <w:rPr>
                <w:b/>
              </w:rPr>
              <w:t>min.</w:t>
            </w:r>
          </w:p>
          <w:p w14:paraId="7E169E73" w14:textId="77777777" w:rsidR="00361CA1" w:rsidRDefault="00361CA1" w:rsidP="00F4436F">
            <w:pPr>
              <w:spacing w:before="60" w:after="60"/>
              <w:jc w:val="center"/>
            </w:pPr>
            <w:r w:rsidRPr="00D51E67">
              <w:t>Individually</w:t>
            </w:r>
            <w:r>
              <w:t xml:space="preserve"> </w:t>
            </w:r>
          </w:p>
          <w:p w14:paraId="44C99A90" w14:textId="77777777" w:rsidR="00361CA1" w:rsidRDefault="00361CA1" w:rsidP="00F4436F">
            <w:pPr>
              <w:spacing w:before="60" w:after="60"/>
              <w:jc w:val="center"/>
            </w:pPr>
          </w:p>
          <w:p w14:paraId="053B58AA" w14:textId="77777777" w:rsidR="00361CA1" w:rsidRDefault="00361CA1" w:rsidP="00F4436F">
            <w:pPr>
              <w:spacing w:before="60" w:after="60"/>
              <w:jc w:val="center"/>
              <w:rPr>
                <w:i/>
              </w:rPr>
            </w:pPr>
            <w:r>
              <w:rPr>
                <w:i/>
              </w:rPr>
              <w:t>HO 5.2</w:t>
            </w:r>
          </w:p>
          <w:p w14:paraId="50C516C6" w14:textId="77777777" w:rsidR="00EA78D5" w:rsidRPr="004933B9" w:rsidRDefault="00EA78D5" w:rsidP="00F4436F">
            <w:pPr>
              <w:spacing w:before="60" w:after="60"/>
              <w:jc w:val="center"/>
              <w:rPr>
                <w:i/>
              </w:rPr>
            </w:pPr>
            <w:r>
              <w:rPr>
                <w:i/>
              </w:rPr>
              <w:t>HO 5.3</w:t>
            </w:r>
          </w:p>
          <w:p w14:paraId="3407796E" w14:textId="77777777" w:rsidR="00361CA1" w:rsidRPr="00D51E67" w:rsidRDefault="00361CA1" w:rsidP="00F4436F">
            <w:pPr>
              <w:spacing w:before="60" w:after="60"/>
              <w:jc w:val="center"/>
              <w:rPr>
                <w:i/>
              </w:rPr>
            </w:pPr>
          </w:p>
        </w:tc>
        <w:tc>
          <w:tcPr>
            <w:tcW w:w="990" w:type="dxa"/>
          </w:tcPr>
          <w:p w14:paraId="1DCA4016" w14:textId="77777777" w:rsidR="00361CA1" w:rsidRDefault="00361CA1" w:rsidP="00F4436F">
            <w:pPr>
              <w:spacing w:before="60" w:after="60"/>
              <w:jc w:val="center"/>
              <w:rPr>
                <w:bCs/>
              </w:rPr>
            </w:pPr>
          </w:p>
          <w:p w14:paraId="73095EA3" w14:textId="77777777" w:rsidR="00BD68A8" w:rsidRPr="002638FD" w:rsidRDefault="00BD68A8" w:rsidP="00F4436F">
            <w:pPr>
              <w:spacing w:before="60" w:after="60"/>
              <w:jc w:val="center"/>
              <w:rPr>
                <w:bCs/>
              </w:rPr>
            </w:pPr>
            <w:r>
              <w:rPr>
                <w:bCs/>
              </w:rPr>
              <w:t>5</w:t>
            </w:r>
          </w:p>
        </w:tc>
        <w:tc>
          <w:tcPr>
            <w:tcW w:w="5580" w:type="dxa"/>
            <w:shd w:val="clear" w:color="auto" w:fill="auto"/>
          </w:tcPr>
          <w:p w14:paraId="49807A77" w14:textId="77777777" w:rsidR="00361CA1" w:rsidRPr="00EA2156" w:rsidRDefault="00361CA1" w:rsidP="00F4436F">
            <w:pPr>
              <w:spacing w:before="60" w:after="60"/>
              <w:rPr>
                <w:b/>
                <w:bCs/>
              </w:rPr>
            </w:pPr>
            <w:r w:rsidRPr="00DC05E1">
              <w:rPr>
                <w:b/>
                <w:bCs/>
              </w:rPr>
              <w:t>Consider 3 Other Students</w:t>
            </w:r>
          </w:p>
          <w:p w14:paraId="60E70CC2" w14:textId="77777777" w:rsidR="00361CA1" w:rsidRDefault="00361CA1" w:rsidP="00F4436F">
            <w:pPr>
              <w:numPr>
                <w:ilvl w:val="0"/>
                <w:numId w:val="11"/>
              </w:numPr>
              <w:tabs>
                <w:tab w:val="clear" w:pos="0"/>
              </w:tabs>
              <w:spacing w:before="60" w:after="60"/>
              <w:ind w:left="259" w:hanging="270"/>
              <w:rPr>
                <w:bCs/>
              </w:rPr>
            </w:pPr>
            <w:r>
              <w:rPr>
                <w:bCs/>
              </w:rPr>
              <w:t>Distribute HO 5.2</w:t>
            </w:r>
            <w:r w:rsidRPr="00D54B87">
              <w:rPr>
                <w:bCs/>
              </w:rPr>
              <w:t xml:space="preserve">: </w:t>
            </w:r>
            <w:r w:rsidR="00C623E7" w:rsidRPr="00871449">
              <w:rPr>
                <w:i/>
              </w:rPr>
              <w:t xml:space="preserve">Descriptions </w:t>
            </w:r>
            <w:r w:rsidR="00C623E7">
              <w:rPr>
                <w:i/>
              </w:rPr>
              <w:t>and Work for</w:t>
            </w:r>
            <w:r w:rsidR="00C623E7" w:rsidRPr="00871449">
              <w:rPr>
                <w:i/>
              </w:rPr>
              <w:t xml:space="preserve"> 3 More Students</w:t>
            </w:r>
            <w:r w:rsidR="00C623E7" w:rsidRPr="00D54B87" w:rsidDel="00C623E7">
              <w:rPr>
                <w:bCs/>
                <w:i/>
              </w:rPr>
              <w:t xml:space="preserve"> </w:t>
            </w:r>
            <w:r>
              <w:rPr>
                <w:bCs/>
              </w:rPr>
              <w:t xml:space="preserve">and HO 5.3: </w:t>
            </w:r>
            <w:r w:rsidR="00061DAA" w:rsidRPr="00061DAA">
              <w:rPr>
                <w:bCs/>
                <w:i/>
              </w:rPr>
              <w:t>Looking at Student Work for 3 More Students</w:t>
            </w:r>
            <w:r w:rsidR="00061DAA">
              <w:rPr>
                <w:bCs/>
              </w:rPr>
              <w:t>.</w:t>
            </w:r>
            <w:r w:rsidR="00BD68A8">
              <w:rPr>
                <w:bCs/>
              </w:rPr>
              <w:t xml:space="preserve"> </w:t>
            </w:r>
          </w:p>
          <w:p w14:paraId="1AE14D0A" w14:textId="77777777" w:rsidR="00217531" w:rsidRDefault="00361CA1">
            <w:pPr>
              <w:numPr>
                <w:ilvl w:val="0"/>
                <w:numId w:val="11"/>
              </w:numPr>
              <w:tabs>
                <w:tab w:val="clear" w:pos="0"/>
              </w:tabs>
              <w:spacing w:before="60" w:after="60"/>
              <w:ind w:left="259" w:hanging="270"/>
              <w:rPr>
                <w:bCs/>
              </w:rPr>
            </w:pPr>
            <w:r>
              <w:rPr>
                <w:bCs/>
              </w:rPr>
              <w:t xml:space="preserve">Team members individually read the profiles and student work, and note any learning strengths and </w:t>
            </w:r>
            <w:r>
              <w:rPr>
                <w:bCs/>
              </w:rPr>
              <w:lastRenderedPageBreak/>
              <w:t xml:space="preserve">demands/difficulties for each student on </w:t>
            </w:r>
            <w:r w:rsidR="00746DC0">
              <w:rPr>
                <w:bCs/>
              </w:rPr>
              <w:t xml:space="preserve">the </w:t>
            </w:r>
            <w:r w:rsidR="0043087E">
              <w:rPr>
                <w:bCs/>
              </w:rPr>
              <w:t>first page</w:t>
            </w:r>
            <w:r w:rsidR="00746DC0">
              <w:rPr>
                <w:bCs/>
              </w:rPr>
              <w:t xml:space="preserve"> of </w:t>
            </w:r>
            <w:r w:rsidR="00660B6F">
              <w:rPr>
                <w:bCs/>
              </w:rPr>
              <w:t>HO 5.3</w:t>
            </w:r>
            <w:r>
              <w:rPr>
                <w:bCs/>
              </w:rPr>
              <w:t>.</w:t>
            </w:r>
          </w:p>
          <w:p w14:paraId="505534F3" w14:textId="77777777" w:rsidR="00F840A3" w:rsidRDefault="00F840A3">
            <w:pPr>
              <w:numPr>
                <w:ilvl w:val="0"/>
                <w:numId w:val="11"/>
              </w:numPr>
              <w:tabs>
                <w:tab w:val="clear" w:pos="0"/>
              </w:tabs>
              <w:spacing w:before="60" w:after="60"/>
              <w:ind w:left="259" w:hanging="270"/>
              <w:rPr>
                <w:bCs/>
              </w:rPr>
            </w:pPr>
            <w:r>
              <w:rPr>
                <w:bCs/>
              </w:rPr>
              <w:t>They then jot down 1-2 ideas for ways to change the problem to avoid unintended barriers for at least two of the four students. (Second page of HO 5.3)</w:t>
            </w:r>
          </w:p>
        </w:tc>
        <w:tc>
          <w:tcPr>
            <w:tcW w:w="5688" w:type="dxa"/>
            <w:shd w:val="clear" w:color="auto" w:fill="auto"/>
          </w:tcPr>
          <w:p w14:paraId="6FDD3095" w14:textId="77777777" w:rsidR="00361CA1" w:rsidRPr="00B00441" w:rsidRDefault="00361CA1" w:rsidP="00F4436F">
            <w:pPr>
              <w:spacing w:before="60" w:after="60"/>
              <w:ind w:left="72"/>
              <w:rPr>
                <w:bCs/>
                <w:color w:val="0000FF"/>
              </w:rPr>
            </w:pPr>
          </w:p>
        </w:tc>
      </w:tr>
      <w:tr w:rsidR="00361CA1" w:rsidRPr="00B00441" w14:paraId="554468A2" w14:textId="77777777" w:rsidTr="000C78FA">
        <w:tc>
          <w:tcPr>
            <w:tcW w:w="1638" w:type="dxa"/>
            <w:shd w:val="clear" w:color="auto" w:fill="auto"/>
          </w:tcPr>
          <w:p w14:paraId="228DF027" w14:textId="77777777" w:rsidR="00361CA1" w:rsidRPr="004B5709" w:rsidRDefault="00361CA1" w:rsidP="00F4436F">
            <w:pPr>
              <w:spacing w:before="60" w:after="60"/>
              <w:jc w:val="center"/>
            </w:pPr>
            <w:r>
              <w:t>Whole group</w:t>
            </w:r>
          </w:p>
        </w:tc>
        <w:tc>
          <w:tcPr>
            <w:tcW w:w="990" w:type="dxa"/>
          </w:tcPr>
          <w:p w14:paraId="3A42BAF8" w14:textId="77777777" w:rsidR="00361CA1" w:rsidRDefault="00361CA1" w:rsidP="00F4436F">
            <w:pPr>
              <w:spacing w:before="60" w:after="60"/>
              <w:ind w:left="-11"/>
              <w:jc w:val="center"/>
              <w:rPr>
                <w:bCs/>
              </w:rPr>
            </w:pPr>
          </w:p>
          <w:p w14:paraId="2D0B9BC7" w14:textId="77777777" w:rsidR="00361CA1" w:rsidRPr="002638FD" w:rsidRDefault="00D97FE2" w:rsidP="00F4436F">
            <w:pPr>
              <w:spacing w:before="60" w:after="60"/>
              <w:ind w:left="-11"/>
              <w:jc w:val="center"/>
              <w:rPr>
                <w:bCs/>
              </w:rPr>
            </w:pPr>
            <w:r>
              <w:rPr>
                <w:bCs/>
              </w:rPr>
              <w:t>6</w:t>
            </w:r>
          </w:p>
        </w:tc>
        <w:tc>
          <w:tcPr>
            <w:tcW w:w="5580" w:type="dxa"/>
            <w:shd w:val="clear" w:color="auto" w:fill="auto"/>
          </w:tcPr>
          <w:p w14:paraId="3163F969" w14:textId="77777777" w:rsidR="00361CA1" w:rsidRDefault="00361CA1" w:rsidP="00F4436F">
            <w:pPr>
              <w:numPr>
                <w:ilvl w:val="0"/>
                <w:numId w:val="11"/>
              </w:numPr>
              <w:tabs>
                <w:tab w:val="clear" w:pos="0"/>
              </w:tabs>
              <w:spacing w:before="60" w:after="60"/>
              <w:ind w:left="259" w:hanging="270"/>
              <w:rPr>
                <w:bCs/>
              </w:rPr>
            </w:pPr>
            <w:r>
              <w:rPr>
                <w:bCs/>
              </w:rPr>
              <w:t>Discuss the questions on slide 8:</w:t>
            </w:r>
          </w:p>
          <w:p w14:paraId="6363FBFF" w14:textId="77777777" w:rsidR="00361CA1" w:rsidRPr="0025160F" w:rsidRDefault="00361CA1" w:rsidP="00F4436F">
            <w:pPr>
              <w:numPr>
                <w:ilvl w:val="1"/>
                <w:numId w:val="11"/>
              </w:numPr>
              <w:spacing w:before="60" w:after="60"/>
              <w:ind w:left="612"/>
              <w:rPr>
                <w:bCs/>
                <w:i/>
              </w:rPr>
            </w:pPr>
            <w:r w:rsidRPr="0025160F">
              <w:rPr>
                <w:bCs/>
                <w:i/>
              </w:rPr>
              <w:t>Do these students share any learning strengths?  If so, what?</w:t>
            </w:r>
          </w:p>
          <w:p w14:paraId="0DC75116" w14:textId="77777777" w:rsidR="00361CA1" w:rsidRDefault="00361CA1" w:rsidP="00F4436F">
            <w:pPr>
              <w:numPr>
                <w:ilvl w:val="1"/>
                <w:numId w:val="11"/>
              </w:numPr>
              <w:spacing w:before="60" w:after="60"/>
              <w:ind w:left="612"/>
              <w:rPr>
                <w:bCs/>
                <w:i/>
              </w:rPr>
            </w:pPr>
            <w:r w:rsidRPr="0025160F">
              <w:rPr>
                <w:bCs/>
                <w:i/>
              </w:rPr>
              <w:t>Do these students share any demands or difficulties in common? If so, what?</w:t>
            </w:r>
          </w:p>
          <w:p w14:paraId="327E7E9A" w14:textId="77777777" w:rsidR="00361CA1" w:rsidRPr="004B5709" w:rsidRDefault="00361CA1" w:rsidP="00F4436F">
            <w:pPr>
              <w:numPr>
                <w:ilvl w:val="1"/>
                <w:numId w:val="11"/>
              </w:numPr>
              <w:spacing w:before="60" w:after="60"/>
              <w:ind w:left="612"/>
              <w:rPr>
                <w:bCs/>
                <w:i/>
              </w:rPr>
            </w:pPr>
            <w:r>
              <w:rPr>
                <w:bCs/>
                <w:i/>
              </w:rPr>
              <w:t>Who else will be helped by the modifications for Kym, and why?</w:t>
            </w:r>
          </w:p>
        </w:tc>
        <w:tc>
          <w:tcPr>
            <w:tcW w:w="5688" w:type="dxa"/>
            <w:shd w:val="clear" w:color="auto" w:fill="auto"/>
          </w:tcPr>
          <w:p w14:paraId="39CBA9F8" w14:textId="77777777" w:rsidR="00361CA1" w:rsidRPr="00B00441" w:rsidRDefault="00361CA1" w:rsidP="00F4436F">
            <w:pPr>
              <w:spacing w:before="120" w:after="120"/>
              <w:rPr>
                <w:i/>
                <w:color w:val="0000FF"/>
              </w:rPr>
            </w:pPr>
          </w:p>
        </w:tc>
      </w:tr>
      <w:tr w:rsidR="007B2875" w:rsidRPr="00B00441" w14:paraId="182320C5" w14:textId="77777777" w:rsidTr="000C78FA">
        <w:tc>
          <w:tcPr>
            <w:tcW w:w="1638" w:type="dxa"/>
            <w:shd w:val="clear" w:color="auto" w:fill="auto"/>
          </w:tcPr>
          <w:p w14:paraId="3C6EEB04" w14:textId="77777777" w:rsidR="00CD253E" w:rsidRPr="00CD253E" w:rsidRDefault="009B78F3" w:rsidP="000E59D2">
            <w:pPr>
              <w:spacing w:before="60" w:after="60"/>
              <w:jc w:val="center"/>
              <w:rPr>
                <w:b/>
              </w:rPr>
            </w:pPr>
            <w:r>
              <w:rPr>
                <w:b/>
              </w:rPr>
              <w:t>25</w:t>
            </w:r>
            <w:r w:rsidR="00CD253E" w:rsidRPr="00CD253E">
              <w:rPr>
                <w:b/>
              </w:rPr>
              <w:t xml:space="preserve"> min.</w:t>
            </w:r>
          </w:p>
          <w:p w14:paraId="063ABBF8" w14:textId="77777777" w:rsidR="007B2875" w:rsidRDefault="009C1DD2" w:rsidP="000E59D2">
            <w:pPr>
              <w:spacing w:before="60" w:after="60"/>
              <w:jc w:val="center"/>
            </w:pPr>
            <w:r>
              <w:t>In pairs</w:t>
            </w:r>
          </w:p>
          <w:p w14:paraId="1649BF76" w14:textId="77777777" w:rsidR="009C1DD2" w:rsidRPr="005D5018" w:rsidRDefault="009C1DD2" w:rsidP="000E59D2">
            <w:pPr>
              <w:spacing w:before="60" w:after="60"/>
              <w:jc w:val="center"/>
            </w:pPr>
          </w:p>
          <w:p w14:paraId="2642C558" w14:textId="77777777" w:rsidR="007B2875" w:rsidRDefault="007B2875" w:rsidP="00F4436F">
            <w:pPr>
              <w:spacing w:before="60" w:after="60"/>
              <w:jc w:val="center"/>
              <w:rPr>
                <w:b/>
              </w:rPr>
            </w:pPr>
            <w:r w:rsidRPr="005D5018">
              <w:rPr>
                <w:i/>
              </w:rPr>
              <w:t xml:space="preserve">Sets of strategy cards (see HO </w:t>
            </w:r>
            <w:r w:rsidR="00116CC3">
              <w:rPr>
                <w:i/>
              </w:rPr>
              <w:t>5.4</w:t>
            </w:r>
            <w:r w:rsidRPr="005D5018">
              <w:rPr>
                <w:i/>
              </w:rPr>
              <w:t>)</w:t>
            </w:r>
          </w:p>
        </w:tc>
        <w:tc>
          <w:tcPr>
            <w:tcW w:w="990" w:type="dxa"/>
          </w:tcPr>
          <w:p w14:paraId="6A9992A3" w14:textId="77777777" w:rsidR="007B2875" w:rsidRDefault="007B2875" w:rsidP="000E59D2">
            <w:pPr>
              <w:spacing w:before="60" w:after="60"/>
              <w:jc w:val="center"/>
              <w:rPr>
                <w:b/>
                <w:bCs/>
                <w:color w:val="0000FF"/>
              </w:rPr>
            </w:pPr>
          </w:p>
          <w:p w14:paraId="209B76F8" w14:textId="77777777" w:rsidR="007B2875" w:rsidRDefault="00D97FE2" w:rsidP="00F4436F">
            <w:pPr>
              <w:spacing w:before="60" w:after="60"/>
              <w:jc w:val="center"/>
              <w:rPr>
                <w:bCs/>
              </w:rPr>
            </w:pPr>
            <w:r>
              <w:rPr>
                <w:bCs/>
              </w:rPr>
              <w:t>7 - 8</w:t>
            </w:r>
          </w:p>
        </w:tc>
        <w:tc>
          <w:tcPr>
            <w:tcW w:w="5580" w:type="dxa"/>
            <w:shd w:val="clear" w:color="auto" w:fill="auto"/>
          </w:tcPr>
          <w:p w14:paraId="072FD653" w14:textId="77777777" w:rsidR="007B2875" w:rsidRPr="00931459" w:rsidRDefault="007B2875" w:rsidP="000E59D2">
            <w:pPr>
              <w:spacing w:before="60" w:after="60"/>
              <w:rPr>
                <w:b/>
                <w:bCs/>
              </w:rPr>
            </w:pPr>
            <w:r w:rsidRPr="00931459">
              <w:rPr>
                <w:b/>
                <w:bCs/>
              </w:rPr>
              <w:t>Choosing and Aligning Strategies</w:t>
            </w:r>
          </w:p>
          <w:p w14:paraId="513DD38A" w14:textId="77777777" w:rsidR="007B2875" w:rsidRDefault="007B2875" w:rsidP="000E59D2">
            <w:pPr>
              <w:numPr>
                <w:ilvl w:val="0"/>
                <w:numId w:val="11"/>
              </w:numPr>
              <w:tabs>
                <w:tab w:val="clear" w:pos="0"/>
              </w:tabs>
              <w:spacing w:before="120" w:after="120"/>
              <w:ind w:left="259" w:hanging="270"/>
            </w:pPr>
            <w:r>
              <w:t xml:space="preserve">Introduce the goals of the Strategy Cards activity (slide </w:t>
            </w:r>
            <w:r w:rsidR="00D97FE2">
              <w:t>7</w:t>
            </w:r>
            <w:r>
              <w:t xml:space="preserve">) and the directions (slide </w:t>
            </w:r>
            <w:r w:rsidR="00D97FE2">
              <w:t>8</w:t>
            </w:r>
            <w:r>
              <w:t>).</w:t>
            </w:r>
          </w:p>
          <w:p w14:paraId="4BE94779" w14:textId="77777777" w:rsidR="002E4D6E" w:rsidRPr="00B759AC" w:rsidDel="002E4D6E" w:rsidRDefault="007B2875" w:rsidP="000E59D2">
            <w:pPr>
              <w:numPr>
                <w:ilvl w:val="0"/>
                <w:numId w:val="11"/>
              </w:numPr>
              <w:tabs>
                <w:tab w:val="clear" w:pos="0"/>
              </w:tabs>
              <w:spacing w:before="120" w:after="120"/>
              <w:ind w:left="259" w:hanging="270"/>
            </w:pPr>
            <w:r>
              <w:t xml:space="preserve">Distribute one set of strategy cards to each pair </w:t>
            </w:r>
            <w:r w:rsidRPr="00B759AC">
              <w:t>(or if your group is small</w:t>
            </w:r>
            <w:r>
              <w:t xml:space="preserve">, maybe 3-4 people, </w:t>
            </w:r>
            <w:r w:rsidRPr="00B759AC">
              <w:t>one deck for the group will suffice).</w:t>
            </w:r>
          </w:p>
          <w:p w14:paraId="4F67CDD7" w14:textId="77777777" w:rsidR="00217531" w:rsidRDefault="007B2875" w:rsidP="009C1DD2">
            <w:pPr>
              <w:numPr>
                <w:ilvl w:val="0"/>
                <w:numId w:val="11"/>
              </w:numPr>
              <w:tabs>
                <w:tab w:val="clear" w:pos="0"/>
              </w:tabs>
              <w:spacing w:before="120" w:after="120"/>
              <w:ind w:left="259" w:hanging="270"/>
              <w:rPr>
                <w:b/>
                <w:bCs/>
              </w:rPr>
            </w:pPr>
            <w:r>
              <w:t>Pairs work together using</w:t>
            </w:r>
            <w:r w:rsidRPr="00931459">
              <w:t xml:space="preserve"> the Strategies Card Activit</w:t>
            </w:r>
            <w:r>
              <w:t xml:space="preserve">y </w:t>
            </w:r>
            <w:r w:rsidRPr="00931459">
              <w:t xml:space="preserve">to choose 2 strategies that </w:t>
            </w:r>
            <w:r>
              <w:t>they</w:t>
            </w:r>
            <w:r w:rsidRPr="00931459">
              <w:t xml:space="preserve"> feel would work best support </w:t>
            </w:r>
            <w:r w:rsidR="009C1DD2">
              <w:t>the four students</w:t>
            </w:r>
            <w:r w:rsidRPr="00931459">
              <w:t xml:space="preserve"> based on </w:t>
            </w:r>
            <w:r w:rsidR="009C1DD2">
              <w:t>their</w:t>
            </w:r>
            <w:r w:rsidRPr="00931459">
              <w:t xml:space="preserve"> work on the Candies </w:t>
            </w:r>
            <w:r w:rsidR="009C1DD2">
              <w:t>pre-assessment</w:t>
            </w:r>
            <w:r w:rsidRPr="00931459">
              <w:t>.</w:t>
            </w:r>
          </w:p>
        </w:tc>
        <w:tc>
          <w:tcPr>
            <w:tcW w:w="5688" w:type="dxa"/>
            <w:shd w:val="clear" w:color="auto" w:fill="auto"/>
          </w:tcPr>
          <w:p w14:paraId="5C5085A0" w14:textId="77777777" w:rsidR="007B2875" w:rsidRPr="00784C41" w:rsidDel="00337228" w:rsidRDefault="007B2875" w:rsidP="009C1DD2">
            <w:pPr>
              <w:spacing w:before="60" w:after="60"/>
              <w:ind w:left="72"/>
              <w:rPr>
                <w:bCs/>
                <w:i/>
              </w:rPr>
            </w:pPr>
            <w:r w:rsidRPr="00931459">
              <w:rPr>
                <w:i/>
              </w:rPr>
              <w:t>Now that the team has collected data related to the student</w:t>
            </w:r>
            <w:r w:rsidR="009C1DD2">
              <w:rPr>
                <w:i/>
              </w:rPr>
              <w:t>s</w:t>
            </w:r>
            <w:r w:rsidRPr="00931459">
              <w:rPr>
                <w:i/>
              </w:rPr>
              <w:t xml:space="preserve">, to the mathematics task and about potential barriers, they are ready to identify and align strategies for </w:t>
            </w:r>
            <w:r w:rsidR="009C1DD2">
              <w:rPr>
                <w:i/>
              </w:rPr>
              <w:t>the four students</w:t>
            </w:r>
            <w:r w:rsidRPr="00931459">
              <w:rPr>
                <w:i/>
              </w:rPr>
              <w:t>.</w:t>
            </w:r>
          </w:p>
        </w:tc>
      </w:tr>
      <w:tr w:rsidR="007B2875" w:rsidRPr="00B00441" w14:paraId="31E22716" w14:textId="77777777" w:rsidTr="000C78FA">
        <w:tc>
          <w:tcPr>
            <w:tcW w:w="1638" w:type="dxa"/>
            <w:shd w:val="clear" w:color="auto" w:fill="auto"/>
          </w:tcPr>
          <w:p w14:paraId="16ACF0A6" w14:textId="77777777" w:rsidR="007B2875" w:rsidRDefault="007B2875" w:rsidP="00217531">
            <w:pPr>
              <w:spacing w:before="60" w:after="60"/>
              <w:jc w:val="center"/>
              <w:rPr>
                <w:b/>
              </w:rPr>
            </w:pPr>
            <w:r w:rsidRPr="005D5018">
              <w:lastRenderedPageBreak/>
              <w:t>Whole group</w:t>
            </w:r>
          </w:p>
        </w:tc>
        <w:tc>
          <w:tcPr>
            <w:tcW w:w="990" w:type="dxa"/>
          </w:tcPr>
          <w:p w14:paraId="0398C3EF" w14:textId="77777777" w:rsidR="007B2875" w:rsidRDefault="007B2875" w:rsidP="00F4436F">
            <w:pPr>
              <w:spacing w:before="60" w:after="60"/>
              <w:jc w:val="center"/>
              <w:rPr>
                <w:bCs/>
              </w:rPr>
            </w:pPr>
          </w:p>
          <w:p w14:paraId="16A16113" w14:textId="77777777" w:rsidR="00521BBC" w:rsidRDefault="00521BBC" w:rsidP="00F4436F">
            <w:pPr>
              <w:spacing w:before="60" w:after="60"/>
              <w:jc w:val="center"/>
              <w:rPr>
                <w:bCs/>
              </w:rPr>
            </w:pPr>
            <w:r>
              <w:rPr>
                <w:bCs/>
              </w:rPr>
              <w:t>9</w:t>
            </w:r>
          </w:p>
        </w:tc>
        <w:tc>
          <w:tcPr>
            <w:tcW w:w="5580" w:type="dxa"/>
            <w:shd w:val="clear" w:color="auto" w:fill="auto"/>
          </w:tcPr>
          <w:p w14:paraId="4815C0B0" w14:textId="77777777" w:rsidR="00822091" w:rsidRDefault="007B2875" w:rsidP="00822091">
            <w:pPr>
              <w:numPr>
                <w:ilvl w:val="0"/>
                <w:numId w:val="11"/>
              </w:numPr>
              <w:tabs>
                <w:tab w:val="clear" w:pos="0"/>
              </w:tabs>
              <w:spacing w:before="120" w:after="120"/>
              <w:ind w:left="259" w:hanging="270"/>
            </w:pPr>
            <w:r w:rsidRPr="00931459">
              <w:t xml:space="preserve">In the whole group, discuss your </w:t>
            </w:r>
            <w:r w:rsidRPr="008A297B">
              <w:rPr>
                <w:b/>
                <w:i/>
              </w:rPr>
              <w:t>choice of 2</w:t>
            </w:r>
            <w:r w:rsidRPr="00931459">
              <w:t xml:space="preserve"> strategies and your reasons for why you made these selections</w:t>
            </w:r>
            <w:r w:rsidR="00822091">
              <w:t>:</w:t>
            </w:r>
          </w:p>
          <w:p w14:paraId="058DEEEA" w14:textId="77777777" w:rsidR="00822091" w:rsidRPr="00822091" w:rsidRDefault="00822091" w:rsidP="00822091">
            <w:pPr>
              <w:numPr>
                <w:ilvl w:val="1"/>
                <w:numId w:val="11"/>
              </w:numPr>
              <w:spacing w:before="60" w:after="60"/>
              <w:ind w:left="612"/>
              <w:rPr>
                <w:b/>
                <w:bCs/>
              </w:rPr>
            </w:pPr>
            <w:r w:rsidRPr="00822091">
              <w:rPr>
                <w:bCs/>
                <w:i/>
              </w:rPr>
              <w:t>What strategies did you choose to help multiple students</w:t>
            </w:r>
            <w:r>
              <w:rPr>
                <w:bCs/>
                <w:i/>
              </w:rPr>
              <w:t>?</w:t>
            </w:r>
          </w:p>
          <w:p w14:paraId="31134BB8" w14:textId="77777777" w:rsidR="00521BBC" w:rsidRPr="00822091" w:rsidDel="00337228" w:rsidRDefault="00822091" w:rsidP="00822091">
            <w:pPr>
              <w:numPr>
                <w:ilvl w:val="1"/>
                <w:numId w:val="11"/>
              </w:numPr>
              <w:spacing w:before="60" w:after="60"/>
              <w:ind w:left="612"/>
              <w:rPr>
                <w:b/>
                <w:bCs/>
              </w:rPr>
            </w:pPr>
            <w:r w:rsidRPr="00822091">
              <w:rPr>
                <w:bCs/>
                <w:i/>
              </w:rPr>
              <w:t>Explain who you think the strategy would benefit, and why.</w:t>
            </w:r>
          </w:p>
        </w:tc>
        <w:tc>
          <w:tcPr>
            <w:tcW w:w="5688" w:type="dxa"/>
            <w:shd w:val="clear" w:color="auto" w:fill="auto"/>
          </w:tcPr>
          <w:p w14:paraId="4C4C9AF9" w14:textId="77777777" w:rsidR="007B2875" w:rsidRPr="00784C41" w:rsidDel="00337228" w:rsidRDefault="007B2875" w:rsidP="00521BBC">
            <w:pPr>
              <w:spacing w:before="60" w:after="60"/>
              <w:ind w:left="72"/>
              <w:rPr>
                <w:bCs/>
                <w:i/>
              </w:rPr>
            </w:pPr>
            <w:r w:rsidRPr="00931459">
              <w:rPr>
                <w:i/>
              </w:rPr>
              <w:t xml:space="preserve">Emphasize that the purpose for selecting only 2 strategies is to push the team to make a clear decision as to what works best for </w:t>
            </w:r>
            <w:r w:rsidR="00521BBC">
              <w:rPr>
                <w:i/>
              </w:rPr>
              <w:t>these students</w:t>
            </w:r>
            <w:r w:rsidRPr="00931459">
              <w:rPr>
                <w:i/>
              </w:rPr>
              <w:t>. While this choice can be difficult, too many strategies may lead to an overwhelming number of variations for the teacher to manage.</w:t>
            </w:r>
          </w:p>
        </w:tc>
      </w:tr>
      <w:tr w:rsidR="00F4436F" w:rsidRPr="00B00441" w14:paraId="6A9E6EBA" w14:textId="77777777" w:rsidTr="000C78FA">
        <w:tc>
          <w:tcPr>
            <w:tcW w:w="1638" w:type="dxa"/>
            <w:shd w:val="clear" w:color="auto" w:fill="auto"/>
          </w:tcPr>
          <w:p w14:paraId="4C024EA8" w14:textId="77777777" w:rsidR="00F4436F" w:rsidRPr="00054CC9" w:rsidRDefault="009B78F3" w:rsidP="00F4436F">
            <w:pPr>
              <w:spacing w:before="60" w:after="60"/>
              <w:jc w:val="center"/>
              <w:rPr>
                <w:b/>
              </w:rPr>
            </w:pPr>
            <w:r>
              <w:rPr>
                <w:b/>
              </w:rPr>
              <w:t>25</w:t>
            </w:r>
            <w:r w:rsidR="00F4436F" w:rsidRPr="00054CC9">
              <w:rPr>
                <w:b/>
              </w:rPr>
              <w:t xml:space="preserve"> min.</w:t>
            </w:r>
          </w:p>
          <w:p w14:paraId="0F9070CE" w14:textId="77777777" w:rsidR="00F4436F" w:rsidRPr="00903462" w:rsidRDefault="00F4436F" w:rsidP="00F4436F">
            <w:pPr>
              <w:spacing w:before="60" w:after="60"/>
              <w:jc w:val="center"/>
            </w:pPr>
            <w:r>
              <w:t>Individually or in pairs</w:t>
            </w:r>
          </w:p>
        </w:tc>
        <w:tc>
          <w:tcPr>
            <w:tcW w:w="990" w:type="dxa"/>
          </w:tcPr>
          <w:p w14:paraId="33444649" w14:textId="77777777" w:rsidR="00F4436F" w:rsidRDefault="00F4436F" w:rsidP="00F4436F">
            <w:pPr>
              <w:spacing w:before="60" w:after="60"/>
              <w:ind w:left="-11"/>
              <w:jc w:val="center"/>
              <w:rPr>
                <w:bCs/>
              </w:rPr>
            </w:pPr>
          </w:p>
          <w:p w14:paraId="5D4921E1" w14:textId="77777777" w:rsidR="00F4436F" w:rsidRDefault="00521BBC" w:rsidP="00F4436F">
            <w:pPr>
              <w:spacing w:before="60" w:after="60"/>
              <w:ind w:left="-11"/>
              <w:jc w:val="center"/>
              <w:rPr>
                <w:bCs/>
              </w:rPr>
            </w:pPr>
            <w:r>
              <w:rPr>
                <w:bCs/>
              </w:rPr>
              <w:t>10</w:t>
            </w:r>
          </w:p>
          <w:p w14:paraId="59A599E4" w14:textId="77777777" w:rsidR="00C2124E" w:rsidRDefault="00C2124E" w:rsidP="00F4436F">
            <w:pPr>
              <w:spacing w:before="60" w:after="60"/>
              <w:ind w:left="-11"/>
              <w:jc w:val="center"/>
              <w:rPr>
                <w:bCs/>
              </w:rPr>
            </w:pPr>
          </w:p>
          <w:p w14:paraId="410DA1E9" w14:textId="77777777" w:rsidR="00C2124E" w:rsidRDefault="00C2124E" w:rsidP="00F4436F">
            <w:pPr>
              <w:spacing w:before="60" w:after="60"/>
              <w:ind w:left="-11"/>
              <w:jc w:val="center"/>
              <w:rPr>
                <w:bCs/>
              </w:rPr>
            </w:pPr>
          </w:p>
          <w:p w14:paraId="43093891" w14:textId="77777777" w:rsidR="00C2124E" w:rsidRDefault="00C2124E" w:rsidP="00F4436F">
            <w:pPr>
              <w:spacing w:before="60" w:after="60"/>
              <w:ind w:left="-11"/>
              <w:jc w:val="center"/>
              <w:rPr>
                <w:bCs/>
              </w:rPr>
            </w:pPr>
          </w:p>
          <w:p w14:paraId="53CBF31C" w14:textId="77777777" w:rsidR="00C2124E" w:rsidRPr="002638FD" w:rsidRDefault="00C2124E" w:rsidP="00F4436F">
            <w:pPr>
              <w:spacing w:before="60" w:after="60"/>
              <w:ind w:left="-11"/>
              <w:jc w:val="center"/>
              <w:rPr>
                <w:bCs/>
              </w:rPr>
            </w:pPr>
            <w:r>
              <w:rPr>
                <w:bCs/>
              </w:rPr>
              <w:t>11</w:t>
            </w:r>
          </w:p>
        </w:tc>
        <w:tc>
          <w:tcPr>
            <w:tcW w:w="5580" w:type="dxa"/>
            <w:shd w:val="clear" w:color="auto" w:fill="auto"/>
          </w:tcPr>
          <w:p w14:paraId="523A4A3E" w14:textId="77777777" w:rsidR="00F4436F" w:rsidRPr="00BE70B4" w:rsidRDefault="00F4436F" w:rsidP="00F4436F">
            <w:pPr>
              <w:spacing w:before="60" w:after="60"/>
              <w:ind w:left="-11"/>
              <w:rPr>
                <w:b/>
                <w:bCs/>
              </w:rPr>
            </w:pPr>
            <w:r w:rsidRPr="00BE70B4">
              <w:rPr>
                <w:b/>
                <w:bCs/>
              </w:rPr>
              <w:t xml:space="preserve">Identifying Additional </w:t>
            </w:r>
            <w:r w:rsidR="00337228" w:rsidRPr="00BE70B4">
              <w:rPr>
                <w:b/>
                <w:bCs/>
              </w:rPr>
              <w:t>Strategies</w:t>
            </w:r>
          </w:p>
          <w:p w14:paraId="213F1AE5" w14:textId="77777777" w:rsidR="00C2124E" w:rsidRDefault="00C2124E" w:rsidP="00F4436F">
            <w:pPr>
              <w:numPr>
                <w:ilvl w:val="0"/>
                <w:numId w:val="11"/>
              </w:numPr>
              <w:tabs>
                <w:tab w:val="clear" w:pos="0"/>
              </w:tabs>
              <w:spacing w:before="60" w:after="60"/>
              <w:ind w:left="259" w:hanging="270"/>
              <w:rPr>
                <w:bCs/>
              </w:rPr>
            </w:pPr>
            <w:r>
              <w:rPr>
                <w:bCs/>
              </w:rPr>
              <w:t>Show slide 10 to move the discussion into talking about strategies not just for the 4 focal students, but for the whole class.</w:t>
            </w:r>
          </w:p>
          <w:p w14:paraId="0CF78C06" w14:textId="77777777" w:rsidR="00F4436F" w:rsidRPr="00BE70B4" w:rsidRDefault="00F4436F" w:rsidP="00F4436F">
            <w:pPr>
              <w:numPr>
                <w:ilvl w:val="0"/>
                <w:numId w:val="11"/>
              </w:numPr>
              <w:tabs>
                <w:tab w:val="clear" w:pos="0"/>
              </w:tabs>
              <w:spacing w:before="60" w:after="60"/>
              <w:ind w:left="259" w:hanging="270"/>
              <w:rPr>
                <w:bCs/>
              </w:rPr>
            </w:pPr>
            <w:r w:rsidRPr="00BE70B4">
              <w:rPr>
                <w:bCs/>
              </w:rPr>
              <w:t>Participants will now need HO 4.8 that they were asked to read prior to the meeting.</w:t>
            </w:r>
          </w:p>
          <w:p w14:paraId="0FC38AF0" w14:textId="77777777" w:rsidR="00F4436F" w:rsidRPr="00C2124E" w:rsidRDefault="00F4436F" w:rsidP="00C2124E">
            <w:pPr>
              <w:numPr>
                <w:ilvl w:val="0"/>
                <w:numId w:val="11"/>
              </w:numPr>
              <w:tabs>
                <w:tab w:val="clear" w:pos="0"/>
              </w:tabs>
              <w:spacing w:before="60" w:after="60"/>
              <w:ind w:left="259" w:hanging="270"/>
              <w:rPr>
                <w:bCs/>
                <w:i/>
              </w:rPr>
            </w:pPr>
            <w:r w:rsidRPr="00BE70B4">
              <w:rPr>
                <w:bCs/>
              </w:rPr>
              <w:t xml:space="preserve">Individually or in pairs, team members review the article to choose </w:t>
            </w:r>
            <w:r w:rsidR="00C2124E">
              <w:rPr>
                <w:bCs/>
              </w:rPr>
              <w:t>1 strategy they feel would benefit a large number of students (slide 11).</w:t>
            </w:r>
          </w:p>
        </w:tc>
        <w:tc>
          <w:tcPr>
            <w:tcW w:w="5688" w:type="dxa"/>
            <w:shd w:val="clear" w:color="auto" w:fill="auto"/>
          </w:tcPr>
          <w:p w14:paraId="5BB5DAF9" w14:textId="77777777" w:rsidR="00F4436F" w:rsidRPr="00B00441" w:rsidRDefault="00F4436F" w:rsidP="00F4436F">
            <w:pPr>
              <w:spacing w:before="120" w:after="120"/>
              <w:rPr>
                <w:i/>
                <w:color w:val="0000FF"/>
              </w:rPr>
            </w:pPr>
          </w:p>
        </w:tc>
      </w:tr>
      <w:tr w:rsidR="00F4436F" w:rsidRPr="00B91E6A" w14:paraId="508012B0" w14:textId="77777777" w:rsidTr="000C78FA">
        <w:tc>
          <w:tcPr>
            <w:tcW w:w="1638" w:type="dxa"/>
            <w:shd w:val="clear" w:color="auto" w:fill="auto"/>
          </w:tcPr>
          <w:p w14:paraId="5B0AC177" w14:textId="77777777" w:rsidR="00F4436F" w:rsidRPr="00054CC9" w:rsidRDefault="00F4436F" w:rsidP="00F4436F">
            <w:pPr>
              <w:spacing w:before="60" w:after="60"/>
              <w:jc w:val="center"/>
            </w:pPr>
            <w:r w:rsidRPr="00054CC9">
              <w:t>Whole group</w:t>
            </w:r>
          </w:p>
        </w:tc>
        <w:tc>
          <w:tcPr>
            <w:tcW w:w="990" w:type="dxa"/>
          </w:tcPr>
          <w:p w14:paraId="46ACE1A6" w14:textId="77777777" w:rsidR="00F4436F" w:rsidRDefault="00F4436F" w:rsidP="00F4436F">
            <w:pPr>
              <w:spacing w:before="80" w:after="80"/>
              <w:ind w:left="-11"/>
              <w:jc w:val="center"/>
              <w:rPr>
                <w:color w:val="0000FF"/>
              </w:rPr>
            </w:pPr>
          </w:p>
          <w:p w14:paraId="71597AF6" w14:textId="77777777" w:rsidR="00C2124E" w:rsidRPr="00CD253E" w:rsidRDefault="00C2124E" w:rsidP="00F4436F">
            <w:pPr>
              <w:spacing w:before="80" w:after="80"/>
              <w:ind w:left="-11"/>
              <w:jc w:val="center"/>
            </w:pPr>
            <w:r w:rsidRPr="00CD253E">
              <w:t>11 (con’t.)</w:t>
            </w:r>
          </w:p>
        </w:tc>
        <w:tc>
          <w:tcPr>
            <w:tcW w:w="5580" w:type="dxa"/>
            <w:shd w:val="clear" w:color="auto" w:fill="auto"/>
          </w:tcPr>
          <w:p w14:paraId="10CF3185" w14:textId="77777777" w:rsidR="00F4436F" w:rsidRPr="00D90609" w:rsidRDefault="00F4436F" w:rsidP="00F4436F">
            <w:pPr>
              <w:numPr>
                <w:ilvl w:val="0"/>
                <w:numId w:val="11"/>
              </w:numPr>
              <w:tabs>
                <w:tab w:val="clear" w:pos="0"/>
              </w:tabs>
              <w:spacing w:before="60" w:after="60"/>
              <w:ind w:left="259" w:hanging="270"/>
              <w:rPr>
                <w:bCs/>
              </w:rPr>
            </w:pPr>
            <w:r w:rsidRPr="00D90609">
              <w:rPr>
                <w:bCs/>
              </w:rPr>
              <w:t>As a whole group, discuss:</w:t>
            </w:r>
          </w:p>
          <w:p w14:paraId="77AB826C" w14:textId="77777777" w:rsidR="00C2124E" w:rsidRPr="00D90609" w:rsidRDefault="00C2124E" w:rsidP="00C2124E">
            <w:pPr>
              <w:numPr>
                <w:ilvl w:val="1"/>
                <w:numId w:val="11"/>
              </w:numPr>
              <w:spacing w:before="60" w:after="60"/>
              <w:ind w:left="612"/>
              <w:rPr>
                <w:bCs/>
                <w:i/>
              </w:rPr>
            </w:pPr>
            <w:r w:rsidRPr="00D90609">
              <w:rPr>
                <w:bCs/>
                <w:i/>
              </w:rPr>
              <w:t>Are there some modifications that have been made for Kym that would benefit the entire class?</w:t>
            </w:r>
          </w:p>
          <w:p w14:paraId="09B7518A" w14:textId="77777777" w:rsidR="00217531" w:rsidRPr="00D90609" w:rsidRDefault="00C2124E" w:rsidP="000070B3">
            <w:pPr>
              <w:numPr>
                <w:ilvl w:val="1"/>
                <w:numId w:val="11"/>
              </w:numPr>
              <w:spacing w:before="60" w:after="60"/>
              <w:ind w:left="612"/>
              <w:rPr>
                <w:b/>
              </w:rPr>
            </w:pPr>
            <w:r w:rsidRPr="00D90609">
              <w:rPr>
                <w:bCs/>
                <w:i/>
              </w:rPr>
              <w:t>Do any strategies stand out for you that might serve more students than another?  (This might include other students in the class who are not part of this group of 4.)  If so, explain.</w:t>
            </w:r>
          </w:p>
        </w:tc>
        <w:tc>
          <w:tcPr>
            <w:tcW w:w="5688" w:type="dxa"/>
            <w:shd w:val="clear" w:color="auto" w:fill="auto"/>
          </w:tcPr>
          <w:p w14:paraId="58BFC89D" w14:textId="77777777" w:rsidR="00F4436F" w:rsidRPr="007C5AAA" w:rsidRDefault="00F4436F" w:rsidP="00F4436F">
            <w:pPr>
              <w:spacing w:before="60" w:after="60"/>
              <w:ind w:left="72"/>
              <w:rPr>
                <w:bCs/>
                <w:i/>
              </w:rPr>
            </w:pPr>
            <w:r w:rsidRPr="007C5AAA">
              <w:rPr>
                <w:bCs/>
                <w:i/>
              </w:rPr>
              <w:t>Have team members indicate which students they are supporting.</w:t>
            </w:r>
          </w:p>
        </w:tc>
      </w:tr>
      <w:tr w:rsidR="00BE70B4" w:rsidRPr="00B91E6A" w14:paraId="5EFFC911" w14:textId="77777777" w:rsidTr="000C78FA">
        <w:tc>
          <w:tcPr>
            <w:tcW w:w="1638" w:type="dxa"/>
            <w:shd w:val="clear" w:color="auto" w:fill="auto"/>
          </w:tcPr>
          <w:p w14:paraId="5C59DA1B" w14:textId="77777777" w:rsidR="00BE70B4" w:rsidRDefault="00BE70B4" w:rsidP="00F4436F">
            <w:pPr>
              <w:spacing w:before="60" w:after="60"/>
              <w:jc w:val="center"/>
              <w:rPr>
                <w:b/>
              </w:rPr>
            </w:pPr>
          </w:p>
        </w:tc>
        <w:tc>
          <w:tcPr>
            <w:tcW w:w="990" w:type="dxa"/>
          </w:tcPr>
          <w:p w14:paraId="7E11146C" w14:textId="77777777" w:rsidR="00BE70B4" w:rsidRPr="00054CC9" w:rsidRDefault="00C2124E" w:rsidP="00F4436F">
            <w:pPr>
              <w:spacing w:before="80" w:after="80"/>
              <w:ind w:left="-11"/>
              <w:jc w:val="center"/>
            </w:pPr>
            <w:r>
              <w:t>12</w:t>
            </w:r>
            <w:r w:rsidR="00D1735C">
              <w:t xml:space="preserve"> - 13</w:t>
            </w:r>
          </w:p>
        </w:tc>
        <w:tc>
          <w:tcPr>
            <w:tcW w:w="5580" w:type="dxa"/>
            <w:shd w:val="clear" w:color="auto" w:fill="auto"/>
          </w:tcPr>
          <w:p w14:paraId="70497289" w14:textId="77777777" w:rsidR="00BE70B4" w:rsidRPr="00BE70B4" w:rsidRDefault="00BE70B4" w:rsidP="00BE70B4">
            <w:pPr>
              <w:numPr>
                <w:ilvl w:val="0"/>
                <w:numId w:val="11"/>
              </w:numPr>
              <w:tabs>
                <w:tab w:val="clear" w:pos="0"/>
              </w:tabs>
              <w:spacing w:before="60" w:after="60"/>
              <w:ind w:left="259" w:hanging="270"/>
            </w:pPr>
            <w:r w:rsidRPr="00BE70B4">
              <w:t>Summarize the Accessibility Framework shown on slide</w:t>
            </w:r>
            <w:r w:rsidR="00D1735C">
              <w:t>s</w:t>
            </w:r>
            <w:r w:rsidRPr="00BE70B4">
              <w:t xml:space="preserve"> </w:t>
            </w:r>
            <w:r w:rsidR="00C2124E">
              <w:t>12</w:t>
            </w:r>
            <w:r w:rsidR="00D1735C">
              <w:t xml:space="preserve"> and 13</w:t>
            </w:r>
            <w:r w:rsidRPr="00BE70B4">
              <w:t>.</w:t>
            </w:r>
          </w:p>
        </w:tc>
        <w:tc>
          <w:tcPr>
            <w:tcW w:w="5688" w:type="dxa"/>
            <w:shd w:val="clear" w:color="auto" w:fill="auto"/>
          </w:tcPr>
          <w:p w14:paraId="4CBBE2FC" w14:textId="77777777" w:rsidR="00BE70B4" w:rsidRPr="00054CC9" w:rsidRDefault="00BE70B4" w:rsidP="00F4436F">
            <w:pPr>
              <w:spacing w:before="60" w:after="60"/>
              <w:ind w:left="72"/>
              <w:rPr>
                <w:i/>
              </w:rPr>
            </w:pPr>
          </w:p>
        </w:tc>
      </w:tr>
      <w:tr w:rsidR="00F4436F" w:rsidRPr="00B91E6A" w14:paraId="77ED006A" w14:textId="77777777" w:rsidTr="000C78FA">
        <w:tc>
          <w:tcPr>
            <w:tcW w:w="1638" w:type="dxa"/>
            <w:shd w:val="clear" w:color="auto" w:fill="auto"/>
          </w:tcPr>
          <w:p w14:paraId="15D1841E" w14:textId="77777777" w:rsidR="00F4436F" w:rsidRPr="00054CC9" w:rsidRDefault="00F4436F" w:rsidP="00F4436F">
            <w:pPr>
              <w:spacing w:before="60" w:after="60"/>
              <w:jc w:val="center"/>
              <w:rPr>
                <w:b/>
              </w:rPr>
            </w:pPr>
            <w:r>
              <w:rPr>
                <w:b/>
              </w:rPr>
              <w:t>3</w:t>
            </w:r>
            <w:r w:rsidR="00CD253E">
              <w:rPr>
                <w:b/>
              </w:rPr>
              <w:t>0</w:t>
            </w:r>
            <w:r w:rsidRPr="00054CC9">
              <w:rPr>
                <w:b/>
              </w:rPr>
              <w:t xml:space="preserve"> min.</w:t>
            </w:r>
          </w:p>
          <w:p w14:paraId="21C63ECE" w14:textId="77777777" w:rsidR="00F4436F" w:rsidRPr="00CB5474" w:rsidRDefault="00F4436F" w:rsidP="00F4436F">
            <w:pPr>
              <w:spacing w:before="60" w:after="60"/>
              <w:jc w:val="center"/>
            </w:pPr>
            <w:r w:rsidRPr="00CB5474">
              <w:t>Individually</w:t>
            </w:r>
          </w:p>
          <w:p w14:paraId="4D641863" w14:textId="77777777" w:rsidR="00F4436F" w:rsidRDefault="00F4436F" w:rsidP="00CD253E">
            <w:pPr>
              <w:spacing w:before="60" w:after="60"/>
            </w:pPr>
          </w:p>
          <w:p w14:paraId="1408669C" w14:textId="77777777" w:rsidR="00F4436F" w:rsidRDefault="00F4436F" w:rsidP="00F4436F">
            <w:pPr>
              <w:spacing w:before="60" w:after="60"/>
              <w:jc w:val="center"/>
            </w:pPr>
          </w:p>
          <w:p w14:paraId="21551D94" w14:textId="77777777" w:rsidR="00F4436F" w:rsidRPr="00B91E6A" w:rsidRDefault="00F4436F" w:rsidP="00D1735C">
            <w:pPr>
              <w:spacing w:before="60" w:after="60"/>
              <w:jc w:val="center"/>
              <w:rPr>
                <w:color w:val="0000FF"/>
              </w:rPr>
            </w:pPr>
            <w:r w:rsidRPr="00474FBC">
              <w:rPr>
                <w:i/>
              </w:rPr>
              <w:t>HO 5.4</w:t>
            </w:r>
          </w:p>
        </w:tc>
        <w:tc>
          <w:tcPr>
            <w:tcW w:w="990" w:type="dxa"/>
          </w:tcPr>
          <w:p w14:paraId="595C855D" w14:textId="77777777" w:rsidR="00F4436F" w:rsidRPr="00054CC9" w:rsidRDefault="00F4436F" w:rsidP="00F4436F">
            <w:pPr>
              <w:spacing w:before="80" w:after="80"/>
              <w:ind w:left="-11"/>
              <w:jc w:val="center"/>
            </w:pPr>
          </w:p>
          <w:p w14:paraId="4D752F61" w14:textId="77777777" w:rsidR="00F4436F" w:rsidRDefault="00F4436F" w:rsidP="00F4436F">
            <w:pPr>
              <w:spacing w:before="80" w:after="80"/>
              <w:ind w:left="-11"/>
              <w:jc w:val="center"/>
            </w:pPr>
            <w:r>
              <w:t>1</w:t>
            </w:r>
            <w:r w:rsidR="00D1735C">
              <w:t>4</w:t>
            </w:r>
          </w:p>
          <w:p w14:paraId="23A779FA" w14:textId="77777777" w:rsidR="00F4436F" w:rsidRDefault="00F4436F" w:rsidP="00F4436F">
            <w:pPr>
              <w:spacing w:before="80" w:after="80"/>
              <w:ind w:left="-11"/>
              <w:jc w:val="center"/>
            </w:pPr>
          </w:p>
          <w:p w14:paraId="6AFF2836" w14:textId="77777777" w:rsidR="00F4436F" w:rsidRPr="00054CC9" w:rsidRDefault="00F4436F" w:rsidP="00F4436F">
            <w:pPr>
              <w:spacing w:before="80" w:after="80"/>
              <w:ind w:left="-11"/>
              <w:jc w:val="center"/>
            </w:pPr>
          </w:p>
        </w:tc>
        <w:tc>
          <w:tcPr>
            <w:tcW w:w="5580" w:type="dxa"/>
            <w:shd w:val="clear" w:color="auto" w:fill="auto"/>
          </w:tcPr>
          <w:p w14:paraId="59B688E4" w14:textId="77777777" w:rsidR="00F4436F" w:rsidRPr="00054CC9" w:rsidRDefault="00F4436F" w:rsidP="00F4436F">
            <w:pPr>
              <w:spacing w:before="80" w:after="80"/>
              <w:ind w:left="-11"/>
              <w:rPr>
                <w:b/>
              </w:rPr>
            </w:pPr>
            <w:r w:rsidRPr="00054CC9">
              <w:rPr>
                <w:b/>
              </w:rPr>
              <w:t>Pulling It All Together</w:t>
            </w:r>
          </w:p>
          <w:p w14:paraId="4AAE749C" w14:textId="77777777" w:rsidR="00F4436F" w:rsidRDefault="00F4436F" w:rsidP="00F4436F">
            <w:pPr>
              <w:numPr>
                <w:ilvl w:val="0"/>
                <w:numId w:val="11"/>
              </w:numPr>
              <w:tabs>
                <w:tab w:val="clear" w:pos="0"/>
              </w:tabs>
              <w:spacing w:before="80" w:after="80"/>
              <w:ind w:left="259" w:hanging="270"/>
            </w:pPr>
            <w:r w:rsidRPr="00054CC9">
              <w:t xml:space="preserve">Use slide </w:t>
            </w:r>
            <w:r>
              <w:t>1</w:t>
            </w:r>
            <w:r w:rsidR="00D1735C">
              <w:t>4</w:t>
            </w:r>
            <w:r w:rsidRPr="00054CC9">
              <w:t xml:space="preserve"> to frame the final 30 minutes</w:t>
            </w:r>
            <w:r>
              <w:t xml:space="preserve"> for the group.</w:t>
            </w:r>
          </w:p>
          <w:p w14:paraId="21BC6016" w14:textId="77777777" w:rsidR="00F4436F" w:rsidRPr="00054CC9" w:rsidRDefault="00F4436F" w:rsidP="00F4436F">
            <w:pPr>
              <w:numPr>
                <w:ilvl w:val="0"/>
                <w:numId w:val="11"/>
              </w:numPr>
              <w:tabs>
                <w:tab w:val="clear" w:pos="0"/>
              </w:tabs>
              <w:spacing w:before="80" w:after="80"/>
              <w:ind w:left="259" w:hanging="270"/>
            </w:pPr>
            <w:r>
              <w:t xml:space="preserve">Distribute </w:t>
            </w:r>
            <w:r w:rsidRPr="00D54B87">
              <w:t>HO 5.</w:t>
            </w:r>
            <w:r w:rsidR="00F73A78">
              <w:t>5</w:t>
            </w:r>
            <w:r w:rsidRPr="00D54B87">
              <w:t xml:space="preserve">: </w:t>
            </w:r>
            <w:r w:rsidRPr="00D54B87">
              <w:rPr>
                <w:i/>
              </w:rPr>
              <w:t>Individual Reflection</w:t>
            </w:r>
            <w:r w:rsidRPr="00D54B87">
              <w:t>. Give</w:t>
            </w:r>
            <w:r>
              <w:t xml:space="preserve"> team members 7-8 min. to individually reflect and write.</w:t>
            </w:r>
          </w:p>
        </w:tc>
        <w:tc>
          <w:tcPr>
            <w:tcW w:w="5688" w:type="dxa"/>
            <w:shd w:val="clear" w:color="auto" w:fill="auto"/>
          </w:tcPr>
          <w:p w14:paraId="52BEF68C" w14:textId="77777777" w:rsidR="00F4436F" w:rsidRDefault="00F4436F" w:rsidP="00F4436F">
            <w:pPr>
              <w:spacing w:before="60" w:after="60"/>
              <w:ind w:left="72"/>
              <w:rPr>
                <w:i/>
              </w:rPr>
            </w:pPr>
            <w:r w:rsidRPr="00054CC9">
              <w:rPr>
                <w:i/>
              </w:rPr>
              <w:t>In this last section, team members have the opportunity to reflect individually, then share with the group how they are seeing these protocols informing next steps for your team.</w:t>
            </w:r>
          </w:p>
          <w:p w14:paraId="03052870" w14:textId="77777777" w:rsidR="006F5F0D" w:rsidRPr="00054CC9" w:rsidRDefault="00380FA2" w:rsidP="00380FA2">
            <w:pPr>
              <w:spacing w:before="60" w:after="60"/>
              <w:rPr>
                <w:bCs/>
                <w:i/>
                <w:color w:val="0000FF"/>
              </w:rPr>
            </w:pPr>
            <w:r>
              <w:rPr>
                <w:i/>
              </w:rPr>
              <w:t>Make clear to the team that t</w:t>
            </w:r>
            <w:r w:rsidRPr="00380FA2">
              <w:rPr>
                <w:i/>
              </w:rPr>
              <w:t>he assumption of this protocol is that at least one other meeting will follow this one, and that the purpose of that meeting will be to plan next steps for sha</w:t>
            </w:r>
            <w:r>
              <w:rPr>
                <w:i/>
              </w:rPr>
              <w:t>ring this work with colleagues.</w:t>
            </w:r>
          </w:p>
        </w:tc>
      </w:tr>
      <w:tr w:rsidR="00F4436F" w:rsidRPr="00B91E6A" w14:paraId="06A22647" w14:textId="77777777" w:rsidTr="000C78FA">
        <w:tc>
          <w:tcPr>
            <w:tcW w:w="1638" w:type="dxa"/>
            <w:shd w:val="clear" w:color="auto" w:fill="auto"/>
          </w:tcPr>
          <w:p w14:paraId="5A35D766" w14:textId="77777777" w:rsidR="00F4436F" w:rsidRPr="007C5AAA" w:rsidRDefault="00F4436F" w:rsidP="00F4436F">
            <w:pPr>
              <w:spacing w:before="60" w:after="60"/>
              <w:jc w:val="center"/>
            </w:pPr>
            <w:r w:rsidRPr="007C5AAA">
              <w:t>Whole group</w:t>
            </w:r>
          </w:p>
          <w:p w14:paraId="5E953C65" w14:textId="77777777" w:rsidR="00F4436F" w:rsidRPr="00CB5474" w:rsidRDefault="00F4436F" w:rsidP="00CD253E">
            <w:pPr>
              <w:spacing w:before="60" w:after="60"/>
            </w:pPr>
          </w:p>
        </w:tc>
        <w:tc>
          <w:tcPr>
            <w:tcW w:w="990" w:type="dxa"/>
          </w:tcPr>
          <w:p w14:paraId="1E3ACE74" w14:textId="77777777" w:rsidR="00F4436F" w:rsidRPr="00054CC9" w:rsidRDefault="00F4436F" w:rsidP="00F4436F">
            <w:pPr>
              <w:spacing w:before="80" w:after="80"/>
              <w:ind w:left="-11"/>
              <w:jc w:val="center"/>
            </w:pPr>
          </w:p>
        </w:tc>
        <w:tc>
          <w:tcPr>
            <w:tcW w:w="5580" w:type="dxa"/>
            <w:shd w:val="clear" w:color="auto" w:fill="auto"/>
          </w:tcPr>
          <w:p w14:paraId="510EF0DC" w14:textId="77777777" w:rsidR="00F4436F" w:rsidRPr="00054CC9" w:rsidRDefault="00F4436F" w:rsidP="00F4436F">
            <w:pPr>
              <w:numPr>
                <w:ilvl w:val="0"/>
                <w:numId w:val="11"/>
              </w:numPr>
              <w:tabs>
                <w:tab w:val="clear" w:pos="0"/>
              </w:tabs>
              <w:spacing w:before="80" w:after="80"/>
              <w:ind w:left="259" w:hanging="270"/>
              <w:rPr>
                <w:b/>
              </w:rPr>
            </w:pPr>
            <w:r w:rsidRPr="00CB5474">
              <w:t>Come back together as a whole group, and do a go-around to give each person an opportunity to share one big takeaway from these meetings.</w:t>
            </w:r>
          </w:p>
        </w:tc>
        <w:tc>
          <w:tcPr>
            <w:tcW w:w="5688" w:type="dxa"/>
            <w:shd w:val="clear" w:color="auto" w:fill="auto"/>
          </w:tcPr>
          <w:p w14:paraId="453B1504" w14:textId="77777777" w:rsidR="00F4436F" w:rsidRPr="00054CC9" w:rsidRDefault="00F4436F" w:rsidP="00F4436F">
            <w:pPr>
              <w:spacing w:before="60" w:after="60"/>
              <w:ind w:left="72"/>
              <w:rPr>
                <w:i/>
              </w:rPr>
            </w:pPr>
          </w:p>
        </w:tc>
      </w:tr>
      <w:tr w:rsidR="00F4436F" w:rsidRPr="00B91E6A" w14:paraId="3E288C0F" w14:textId="77777777" w:rsidTr="000C78FA">
        <w:tc>
          <w:tcPr>
            <w:tcW w:w="1638" w:type="dxa"/>
            <w:shd w:val="clear" w:color="auto" w:fill="auto"/>
          </w:tcPr>
          <w:p w14:paraId="15A333E2" w14:textId="77777777" w:rsidR="00F4436F" w:rsidRPr="007C5AAA" w:rsidRDefault="00F4436F" w:rsidP="00CD253E">
            <w:pPr>
              <w:spacing w:before="60" w:after="60"/>
            </w:pPr>
          </w:p>
        </w:tc>
        <w:tc>
          <w:tcPr>
            <w:tcW w:w="990" w:type="dxa"/>
          </w:tcPr>
          <w:p w14:paraId="310A2085" w14:textId="77777777" w:rsidR="00F4436F" w:rsidRPr="00054CC9" w:rsidRDefault="00F4436F" w:rsidP="00F4436F">
            <w:pPr>
              <w:spacing w:before="80" w:after="80"/>
              <w:jc w:val="center"/>
            </w:pPr>
          </w:p>
        </w:tc>
        <w:tc>
          <w:tcPr>
            <w:tcW w:w="5580" w:type="dxa"/>
            <w:shd w:val="clear" w:color="auto" w:fill="auto"/>
          </w:tcPr>
          <w:p w14:paraId="6C8E69BA" w14:textId="77777777" w:rsidR="00F4436F" w:rsidRPr="00CB5474" w:rsidRDefault="00947F55" w:rsidP="00F4436F">
            <w:pPr>
              <w:numPr>
                <w:ilvl w:val="0"/>
                <w:numId w:val="11"/>
              </w:numPr>
              <w:tabs>
                <w:tab w:val="clear" w:pos="0"/>
              </w:tabs>
              <w:spacing w:before="80" w:after="80"/>
              <w:ind w:left="259" w:hanging="270"/>
            </w:pPr>
            <w:r>
              <w:t>T</w:t>
            </w:r>
            <w:r w:rsidR="00F4436F">
              <w:t>ake a few minutes to capture thoughts that you would like to dig into at a next planning meeting.</w:t>
            </w:r>
          </w:p>
        </w:tc>
        <w:tc>
          <w:tcPr>
            <w:tcW w:w="5688" w:type="dxa"/>
            <w:shd w:val="clear" w:color="auto" w:fill="auto"/>
          </w:tcPr>
          <w:p w14:paraId="2E7AF57D" w14:textId="77777777" w:rsidR="00F4436F" w:rsidRDefault="00F4436F" w:rsidP="00F4436F">
            <w:pPr>
              <w:spacing w:before="60" w:after="60"/>
              <w:ind w:left="72"/>
              <w:rPr>
                <w:i/>
              </w:rPr>
            </w:pPr>
          </w:p>
        </w:tc>
      </w:tr>
      <w:tr w:rsidR="00947F55" w:rsidRPr="00B91E6A" w14:paraId="207282FB" w14:textId="77777777" w:rsidTr="000C78FA">
        <w:tc>
          <w:tcPr>
            <w:tcW w:w="1638" w:type="dxa"/>
            <w:shd w:val="clear" w:color="auto" w:fill="auto"/>
          </w:tcPr>
          <w:p w14:paraId="3491F883" w14:textId="77777777" w:rsidR="00947F55" w:rsidRPr="007C5AAA" w:rsidRDefault="00947F55" w:rsidP="00F4436F">
            <w:pPr>
              <w:spacing w:before="60" w:after="60"/>
              <w:jc w:val="center"/>
            </w:pPr>
          </w:p>
        </w:tc>
        <w:tc>
          <w:tcPr>
            <w:tcW w:w="990" w:type="dxa"/>
          </w:tcPr>
          <w:p w14:paraId="5EF783FE" w14:textId="77777777" w:rsidR="00947F55" w:rsidDel="00947F55" w:rsidRDefault="00947F55" w:rsidP="00F4436F">
            <w:pPr>
              <w:spacing w:before="80" w:after="80"/>
              <w:jc w:val="center"/>
            </w:pPr>
            <w:r>
              <w:t>15</w:t>
            </w:r>
          </w:p>
        </w:tc>
        <w:tc>
          <w:tcPr>
            <w:tcW w:w="5580" w:type="dxa"/>
            <w:shd w:val="clear" w:color="auto" w:fill="auto"/>
          </w:tcPr>
          <w:p w14:paraId="588F8F46" w14:textId="77777777" w:rsidR="00947F55" w:rsidRDefault="00947F55" w:rsidP="00F4453E">
            <w:pPr>
              <w:numPr>
                <w:ilvl w:val="0"/>
                <w:numId w:val="11"/>
              </w:numPr>
              <w:tabs>
                <w:tab w:val="clear" w:pos="0"/>
              </w:tabs>
              <w:spacing w:before="80" w:after="80"/>
              <w:ind w:left="259" w:hanging="270"/>
            </w:pPr>
            <w:r>
              <w:t>Solidify the date and time of your next meeting.</w:t>
            </w:r>
          </w:p>
        </w:tc>
        <w:tc>
          <w:tcPr>
            <w:tcW w:w="5688" w:type="dxa"/>
            <w:shd w:val="clear" w:color="auto" w:fill="auto"/>
          </w:tcPr>
          <w:p w14:paraId="16784EC4" w14:textId="77777777" w:rsidR="00947F55" w:rsidRDefault="00947F55" w:rsidP="00F4436F">
            <w:pPr>
              <w:spacing w:before="60" w:after="60"/>
              <w:ind w:left="72"/>
              <w:rPr>
                <w:i/>
              </w:rPr>
            </w:pPr>
          </w:p>
        </w:tc>
      </w:tr>
    </w:tbl>
    <w:p w14:paraId="64179F7D" w14:textId="77777777" w:rsidR="00F4436F" w:rsidRDefault="00F4436F" w:rsidP="00F4436F">
      <w:pPr>
        <w:spacing w:before="120" w:after="120"/>
        <w:rPr>
          <w:b/>
          <w:color w:val="008000"/>
        </w:rPr>
      </w:pPr>
    </w:p>
    <w:p w14:paraId="794E631C" w14:textId="77777777" w:rsidR="00376501" w:rsidRPr="00EC3143" w:rsidRDefault="00376501" w:rsidP="00376501">
      <w:pPr>
        <w:pStyle w:val="Normal1"/>
        <w:tabs>
          <w:tab w:val="left" w:pos="0"/>
        </w:tabs>
        <w:rPr>
          <w:rFonts w:asciiTheme="majorHAnsi" w:hAnsiTheme="majorHAnsi"/>
          <w:b/>
          <w:sz w:val="24"/>
        </w:rPr>
      </w:pPr>
      <w:r>
        <w:rPr>
          <w:rFonts w:asciiTheme="majorHAnsi" w:hAnsiTheme="majorHAnsi"/>
          <w:b/>
          <w:sz w:val="24"/>
        </w:rPr>
        <w:t>Resources</w:t>
      </w:r>
    </w:p>
    <w:p w14:paraId="4F3D2E2B" w14:textId="77777777" w:rsidR="00376501" w:rsidRPr="00557054" w:rsidRDefault="00376501" w:rsidP="00376501">
      <w:pPr>
        <w:pStyle w:val="Normal1"/>
        <w:tabs>
          <w:tab w:val="left" w:pos="0"/>
        </w:tabs>
        <w:rPr>
          <w:rFonts w:asciiTheme="majorHAnsi" w:hAnsiTheme="majorHAnsi"/>
          <w:sz w:val="24"/>
        </w:rPr>
      </w:pPr>
      <w:r w:rsidRPr="00313E5C">
        <w:rPr>
          <w:rFonts w:asciiTheme="majorHAnsi" w:hAnsiTheme="majorHAnsi"/>
          <w:i/>
          <w:sz w:val="24"/>
        </w:rPr>
        <w:t xml:space="preserve">The following </w:t>
      </w:r>
      <w:r>
        <w:rPr>
          <w:rFonts w:asciiTheme="majorHAnsi" w:hAnsiTheme="majorHAnsi"/>
          <w:i/>
          <w:sz w:val="24"/>
        </w:rPr>
        <w:t>re</w:t>
      </w:r>
      <w:r w:rsidRPr="00313E5C">
        <w:rPr>
          <w:rFonts w:asciiTheme="majorHAnsi" w:hAnsiTheme="majorHAnsi"/>
          <w:i/>
          <w:sz w:val="24"/>
        </w:rPr>
        <w:t xml:space="preserve">sources informed the development of </w:t>
      </w:r>
      <w:r>
        <w:rPr>
          <w:rFonts w:asciiTheme="majorHAnsi" w:hAnsiTheme="majorHAnsi"/>
          <w:i/>
          <w:sz w:val="24"/>
        </w:rPr>
        <w:t>this session and can be used to extend this work</w:t>
      </w:r>
      <w:r w:rsidRPr="00557054">
        <w:rPr>
          <w:rFonts w:asciiTheme="majorHAnsi" w:hAnsiTheme="majorHAnsi"/>
          <w:sz w:val="24"/>
        </w:rPr>
        <w:t>:</w:t>
      </w:r>
    </w:p>
    <w:p w14:paraId="79211157" w14:textId="77777777" w:rsidR="00376501" w:rsidRDefault="00376501" w:rsidP="00376501">
      <w:pPr>
        <w:pStyle w:val="Normal1"/>
        <w:numPr>
          <w:ilvl w:val="0"/>
          <w:numId w:val="36"/>
        </w:numPr>
        <w:rPr>
          <w:rFonts w:asciiTheme="majorHAnsi" w:hAnsiTheme="majorHAnsi"/>
          <w:sz w:val="24"/>
        </w:rPr>
      </w:pPr>
      <w:r w:rsidRPr="00557054">
        <w:rPr>
          <w:rFonts w:asciiTheme="majorHAnsi" w:hAnsiTheme="majorHAnsi"/>
          <w:sz w:val="24"/>
        </w:rPr>
        <w:t>Massachusetts Department of Elementary and Secondary Education. (2011). Massachusetts Curriculum Frameworks in Mathematic</w:t>
      </w:r>
      <w:r>
        <w:rPr>
          <w:rFonts w:asciiTheme="majorHAnsi" w:hAnsiTheme="majorHAnsi"/>
          <w:sz w:val="24"/>
        </w:rPr>
        <w:t>s</w:t>
      </w:r>
      <w:r w:rsidRPr="00557054">
        <w:rPr>
          <w:rFonts w:asciiTheme="majorHAnsi" w:hAnsiTheme="majorHAnsi"/>
          <w:sz w:val="24"/>
        </w:rPr>
        <w:t xml:space="preserve"> </w:t>
      </w:r>
      <w:r>
        <w:rPr>
          <w:rFonts w:asciiTheme="majorHAnsi" w:hAnsiTheme="majorHAnsi"/>
          <w:sz w:val="24"/>
        </w:rPr>
        <w:t>(ESE Website)</w:t>
      </w:r>
    </w:p>
    <w:p w14:paraId="04A34220" w14:textId="77777777" w:rsidR="00376501" w:rsidRPr="001A7D48" w:rsidRDefault="00376501" w:rsidP="00376501">
      <w:pPr>
        <w:pStyle w:val="Normal1"/>
        <w:numPr>
          <w:ilvl w:val="0"/>
          <w:numId w:val="36"/>
        </w:numPr>
        <w:rPr>
          <w:rFonts w:asciiTheme="majorHAnsi" w:hAnsiTheme="majorHAnsi"/>
          <w:sz w:val="24"/>
        </w:rPr>
      </w:pPr>
      <w:r>
        <w:rPr>
          <w:rFonts w:asciiTheme="majorHAnsi" w:hAnsiTheme="majorHAnsi"/>
          <w:sz w:val="24"/>
        </w:rPr>
        <w:t xml:space="preserve">IEP Process Guide (ESE Website) </w:t>
      </w:r>
    </w:p>
    <w:p w14:paraId="062C817F" w14:textId="77777777" w:rsidR="00376501" w:rsidRDefault="00376501" w:rsidP="00376501">
      <w:pPr>
        <w:pStyle w:val="Normal1"/>
        <w:numPr>
          <w:ilvl w:val="0"/>
          <w:numId w:val="36"/>
        </w:numPr>
        <w:rPr>
          <w:rFonts w:asciiTheme="majorHAnsi" w:hAnsiTheme="majorHAnsi"/>
          <w:sz w:val="24"/>
        </w:rPr>
      </w:pPr>
      <w:r>
        <w:rPr>
          <w:rFonts w:asciiTheme="majorHAnsi" w:hAnsiTheme="majorHAnsi"/>
          <w:sz w:val="24"/>
        </w:rPr>
        <w:t xml:space="preserve">The Massachusetts Tiered System of Support (MTSS) (ESE Website)  </w:t>
      </w:r>
    </w:p>
    <w:p w14:paraId="74709DA1" w14:textId="77777777" w:rsidR="00376501" w:rsidRDefault="00376501" w:rsidP="00376501">
      <w:pPr>
        <w:pStyle w:val="Normal1"/>
        <w:numPr>
          <w:ilvl w:val="0"/>
          <w:numId w:val="36"/>
        </w:numPr>
        <w:rPr>
          <w:rFonts w:asciiTheme="majorHAnsi" w:hAnsiTheme="majorHAnsi"/>
          <w:sz w:val="24"/>
        </w:rPr>
      </w:pPr>
      <w:r>
        <w:rPr>
          <w:rFonts w:asciiTheme="majorHAnsi" w:hAnsiTheme="majorHAnsi"/>
          <w:sz w:val="24"/>
        </w:rPr>
        <w:t>FREE Summer PD:  Professional Development Institutes (PDIs) (ESE Website)</w:t>
      </w:r>
    </w:p>
    <w:p w14:paraId="1F5C280B" w14:textId="77777777" w:rsidR="00376501" w:rsidRDefault="00376501" w:rsidP="00376501">
      <w:pPr>
        <w:pStyle w:val="Normal1"/>
        <w:numPr>
          <w:ilvl w:val="0"/>
          <w:numId w:val="36"/>
        </w:numPr>
        <w:rPr>
          <w:rFonts w:asciiTheme="majorHAnsi" w:hAnsiTheme="majorHAnsi"/>
          <w:sz w:val="24"/>
        </w:rPr>
      </w:pPr>
      <w:r>
        <w:rPr>
          <w:rFonts w:asciiTheme="majorHAnsi" w:hAnsiTheme="majorHAnsi"/>
          <w:sz w:val="24"/>
        </w:rPr>
        <w:lastRenderedPageBreak/>
        <w:t>FREE School Year PD: MA FOCUS Academy (ESE Website)</w:t>
      </w:r>
    </w:p>
    <w:p w14:paraId="2D78FFE5" w14:textId="77777777" w:rsidR="00376501" w:rsidRDefault="00376501" w:rsidP="00376501">
      <w:pPr>
        <w:pStyle w:val="Normal1"/>
        <w:numPr>
          <w:ilvl w:val="0"/>
          <w:numId w:val="36"/>
        </w:numPr>
        <w:rPr>
          <w:rFonts w:asciiTheme="majorHAnsi" w:hAnsiTheme="majorHAnsi"/>
          <w:sz w:val="24"/>
        </w:rPr>
      </w:pPr>
      <w:r>
        <w:rPr>
          <w:rFonts w:asciiTheme="majorHAnsi" w:hAnsiTheme="majorHAnsi"/>
          <w:sz w:val="24"/>
        </w:rPr>
        <w:t>Explorations of the 2011 Math Frameworks (ESE Website)</w:t>
      </w:r>
    </w:p>
    <w:p w14:paraId="15FDBC20" w14:textId="77777777" w:rsidR="00376501" w:rsidRDefault="00376501" w:rsidP="00376501">
      <w:pPr>
        <w:pStyle w:val="Normal1"/>
        <w:numPr>
          <w:ilvl w:val="0"/>
          <w:numId w:val="36"/>
        </w:numPr>
        <w:rPr>
          <w:rFonts w:asciiTheme="majorHAnsi" w:hAnsiTheme="majorHAnsi"/>
          <w:sz w:val="24"/>
        </w:rPr>
      </w:pPr>
      <w:r>
        <w:rPr>
          <w:rFonts w:asciiTheme="majorHAnsi" w:hAnsiTheme="majorHAnsi"/>
          <w:sz w:val="24"/>
        </w:rPr>
        <w:t>Resource Guide to the Massachusetts Curriculum Frameworks for Students with Disabilities  (ESE Website)</w:t>
      </w:r>
    </w:p>
    <w:p w14:paraId="4226D97D" w14:textId="77777777" w:rsidR="00376501" w:rsidRDefault="00376501" w:rsidP="00376501">
      <w:pPr>
        <w:pStyle w:val="Normal1"/>
        <w:numPr>
          <w:ilvl w:val="0"/>
          <w:numId w:val="36"/>
        </w:numPr>
        <w:rPr>
          <w:rFonts w:asciiTheme="majorHAnsi" w:hAnsiTheme="majorHAnsi"/>
          <w:sz w:val="24"/>
        </w:rPr>
      </w:pPr>
      <w:r>
        <w:rPr>
          <w:rFonts w:asciiTheme="majorHAnsi" w:hAnsiTheme="majorHAnsi"/>
          <w:sz w:val="24"/>
        </w:rPr>
        <w:t xml:space="preserve">Inside Mathematics </w:t>
      </w:r>
      <w:hyperlink r:id="rId11" w:history="1">
        <w:r w:rsidRPr="00693E07">
          <w:rPr>
            <w:rStyle w:val="Hyperlink"/>
            <w:rFonts w:asciiTheme="majorHAnsi" w:hAnsiTheme="majorHAnsi"/>
          </w:rPr>
          <w:t>http://www.insidemathematics.org/</w:t>
        </w:r>
      </w:hyperlink>
      <w:r>
        <w:rPr>
          <w:rFonts w:asciiTheme="majorHAnsi" w:hAnsiTheme="majorHAnsi"/>
          <w:sz w:val="24"/>
        </w:rPr>
        <w:t xml:space="preserve">  </w:t>
      </w:r>
    </w:p>
    <w:p w14:paraId="67725D49" w14:textId="77777777" w:rsidR="00376501" w:rsidRDefault="00376501" w:rsidP="00376501">
      <w:pPr>
        <w:pStyle w:val="Normal1"/>
        <w:numPr>
          <w:ilvl w:val="0"/>
          <w:numId w:val="36"/>
        </w:numPr>
        <w:rPr>
          <w:rFonts w:asciiTheme="majorHAnsi" w:hAnsiTheme="majorHAnsi"/>
          <w:sz w:val="24"/>
        </w:rPr>
      </w:pPr>
      <w:r>
        <w:rPr>
          <w:rFonts w:asciiTheme="majorHAnsi" w:hAnsiTheme="majorHAnsi"/>
          <w:sz w:val="24"/>
        </w:rPr>
        <w:t xml:space="preserve">The Connection Between Memory and Learning  </w:t>
      </w:r>
      <w:hyperlink r:id="rId12" w:history="1">
        <w:r w:rsidRPr="0059741C">
          <w:rPr>
            <w:rStyle w:val="Hyperlink"/>
            <w:rFonts w:asciiTheme="majorHAnsi" w:hAnsiTheme="majorHAnsi"/>
          </w:rPr>
          <w:t>http://www.fdhkids.com/docs/connection_between_wm_and_learning.pdf</w:t>
        </w:r>
      </w:hyperlink>
      <w:r>
        <w:rPr>
          <w:rFonts w:asciiTheme="majorHAnsi" w:hAnsiTheme="majorHAnsi"/>
          <w:sz w:val="24"/>
        </w:rPr>
        <w:t xml:space="preserve"> </w:t>
      </w:r>
    </w:p>
    <w:p w14:paraId="2971A14C" w14:textId="77777777" w:rsidR="00376501" w:rsidRPr="001B50BE" w:rsidRDefault="00376501" w:rsidP="00376501">
      <w:pPr>
        <w:pStyle w:val="Normal1"/>
        <w:numPr>
          <w:ilvl w:val="0"/>
          <w:numId w:val="36"/>
        </w:numPr>
        <w:rPr>
          <w:rFonts w:asciiTheme="majorHAnsi" w:hAnsiTheme="majorHAnsi"/>
          <w:sz w:val="24"/>
        </w:rPr>
      </w:pPr>
      <w:r w:rsidRPr="003B2756">
        <w:rPr>
          <w:rFonts w:asciiTheme="majorHAnsi" w:hAnsiTheme="majorHAnsi"/>
          <w:sz w:val="24"/>
        </w:rPr>
        <w:t>Allsopp,</w:t>
      </w:r>
      <w:r>
        <w:rPr>
          <w:rFonts w:asciiTheme="majorHAnsi" w:hAnsiTheme="majorHAnsi"/>
          <w:sz w:val="24"/>
        </w:rPr>
        <w:t xml:space="preserve"> David, Kyger, Maggie, Lovin, LouAnn.</w:t>
      </w:r>
      <w:r w:rsidRPr="003B2756">
        <w:rPr>
          <w:rFonts w:asciiTheme="majorHAnsi" w:hAnsiTheme="majorHAnsi"/>
          <w:sz w:val="24"/>
        </w:rPr>
        <w:t xml:space="preserve"> </w:t>
      </w:r>
      <w:r w:rsidRPr="003B2756">
        <w:rPr>
          <w:rFonts w:asciiTheme="majorHAnsi" w:hAnsiTheme="majorHAnsi"/>
          <w:sz w:val="24"/>
          <w:u w:val="single"/>
        </w:rPr>
        <w:t>Teaching Mathematics Meaningfully</w:t>
      </w:r>
      <w:r>
        <w:rPr>
          <w:rFonts w:asciiTheme="majorHAnsi" w:hAnsiTheme="majorHAnsi"/>
          <w:sz w:val="24"/>
        </w:rPr>
        <w:t xml:space="preserve">. Baltimore: Paul H. Brookes Publishing Company, 2007.  </w:t>
      </w:r>
    </w:p>
    <w:p w14:paraId="0745AA0B" w14:textId="77777777" w:rsidR="00C23D3C" w:rsidRDefault="00C23D3C" w:rsidP="00C23D3C">
      <w:pPr>
        <w:pStyle w:val="Normal1"/>
        <w:numPr>
          <w:ilvl w:val="0"/>
          <w:numId w:val="36"/>
        </w:numPr>
        <w:rPr>
          <w:rFonts w:asciiTheme="majorHAnsi" w:hAnsiTheme="majorHAnsi"/>
          <w:sz w:val="24"/>
        </w:rPr>
      </w:pPr>
      <w:r>
        <w:rPr>
          <w:rFonts w:asciiTheme="majorHAnsi" w:hAnsiTheme="majorHAnsi"/>
          <w:sz w:val="24"/>
        </w:rPr>
        <w:t xml:space="preserve">CAST Universal Design for Learning </w:t>
      </w:r>
      <w:hyperlink r:id="rId13" w:history="1">
        <w:r w:rsidRPr="006D72CB">
          <w:rPr>
            <w:rStyle w:val="Hyperlink"/>
            <w:rFonts w:asciiTheme="majorHAnsi" w:hAnsiTheme="majorHAnsi"/>
            <w:sz w:val="24"/>
          </w:rPr>
          <w:t>http://www.cast.org/</w:t>
        </w:r>
      </w:hyperlink>
      <w:r>
        <w:rPr>
          <w:rFonts w:asciiTheme="majorHAnsi" w:hAnsiTheme="majorHAnsi"/>
          <w:sz w:val="24"/>
        </w:rPr>
        <w:t xml:space="preserve"> </w:t>
      </w:r>
    </w:p>
    <w:p w14:paraId="16991BC6" w14:textId="77777777" w:rsidR="00C23D3C" w:rsidRDefault="00C23D3C" w:rsidP="00C23D3C">
      <w:pPr>
        <w:pStyle w:val="Normal1"/>
        <w:numPr>
          <w:ilvl w:val="0"/>
          <w:numId w:val="36"/>
        </w:numPr>
        <w:rPr>
          <w:rFonts w:asciiTheme="majorHAnsi" w:hAnsiTheme="majorHAnsi"/>
          <w:sz w:val="24"/>
        </w:rPr>
      </w:pPr>
      <w:r>
        <w:rPr>
          <w:rFonts w:asciiTheme="majorHAnsi" w:hAnsiTheme="majorHAnsi"/>
          <w:sz w:val="24"/>
        </w:rPr>
        <w:t xml:space="preserve">Assisting Struggling Students with Mathematics: Response to Intervention for Elementary and Middle Schools </w:t>
      </w:r>
      <w:hyperlink r:id="rId14" w:history="1">
        <w:r w:rsidRPr="006D72CB">
          <w:rPr>
            <w:rStyle w:val="Hyperlink"/>
            <w:rFonts w:asciiTheme="majorHAnsi" w:hAnsiTheme="majorHAnsi"/>
            <w:sz w:val="24"/>
          </w:rPr>
          <w:t>http://ies.ed.gov/ncee/wwc/pdf/practice_guides/rti_math_pg_042109.pdf</w:t>
        </w:r>
      </w:hyperlink>
      <w:r>
        <w:rPr>
          <w:rFonts w:asciiTheme="majorHAnsi" w:hAnsiTheme="majorHAnsi"/>
          <w:sz w:val="24"/>
        </w:rPr>
        <w:t xml:space="preserve"> </w:t>
      </w:r>
    </w:p>
    <w:p w14:paraId="0ACB421D" w14:textId="77777777" w:rsidR="00376501" w:rsidRDefault="00376501" w:rsidP="00376501">
      <w:pPr>
        <w:pStyle w:val="Normal1"/>
        <w:numPr>
          <w:ilvl w:val="0"/>
          <w:numId w:val="36"/>
        </w:numPr>
        <w:rPr>
          <w:rFonts w:asciiTheme="majorHAnsi" w:hAnsiTheme="majorHAnsi"/>
          <w:sz w:val="24"/>
        </w:rPr>
      </w:pPr>
      <w:r w:rsidRPr="00557054">
        <w:rPr>
          <w:rFonts w:asciiTheme="majorHAnsi" w:hAnsiTheme="majorHAnsi"/>
          <w:sz w:val="24"/>
        </w:rPr>
        <w:t xml:space="preserve">EDC Project: </w:t>
      </w:r>
      <w:r w:rsidRPr="00557054">
        <w:rPr>
          <w:rFonts w:asciiTheme="majorHAnsi" w:hAnsiTheme="majorHAnsi"/>
          <w:i/>
          <w:sz w:val="24"/>
        </w:rPr>
        <w:t>Building District Capacity to Improve Mathematics Learning by Students with Special Need</w:t>
      </w:r>
      <w:r>
        <w:rPr>
          <w:rFonts w:asciiTheme="majorHAnsi" w:hAnsiTheme="majorHAnsi"/>
          <w:i/>
          <w:sz w:val="24"/>
        </w:rPr>
        <w:t>s</w:t>
      </w:r>
      <w:r w:rsidRPr="00557054">
        <w:rPr>
          <w:rFonts w:asciiTheme="majorHAnsi" w:hAnsiTheme="majorHAnsi"/>
          <w:sz w:val="24"/>
        </w:rPr>
        <w:t xml:space="preserve">   </w:t>
      </w:r>
      <w:hyperlink r:id="rId15" w:history="1">
        <w:r w:rsidRPr="006F45D4">
          <w:rPr>
            <w:rStyle w:val="Hyperlink"/>
            <w:rFonts w:asciiTheme="majorHAnsi" w:hAnsiTheme="majorHAnsi"/>
          </w:rPr>
          <w:t>http://www.edc.org/projects/building_district_capacity_improve_mathematics_learning_students_special_needs</w:t>
        </w:r>
      </w:hyperlink>
      <w:r>
        <w:rPr>
          <w:rFonts w:asciiTheme="majorHAnsi" w:hAnsiTheme="majorHAnsi"/>
          <w:sz w:val="24"/>
        </w:rPr>
        <w:t xml:space="preserve"> </w:t>
      </w:r>
    </w:p>
    <w:p w14:paraId="32B41B71" w14:textId="77777777" w:rsidR="00376501" w:rsidRPr="00FF01AF" w:rsidRDefault="00376501" w:rsidP="00376501">
      <w:pPr>
        <w:pStyle w:val="Normal1"/>
        <w:numPr>
          <w:ilvl w:val="0"/>
          <w:numId w:val="36"/>
        </w:numPr>
        <w:rPr>
          <w:rFonts w:asciiTheme="majorHAnsi" w:hAnsiTheme="majorHAnsi"/>
          <w:sz w:val="24"/>
        </w:rPr>
      </w:pPr>
      <w:r w:rsidRPr="00557054">
        <w:rPr>
          <w:rFonts w:asciiTheme="majorHAnsi" w:hAnsiTheme="majorHAnsi"/>
          <w:sz w:val="24"/>
        </w:rPr>
        <w:t xml:space="preserve">EDC Project: </w:t>
      </w:r>
      <w:r w:rsidRPr="00557054">
        <w:rPr>
          <w:rFonts w:asciiTheme="majorHAnsi" w:hAnsiTheme="majorHAnsi"/>
          <w:i/>
          <w:sz w:val="24"/>
        </w:rPr>
        <w:t xml:space="preserve">Addressing Accessibility in Middle School Mathematics </w:t>
      </w:r>
      <w:hyperlink r:id="rId16" w:history="1">
        <w:r w:rsidRPr="006F45D4">
          <w:rPr>
            <w:rStyle w:val="Hyperlink"/>
            <w:rFonts w:asciiTheme="majorHAnsi" w:hAnsiTheme="majorHAnsi"/>
          </w:rPr>
          <w:t>http://www2.edc.org/accessmath/</w:t>
        </w:r>
      </w:hyperlink>
      <w:r>
        <w:rPr>
          <w:rFonts w:asciiTheme="majorHAnsi" w:hAnsiTheme="majorHAnsi"/>
          <w:sz w:val="24"/>
        </w:rPr>
        <w:t xml:space="preserve"> </w:t>
      </w:r>
    </w:p>
    <w:p w14:paraId="428D8DC6" w14:textId="77777777" w:rsidR="00376501" w:rsidRPr="00557054" w:rsidRDefault="00376501" w:rsidP="00376501">
      <w:pPr>
        <w:pStyle w:val="Normal1"/>
        <w:numPr>
          <w:ilvl w:val="0"/>
          <w:numId w:val="36"/>
        </w:numPr>
        <w:rPr>
          <w:rFonts w:asciiTheme="majorHAnsi" w:hAnsiTheme="majorHAnsi"/>
          <w:sz w:val="24"/>
        </w:rPr>
      </w:pPr>
      <w:r w:rsidRPr="00557054">
        <w:rPr>
          <w:rFonts w:asciiTheme="majorHAnsi" w:hAnsiTheme="majorHAnsi"/>
          <w:sz w:val="24"/>
        </w:rPr>
        <w:t>Tools</w:t>
      </w:r>
      <w:r>
        <w:rPr>
          <w:rFonts w:asciiTheme="majorHAnsi" w:hAnsiTheme="majorHAnsi"/>
          <w:sz w:val="24"/>
        </w:rPr>
        <w:t xml:space="preserve"> for the Common Core</w:t>
      </w:r>
      <w:r w:rsidRPr="00557054">
        <w:rPr>
          <w:rFonts w:asciiTheme="majorHAnsi" w:hAnsiTheme="majorHAnsi"/>
          <w:sz w:val="24"/>
        </w:rPr>
        <w:t xml:space="preserve"> </w:t>
      </w:r>
      <w:r>
        <w:rPr>
          <w:rFonts w:asciiTheme="majorHAnsi" w:hAnsiTheme="majorHAnsi"/>
          <w:sz w:val="24"/>
        </w:rPr>
        <w:t xml:space="preserve">Standards </w:t>
      </w:r>
      <w:hyperlink r:id="rId17" w:history="1">
        <w:r w:rsidRPr="0059741C">
          <w:rPr>
            <w:rStyle w:val="Hyperlink"/>
            <w:rFonts w:asciiTheme="majorHAnsi" w:hAnsiTheme="majorHAnsi"/>
          </w:rPr>
          <w:t>http://commoncoretools.me/tools/</w:t>
        </w:r>
      </w:hyperlink>
      <w:r>
        <w:rPr>
          <w:rFonts w:asciiTheme="majorHAnsi" w:hAnsiTheme="majorHAnsi"/>
          <w:sz w:val="24"/>
        </w:rPr>
        <w:t xml:space="preserve">  </w:t>
      </w:r>
    </w:p>
    <w:p w14:paraId="4B84C8F5" w14:textId="77777777" w:rsidR="000E59D2" w:rsidRPr="006E1A9B" w:rsidRDefault="00A017B1" w:rsidP="00F4436F">
      <w:pPr>
        <w:spacing w:before="120" w:after="120"/>
        <w:rPr>
          <w:b/>
          <w:color w:val="008000"/>
        </w:rPr>
      </w:pPr>
      <w:r>
        <w:rPr>
          <w:b/>
          <w:color w:val="008000"/>
        </w:rPr>
        <w:t>Final Note: There are a lot of resources in this collection of protocols that could be expanded, pulled out and used as a workshop to be used in other professional development situations, time could be expanded on activities.  Pieces could be pulled out and delved into more (deck of cards, math examples in protoco</w:t>
      </w:r>
      <w:r w:rsidR="004D49EC">
        <w:rPr>
          <w:b/>
          <w:color w:val="008000"/>
        </w:rPr>
        <w:t>l 3, more articles, more MPs.  They are d</w:t>
      </w:r>
      <w:r>
        <w:rPr>
          <w:b/>
          <w:color w:val="008000"/>
        </w:rPr>
        <w:t>esigned to be flexible enough to be used if you want to spend more time.</w:t>
      </w:r>
    </w:p>
    <w:sectPr w:rsidR="000E59D2" w:rsidRPr="006E1A9B" w:rsidSect="00F4436F">
      <w:headerReference w:type="even" r:id="rId18"/>
      <w:headerReference w:type="default" r:id="rId19"/>
      <w:footerReference w:type="even" r:id="rId20"/>
      <w:footerReference w:type="default" r:id="rId21"/>
      <w:headerReference w:type="first" r:id="rId22"/>
      <w:footerReference w:type="first" r:id="rId23"/>
      <w:pgSz w:w="15840" w:h="12240" w:orient="landscape"/>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C9991" w14:textId="77777777" w:rsidR="00B67040" w:rsidRDefault="00B67040">
      <w:r>
        <w:separator/>
      </w:r>
    </w:p>
  </w:endnote>
  <w:endnote w:type="continuationSeparator" w:id="0">
    <w:p w14:paraId="4F307110" w14:textId="77777777" w:rsidR="00B67040" w:rsidRDefault="00B6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99539" w14:textId="77777777" w:rsidR="00141C9F" w:rsidRDefault="00141C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9BA2C" w14:textId="77777777" w:rsidR="00C2124E" w:rsidRPr="00141C9F" w:rsidRDefault="00141C9F" w:rsidP="00141C9F">
    <w:pPr>
      <w:pStyle w:val="Footer"/>
      <w:tabs>
        <w:tab w:val="clear" w:pos="4320"/>
        <w:tab w:val="clear" w:pos="8640"/>
        <w:tab w:val="right" w:pos="9990"/>
      </w:tabs>
      <w:rPr>
        <w:rFonts w:ascii="Calibri" w:hAnsi="Calibri"/>
        <w:sz w:val="20"/>
        <w:szCs w:val="26"/>
      </w:rPr>
    </w:pPr>
    <w:r>
      <w:rPr>
        <w:rFonts w:ascii="Calibri" w:hAnsi="Calibri"/>
        <w:sz w:val="20"/>
        <w:szCs w:val="26"/>
      </w:rPr>
      <w:t>© 2013</w:t>
    </w:r>
    <w:r w:rsidRPr="00DB2EF6">
      <w:rPr>
        <w:rFonts w:ascii="Calibri" w:hAnsi="Calibri"/>
        <w:sz w:val="20"/>
        <w:szCs w:val="26"/>
      </w:rPr>
      <w:t xml:space="preserve"> Commonwealth of Massachusetts Department of Elementary and Secondary Education</w:t>
    </w:r>
    <w:r w:rsidRPr="00DB2EF6">
      <w:rPr>
        <w:rFonts w:ascii="Calibri" w:hAnsi="Calibri"/>
        <w:sz w:val="20"/>
        <w:szCs w:val="26"/>
      </w:rPr>
      <w:br/>
      <w:t>Reproduction is permitted for all nonprofit academic and educational purposes provided that the copyright notice is included in all copies.</w:t>
    </w:r>
    <w:r w:rsidRPr="009C4A7E">
      <w:rPr>
        <w:rFonts w:ascii="Calibri" w:hAnsi="Calibri"/>
        <w:sz w:val="20"/>
        <w:szCs w:val="26"/>
      </w:rPr>
      <w:t xml:space="preserve"> </w:t>
    </w:r>
    <w:r w:rsidRPr="00DB2EF6">
      <w:rPr>
        <w:rFonts w:ascii="Calibri" w:hAnsi="Calibri"/>
        <w:sz w:val="20"/>
        <w:szCs w:val="26"/>
      </w:rPr>
      <w:t>These materials were developed with Education Development Center, Inc.</w:t>
    </w:r>
    <w:r w:rsidR="00C2124E" w:rsidRPr="005473FB">
      <w:rPr>
        <w:rFonts w:asciiTheme="minorHAnsi" w:hAnsiTheme="minorHAnsi"/>
        <w:sz w:val="20"/>
      </w:rPr>
      <w:tab/>
    </w:r>
  </w:p>
  <w:p w14:paraId="3657F9B6" w14:textId="77777777" w:rsidR="00C2124E" w:rsidRPr="00BB08F2" w:rsidRDefault="00C2124E" w:rsidP="00F443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7C026" w14:textId="77777777" w:rsidR="00141C9F" w:rsidRDefault="00141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8BE7D" w14:textId="77777777" w:rsidR="00B67040" w:rsidRDefault="00B67040">
      <w:r>
        <w:separator/>
      </w:r>
    </w:p>
  </w:footnote>
  <w:footnote w:type="continuationSeparator" w:id="0">
    <w:p w14:paraId="5DD8501F" w14:textId="77777777" w:rsidR="00B67040" w:rsidRDefault="00B67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01387" w14:textId="77777777" w:rsidR="00141C9F" w:rsidRDefault="00141C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5E7F8" w14:textId="77777777" w:rsidR="00C2124E" w:rsidRDefault="00C2124E" w:rsidP="00F4436F">
    <w:pPr>
      <w:tabs>
        <w:tab w:val="left" w:pos="720"/>
        <w:tab w:val="right" w:pos="13680"/>
      </w:tabs>
      <w:spacing w:before="60" w:after="60"/>
      <w:jc w:val="center"/>
      <w:rPr>
        <w:b/>
      </w:rPr>
    </w:pPr>
    <w:r>
      <w:rPr>
        <w:b/>
      </w:rPr>
      <w:t>Facilitator Notes – Protocol 5</w:t>
    </w:r>
  </w:p>
  <w:p w14:paraId="41F10D34" w14:textId="77777777" w:rsidR="00C2124E" w:rsidRPr="0035279D" w:rsidRDefault="00C2124E" w:rsidP="00F4436F">
    <w:pPr>
      <w:tabs>
        <w:tab w:val="left" w:pos="720"/>
        <w:tab w:val="right" w:pos="13680"/>
      </w:tabs>
      <w:spacing w:before="60" w:after="60"/>
      <w:jc w:val="center"/>
      <w:rPr>
        <w:i/>
      </w:rPr>
    </w:pPr>
    <w:r w:rsidRPr="0035279D">
      <w:rPr>
        <w:bCs/>
        <w:i/>
        <w:iCs/>
      </w:rPr>
      <w:t xml:space="preserve">Using </w:t>
    </w:r>
    <w:r w:rsidR="00A326F0">
      <w:rPr>
        <w:bCs/>
        <w:i/>
        <w:iCs/>
      </w:rPr>
      <w:t>an</w:t>
    </w:r>
    <w:r w:rsidR="00A326F0" w:rsidRPr="0035279D">
      <w:rPr>
        <w:bCs/>
        <w:i/>
        <w:iCs/>
      </w:rPr>
      <w:t xml:space="preserve"> </w:t>
    </w:r>
    <w:r>
      <w:rPr>
        <w:bCs/>
        <w:i/>
        <w:iCs/>
      </w:rPr>
      <w:t xml:space="preserve">Accessibility Framework </w:t>
    </w:r>
    <w:r w:rsidR="00A326F0">
      <w:rPr>
        <w:bCs/>
        <w:i/>
        <w:iCs/>
      </w:rPr>
      <w:t xml:space="preserve">to Support </w:t>
    </w:r>
    <w:r>
      <w:rPr>
        <w:bCs/>
        <w:i/>
        <w:iCs/>
      </w:rPr>
      <w:t xml:space="preserve">a </w:t>
    </w:r>
    <w:r w:rsidRPr="0035279D">
      <w:rPr>
        <w:bCs/>
        <w:i/>
        <w:iCs/>
      </w:rPr>
      <w:t>Group of Students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D7D4D" w14:textId="77777777" w:rsidR="00141C9F" w:rsidRDefault="00141C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61638"/>
    <w:multiLevelType w:val="hybridMultilevel"/>
    <w:tmpl w:val="7D76BACE"/>
    <w:lvl w:ilvl="0" w:tplc="54005668">
      <w:start w:val="1"/>
      <w:numFmt w:val="decimal"/>
      <w:lvlText w:val="%1)"/>
      <w:lvlJc w:val="left"/>
      <w:pPr>
        <w:tabs>
          <w:tab w:val="num" w:pos="360"/>
        </w:tabs>
        <w:ind w:left="360" w:hanging="360"/>
      </w:pPr>
      <w:rPr>
        <w:rFonts w:ascii="Arial" w:hAnsi="Arial" w:hint="default"/>
        <w:b w:val="0"/>
        <w:i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23F78"/>
    <w:multiLevelType w:val="hybridMultilevel"/>
    <w:tmpl w:val="2EEA3E92"/>
    <w:lvl w:ilvl="0" w:tplc="B3A42FF4">
      <w:start w:val="1"/>
      <w:numFmt w:val="bullet"/>
      <w:pStyle w:val="QuickAgendaList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8C3202"/>
    <w:multiLevelType w:val="hybridMultilevel"/>
    <w:tmpl w:val="48E4A880"/>
    <w:lvl w:ilvl="0" w:tplc="FFFFFFFF">
      <w:start w:val="1"/>
      <w:numFmt w:val="bullet"/>
      <w:lvlText w:val="o"/>
      <w:lvlJc w:val="left"/>
      <w:pPr>
        <w:ind w:left="1429" w:hanging="360"/>
      </w:pPr>
      <w:rPr>
        <w:rFonts w:ascii="Courier New" w:hAnsi="Courier New" w:hint="default"/>
      </w:rPr>
    </w:lvl>
    <w:lvl w:ilvl="1" w:tplc="04090003" w:tentative="1">
      <w:start w:val="1"/>
      <w:numFmt w:val="bullet"/>
      <w:lvlText w:val="o"/>
      <w:lvlJc w:val="left"/>
      <w:pPr>
        <w:ind w:left="1429" w:hanging="360"/>
      </w:pPr>
      <w:rPr>
        <w:rFonts w:ascii="Courier New" w:hAnsi="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3" w15:restartNumberingAfterBreak="0">
    <w:nsid w:val="0C874730"/>
    <w:multiLevelType w:val="hybridMultilevel"/>
    <w:tmpl w:val="867A8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7332F6"/>
    <w:multiLevelType w:val="hybridMultilevel"/>
    <w:tmpl w:val="73061D62"/>
    <w:lvl w:ilvl="0" w:tplc="FFFFFFFF">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2852177"/>
    <w:multiLevelType w:val="hybridMultilevel"/>
    <w:tmpl w:val="0DACD0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C579A"/>
    <w:multiLevelType w:val="hybridMultilevel"/>
    <w:tmpl w:val="51FEEA02"/>
    <w:lvl w:ilvl="0" w:tplc="DBEA4A9A">
      <w:start w:val="1"/>
      <w:numFmt w:val="bullet"/>
      <w:pStyle w:val="ToDoList"/>
      <w:lvlText w:val=""/>
      <w:lvlJc w:val="left"/>
      <w:pPr>
        <w:ind w:left="360" w:hanging="36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C4E26"/>
    <w:multiLevelType w:val="hybridMultilevel"/>
    <w:tmpl w:val="7BF001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453EED"/>
    <w:multiLevelType w:val="hybridMultilevel"/>
    <w:tmpl w:val="9F645BC6"/>
    <w:lvl w:ilvl="0" w:tplc="FFFFFFFF">
      <w:start w:val="1"/>
      <w:numFmt w:val="decimal"/>
      <w:pStyle w:val="category"/>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8001E2"/>
    <w:multiLevelType w:val="hybridMultilevel"/>
    <w:tmpl w:val="DAD8093A"/>
    <w:lvl w:ilvl="0" w:tplc="04090005">
      <w:start w:val="1"/>
      <w:numFmt w:val="bullet"/>
      <w:lvlText w:val=""/>
      <w:lvlJc w:val="left"/>
      <w:pPr>
        <w:ind w:left="709" w:hanging="360"/>
      </w:pPr>
      <w:rPr>
        <w:rFonts w:ascii="Wingdings" w:hAnsi="Wingdings" w:hint="default"/>
      </w:rPr>
    </w:lvl>
    <w:lvl w:ilvl="1" w:tplc="04090003" w:tentative="1">
      <w:start w:val="1"/>
      <w:numFmt w:val="bullet"/>
      <w:lvlText w:val="o"/>
      <w:lvlJc w:val="left"/>
      <w:pPr>
        <w:ind w:left="1429" w:hanging="360"/>
      </w:pPr>
      <w:rPr>
        <w:rFonts w:ascii="Courier New" w:hAnsi="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10" w15:restartNumberingAfterBreak="0">
    <w:nsid w:val="2E884793"/>
    <w:multiLevelType w:val="hybridMultilevel"/>
    <w:tmpl w:val="F99A0BDE"/>
    <w:lvl w:ilvl="0" w:tplc="152CB63C">
      <w:start w:val="1"/>
      <w:numFmt w:val="bullet"/>
      <w:pStyle w:val="NotesBulletList"/>
      <w:lvlText w:val=""/>
      <w:lvlJc w:val="left"/>
      <w:pPr>
        <w:ind w:left="720" w:hanging="360"/>
      </w:pPr>
      <w:rPr>
        <w:rFonts w:ascii="Wingdings" w:hAnsi="Wingdings" w:hint="default"/>
      </w:rPr>
    </w:lvl>
    <w:lvl w:ilvl="1" w:tplc="ADCE55EC">
      <w:start w:val="1"/>
      <w:numFmt w:val="bullet"/>
      <w:pStyle w:val="NotesInden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7878DB"/>
    <w:multiLevelType w:val="hybridMultilevel"/>
    <w:tmpl w:val="73BEBE0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D01C68"/>
    <w:multiLevelType w:val="hybridMultilevel"/>
    <w:tmpl w:val="6F20BCF4"/>
    <w:lvl w:ilvl="0" w:tplc="B3A42FF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7C18005E">
      <w:start w:val="1"/>
      <w:numFmt w:val="bullet"/>
      <w:pStyle w:val="QuickAgendaList2"/>
      <w:lvlText w:val="o"/>
      <w:lvlJc w:val="left"/>
      <w:pPr>
        <w:ind w:left="216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5D5AB2"/>
    <w:multiLevelType w:val="hybridMultilevel"/>
    <w:tmpl w:val="5EAC5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AA3BF0"/>
    <w:multiLevelType w:val="hybridMultilevel"/>
    <w:tmpl w:val="72CEA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D540D"/>
    <w:multiLevelType w:val="hybridMultilevel"/>
    <w:tmpl w:val="8548A1C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C235C05"/>
    <w:multiLevelType w:val="hybridMultilevel"/>
    <w:tmpl w:val="0A1061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500FB1"/>
    <w:multiLevelType w:val="hybridMultilevel"/>
    <w:tmpl w:val="55C4D0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F56649"/>
    <w:multiLevelType w:val="hybridMultilevel"/>
    <w:tmpl w:val="A16C5E7A"/>
    <w:lvl w:ilvl="0" w:tplc="54005668">
      <w:start w:val="1"/>
      <w:numFmt w:val="decimal"/>
      <w:lvlText w:val="%1)"/>
      <w:lvlJc w:val="left"/>
      <w:pPr>
        <w:tabs>
          <w:tab w:val="num" w:pos="360"/>
        </w:tabs>
        <w:ind w:left="36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3E4BC6"/>
    <w:multiLevelType w:val="multilevel"/>
    <w:tmpl w:val="9F645BC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7014B7"/>
    <w:multiLevelType w:val="hybridMultilevel"/>
    <w:tmpl w:val="C0448B8C"/>
    <w:lvl w:ilvl="0" w:tplc="66E0397C">
      <w:start w:val="1"/>
      <w:numFmt w:val="bullet"/>
      <w:lvlText w:val="o"/>
      <w:lvlJc w:val="left"/>
      <w:pPr>
        <w:tabs>
          <w:tab w:val="num" w:pos="-101"/>
        </w:tabs>
        <w:ind w:left="619" w:hanging="360"/>
      </w:pPr>
      <w:rPr>
        <w:rFonts w:ascii="Calibri" w:hAnsi="Calibri" w:hint="default"/>
        <w:sz w:val="22"/>
      </w:rPr>
    </w:lvl>
    <w:lvl w:ilvl="1" w:tplc="04090003" w:tentative="1">
      <w:start w:val="1"/>
      <w:numFmt w:val="bullet"/>
      <w:lvlText w:val="o"/>
      <w:lvlJc w:val="left"/>
      <w:pPr>
        <w:ind w:left="1699" w:hanging="360"/>
      </w:pPr>
      <w:rPr>
        <w:rFonts w:ascii="Courier New" w:hAnsi="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21" w15:restartNumberingAfterBreak="0">
    <w:nsid w:val="4654568E"/>
    <w:multiLevelType w:val="hybridMultilevel"/>
    <w:tmpl w:val="FD902742"/>
    <w:lvl w:ilvl="0" w:tplc="12A6CC4A">
      <w:start w:val="1"/>
      <w:numFmt w:val="lowerLetter"/>
      <w:pStyle w:val="ToDoNumbered"/>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0A727B"/>
    <w:multiLevelType w:val="hybridMultilevel"/>
    <w:tmpl w:val="045A4F30"/>
    <w:lvl w:ilvl="0" w:tplc="C12C446C">
      <w:start w:val="1"/>
      <w:numFmt w:val="lowerLetter"/>
      <w:pStyle w:val="ToDoLettered"/>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0329B3"/>
    <w:multiLevelType w:val="hybridMultilevel"/>
    <w:tmpl w:val="EC5882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57A01F3"/>
    <w:multiLevelType w:val="hybridMultilevel"/>
    <w:tmpl w:val="447004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23573A"/>
    <w:multiLevelType w:val="hybridMultilevel"/>
    <w:tmpl w:val="2D989582"/>
    <w:lvl w:ilvl="0" w:tplc="D1CE4B04">
      <w:start w:val="1"/>
      <w:numFmt w:val="bullet"/>
      <w:pStyle w:val="SessionMaterials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240E3C"/>
    <w:multiLevelType w:val="hybridMultilevel"/>
    <w:tmpl w:val="9404E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94523B"/>
    <w:multiLevelType w:val="hybridMultilevel"/>
    <w:tmpl w:val="DE608D18"/>
    <w:lvl w:ilvl="0" w:tplc="FFFFFFFF">
      <w:start w:val="1"/>
      <w:numFmt w:val="bullet"/>
      <w:lvlText w:val="●"/>
      <w:lvlJc w:val="left"/>
      <w:pPr>
        <w:tabs>
          <w:tab w:val="num" w:pos="0"/>
        </w:tabs>
        <w:ind w:left="720" w:hanging="360"/>
      </w:pPr>
      <w:rPr>
        <w:rFonts w:ascii="Arial Narrow" w:hAnsi="Arial Narrow" w:hint="default"/>
        <w:color w:val="000000"/>
        <w:sz w:val="18"/>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6BE533E"/>
    <w:multiLevelType w:val="hybridMultilevel"/>
    <w:tmpl w:val="B6BE14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72E2B18"/>
    <w:multiLevelType w:val="hybridMultilevel"/>
    <w:tmpl w:val="EA92A0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0611819"/>
    <w:multiLevelType w:val="hybridMultilevel"/>
    <w:tmpl w:val="D72A1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F6664D"/>
    <w:multiLevelType w:val="hybridMultilevel"/>
    <w:tmpl w:val="7D28F86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99A64BE"/>
    <w:multiLevelType w:val="hybridMultilevel"/>
    <w:tmpl w:val="209081EC"/>
    <w:lvl w:ilvl="0" w:tplc="04090005">
      <w:start w:val="1"/>
      <w:numFmt w:val="bullet"/>
      <w:lvlText w:val=""/>
      <w:lvlJc w:val="left"/>
      <w:pPr>
        <w:ind w:left="709" w:hanging="360"/>
      </w:pPr>
      <w:rPr>
        <w:rFonts w:ascii="Wingdings" w:hAnsi="Wingdings" w:hint="default"/>
      </w:rPr>
    </w:lvl>
    <w:lvl w:ilvl="1" w:tplc="04090003" w:tentative="1">
      <w:start w:val="1"/>
      <w:numFmt w:val="bullet"/>
      <w:lvlText w:val="o"/>
      <w:lvlJc w:val="left"/>
      <w:pPr>
        <w:ind w:left="1429" w:hanging="360"/>
      </w:pPr>
      <w:rPr>
        <w:rFonts w:ascii="Courier New" w:hAnsi="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33" w15:restartNumberingAfterBreak="0">
    <w:nsid w:val="7B972D7D"/>
    <w:multiLevelType w:val="hybridMultilevel"/>
    <w:tmpl w:val="80769FEA"/>
    <w:lvl w:ilvl="0" w:tplc="0016C046">
      <w:numFmt w:val="bullet"/>
      <w:lvlText w:val=""/>
      <w:lvlJc w:val="left"/>
      <w:pPr>
        <w:ind w:left="720" w:hanging="360"/>
      </w:pPr>
      <w:rPr>
        <w:rFonts w:ascii="Symbol" w:eastAsia="Times" w:hAnsi="Symbol" w:cs="Times New Roman" w:hint="default"/>
      </w:rPr>
    </w:lvl>
    <w:lvl w:ilvl="1" w:tplc="04090019">
      <w:start w:val="1"/>
      <w:numFmt w:val="bullet"/>
      <w:lvlText w:val="o"/>
      <w:lvlJc w:val="left"/>
      <w:pPr>
        <w:ind w:left="1440" w:hanging="360"/>
      </w:pPr>
      <w:rPr>
        <w:rFonts w:ascii="Courier New" w:hAnsi="Courier New" w:hint="default"/>
      </w:rPr>
    </w:lvl>
    <w:lvl w:ilvl="2" w:tplc="0409001B">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4" w15:restartNumberingAfterBreak="0">
    <w:nsid w:val="7CFE6C14"/>
    <w:multiLevelType w:val="hybridMultilevel"/>
    <w:tmpl w:val="A57C0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C04346"/>
    <w:multiLevelType w:val="hybridMultilevel"/>
    <w:tmpl w:val="7D76BACE"/>
    <w:lvl w:ilvl="0" w:tplc="54005668">
      <w:start w:val="1"/>
      <w:numFmt w:val="decimal"/>
      <w:lvlText w:val="%1)"/>
      <w:lvlJc w:val="left"/>
      <w:pPr>
        <w:tabs>
          <w:tab w:val="num" w:pos="360"/>
        </w:tabs>
        <w:ind w:left="360" w:hanging="360"/>
      </w:pPr>
      <w:rPr>
        <w:rFonts w:ascii="Arial" w:hAnsi="Arial" w:hint="default"/>
        <w:b w:val="0"/>
        <w:i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2"/>
  </w:num>
  <w:num w:numId="4">
    <w:abstractNumId w:val="25"/>
  </w:num>
  <w:num w:numId="5">
    <w:abstractNumId w:val="10"/>
  </w:num>
  <w:num w:numId="6">
    <w:abstractNumId w:val="33"/>
  </w:num>
  <w:num w:numId="7">
    <w:abstractNumId w:val="21"/>
  </w:num>
  <w:num w:numId="8">
    <w:abstractNumId w:val="22"/>
  </w:num>
  <w:num w:numId="9">
    <w:abstractNumId w:val="0"/>
  </w:num>
  <w:num w:numId="10">
    <w:abstractNumId w:val="3"/>
  </w:num>
  <w:num w:numId="11">
    <w:abstractNumId w:val="27"/>
  </w:num>
  <w:num w:numId="12">
    <w:abstractNumId w:val="20"/>
  </w:num>
  <w:num w:numId="13">
    <w:abstractNumId w:val="8"/>
  </w:num>
  <w:num w:numId="14">
    <w:abstractNumId w:val="19"/>
  </w:num>
  <w:num w:numId="15">
    <w:abstractNumId w:val="35"/>
  </w:num>
  <w:num w:numId="16">
    <w:abstractNumId w:val="23"/>
  </w:num>
  <w:num w:numId="17">
    <w:abstractNumId w:val="17"/>
  </w:num>
  <w:num w:numId="18">
    <w:abstractNumId w:val="16"/>
  </w:num>
  <w:num w:numId="19">
    <w:abstractNumId w:val="7"/>
  </w:num>
  <w:num w:numId="20">
    <w:abstractNumId w:val="18"/>
  </w:num>
  <w:num w:numId="21">
    <w:abstractNumId w:val="24"/>
  </w:num>
  <w:num w:numId="22">
    <w:abstractNumId w:val="26"/>
  </w:num>
  <w:num w:numId="23">
    <w:abstractNumId w:val="9"/>
  </w:num>
  <w:num w:numId="24">
    <w:abstractNumId w:val="32"/>
  </w:num>
  <w:num w:numId="25">
    <w:abstractNumId w:val="15"/>
  </w:num>
  <w:num w:numId="26">
    <w:abstractNumId w:val="34"/>
  </w:num>
  <w:num w:numId="27">
    <w:abstractNumId w:val="29"/>
  </w:num>
  <w:num w:numId="28">
    <w:abstractNumId w:val="14"/>
  </w:num>
  <w:num w:numId="29">
    <w:abstractNumId w:val="28"/>
  </w:num>
  <w:num w:numId="30">
    <w:abstractNumId w:val="31"/>
  </w:num>
  <w:num w:numId="31">
    <w:abstractNumId w:val="30"/>
  </w:num>
  <w:num w:numId="32">
    <w:abstractNumId w:val="4"/>
  </w:num>
  <w:num w:numId="33">
    <w:abstractNumId w:val="2"/>
  </w:num>
  <w:num w:numId="34">
    <w:abstractNumId w:val="11"/>
  </w:num>
  <w:num w:numId="35">
    <w:abstractNumId w:val="5"/>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FE4"/>
    <w:rsid w:val="0000708F"/>
    <w:rsid w:val="000070B3"/>
    <w:rsid w:val="00061DAA"/>
    <w:rsid w:val="00087059"/>
    <w:rsid w:val="000C78FA"/>
    <w:rsid w:val="000E59D2"/>
    <w:rsid w:val="00116CC3"/>
    <w:rsid w:val="00123D50"/>
    <w:rsid w:val="00141C9F"/>
    <w:rsid w:val="00145450"/>
    <w:rsid w:val="00181D59"/>
    <w:rsid w:val="001B423E"/>
    <w:rsid w:val="00214E86"/>
    <w:rsid w:val="00217531"/>
    <w:rsid w:val="00256FE4"/>
    <w:rsid w:val="00284B1F"/>
    <w:rsid w:val="002E4D6E"/>
    <w:rsid w:val="00337228"/>
    <w:rsid w:val="00361CA1"/>
    <w:rsid w:val="00376501"/>
    <w:rsid w:val="00380FA2"/>
    <w:rsid w:val="003A596D"/>
    <w:rsid w:val="00412384"/>
    <w:rsid w:val="0043087E"/>
    <w:rsid w:val="004D49EC"/>
    <w:rsid w:val="00521BBC"/>
    <w:rsid w:val="0052610C"/>
    <w:rsid w:val="00531940"/>
    <w:rsid w:val="00533A61"/>
    <w:rsid w:val="005413E5"/>
    <w:rsid w:val="005473FB"/>
    <w:rsid w:val="005711C6"/>
    <w:rsid w:val="005D63A6"/>
    <w:rsid w:val="00660B6F"/>
    <w:rsid w:val="006F5F0D"/>
    <w:rsid w:val="007103B4"/>
    <w:rsid w:val="00746DC0"/>
    <w:rsid w:val="007B099E"/>
    <w:rsid w:val="007B2875"/>
    <w:rsid w:val="007F6483"/>
    <w:rsid w:val="0080373D"/>
    <w:rsid w:val="00822091"/>
    <w:rsid w:val="0086678E"/>
    <w:rsid w:val="00872A06"/>
    <w:rsid w:val="008A297B"/>
    <w:rsid w:val="008C1F09"/>
    <w:rsid w:val="009276E8"/>
    <w:rsid w:val="00947F55"/>
    <w:rsid w:val="009634A9"/>
    <w:rsid w:val="00996406"/>
    <w:rsid w:val="009A5B87"/>
    <w:rsid w:val="009B78F3"/>
    <w:rsid w:val="009C1DD2"/>
    <w:rsid w:val="009F386A"/>
    <w:rsid w:val="00A017B1"/>
    <w:rsid w:val="00A30ABE"/>
    <w:rsid w:val="00A326F0"/>
    <w:rsid w:val="00A40FA4"/>
    <w:rsid w:val="00A8028E"/>
    <w:rsid w:val="00AC6E93"/>
    <w:rsid w:val="00AE38D4"/>
    <w:rsid w:val="00AE7265"/>
    <w:rsid w:val="00B0731B"/>
    <w:rsid w:val="00B4267C"/>
    <w:rsid w:val="00B67040"/>
    <w:rsid w:val="00BA2B9D"/>
    <w:rsid w:val="00BD4123"/>
    <w:rsid w:val="00BD68A8"/>
    <w:rsid w:val="00BD6F1C"/>
    <w:rsid w:val="00BE70B4"/>
    <w:rsid w:val="00C057A2"/>
    <w:rsid w:val="00C2124E"/>
    <w:rsid w:val="00C23D3C"/>
    <w:rsid w:val="00C36F18"/>
    <w:rsid w:val="00C623E7"/>
    <w:rsid w:val="00C93587"/>
    <w:rsid w:val="00CD253E"/>
    <w:rsid w:val="00D1735C"/>
    <w:rsid w:val="00D40E23"/>
    <w:rsid w:val="00D90609"/>
    <w:rsid w:val="00D97FE2"/>
    <w:rsid w:val="00DA16BA"/>
    <w:rsid w:val="00DB5F38"/>
    <w:rsid w:val="00DC05E1"/>
    <w:rsid w:val="00E21434"/>
    <w:rsid w:val="00E278CC"/>
    <w:rsid w:val="00EA41EF"/>
    <w:rsid w:val="00EA6271"/>
    <w:rsid w:val="00EA78D5"/>
    <w:rsid w:val="00F12C9E"/>
    <w:rsid w:val="00F231F1"/>
    <w:rsid w:val="00F4436F"/>
    <w:rsid w:val="00F4453E"/>
    <w:rsid w:val="00F73A78"/>
    <w:rsid w:val="00F840A3"/>
    <w:rsid w:val="00FA1AD6"/>
    <w:rsid w:val="00FC0ECD"/>
    <w:rsid w:val="00FD1170"/>
    <w:rsid w:val="00FE3677"/>
    <w:rsid w:val="00FF4847"/>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D056A"/>
  <w15:docId w15:val="{D110DD3A-5B32-484D-8C94-7AB85BE67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0A5D"/>
    <w:rPr>
      <w:rFonts w:ascii="Calibri" w:hAnsi="Calibri"/>
    </w:rPr>
  </w:style>
  <w:style w:type="paragraph" w:styleId="Heading2">
    <w:name w:val="heading 2"/>
    <w:basedOn w:val="Normal"/>
    <w:next w:val="Normal"/>
    <w:link w:val="Heading2Char"/>
    <w:qFormat/>
    <w:rsid w:val="00945CF9"/>
    <w:pPr>
      <w:keepNext/>
      <w:spacing w:before="240" w:after="120"/>
      <w:jc w:val="center"/>
      <w:outlineLvl w:val="1"/>
    </w:pPr>
    <w:rPr>
      <w:rFonts w:ascii="Times New Roman" w:eastAsia="Times"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D27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A93BB7"/>
    <w:pPr>
      <w:ind w:left="720"/>
      <w:contextualSpacing/>
    </w:pPr>
  </w:style>
  <w:style w:type="paragraph" w:styleId="Footer">
    <w:name w:val="footer"/>
    <w:basedOn w:val="Normal"/>
    <w:link w:val="FooterChar"/>
    <w:uiPriority w:val="99"/>
    <w:rsid w:val="00D57035"/>
    <w:pPr>
      <w:tabs>
        <w:tab w:val="center" w:pos="4320"/>
        <w:tab w:val="right" w:pos="8640"/>
      </w:tabs>
    </w:pPr>
    <w:rPr>
      <w:rFonts w:ascii="Times New Roman" w:hAnsi="Times New Roman"/>
      <w:szCs w:val="20"/>
    </w:rPr>
  </w:style>
  <w:style w:type="character" w:customStyle="1" w:styleId="FooterChar">
    <w:name w:val="Footer Char"/>
    <w:link w:val="Footer"/>
    <w:uiPriority w:val="99"/>
    <w:rsid w:val="00D57035"/>
    <w:rPr>
      <w:rFonts w:ascii="Times New Roman" w:hAnsi="Times New Roman" w:cs="Times New Roman"/>
      <w:sz w:val="24"/>
    </w:rPr>
  </w:style>
  <w:style w:type="paragraph" w:customStyle="1" w:styleId="Default">
    <w:name w:val="Default"/>
    <w:uiPriority w:val="99"/>
    <w:rsid w:val="007E2674"/>
    <w:pPr>
      <w:widowControl w:val="0"/>
      <w:autoSpaceDE w:val="0"/>
      <w:autoSpaceDN w:val="0"/>
      <w:adjustRightInd w:val="0"/>
    </w:pPr>
    <w:rPr>
      <w:rFonts w:ascii="Calibri" w:hAnsi="Calibri" w:cs="Calibri"/>
      <w:color w:val="000000"/>
    </w:rPr>
  </w:style>
  <w:style w:type="character" w:styleId="CommentReference">
    <w:name w:val="annotation reference"/>
    <w:uiPriority w:val="99"/>
    <w:semiHidden/>
    <w:unhideWhenUsed/>
    <w:rsid w:val="007D3803"/>
    <w:rPr>
      <w:sz w:val="18"/>
      <w:szCs w:val="18"/>
    </w:rPr>
  </w:style>
  <w:style w:type="paragraph" w:styleId="CommentText">
    <w:name w:val="annotation text"/>
    <w:basedOn w:val="Normal"/>
    <w:link w:val="CommentTextChar"/>
    <w:uiPriority w:val="99"/>
    <w:semiHidden/>
    <w:unhideWhenUsed/>
    <w:rsid w:val="007D3803"/>
    <w:rPr>
      <w:rFonts w:ascii="Cambria" w:hAnsi="Cambria"/>
    </w:rPr>
  </w:style>
  <w:style w:type="character" w:customStyle="1" w:styleId="CommentTextChar">
    <w:name w:val="Comment Text Char"/>
    <w:link w:val="CommentText"/>
    <w:uiPriority w:val="99"/>
    <w:semiHidden/>
    <w:rsid w:val="007D3803"/>
    <w:rPr>
      <w:sz w:val="24"/>
      <w:szCs w:val="24"/>
    </w:rPr>
  </w:style>
  <w:style w:type="paragraph" w:styleId="CommentSubject">
    <w:name w:val="annotation subject"/>
    <w:basedOn w:val="CommentText"/>
    <w:next w:val="CommentText"/>
    <w:link w:val="CommentSubjectChar"/>
    <w:uiPriority w:val="99"/>
    <w:semiHidden/>
    <w:unhideWhenUsed/>
    <w:rsid w:val="007D3803"/>
    <w:rPr>
      <w:b/>
      <w:bCs/>
    </w:rPr>
  </w:style>
  <w:style w:type="character" w:customStyle="1" w:styleId="CommentSubjectChar">
    <w:name w:val="Comment Subject Char"/>
    <w:link w:val="CommentSubject"/>
    <w:uiPriority w:val="99"/>
    <w:semiHidden/>
    <w:rsid w:val="007D3803"/>
    <w:rPr>
      <w:b/>
      <w:bCs/>
      <w:sz w:val="24"/>
      <w:szCs w:val="24"/>
    </w:rPr>
  </w:style>
  <w:style w:type="paragraph" w:styleId="BalloonText">
    <w:name w:val="Balloon Text"/>
    <w:basedOn w:val="Normal"/>
    <w:link w:val="BalloonTextChar"/>
    <w:uiPriority w:val="99"/>
    <w:semiHidden/>
    <w:unhideWhenUsed/>
    <w:rsid w:val="007D3803"/>
    <w:rPr>
      <w:rFonts w:ascii="Lucida Grande" w:hAnsi="Lucida Grande"/>
      <w:sz w:val="18"/>
      <w:szCs w:val="18"/>
    </w:rPr>
  </w:style>
  <w:style w:type="character" w:customStyle="1" w:styleId="BalloonTextChar">
    <w:name w:val="Balloon Text Char"/>
    <w:link w:val="BalloonText"/>
    <w:uiPriority w:val="99"/>
    <w:semiHidden/>
    <w:rsid w:val="007D3803"/>
    <w:rPr>
      <w:rFonts w:ascii="Lucida Grande" w:hAnsi="Lucida Grande"/>
      <w:sz w:val="18"/>
      <w:szCs w:val="18"/>
    </w:rPr>
  </w:style>
  <w:style w:type="paragraph" w:styleId="Header">
    <w:name w:val="header"/>
    <w:basedOn w:val="Normal"/>
    <w:link w:val="HeaderChar"/>
    <w:uiPriority w:val="99"/>
    <w:semiHidden/>
    <w:unhideWhenUsed/>
    <w:rsid w:val="00013351"/>
    <w:pPr>
      <w:tabs>
        <w:tab w:val="center" w:pos="4320"/>
        <w:tab w:val="right" w:pos="8640"/>
      </w:tabs>
    </w:pPr>
  </w:style>
  <w:style w:type="paragraph" w:customStyle="1" w:styleId="QuickAgendaList1">
    <w:name w:val="Quick Agenda List 1"/>
    <w:basedOn w:val="Default"/>
    <w:qFormat/>
    <w:rsid w:val="004828AF"/>
    <w:pPr>
      <w:numPr>
        <w:numId w:val="2"/>
      </w:numPr>
      <w:tabs>
        <w:tab w:val="left" w:pos="1710"/>
      </w:tabs>
      <w:spacing w:line="24" w:lineRule="atLeast"/>
    </w:pPr>
    <w:rPr>
      <w:bCs/>
      <w:iCs/>
    </w:rPr>
  </w:style>
  <w:style w:type="paragraph" w:customStyle="1" w:styleId="QuickAgendaList2">
    <w:name w:val="Quick Agenda List 2"/>
    <w:basedOn w:val="Default"/>
    <w:qFormat/>
    <w:rsid w:val="00E9093A"/>
    <w:pPr>
      <w:numPr>
        <w:ilvl w:val="2"/>
        <w:numId w:val="3"/>
      </w:numPr>
      <w:spacing w:line="24" w:lineRule="atLeast"/>
      <w:ind w:left="1080"/>
    </w:pPr>
  </w:style>
  <w:style w:type="paragraph" w:customStyle="1" w:styleId="SessionMaterialsList">
    <w:name w:val="Session Materials List"/>
    <w:basedOn w:val="Normal"/>
    <w:qFormat/>
    <w:rsid w:val="00A30A5D"/>
    <w:pPr>
      <w:widowControl w:val="0"/>
      <w:numPr>
        <w:numId w:val="4"/>
      </w:numPr>
      <w:autoSpaceDE w:val="0"/>
      <w:autoSpaceDN w:val="0"/>
      <w:adjustRightInd w:val="0"/>
      <w:spacing w:line="24" w:lineRule="atLeast"/>
    </w:pPr>
    <w:rPr>
      <w:rFonts w:cs="Calibri"/>
      <w:color w:val="000000"/>
    </w:rPr>
  </w:style>
  <w:style w:type="paragraph" w:customStyle="1" w:styleId="NotesBulletList">
    <w:name w:val="Notes Bullet List"/>
    <w:basedOn w:val="Normal"/>
    <w:qFormat/>
    <w:rsid w:val="00503B15"/>
    <w:pPr>
      <w:numPr>
        <w:numId w:val="5"/>
      </w:numPr>
      <w:spacing w:before="60" w:after="60"/>
      <w:ind w:left="342"/>
    </w:pPr>
  </w:style>
  <w:style w:type="character" w:customStyle="1" w:styleId="HeaderChar">
    <w:name w:val="Header Char"/>
    <w:link w:val="Header"/>
    <w:uiPriority w:val="99"/>
    <w:semiHidden/>
    <w:rsid w:val="00013351"/>
    <w:rPr>
      <w:rFonts w:ascii="Calibri" w:hAnsi="Calibri"/>
      <w:sz w:val="24"/>
      <w:szCs w:val="24"/>
    </w:rPr>
  </w:style>
  <w:style w:type="character" w:styleId="PageNumber">
    <w:name w:val="page number"/>
    <w:basedOn w:val="DefaultParagraphFont"/>
    <w:unhideWhenUsed/>
    <w:rsid w:val="00013351"/>
  </w:style>
  <w:style w:type="paragraph" w:customStyle="1" w:styleId="Chead">
    <w:name w:val="C head"/>
    <w:basedOn w:val="Normal"/>
    <w:rsid w:val="00A46BDF"/>
    <w:pPr>
      <w:spacing w:after="120"/>
    </w:pPr>
    <w:rPr>
      <w:rFonts w:eastAsia="Times"/>
      <w:b/>
      <w:i/>
      <w:sz w:val="22"/>
      <w:szCs w:val="20"/>
    </w:rPr>
  </w:style>
  <w:style w:type="paragraph" w:customStyle="1" w:styleId="ToDoList">
    <w:name w:val="To Do List"/>
    <w:basedOn w:val="Normal"/>
    <w:qFormat/>
    <w:rsid w:val="00F271D5"/>
    <w:pPr>
      <w:numPr>
        <w:numId w:val="1"/>
      </w:numPr>
      <w:spacing w:before="60" w:after="60"/>
    </w:pPr>
  </w:style>
  <w:style w:type="paragraph" w:customStyle="1" w:styleId="ToDoNumbered">
    <w:name w:val="To Do Numbered"/>
    <w:basedOn w:val="Normal"/>
    <w:qFormat/>
    <w:rsid w:val="00185D80"/>
    <w:pPr>
      <w:numPr>
        <w:numId w:val="7"/>
      </w:numPr>
      <w:pBdr>
        <w:top w:val="single" w:sz="4" w:space="4" w:color="auto" w:shadow="1"/>
        <w:left w:val="single" w:sz="4" w:space="4" w:color="auto" w:shadow="1"/>
        <w:bottom w:val="single" w:sz="4" w:space="4" w:color="auto" w:shadow="1"/>
        <w:right w:val="single" w:sz="4" w:space="2" w:color="auto" w:shadow="1"/>
      </w:pBdr>
      <w:shd w:val="clear" w:color="auto" w:fill="F3F3F3"/>
      <w:tabs>
        <w:tab w:val="left" w:pos="360"/>
        <w:tab w:val="left" w:pos="1440"/>
      </w:tabs>
      <w:spacing w:before="60" w:after="60"/>
    </w:pPr>
  </w:style>
  <w:style w:type="paragraph" w:customStyle="1" w:styleId="ToDoTitle">
    <w:name w:val="To Do Title"/>
    <w:basedOn w:val="Normal"/>
    <w:next w:val="ToDoNumbered"/>
    <w:qFormat/>
    <w:rsid w:val="009D7A42"/>
    <w:pPr>
      <w:pBdr>
        <w:top w:val="single" w:sz="4" w:space="4" w:color="auto" w:shadow="1"/>
        <w:left w:val="single" w:sz="4" w:space="4" w:color="auto" w:shadow="1"/>
        <w:bottom w:val="single" w:sz="4" w:space="4" w:color="auto" w:shadow="1"/>
        <w:right w:val="single" w:sz="4" w:space="2" w:color="auto" w:shadow="1"/>
      </w:pBdr>
      <w:shd w:val="clear" w:color="auto" w:fill="F3F3F3"/>
      <w:tabs>
        <w:tab w:val="left" w:pos="360"/>
      </w:tabs>
      <w:spacing w:before="60" w:after="60"/>
      <w:ind w:left="1620" w:right="90" w:hanging="1620"/>
    </w:pPr>
    <w:rPr>
      <w:b/>
    </w:rPr>
  </w:style>
  <w:style w:type="paragraph" w:customStyle="1" w:styleId="ToDoIndent">
    <w:name w:val="To Do Indent"/>
    <w:basedOn w:val="Normal"/>
    <w:qFormat/>
    <w:rsid w:val="00D15551"/>
    <w:pPr>
      <w:pBdr>
        <w:top w:val="single" w:sz="4" w:space="4" w:color="auto" w:shadow="1"/>
        <w:left w:val="single" w:sz="4" w:space="4" w:color="auto" w:shadow="1"/>
        <w:bottom w:val="single" w:sz="4" w:space="4" w:color="auto" w:shadow="1"/>
        <w:right w:val="single" w:sz="4" w:space="4" w:color="auto" w:shadow="1"/>
      </w:pBdr>
      <w:shd w:val="clear" w:color="auto" w:fill="F3F3F3"/>
      <w:tabs>
        <w:tab w:val="left" w:pos="720"/>
        <w:tab w:val="left" w:pos="1080"/>
      </w:tabs>
      <w:spacing w:before="60" w:after="60"/>
    </w:pPr>
  </w:style>
  <w:style w:type="paragraph" w:customStyle="1" w:styleId="Indent">
    <w:name w:val="Indent"/>
    <w:basedOn w:val="ColorfulList-Accent11"/>
    <w:qFormat/>
    <w:rsid w:val="00AB6F96"/>
    <w:pPr>
      <w:tabs>
        <w:tab w:val="left" w:pos="1440"/>
      </w:tabs>
      <w:spacing w:before="60" w:after="60"/>
      <w:ind w:left="1440" w:hanging="1440"/>
      <w:contextualSpacing w:val="0"/>
    </w:pPr>
  </w:style>
  <w:style w:type="paragraph" w:customStyle="1" w:styleId="NotesIndent">
    <w:name w:val="Notes Indent"/>
    <w:basedOn w:val="Normal"/>
    <w:qFormat/>
    <w:rsid w:val="00FF0A29"/>
    <w:pPr>
      <w:numPr>
        <w:ilvl w:val="1"/>
        <w:numId w:val="5"/>
      </w:numPr>
      <w:spacing w:before="60" w:after="60"/>
      <w:ind w:left="720"/>
    </w:pPr>
  </w:style>
  <w:style w:type="paragraph" w:customStyle="1" w:styleId="SJsays">
    <w:name w:val="SJ says"/>
    <w:basedOn w:val="CommentText"/>
    <w:link w:val="SJsaysChar"/>
    <w:qFormat/>
    <w:rsid w:val="00104C62"/>
    <w:pPr>
      <w:ind w:left="720"/>
    </w:pPr>
    <w:rPr>
      <w:rFonts w:ascii="Calibri" w:hAnsi="Calibri"/>
      <w:color w:val="FF0000"/>
    </w:rPr>
  </w:style>
  <w:style w:type="character" w:customStyle="1" w:styleId="SJsaysChar">
    <w:name w:val="SJ says Char"/>
    <w:link w:val="SJsays"/>
    <w:rsid w:val="00104C62"/>
    <w:rPr>
      <w:rFonts w:ascii="Calibri" w:hAnsi="Calibri"/>
      <w:color w:val="FF0000"/>
      <w:sz w:val="24"/>
      <w:szCs w:val="24"/>
    </w:rPr>
  </w:style>
  <w:style w:type="paragraph" w:customStyle="1" w:styleId="FacilAlertTitle">
    <w:name w:val="Facil Alert Title"/>
    <w:basedOn w:val="Indent"/>
    <w:next w:val="FacilAlertText"/>
    <w:qFormat/>
    <w:rsid w:val="00E40EA7"/>
    <w:pPr>
      <w:pBdr>
        <w:top w:val="thinThickLargeGap" w:sz="24" w:space="1" w:color="auto"/>
        <w:bottom w:val="thickThinLargeGap" w:sz="24" w:space="1" w:color="auto"/>
      </w:pBdr>
      <w:tabs>
        <w:tab w:val="clear" w:pos="1440"/>
      </w:tabs>
      <w:ind w:left="900" w:firstLine="0"/>
    </w:pPr>
    <w:rPr>
      <w:b/>
      <w:i/>
    </w:rPr>
  </w:style>
  <w:style w:type="paragraph" w:customStyle="1" w:styleId="FacilAlertText">
    <w:name w:val="Facil Alert Text"/>
    <w:basedOn w:val="Normal"/>
    <w:qFormat/>
    <w:rsid w:val="00E40EA7"/>
    <w:pPr>
      <w:pBdr>
        <w:top w:val="thinThickLargeGap" w:sz="24" w:space="1" w:color="auto"/>
        <w:bottom w:val="thickThinLargeGap" w:sz="24" w:space="1" w:color="auto"/>
      </w:pBdr>
      <w:ind w:left="900"/>
    </w:pPr>
  </w:style>
  <w:style w:type="character" w:customStyle="1" w:styleId="Heading2Char">
    <w:name w:val="Heading 2 Char"/>
    <w:basedOn w:val="DefaultParagraphFont"/>
    <w:link w:val="Heading2"/>
    <w:rsid w:val="00945CF9"/>
    <w:rPr>
      <w:rFonts w:ascii="Times New Roman" w:eastAsia="Times" w:hAnsi="Times New Roman"/>
      <w:b/>
      <w:sz w:val="28"/>
    </w:rPr>
  </w:style>
  <w:style w:type="paragraph" w:customStyle="1" w:styleId="ToDoLettered">
    <w:name w:val="To Do Lettered"/>
    <w:basedOn w:val="ToDoNumbered"/>
    <w:qFormat/>
    <w:rsid w:val="005235A4"/>
    <w:pPr>
      <w:numPr>
        <w:numId w:val="8"/>
      </w:numPr>
      <w:ind w:right="90"/>
    </w:pPr>
  </w:style>
  <w:style w:type="paragraph" w:customStyle="1" w:styleId="category">
    <w:name w:val="category"/>
    <w:basedOn w:val="Normal"/>
    <w:rsid w:val="00D636B9"/>
    <w:pPr>
      <w:numPr>
        <w:numId w:val="13"/>
      </w:numPr>
    </w:pPr>
  </w:style>
  <w:style w:type="paragraph" w:styleId="ListParagraph">
    <w:name w:val="List Paragraph"/>
    <w:basedOn w:val="Normal"/>
    <w:rsid w:val="00822091"/>
    <w:pPr>
      <w:ind w:left="720"/>
      <w:contextualSpacing/>
    </w:pPr>
  </w:style>
  <w:style w:type="paragraph" w:customStyle="1" w:styleId="Normal1">
    <w:name w:val="Normal1"/>
    <w:rsid w:val="00376501"/>
    <w:pPr>
      <w:spacing w:line="276" w:lineRule="auto"/>
    </w:pPr>
    <w:rPr>
      <w:rFonts w:ascii="Arial" w:eastAsia="Arial" w:hAnsi="Arial" w:cs="Arial"/>
      <w:color w:val="000000"/>
      <w:sz w:val="22"/>
    </w:rPr>
  </w:style>
  <w:style w:type="character" w:styleId="Hyperlink">
    <w:name w:val="Hyperlink"/>
    <w:basedOn w:val="DefaultParagraphFont"/>
    <w:uiPriority w:val="99"/>
    <w:unhideWhenUsed/>
    <w:rsid w:val="003765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168463">
      <w:bodyDiv w:val="1"/>
      <w:marLeft w:val="0"/>
      <w:marRight w:val="0"/>
      <w:marTop w:val="0"/>
      <w:marBottom w:val="0"/>
      <w:divBdr>
        <w:top w:val="none" w:sz="0" w:space="0" w:color="auto"/>
        <w:left w:val="none" w:sz="0" w:space="0" w:color="auto"/>
        <w:bottom w:val="none" w:sz="0" w:space="0" w:color="auto"/>
        <w:right w:val="none" w:sz="0" w:space="0" w:color="auto"/>
      </w:divBdr>
      <w:divsChild>
        <w:div w:id="269511095">
          <w:marLeft w:val="547"/>
          <w:marRight w:val="0"/>
          <w:marTop w:val="0"/>
          <w:marBottom w:val="0"/>
          <w:divBdr>
            <w:top w:val="none" w:sz="0" w:space="0" w:color="auto"/>
            <w:left w:val="none" w:sz="0" w:space="0" w:color="auto"/>
            <w:bottom w:val="none" w:sz="0" w:space="0" w:color="auto"/>
            <w:right w:val="none" w:sz="0" w:space="0" w:color="auto"/>
          </w:divBdr>
        </w:div>
        <w:div w:id="840898689">
          <w:marLeft w:val="547"/>
          <w:marRight w:val="0"/>
          <w:marTop w:val="0"/>
          <w:marBottom w:val="0"/>
          <w:divBdr>
            <w:top w:val="none" w:sz="0" w:space="0" w:color="auto"/>
            <w:left w:val="none" w:sz="0" w:space="0" w:color="auto"/>
            <w:bottom w:val="none" w:sz="0" w:space="0" w:color="auto"/>
            <w:right w:val="none" w:sz="0" w:space="0" w:color="auto"/>
          </w:divBdr>
        </w:div>
        <w:div w:id="1948656325">
          <w:marLeft w:val="547"/>
          <w:marRight w:val="0"/>
          <w:marTop w:val="0"/>
          <w:marBottom w:val="0"/>
          <w:divBdr>
            <w:top w:val="none" w:sz="0" w:space="0" w:color="auto"/>
            <w:left w:val="none" w:sz="0" w:space="0" w:color="auto"/>
            <w:bottom w:val="none" w:sz="0" w:space="0" w:color="auto"/>
            <w:right w:val="none" w:sz="0" w:space="0" w:color="auto"/>
          </w:divBdr>
        </w:div>
        <w:div w:id="1984238797">
          <w:marLeft w:val="547"/>
          <w:marRight w:val="0"/>
          <w:marTop w:val="0"/>
          <w:marBottom w:val="0"/>
          <w:divBdr>
            <w:top w:val="none" w:sz="0" w:space="0" w:color="auto"/>
            <w:left w:val="none" w:sz="0" w:space="0" w:color="auto"/>
            <w:bottom w:val="none" w:sz="0" w:space="0" w:color="auto"/>
            <w:right w:val="none" w:sz="0" w:space="0" w:color="auto"/>
          </w:divBdr>
        </w:div>
      </w:divsChild>
    </w:div>
    <w:div w:id="851341180">
      <w:bodyDiv w:val="1"/>
      <w:marLeft w:val="0"/>
      <w:marRight w:val="0"/>
      <w:marTop w:val="0"/>
      <w:marBottom w:val="0"/>
      <w:divBdr>
        <w:top w:val="none" w:sz="0" w:space="0" w:color="auto"/>
        <w:left w:val="none" w:sz="0" w:space="0" w:color="auto"/>
        <w:bottom w:val="none" w:sz="0" w:space="0" w:color="auto"/>
        <w:right w:val="none" w:sz="0" w:space="0" w:color="auto"/>
      </w:divBdr>
      <w:divsChild>
        <w:div w:id="701785750">
          <w:marLeft w:val="806"/>
          <w:marRight w:val="0"/>
          <w:marTop w:val="0"/>
          <w:marBottom w:val="0"/>
          <w:divBdr>
            <w:top w:val="none" w:sz="0" w:space="0" w:color="auto"/>
            <w:left w:val="none" w:sz="0" w:space="0" w:color="auto"/>
            <w:bottom w:val="none" w:sz="0" w:space="0" w:color="auto"/>
            <w:right w:val="none" w:sz="0" w:space="0" w:color="auto"/>
          </w:divBdr>
        </w:div>
        <w:div w:id="1056204553">
          <w:marLeft w:val="806"/>
          <w:marRight w:val="0"/>
          <w:marTop w:val="0"/>
          <w:marBottom w:val="0"/>
          <w:divBdr>
            <w:top w:val="none" w:sz="0" w:space="0" w:color="auto"/>
            <w:left w:val="none" w:sz="0" w:space="0" w:color="auto"/>
            <w:bottom w:val="none" w:sz="0" w:space="0" w:color="auto"/>
            <w:right w:val="none" w:sz="0" w:space="0" w:color="auto"/>
          </w:divBdr>
        </w:div>
        <w:div w:id="1977835524">
          <w:marLeft w:val="806"/>
          <w:marRight w:val="0"/>
          <w:marTop w:val="0"/>
          <w:marBottom w:val="0"/>
          <w:divBdr>
            <w:top w:val="none" w:sz="0" w:space="0" w:color="auto"/>
            <w:left w:val="none" w:sz="0" w:space="0" w:color="auto"/>
            <w:bottom w:val="none" w:sz="0" w:space="0" w:color="auto"/>
            <w:right w:val="none" w:sz="0" w:space="0" w:color="auto"/>
          </w:divBdr>
        </w:div>
      </w:divsChild>
    </w:div>
    <w:div w:id="1352992336">
      <w:bodyDiv w:val="1"/>
      <w:marLeft w:val="0"/>
      <w:marRight w:val="0"/>
      <w:marTop w:val="0"/>
      <w:marBottom w:val="0"/>
      <w:divBdr>
        <w:top w:val="none" w:sz="0" w:space="0" w:color="auto"/>
        <w:left w:val="none" w:sz="0" w:space="0" w:color="auto"/>
        <w:bottom w:val="none" w:sz="0" w:space="0" w:color="auto"/>
        <w:right w:val="none" w:sz="0" w:space="0" w:color="auto"/>
      </w:divBdr>
      <w:divsChild>
        <w:div w:id="1369179769">
          <w:marLeft w:val="547"/>
          <w:marRight w:val="0"/>
          <w:marTop w:val="0"/>
          <w:marBottom w:val="0"/>
          <w:divBdr>
            <w:top w:val="none" w:sz="0" w:space="0" w:color="auto"/>
            <w:left w:val="none" w:sz="0" w:space="0" w:color="auto"/>
            <w:bottom w:val="none" w:sz="0" w:space="0" w:color="auto"/>
            <w:right w:val="none" w:sz="0" w:space="0" w:color="auto"/>
          </w:divBdr>
        </w:div>
      </w:divsChild>
    </w:div>
    <w:div w:id="1847092159">
      <w:bodyDiv w:val="1"/>
      <w:marLeft w:val="0"/>
      <w:marRight w:val="0"/>
      <w:marTop w:val="0"/>
      <w:marBottom w:val="0"/>
      <w:divBdr>
        <w:top w:val="none" w:sz="0" w:space="0" w:color="auto"/>
        <w:left w:val="none" w:sz="0" w:space="0" w:color="auto"/>
        <w:bottom w:val="none" w:sz="0" w:space="0" w:color="auto"/>
        <w:right w:val="none" w:sz="0" w:space="0" w:color="auto"/>
      </w:divBdr>
      <w:divsChild>
        <w:div w:id="138965119">
          <w:marLeft w:val="547"/>
          <w:marRight w:val="0"/>
          <w:marTop w:val="0"/>
          <w:marBottom w:val="0"/>
          <w:divBdr>
            <w:top w:val="none" w:sz="0" w:space="0" w:color="auto"/>
            <w:left w:val="none" w:sz="0" w:space="0" w:color="auto"/>
            <w:bottom w:val="none" w:sz="0" w:space="0" w:color="auto"/>
            <w:right w:val="none" w:sz="0" w:space="0" w:color="auto"/>
          </w:divBdr>
        </w:div>
        <w:div w:id="851184844">
          <w:marLeft w:val="547"/>
          <w:marRight w:val="0"/>
          <w:marTop w:val="0"/>
          <w:marBottom w:val="0"/>
          <w:divBdr>
            <w:top w:val="none" w:sz="0" w:space="0" w:color="auto"/>
            <w:left w:val="none" w:sz="0" w:space="0" w:color="auto"/>
            <w:bottom w:val="none" w:sz="0" w:space="0" w:color="auto"/>
            <w:right w:val="none" w:sz="0" w:space="0" w:color="auto"/>
          </w:divBdr>
        </w:div>
        <w:div w:id="864711775">
          <w:marLeft w:val="547"/>
          <w:marRight w:val="0"/>
          <w:marTop w:val="0"/>
          <w:marBottom w:val="0"/>
          <w:divBdr>
            <w:top w:val="none" w:sz="0" w:space="0" w:color="auto"/>
            <w:left w:val="none" w:sz="0" w:space="0" w:color="auto"/>
            <w:bottom w:val="none" w:sz="0" w:space="0" w:color="auto"/>
            <w:right w:val="none" w:sz="0" w:space="0" w:color="auto"/>
          </w:divBdr>
        </w:div>
        <w:div w:id="1595092493">
          <w:marLeft w:val="547"/>
          <w:marRight w:val="0"/>
          <w:marTop w:val="0"/>
          <w:marBottom w:val="0"/>
          <w:divBdr>
            <w:top w:val="none" w:sz="0" w:space="0" w:color="auto"/>
            <w:left w:val="none" w:sz="0" w:space="0" w:color="auto"/>
            <w:bottom w:val="none" w:sz="0" w:space="0" w:color="auto"/>
            <w:right w:val="none" w:sz="0" w:space="0" w:color="auto"/>
          </w:divBdr>
        </w:div>
      </w:divsChild>
    </w:div>
    <w:div w:id="2080785849">
      <w:bodyDiv w:val="1"/>
      <w:marLeft w:val="0"/>
      <w:marRight w:val="0"/>
      <w:marTop w:val="0"/>
      <w:marBottom w:val="0"/>
      <w:divBdr>
        <w:top w:val="none" w:sz="0" w:space="0" w:color="auto"/>
        <w:left w:val="none" w:sz="0" w:space="0" w:color="auto"/>
        <w:bottom w:val="none" w:sz="0" w:space="0" w:color="auto"/>
        <w:right w:val="none" w:sz="0" w:space="0" w:color="auto"/>
      </w:divBdr>
      <w:divsChild>
        <w:div w:id="142626585">
          <w:marLeft w:val="418"/>
          <w:marRight w:val="0"/>
          <w:marTop w:val="0"/>
          <w:marBottom w:val="0"/>
          <w:divBdr>
            <w:top w:val="none" w:sz="0" w:space="0" w:color="auto"/>
            <w:left w:val="none" w:sz="0" w:space="0" w:color="auto"/>
            <w:bottom w:val="none" w:sz="0" w:space="0" w:color="auto"/>
            <w:right w:val="none" w:sz="0" w:space="0" w:color="auto"/>
          </w:divBdr>
        </w:div>
        <w:div w:id="170723209">
          <w:marLeft w:val="418"/>
          <w:marRight w:val="0"/>
          <w:marTop w:val="0"/>
          <w:marBottom w:val="0"/>
          <w:divBdr>
            <w:top w:val="none" w:sz="0" w:space="0" w:color="auto"/>
            <w:left w:val="none" w:sz="0" w:space="0" w:color="auto"/>
            <w:bottom w:val="none" w:sz="0" w:space="0" w:color="auto"/>
            <w:right w:val="none" w:sz="0" w:space="0" w:color="auto"/>
          </w:divBdr>
        </w:div>
        <w:div w:id="506018504">
          <w:marLeft w:val="418"/>
          <w:marRight w:val="0"/>
          <w:marTop w:val="0"/>
          <w:marBottom w:val="0"/>
          <w:divBdr>
            <w:top w:val="none" w:sz="0" w:space="0" w:color="auto"/>
            <w:left w:val="none" w:sz="0" w:space="0" w:color="auto"/>
            <w:bottom w:val="none" w:sz="0" w:space="0" w:color="auto"/>
            <w:right w:val="none" w:sz="0" w:space="0" w:color="auto"/>
          </w:divBdr>
        </w:div>
        <w:div w:id="565456363">
          <w:marLeft w:val="418"/>
          <w:marRight w:val="0"/>
          <w:marTop w:val="0"/>
          <w:marBottom w:val="0"/>
          <w:divBdr>
            <w:top w:val="none" w:sz="0" w:space="0" w:color="auto"/>
            <w:left w:val="none" w:sz="0" w:space="0" w:color="auto"/>
            <w:bottom w:val="none" w:sz="0" w:space="0" w:color="auto"/>
            <w:right w:val="none" w:sz="0" w:space="0" w:color="auto"/>
          </w:divBdr>
        </w:div>
        <w:div w:id="578103052">
          <w:marLeft w:val="418"/>
          <w:marRight w:val="0"/>
          <w:marTop w:val="0"/>
          <w:marBottom w:val="0"/>
          <w:divBdr>
            <w:top w:val="none" w:sz="0" w:space="0" w:color="auto"/>
            <w:left w:val="none" w:sz="0" w:space="0" w:color="auto"/>
            <w:bottom w:val="none" w:sz="0" w:space="0" w:color="auto"/>
            <w:right w:val="none" w:sz="0" w:space="0" w:color="auto"/>
          </w:divBdr>
        </w:div>
        <w:div w:id="779179768">
          <w:marLeft w:val="418"/>
          <w:marRight w:val="0"/>
          <w:marTop w:val="0"/>
          <w:marBottom w:val="0"/>
          <w:divBdr>
            <w:top w:val="none" w:sz="0" w:space="0" w:color="auto"/>
            <w:left w:val="none" w:sz="0" w:space="0" w:color="auto"/>
            <w:bottom w:val="none" w:sz="0" w:space="0" w:color="auto"/>
            <w:right w:val="none" w:sz="0" w:space="0" w:color="auto"/>
          </w:divBdr>
        </w:div>
        <w:div w:id="833297151">
          <w:marLeft w:val="418"/>
          <w:marRight w:val="0"/>
          <w:marTop w:val="0"/>
          <w:marBottom w:val="0"/>
          <w:divBdr>
            <w:top w:val="none" w:sz="0" w:space="0" w:color="auto"/>
            <w:left w:val="none" w:sz="0" w:space="0" w:color="auto"/>
            <w:bottom w:val="none" w:sz="0" w:space="0" w:color="auto"/>
            <w:right w:val="none" w:sz="0" w:space="0" w:color="auto"/>
          </w:divBdr>
        </w:div>
        <w:div w:id="872502709">
          <w:marLeft w:val="418"/>
          <w:marRight w:val="0"/>
          <w:marTop w:val="0"/>
          <w:marBottom w:val="0"/>
          <w:divBdr>
            <w:top w:val="none" w:sz="0" w:space="0" w:color="auto"/>
            <w:left w:val="none" w:sz="0" w:space="0" w:color="auto"/>
            <w:bottom w:val="none" w:sz="0" w:space="0" w:color="auto"/>
            <w:right w:val="none" w:sz="0" w:space="0" w:color="auto"/>
          </w:divBdr>
        </w:div>
        <w:div w:id="986474513">
          <w:marLeft w:val="418"/>
          <w:marRight w:val="0"/>
          <w:marTop w:val="0"/>
          <w:marBottom w:val="0"/>
          <w:divBdr>
            <w:top w:val="none" w:sz="0" w:space="0" w:color="auto"/>
            <w:left w:val="none" w:sz="0" w:space="0" w:color="auto"/>
            <w:bottom w:val="none" w:sz="0" w:space="0" w:color="auto"/>
            <w:right w:val="none" w:sz="0" w:space="0" w:color="auto"/>
          </w:divBdr>
        </w:div>
        <w:div w:id="1793790007">
          <w:marLeft w:val="418"/>
          <w:marRight w:val="0"/>
          <w:marTop w:val="0"/>
          <w:marBottom w:val="0"/>
          <w:divBdr>
            <w:top w:val="none" w:sz="0" w:space="0" w:color="auto"/>
            <w:left w:val="none" w:sz="0" w:space="0" w:color="auto"/>
            <w:bottom w:val="none" w:sz="0" w:space="0" w:color="auto"/>
            <w:right w:val="none" w:sz="0" w:space="0" w:color="auto"/>
          </w:divBdr>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st.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fdhkids.com/docs/connection_between_wm_and_learning.pdf" TargetMode="External"/><Relationship Id="rId17" Type="http://schemas.openxmlformats.org/officeDocument/2006/relationships/hyperlink" Target="http://commoncoretools.me/tool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2.edc.org/accessmat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sidemathematics.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dc.org/projects/building_district_capacity_improve_mathematics_learning_students_special_need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es.ed.gov/ncee/wwc/pdf/practice_guides/rti_math_pg_042109.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DESE-231-65746</_dlc_DocId>
    <_dlc_DocIdUrl xmlns="733efe1c-5bbe-4968-87dc-d400e65c879f">
      <Url>https://sharepoint.doemass.org/ese/webteam/cps/_layouts/DocIdRedir.aspx?ID=DESE-231-65746</Url>
      <Description>DESE-231-65746</Description>
    </_dlc_DocIdUrl>
  </documentManagement>
</p:properties>
</file>

<file path=customXml/itemProps1.xml><?xml version="1.0" encoding="utf-8"?>
<ds:datastoreItem xmlns:ds="http://schemas.openxmlformats.org/officeDocument/2006/customXml" ds:itemID="{38FFD7DA-3F59-4EE9-831F-5B14C767A593}">
  <ds:schemaRefs>
    <ds:schemaRef ds:uri="http://schemas.microsoft.com/sharepoint/v3/contenttype/forms"/>
  </ds:schemaRefs>
</ds:datastoreItem>
</file>

<file path=customXml/itemProps2.xml><?xml version="1.0" encoding="utf-8"?>
<ds:datastoreItem xmlns:ds="http://schemas.openxmlformats.org/officeDocument/2006/customXml" ds:itemID="{BBFC6236-6BB5-42C2-B7E7-C0C89E97CFAF}">
  <ds:schemaRefs>
    <ds:schemaRef ds:uri="http://schemas.microsoft.com/sharepoint/events"/>
  </ds:schemaRefs>
</ds:datastoreItem>
</file>

<file path=customXml/itemProps3.xml><?xml version="1.0" encoding="utf-8"?>
<ds:datastoreItem xmlns:ds="http://schemas.openxmlformats.org/officeDocument/2006/customXml" ds:itemID="{6E3D8AF4-47CB-4BC7-979C-55F30D3DE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496039-DEE6-4296-904A-C4421A9C149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Facilitator Notes – Protocol 5</vt:lpstr>
    </vt:vector>
  </TitlesOfParts>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Facilitator Notes – Protocol 5</dc:title>
  <dc:creator>DESE</dc:creator>
  <cp:lastModifiedBy>Zou, Dong (EOE)</cp:lastModifiedBy>
  <cp:revision>13</cp:revision>
  <cp:lastPrinted>2013-02-12T16:29:00Z</cp:lastPrinted>
  <dcterms:created xsi:type="dcterms:W3CDTF">2013-02-12T16:28:00Z</dcterms:created>
  <dcterms:modified xsi:type="dcterms:W3CDTF">2020-11-04T20:51:00Z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4 2020</vt:lpwstr>
  </property>
</Properties>
</file>