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87DBB" w14:textId="77777777" w:rsidR="00507089" w:rsidRPr="006F04B6" w:rsidRDefault="00507089" w:rsidP="004B16B7">
      <w:r w:rsidRPr="006F04B6">
        <w:t>In Protocols 1, 2 &amp; 3, you worked to develop a shared team understanding for several foundational pieces to the accessibility framework:</w:t>
      </w:r>
      <w:bookmarkStart w:id="0" w:name="_GoBack"/>
      <w:bookmarkEnd w:id="0"/>
    </w:p>
    <w:p w14:paraId="3F3C30DF" w14:textId="77777777" w:rsidR="004B16B7" w:rsidRPr="006F04B6" w:rsidRDefault="004B16B7" w:rsidP="004B16B7">
      <w:pPr>
        <w:ind w:left="540"/>
      </w:pPr>
      <w:r>
        <w:t xml:space="preserve">In </w:t>
      </w:r>
      <w:r w:rsidRPr="00DC1703">
        <w:rPr>
          <w:b/>
        </w:rPr>
        <w:t>Protocol 1</w:t>
      </w:r>
      <w:r>
        <w:t xml:space="preserve">, you addressed the </w:t>
      </w:r>
      <w:r w:rsidRPr="006F04B6">
        <w:t>team members’ beliefs</w:t>
      </w:r>
      <w:r>
        <w:t xml:space="preserve"> and assumptions</w:t>
      </w:r>
      <w:r w:rsidRPr="006F04B6">
        <w:t xml:space="preserve"> about math instruction for students with disabilities</w:t>
      </w:r>
      <w:r>
        <w:t>.</w:t>
      </w:r>
    </w:p>
    <w:p w14:paraId="032BAEDC" w14:textId="77777777" w:rsidR="004B16B7" w:rsidRPr="006F04B6" w:rsidRDefault="004B16B7" w:rsidP="004B16B7">
      <w:pPr>
        <w:ind w:left="540"/>
      </w:pPr>
      <w:r>
        <w:t xml:space="preserve">In </w:t>
      </w:r>
      <w:r w:rsidRPr="00DC1703">
        <w:rPr>
          <w:b/>
        </w:rPr>
        <w:t>Protocol 2</w:t>
      </w:r>
      <w:r>
        <w:t xml:space="preserve">, you gained familiarity with 6 areas of demand and difficulty that have an impact on mathematics learning and discussed the use of an IEP as a useful instructional </w:t>
      </w:r>
      <w:proofErr w:type="gramStart"/>
      <w:r>
        <w:t>resource</w:t>
      </w:r>
      <w:r w:rsidRPr="006F04B6">
        <w:t>;</w:t>
      </w:r>
      <w:proofErr w:type="gramEnd"/>
    </w:p>
    <w:p w14:paraId="3DDFEB37" w14:textId="77777777" w:rsidR="004B16B7" w:rsidRDefault="004B16B7" w:rsidP="004B16B7">
      <w:pPr>
        <w:ind w:left="540"/>
      </w:pPr>
      <w:r>
        <w:t xml:space="preserve">In </w:t>
      </w:r>
      <w:r w:rsidRPr="00DC1703">
        <w:rPr>
          <w:b/>
        </w:rPr>
        <w:t>Protocol 3</w:t>
      </w:r>
      <w:r>
        <w:t>, you worked toward developing a</w:t>
      </w:r>
      <w:r w:rsidRPr="006F04B6">
        <w:t xml:space="preserve"> common vision of what a “rigorous mathematics experience for all students” will look like under the new </w:t>
      </w:r>
      <w:proofErr w:type="gramStart"/>
      <w:r w:rsidRPr="006F04B6">
        <w:t>framework</w:t>
      </w:r>
      <w:r>
        <w:t>s;</w:t>
      </w:r>
      <w:proofErr w:type="gramEnd"/>
    </w:p>
    <w:p w14:paraId="524F66C9" w14:textId="77777777" w:rsidR="004B16B7" w:rsidRDefault="004B16B7" w:rsidP="004B16B7">
      <w:pPr>
        <w:ind w:left="540"/>
      </w:pPr>
      <w:r>
        <w:t xml:space="preserve">In </w:t>
      </w:r>
      <w:r w:rsidRPr="00DC1703">
        <w:rPr>
          <w:b/>
        </w:rPr>
        <w:t>Protocol 4</w:t>
      </w:r>
      <w:r>
        <w:t xml:space="preserve">, you were introduced to a framework for making mathematics accessible to a student with particular </w:t>
      </w:r>
      <w:proofErr w:type="gramStart"/>
      <w:r>
        <w:t>disabilities;</w:t>
      </w:r>
      <w:proofErr w:type="gramEnd"/>
    </w:p>
    <w:p w14:paraId="4B271AA4" w14:textId="77777777" w:rsidR="004B16B7" w:rsidRDefault="004B16B7" w:rsidP="004B16B7">
      <w:pPr>
        <w:ind w:left="540"/>
      </w:pPr>
      <w:r>
        <w:t xml:space="preserve">In </w:t>
      </w:r>
      <w:r w:rsidRPr="00DC1703">
        <w:rPr>
          <w:b/>
        </w:rPr>
        <w:t>Protocol 5</w:t>
      </w:r>
      <w:r>
        <w:t>, you extended this framework to considering a group of students with diverse learning needs.</w:t>
      </w:r>
    </w:p>
    <w:p w14:paraId="3635D574" w14:textId="77777777" w:rsidR="004B16B7" w:rsidRDefault="007D48A2" w:rsidP="005B3859">
      <w:pPr>
        <w:jc w:val="right"/>
      </w:pPr>
      <w:r>
        <w:rPr>
          <w:noProof/>
        </w:rPr>
        <w:drawing>
          <wp:inline distT="0" distB="0" distL="0" distR="0" wp14:anchorId="2E6C7E95" wp14:editId="4295DCA9">
            <wp:extent cx="1544320" cy="1584960"/>
            <wp:effectExtent l="0" t="0" r="0" b="0"/>
            <wp:docPr id="2" name="P 1" descr="Rectangle one is divided in half.  On the left it says &quot;Consider the math&quot; and on the right it says &quot;Consider the student&quot;.  There is a down arrow to rectangle two beneath it.&#10;&#10;Rectangle 2 says &quot;Identify barriers&quot;.  There is a down arrow to rectangle three beneath it.&#10;&#10;Rectangle three says &quot;Plan and implement accessibility strategies; evaluate, revise as neede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 descr="Rectangle one is divided in half.  On the left it says &quot;Consider the math&quot; and on the right it says &quot;Consider the student&quot;.  There is a down arrow to rectangle two beneath it.&#10;&#10;Rectangle 2 says &quot;Identify barriers&quot;.  There is a down arrow to rectangle three beneath it.&#10;&#10;Rectangle three says &quot;Plan and implement accessibility strategies; evaluate, revise as needed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4A8EBE" w14:textId="77777777" w:rsidR="004B16B7" w:rsidRPr="00814152" w:rsidRDefault="004B16B7" w:rsidP="004B16B7">
      <w:pPr>
        <w:rPr>
          <w:b/>
        </w:rPr>
      </w:pPr>
      <w:r>
        <w:rPr>
          <w:b/>
        </w:rPr>
        <w:t xml:space="preserve">Imagine you are trying to describe the accessibility framework to a colleague.  What’s the one paragraph version you would say to your colleague?   </w:t>
      </w:r>
      <w:r w:rsidRPr="00814152">
        <w:t>(Think about what feels most critical to you for someone to understand as they put all this information together?)</w:t>
      </w:r>
    </w:p>
    <w:p w14:paraId="2952F36E" w14:textId="77777777" w:rsidR="004B16B7" w:rsidRPr="005D236E" w:rsidRDefault="004B16B7" w:rsidP="004B16B7">
      <w:pPr>
        <w:rPr>
          <w:b/>
        </w:rPr>
      </w:pPr>
    </w:p>
    <w:p w14:paraId="6E5185B8" w14:textId="77777777" w:rsidR="004B16B7" w:rsidRDefault="004B16B7" w:rsidP="004B16B7">
      <w:pPr>
        <w:rPr>
          <w:b/>
        </w:rPr>
      </w:pPr>
    </w:p>
    <w:p w14:paraId="4883DDFA" w14:textId="77777777" w:rsidR="004B16B7" w:rsidRDefault="004B16B7" w:rsidP="004B16B7">
      <w:pPr>
        <w:rPr>
          <w:b/>
        </w:rPr>
      </w:pPr>
    </w:p>
    <w:p w14:paraId="05E79CA9" w14:textId="77777777" w:rsidR="004B16B7" w:rsidRDefault="004B16B7" w:rsidP="004B16B7">
      <w:pPr>
        <w:rPr>
          <w:b/>
        </w:rPr>
      </w:pPr>
    </w:p>
    <w:p w14:paraId="2171B4E5" w14:textId="77777777" w:rsidR="004B16B7" w:rsidRDefault="004B16B7" w:rsidP="004B16B7">
      <w:pPr>
        <w:rPr>
          <w:b/>
        </w:rPr>
      </w:pPr>
    </w:p>
    <w:p w14:paraId="22358332" w14:textId="77777777" w:rsidR="004B16B7" w:rsidRDefault="004B16B7" w:rsidP="004B16B7">
      <w:pPr>
        <w:rPr>
          <w:b/>
        </w:rPr>
      </w:pPr>
    </w:p>
    <w:p w14:paraId="79F6CC02" w14:textId="77777777" w:rsidR="004B16B7" w:rsidRDefault="004B16B7" w:rsidP="004B16B7">
      <w:pPr>
        <w:rPr>
          <w:b/>
        </w:rPr>
      </w:pPr>
    </w:p>
    <w:p w14:paraId="0BFD676F" w14:textId="77777777" w:rsidR="004B16B7" w:rsidRDefault="004B16B7" w:rsidP="004B16B7">
      <w:pPr>
        <w:rPr>
          <w:b/>
        </w:rPr>
      </w:pPr>
    </w:p>
    <w:p w14:paraId="1375C6CC" w14:textId="77777777" w:rsidR="004B16B7" w:rsidRDefault="004B16B7" w:rsidP="004B16B7">
      <w:pPr>
        <w:rPr>
          <w:b/>
        </w:rPr>
      </w:pPr>
    </w:p>
    <w:p w14:paraId="28583FCD" w14:textId="77777777" w:rsidR="004B16B7" w:rsidRDefault="004B16B7" w:rsidP="004B16B7">
      <w:pPr>
        <w:rPr>
          <w:b/>
        </w:rPr>
      </w:pPr>
    </w:p>
    <w:p w14:paraId="5C945E15" w14:textId="77777777" w:rsidR="004B16B7" w:rsidRPr="00DC1703" w:rsidRDefault="004B16B7" w:rsidP="004B16B7">
      <w:pPr>
        <w:rPr>
          <w:b/>
        </w:rPr>
      </w:pPr>
      <w:r>
        <w:rPr>
          <w:b/>
        </w:rPr>
        <w:t>What are your thoughts about next steps for sharing this work with your colleagues?</w:t>
      </w:r>
    </w:p>
    <w:p w14:paraId="42EA37D3" w14:textId="77777777" w:rsidR="004B16B7" w:rsidRDefault="004B16B7"/>
    <w:sectPr w:rsidR="004B16B7" w:rsidSect="00604297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A91D0" w14:textId="77777777" w:rsidR="00D93F7A" w:rsidRDefault="00D93F7A">
      <w:pPr>
        <w:spacing w:before="0" w:after="0"/>
      </w:pPr>
      <w:r>
        <w:separator/>
      </w:r>
    </w:p>
  </w:endnote>
  <w:endnote w:type="continuationSeparator" w:id="0">
    <w:p w14:paraId="15BE2007" w14:textId="77777777" w:rsidR="00D93F7A" w:rsidRDefault="00D93F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97CCD" w14:textId="77777777" w:rsidR="004B16B7" w:rsidRPr="008266AE" w:rsidRDefault="008266AE" w:rsidP="008266AE">
    <w:pPr>
      <w:pStyle w:val="Footer"/>
      <w:tabs>
        <w:tab w:val="clear" w:pos="4320"/>
        <w:tab w:val="clear" w:pos="8640"/>
        <w:tab w:val="right" w:pos="9990"/>
      </w:tabs>
      <w:rPr>
        <w:rFonts w:ascii="Calibri" w:hAnsi="Calibri"/>
        <w:sz w:val="20"/>
        <w:szCs w:val="26"/>
      </w:rPr>
    </w:pPr>
    <w:r>
      <w:rPr>
        <w:rFonts w:ascii="Calibri" w:hAnsi="Calibri"/>
        <w:sz w:val="20"/>
        <w:szCs w:val="26"/>
      </w:rPr>
      <w:t>© 2013</w:t>
    </w:r>
    <w:r w:rsidRPr="00DB2EF6">
      <w:rPr>
        <w:rFonts w:ascii="Calibri" w:hAnsi="Calibri"/>
        <w:sz w:val="20"/>
        <w:szCs w:val="26"/>
      </w:rPr>
      <w:t xml:space="preserve"> Commonwealth of Massachusetts Department of Elementary and Secondary Education</w:t>
    </w:r>
    <w:r w:rsidRPr="00DB2EF6">
      <w:rPr>
        <w:rFonts w:ascii="Calibri" w:hAnsi="Calibri"/>
        <w:sz w:val="20"/>
        <w:szCs w:val="26"/>
      </w:rPr>
      <w:br/>
      <w:t>Reproduction is permitted for all nonprofit academic and educational purposes provided that the copyright notice is included in all copies.</w:t>
    </w:r>
    <w:r w:rsidRPr="009C4A7E">
      <w:rPr>
        <w:rFonts w:ascii="Calibri" w:hAnsi="Calibri"/>
        <w:sz w:val="20"/>
        <w:szCs w:val="26"/>
      </w:rPr>
      <w:t xml:space="preserve"> </w:t>
    </w:r>
    <w:r w:rsidRPr="00DB2EF6">
      <w:rPr>
        <w:rFonts w:ascii="Calibri" w:hAnsi="Calibri"/>
        <w:sz w:val="20"/>
        <w:szCs w:val="26"/>
      </w:rPr>
      <w:t>These materials were developed with Education Development Center,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C60B1" w14:textId="77777777" w:rsidR="00D93F7A" w:rsidRDefault="00D93F7A">
      <w:pPr>
        <w:spacing w:before="0" w:after="0"/>
      </w:pPr>
      <w:r>
        <w:separator/>
      </w:r>
    </w:p>
  </w:footnote>
  <w:footnote w:type="continuationSeparator" w:id="0">
    <w:p w14:paraId="300B3ED3" w14:textId="77777777" w:rsidR="00D93F7A" w:rsidRDefault="00D93F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5D2B3" w14:textId="77777777" w:rsidR="004B16B7" w:rsidRPr="00A82C9A" w:rsidRDefault="004B16B7" w:rsidP="004B16B7">
    <w:pPr>
      <w:pStyle w:val="Heading2"/>
      <w:tabs>
        <w:tab w:val="center" w:pos="5040"/>
        <w:tab w:val="right" w:pos="9990"/>
      </w:tabs>
    </w:pPr>
    <w:r>
      <w:tab/>
      <w:t>Individual Reflection</w:t>
    </w:r>
    <w:r>
      <w:tab/>
    </w:r>
    <w:r w:rsidRPr="00E9159D">
      <w:rPr>
        <w:b w:val="0"/>
        <w:bCs/>
        <w:color w:val="595959" w:themeColor="text1" w:themeTint="A6"/>
        <w:sz w:val="24"/>
        <w:szCs w:val="24"/>
      </w:rPr>
      <w:t>Handout 5.</w:t>
    </w:r>
    <w:r w:rsidR="009479EF" w:rsidRPr="00E9159D">
      <w:rPr>
        <w:b w:val="0"/>
        <w:bCs/>
        <w:color w:val="595959" w:themeColor="text1" w:themeTint="A6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456B7"/>
    <w:multiLevelType w:val="hybridMultilevel"/>
    <w:tmpl w:val="001C9B2E"/>
    <w:lvl w:ilvl="0" w:tplc="970A08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D273C"/>
    <w:multiLevelType w:val="hybridMultilevel"/>
    <w:tmpl w:val="9F3C56A4"/>
    <w:lvl w:ilvl="0" w:tplc="F5BEE98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D0702"/>
    <w:multiLevelType w:val="hybridMultilevel"/>
    <w:tmpl w:val="001C9B2E"/>
    <w:lvl w:ilvl="0" w:tplc="54005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B6"/>
    <w:rsid w:val="00141488"/>
    <w:rsid w:val="004B16B7"/>
    <w:rsid w:val="004D28F4"/>
    <w:rsid w:val="00507089"/>
    <w:rsid w:val="005B3859"/>
    <w:rsid w:val="00604297"/>
    <w:rsid w:val="006F04B6"/>
    <w:rsid w:val="007D48A2"/>
    <w:rsid w:val="008266AE"/>
    <w:rsid w:val="009479EF"/>
    <w:rsid w:val="00AF1606"/>
    <w:rsid w:val="00AF76BD"/>
    <w:rsid w:val="00B834C8"/>
    <w:rsid w:val="00D93F7A"/>
    <w:rsid w:val="00E9159D"/>
    <w:rsid w:val="00E97C9A"/>
    <w:rsid w:val="00F225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DC53E"/>
  <w15:docId w15:val="{9CB636D7-93FD-45FE-884C-A652CE19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97"/>
    <w:pPr>
      <w:spacing w:before="120"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604297"/>
    <w:pPr>
      <w:keepNext/>
      <w:spacing w:before="24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604297"/>
    <w:pPr>
      <w:keepNext/>
      <w:spacing w:before="24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604297"/>
    <w:pPr>
      <w:keepNext/>
      <w:spacing w:before="240" w:after="6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604297"/>
    <w:pPr>
      <w:keepNext/>
      <w:spacing w:before="240" w:after="6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297"/>
    <w:pPr>
      <w:jc w:val="center"/>
    </w:pPr>
    <w:rPr>
      <w:b/>
      <w:sz w:val="36"/>
    </w:rPr>
  </w:style>
  <w:style w:type="paragraph" w:styleId="Subtitle">
    <w:name w:val="Subtitle"/>
    <w:basedOn w:val="Normal"/>
    <w:qFormat/>
    <w:rsid w:val="00604297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9232FD"/>
    <w:pPr>
      <w:tabs>
        <w:tab w:val="center" w:pos="4320"/>
        <w:tab w:val="right" w:pos="8640"/>
      </w:tabs>
    </w:pPr>
  </w:style>
  <w:style w:type="paragraph" w:customStyle="1" w:styleId="Notestomyself">
    <w:name w:val="Notes to myself"/>
    <w:basedOn w:val="Normal"/>
    <w:next w:val="Normal"/>
    <w:rsid w:val="00604297"/>
    <w:pPr>
      <w:shd w:val="clear" w:color="auto" w:fill="D9D9D9"/>
      <w:ind w:left="720" w:right="720"/>
    </w:pPr>
    <w:rPr>
      <w:rFonts w:ascii="Monaco" w:hAnsi="Monaco"/>
      <w:sz w:val="18"/>
    </w:rPr>
  </w:style>
  <w:style w:type="character" w:customStyle="1" w:styleId="HeaderChar">
    <w:name w:val="Header Char"/>
    <w:link w:val="Header"/>
    <w:uiPriority w:val="99"/>
    <w:semiHidden/>
    <w:rsid w:val="009232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232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232FD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8B71D2"/>
    <w:rPr>
      <w:sz w:val="18"/>
      <w:szCs w:val="18"/>
    </w:rPr>
  </w:style>
  <w:style w:type="character" w:styleId="PageNumber">
    <w:name w:val="page number"/>
    <w:basedOn w:val="DefaultParagraphFont"/>
    <w:unhideWhenUsed/>
    <w:rsid w:val="008B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49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0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6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DESE-231-65747</_dlc_DocId>
    <_dlc_DocIdUrl xmlns="733efe1c-5bbe-4968-87dc-d400e65c879f">
      <Url>https://sharepoint.doemass.org/ese/webteam/cps/_layouts/DocIdRedir.aspx?ID=DESE-231-65747</Url>
      <Description>DESE-231-65747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5447840-2499-4C2E-B6DB-359FC1445F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406943-3C57-49C3-B430-6289C4F26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AEA57-4EF1-429F-9297-3587BF3C27F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4450B38-C7BA-47F8-BA43-16B35B26B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reflection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Reflection</dc:title>
  <dc:creator>DESE</dc:creator>
  <cp:lastModifiedBy>Zou, Dong (EOE)</cp:lastModifiedBy>
  <cp:revision>5</cp:revision>
  <dcterms:created xsi:type="dcterms:W3CDTF">2013-11-18T16:10:00Z</dcterms:created>
  <dcterms:modified xsi:type="dcterms:W3CDTF">2020-11-04T20:52:00Z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2020</vt:lpwstr>
  </property>
</Properties>
</file>