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74C03" w14:textId="77777777" w:rsidR="00E155F6" w:rsidRDefault="00E155F6">
      <w:pPr>
        <w:spacing w:after="200"/>
        <w:rPr>
          <w:rFonts w:ascii="Quicksand" w:eastAsia="Quicksand" w:hAnsi="Quicksand" w:cs="Quicksand"/>
          <w:sz w:val="4"/>
          <w:szCs w:val="4"/>
        </w:rPr>
      </w:pPr>
      <w:bookmarkStart w:id="0" w:name="_GoBack"/>
      <w:bookmarkEnd w:id="0"/>
    </w:p>
    <w:p w14:paraId="383BD67F" w14:textId="50662449" w:rsidR="00E155F6" w:rsidRDefault="00CE03E9">
      <w:pPr>
        <w:spacing w:after="200"/>
        <w:ind w:left="180" w:right="150"/>
        <w:rPr>
          <w:rFonts w:ascii="Quicksand" w:eastAsia="Quicksand" w:hAnsi="Quicksand" w:cs="Quicksand"/>
          <w:color w:val="3C4043"/>
          <w:sz w:val="21"/>
          <w:szCs w:val="21"/>
        </w:rPr>
      </w:pPr>
      <w:r>
        <w:rPr>
          <w:rFonts w:ascii="Quicksand" w:eastAsia="Quicksand" w:hAnsi="Quicksand" w:cs="Quicksand"/>
          <w:color w:val="3C4043"/>
          <w:sz w:val="21"/>
          <w:szCs w:val="21"/>
          <w:highlight w:val="white"/>
        </w:rPr>
        <w:t>This resource mapping template will help you inventory the Curriculum &amp; Instruction/Interventions, Assessments, and Data-Based Decision practices you are currently using (or have the goal of using) at each tier. Please note that this template should not be used in place of the MTSS Self-Assessment, which helps teams unpack where they have strengths and needs relative to the systems needed to effectively implement MTSS.</w:t>
      </w:r>
    </w:p>
    <w:p w14:paraId="6AA0A3F2" w14:textId="1D4CEE4A" w:rsidR="00E155F6" w:rsidRDefault="0000496A" w:rsidP="008A40FD">
      <w:pPr>
        <w:ind w:firstLine="270"/>
        <w:rPr>
          <w:rFonts w:ascii="Quicksand" w:eastAsia="Quicksand" w:hAnsi="Quicksand" w:cs="Quicksand"/>
          <w:sz w:val="4"/>
          <w:szCs w:val="4"/>
        </w:rPr>
      </w:pPr>
      <w:r w:rsidRPr="0000496A">
        <w:rPr>
          <w:rFonts w:ascii="Quicksand" w:eastAsia="Quicksand" w:hAnsi="Quicksand" w:cs="Quicksand"/>
          <w:noProof/>
          <w:sz w:val="4"/>
          <w:szCs w:val="4"/>
        </w:rPr>
        <mc:AlternateContent>
          <mc:Choice Requires="wps">
            <w:drawing>
              <wp:inline distT="0" distB="0" distL="0" distR="0" wp14:anchorId="7F6E5108" wp14:editId="73F6041E">
                <wp:extent cx="7216140" cy="327660"/>
                <wp:effectExtent l="0" t="0" r="22860" b="152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6140" cy="327660"/>
                        </a:xfrm>
                        <a:prstGeom prst="rect">
                          <a:avLst/>
                        </a:prstGeom>
                        <a:solidFill>
                          <a:srgbClr val="CC0066"/>
                        </a:solidFill>
                        <a:ln w="9525">
                          <a:solidFill>
                            <a:srgbClr val="000000"/>
                          </a:solidFill>
                          <a:miter lim="800000"/>
                          <a:headEnd/>
                          <a:tailEnd/>
                        </a:ln>
                      </wps:spPr>
                      <wps:txbx>
                        <w:txbxContent>
                          <w:p w14:paraId="7CE57CE0" w14:textId="4437AADC" w:rsidR="0000496A" w:rsidRDefault="0000496A">
                            <w:r w:rsidRPr="00E920D0">
                              <w:rPr>
                                <w:rFonts w:ascii="Quicksand" w:eastAsia="Quicksand" w:hAnsi="Quicksand" w:cs="Quicksand"/>
                                <w:b/>
                                <w:color w:val="FFFFFF" w:themeColor="background1"/>
                              </w:rPr>
                              <w:t>Tier 1: Universal Instruction and Supports</w:t>
                            </w:r>
                          </w:p>
                        </w:txbxContent>
                      </wps:txbx>
                      <wps:bodyPr rot="0" vert="horz" wrap="square" lIns="91440" tIns="45720" rIns="91440" bIns="45720" anchor="t" anchorCtr="0">
                        <a:noAutofit/>
                      </wps:bodyPr>
                    </wps:wsp>
                  </a:graphicData>
                </a:graphic>
              </wp:inline>
            </w:drawing>
          </mc:Choice>
          <mc:Fallback>
            <w:pict>
              <v:shapetype w14:anchorId="7F6E5108" id="_x0000_t202" coordsize="21600,21600" o:spt="202" path="m,l,21600r21600,l21600,xe">
                <v:stroke joinstyle="miter"/>
                <v:path gradientshapeok="t" o:connecttype="rect"/>
              </v:shapetype>
              <v:shape id="Text Box 2" o:spid="_x0000_s1026" type="#_x0000_t202" style="width:568.2pt;height: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" fillcolor="#c06">
                <v:textbox>
                  <w:txbxContent>
                    <w:p w14:paraId="7CE57CE0" w14:textId="4437AADC" w:rsidR="0000496A" w:rsidRDefault="0000496A">
                      <w:r w:rsidRPr="00E920D0">
                        <w:rPr>
                          <w:rFonts w:ascii="Quicksand" w:eastAsia="Quicksand" w:hAnsi="Quicksand" w:cs="Quicksand"/>
                          <w:b/>
                          <w:color w:val="FFFFFF" w:themeColor="background1"/>
                        </w:rPr>
                        <w:t>Tier 1: Universal Instruction and Supports</w:t>
                      </w:r>
                    </w:p>
                  </w:txbxContent>
                </v:textbox>
                <w10:anchorlock/>
              </v:shape>
            </w:pict>
          </mc:Fallback>
        </mc:AlternateContent>
      </w:r>
    </w:p>
    <w:p w14:paraId="2B5E4F32" w14:textId="5C11017C" w:rsidR="00CD4281" w:rsidRPr="00F51C75" w:rsidRDefault="00CD4281" w:rsidP="008A40FD">
      <w:pPr>
        <w:ind w:firstLine="270"/>
        <w:rPr>
          <w:rFonts w:ascii="Quicksand" w:eastAsia="Quicksand" w:hAnsi="Quicksand" w:cs="Quicksand"/>
          <w:sz w:val="2"/>
          <w:szCs w:val="2"/>
        </w:rPr>
      </w:pPr>
    </w:p>
    <w:tbl>
      <w:tblPr>
        <w:tblStyle w:val="TableGrid"/>
        <w:tblW w:w="0" w:type="auto"/>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5" w:type="dxa"/>
          <w:left w:w="115" w:type="dxa"/>
          <w:bottom w:w="115" w:type="dxa"/>
          <w:right w:w="115" w:type="dxa"/>
        </w:tblCellMar>
        <w:tblLook w:val="04A0" w:firstRow="1" w:lastRow="0" w:firstColumn="1" w:lastColumn="0" w:noHBand="0" w:noVBand="1"/>
      </w:tblPr>
      <w:tblGrid>
        <w:gridCol w:w="2648"/>
        <w:gridCol w:w="2913"/>
        <w:gridCol w:w="2914"/>
        <w:gridCol w:w="2914"/>
      </w:tblGrid>
      <w:tr w:rsidR="00CD4281" w14:paraId="4A442DC8" w14:textId="77777777" w:rsidTr="00F51C75">
        <w:tc>
          <w:tcPr>
            <w:tcW w:w="2648" w:type="dxa"/>
            <w:shd w:val="clear" w:color="auto" w:fill="0F243E" w:themeFill="text2" w:themeFillShade="80"/>
          </w:tcPr>
          <w:p w14:paraId="0F07510E" w14:textId="77777777" w:rsidR="00CD4281" w:rsidRPr="00CD4281" w:rsidRDefault="00CD4281" w:rsidP="008A40FD">
            <w:pPr>
              <w:rPr>
                <w:rFonts w:ascii="Quicksand" w:eastAsia="Quicksand" w:hAnsi="Quicksand" w:cs="Quicksand"/>
                <w:b/>
                <w:bCs/>
                <w:sz w:val="24"/>
                <w:szCs w:val="24"/>
              </w:rPr>
            </w:pPr>
          </w:p>
        </w:tc>
        <w:tc>
          <w:tcPr>
            <w:tcW w:w="2913" w:type="dxa"/>
            <w:shd w:val="clear" w:color="auto" w:fill="0F243E" w:themeFill="text2" w:themeFillShade="80"/>
          </w:tcPr>
          <w:p w14:paraId="0D2A7B3F" w14:textId="77777777" w:rsidR="00CD4281" w:rsidRDefault="00CD4281" w:rsidP="008A40FD">
            <w:pPr>
              <w:rPr>
                <w:rFonts w:ascii="Quicksand" w:eastAsia="Quicksand" w:hAnsi="Quicksand" w:cs="Quicksand"/>
                <w:b/>
                <w:bCs/>
              </w:rPr>
            </w:pPr>
            <w:r w:rsidRPr="00CD4281">
              <w:rPr>
                <w:rFonts w:ascii="Quicksand" w:eastAsia="Quicksand" w:hAnsi="Quicksand" w:cs="Quicksand"/>
                <w:b/>
                <w:bCs/>
              </w:rPr>
              <w:t xml:space="preserve">Curriculum &amp; </w:t>
            </w:r>
          </w:p>
          <w:p w14:paraId="26BD4D7F" w14:textId="2CD89DCD" w:rsidR="00CD4281" w:rsidRPr="00CD4281" w:rsidRDefault="00CD4281" w:rsidP="008A40FD">
            <w:pPr>
              <w:rPr>
                <w:rFonts w:ascii="Quicksand" w:eastAsia="Quicksand" w:hAnsi="Quicksand" w:cs="Quicksand"/>
                <w:b/>
                <w:bCs/>
              </w:rPr>
            </w:pPr>
            <w:r w:rsidRPr="00CD4281">
              <w:rPr>
                <w:rFonts w:ascii="Quicksand" w:eastAsia="Quicksand" w:hAnsi="Quicksand" w:cs="Quicksand"/>
                <w:b/>
                <w:bCs/>
              </w:rPr>
              <w:t>Instruction</w:t>
            </w:r>
          </w:p>
        </w:tc>
        <w:tc>
          <w:tcPr>
            <w:tcW w:w="2914" w:type="dxa"/>
            <w:shd w:val="clear" w:color="auto" w:fill="0F243E" w:themeFill="text2" w:themeFillShade="80"/>
          </w:tcPr>
          <w:p w14:paraId="4752CF96" w14:textId="05EA53E9" w:rsidR="00CD4281" w:rsidRPr="00CD4281" w:rsidRDefault="00CD4281" w:rsidP="008A40FD">
            <w:pPr>
              <w:rPr>
                <w:rFonts w:ascii="Quicksand" w:eastAsia="Quicksand" w:hAnsi="Quicksand" w:cs="Quicksand"/>
                <w:b/>
                <w:bCs/>
              </w:rPr>
            </w:pPr>
            <w:r w:rsidRPr="00CD4281">
              <w:rPr>
                <w:rFonts w:ascii="Quicksand" w:eastAsia="Quicksand" w:hAnsi="Quicksand" w:cs="Quicksand"/>
                <w:b/>
                <w:bCs/>
              </w:rPr>
              <w:t>Assessments (universal screeners, diagnostic assessments, and progress monitoring tools)</w:t>
            </w:r>
          </w:p>
        </w:tc>
        <w:tc>
          <w:tcPr>
            <w:tcW w:w="2914" w:type="dxa"/>
            <w:shd w:val="clear" w:color="auto" w:fill="0F243E" w:themeFill="text2" w:themeFillShade="80"/>
          </w:tcPr>
          <w:p w14:paraId="78F6BDB4" w14:textId="77777777" w:rsidR="00CD4281" w:rsidRDefault="00CD4281" w:rsidP="008A40FD">
            <w:pPr>
              <w:rPr>
                <w:rFonts w:ascii="Quicksand" w:eastAsia="Quicksand" w:hAnsi="Quicksand" w:cs="Quicksand"/>
                <w:b/>
                <w:bCs/>
              </w:rPr>
            </w:pPr>
            <w:r w:rsidRPr="00CD4281">
              <w:rPr>
                <w:rFonts w:ascii="Quicksand" w:eastAsia="Quicksand" w:hAnsi="Quicksand" w:cs="Quicksand"/>
                <w:b/>
                <w:bCs/>
              </w:rPr>
              <w:t xml:space="preserve">Data-Based Decisions </w:t>
            </w:r>
          </w:p>
          <w:p w14:paraId="4EF28E26" w14:textId="72B73199" w:rsidR="00CD4281" w:rsidRPr="00CD4281" w:rsidRDefault="00CD4281" w:rsidP="008A40FD">
            <w:pPr>
              <w:rPr>
                <w:rFonts w:ascii="Quicksand" w:eastAsia="Quicksand" w:hAnsi="Quicksand" w:cs="Quicksand"/>
                <w:b/>
                <w:bCs/>
              </w:rPr>
            </w:pPr>
            <w:r w:rsidRPr="00CD4281">
              <w:rPr>
                <w:rFonts w:ascii="Quicksand" w:eastAsia="Quicksand" w:hAnsi="Quicksand" w:cs="Quicksand"/>
                <w:b/>
                <w:bCs/>
              </w:rPr>
              <w:t>(i.e., where/when  decisions are made, how, and by whom)</w:t>
            </w:r>
          </w:p>
        </w:tc>
      </w:tr>
      <w:tr w:rsidR="00CD4281" w14:paraId="3B009D9A" w14:textId="77777777" w:rsidTr="00F51C75">
        <w:trPr>
          <w:trHeight w:val="1691"/>
        </w:trPr>
        <w:tc>
          <w:tcPr>
            <w:tcW w:w="2648" w:type="dxa"/>
            <w:shd w:val="clear" w:color="auto" w:fill="B6DDE8" w:themeFill="accent5" w:themeFillTint="66"/>
          </w:tcPr>
          <w:p w14:paraId="349D33AA" w14:textId="3D78C726" w:rsidR="00CD4281" w:rsidRPr="00CD4281" w:rsidRDefault="00CD4281" w:rsidP="008A40FD">
            <w:pPr>
              <w:rPr>
                <w:rFonts w:ascii="Quicksand" w:eastAsia="Quicksand" w:hAnsi="Quicksand" w:cs="Quicksand"/>
                <w:b/>
                <w:bCs/>
              </w:rPr>
            </w:pPr>
            <w:r w:rsidRPr="00CD4281">
              <w:rPr>
                <w:rFonts w:ascii="Quicksand" w:eastAsia="Quicksand" w:hAnsi="Quicksand" w:cs="Quicksand"/>
                <w:b/>
                <w:bCs/>
              </w:rPr>
              <w:t>Academic</w:t>
            </w:r>
          </w:p>
        </w:tc>
        <w:tc>
          <w:tcPr>
            <w:tcW w:w="2913" w:type="dxa"/>
            <w:shd w:val="clear" w:color="auto" w:fill="D9D9D9" w:themeFill="background1" w:themeFillShade="D9"/>
          </w:tcPr>
          <w:p w14:paraId="0DD3CAB7" w14:textId="77777777" w:rsidR="00CD4281" w:rsidRDefault="00CD4281" w:rsidP="008A40FD">
            <w:pPr>
              <w:rPr>
                <w:rFonts w:ascii="Quicksand" w:eastAsia="Quicksand" w:hAnsi="Quicksand" w:cs="Quicksand"/>
                <w:sz w:val="24"/>
                <w:szCs w:val="24"/>
              </w:rPr>
            </w:pPr>
          </w:p>
        </w:tc>
        <w:tc>
          <w:tcPr>
            <w:tcW w:w="2914" w:type="dxa"/>
            <w:shd w:val="clear" w:color="auto" w:fill="D9D9D9" w:themeFill="background1" w:themeFillShade="D9"/>
          </w:tcPr>
          <w:p w14:paraId="11148CAD" w14:textId="77777777" w:rsidR="00CD4281" w:rsidRDefault="00CD4281" w:rsidP="008A40FD">
            <w:pPr>
              <w:rPr>
                <w:rFonts w:ascii="Quicksand" w:eastAsia="Quicksand" w:hAnsi="Quicksand" w:cs="Quicksand"/>
                <w:sz w:val="24"/>
                <w:szCs w:val="24"/>
              </w:rPr>
            </w:pPr>
          </w:p>
        </w:tc>
        <w:tc>
          <w:tcPr>
            <w:tcW w:w="2914" w:type="dxa"/>
            <w:shd w:val="clear" w:color="auto" w:fill="D9D9D9" w:themeFill="background1" w:themeFillShade="D9"/>
          </w:tcPr>
          <w:p w14:paraId="5C65732E" w14:textId="77777777" w:rsidR="00CD4281" w:rsidRDefault="00CD4281" w:rsidP="008A40FD">
            <w:pPr>
              <w:rPr>
                <w:rFonts w:ascii="Quicksand" w:eastAsia="Quicksand" w:hAnsi="Quicksand" w:cs="Quicksand"/>
                <w:sz w:val="24"/>
                <w:szCs w:val="24"/>
              </w:rPr>
            </w:pPr>
          </w:p>
        </w:tc>
      </w:tr>
      <w:tr w:rsidR="00CD4281" w14:paraId="39FB0982" w14:textId="77777777" w:rsidTr="00F51C75">
        <w:tc>
          <w:tcPr>
            <w:tcW w:w="2648" w:type="dxa"/>
            <w:shd w:val="clear" w:color="auto" w:fill="B6DDE8" w:themeFill="accent5" w:themeFillTint="66"/>
          </w:tcPr>
          <w:p w14:paraId="3A69F392" w14:textId="77777777" w:rsidR="00CD4281" w:rsidRDefault="00CD4281" w:rsidP="00CD4281">
            <w:pPr>
              <w:ind w:right="140"/>
              <w:rPr>
                <w:rFonts w:ascii="Quicksand" w:eastAsia="Quicksand" w:hAnsi="Quicksand" w:cs="Quicksand"/>
                <w:b/>
                <w:sz w:val="20"/>
                <w:szCs w:val="20"/>
              </w:rPr>
            </w:pPr>
            <w:r>
              <w:rPr>
                <w:rFonts w:ascii="Quicksand" w:eastAsia="Quicksand" w:hAnsi="Quicksand" w:cs="Quicksand"/>
                <w:b/>
                <w:sz w:val="20"/>
                <w:szCs w:val="20"/>
              </w:rPr>
              <w:t>Social emotional/</w:t>
            </w:r>
          </w:p>
          <w:p w14:paraId="21AAFA62" w14:textId="0DB1F5E5" w:rsidR="00CD4281" w:rsidRPr="00CD4281" w:rsidRDefault="00CD4281" w:rsidP="00CD4281">
            <w:pPr>
              <w:rPr>
                <w:rFonts w:ascii="Quicksand" w:eastAsia="Quicksand" w:hAnsi="Quicksand" w:cs="Quicksand"/>
              </w:rPr>
            </w:pPr>
            <w:r>
              <w:rPr>
                <w:rFonts w:ascii="Quicksand" w:eastAsia="Quicksand" w:hAnsi="Quicksand" w:cs="Quicksand"/>
                <w:b/>
                <w:sz w:val="20"/>
                <w:szCs w:val="20"/>
              </w:rPr>
              <w:t xml:space="preserve">Behavioral, and Mental Health* </w:t>
            </w:r>
            <w:r>
              <w:rPr>
                <w:rFonts w:ascii="Quicksand" w:eastAsia="Quicksand" w:hAnsi="Quicksand" w:cs="Quicksand"/>
                <w:sz w:val="20"/>
                <w:szCs w:val="20"/>
              </w:rPr>
              <w:br/>
            </w:r>
            <w:r>
              <w:rPr>
                <w:rFonts w:ascii="Quicksand" w:eastAsia="Quicksand" w:hAnsi="Quicksand" w:cs="Quicksand"/>
                <w:sz w:val="20"/>
                <w:szCs w:val="20"/>
              </w:rPr>
              <w:br/>
            </w:r>
            <w:r>
              <w:rPr>
                <w:rFonts w:ascii="Quicksand" w:eastAsia="Quicksand" w:hAnsi="Quicksand" w:cs="Quicksand"/>
                <w:i/>
                <w:sz w:val="20"/>
                <w:szCs w:val="20"/>
              </w:rPr>
              <w:t>*Districts/schools may add additional wellness-related domains (e.g., physical health, safety, social &amp; family services)</w:t>
            </w:r>
          </w:p>
        </w:tc>
        <w:tc>
          <w:tcPr>
            <w:tcW w:w="2913" w:type="dxa"/>
            <w:shd w:val="clear" w:color="auto" w:fill="D9D9D9" w:themeFill="background1" w:themeFillShade="D9"/>
          </w:tcPr>
          <w:p w14:paraId="3754487C" w14:textId="77777777" w:rsidR="00CD4281" w:rsidRDefault="00CD4281" w:rsidP="008A40FD">
            <w:pPr>
              <w:rPr>
                <w:rFonts w:ascii="Quicksand" w:eastAsia="Quicksand" w:hAnsi="Quicksand" w:cs="Quicksand"/>
                <w:sz w:val="24"/>
                <w:szCs w:val="24"/>
              </w:rPr>
            </w:pPr>
          </w:p>
        </w:tc>
        <w:tc>
          <w:tcPr>
            <w:tcW w:w="2914" w:type="dxa"/>
            <w:shd w:val="clear" w:color="auto" w:fill="D9D9D9" w:themeFill="background1" w:themeFillShade="D9"/>
          </w:tcPr>
          <w:p w14:paraId="376D9071" w14:textId="77777777" w:rsidR="00CD4281" w:rsidRDefault="00CD4281" w:rsidP="008A40FD">
            <w:pPr>
              <w:rPr>
                <w:rFonts w:ascii="Quicksand" w:eastAsia="Quicksand" w:hAnsi="Quicksand" w:cs="Quicksand"/>
                <w:sz w:val="24"/>
                <w:szCs w:val="24"/>
              </w:rPr>
            </w:pPr>
          </w:p>
        </w:tc>
        <w:tc>
          <w:tcPr>
            <w:tcW w:w="2914" w:type="dxa"/>
            <w:shd w:val="clear" w:color="auto" w:fill="D9D9D9" w:themeFill="background1" w:themeFillShade="D9"/>
          </w:tcPr>
          <w:p w14:paraId="014B1F43" w14:textId="77777777" w:rsidR="00CD4281" w:rsidRDefault="00CD4281" w:rsidP="008A40FD">
            <w:pPr>
              <w:rPr>
                <w:rFonts w:ascii="Quicksand" w:eastAsia="Quicksand" w:hAnsi="Quicksand" w:cs="Quicksand"/>
                <w:sz w:val="24"/>
                <w:szCs w:val="24"/>
              </w:rPr>
            </w:pPr>
          </w:p>
        </w:tc>
      </w:tr>
    </w:tbl>
    <w:p w14:paraId="1B3A25C4" w14:textId="77777777" w:rsidR="00CD4281" w:rsidRPr="00CD4281" w:rsidRDefault="00CD4281" w:rsidP="008A40FD">
      <w:pPr>
        <w:ind w:firstLine="270"/>
        <w:rPr>
          <w:rFonts w:ascii="Quicksand" w:eastAsia="Quicksand" w:hAnsi="Quicksand" w:cs="Quicksand"/>
          <w:sz w:val="24"/>
          <w:szCs w:val="24"/>
        </w:rPr>
      </w:pPr>
    </w:p>
    <w:p w14:paraId="495E42CA" w14:textId="201AD93F" w:rsidR="00165E9F" w:rsidRDefault="00165E9F">
      <w:pPr>
        <w:rPr>
          <w:rFonts w:ascii="Quicksand" w:eastAsia="Quicksand" w:hAnsi="Quicksand" w:cs="Quicksand"/>
          <w:color w:val="FF6600"/>
        </w:rPr>
      </w:pPr>
    </w:p>
    <w:p w14:paraId="410D18E8" w14:textId="77777777" w:rsidR="00165E9F" w:rsidRDefault="00165E9F">
      <w:pPr>
        <w:rPr>
          <w:rFonts w:ascii="Quicksand" w:eastAsia="Quicksand" w:hAnsi="Quicksand" w:cs="Quicksand"/>
          <w:color w:val="FF6600"/>
        </w:rPr>
      </w:pPr>
      <w:r>
        <w:rPr>
          <w:rFonts w:ascii="Quicksand" w:eastAsia="Quicksand" w:hAnsi="Quicksand" w:cs="Quicksand"/>
          <w:color w:val="FF6600"/>
        </w:rPr>
        <w:br w:type="page"/>
      </w:r>
    </w:p>
    <w:p w14:paraId="173D2756" w14:textId="77777777" w:rsidR="00165E9F" w:rsidRDefault="00165E9F">
      <w:pPr>
        <w:rPr>
          <w:rFonts w:ascii="Quicksand" w:eastAsia="Quicksand" w:hAnsi="Quicksand" w:cs="Quicksand"/>
          <w:color w:val="FF6600"/>
        </w:rPr>
      </w:pPr>
    </w:p>
    <w:p w14:paraId="3E115AD4" w14:textId="16BA1BA8" w:rsidR="008A40FD" w:rsidRDefault="008A40FD" w:rsidP="0025077A">
      <w:pPr>
        <w:ind w:firstLine="270"/>
        <w:rPr>
          <w:rFonts w:ascii="Quicksand" w:eastAsia="Quicksand" w:hAnsi="Quicksand" w:cs="Quicksand"/>
          <w:color w:val="FF6600"/>
        </w:rPr>
      </w:pPr>
      <w:r w:rsidRPr="008A40FD">
        <w:rPr>
          <w:rFonts w:ascii="Quicksand" w:eastAsia="Quicksand" w:hAnsi="Quicksand" w:cs="Quicksand"/>
          <w:b/>
          <w:noProof/>
          <w:color w:val="FFFFFF"/>
        </w:rPr>
        <mc:AlternateContent>
          <mc:Choice Requires="wps">
            <w:drawing>
              <wp:inline distT="0" distB="0" distL="0" distR="0" wp14:anchorId="5C30B7D2" wp14:editId="65FAB93B">
                <wp:extent cx="7216140" cy="350520"/>
                <wp:effectExtent l="0" t="0" r="22860" b="1143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6140" cy="350520"/>
                        </a:xfrm>
                        <a:prstGeom prst="rect">
                          <a:avLst/>
                        </a:prstGeom>
                        <a:solidFill>
                          <a:srgbClr val="CC0066"/>
                        </a:solidFill>
                        <a:ln w="9525">
                          <a:solidFill>
                            <a:srgbClr val="000000"/>
                          </a:solidFill>
                          <a:miter lim="800000"/>
                          <a:headEnd/>
                          <a:tailEnd/>
                        </a:ln>
                      </wps:spPr>
                      <wps:txbx>
                        <w:txbxContent>
                          <w:p w14:paraId="3AD650DB" w14:textId="77777777" w:rsidR="008A40FD" w:rsidRDefault="008A40FD" w:rsidP="008A40FD">
                            <w:r>
                              <w:rPr>
                                <w:rFonts w:ascii="Quicksand" w:eastAsia="Quicksand" w:hAnsi="Quicksand" w:cs="Quicksand"/>
                                <w:b/>
                                <w:color w:val="FFFFFF"/>
                              </w:rPr>
                              <w:t>Tier 2: Targeted Instruction and Supports</w:t>
                            </w:r>
                          </w:p>
                        </w:txbxContent>
                      </wps:txbx>
                      <wps:bodyPr rot="0" vert="horz" wrap="square" lIns="91440" tIns="45720" rIns="91440" bIns="45720" anchor="t" anchorCtr="0">
                        <a:noAutofit/>
                      </wps:bodyPr>
                    </wps:wsp>
                  </a:graphicData>
                </a:graphic>
              </wp:inline>
            </w:drawing>
          </mc:Choice>
          <mc:Fallback>
            <w:pict>
              <v:shape w14:anchorId="5C30B7D2" id="_x0000_s1027" type="#_x0000_t202" style="width:568.2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" fillcolor="#c06">
                <v:textbox>
                  <w:txbxContent>
                    <w:p w14:paraId="3AD650DB" w14:textId="77777777" w:rsidR="008A40FD" w:rsidRDefault="008A40FD" w:rsidP="008A40FD">
                      <w:r>
                        <w:rPr>
                          <w:rFonts w:ascii="Quicksand" w:eastAsia="Quicksand" w:hAnsi="Quicksand" w:cs="Quicksand"/>
                          <w:b/>
                          <w:color w:val="FFFFFF"/>
                        </w:rPr>
                        <w:t>Tier 2: Targeted Instruction and Supports</w:t>
                      </w:r>
                    </w:p>
                  </w:txbxContent>
                </v:textbox>
                <w10:anchorlock/>
              </v:shape>
            </w:pict>
          </mc:Fallback>
        </mc:AlternateContent>
      </w:r>
    </w:p>
    <w:tbl>
      <w:tblPr>
        <w:tblStyle w:val="TableGrid"/>
        <w:tblW w:w="0" w:type="auto"/>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5" w:type="dxa"/>
          <w:left w:w="115" w:type="dxa"/>
          <w:bottom w:w="115" w:type="dxa"/>
          <w:right w:w="115" w:type="dxa"/>
        </w:tblCellMar>
        <w:tblLook w:val="04A0" w:firstRow="1" w:lastRow="0" w:firstColumn="1" w:lastColumn="0" w:noHBand="0" w:noVBand="1"/>
      </w:tblPr>
      <w:tblGrid>
        <w:gridCol w:w="2648"/>
        <w:gridCol w:w="2913"/>
        <w:gridCol w:w="2914"/>
        <w:gridCol w:w="2914"/>
      </w:tblGrid>
      <w:tr w:rsidR="00F51C75" w14:paraId="5FA29E9A" w14:textId="77777777" w:rsidTr="00A76935">
        <w:tc>
          <w:tcPr>
            <w:tcW w:w="2648" w:type="dxa"/>
            <w:shd w:val="clear" w:color="auto" w:fill="0F243E" w:themeFill="text2" w:themeFillShade="80"/>
          </w:tcPr>
          <w:p w14:paraId="66A88B8E" w14:textId="77777777" w:rsidR="00F51C75" w:rsidRPr="00CD4281" w:rsidRDefault="00F51C75" w:rsidP="00A76935">
            <w:pPr>
              <w:rPr>
                <w:rFonts w:ascii="Quicksand" w:eastAsia="Quicksand" w:hAnsi="Quicksand" w:cs="Quicksand"/>
                <w:b/>
                <w:bCs/>
                <w:sz w:val="24"/>
                <w:szCs w:val="24"/>
              </w:rPr>
            </w:pPr>
          </w:p>
        </w:tc>
        <w:tc>
          <w:tcPr>
            <w:tcW w:w="2913" w:type="dxa"/>
            <w:shd w:val="clear" w:color="auto" w:fill="0F243E" w:themeFill="text2" w:themeFillShade="80"/>
          </w:tcPr>
          <w:p w14:paraId="6AFEA73E" w14:textId="77777777" w:rsidR="00F51C75" w:rsidRDefault="00F51C75" w:rsidP="00A76935">
            <w:pPr>
              <w:rPr>
                <w:rFonts w:ascii="Quicksand" w:eastAsia="Quicksand" w:hAnsi="Quicksand" w:cs="Quicksand"/>
                <w:b/>
                <w:bCs/>
              </w:rPr>
            </w:pPr>
            <w:r w:rsidRPr="00CD4281">
              <w:rPr>
                <w:rFonts w:ascii="Quicksand" w:eastAsia="Quicksand" w:hAnsi="Quicksand" w:cs="Quicksand"/>
                <w:b/>
                <w:bCs/>
              </w:rPr>
              <w:t xml:space="preserve">Curriculum &amp; </w:t>
            </w:r>
          </w:p>
          <w:p w14:paraId="4662DB80" w14:textId="77777777" w:rsidR="00F51C75" w:rsidRPr="00CD4281" w:rsidRDefault="00F51C75" w:rsidP="00A76935">
            <w:pPr>
              <w:rPr>
                <w:rFonts w:ascii="Quicksand" w:eastAsia="Quicksand" w:hAnsi="Quicksand" w:cs="Quicksand"/>
                <w:b/>
                <w:bCs/>
              </w:rPr>
            </w:pPr>
            <w:r w:rsidRPr="00CD4281">
              <w:rPr>
                <w:rFonts w:ascii="Quicksand" w:eastAsia="Quicksand" w:hAnsi="Quicksand" w:cs="Quicksand"/>
                <w:b/>
                <w:bCs/>
              </w:rPr>
              <w:t>Instruction</w:t>
            </w:r>
          </w:p>
        </w:tc>
        <w:tc>
          <w:tcPr>
            <w:tcW w:w="2914" w:type="dxa"/>
            <w:shd w:val="clear" w:color="auto" w:fill="0F243E" w:themeFill="text2" w:themeFillShade="80"/>
          </w:tcPr>
          <w:p w14:paraId="4726C9AE" w14:textId="77777777" w:rsidR="00F51C75" w:rsidRDefault="00F51C75" w:rsidP="00A76935">
            <w:pPr>
              <w:rPr>
                <w:rFonts w:ascii="Quicksand" w:eastAsia="Quicksand" w:hAnsi="Quicksand" w:cs="Quicksand"/>
                <w:b/>
                <w:bCs/>
              </w:rPr>
            </w:pPr>
            <w:r w:rsidRPr="00CD4281">
              <w:rPr>
                <w:rFonts w:ascii="Quicksand" w:eastAsia="Quicksand" w:hAnsi="Quicksand" w:cs="Quicksand"/>
                <w:b/>
                <w:bCs/>
              </w:rPr>
              <w:t xml:space="preserve">Assessments </w:t>
            </w:r>
          </w:p>
          <w:p w14:paraId="3409279D" w14:textId="77777777" w:rsidR="00F51C75" w:rsidRDefault="00F51C75" w:rsidP="00A76935">
            <w:pPr>
              <w:rPr>
                <w:rFonts w:ascii="Quicksand" w:eastAsia="Quicksand" w:hAnsi="Quicksand" w:cs="Quicksand"/>
                <w:b/>
                <w:bCs/>
              </w:rPr>
            </w:pPr>
            <w:r w:rsidRPr="00CD4281">
              <w:rPr>
                <w:rFonts w:ascii="Quicksand" w:eastAsia="Quicksand" w:hAnsi="Quicksand" w:cs="Quicksand"/>
                <w:b/>
                <w:bCs/>
              </w:rPr>
              <w:t xml:space="preserve">(universal screeners, diagnostic assessments, </w:t>
            </w:r>
          </w:p>
          <w:p w14:paraId="598B9F94" w14:textId="3613E371" w:rsidR="00F51C75" w:rsidRPr="00CD4281" w:rsidRDefault="00F51C75" w:rsidP="00A76935">
            <w:pPr>
              <w:rPr>
                <w:rFonts w:ascii="Quicksand" w:eastAsia="Quicksand" w:hAnsi="Quicksand" w:cs="Quicksand"/>
                <w:b/>
                <w:bCs/>
              </w:rPr>
            </w:pPr>
            <w:r w:rsidRPr="00CD4281">
              <w:rPr>
                <w:rFonts w:ascii="Quicksand" w:eastAsia="Quicksand" w:hAnsi="Quicksand" w:cs="Quicksand"/>
                <w:b/>
                <w:bCs/>
              </w:rPr>
              <w:t>and progress monitoring tools)</w:t>
            </w:r>
          </w:p>
        </w:tc>
        <w:tc>
          <w:tcPr>
            <w:tcW w:w="2914" w:type="dxa"/>
            <w:shd w:val="clear" w:color="auto" w:fill="0F243E" w:themeFill="text2" w:themeFillShade="80"/>
          </w:tcPr>
          <w:p w14:paraId="5C75E80D" w14:textId="77777777" w:rsidR="00F51C75" w:rsidRDefault="00F51C75" w:rsidP="00A76935">
            <w:pPr>
              <w:rPr>
                <w:rFonts w:ascii="Quicksand" w:eastAsia="Quicksand" w:hAnsi="Quicksand" w:cs="Quicksand"/>
                <w:b/>
                <w:bCs/>
              </w:rPr>
            </w:pPr>
            <w:r w:rsidRPr="00CD4281">
              <w:rPr>
                <w:rFonts w:ascii="Quicksand" w:eastAsia="Quicksand" w:hAnsi="Quicksand" w:cs="Quicksand"/>
                <w:b/>
                <w:bCs/>
              </w:rPr>
              <w:t xml:space="preserve">Data-Based Decisions </w:t>
            </w:r>
          </w:p>
          <w:p w14:paraId="13410651" w14:textId="77777777" w:rsidR="00F51C75" w:rsidRDefault="00F51C75" w:rsidP="00A76935">
            <w:pPr>
              <w:rPr>
                <w:rFonts w:ascii="Quicksand" w:eastAsia="Quicksand" w:hAnsi="Quicksand" w:cs="Quicksand"/>
                <w:b/>
                <w:bCs/>
              </w:rPr>
            </w:pPr>
            <w:r w:rsidRPr="00CD4281">
              <w:rPr>
                <w:rFonts w:ascii="Quicksand" w:eastAsia="Quicksand" w:hAnsi="Quicksand" w:cs="Quicksand"/>
                <w:b/>
                <w:bCs/>
              </w:rPr>
              <w:t xml:space="preserve">(i.e., where/when  </w:t>
            </w:r>
          </w:p>
          <w:p w14:paraId="3F85A049" w14:textId="77777777" w:rsidR="00F51C75" w:rsidRDefault="00F51C75" w:rsidP="00A76935">
            <w:pPr>
              <w:rPr>
                <w:rFonts w:ascii="Quicksand" w:eastAsia="Quicksand" w:hAnsi="Quicksand" w:cs="Quicksand"/>
                <w:b/>
                <w:bCs/>
              </w:rPr>
            </w:pPr>
            <w:r w:rsidRPr="00CD4281">
              <w:rPr>
                <w:rFonts w:ascii="Quicksand" w:eastAsia="Quicksand" w:hAnsi="Quicksand" w:cs="Quicksand"/>
                <w:b/>
                <w:bCs/>
              </w:rPr>
              <w:t xml:space="preserve">decisions are made, </w:t>
            </w:r>
          </w:p>
          <w:p w14:paraId="32541B28" w14:textId="409C195B" w:rsidR="00F51C75" w:rsidRPr="00CD4281" w:rsidRDefault="00F51C75" w:rsidP="00A76935">
            <w:pPr>
              <w:rPr>
                <w:rFonts w:ascii="Quicksand" w:eastAsia="Quicksand" w:hAnsi="Quicksand" w:cs="Quicksand"/>
                <w:b/>
                <w:bCs/>
              </w:rPr>
            </w:pPr>
            <w:r w:rsidRPr="00CD4281">
              <w:rPr>
                <w:rFonts w:ascii="Quicksand" w:eastAsia="Quicksand" w:hAnsi="Quicksand" w:cs="Quicksand"/>
                <w:b/>
                <w:bCs/>
              </w:rPr>
              <w:t>how, and by whom)</w:t>
            </w:r>
          </w:p>
        </w:tc>
      </w:tr>
      <w:tr w:rsidR="00F51C75" w14:paraId="24B017E7" w14:textId="77777777" w:rsidTr="00A76935">
        <w:trPr>
          <w:trHeight w:val="1691"/>
        </w:trPr>
        <w:tc>
          <w:tcPr>
            <w:tcW w:w="2648" w:type="dxa"/>
            <w:shd w:val="clear" w:color="auto" w:fill="B6DDE8" w:themeFill="accent5" w:themeFillTint="66"/>
          </w:tcPr>
          <w:p w14:paraId="7CAB6850" w14:textId="77777777" w:rsidR="00F51C75" w:rsidRPr="00CD4281" w:rsidRDefault="00F51C75" w:rsidP="00A76935">
            <w:pPr>
              <w:rPr>
                <w:rFonts w:ascii="Quicksand" w:eastAsia="Quicksand" w:hAnsi="Quicksand" w:cs="Quicksand"/>
                <w:b/>
                <w:bCs/>
              </w:rPr>
            </w:pPr>
            <w:r w:rsidRPr="00CD4281">
              <w:rPr>
                <w:rFonts w:ascii="Quicksand" w:eastAsia="Quicksand" w:hAnsi="Quicksand" w:cs="Quicksand"/>
                <w:b/>
                <w:bCs/>
              </w:rPr>
              <w:t>Academic</w:t>
            </w:r>
          </w:p>
        </w:tc>
        <w:tc>
          <w:tcPr>
            <w:tcW w:w="2913" w:type="dxa"/>
            <w:shd w:val="clear" w:color="auto" w:fill="D9D9D9" w:themeFill="background1" w:themeFillShade="D9"/>
          </w:tcPr>
          <w:p w14:paraId="56CDB441" w14:textId="77777777" w:rsidR="00F51C75" w:rsidRDefault="00F51C75" w:rsidP="00A76935">
            <w:pPr>
              <w:rPr>
                <w:rFonts w:ascii="Quicksand" w:eastAsia="Quicksand" w:hAnsi="Quicksand" w:cs="Quicksand"/>
                <w:sz w:val="24"/>
                <w:szCs w:val="24"/>
              </w:rPr>
            </w:pPr>
          </w:p>
        </w:tc>
        <w:tc>
          <w:tcPr>
            <w:tcW w:w="2914" w:type="dxa"/>
            <w:shd w:val="clear" w:color="auto" w:fill="D9D9D9" w:themeFill="background1" w:themeFillShade="D9"/>
          </w:tcPr>
          <w:p w14:paraId="2C8910BC" w14:textId="77777777" w:rsidR="00F51C75" w:rsidRDefault="00F51C75" w:rsidP="00A76935">
            <w:pPr>
              <w:rPr>
                <w:rFonts w:ascii="Quicksand" w:eastAsia="Quicksand" w:hAnsi="Quicksand" w:cs="Quicksand"/>
                <w:sz w:val="24"/>
                <w:szCs w:val="24"/>
              </w:rPr>
            </w:pPr>
          </w:p>
        </w:tc>
        <w:tc>
          <w:tcPr>
            <w:tcW w:w="2914" w:type="dxa"/>
            <w:shd w:val="clear" w:color="auto" w:fill="D9D9D9" w:themeFill="background1" w:themeFillShade="D9"/>
          </w:tcPr>
          <w:p w14:paraId="2153BE16" w14:textId="77777777" w:rsidR="00F51C75" w:rsidRDefault="00F51C75" w:rsidP="00A76935">
            <w:pPr>
              <w:rPr>
                <w:rFonts w:ascii="Quicksand" w:eastAsia="Quicksand" w:hAnsi="Quicksand" w:cs="Quicksand"/>
                <w:sz w:val="24"/>
                <w:szCs w:val="24"/>
              </w:rPr>
            </w:pPr>
          </w:p>
        </w:tc>
      </w:tr>
      <w:tr w:rsidR="00F51C75" w14:paraId="5F4A8AE4" w14:textId="77777777" w:rsidTr="00A76935">
        <w:tc>
          <w:tcPr>
            <w:tcW w:w="2648" w:type="dxa"/>
            <w:shd w:val="clear" w:color="auto" w:fill="B6DDE8" w:themeFill="accent5" w:themeFillTint="66"/>
          </w:tcPr>
          <w:p w14:paraId="1291BE74" w14:textId="77777777" w:rsidR="00F51C75" w:rsidRDefault="00F51C75" w:rsidP="00A76935">
            <w:pPr>
              <w:ind w:right="140"/>
              <w:rPr>
                <w:rFonts w:ascii="Quicksand" w:eastAsia="Quicksand" w:hAnsi="Quicksand" w:cs="Quicksand"/>
                <w:b/>
                <w:sz w:val="20"/>
                <w:szCs w:val="20"/>
              </w:rPr>
            </w:pPr>
            <w:r>
              <w:rPr>
                <w:rFonts w:ascii="Quicksand" w:eastAsia="Quicksand" w:hAnsi="Quicksand" w:cs="Quicksand"/>
                <w:b/>
                <w:sz w:val="20"/>
                <w:szCs w:val="20"/>
              </w:rPr>
              <w:t>Social emotional/</w:t>
            </w:r>
          </w:p>
          <w:p w14:paraId="7C443131" w14:textId="77777777" w:rsidR="00F51C75" w:rsidRPr="00CD4281" w:rsidRDefault="00F51C75" w:rsidP="00A76935">
            <w:pPr>
              <w:rPr>
                <w:rFonts w:ascii="Quicksand" w:eastAsia="Quicksand" w:hAnsi="Quicksand" w:cs="Quicksand"/>
              </w:rPr>
            </w:pPr>
            <w:r>
              <w:rPr>
                <w:rFonts w:ascii="Quicksand" w:eastAsia="Quicksand" w:hAnsi="Quicksand" w:cs="Quicksand"/>
                <w:b/>
                <w:sz w:val="20"/>
                <w:szCs w:val="20"/>
              </w:rPr>
              <w:t xml:space="preserve">Behavioral, and Mental Health* </w:t>
            </w:r>
            <w:r>
              <w:rPr>
                <w:rFonts w:ascii="Quicksand" w:eastAsia="Quicksand" w:hAnsi="Quicksand" w:cs="Quicksand"/>
                <w:sz w:val="20"/>
                <w:szCs w:val="20"/>
              </w:rPr>
              <w:br/>
            </w:r>
            <w:r>
              <w:rPr>
                <w:rFonts w:ascii="Quicksand" w:eastAsia="Quicksand" w:hAnsi="Quicksand" w:cs="Quicksand"/>
                <w:sz w:val="20"/>
                <w:szCs w:val="20"/>
              </w:rPr>
              <w:br/>
            </w:r>
            <w:r>
              <w:rPr>
                <w:rFonts w:ascii="Quicksand" w:eastAsia="Quicksand" w:hAnsi="Quicksand" w:cs="Quicksand"/>
                <w:i/>
                <w:sz w:val="20"/>
                <w:szCs w:val="20"/>
              </w:rPr>
              <w:t>*Districts/schools may add additional wellness-related domains (e.g., physical health, safety, social &amp; family services)</w:t>
            </w:r>
          </w:p>
        </w:tc>
        <w:tc>
          <w:tcPr>
            <w:tcW w:w="2913" w:type="dxa"/>
            <w:shd w:val="clear" w:color="auto" w:fill="D9D9D9" w:themeFill="background1" w:themeFillShade="D9"/>
          </w:tcPr>
          <w:p w14:paraId="5F2028D3" w14:textId="77777777" w:rsidR="00F51C75" w:rsidRDefault="00F51C75" w:rsidP="00A76935">
            <w:pPr>
              <w:rPr>
                <w:rFonts w:ascii="Quicksand" w:eastAsia="Quicksand" w:hAnsi="Quicksand" w:cs="Quicksand"/>
                <w:sz w:val="24"/>
                <w:szCs w:val="24"/>
              </w:rPr>
            </w:pPr>
          </w:p>
        </w:tc>
        <w:tc>
          <w:tcPr>
            <w:tcW w:w="2914" w:type="dxa"/>
            <w:shd w:val="clear" w:color="auto" w:fill="D9D9D9" w:themeFill="background1" w:themeFillShade="D9"/>
          </w:tcPr>
          <w:p w14:paraId="6FCB0296" w14:textId="77777777" w:rsidR="00F51C75" w:rsidRDefault="00F51C75" w:rsidP="00A76935">
            <w:pPr>
              <w:rPr>
                <w:rFonts w:ascii="Quicksand" w:eastAsia="Quicksand" w:hAnsi="Quicksand" w:cs="Quicksand"/>
                <w:sz w:val="24"/>
                <w:szCs w:val="24"/>
              </w:rPr>
            </w:pPr>
          </w:p>
        </w:tc>
        <w:tc>
          <w:tcPr>
            <w:tcW w:w="2914" w:type="dxa"/>
            <w:shd w:val="clear" w:color="auto" w:fill="D9D9D9" w:themeFill="background1" w:themeFillShade="D9"/>
          </w:tcPr>
          <w:p w14:paraId="5A2F2FD3" w14:textId="77777777" w:rsidR="00F51C75" w:rsidRDefault="00F51C75" w:rsidP="00A76935">
            <w:pPr>
              <w:rPr>
                <w:rFonts w:ascii="Quicksand" w:eastAsia="Quicksand" w:hAnsi="Quicksand" w:cs="Quicksand"/>
                <w:sz w:val="24"/>
                <w:szCs w:val="24"/>
              </w:rPr>
            </w:pPr>
          </w:p>
        </w:tc>
      </w:tr>
    </w:tbl>
    <w:p w14:paraId="17F73B41" w14:textId="77777777" w:rsidR="008A40FD" w:rsidRDefault="008A40FD">
      <w:pPr>
        <w:rPr>
          <w:rFonts w:ascii="Quicksand" w:eastAsia="Quicksand" w:hAnsi="Quicksand" w:cs="Quicksand"/>
        </w:rPr>
      </w:pPr>
    </w:p>
    <w:p w14:paraId="70649606" w14:textId="63A705F5" w:rsidR="0000496A" w:rsidRPr="00F51C75" w:rsidRDefault="008A40FD" w:rsidP="008A40FD">
      <w:pPr>
        <w:ind w:left="270"/>
        <w:rPr>
          <w:rFonts w:ascii="Quicksand" w:eastAsia="Quicksand" w:hAnsi="Quicksand" w:cs="Quicksand"/>
          <w:sz w:val="2"/>
          <w:szCs w:val="2"/>
        </w:rPr>
      </w:pPr>
      <w:r w:rsidRPr="008A40FD">
        <w:rPr>
          <w:rFonts w:ascii="Quicksand" w:eastAsia="Quicksand" w:hAnsi="Quicksand" w:cs="Quicksand"/>
          <w:noProof/>
        </w:rPr>
        <mc:AlternateContent>
          <mc:Choice Requires="wps">
            <w:drawing>
              <wp:inline distT="0" distB="0" distL="0" distR="0" wp14:anchorId="11F2D2C6" wp14:editId="2572AF77">
                <wp:extent cx="7178040" cy="1404620"/>
                <wp:effectExtent l="0" t="0" r="22860" b="2730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040" cy="1404620"/>
                        </a:xfrm>
                        <a:prstGeom prst="rect">
                          <a:avLst/>
                        </a:prstGeom>
                        <a:solidFill>
                          <a:srgbClr val="CC0066"/>
                        </a:solidFill>
                        <a:ln w="9525">
                          <a:solidFill>
                            <a:srgbClr val="000000"/>
                          </a:solidFill>
                          <a:miter lim="800000"/>
                          <a:headEnd/>
                          <a:tailEnd/>
                        </a:ln>
                      </wps:spPr>
                      <wps:txbx>
                        <w:txbxContent>
                          <w:p w14:paraId="12684A26" w14:textId="43B1973F" w:rsidR="008A40FD" w:rsidRDefault="008A40FD">
                            <w:r w:rsidRPr="00E920D0">
                              <w:rPr>
                                <w:rFonts w:ascii="Quicksand" w:eastAsia="Quicksand" w:hAnsi="Quicksand" w:cs="Quicksand"/>
                                <w:b/>
                                <w:bCs/>
                                <w:color w:val="FFFFFF"/>
                              </w:rPr>
                              <w:t>Tier 3: Intensive Intervention and Supports</w:t>
                            </w:r>
                          </w:p>
                        </w:txbxContent>
                      </wps:txbx>
                      <wps:bodyPr rot="0" vert="horz" wrap="square" lIns="91440" tIns="45720" rIns="91440" bIns="45720" anchor="t" anchorCtr="0">
                        <a:spAutoFit/>
                      </wps:bodyPr>
                    </wps:wsp>
                  </a:graphicData>
                </a:graphic>
              </wp:inline>
            </w:drawing>
          </mc:Choice>
          <mc:Fallback>
            <w:pict>
              <v:shape w14:anchorId="11F2D2C6" id="_x0000_s1028" type="#_x0000_t202" style="width:565.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" fillcolor="#c06">
                <v:textbox style="mso-fit-shape-to-text:t">
                  <w:txbxContent>
                    <w:p w14:paraId="12684A26" w14:textId="43B1973F" w:rsidR="008A40FD" w:rsidRDefault="008A40FD">
                      <w:r w:rsidRPr="00E920D0">
                        <w:rPr>
                          <w:rFonts w:ascii="Quicksand" w:eastAsia="Quicksand" w:hAnsi="Quicksand" w:cs="Quicksand"/>
                          <w:b/>
                          <w:bCs/>
                          <w:color w:val="FFFFFF"/>
                        </w:rPr>
                        <w:t>Tier 3: Intensive Intervention and Supports</w:t>
                      </w:r>
                    </w:p>
                  </w:txbxContent>
                </v:textbox>
                <w10:anchorlock/>
              </v:shape>
            </w:pict>
          </mc:Fallback>
        </mc:AlternateContent>
      </w:r>
    </w:p>
    <w:tbl>
      <w:tblPr>
        <w:tblStyle w:val="TableGrid"/>
        <w:tblW w:w="0" w:type="auto"/>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5" w:type="dxa"/>
          <w:left w:w="115" w:type="dxa"/>
          <w:bottom w:w="115" w:type="dxa"/>
          <w:right w:w="115" w:type="dxa"/>
        </w:tblCellMar>
        <w:tblLook w:val="04A0" w:firstRow="1" w:lastRow="0" w:firstColumn="1" w:lastColumn="0" w:noHBand="0" w:noVBand="1"/>
      </w:tblPr>
      <w:tblGrid>
        <w:gridCol w:w="2302"/>
        <w:gridCol w:w="2326"/>
        <w:gridCol w:w="2394"/>
        <w:gridCol w:w="2390"/>
        <w:gridCol w:w="1977"/>
      </w:tblGrid>
      <w:tr w:rsidR="00F51C75" w14:paraId="3AD61815" w14:textId="30C31110" w:rsidTr="00F51C75">
        <w:tc>
          <w:tcPr>
            <w:tcW w:w="2302" w:type="dxa"/>
            <w:shd w:val="clear" w:color="auto" w:fill="0F243E" w:themeFill="text2" w:themeFillShade="80"/>
          </w:tcPr>
          <w:p w14:paraId="0A8B4CCE" w14:textId="77777777" w:rsidR="00F51C75" w:rsidRPr="00CD4281" w:rsidRDefault="00F51C75" w:rsidP="00A76935">
            <w:pPr>
              <w:rPr>
                <w:rFonts w:ascii="Quicksand" w:eastAsia="Quicksand" w:hAnsi="Quicksand" w:cs="Quicksand"/>
                <w:b/>
                <w:bCs/>
                <w:sz w:val="24"/>
                <w:szCs w:val="24"/>
              </w:rPr>
            </w:pPr>
          </w:p>
        </w:tc>
        <w:tc>
          <w:tcPr>
            <w:tcW w:w="2326" w:type="dxa"/>
            <w:shd w:val="clear" w:color="auto" w:fill="0F243E" w:themeFill="text2" w:themeFillShade="80"/>
          </w:tcPr>
          <w:p w14:paraId="1D0E1F8E" w14:textId="77777777" w:rsidR="00F51C75" w:rsidRDefault="00F51C75" w:rsidP="00A76935">
            <w:pPr>
              <w:rPr>
                <w:rFonts w:ascii="Quicksand" w:eastAsia="Quicksand" w:hAnsi="Quicksand" w:cs="Quicksand"/>
                <w:b/>
                <w:bCs/>
              </w:rPr>
            </w:pPr>
            <w:r w:rsidRPr="00CD4281">
              <w:rPr>
                <w:rFonts w:ascii="Quicksand" w:eastAsia="Quicksand" w:hAnsi="Quicksand" w:cs="Quicksand"/>
                <w:b/>
                <w:bCs/>
              </w:rPr>
              <w:t xml:space="preserve">Curriculum &amp; </w:t>
            </w:r>
          </w:p>
          <w:p w14:paraId="41DD3E36" w14:textId="77777777" w:rsidR="00F51C75" w:rsidRPr="00CD4281" w:rsidRDefault="00F51C75" w:rsidP="00A76935">
            <w:pPr>
              <w:rPr>
                <w:rFonts w:ascii="Quicksand" w:eastAsia="Quicksand" w:hAnsi="Quicksand" w:cs="Quicksand"/>
                <w:b/>
                <w:bCs/>
              </w:rPr>
            </w:pPr>
            <w:r w:rsidRPr="00CD4281">
              <w:rPr>
                <w:rFonts w:ascii="Quicksand" w:eastAsia="Quicksand" w:hAnsi="Quicksand" w:cs="Quicksand"/>
                <w:b/>
                <w:bCs/>
              </w:rPr>
              <w:t>Instruction</w:t>
            </w:r>
          </w:p>
        </w:tc>
        <w:tc>
          <w:tcPr>
            <w:tcW w:w="2394" w:type="dxa"/>
            <w:shd w:val="clear" w:color="auto" w:fill="0F243E" w:themeFill="text2" w:themeFillShade="80"/>
          </w:tcPr>
          <w:p w14:paraId="5FA87D39" w14:textId="77777777" w:rsidR="00F51C75" w:rsidRDefault="00F51C75" w:rsidP="00A76935">
            <w:pPr>
              <w:rPr>
                <w:rFonts w:ascii="Quicksand" w:eastAsia="Quicksand" w:hAnsi="Quicksand" w:cs="Quicksand"/>
                <w:b/>
                <w:bCs/>
              </w:rPr>
            </w:pPr>
            <w:r w:rsidRPr="00CD4281">
              <w:rPr>
                <w:rFonts w:ascii="Quicksand" w:eastAsia="Quicksand" w:hAnsi="Quicksand" w:cs="Quicksand"/>
                <w:b/>
                <w:bCs/>
              </w:rPr>
              <w:t xml:space="preserve">Assessments </w:t>
            </w:r>
          </w:p>
          <w:p w14:paraId="5DD8EB37" w14:textId="77777777" w:rsidR="00F51C75" w:rsidRDefault="00F51C75" w:rsidP="00A76935">
            <w:pPr>
              <w:rPr>
                <w:rFonts w:ascii="Quicksand" w:eastAsia="Quicksand" w:hAnsi="Quicksand" w:cs="Quicksand"/>
                <w:b/>
                <w:bCs/>
              </w:rPr>
            </w:pPr>
            <w:r w:rsidRPr="00CD4281">
              <w:rPr>
                <w:rFonts w:ascii="Quicksand" w:eastAsia="Quicksand" w:hAnsi="Quicksand" w:cs="Quicksand"/>
                <w:b/>
                <w:bCs/>
              </w:rPr>
              <w:t xml:space="preserve">(universal screeners, diagnostic assessments, </w:t>
            </w:r>
          </w:p>
          <w:p w14:paraId="65C49251" w14:textId="77777777" w:rsidR="00F51C75" w:rsidRPr="00CD4281" w:rsidRDefault="00F51C75" w:rsidP="00A76935">
            <w:pPr>
              <w:rPr>
                <w:rFonts w:ascii="Quicksand" w:eastAsia="Quicksand" w:hAnsi="Quicksand" w:cs="Quicksand"/>
                <w:b/>
                <w:bCs/>
              </w:rPr>
            </w:pPr>
            <w:r w:rsidRPr="00CD4281">
              <w:rPr>
                <w:rFonts w:ascii="Quicksand" w:eastAsia="Quicksand" w:hAnsi="Quicksand" w:cs="Quicksand"/>
                <w:b/>
                <w:bCs/>
              </w:rPr>
              <w:t>and progress monitoring tools)</w:t>
            </w:r>
          </w:p>
        </w:tc>
        <w:tc>
          <w:tcPr>
            <w:tcW w:w="2390" w:type="dxa"/>
            <w:shd w:val="clear" w:color="auto" w:fill="0F243E" w:themeFill="text2" w:themeFillShade="80"/>
          </w:tcPr>
          <w:p w14:paraId="412E1880" w14:textId="77777777" w:rsidR="00F51C75" w:rsidRDefault="00F51C75" w:rsidP="00A76935">
            <w:pPr>
              <w:rPr>
                <w:rFonts w:ascii="Quicksand" w:eastAsia="Quicksand" w:hAnsi="Quicksand" w:cs="Quicksand"/>
                <w:b/>
                <w:bCs/>
              </w:rPr>
            </w:pPr>
            <w:r w:rsidRPr="00CD4281">
              <w:rPr>
                <w:rFonts w:ascii="Quicksand" w:eastAsia="Quicksand" w:hAnsi="Quicksand" w:cs="Quicksand"/>
                <w:b/>
                <w:bCs/>
              </w:rPr>
              <w:t xml:space="preserve">Data-Based Decisions </w:t>
            </w:r>
          </w:p>
          <w:p w14:paraId="206EAFA2" w14:textId="77777777" w:rsidR="00F51C75" w:rsidRDefault="00F51C75" w:rsidP="00A76935">
            <w:pPr>
              <w:rPr>
                <w:rFonts w:ascii="Quicksand" w:eastAsia="Quicksand" w:hAnsi="Quicksand" w:cs="Quicksand"/>
                <w:b/>
                <w:bCs/>
              </w:rPr>
            </w:pPr>
            <w:r w:rsidRPr="00CD4281">
              <w:rPr>
                <w:rFonts w:ascii="Quicksand" w:eastAsia="Quicksand" w:hAnsi="Quicksand" w:cs="Quicksand"/>
                <w:b/>
                <w:bCs/>
              </w:rPr>
              <w:t xml:space="preserve">(i.e., where/when  </w:t>
            </w:r>
          </w:p>
          <w:p w14:paraId="5154981E" w14:textId="77777777" w:rsidR="00F51C75" w:rsidRDefault="00F51C75" w:rsidP="00A76935">
            <w:pPr>
              <w:rPr>
                <w:rFonts w:ascii="Quicksand" w:eastAsia="Quicksand" w:hAnsi="Quicksand" w:cs="Quicksand"/>
                <w:b/>
                <w:bCs/>
              </w:rPr>
            </w:pPr>
            <w:r w:rsidRPr="00CD4281">
              <w:rPr>
                <w:rFonts w:ascii="Quicksand" w:eastAsia="Quicksand" w:hAnsi="Quicksand" w:cs="Quicksand"/>
                <w:b/>
                <w:bCs/>
              </w:rPr>
              <w:t xml:space="preserve">decisions are made, </w:t>
            </w:r>
          </w:p>
          <w:p w14:paraId="355C8E91" w14:textId="77777777" w:rsidR="00F51C75" w:rsidRPr="00CD4281" w:rsidRDefault="00F51C75" w:rsidP="00A76935">
            <w:pPr>
              <w:rPr>
                <w:rFonts w:ascii="Quicksand" w:eastAsia="Quicksand" w:hAnsi="Quicksand" w:cs="Quicksand"/>
                <w:b/>
                <w:bCs/>
              </w:rPr>
            </w:pPr>
            <w:r w:rsidRPr="00CD4281">
              <w:rPr>
                <w:rFonts w:ascii="Quicksand" w:eastAsia="Quicksand" w:hAnsi="Quicksand" w:cs="Quicksand"/>
                <w:b/>
                <w:bCs/>
              </w:rPr>
              <w:t>how, and by whom)</w:t>
            </w:r>
          </w:p>
        </w:tc>
        <w:tc>
          <w:tcPr>
            <w:tcW w:w="1977" w:type="dxa"/>
            <w:shd w:val="clear" w:color="auto" w:fill="0F243E" w:themeFill="text2" w:themeFillShade="80"/>
          </w:tcPr>
          <w:p w14:paraId="4672507A" w14:textId="77777777" w:rsidR="00F51C75" w:rsidRPr="00CD4281" w:rsidRDefault="00F51C75" w:rsidP="00A76935">
            <w:pPr>
              <w:rPr>
                <w:rFonts w:ascii="Quicksand" w:eastAsia="Quicksand" w:hAnsi="Quicksand" w:cs="Quicksand"/>
                <w:b/>
                <w:bCs/>
              </w:rPr>
            </w:pPr>
          </w:p>
        </w:tc>
      </w:tr>
      <w:tr w:rsidR="00F51C75" w14:paraId="7453B5F6" w14:textId="2A8644F8" w:rsidTr="00F51C75">
        <w:trPr>
          <w:trHeight w:val="1691"/>
        </w:trPr>
        <w:tc>
          <w:tcPr>
            <w:tcW w:w="2302" w:type="dxa"/>
            <w:shd w:val="clear" w:color="auto" w:fill="B6DDE8" w:themeFill="accent5" w:themeFillTint="66"/>
          </w:tcPr>
          <w:p w14:paraId="4266BB70" w14:textId="77777777" w:rsidR="00F51C75" w:rsidRPr="00CD4281" w:rsidRDefault="00F51C75" w:rsidP="00A76935">
            <w:pPr>
              <w:rPr>
                <w:rFonts w:ascii="Quicksand" w:eastAsia="Quicksand" w:hAnsi="Quicksand" w:cs="Quicksand"/>
                <w:b/>
                <w:bCs/>
              </w:rPr>
            </w:pPr>
            <w:r w:rsidRPr="00CD4281">
              <w:rPr>
                <w:rFonts w:ascii="Quicksand" w:eastAsia="Quicksand" w:hAnsi="Quicksand" w:cs="Quicksand"/>
                <w:b/>
                <w:bCs/>
              </w:rPr>
              <w:t>Academic</w:t>
            </w:r>
          </w:p>
        </w:tc>
        <w:tc>
          <w:tcPr>
            <w:tcW w:w="2326" w:type="dxa"/>
            <w:shd w:val="clear" w:color="auto" w:fill="D9D9D9" w:themeFill="background1" w:themeFillShade="D9"/>
          </w:tcPr>
          <w:p w14:paraId="7A31A168" w14:textId="77777777" w:rsidR="00F51C75" w:rsidRDefault="00F51C75" w:rsidP="00A76935">
            <w:pPr>
              <w:rPr>
                <w:rFonts w:ascii="Quicksand" w:eastAsia="Quicksand" w:hAnsi="Quicksand" w:cs="Quicksand"/>
                <w:sz w:val="24"/>
                <w:szCs w:val="24"/>
              </w:rPr>
            </w:pPr>
          </w:p>
        </w:tc>
        <w:tc>
          <w:tcPr>
            <w:tcW w:w="2394" w:type="dxa"/>
            <w:shd w:val="clear" w:color="auto" w:fill="D9D9D9" w:themeFill="background1" w:themeFillShade="D9"/>
          </w:tcPr>
          <w:p w14:paraId="5D0A1E4C" w14:textId="77777777" w:rsidR="00F51C75" w:rsidRDefault="00F51C75" w:rsidP="00A76935">
            <w:pPr>
              <w:rPr>
                <w:rFonts w:ascii="Quicksand" w:eastAsia="Quicksand" w:hAnsi="Quicksand" w:cs="Quicksand"/>
                <w:sz w:val="24"/>
                <w:szCs w:val="24"/>
              </w:rPr>
            </w:pPr>
          </w:p>
        </w:tc>
        <w:tc>
          <w:tcPr>
            <w:tcW w:w="2390" w:type="dxa"/>
            <w:shd w:val="clear" w:color="auto" w:fill="D9D9D9" w:themeFill="background1" w:themeFillShade="D9"/>
          </w:tcPr>
          <w:p w14:paraId="68392BD7" w14:textId="77777777" w:rsidR="00F51C75" w:rsidRDefault="00F51C75" w:rsidP="00A76935">
            <w:pPr>
              <w:rPr>
                <w:rFonts w:ascii="Quicksand" w:eastAsia="Quicksand" w:hAnsi="Quicksand" w:cs="Quicksand"/>
                <w:sz w:val="24"/>
                <w:szCs w:val="24"/>
              </w:rPr>
            </w:pPr>
          </w:p>
        </w:tc>
        <w:tc>
          <w:tcPr>
            <w:tcW w:w="1977" w:type="dxa"/>
            <w:shd w:val="clear" w:color="auto" w:fill="D9D9D9" w:themeFill="background1" w:themeFillShade="D9"/>
          </w:tcPr>
          <w:p w14:paraId="7C10A01A" w14:textId="77777777" w:rsidR="00F51C75" w:rsidRDefault="00F51C75" w:rsidP="00A76935">
            <w:pPr>
              <w:rPr>
                <w:rFonts w:ascii="Quicksand" w:eastAsia="Quicksand" w:hAnsi="Quicksand" w:cs="Quicksand"/>
                <w:sz w:val="24"/>
                <w:szCs w:val="24"/>
              </w:rPr>
            </w:pPr>
          </w:p>
        </w:tc>
      </w:tr>
      <w:tr w:rsidR="00F51C75" w14:paraId="0A8D1199" w14:textId="24DB06A0" w:rsidTr="00F51C75">
        <w:tc>
          <w:tcPr>
            <w:tcW w:w="2302" w:type="dxa"/>
            <w:shd w:val="clear" w:color="auto" w:fill="B6DDE8" w:themeFill="accent5" w:themeFillTint="66"/>
          </w:tcPr>
          <w:p w14:paraId="4A789CEC" w14:textId="77777777" w:rsidR="00F51C75" w:rsidRDefault="00F51C75" w:rsidP="00A76935">
            <w:pPr>
              <w:ind w:right="140"/>
              <w:rPr>
                <w:rFonts w:ascii="Quicksand" w:eastAsia="Quicksand" w:hAnsi="Quicksand" w:cs="Quicksand"/>
                <w:b/>
                <w:sz w:val="20"/>
                <w:szCs w:val="20"/>
              </w:rPr>
            </w:pPr>
            <w:r>
              <w:rPr>
                <w:rFonts w:ascii="Quicksand" w:eastAsia="Quicksand" w:hAnsi="Quicksand" w:cs="Quicksand"/>
                <w:b/>
                <w:sz w:val="20"/>
                <w:szCs w:val="20"/>
              </w:rPr>
              <w:t>Social emotional/</w:t>
            </w:r>
          </w:p>
          <w:p w14:paraId="1028DBA2" w14:textId="77777777" w:rsidR="00F51C75" w:rsidRPr="00CD4281" w:rsidRDefault="00F51C75" w:rsidP="00A76935">
            <w:pPr>
              <w:rPr>
                <w:rFonts w:ascii="Quicksand" w:eastAsia="Quicksand" w:hAnsi="Quicksand" w:cs="Quicksand"/>
              </w:rPr>
            </w:pPr>
            <w:r>
              <w:rPr>
                <w:rFonts w:ascii="Quicksand" w:eastAsia="Quicksand" w:hAnsi="Quicksand" w:cs="Quicksand"/>
                <w:b/>
                <w:sz w:val="20"/>
                <w:szCs w:val="20"/>
              </w:rPr>
              <w:t xml:space="preserve">Behavioral, and Mental Health* </w:t>
            </w:r>
            <w:r>
              <w:rPr>
                <w:rFonts w:ascii="Quicksand" w:eastAsia="Quicksand" w:hAnsi="Quicksand" w:cs="Quicksand"/>
                <w:sz w:val="20"/>
                <w:szCs w:val="20"/>
              </w:rPr>
              <w:br/>
            </w:r>
            <w:r>
              <w:rPr>
                <w:rFonts w:ascii="Quicksand" w:eastAsia="Quicksand" w:hAnsi="Quicksand" w:cs="Quicksand"/>
                <w:sz w:val="20"/>
                <w:szCs w:val="20"/>
              </w:rPr>
              <w:br/>
            </w:r>
            <w:r>
              <w:rPr>
                <w:rFonts w:ascii="Quicksand" w:eastAsia="Quicksand" w:hAnsi="Quicksand" w:cs="Quicksand"/>
                <w:i/>
                <w:sz w:val="20"/>
                <w:szCs w:val="20"/>
              </w:rPr>
              <w:t>*Districts/schools may add additional wellness-related domains (e.g., physical health, safety, social &amp; family services)</w:t>
            </w:r>
          </w:p>
        </w:tc>
        <w:tc>
          <w:tcPr>
            <w:tcW w:w="2326" w:type="dxa"/>
            <w:shd w:val="clear" w:color="auto" w:fill="D9D9D9" w:themeFill="background1" w:themeFillShade="D9"/>
          </w:tcPr>
          <w:p w14:paraId="0A7E9DC9" w14:textId="77777777" w:rsidR="00F51C75" w:rsidRDefault="00F51C75" w:rsidP="00A76935">
            <w:pPr>
              <w:rPr>
                <w:rFonts w:ascii="Quicksand" w:eastAsia="Quicksand" w:hAnsi="Quicksand" w:cs="Quicksand"/>
                <w:sz w:val="24"/>
                <w:szCs w:val="24"/>
              </w:rPr>
            </w:pPr>
          </w:p>
        </w:tc>
        <w:tc>
          <w:tcPr>
            <w:tcW w:w="2394" w:type="dxa"/>
            <w:shd w:val="clear" w:color="auto" w:fill="D9D9D9" w:themeFill="background1" w:themeFillShade="D9"/>
          </w:tcPr>
          <w:p w14:paraId="3677E9E2" w14:textId="77777777" w:rsidR="00F51C75" w:rsidRDefault="00F51C75" w:rsidP="00A76935">
            <w:pPr>
              <w:rPr>
                <w:rFonts w:ascii="Quicksand" w:eastAsia="Quicksand" w:hAnsi="Quicksand" w:cs="Quicksand"/>
                <w:sz w:val="24"/>
                <w:szCs w:val="24"/>
              </w:rPr>
            </w:pPr>
          </w:p>
        </w:tc>
        <w:tc>
          <w:tcPr>
            <w:tcW w:w="2390" w:type="dxa"/>
            <w:shd w:val="clear" w:color="auto" w:fill="D9D9D9" w:themeFill="background1" w:themeFillShade="D9"/>
          </w:tcPr>
          <w:p w14:paraId="31544FFB" w14:textId="77777777" w:rsidR="00F51C75" w:rsidRDefault="00F51C75" w:rsidP="00A76935">
            <w:pPr>
              <w:rPr>
                <w:rFonts w:ascii="Quicksand" w:eastAsia="Quicksand" w:hAnsi="Quicksand" w:cs="Quicksand"/>
                <w:sz w:val="24"/>
                <w:szCs w:val="24"/>
              </w:rPr>
            </w:pPr>
          </w:p>
        </w:tc>
        <w:tc>
          <w:tcPr>
            <w:tcW w:w="1977" w:type="dxa"/>
            <w:shd w:val="clear" w:color="auto" w:fill="D9D9D9" w:themeFill="background1" w:themeFillShade="D9"/>
          </w:tcPr>
          <w:p w14:paraId="0199E14D" w14:textId="77777777" w:rsidR="00F51C75" w:rsidRDefault="00F51C75" w:rsidP="00A76935">
            <w:pPr>
              <w:rPr>
                <w:rFonts w:ascii="Quicksand" w:eastAsia="Quicksand" w:hAnsi="Quicksand" w:cs="Quicksand"/>
                <w:sz w:val="24"/>
                <w:szCs w:val="24"/>
              </w:rPr>
            </w:pPr>
          </w:p>
        </w:tc>
      </w:tr>
    </w:tbl>
    <w:p w14:paraId="7D852B7B" w14:textId="78E20CAF" w:rsidR="00F51C75" w:rsidRDefault="00F51C75" w:rsidP="008A40FD">
      <w:pPr>
        <w:ind w:left="270"/>
        <w:rPr>
          <w:rFonts w:ascii="Quicksand" w:eastAsia="Quicksand" w:hAnsi="Quicksand" w:cs="Quicksand"/>
        </w:rPr>
      </w:pPr>
    </w:p>
    <w:p w14:paraId="130D9149" w14:textId="77777777" w:rsidR="00F51C75" w:rsidRDefault="00F51C75" w:rsidP="008A40FD">
      <w:pPr>
        <w:ind w:left="270"/>
        <w:rPr>
          <w:rFonts w:ascii="Quicksand" w:eastAsia="Quicksand" w:hAnsi="Quicksand" w:cs="Quicksand"/>
        </w:rPr>
      </w:pPr>
    </w:p>
    <w:p w14:paraId="4C4BCED8" w14:textId="77777777" w:rsidR="008A40FD" w:rsidRDefault="008A40FD">
      <w:pPr>
        <w:rPr>
          <w:rFonts w:ascii="Quicksand" w:eastAsia="Quicksand" w:hAnsi="Quicksand" w:cs="Quicksand"/>
        </w:rPr>
      </w:pPr>
    </w:p>
    <w:sectPr w:rsidR="008A40FD" w:rsidSect="00CD4281">
      <w:headerReference w:type="default" r:id="rId10"/>
      <w:headerReference w:type="first" r:id="rId11"/>
      <w:footerReference w:type="first" r:id="rId12"/>
      <w:pgSz w:w="12240" w:h="15840"/>
      <w:pgMar w:top="288" w:right="288" w:bottom="245" w:left="288"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9FECC" w14:textId="77777777" w:rsidR="00884DDC" w:rsidRDefault="00884DDC">
      <w:pPr>
        <w:spacing w:line="240" w:lineRule="auto"/>
      </w:pPr>
      <w:r>
        <w:separator/>
      </w:r>
    </w:p>
  </w:endnote>
  <w:endnote w:type="continuationSeparator" w:id="0">
    <w:p w14:paraId="407A9EBC" w14:textId="77777777" w:rsidR="00884DDC" w:rsidRDefault="00884D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icksand">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CE176" w14:textId="24F7F553" w:rsidR="00E155F6" w:rsidRDefault="00CE03E9">
    <w:pPr>
      <w:rPr>
        <w:rFonts w:ascii="Quicksand" w:eastAsia="Quicksand" w:hAnsi="Quicksand" w:cs="Quicksand"/>
      </w:rPr>
    </w:pPr>
    <w:r>
      <w:rPr>
        <w:rFonts w:ascii="Quicksand" w:eastAsia="Quicksand" w:hAnsi="Quicksand" w:cs="Quicksand"/>
      </w:rPr>
      <w:t>Adapted by the Massachusetts Department of Elementary and Secondary Education from the MTSS Self-Assessment originally created by Boston Public Schools.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F53A6" w14:textId="77777777" w:rsidR="00884DDC" w:rsidRDefault="00884DDC">
      <w:pPr>
        <w:spacing w:line="240" w:lineRule="auto"/>
      </w:pPr>
      <w:r>
        <w:separator/>
      </w:r>
    </w:p>
  </w:footnote>
  <w:footnote w:type="continuationSeparator" w:id="0">
    <w:p w14:paraId="149FB6A0" w14:textId="77777777" w:rsidR="00884DDC" w:rsidRDefault="00884D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60FC7" w14:textId="77777777" w:rsidR="00E155F6" w:rsidRDefault="00E155F6">
    <w:pPr>
      <w:spacing w:after="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37DC7" w14:textId="41CA49FD" w:rsidR="00E155F6" w:rsidRDefault="00CE03E9" w:rsidP="00E920D0">
    <w:pPr>
      <w:spacing w:before="200" w:line="240" w:lineRule="auto"/>
      <w:ind w:left="-270"/>
      <w:rPr>
        <w:rFonts w:ascii="Quicksand" w:eastAsia="Quicksand" w:hAnsi="Quicksand" w:cs="Quicksand"/>
        <w:color w:val="E8A50F"/>
        <w:sz w:val="24"/>
        <w:szCs w:val="24"/>
      </w:rPr>
    </w:pPr>
    <w:r>
      <w:rPr>
        <w:noProof/>
        <w:lang w:val="en-US"/>
      </w:rPr>
      <w:drawing>
        <wp:anchor distT="0" distB="0" distL="0" distR="0" simplePos="0" relativeHeight="251659264" behindDoc="0" locked="0" layoutInCell="1" hidden="0" allowOverlap="1" wp14:anchorId="5E65CE88" wp14:editId="08853652">
          <wp:simplePos x="0" y="0"/>
          <wp:positionH relativeFrom="column">
            <wp:posOffset>-933449</wp:posOffset>
          </wp:positionH>
          <wp:positionV relativeFrom="paragraph">
            <wp:posOffset>-457199</wp:posOffset>
          </wp:positionV>
          <wp:extent cx="7810500" cy="161925"/>
          <wp:effectExtent l="0" t="0" r="0" b="0"/>
          <wp:wrapSquare wrapText="bothSides" distT="0" distB="0" distL="0" distR="0"/>
          <wp:docPr id="60"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3.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810500" cy="161925"/>
                  </a:xfrm>
                  <a:prstGeom prst="rect">
                    <a:avLst/>
                  </a:prstGeom>
                  <a:ln/>
                </pic:spPr>
              </pic:pic>
            </a:graphicData>
          </a:graphic>
        </wp:anchor>
      </w:drawing>
    </w:r>
    <w:r>
      <w:rPr>
        <w:noProof/>
        <w:lang w:val="en-US"/>
      </w:rPr>
      <w:drawing>
        <wp:anchor distT="0" distB="0" distL="0" distR="0" simplePos="0" relativeHeight="251660288" behindDoc="0" locked="0" layoutInCell="1" hidden="0" allowOverlap="1" wp14:anchorId="62535CFE" wp14:editId="15DB869F">
          <wp:simplePos x="0" y="0"/>
          <wp:positionH relativeFrom="column">
            <wp:posOffset>-933449</wp:posOffset>
          </wp:positionH>
          <wp:positionV relativeFrom="paragraph">
            <wp:posOffset>-457199</wp:posOffset>
          </wp:positionV>
          <wp:extent cx="7810500" cy="161925"/>
          <wp:effectExtent l="0" t="0" r="0" b="0"/>
          <wp:wrapSquare wrapText="bothSides" distT="0" distB="0" distL="0" distR="0"/>
          <wp:docPr id="6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7810500" cy="161925"/>
                  </a:xfrm>
                  <a:prstGeom prst="rect">
                    <a:avLst/>
                  </a:prstGeom>
                  <a:ln/>
                </pic:spPr>
              </pic:pic>
            </a:graphicData>
          </a:graphic>
        </wp:anchor>
      </w:drawing>
    </w:r>
    <w:r>
      <w:rPr>
        <w:noProof/>
        <w:lang w:val="en-US"/>
      </w:rPr>
      <mc:AlternateContent>
        <mc:Choice Requires="wps">
          <w:drawing>
            <wp:inline distT="0" distB="0" distL="0" distR="0" wp14:anchorId="6D97601D" wp14:editId="5C963D05">
              <wp:extent cx="10195560" cy="144780"/>
              <wp:effectExtent l="0" t="0" r="0" b="7620"/>
              <wp:docPr id="4" name="Rectangle 4" descr="Red Bar"/>
              <wp:cNvGraphicFramePr/>
              <a:graphic xmlns:a="http://schemas.openxmlformats.org/drawingml/2006/main">
                <a:graphicData uri="http://schemas.microsoft.com/office/word/2010/wordprocessingShape">
                  <wps:wsp>
                    <wps:cNvSpPr/>
                    <wps:spPr>
                      <a:xfrm>
                        <a:off x="0" y="0"/>
                        <a:ext cx="10195560" cy="144780"/>
                      </a:xfrm>
                      <a:prstGeom prst="rect">
                        <a:avLst/>
                      </a:prstGeom>
                      <a:solidFill>
                        <a:srgbClr val="ED2F6F"/>
                      </a:solidFill>
                      <a:ln>
                        <a:noFill/>
                      </a:ln>
                    </wps:spPr>
                    <wps:txbx>
                      <w:txbxContent>
                        <w:p w14:paraId="39FEBD43" w14:textId="77777777" w:rsidR="00E155F6" w:rsidRDefault="00E155F6" w:rsidP="00E920D0">
                          <w:pPr>
                            <w:spacing w:line="240" w:lineRule="auto"/>
                            <w:jc w:val="both"/>
                            <w:textDirection w:val="btLr"/>
                          </w:pPr>
                        </w:p>
                      </w:txbxContent>
                    </wps:txbx>
                    <wps:bodyPr spcFirstLastPara="1" wrap="square" lIns="91425" tIns="91425" rIns="91425" bIns="91425" anchor="ctr" anchorCtr="0">
                      <a:noAutofit/>
                    </wps:bodyPr>
                  </wps:wsp>
                </a:graphicData>
              </a:graphic>
            </wp:inline>
          </w:drawing>
        </mc:Choice>
        <mc:Fallback>
          <w:pict>
            <v:rect w14:anchorId="6D97601D" id="Rectangle 4" o:spid="_x0000_s1029" alt="Red Bar" style="width:802.8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" fillcolor="#ed2f6f" stroked="f">
              <v:textbox inset="2.53958mm,2.53958mm,2.53958mm,2.53958mm">
                <w:txbxContent>
                  <w:p w14:paraId="39FEBD43" w14:textId="77777777" w:rsidR="00E155F6" w:rsidRDefault="00E155F6" w:rsidP="00E920D0">
                    <w:pPr>
                      <w:spacing w:line="240" w:lineRule="auto"/>
                      <w:jc w:val="both"/>
                      <w:textDirection w:val="btLr"/>
                    </w:pPr>
                  </w:p>
                </w:txbxContent>
              </v:textbox>
              <w10:anchorlock/>
            </v:rect>
          </w:pict>
        </mc:Fallback>
      </mc:AlternateContent>
    </w:r>
  </w:p>
  <w:tbl>
    <w:tblPr>
      <w:tblStyle w:val="TableGrid"/>
      <w:tblW w:w="0" w:type="auto"/>
      <w:tblLook w:val="04A0" w:firstRow="1" w:lastRow="0" w:firstColumn="1" w:lastColumn="0" w:noHBand="0" w:noVBand="1"/>
    </w:tblPr>
    <w:tblGrid>
      <w:gridCol w:w="2605"/>
      <w:gridCol w:w="9049"/>
    </w:tblGrid>
    <w:tr w:rsidR="00E920D0" w14:paraId="2751CC7F" w14:textId="77777777" w:rsidTr="00E920D0">
      <w:tc>
        <w:tcPr>
          <w:tcW w:w="2605" w:type="dxa"/>
          <w:tcBorders>
            <w:top w:val="nil"/>
            <w:left w:val="nil"/>
            <w:bottom w:val="nil"/>
            <w:right w:val="nil"/>
          </w:tcBorders>
        </w:tcPr>
        <w:p w14:paraId="7854C02C" w14:textId="79819F3C" w:rsidR="00E920D0" w:rsidRDefault="00E920D0" w:rsidP="00E920D0">
          <w:pPr>
            <w:jc w:val="center"/>
          </w:pPr>
          <w:r>
            <w:rPr>
              <w:noProof/>
              <w:lang w:val="en-US"/>
            </w:rPr>
            <w:drawing>
              <wp:inline distT="0" distB="0" distL="0" distR="0" wp14:anchorId="7CC6AA84" wp14:editId="1CB63CAF">
                <wp:extent cx="710264" cy="766763"/>
                <wp:effectExtent l="0" t="0" r="0" b="0"/>
                <wp:docPr id="62" name="image10.png" descr="MTSS Logo"/>
                <wp:cNvGraphicFramePr/>
                <a:graphic xmlns:a="http://schemas.openxmlformats.org/drawingml/2006/main">
                  <a:graphicData uri="http://schemas.openxmlformats.org/drawingml/2006/picture">
                    <pic:pic xmlns:pic="http://schemas.openxmlformats.org/drawingml/2006/picture">
                      <pic:nvPicPr>
                        <pic:cNvPr id="6" name="image10.png" descr="MTSS Logo"/>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710264" cy="766763"/>
                        </a:xfrm>
                        <a:prstGeom prst="rect">
                          <a:avLst/>
                        </a:prstGeom>
                        <a:ln/>
                      </pic:spPr>
                    </pic:pic>
                  </a:graphicData>
                </a:graphic>
              </wp:inline>
            </w:drawing>
          </w:r>
        </w:p>
      </w:tc>
      <w:tc>
        <w:tcPr>
          <w:tcW w:w="9049" w:type="dxa"/>
          <w:tcBorders>
            <w:top w:val="nil"/>
            <w:left w:val="nil"/>
            <w:bottom w:val="nil"/>
            <w:right w:val="nil"/>
          </w:tcBorders>
        </w:tcPr>
        <w:p w14:paraId="348F8A10" w14:textId="77777777" w:rsidR="00E920D0" w:rsidRDefault="00E920D0" w:rsidP="00E920D0">
          <w:pPr>
            <w:spacing w:before="200"/>
            <w:jc w:val="both"/>
            <w:rPr>
              <w:rFonts w:ascii="Quicksand" w:eastAsia="Quicksand" w:hAnsi="Quicksand" w:cs="Quicksand"/>
            </w:rPr>
          </w:pPr>
          <w:r w:rsidRPr="00E920D0">
            <w:rPr>
              <w:rFonts w:ascii="Quicksand" w:eastAsia="Quicksand" w:hAnsi="Quicksand" w:cs="Quicksand"/>
              <w:color w:val="984806" w:themeColor="accent6" w:themeShade="80"/>
              <w:sz w:val="24"/>
              <w:szCs w:val="24"/>
            </w:rPr>
            <w:t>MTSS RESOURCE</w:t>
          </w:r>
        </w:p>
        <w:p w14:paraId="665D60A7" w14:textId="01B045EF" w:rsidR="00E920D0" w:rsidRDefault="00E920D0" w:rsidP="00E920D0">
          <w:bookmarkStart w:id="1" w:name="_wl3zmb9ip71q" w:colFirst="0" w:colLast="0"/>
          <w:bookmarkEnd w:id="1"/>
          <w:r>
            <w:rPr>
              <w:rFonts w:ascii="Quicksand" w:eastAsia="Quicksand" w:hAnsi="Quicksand" w:cs="Quicksand"/>
              <w:color w:val="0F253F"/>
              <w:sz w:val="40"/>
              <w:szCs w:val="40"/>
            </w:rPr>
            <w:t>MTSS TIERED RESOURCE MAP</w:t>
          </w:r>
        </w:p>
      </w:tc>
    </w:tr>
  </w:tbl>
  <w:p w14:paraId="3CFB62B1" w14:textId="77777777" w:rsidR="00165E9F" w:rsidRDefault="00165E9F" w:rsidP="00165E9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5F6"/>
    <w:rsid w:val="0000496A"/>
    <w:rsid w:val="00133360"/>
    <w:rsid w:val="00165E9F"/>
    <w:rsid w:val="0025077A"/>
    <w:rsid w:val="004508E3"/>
    <w:rsid w:val="00735FB1"/>
    <w:rsid w:val="00884DDC"/>
    <w:rsid w:val="008A40FD"/>
    <w:rsid w:val="008C5F32"/>
    <w:rsid w:val="00992204"/>
    <w:rsid w:val="00A3355A"/>
    <w:rsid w:val="00AA51F2"/>
    <w:rsid w:val="00CD4281"/>
    <w:rsid w:val="00CE03E9"/>
    <w:rsid w:val="00CF658D"/>
    <w:rsid w:val="00E155F6"/>
    <w:rsid w:val="00E21180"/>
    <w:rsid w:val="00E920D0"/>
    <w:rsid w:val="00EA503E"/>
    <w:rsid w:val="00F51C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FE2CB"/>
  <w15:docId w15:val="{BCF17E3A-612A-4810-B61D-44D68DF5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A51F2"/>
    <w:pPr>
      <w:tabs>
        <w:tab w:val="center" w:pos="4680"/>
        <w:tab w:val="right" w:pos="9360"/>
      </w:tabs>
      <w:spacing w:line="240" w:lineRule="auto"/>
    </w:pPr>
  </w:style>
  <w:style w:type="character" w:customStyle="1" w:styleId="HeaderChar">
    <w:name w:val="Header Char"/>
    <w:basedOn w:val="DefaultParagraphFont"/>
    <w:link w:val="Header"/>
    <w:uiPriority w:val="99"/>
    <w:rsid w:val="00AA51F2"/>
  </w:style>
  <w:style w:type="paragraph" w:styleId="Footer">
    <w:name w:val="footer"/>
    <w:basedOn w:val="Normal"/>
    <w:link w:val="FooterChar"/>
    <w:uiPriority w:val="99"/>
    <w:unhideWhenUsed/>
    <w:rsid w:val="00AA51F2"/>
    <w:pPr>
      <w:tabs>
        <w:tab w:val="center" w:pos="4680"/>
        <w:tab w:val="right" w:pos="9360"/>
      </w:tabs>
      <w:spacing w:line="240" w:lineRule="auto"/>
    </w:pPr>
  </w:style>
  <w:style w:type="character" w:customStyle="1" w:styleId="FooterChar">
    <w:name w:val="Footer Char"/>
    <w:basedOn w:val="DefaultParagraphFont"/>
    <w:link w:val="Footer"/>
    <w:uiPriority w:val="99"/>
    <w:rsid w:val="00AA51F2"/>
  </w:style>
  <w:style w:type="table" w:styleId="TableGrid">
    <w:name w:val="Table Grid"/>
    <w:basedOn w:val="TableNormal"/>
    <w:uiPriority w:val="39"/>
    <w:rsid w:val="00E920D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DESE-231-65808</_dlc_DocId>
    <_dlc_DocIdUrl xmlns="733efe1c-5bbe-4968-87dc-d400e65c879f">
      <Url>https://sharepoint.doemass.org/ese/webteam/cps/_layouts/DocIdRedir.aspx?ID=DESE-231-65808</Url>
      <Description>DESE-231-65808</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74E0563-5216-4F4F-B959-84C246E9F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288A09-9A10-486B-A86F-2588B832337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E435FC89-A8B4-4326-9DC4-B410118331E8}">
  <ds:schemaRefs>
    <ds:schemaRef ds:uri="http://schemas.microsoft.com/sharepoint/v3/contenttype/forms"/>
  </ds:schemaRefs>
</ds:datastoreItem>
</file>

<file path=customXml/itemProps4.xml><?xml version="1.0" encoding="utf-8"?>
<ds:datastoreItem xmlns:ds="http://schemas.openxmlformats.org/officeDocument/2006/customXml" ds:itemID="{FD4CF143-B651-4754-8589-961443AF08C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MTSS Tiered Resource Map</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MTSS Tiered Resource Map</dc:title>
  <dc:creator>DESE</dc:creator>
  <cp:lastModifiedBy>Zou, Dong (EOE)</cp:lastModifiedBy>
  <cp:revision>3</cp:revision>
  <cp:lastPrinted>2020-10-29T20:09:00Z</cp:lastPrinted>
  <dcterms:created xsi:type="dcterms:W3CDTF">2020-10-30T12:56:00Z</dcterms:created>
  <dcterms:modified xsi:type="dcterms:W3CDTF">2020-11-06T21:27:00Z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6 2020</vt:lpwstr>
  </property>
</Properties>
</file>